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7.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after="0" w:line="240" w:lineRule="auto" w:before="26"/>
        <w:ind w:firstLineChars="0" w:firstLine="0" w:rightChars="0" w:right="0" w:leftChars="0" w:left="317"/>
        <w:jc w:val="left"/>
        <w:autoSpaceDE w:val="0"/>
        <w:autoSpaceDN w:val="0"/>
        <w:pBdr>
          <w:bottom w:val="none" w:sz="0" w:space="0" w:color="auto"/>
        </w:pBdr>
        <w:rPr>
          <w:kern w:val="2"/>
          <w:sz w:val="24"/>
          <w:szCs w:val="24"/>
          <w:rFonts w:cstheme="minorBidi" w:ascii="宋体" w:hAnsi="宋体" w:eastAsia="宋体" w:cs="宋体"/>
          <w:b/>
          <w:bCs/>
        </w:rPr>
      </w:pPr>
      <w:r>
        <w:rPr>
          <w:kern w:val="2"/>
          <w:sz w:val="24"/>
          <w:szCs w:val="24"/>
          <w:rFonts w:cstheme="minorBidi" w:ascii="宋体" w:hAnsi="宋体" w:eastAsia="宋体" w:cs="宋体"/>
          <w:b/>
          <w:bCs/>
          <w:w w:val="95"/>
        </w:rPr>
        <w:t>学校代码：10036</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1752600</wp:posOffset>
            </wp:positionH>
            <wp:positionV relativeFrom="paragraph">
              <wp:posOffset>152911</wp:posOffset>
            </wp:positionV>
            <wp:extent cx="4258240" cy="908399"/>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258240" cy="908399"/>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spacing w:before="95"/>
        <w:ind w:leftChars="0" w:left="2883" w:rightChars="0" w:right="0" w:firstLineChars="0" w:firstLine="0"/>
        <w:jc w:val="left"/>
        <w:rPr>
          <w:b/>
          <w:sz w:val="48"/>
        </w:rPr>
      </w:pPr>
      <w:r>
        <w:rPr>
          <w:b/>
          <w:w w:val="95"/>
          <w:sz w:val="48"/>
        </w:rPr>
        <w:t>博士学位论文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宋体" w:hAnsi="宋体" w:eastAsia="宋体" w:cs="宋体"/>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45"/>
          <w:szCs w:val="24"/>
          <w:rFonts w:cstheme="minorBidi" w:ascii="宋体" w:hAnsi="宋体" w:eastAsia="宋体" w:cs="宋体"/>
          <w:b/>
        </w:rPr>
      </w:pPr>
    </w:p>
    <w:p w:rsidR="0018722C">
      <w:pPr>
        <w:spacing w:before="0"/>
        <w:ind w:leftChars="0" w:left="794" w:rightChars="0" w:right="0" w:firstLineChars="0" w:firstLine="0"/>
        <w:jc w:val="left"/>
        <w:rPr>
          <w:rFonts w:ascii="黑体" w:eastAsia="黑体" w:hint="eastAsia"/>
          <w:b/>
          <w:sz w:val="44"/>
        </w:rPr>
      </w:pPr>
      <w:r>
        <w:rPr>
          <w:rFonts w:ascii="黑体" w:eastAsia="黑体" w:hint="eastAsia"/>
          <w:b/>
          <w:w w:val="95"/>
          <w:sz w:val="44"/>
        </w:rPr>
        <w:t>我国上市公司融资租赁的动因与影响</w:t>
      </w:r>
    </w:p>
    <w:p w:rsidR="0018722C">
      <w:pPr>
        <w:spacing w:before="47"/>
        <w:ind w:leftChars="0" w:left="794" w:rightChars="0" w:right="0" w:firstLineChars="0" w:firstLine="0"/>
        <w:jc w:val="left"/>
        <w:rPr>
          <w:rFonts w:ascii="黑体" w:hAnsi="黑体" w:eastAsia="黑体" w:hint="eastAsia"/>
          <w:b/>
          <w:sz w:val="44"/>
        </w:rPr>
      </w:pPr>
      <w:r>
        <w:rPr>
          <w:rFonts w:ascii="黑体" w:hAnsi="黑体" w:eastAsia="黑体" w:hint="eastAsia"/>
          <w:b/>
          <w:w w:val="95"/>
          <w:sz w:val="44"/>
        </w:rPr>
        <w:t>——基于承租与出租交易选择的研究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33"/>
          <w:szCs w:val="24"/>
          <w:rFonts w:cstheme="minorBidi" w:ascii="黑体" w:hAnsi="宋体" w:eastAsia="宋体" w:cs="宋体"/>
          <w:b/>
        </w:rPr>
      </w:pPr>
    </w:p>
    <w:p w:rsidR="0018722C">
      <w:pPr>
        <w:spacing w:line="381" w:lineRule="auto" w:before="0"/>
        <w:ind w:leftChars="0" w:left="1884" w:rightChars="0" w:right="2730" w:firstLineChars="0" w:firstLine="0"/>
        <w:jc w:val="left"/>
        <w:rPr>
          <w:b/>
          <w:sz w:val="30"/>
        </w:rPr>
      </w:pPr>
      <w:r>
        <w:rPr>
          <w:b/>
          <w:sz w:val="30"/>
        </w:rPr>
        <w:t>培养单位：国际经济贸易学院</w:t>
      </w:r>
      <w:r>
        <w:rPr>
          <w:b/>
          <w:w w:val="95"/>
          <w:sz w:val="30"/>
        </w:rPr>
        <w:t>专业名称：金融学</w:t>
      </w:r>
    </w:p>
    <w:p w:rsidR="0018722C">
      <w:pPr>
        <w:tabs>
          <w:tab w:pos="2784" w:val="left" w:leader="none"/>
        </w:tabs>
        <w:spacing w:line="381" w:lineRule="auto" w:before="53"/>
        <w:ind w:leftChars="0" w:left="1884" w:rightChars="0" w:right="3047" w:firstLineChars="0" w:firstLine="0"/>
        <w:jc w:val="left"/>
        <w:rPr>
          <w:b/>
          <w:sz w:val="30"/>
        </w:rPr>
      </w:pPr>
      <w:r>
        <w:rPr>
          <w:b/>
          <w:sz w:val="30"/>
        </w:rPr>
        <w:t>研究方向：金融市场与组织作</w:t>
      </w:r>
      <w:r w:rsidRPr="00000000">
        <w:tab/>
        <w:t>者：崔佳宁</w:t>
      </w:r>
    </w:p>
    <w:p w:rsidR="0018722C">
      <w:pPr>
        <w:spacing w:before="53"/>
        <w:ind w:leftChars="0" w:left="1884" w:rightChars="0" w:right="0" w:firstLineChars="0" w:firstLine="0"/>
        <w:jc w:val="left"/>
        <w:rPr>
          <w:b/>
          <w:sz w:val="30"/>
        </w:rPr>
      </w:pPr>
      <w:r>
        <w:rPr>
          <w:b/>
          <w:w w:val="95"/>
          <w:sz w:val="30"/>
        </w:rPr>
        <w:t>指导教师：史燕平</w:t>
      </w:r>
    </w:p>
    <w:p w:rsidR="0018722C">
      <w:pPr>
        <w:spacing w:before="230"/>
        <w:ind w:leftChars="0" w:left="1884" w:rightChars="0" w:right="0" w:firstLineChars="0" w:firstLine="0"/>
        <w:jc w:val="left"/>
        <w:rPr>
          <w:b/>
          <w:sz w:val="30"/>
        </w:rPr>
      </w:pPr>
      <w:r>
        <w:rPr>
          <w:b/>
          <w:w w:val="95"/>
          <w:sz w:val="30"/>
        </w:rPr>
        <w:t>论文日期：二〇一四年三月</w:t>
      </w:r>
    </w:p>
    <w:p w:rsidR="0018722C">
      <w:pPr>
        <w:spacing w:after="0"/>
        <w:jc w:val="left"/>
        <w:rPr>
          <w:sz w:val="30"/>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b/>
        </w:rPr>
      </w:pPr>
    </w:p>
    <w:p w:rsidR="0018722C">
      <w:pPr>
        <w:spacing w:line="295" w:lineRule="auto" w:before="85"/>
        <w:ind w:leftChars="0" w:left="537" w:rightChars="0" w:right="428" w:firstLineChars="0" w:firstLine="0"/>
        <w:jc w:val="center"/>
        <w:rPr>
          <w:rFonts w:ascii="Arial"/>
          <w:b/>
          <w:sz w:val="44"/>
        </w:rPr>
      </w:pPr>
      <w:r>
        <w:rPr>
          <w:rFonts w:ascii="Arial"/>
          <w:b/>
          <w:sz w:val="44"/>
        </w:rPr>
        <w:t>The Motive and Effection of Chinese Listed Company</w:t>
      </w:r>
    </w:p>
    <w:p w:rsidR="0018722C">
      <w:pPr>
        <w:spacing w:line="295" w:lineRule="auto" w:before="5"/>
        <w:ind w:leftChars="0" w:left="537" w:rightChars="0" w:right="425" w:firstLineChars="0" w:firstLine="0"/>
        <w:jc w:val="center"/>
        <w:rPr>
          <w:rFonts w:ascii="Arial" w:hAnsi="Arial"/>
          <w:b/>
          <w:sz w:val="44"/>
        </w:rPr>
      </w:pPr>
      <w:r>
        <w:rPr>
          <w:rFonts w:ascii="Arial" w:hAnsi="Arial"/>
          <w:b/>
          <w:sz w:val="44"/>
        </w:rPr>
        <w:t>——Study Base on the Selection of Lessee and Lessor</w:t>
      </w:r>
    </w:p>
    <w:p w:rsidR="0018722C">
      <w:pPr>
        <w:spacing w:after="0" w:line="295" w:lineRule="auto"/>
        <w:jc w:val="center"/>
        <w:rPr>
          <w:rFonts w:ascii="Arial" w:hAnsi="Arial"/>
          <w:sz w:val="44"/>
        </w:rPr>
        <w:sectPr w:rsidR="00556256">
          <w:pgSz w:w="11910" w:h="16840"/>
          <w:pgMar w:top="1580" w:bottom="280" w:left="1680" w:right="16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rPr>
      </w:pPr>
    </w:p>
    <w:p w:rsidR="0018722C">
      <w:pPr>
        <w:spacing w:line="540" w:lineRule="exact" w:before="0"/>
        <w:ind w:leftChars="0" w:left="2381" w:rightChars="0" w:right="0" w:firstLineChars="0" w:firstLine="0"/>
        <w:jc w:val="left"/>
        <w:rPr>
          <w:b/>
          <w:sz w:val="44"/>
        </w:rPr>
      </w:pPr>
      <w:r>
        <w:rPr>
          <w:b/>
          <w:w w:val="95"/>
          <w:sz w:val="44"/>
        </w:rPr>
        <w:t>学位论文原创性声明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spacing w:line="381" w:lineRule="auto" w:before="306"/>
        <w:ind w:leftChars="0" w:left="117" w:rightChars="0" w:right="143" w:firstLineChars="0" w:firstLine="602"/>
        <w:jc w:val="left"/>
        <w:rPr>
          <w:b/>
          <w:sz w:val="30"/>
        </w:rPr>
      </w:pPr>
      <w:r>
        <w:rPr>
          <w:b/>
          <w:spacing w:val="-4"/>
          <w:sz w:val="30"/>
        </w:rPr>
        <w:t>本人郑重声明：所呈交的学位论文，是本人在导师的指导下， </w:t>
      </w:r>
      <w:r>
        <w:rPr>
          <w:b/>
          <w:spacing w:val="-7"/>
          <w:sz w:val="30"/>
        </w:rPr>
        <w:t>独立进行研究工作所取得的成果。除文中已经注明引用的内容外， </w:t>
      </w:r>
      <w:r>
        <w:rPr>
          <w:b/>
          <w:sz w:val="30"/>
        </w:rPr>
        <w:t>本论文不含任何其他个人或集体已经发表或撰写过的作品成果。对本文所涉及的研究工作做出重要贡献的个人和集体，均已在文中以明确方式标明。本人完全意识到本声明的法律责任由本人承担。</w:t>
      </w:r>
    </w:p>
    <w:p w:rsidR="0018722C">
      <w:pPr>
        <w:spacing w:before="54"/>
        <w:ind w:leftChars="0" w:left="719" w:rightChars="0" w:right="0" w:firstLineChars="0" w:firstLine="0"/>
        <w:jc w:val="left"/>
        <w:rPr>
          <w:b/>
          <w:sz w:val="30"/>
        </w:rPr>
      </w:pPr>
      <w:r>
        <w:rPr>
          <w:b/>
          <w:w w:val="95"/>
          <w:sz w:val="30"/>
        </w:rPr>
        <w:t>特此声明</w:t>
      </w:r>
    </w:p>
    <w:p w:rsidR="0018722C">
      <w:pPr>
        <w:spacing w:after="0"/>
        <w:jc w:val="left"/>
        <w:rPr>
          <w:sz w:val="30"/>
        </w:rPr>
        <w:sectPr w:rsidR="00556256">
          <w:pgSz w:w="11910" w:h="16840"/>
          <w:pgMar w:footer="3205" w:header="0" w:top="1580" w:bottom="3400" w:left="1640" w:right="13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footer="0" w:header="0"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before="100"/>
        <w:ind w:leftChars="0" w:left="1939" w:rightChars="0" w:right="0" w:firstLineChars="0" w:firstLine="0"/>
        <w:jc w:val="left"/>
        <w:rPr>
          <w:b/>
          <w:sz w:val="44"/>
        </w:rPr>
      </w:pPr>
      <w:r>
        <w:rPr>
          <w:b/>
          <w:w w:val="95"/>
          <w:sz w:val="44"/>
        </w:rPr>
        <w:t>学位论文版权使用授权书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63"/>
          <w:szCs w:val="24"/>
          <w:rFonts w:cstheme="minorBidi" w:ascii="宋体" w:hAnsi="宋体" w:eastAsia="宋体" w:cs="宋体"/>
          <w:b/>
        </w:rPr>
      </w:pPr>
    </w:p>
    <w:p w:rsidR="0018722C">
      <w:pPr>
        <w:spacing w:line="379" w:lineRule="auto" w:before="1"/>
        <w:ind w:leftChars="0" w:left="117" w:rightChars="0" w:right="103" w:firstLineChars="0" w:firstLine="595"/>
        <w:jc w:val="both"/>
        <w:rPr>
          <w:b/>
          <w:sz w:val="30"/>
        </w:rPr>
      </w:pPr>
      <w:r>
        <w:rPr>
          <w:b/>
          <w:sz w:val="30"/>
        </w:rPr>
        <w:t>本人完全了解对外经济贸易大学关于收集、保存、使用学位论文的规定，同意如下各项内容：按照学校要求提交学位论文的印刷本和电子版本；学校有权保存学位论文的印刷本和电子版， 并采用影印、缩印、扫描、数字化或其它手段保存论文；学校有权提供目录检索以及提供本学位论文全文或部分的阅览服务；学校有权按照有关规定向国家有关部门或者机构送交论文</w:t>
      </w:r>
      <w:r>
        <w:rPr>
          <w:rFonts w:ascii="Times New Roman" w:eastAsia="Times New Roman"/>
          <w:b/>
          <w:sz w:val="30"/>
        </w:rPr>
        <w:t>; </w:t>
      </w:r>
      <w:r>
        <w:rPr>
          <w:b/>
          <w:sz w:val="30"/>
        </w:rPr>
        <w:t>学校可以采用影印、缩印或者其它方式合理使用学位论文，或将学位论文的内容编入相关数据库供检索；保密的学位论文在解密后遵守</w:t>
      </w:r>
      <w:r>
        <w:rPr>
          <w:b/>
          <w:w w:val="95"/>
          <w:sz w:val="30"/>
        </w:rPr>
        <w:t>此规定。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b/>
        </w:rPr>
      </w:pPr>
    </w:p>
    <w:p w:rsidR="0018722C">
      <w:pPr>
        <w:pStyle w:val="题附段落"/>
      </w:pPr>
      <w:r>
        <w:rPr>
          <w:b/>
          <w:sz w:val="30"/>
        </w:rPr>
        <w:t>学位论文作者签名：</w:t>
      </w:r>
      <w:r w:rsidRPr="00000000">
        <w:tab/>
        <w:t>年</w:t>
      </w:r>
      <w:r w:rsidRPr="00000000">
        <w:tab/>
        <w:t>月</w:t>
      </w:r>
      <w:r w:rsidRPr="00000000">
        <w:tab/>
        <w:t>日</w:t>
      </w:r>
    </w:p>
    <w:p w:rsidR="0018722C">
      <w:pPr>
        <w:spacing w:after="0"/>
        <w:jc w:val="left"/>
        <w:rPr>
          <w:sz w:val="30"/>
        </w:rPr>
        <w:sectPr w:rsidR="00556256">
          <w:pgSz w:w="11910" w:h="16840"/>
          <w:pgMar w:footer="2893" w:header="0" w:top="1580" w:bottom="3080" w:left="1640" w:right="154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footer="0" w:header="0" w:top="1580" w:bottom="280" w:left="1680" w:right="1680"/>
        </w:sectPr>
      </w:pPr>
    </w:p>
    <w:p w:rsidR="0018722C">
      <w:pPr>
        <w:pStyle w:val="af6"/>
        <w:topLinePunct/>
      </w:pPr>
      <w:bookmarkStart w:id="969984" w:name="_Ref665969984"/>
      <w:bookmarkStart w:id="884398" w:name="_Toc686884398"/>
      <w:r>
        <w:t>摘</w:t>
      </w:r>
      <w:r w:rsidR="004F241D">
        <w:t xml:space="preserve">  </w:t>
      </w:r>
      <w:r w:rsidR="004F241D">
        <w:t xml:space="preserve">要</w:t>
      </w:r>
      <w:bookmarkEnd w:id="884398"/>
    </w:p>
    <w:bookmarkEnd w:id="969984"/>
    <w:p w:rsidR="0018722C">
      <w:pPr>
        <w:pStyle w:val="aff0"/>
        <w:topLinePunct/>
      </w:pPr>
      <w:r>
        <w:t>金融危机后期，我国融资租赁业出现了一种新现象——大量的上市公司进入融资租赁业。而且在上市公司开始注意到融资租赁这一行业可以为其自身的融资甚至整体发展带来更大的利益时，上市公司会分别选择以出租人或承租人的不同身份进入到这一行业，以谋求自身的发展。这一现象也引起了融资租赁业业内人士、相应监管部门以及学者的注意。</w:t>
      </w:r>
    </w:p>
    <w:p w:rsidR="0018722C">
      <w:pPr>
        <w:pStyle w:val="aff0"/>
        <w:topLinePunct/>
      </w:pPr>
      <w:r>
        <w:t>围绕这一现象，本文的研究任务是从上市公司涉足融资租赁业时所扮演的租赁交易角色中的不同身份，即承租人与出租人入手，分析不同上市公司在涉足融</w:t>
      </w:r>
      <w:r>
        <w:t>资租赁业是扮演不同身份的动机，以及由此引申出来的有关上市公司现金流使用、</w:t>
      </w:r>
      <w:r>
        <w:t>公司多元化战略和我国融资租赁业的相关问题。文章的主体内容大致可以分为三大部分：</w:t>
      </w:r>
    </w:p>
    <w:p w:rsidR="0018722C">
      <w:pPr>
        <w:pStyle w:val="aff0"/>
        <w:topLinePunct/>
      </w:pPr>
      <w:r>
        <w:t>首先，本文从上市公司在涉足融资租赁业是扮演承租人的行为作为研究切入点。这一部分在理论上事先验证了国外的融资租赁理论</w:t>
      </w:r>
      <w:r>
        <w:t>（</w:t>
      </w:r>
      <w:r>
        <w:t>承租人动因方面</w:t>
      </w:r>
      <w:r>
        <w:t>）</w:t>
      </w:r>
      <w:r>
        <w:t>在我国市场的适用情况。通过研究我们发现，在国外尚且存在争议的融资租赁与债务的替代关系在我国市场上是成立的，原因在于二者都是一种长期的契约关系对现金流有一定的约束作用，但与国外情况有所不同的是，我国上市公司大多选择融资租赁众多交易形式中的出售回租这一形式，而不是国外的融资租赁或经营性租赁等直接租赁的形式。在确认融资租赁在我国与债务的替代关系之后，本文又通过二元选择模型研究了上市公司对出售回租与抵押贷款这两种极为相似的融资方式的选择关系。研究发现上市公司对这两种融资方式的选择关系主要取决于融资</w:t>
      </w:r>
      <w:r>
        <w:t>期限与国有股的持股比例，这在一定程度上也反映出了我国信贷资源市场的现状。</w:t>
      </w:r>
      <w:r>
        <w:t>最后，文章利用事件研究法对我国上市公司进行出售回租的市场反应进行了研究。</w:t>
      </w:r>
      <w:r>
        <w:t>研究结论得出，出售回租本身的交易特性以及投资者对这一交易形式的认知使得</w:t>
      </w:r>
      <w:r>
        <w:t>投资者认为这一交易形式有滥用现金流的嫌疑，由此造成上市公司出售回租市场</w:t>
      </w:r>
      <w:r>
        <w:t>反应为负。而若是上市公司面临财务紧张，而采取这一融资方式，则反而会造成</w:t>
      </w:r>
      <w:r>
        <w:t>较为正面的市场反应，本文给出的原因是出售回租缓解了短期资金流的紧张，形成短期内的良好预期。而且这一部分得出的较为重要的结论应该是，在我国现阶段，上市公司以承租人方式进入融资租赁市场的动因并不是设备投资而是获取较为便利的信贷资源。</w:t>
      </w:r>
    </w:p>
    <w:p w:rsidR="0018722C">
      <w:pPr>
        <w:pStyle w:val="aff0"/>
        <w:topLinePunct/>
      </w:pPr>
      <w:r>
        <w:t>其次，本文继续选择上市公司以出租人身份进入融资租赁市场为切入点研究上市公司成为出租人的行为动因。这一部分研究同样是建立在事先验证国外融资租赁理论，尤其是在出租人动因方面的理论结论基础之上的。研究结果同样发现国外已有的关于上市公司成为出租人的理论无法解释今年来我国融资租赁业出现出租人“井喷”的现象。进而通过面板数据的二元选择模型研究发现，我国上市公司以出租人身份进入我国融资租赁市场的动因是获取金融业高于实体经济的那部分利润，这种动因造成的结果是出租人与承租人在信贷资源上形成了一种供求关系，这也也解释了为何我国融资租赁的交易额位居世界前列，而融资租赁渗透率却并不尽如人意的现象。</w:t>
      </w:r>
    </w:p>
    <w:p w:rsidR="0018722C">
      <w:pPr>
        <w:pStyle w:val="aff0"/>
        <w:topLinePunct/>
      </w:pPr>
      <w:r>
        <w:t>最后，本文从融资租赁业需求与供给的角度并结合世界租赁业的发展趋势与我国宏观经济、金融市场现阶段特有的运行特点，分别针对上市公司涉足融资租</w:t>
      </w:r>
      <w:r>
        <w:t>赁业以及融资租赁业本身给出了相关的政策建议。这部分也是本研究的重要贡献。</w:t>
      </w:r>
    </w:p>
    <w:p w:rsidR="0018722C">
      <w:pPr>
        <w:pStyle w:val="aff"/>
        <w:topLinePunct/>
      </w:pPr>
      <w:r>
        <w:rPr>
          <w:rFonts w:eastAsia="黑体" w:ascii="Times New Roman"/>
          <w:rStyle w:val="afe"/>
          <w:b/>
        </w:rPr>
        <w:t>关键词：</w:t>
      </w:r>
      <w:r>
        <w:t>融资租赁；上市公司；承租人；出租人</w:t>
      </w:r>
      <w:r>
        <w:t xml:space="preserve"> </w:t>
      </w:r>
      <w:r/>
      <w:r>
        <w:t xml:space="preserve"> </w:t>
      </w:r>
      <w:r/>
      <w:r>
        <w:t xml:space="preserve"> </w:t>
      </w:r>
      <w:r/>
    </w:p>
    <w:p w:rsidR="0018722C">
      <w:pPr>
        <w:pStyle w:val="afff2"/>
        <w:topLinePunct/>
      </w:pPr>
      <w:bookmarkStart w:id="884399" w:name="_Toc686884399"/>
      <w:r>
        <w:rPr>
          <w:b/>
        </w:rPr>
        <w:t>Abstract</w:t>
      </w:r>
      <w:bookmarkEnd w:id="884399"/>
    </w:p>
    <w:p w:rsidR="0018722C">
      <w:pPr>
        <w:pStyle w:val="题附段落"/>
        <w:topLinePunct/>
      </w:pPr>
      <w:r>
        <w:rPr>
          <w:rFonts w:ascii="Times New Roman"/>
        </w:rPr>
        <w:t>In the latter part of the financial crisis ,</w:t>
      </w:r>
      <w:r w:rsidR="004B696B">
        <w:rPr>
          <w:rFonts w:ascii="Times New Roman"/>
        </w:rPr>
        <w:t xml:space="preserve"> </w:t>
      </w:r>
      <w:r w:rsidR="004B696B">
        <w:rPr>
          <w:rFonts w:ascii="Times New Roman"/>
        </w:rPr>
        <w:t>the listed companies began to notice the leasing can be their financing tool and even bring greater benefit for the overall development of the company itself, therefore the listed company chooses itself as lessor or lessee to step into the leasing industry to pursue their own development. This phenomenon has caused a lot of attention from the insiders the leasing industry,</w:t>
      </w:r>
      <w:r w:rsidR="004B696B">
        <w:rPr>
          <w:rFonts w:ascii="Times New Roman"/>
        </w:rPr>
        <w:t xml:space="preserve"> </w:t>
      </w:r>
      <w:r w:rsidR="004B696B">
        <w:rPr>
          <w:rFonts w:ascii="Times New Roman"/>
        </w:rPr>
        <w:t>regulatory authorities and scholars.</w:t>
      </w:r>
    </w:p>
    <w:p w:rsidR="0018722C">
      <w:pPr>
        <w:pStyle w:val="afc"/>
        <w:topLinePunct/>
      </w:pPr>
      <w:r>
        <w:rPr>
          <w:rFonts w:ascii="Times New Roman" w:eastAsia="宋体"/>
        </w:rPr>
        <w:t>Around this phenomenon, the task of this paper is to study the role of the two parts leasing transactions</w:t>
      </w:r>
      <w:r>
        <w:t xml:space="preserve">, </w:t>
      </w:r>
      <w:r>
        <w:rPr>
          <w:rFonts w:ascii="Times New Roman" w:eastAsia="宋体"/>
        </w:rPr>
        <w:t>which the listed companies involved in financial leasing industry</w:t>
      </w:r>
    </w:p>
    <w:p w:rsidR="0018722C">
      <w:pPr>
        <w:pStyle w:val="afc"/>
        <w:topLinePunct/>
      </w:pPr>
      <w:r>
        <w:rPr>
          <w:rFonts w:ascii="Times New Roman"/>
        </w:rPr>
        <w:t/>
      </w:r>
      <w:r>
        <w:rPr>
          <w:rFonts w:ascii="Times New Roman"/>
        </w:rPr>
        <w:t>P</w:t>
      </w:r>
      <w:r>
        <w:rPr>
          <w:rFonts w:ascii="Times New Roman"/>
        </w:rPr>
        <w:t>lay different identity</w:t>
      </w:r>
      <w:r w:rsidR="004B696B">
        <w:rPr>
          <w:rFonts w:ascii="Times New Roman"/>
        </w:rPr>
        <w:t>, that is the lessee and the lessor. Then we analysis themotivationof different listed companies involved in financial leasing industry as lessee or lessor, as well as related issues about the cash flow using of listed companies and financial diversification and the problemof leasing industry .</w:t>
      </w:r>
    </w:p>
    <w:p w:rsidR="0018722C">
      <w:pPr>
        <w:pStyle w:val="afc"/>
        <w:topLinePunct/>
      </w:pPr>
      <w:r>
        <w:rPr>
          <w:rFonts w:ascii="Times New Roman"/>
        </w:rPr>
        <w:t>The main contents of the article and conclusions can be roughly divided into</w:t>
      </w:r>
      <w:r w:rsidR="001852F3">
        <w:rPr>
          <w:rFonts w:ascii="Times New Roman"/>
        </w:rPr>
        <w:t xml:space="preserve"> three</w:t>
      </w:r>
    </w:p>
    <w:p w:rsidR="0018722C">
      <w:pPr>
        <w:pStyle w:val="afc"/>
        <w:topLinePunct/>
      </w:pPr>
      <w:r>
        <w:rPr>
          <w:rFonts w:ascii="Times New Roman"/>
        </w:rPr>
        <w:t>parts:</w:t>
      </w:r>
    </w:p>
    <w:p w:rsidR="0018722C">
      <w:pPr>
        <w:pStyle w:val="afc"/>
        <w:topLinePunct/>
      </w:pPr>
      <w:r>
        <w:rPr>
          <w:rFonts w:ascii="Times New Roman"/>
        </w:rPr>
        <w:t>Firstly, </w:t>
      </w:r>
      <w:r w:rsidR="001852F3">
        <w:rPr>
          <w:rFonts w:ascii="Times New Roman"/>
        </w:rPr>
        <w:t xml:space="preserve">from</w:t>
      </w:r>
      <w:r w:rsidR="001852F3">
        <w:rPr>
          <w:rFonts w:ascii="Times New Roman"/>
        </w:rPr>
        <w:t xml:space="preserve"> the</w:t>
      </w:r>
      <w:r w:rsidR="001852F3">
        <w:rPr>
          <w:rFonts w:ascii="Times New Roman"/>
        </w:rPr>
        <w:t xml:space="preserve"> listed</w:t>
      </w:r>
      <w:r w:rsidR="001852F3">
        <w:rPr>
          <w:rFonts w:ascii="Times New Roman"/>
        </w:rPr>
        <w:t xml:space="preserve"> companies</w:t>
      </w:r>
      <w:r w:rsidR="001852F3">
        <w:rPr>
          <w:rFonts w:ascii="Times New Roman"/>
        </w:rPr>
        <w:t xml:space="preserve"> which</w:t>
      </w:r>
      <w:r w:rsidR="001852F3">
        <w:rPr>
          <w:rFonts w:ascii="Times New Roman"/>
        </w:rPr>
        <w:t xml:space="preserve"> step</w:t>
      </w:r>
      <w:r w:rsidR="001852F3">
        <w:rPr>
          <w:rFonts w:ascii="Times New Roman"/>
        </w:rPr>
        <w:t xml:space="preserve"> into</w:t>
      </w:r>
      <w:r w:rsidR="001852F3">
        <w:rPr>
          <w:rFonts w:ascii="Times New Roman"/>
        </w:rPr>
        <w:t xml:space="preserve"> the</w:t>
      </w:r>
      <w:r w:rsidR="001852F3">
        <w:rPr>
          <w:rFonts w:ascii="Times New Roman"/>
        </w:rPr>
        <w:t xml:space="preserve"> leasing</w:t>
      </w:r>
      <w:r w:rsidR="001852F3">
        <w:rPr>
          <w:rFonts w:ascii="Times New Roman"/>
        </w:rPr>
        <w:t xml:space="preserve"> industry</w:t>
      </w:r>
      <w:r w:rsidR="001852F3">
        <w:rPr>
          <w:rFonts w:ascii="Times New Roman"/>
        </w:rPr>
        <w:t xml:space="preserve"> with</w:t>
      </w:r>
    </w:p>
    <w:p w:rsidR="0018722C">
      <w:pPr>
        <w:pStyle w:val="afc"/>
        <w:topLinePunct/>
      </w:pPr>
      <w:r>
        <w:rPr>
          <w:rFonts w:ascii="Times New Roman"/>
        </w:rPr>
        <w:t/>
      </w:r>
      <w:r>
        <w:rPr>
          <w:rFonts w:ascii="Times New Roman"/>
        </w:rPr>
        <w:t>P</w:t>
      </w:r>
      <w:r>
        <w:rPr>
          <w:rFonts w:ascii="Times New Roman"/>
        </w:rPr>
        <w:t xml:space="preserve">laying the role of lessee as our research starting point. </w:t>
      </w:r>
      <w:r>
        <w:rPr>
          <w:rFonts w:ascii="Times New Roman"/>
        </w:rPr>
        <w:t xml:space="preserve">In </w:t>
      </w:r>
      <w:r>
        <w:rPr>
          <w:rFonts w:ascii="Times New Roman"/>
        </w:rPr>
        <w:t>this part,</w:t>
      </w:r>
      <w:r w:rsidR="004B696B">
        <w:rPr>
          <w:rFonts w:ascii="Times New Roman"/>
        </w:rPr>
        <w:t xml:space="preserve"> </w:t>
      </w:r>
      <w:r w:rsidR="004B696B">
        <w:rPr>
          <w:rFonts w:ascii="Times New Roman"/>
        </w:rPr>
        <w:t>we test whether the foreign leasing theoryapplicable in the Chinese market</w:t>
      </w:r>
      <w:r w:rsidR="004B696B">
        <w:rPr>
          <w:rFonts w:ascii="Times New Roman"/>
        </w:rPr>
        <w:t>. Through the research</w:t>
      </w:r>
      <w:r w:rsidR="004B696B">
        <w:rPr>
          <w:rFonts w:ascii="Times New Roman"/>
        </w:rPr>
        <w:t>, we</w:t>
      </w:r>
      <w:r w:rsidR="001852F3">
        <w:rPr>
          <w:rFonts w:ascii="Times New Roman"/>
        </w:rPr>
        <w:t xml:space="preserve"> found that the substitute relationship between the leasing and debt financing have been founded in Chinese market, the reason is that they are both havinga kind of long-term contractual relationship for a certain cash flow,</w:t>
      </w:r>
      <w:r w:rsidR="004B696B">
        <w:rPr>
          <w:rFonts w:ascii="Times New Roman"/>
        </w:rPr>
        <w:t xml:space="preserve"> </w:t>
      </w:r>
      <w:r w:rsidR="004B696B">
        <w:rPr>
          <w:rFonts w:ascii="Times New Roman"/>
        </w:rPr>
        <w:t xml:space="preserve">which can play an constraints role, but what difference between the is different transaction form, most of China's listed companies choose many transactions in the form of financial leasing in the form of sales-leaseback</w:t>
      </w:r>
      <w:r w:rsidR="004B696B">
        <w:rPr>
          <w:rFonts w:ascii="Times New Roman"/>
        </w:rPr>
        <w:t xml:space="preserve">, rather than foreign company which choose finance lease or operating lease and other forms of direct leasing form</w:t>
      </w:r>
      <w:r w:rsidR="004B696B">
        <w:rPr>
          <w:rFonts w:ascii="Times New Roman"/>
        </w:rPr>
        <w:t xml:space="preserve">. After we confirm the substitute relationship between the leasing and the debt financing</w:t>
      </w:r>
      <w:r w:rsidR="004B696B">
        <w:rPr>
          <w:rFonts w:ascii="Times New Roman"/>
        </w:rPr>
        <w:t xml:space="preserve">,</w:t>
      </w:r>
      <w:r w:rsidR="004B696B">
        <w:rPr>
          <w:rFonts w:ascii="Times New Roman"/>
        </w:rPr>
        <w:t xml:space="preserve"> </w:t>
      </w:r>
      <w:r w:rsidR="004B696B">
        <w:rPr>
          <w:rFonts w:ascii="Times New Roman"/>
        </w:rPr>
        <w:t xml:space="preserve">we study the diffrence between the sell-and-leaseback through the logit modle</w:t>
      </w:r>
      <w:r w:rsidR="004B696B">
        <w:rPr>
          <w:rFonts w:ascii="Times New Roman"/>
        </w:rPr>
        <w:t xml:space="preserve">. We find that the term of the financing and the state own shares is the most importent reason which can affect the choosing of the two finacing styles.</w:t>
      </w:r>
      <w:r w:rsidR="004B696B">
        <w:rPr>
          <w:rFonts w:ascii="Times New Roman"/>
        </w:rPr>
        <w:t xml:space="preserve"> </w:t>
      </w:r>
      <w:r w:rsidR="004B696B">
        <w:rPr>
          <w:rFonts w:ascii="Times New Roman"/>
        </w:rPr>
        <w:t xml:space="preserve">Finally, this partused the event study method to test the market reaction of China's listed companies doing sell-and-leaseback. We find that, sell-and-leaseback transaction itself makes investors believe there is suspicion of abuse of the cash flow. Thereby causing the listed company to sell-and-leaseback the market reaction is negative</w:t>
      </w:r>
      <w:r w:rsidR="004B696B">
        <w:rPr>
          <w:rFonts w:ascii="Times New Roman"/>
        </w:rPr>
        <w:t xml:space="preserve">. And if a listed company is facing financial constraints</w:t>
      </w:r>
      <w:r w:rsidR="004B696B">
        <w:rPr>
          <w:rFonts w:ascii="Times New Roman"/>
        </w:rPr>
        <w:t xml:space="preserve">, while taking this financing form</w:t>
      </w:r>
      <w:r w:rsidR="004B696B">
        <w:rPr>
          <w:rFonts w:ascii="Times New Roman"/>
        </w:rPr>
        <w:t xml:space="preserve">, then it will result in a more positive market reaction</w:t>
      </w:r>
      <w:r w:rsidR="004B696B">
        <w:rPr>
          <w:rFonts w:ascii="Times New Roman"/>
        </w:rPr>
        <w:t xml:space="preserve">, because sell-and-leaseback can ease tensions and create a good expected in the short term</w:t>
      </w:r>
      <w:r w:rsidR="004B696B">
        <w:rPr>
          <w:rFonts w:ascii="Times New Roman"/>
        </w:rPr>
        <w:t xml:space="preserve">. And this</w:t>
      </w:r>
      <w:r w:rsidR="001852F3">
        <w:rPr>
          <w:rFonts w:ascii="Times New Roman"/>
        </w:rPr>
        <w:t xml:space="preserve"> part of the more important</w:t>
      </w:r>
      <w:r w:rsidR="001852F3">
        <w:rPr>
          <w:rFonts w:ascii="Times New Roman"/>
        </w:rPr>
        <w:t xml:space="preserve"> conclusions</w:t>
      </w:r>
      <w:r w:rsidR="001852F3">
        <w:rPr>
          <w:rFonts w:ascii="Times New Roman"/>
        </w:rPr>
        <w:t xml:space="preserve"> should be drawn</w:t>
      </w:r>
      <w:r w:rsidR="001852F3">
        <w:rPr>
          <w:rFonts w:ascii="Times New Roman"/>
        </w:rPr>
        <w:t xml:space="preserve"> at</w:t>
      </w:r>
      <w:r>
        <w:rPr>
          <w:rFonts w:ascii="Times New Roman"/>
        </w:rPr>
        <w:t xml:space="preserve"> </w:t>
      </w:r>
      <w:r>
        <w:rPr>
          <w:rFonts w:ascii="Times New Roman"/>
        </w:rPr>
        <w:t>the present</w:t>
      </w:r>
    </w:p>
    <w:p w:rsidR="0018722C">
      <w:pPr>
        <w:pStyle w:val="afc"/>
        <w:topLinePunct/>
      </w:pPr>
      <w:r>
        <w:rPr>
          <w:rFonts w:ascii="Times New Roman"/>
        </w:rPr>
        <w:t/>
      </w:r>
      <w:r>
        <w:rPr>
          <w:rFonts w:ascii="Times New Roman"/>
        </w:rPr>
        <w:t>S</w:t>
      </w:r>
      <w:r>
        <w:rPr>
          <w:rFonts w:ascii="Times New Roman"/>
        </w:rPr>
        <w:t>tage</w:t>
      </w:r>
      <w:r w:rsidR="004B696B">
        <w:rPr>
          <w:rFonts w:ascii="Times New Roman"/>
        </w:rPr>
        <w:t>, the listed company to the lessee way into the finance leasing market moving but more convenient access to credit resources is not due to equipment investment .</w:t>
      </w:r>
    </w:p>
    <w:p w:rsidR="0018722C">
      <w:pPr>
        <w:pStyle w:val="afc"/>
        <w:topLinePunct/>
      </w:pPr>
      <w:r>
        <w:rPr>
          <w:rFonts w:ascii="Times New Roman" w:hAnsi="Times New Roman"/>
        </w:rPr>
        <w:t>Secondly, we continue to select the listed company as lessor which step into the leasing industry as an entry point to study of the behavior of listed companies whichbecoming the lessor and the motivation of this phenomenon. In this part of the study, our reaserch is based on the theory of lessor</w:t>
      </w:r>
      <w:r>
        <w:rPr>
          <w:rFonts w:ascii="Times New Roman" w:hAnsi="Times New Roman"/>
        </w:rPr>
        <w:t>'</w:t>
      </w:r>
      <w:r>
        <w:rPr>
          <w:rFonts w:ascii="Times New Roman" w:hAnsi="Times New Roman"/>
        </w:rPr>
        <w:t>s motivation. We found that the existing theories regarding the foreign companies to become the lessor can not explain the phenomenon of lessors</w:t>
      </w:r>
      <w:r>
        <w:rPr>
          <w:rFonts w:ascii="Times New Roman" w:hAnsi="Times New Roman"/>
        </w:rPr>
        <w:t>'</w:t>
      </w:r>
      <w:r w:rsidR="004B696B">
        <w:rPr>
          <w:rFonts w:ascii="Times New Roman" w:hAnsi="Times New Roman"/>
        </w:rPr>
        <w:t>"</w:t>
      </w:r>
      <w:r w:rsidR="004B696B">
        <w:rPr>
          <w:rFonts w:ascii="Times New Roman" w:hAnsi="Times New Roman"/>
        </w:rPr>
        <w:t xml:space="preserve"> </w:t>
      </w:r>
      <w:r w:rsidR="004B696B">
        <w:rPr>
          <w:rFonts w:ascii="Times New Roman" w:hAnsi="Times New Roman"/>
        </w:rPr>
        <w:t>blowout‖</w:t>
      </w:r>
      <w:r w:rsidR="001852F3">
        <w:rPr>
          <w:rFonts w:ascii="Times New Roman" w:hAnsi="Times New Roman"/>
        </w:rPr>
        <w:t xml:space="preserve">in Chinise market. By selecting the binary model of panel data</w:t>
      </w:r>
      <w:r w:rsidR="004B696B">
        <w:rPr>
          <w:rFonts w:ascii="Times New Roman" w:hAnsi="Times New Roman"/>
        </w:rPr>
        <w:t xml:space="preserve">, our study found that Chinise listed companies as lessor enters motivation of financial leasing market is to get that part of the profits of the financial sector is higher than the real economy. And this part of the study also explains why the trading volume of the largest in the world of finance lease is high, but the finance lease penetration rate is not satisfactory .</w:t>
      </w:r>
    </w:p>
    <w:p w:rsidR="0018722C">
      <w:pPr>
        <w:pStyle w:val="afc"/>
        <w:topLinePunct/>
      </w:pPr>
      <w:r>
        <w:rPr>
          <w:rFonts w:ascii="Times New Roman"/>
        </w:rPr>
        <w:t>Finally, from the perspective of the demand and supply of financial leasing industry and the development trend of the worldwide and China's macroeconomic leasing industry</w:t>
      </w:r>
      <w:r w:rsidR="004B696B">
        <w:rPr>
          <w:rFonts w:ascii="Times New Roman"/>
        </w:rPr>
        <w:t>, the operating characteristics of the financial market</w:t>
      </w:r>
      <w:r w:rsidR="004B696B">
        <w:rPr>
          <w:rFonts w:ascii="Times New Roman"/>
        </w:rPr>
        <w:t>, respectively, for listed companies involved in the leasing industry and finance leasing</w:t>
      </w:r>
      <w:r w:rsidR="001852F3">
        <w:rPr>
          <w:rFonts w:ascii="Times New Roman"/>
        </w:rPr>
        <w:t xml:space="preserve"> industry itself gives the relevant policy recommendations. This part is also an important contribution</w:t>
      </w:r>
      <w:r w:rsidR="001852F3">
        <w:rPr>
          <w:rFonts w:ascii="Times New Roman"/>
        </w:rPr>
        <w:t xml:space="preserve"> to the study of leasing</w:t>
      </w:r>
      <w:r>
        <w:rPr>
          <w:rFonts w:ascii="Times New Roman"/>
        </w:rPr>
        <w:t> </w:t>
      </w:r>
      <w:r>
        <w:rPr>
          <w:rFonts w:ascii="Times New Roman"/>
        </w:rPr>
        <w:t>theory.</w:t>
      </w:r>
    </w:p>
    <w:p w:rsidR="0018722C">
      <w:pPr>
        <w:pStyle w:val="aff"/>
        <w:topLinePunct/>
      </w:pPr>
      <w:r>
        <w:rPr>
          <w:rStyle w:val="afe"/>
          <w:rFonts w:ascii="Times New Roman" w:eastAsia="黑体"/>
          <w:b/>
        </w:rPr>
        <w:t xml:space="preserve">Keywords: </w:t>
      </w:r>
      <w:r>
        <w:rPr>
          <w:rFonts w:ascii="Times New Roman" w:eastAsia="宋体"/>
        </w:rPr>
        <w:t>financial leasing</w:t>
      </w:r>
      <w:r>
        <w:t xml:space="preserve">; </w:t>
      </w:r>
      <w:r>
        <w:rPr>
          <w:rFonts w:ascii="Times New Roman" w:eastAsia="宋体"/>
        </w:rPr>
        <w:t>L</w:t>
      </w:r>
      <w:r>
        <w:rPr>
          <w:rFonts w:ascii="Times New Roman" w:eastAsia="宋体"/>
        </w:rPr>
        <w:t>isted company</w:t>
      </w:r>
      <w:r>
        <w:t xml:space="preserve">; </w:t>
      </w:r>
      <w:r>
        <w:rPr>
          <w:rFonts w:ascii="Times New Roman" w:eastAsia="宋体"/>
        </w:rPr>
        <w:t>L</w:t>
      </w:r>
      <w:r>
        <w:rPr>
          <w:rFonts w:ascii="Times New Roman" w:eastAsia="宋体"/>
        </w:rPr>
        <w:t>essee</w:t>
      </w:r>
      <w:r>
        <w:t xml:space="preserve">; </w:t>
      </w:r>
      <w:r>
        <w:rPr>
          <w:rFonts w:ascii="Times New Roman" w:eastAsia="宋体"/>
        </w:rPr>
        <w:t>L</w:t>
      </w:r>
      <w:r>
        <w:rPr>
          <w:rFonts w:ascii="Times New Roman" w:eastAsia="宋体"/>
        </w:rPr>
        <w:t>essor</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"_Toc686884398"</w:instrText>
      </w:r>
      <w:r>
        <w:fldChar w:fldCharType="separate"/>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_Toc686884398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"_Toc686884399"</w:instrText>
      </w:r>
      <w:r>
        <w:fldChar w:fldCharType="separate"/>
      </w:r>
      <w:r>
        <w:rPr>
          <w:b/>
        </w:rPr>
        <w:t>Abstract</w:t>
      </w:r>
      <w:r>
        <w:fldChar w:fldCharType="end"/>
      </w:r>
      <w:r>
        <w:rPr>
          <w:noProof/>
          <w:webHidden/>
        </w:rPr>
        <w:tab/>
      </w:r>
      <w:r>
        <w:rPr>
          <w:noProof/>
          <w:webHidden/>
        </w:rPr>
        <w:fldChar w:fldCharType="begin"/>
      </w:r>
      <w:r>
        <w:rPr>
          <w:noProof/>
          <w:webHidden/>
        </w:rPr>
        <w:instrText> PAGEREF _Toc686884399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"_Toc686884400"</w:instrText>
      </w:r>
      <w:r>
        <w:fldChar w:fldCharType="separate"/>
      </w:r>
      <w:r>
        <w:t>第</w:t>
      </w:r>
      <w:r>
        <w:rPr>
          <w:b/>
        </w:rPr>
        <w:t>1</w:t>
      </w:r>
      <w:r>
        <w:t>章</w:t>
      </w:r>
      <w:r>
        <w:t xml:space="preserve">  </w:t>
      </w:r>
      <w:r>
        <w:t>绪论</w:t>
      </w:r>
      <w:r>
        <w:fldChar w:fldCharType="end"/>
      </w:r>
      <w:r>
        <w:rPr>
          <w:noProof/>
          <w:webHidden/>
        </w:rPr>
        <w:tab/>
      </w:r>
      <w:r>
        <w:rPr>
          <w:noProof/>
          <w:webHidden/>
        </w:rPr>
        <w:fldChar w:fldCharType="begin"/>
      </w:r>
      <w:r>
        <w:rPr>
          <w:noProof/>
          <w:webHidden/>
        </w:rPr>
        <w:instrText> PAGEREF _Toc686884400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"_Toc686884401"</w:instrText>
      </w:r>
      <w:r>
        <w:fldChar w:fldCharType="separate"/>
      </w:r>
      <w:r/>
      <w:r>
        <w:t>1.1</w:t>
      </w:r>
      <w:r>
        <w:t xml:space="preserve"> </w:t>
      </w:r>
      <w:r w:rsidRPr="00DB64CE">
        <w:t>研究背景</w:t>
      </w:r>
      <w:r>
        <w:fldChar w:fldCharType="end"/>
      </w:r>
      <w:r>
        <w:rPr>
          <w:noProof/>
          <w:webHidden/>
        </w:rPr>
        <w:tab/>
      </w:r>
      <w:r>
        <w:rPr>
          <w:noProof/>
          <w:webHidden/>
        </w:rPr>
        <w:fldChar w:fldCharType="begin"/>
      </w:r>
      <w:r>
        <w:rPr>
          <w:noProof/>
          <w:webHidden/>
        </w:rPr>
        <w:instrText> PAGEREF _Toc686884401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"_Toc686884402"</w:instrText>
      </w:r>
      <w:r>
        <w:fldChar w:fldCharType="separate"/>
      </w:r>
      <w:r>
        <w:t>1.1.1</w:t>
      </w:r>
      <w:r>
        <w:t xml:space="preserve"> </w:t>
      </w:r>
      <w:r w:rsidRPr="00DB64CE">
        <w:t>上市公司涉足融资租赁的现实背景</w:t>
      </w:r>
      <w:r>
        <w:fldChar w:fldCharType="end"/>
      </w:r>
      <w:r>
        <w:rPr>
          <w:noProof/>
          <w:webHidden/>
        </w:rPr>
        <w:tab/>
      </w:r>
      <w:r>
        <w:rPr>
          <w:noProof/>
          <w:webHidden/>
        </w:rPr>
        <w:fldChar w:fldCharType="begin"/>
      </w:r>
      <w:r>
        <w:rPr>
          <w:noProof/>
          <w:webHidden/>
        </w:rPr>
        <w:instrText> PAGEREF _Toc686884402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"_Toc686884403"</w:instrText>
      </w:r>
      <w:r>
        <w:fldChar w:fldCharType="separate"/>
      </w:r>
      <w:r>
        <w:t>1.1.2</w:t>
      </w:r>
      <w:r>
        <w:t xml:space="preserve"> </w:t>
      </w:r>
      <w:r w:rsidRPr="00DB64CE">
        <w:t>实证较少与视角单一的理论背景</w:t>
      </w:r>
      <w:r>
        <w:fldChar w:fldCharType="end"/>
      </w:r>
      <w:r>
        <w:rPr>
          <w:noProof/>
          <w:webHidden/>
        </w:rPr>
        <w:tab/>
      </w:r>
      <w:r>
        <w:rPr>
          <w:noProof/>
          <w:webHidden/>
        </w:rPr>
        <w:fldChar w:fldCharType="begin"/>
      </w:r>
      <w:r>
        <w:rPr>
          <w:noProof/>
          <w:webHidden/>
        </w:rPr>
        <w:instrText> PAGEREF _Toc686884403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"_Toc686884404"</w:instrText>
      </w:r>
      <w:r>
        <w:fldChar w:fldCharType="separate"/>
      </w:r>
      <w:r>
        <w:t>1.2</w:t>
      </w:r>
      <w:r>
        <w:t xml:space="preserve"> </w:t>
      </w:r>
      <w:r/>
      <w:r>
        <w:t>研究意义</w:t>
      </w:r>
      <w:r>
        <w:fldChar w:fldCharType="end"/>
      </w:r>
      <w:r>
        <w:rPr>
          <w:noProof/>
          <w:webHidden/>
        </w:rPr>
        <w:tab/>
      </w:r>
      <w:r>
        <w:rPr>
          <w:noProof/>
          <w:webHidden/>
        </w:rPr>
        <w:fldChar w:fldCharType="begin"/>
      </w:r>
      <w:r>
        <w:rPr>
          <w:noProof/>
          <w:webHidden/>
        </w:rPr>
        <w:instrText> PAGEREF _Toc686884404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"_Toc686884405"</w:instrText>
      </w:r>
      <w:r>
        <w:fldChar w:fldCharType="separate"/>
      </w:r>
      <w:r>
        <w:t>1.2.1</w:t>
      </w:r>
      <w:r>
        <w:t xml:space="preserve"> </w:t>
      </w:r>
      <w:r>
        <w:t>监管层面的现实意义</w:t>
      </w:r>
      <w:r>
        <w:fldChar w:fldCharType="end"/>
      </w:r>
      <w:r>
        <w:rPr>
          <w:noProof/>
          <w:webHidden/>
        </w:rPr>
        <w:tab/>
      </w:r>
      <w:r>
        <w:rPr>
          <w:noProof/>
          <w:webHidden/>
        </w:rPr>
        <w:fldChar w:fldCharType="begin"/>
      </w:r>
      <w:r>
        <w:rPr>
          <w:noProof/>
          <w:webHidden/>
        </w:rPr>
        <w:instrText> PAGEREF _Toc686884405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"_Toc686884406"</w:instrText>
      </w:r>
      <w:r>
        <w:fldChar w:fldCharType="separate"/>
      </w:r>
      <w:r>
        <w:t>1.2.2</w:t>
      </w:r>
      <w:r>
        <w:t xml:space="preserve"> </w:t>
      </w:r>
      <w:r>
        <w:t>新现象解释层面的理论意义</w:t>
      </w:r>
      <w:r>
        <w:fldChar w:fldCharType="end"/>
      </w:r>
      <w:r>
        <w:rPr>
          <w:noProof/>
          <w:webHidden/>
        </w:rPr>
        <w:tab/>
      </w:r>
      <w:r>
        <w:rPr>
          <w:noProof/>
          <w:webHidden/>
        </w:rPr>
        <w:fldChar w:fldCharType="begin"/>
      </w:r>
      <w:r>
        <w:rPr>
          <w:noProof/>
          <w:webHidden/>
        </w:rPr>
        <w:instrText> PAGEREF _Toc686884406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"_Toc686884407"</w:instrText>
      </w:r>
      <w:r>
        <w:fldChar w:fldCharType="separate"/>
      </w:r>
      <w:r>
        <w:t>1.3</w:t>
      </w:r>
      <w:r>
        <w:t xml:space="preserve"> </w:t>
      </w:r>
      <w:r/>
      <w:r>
        <w:t>研究范围与研究对象的界定</w:t>
      </w:r>
      <w:r>
        <w:fldChar w:fldCharType="end"/>
      </w:r>
      <w:r>
        <w:rPr>
          <w:noProof/>
          <w:webHidden/>
        </w:rPr>
        <w:tab/>
      </w:r>
      <w:r>
        <w:rPr>
          <w:noProof/>
          <w:webHidden/>
        </w:rPr>
        <w:fldChar w:fldCharType="begin"/>
      </w:r>
      <w:r>
        <w:rPr>
          <w:noProof/>
          <w:webHidden/>
        </w:rPr>
        <w:instrText> PAGEREF _Toc686884407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"_Toc686884408"</w:instrText>
      </w:r>
      <w:r>
        <w:fldChar w:fldCharType="separate"/>
      </w:r>
      <w:r>
        <w:t>1.3.1</w:t>
      </w:r>
      <w:r>
        <w:t xml:space="preserve"> </w:t>
      </w:r>
      <w:r>
        <w:t>融资租赁的定义</w:t>
      </w:r>
      <w:r>
        <w:fldChar w:fldCharType="end"/>
      </w:r>
      <w:r>
        <w:rPr>
          <w:noProof/>
          <w:webHidden/>
        </w:rPr>
        <w:tab/>
      </w:r>
      <w:r>
        <w:rPr>
          <w:noProof/>
          <w:webHidden/>
        </w:rPr>
        <w:fldChar w:fldCharType="begin"/>
      </w:r>
      <w:r>
        <w:rPr>
          <w:noProof/>
          <w:webHidden/>
        </w:rPr>
        <w:instrText> PAGEREF _Toc686884408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"_Toc686884409"</w:instrText>
      </w:r>
      <w:r>
        <w:fldChar w:fldCharType="separate"/>
      </w:r>
      <w:r>
        <w:t>1.3.2</w:t>
      </w:r>
      <w:r>
        <w:t xml:space="preserve"> </w:t>
      </w:r>
      <w:r>
        <w:t>上市公司融资租赁行为的界定</w:t>
      </w:r>
      <w:r>
        <w:fldChar w:fldCharType="end"/>
      </w:r>
      <w:r>
        <w:rPr>
          <w:noProof/>
          <w:webHidden/>
        </w:rPr>
        <w:tab/>
      </w:r>
      <w:r>
        <w:rPr>
          <w:noProof/>
          <w:webHidden/>
        </w:rPr>
        <w:fldChar w:fldCharType="begin"/>
      </w:r>
      <w:r>
        <w:rPr>
          <w:noProof/>
          <w:webHidden/>
        </w:rPr>
        <w:instrText> PAGEREF _Toc686884409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"_Toc686884410"</w:instrText>
      </w:r>
      <w:r>
        <w:fldChar w:fldCharType="separate"/>
      </w:r>
      <w:r>
        <w:t>1.4</w:t>
      </w:r>
      <w:r>
        <w:t xml:space="preserve"> </w:t>
      </w:r>
      <w:r/>
      <w:r>
        <w:t>研究方法与研究思路</w:t>
      </w:r>
      <w:r>
        <w:fldChar w:fldCharType="end"/>
      </w:r>
      <w:r>
        <w:rPr>
          <w:noProof/>
          <w:webHidden/>
        </w:rPr>
        <w:tab/>
      </w:r>
      <w:r>
        <w:rPr>
          <w:noProof/>
          <w:webHidden/>
        </w:rPr>
        <w:fldChar w:fldCharType="begin"/>
      </w:r>
      <w:r>
        <w:rPr>
          <w:noProof/>
          <w:webHidden/>
        </w:rPr>
        <w:instrText> PAGEREF _Toc686884410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"_Toc686884411"</w:instrText>
      </w:r>
      <w:r>
        <w:fldChar w:fldCharType="separate"/>
      </w:r>
      <w:r>
        <w:t>1.5</w:t>
      </w:r>
      <w:r>
        <w:t xml:space="preserve"> </w:t>
      </w:r>
      <w:r/>
      <w:r>
        <w:t>文章结构安排</w:t>
      </w:r>
      <w:r>
        <w:fldChar w:fldCharType="end"/>
      </w:r>
      <w:r>
        <w:rPr>
          <w:noProof/>
          <w:webHidden/>
        </w:rPr>
        <w:tab/>
      </w:r>
      <w:r>
        <w:rPr>
          <w:noProof/>
          <w:webHidden/>
        </w:rPr>
        <w:fldChar w:fldCharType="begin"/>
      </w:r>
      <w:r>
        <w:rPr>
          <w:noProof/>
          <w:webHidden/>
        </w:rPr>
        <w:instrText> PAGEREF _Toc686884411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"_Toc686884412"</w:instrText>
      </w:r>
      <w:r>
        <w:fldChar w:fldCharType="separate"/>
      </w:r>
      <w:r>
        <w:t>1.6</w:t>
      </w:r>
      <w:r>
        <w:t xml:space="preserve"> </w:t>
      </w:r>
      <w:r/>
      <w:r>
        <w:t>本文创新点与理论贡献</w:t>
      </w:r>
      <w:r>
        <w:fldChar w:fldCharType="end"/>
      </w:r>
      <w:r>
        <w:rPr>
          <w:noProof/>
          <w:webHidden/>
        </w:rPr>
        <w:tab/>
      </w:r>
      <w:r>
        <w:rPr>
          <w:noProof/>
          <w:webHidden/>
        </w:rPr>
        <w:fldChar w:fldCharType="begin"/>
      </w:r>
      <w:r>
        <w:rPr>
          <w:noProof/>
          <w:webHidden/>
        </w:rPr>
        <w:instrText> PAGEREF _Toc686884412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"_Toc686884413"</w:instrText>
      </w:r>
      <w:r>
        <w:fldChar w:fldCharType="separate"/>
      </w:r>
      <w:r>
        <w:t>第</w:t>
      </w:r>
      <w:r>
        <w:rPr>
          <w:b/>
        </w:rPr>
        <w:t>2</w:t>
      </w:r>
      <w:r>
        <w:t>章</w:t>
      </w:r>
      <w:r>
        <w:t xml:space="preserve">  </w:t>
      </w:r>
      <w:r>
        <w:t>国内外相关文献综述</w:t>
      </w:r>
      <w:r>
        <w:fldChar w:fldCharType="end"/>
      </w:r>
      <w:r>
        <w:rPr>
          <w:noProof/>
          <w:webHidden/>
        </w:rPr>
        <w:tab/>
      </w:r>
      <w:r>
        <w:rPr>
          <w:noProof/>
          <w:webHidden/>
        </w:rPr>
        <w:fldChar w:fldCharType="begin"/>
      </w:r>
      <w:r>
        <w:rPr>
          <w:noProof/>
          <w:webHidden/>
        </w:rPr>
        <w:instrText> PAGEREF _Toc686884413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"_Toc686884414"</w:instrText>
      </w:r>
      <w:r>
        <w:fldChar w:fldCharType="separate"/>
      </w:r>
      <w:r>
        <w:t>2.1</w:t>
      </w:r>
      <w:r>
        <w:t xml:space="preserve"> </w:t>
      </w:r>
      <w:r/>
      <w:r>
        <w:t>综述视角的选择：交易动机、效果与行业发展视角</w:t>
      </w:r>
      <w:r>
        <w:fldChar w:fldCharType="end"/>
      </w:r>
      <w:r>
        <w:rPr>
          <w:noProof/>
          <w:webHidden/>
        </w:rPr>
        <w:tab/>
      </w:r>
      <w:r>
        <w:rPr>
          <w:noProof/>
          <w:webHidden/>
        </w:rPr>
        <w:fldChar w:fldCharType="begin"/>
      </w:r>
      <w:r>
        <w:rPr>
          <w:noProof/>
          <w:webHidden/>
        </w:rPr>
        <w:instrText> PAGEREF _Toc686884414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"_Toc686884415"</w:instrText>
      </w:r>
      <w:r>
        <w:fldChar w:fldCharType="separate"/>
      </w:r>
      <w:r>
        <w:t>2.2</w:t>
      </w:r>
      <w:r>
        <w:t xml:space="preserve"> </w:t>
      </w:r>
      <w:r/>
      <w:r>
        <w:t>国外相关文献综述</w:t>
      </w:r>
      <w:r>
        <w:fldChar w:fldCharType="end"/>
      </w:r>
      <w:r>
        <w:rPr>
          <w:noProof/>
          <w:webHidden/>
        </w:rPr>
        <w:tab/>
      </w:r>
      <w:r>
        <w:rPr>
          <w:noProof/>
          <w:webHidden/>
        </w:rPr>
        <w:fldChar w:fldCharType="begin"/>
      </w:r>
      <w:r>
        <w:rPr>
          <w:noProof/>
          <w:webHidden/>
        </w:rPr>
        <w:instrText> PAGEREF _Toc686884415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"_Toc686884416"</w:instrText>
      </w:r>
      <w:r>
        <w:fldChar w:fldCharType="separate"/>
      </w:r>
      <w:r>
        <w:t>2.2.1</w:t>
      </w:r>
      <w:r>
        <w:t xml:space="preserve"> </w:t>
      </w:r>
      <w:r>
        <w:t>融资租赁理论研究基础</w:t>
      </w:r>
      <w:r>
        <w:t>——</w:t>
      </w:r>
      <w:r>
        <w:t>基于完美市场假设下的研究基础</w:t>
      </w:r>
      <w:r>
        <w:fldChar w:fldCharType="end"/>
      </w:r>
      <w:r>
        <w:rPr>
          <w:noProof/>
          <w:webHidden/>
        </w:rPr>
        <w:tab/>
      </w:r>
      <w:r>
        <w:rPr>
          <w:noProof/>
          <w:webHidden/>
        </w:rPr>
        <w:fldChar w:fldCharType="begin"/>
      </w:r>
      <w:r>
        <w:rPr>
          <w:noProof/>
          <w:webHidden/>
        </w:rPr>
        <w:instrText> PAGEREF _Toc686884416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"_Toc686884417"</w:instrText>
      </w:r>
      <w:r>
        <w:fldChar w:fldCharType="separate"/>
      </w:r>
      <w:r>
        <w:t>2.2.2</w:t>
      </w:r>
      <w:r>
        <w:t xml:space="preserve"> </w:t>
      </w:r>
      <w:r>
        <w:t>融资租赁理论研究框架</w:t>
      </w:r>
      <w:r>
        <w:t>——</w:t>
      </w:r>
      <w:r>
        <w:t>基于不完美市场假设下的研究框架</w:t>
      </w:r>
      <w:r>
        <w:fldChar w:fldCharType="end"/>
      </w:r>
      <w:r>
        <w:rPr>
          <w:noProof/>
          <w:webHidden/>
        </w:rPr>
        <w:tab/>
      </w:r>
      <w:r>
        <w:rPr>
          <w:noProof/>
          <w:webHidden/>
        </w:rPr>
        <w:fldChar w:fldCharType="begin"/>
      </w:r>
      <w:r>
        <w:rPr>
          <w:noProof/>
          <w:webHidden/>
        </w:rPr>
        <w:instrText> PAGEREF _Toc686884417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"_Toc686884418"</w:instrText>
      </w:r>
      <w:r>
        <w:fldChar w:fldCharType="separate"/>
      </w:r>
      <w:r>
        <w:t>2.2.3</w:t>
      </w:r>
      <w:r>
        <w:t xml:space="preserve"> </w:t>
      </w:r>
      <w:r>
        <w:t>国外文献简要评价与未来可能的研究方向</w:t>
      </w:r>
      <w:r>
        <w:fldChar w:fldCharType="end"/>
      </w:r>
      <w:r>
        <w:rPr>
          <w:noProof/>
          <w:webHidden/>
        </w:rPr>
        <w:tab/>
      </w:r>
      <w:r>
        <w:rPr>
          <w:noProof/>
          <w:webHidden/>
        </w:rPr>
        <w:fldChar w:fldCharType="begin"/>
      </w:r>
      <w:r>
        <w:rPr>
          <w:noProof/>
          <w:webHidden/>
        </w:rPr>
        <w:instrText> PAGEREF _Toc686884418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"_Toc686884419"</w:instrText>
      </w:r>
      <w:r>
        <w:fldChar w:fldCharType="separate"/>
      </w:r>
      <w:r>
        <w:t>2.3</w:t>
      </w:r>
      <w:r>
        <w:t xml:space="preserve"> </w:t>
      </w:r>
      <w:r/>
      <w:r>
        <w:t>国内文献综述</w:t>
      </w:r>
      <w:r>
        <w:fldChar w:fldCharType="end"/>
      </w:r>
      <w:r>
        <w:rPr>
          <w:noProof/>
          <w:webHidden/>
        </w:rPr>
        <w:tab/>
      </w:r>
      <w:r>
        <w:rPr>
          <w:noProof/>
          <w:webHidden/>
        </w:rPr>
        <w:fldChar w:fldCharType="begin"/>
      </w:r>
      <w:r>
        <w:rPr>
          <w:noProof/>
          <w:webHidden/>
        </w:rPr>
        <w:instrText> PAGEREF _Toc686884419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"_Toc686884420"</w:instrText>
      </w:r>
      <w:r>
        <w:fldChar w:fldCharType="separate"/>
      </w:r>
      <w:r>
        <w:t>2.3.1</w:t>
      </w:r>
      <w:r>
        <w:t xml:space="preserve"> </w:t>
      </w:r>
      <w:r>
        <w:t>我国融资租赁理论研究的发展阶段</w:t>
      </w:r>
      <w:r>
        <w:fldChar w:fldCharType="end"/>
      </w:r>
      <w:r>
        <w:rPr>
          <w:noProof/>
          <w:webHidden/>
        </w:rPr>
        <w:tab/>
      </w:r>
      <w:r>
        <w:rPr>
          <w:noProof/>
          <w:webHidden/>
        </w:rPr>
        <w:fldChar w:fldCharType="begin"/>
      </w:r>
      <w:r>
        <w:rPr>
          <w:noProof/>
          <w:webHidden/>
        </w:rPr>
        <w:instrText> PAGEREF _Toc686884420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"_Toc686884421"</w:instrText>
      </w:r>
      <w:r>
        <w:fldChar w:fldCharType="separate"/>
      </w:r>
      <w:r>
        <w:t>2.3.2</w:t>
      </w:r>
      <w:r>
        <w:t xml:space="preserve"> </w:t>
      </w:r>
      <w:r>
        <w:t>现阶段我国融资租赁研究主要框架与内容</w:t>
      </w:r>
      <w:r>
        <w:fldChar w:fldCharType="end"/>
      </w:r>
      <w:r>
        <w:rPr>
          <w:noProof/>
          <w:webHidden/>
        </w:rPr>
        <w:tab/>
      </w:r>
      <w:r>
        <w:rPr>
          <w:noProof/>
          <w:webHidden/>
        </w:rPr>
        <w:fldChar w:fldCharType="begin"/>
      </w:r>
      <w:r>
        <w:rPr>
          <w:noProof/>
          <w:webHidden/>
        </w:rPr>
        <w:instrText> PAGEREF _Toc686884421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"_Toc686884422"</w:instrText>
      </w:r>
      <w:r>
        <w:fldChar w:fldCharType="separate"/>
      </w:r>
      <w:r>
        <w:t>2.3.3</w:t>
      </w:r>
      <w:r>
        <w:t xml:space="preserve"> </w:t>
      </w:r>
      <w:r>
        <w:t>国内文献简要评价</w:t>
      </w:r>
      <w:r>
        <w:fldChar w:fldCharType="end"/>
      </w:r>
      <w:r>
        <w:rPr>
          <w:noProof/>
          <w:webHidden/>
        </w:rPr>
        <w:tab/>
      </w:r>
      <w:r>
        <w:rPr>
          <w:noProof/>
          <w:webHidden/>
        </w:rPr>
        <w:fldChar w:fldCharType="begin"/>
      </w:r>
      <w:r>
        <w:rPr>
          <w:noProof/>
          <w:webHidden/>
        </w:rPr>
        <w:instrText> PAGEREF _Toc686884422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"_Toc686884423"</w:instrText>
      </w:r>
      <w:r>
        <w:fldChar w:fldCharType="separate"/>
      </w:r>
      <w:r>
        <w:t>第</w:t>
      </w:r>
      <w:r>
        <w:rPr>
          <w:b/>
        </w:rPr>
        <w:t>3</w:t>
      </w:r>
      <w:r>
        <w:t>章</w:t>
      </w:r>
      <w:r>
        <w:t xml:space="preserve">  </w:t>
      </w:r>
      <w:r>
        <w:t>上市公司做承租人动因分析</w:t>
      </w:r>
      <w:r>
        <w:fldChar w:fldCharType="end"/>
      </w:r>
      <w:r>
        <w:rPr>
          <w:noProof/>
          <w:webHidden/>
        </w:rPr>
        <w:tab/>
      </w:r>
      <w:r>
        <w:rPr>
          <w:noProof/>
          <w:webHidden/>
        </w:rPr>
        <w:fldChar w:fldCharType="begin"/>
      </w:r>
      <w:r>
        <w:rPr>
          <w:noProof/>
          <w:webHidden/>
        </w:rPr>
        <w:instrText> PAGEREF _Toc686884423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"_Toc686884424"</w:instrText>
      </w:r>
      <w:r>
        <w:fldChar w:fldCharType="separate"/>
      </w:r>
      <w:r>
        <w:t>3.1</w:t>
      </w:r>
      <w:r>
        <w:t xml:space="preserve"> </w:t>
      </w:r>
      <w:r/>
      <w:r>
        <w:t>本章研究视角与研究步骤</w:t>
      </w:r>
      <w:r>
        <w:fldChar w:fldCharType="end"/>
      </w:r>
      <w:r>
        <w:rPr>
          <w:noProof/>
          <w:webHidden/>
        </w:rPr>
        <w:tab/>
      </w:r>
      <w:r>
        <w:rPr>
          <w:noProof/>
          <w:webHidden/>
        </w:rPr>
        <w:fldChar w:fldCharType="begin"/>
      </w:r>
      <w:r>
        <w:rPr>
          <w:noProof/>
          <w:webHidden/>
        </w:rPr>
        <w:instrText> PAGEREF _Toc686884424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"_Toc686884425"</w:instrText>
      </w:r>
      <w:r>
        <w:fldChar w:fldCharType="separate"/>
      </w:r>
      <w:r>
        <w:t>3.1.1</w:t>
      </w:r>
      <w:r>
        <w:t xml:space="preserve"> </w:t>
      </w:r>
      <w:r>
        <w:t>以出售回租为主的研究视角</w:t>
      </w:r>
      <w:r>
        <w:fldChar w:fldCharType="end"/>
      </w:r>
      <w:r>
        <w:rPr>
          <w:noProof/>
          <w:webHidden/>
        </w:rPr>
        <w:tab/>
      </w:r>
      <w:r>
        <w:rPr>
          <w:noProof/>
          <w:webHidden/>
        </w:rPr>
        <w:fldChar w:fldCharType="begin"/>
      </w:r>
      <w:r>
        <w:rPr>
          <w:noProof/>
          <w:webHidden/>
        </w:rPr>
        <w:instrText> PAGEREF _Toc686884425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"_Toc686884426"</w:instrText>
      </w:r>
      <w:r>
        <w:fldChar w:fldCharType="separate"/>
      </w:r>
      <w:r>
        <w:t>3.1.2</w:t>
      </w:r>
      <w:r>
        <w:t xml:space="preserve"> </w:t>
      </w:r>
      <w:r>
        <w:t>研究步骤：从替代关系到财务效用的论证</w:t>
      </w:r>
      <w:r>
        <w:fldChar w:fldCharType="end"/>
      </w:r>
      <w:r>
        <w:rPr>
          <w:noProof/>
          <w:webHidden/>
        </w:rPr>
        <w:tab/>
      </w:r>
      <w:r>
        <w:rPr>
          <w:noProof/>
          <w:webHidden/>
        </w:rPr>
        <w:fldChar w:fldCharType="begin"/>
      </w:r>
      <w:r>
        <w:rPr>
          <w:noProof/>
          <w:webHidden/>
        </w:rPr>
        <w:instrText> PAGEREF _Toc686884426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"_Toc686884427"</w:instrText>
      </w:r>
      <w:r>
        <w:fldChar w:fldCharType="separate"/>
      </w:r>
      <w:r>
        <w:t>3.2</w:t>
      </w:r>
      <w:r>
        <w:t xml:space="preserve"> </w:t>
      </w:r>
      <w:r/>
      <w:r>
        <w:t>出售回租与债务融资之间替代关系的确证</w:t>
      </w:r>
      <w:r>
        <w:fldChar w:fldCharType="end"/>
      </w:r>
      <w:r>
        <w:rPr>
          <w:noProof/>
          <w:webHidden/>
        </w:rPr>
        <w:tab/>
      </w:r>
      <w:r>
        <w:rPr>
          <w:noProof/>
          <w:webHidden/>
        </w:rPr>
        <w:fldChar w:fldCharType="begin"/>
      </w:r>
      <w:r>
        <w:rPr>
          <w:noProof/>
          <w:webHidden/>
        </w:rPr>
        <w:instrText> PAGEREF _Toc686884427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"_Toc686884428"</w:instrText>
      </w:r>
      <w:r>
        <w:fldChar w:fldCharType="separate"/>
      </w:r>
      <w:r>
        <w:t>3.2.1</w:t>
      </w:r>
      <w:r>
        <w:t xml:space="preserve"> </w:t>
      </w:r>
      <w:r>
        <w:t>理论分析与研究假设</w:t>
      </w:r>
      <w:r>
        <w:fldChar w:fldCharType="end"/>
      </w:r>
      <w:r>
        <w:rPr>
          <w:noProof/>
          <w:webHidden/>
        </w:rPr>
        <w:tab/>
      </w:r>
      <w:r>
        <w:rPr>
          <w:noProof/>
          <w:webHidden/>
        </w:rPr>
        <w:fldChar w:fldCharType="begin"/>
      </w:r>
      <w:r>
        <w:rPr>
          <w:noProof/>
          <w:webHidden/>
        </w:rPr>
        <w:instrText> PAGEREF _Toc686884428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"_Toc686884429"</w:instrText>
      </w:r>
      <w:r>
        <w:fldChar w:fldCharType="separate"/>
      </w:r>
      <w:r>
        <w:t>3.2.2</w:t>
      </w:r>
      <w:r>
        <w:t xml:space="preserve"> </w:t>
      </w:r>
      <w:r>
        <w:t>数据与模型</w:t>
      </w:r>
      <w:r>
        <w:fldChar w:fldCharType="end"/>
      </w:r>
      <w:r>
        <w:rPr>
          <w:noProof/>
          <w:webHidden/>
        </w:rPr>
        <w:tab/>
      </w:r>
      <w:r>
        <w:rPr>
          <w:noProof/>
          <w:webHidden/>
        </w:rPr>
        <w:fldChar w:fldCharType="begin"/>
      </w:r>
      <w:r>
        <w:rPr>
          <w:noProof/>
          <w:webHidden/>
        </w:rPr>
        <w:instrText> PAGEREF _Toc686884429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"_Toc686884430"</w:instrText>
      </w:r>
      <w:r>
        <w:fldChar w:fldCharType="separate"/>
      </w:r>
      <w:r>
        <w:t>3.2.3</w:t>
      </w:r>
      <w:r>
        <w:t xml:space="preserve"> </w:t>
      </w:r>
      <w:r>
        <w:t>研究结果及意义</w:t>
      </w:r>
      <w:r>
        <w:fldChar w:fldCharType="end"/>
      </w:r>
      <w:r>
        <w:rPr>
          <w:noProof/>
          <w:webHidden/>
        </w:rPr>
        <w:tab/>
      </w:r>
      <w:r>
        <w:rPr>
          <w:noProof/>
          <w:webHidden/>
        </w:rPr>
        <w:fldChar w:fldCharType="begin"/>
      </w:r>
      <w:r>
        <w:rPr>
          <w:noProof/>
          <w:webHidden/>
        </w:rPr>
        <w:instrText> PAGEREF _Toc686884430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"_Toc686884431"</w:instrText>
      </w:r>
      <w:r>
        <w:fldChar w:fldCharType="separate"/>
      </w:r>
      <w:r>
        <w:t>3.3</w:t>
      </w:r>
      <w:r>
        <w:t xml:space="preserve"> </w:t>
      </w:r>
      <w:r/>
      <w:r>
        <w:t>出售回租与抵押贷款的选择</w:t>
      </w:r>
      <w:r>
        <w:fldChar w:fldCharType="end"/>
      </w:r>
      <w:r>
        <w:rPr>
          <w:noProof/>
          <w:webHidden/>
        </w:rPr>
        <w:tab/>
      </w:r>
      <w:r>
        <w:rPr>
          <w:noProof/>
          <w:webHidden/>
        </w:rPr>
        <w:fldChar w:fldCharType="begin"/>
      </w:r>
      <w:r>
        <w:rPr>
          <w:noProof/>
          <w:webHidden/>
        </w:rPr>
        <w:instrText> PAGEREF _Toc686884431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"_Toc686884432"</w:instrText>
      </w:r>
      <w:r>
        <w:fldChar w:fldCharType="separate"/>
      </w:r>
      <w:r>
        <w:t>3.3.1</w:t>
      </w:r>
      <w:r>
        <w:t xml:space="preserve"> </w:t>
      </w:r>
      <w:r>
        <w:t>理论分析</w:t>
      </w:r>
      <w:r>
        <w:fldChar w:fldCharType="end"/>
      </w:r>
      <w:r>
        <w:rPr>
          <w:noProof/>
          <w:webHidden/>
        </w:rPr>
        <w:tab/>
      </w:r>
      <w:r>
        <w:rPr>
          <w:noProof/>
          <w:webHidden/>
        </w:rPr>
        <w:fldChar w:fldCharType="begin"/>
      </w:r>
      <w:r>
        <w:rPr>
          <w:noProof/>
          <w:webHidden/>
        </w:rPr>
        <w:instrText> PAGEREF _Toc686884432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"_Toc686884433"</w:instrText>
      </w:r>
      <w:r>
        <w:fldChar w:fldCharType="separate"/>
      </w:r>
      <w:r>
        <w:t>3.3.2</w:t>
      </w:r>
      <w:r>
        <w:t xml:space="preserve"> </w:t>
      </w:r>
      <w:r>
        <w:t>数据与模型</w:t>
      </w:r>
      <w:r>
        <w:fldChar w:fldCharType="end"/>
      </w:r>
      <w:r>
        <w:rPr>
          <w:noProof/>
          <w:webHidden/>
        </w:rPr>
        <w:tab/>
      </w:r>
      <w:r>
        <w:rPr>
          <w:noProof/>
          <w:webHidden/>
        </w:rPr>
        <w:fldChar w:fldCharType="begin"/>
      </w:r>
      <w:r>
        <w:rPr>
          <w:noProof/>
          <w:webHidden/>
        </w:rPr>
        <w:instrText> PAGEREF _Toc686884433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"_Toc686884434"</w:instrText>
      </w:r>
      <w:r>
        <w:fldChar w:fldCharType="separate"/>
      </w:r>
      <w:r>
        <w:t>3.3.3</w:t>
      </w:r>
      <w:r>
        <w:t xml:space="preserve"> </w:t>
      </w:r>
      <w:r>
        <w:t>研究结果与现实意义</w:t>
      </w:r>
      <w:r>
        <w:fldChar w:fldCharType="end"/>
      </w:r>
      <w:r>
        <w:rPr>
          <w:noProof/>
          <w:webHidden/>
        </w:rPr>
        <w:tab/>
      </w:r>
      <w:r>
        <w:rPr>
          <w:noProof/>
          <w:webHidden/>
        </w:rPr>
        <w:fldChar w:fldCharType="begin"/>
      </w:r>
      <w:r>
        <w:rPr>
          <w:noProof/>
          <w:webHidden/>
        </w:rPr>
        <w:instrText> PAGEREF _Toc686884434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"_Toc686884435"</w:instrText>
      </w:r>
      <w:r>
        <w:fldChar w:fldCharType="separate"/>
      </w:r>
      <w:r>
        <w:t>3.4</w:t>
      </w:r>
      <w:r>
        <w:t xml:space="preserve"> </w:t>
      </w:r>
      <w:r/>
      <w:r>
        <w:t>上市公司做承租人的效果与动因：基于出售回租的事件研究</w:t>
      </w:r>
      <w:r>
        <w:fldChar w:fldCharType="end"/>
      </w:r>
      <w:r>
        <w:rPr>
          <w:noProof/>
          <w:webHidden/>
        </w:rPr>
        <w:tab/>
      </w:r>
      <w:r>
        <w:rPr>
          <w:noProof/>
          <w:webHidden/>
        </w:rPr>
        <w:fldChar w:fldCharType="begin"/>
      </w:r>
      <w:r>
        <w:rPr>
          <w:noProof/>
          <w:webHidden/>
        </w:rPr>
        <w:instrText> PAGEREF _Toc686884435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"_Toc686884436"</w:instrText>
      </w:r>
      <w:r>
        <w:fldChar w:fldCharType="separate"/>
      </w:r>
      <w:r>
        <w:t>3.4.1</w:t>
      </w:r>
      <w:r>
        <w:t xml:space="preserve"> </w:t>
      </w:r>
      <w:r>
        <w:t>理论分析与研究假设</w:t>
      </w:r>
      <w:r>
        <w:fldChar w:fldCharType="end"/>
      </w:r>
      <w:r>
        <w:rPr>
          <w:noProof/>
          <w:webHidden/>
        </w:rPr>
        <w:tab/>
      </w:r>
      <w:r>
        <w:rPr>
          <w:noProof/>
          <w:webHidden/>
        </w:rPr>
        <w:fldChar w:fldCharType="begin"/>
      </w:r>
      <w:r>
        <w:rPr>
          <w:noProof/>
          <w:webHidden/>
        </w:rPr>
        <w:instrText> PAGEREF _Toc686884436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"_Toc686884437"</w:instrText>
      </w:r>
      <w:r>
        <w:fldChar w:fldCharType="separate"/>
      </w:r>
      <w:r>
        <w:t>3.4.2</w:t>
      </w:r>
      <w:r>
        <w:t xml:space="preserve"> </w:t>
      </w:r>
      <w:r>
        <w:t>数据与模型</w:t>
      </w:r>
      <w:r>
        <w:fldChar w:fldCharType="end"/>
      </w:r>
      <w:r>
        <w:rPr>
          <w:noProof/>
          <w:webHidden/>
        </w:rPr>
        <w:tab/>
      </w:r>
      <w:r>
        <w:rPr>
          <w:noProof/>
          <w:webHidden/>
        </w:rPr>
        <w:fldChar w:fldCharType="begin"/>
      </w:r>
      <w:r>
        <w:rPr>
          <w:noProof/>
          <w:webHidden/>
        </w:rPr>
        <w:instrText> PAGEREF _Toc686884437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"_Toc686884438"</w:instrText>
      </w:r>
      <w:r>
        <w:fldChar w:fldCharType="separate"/>
      </w:r>
      <w:r>
        <w:t>3.4.3</w:t>
      </w:r>
      <w:r>
        <w:t xml:space="preserve"> </w:t>
      </w:r>
      <w:r>
        <w:t>研究结果</w:t>
      </w:r>
      <w:r>
        <w:fldChar w:fldCharType="end"/>
      </w:r>
      <w:r>
        <w:rPr>
          <w:noProof/>
          <w:webHidden/>
        </w:rPr>
        <w:tab/>
      </w:r>
      <w:r>
        <w:rPr>
          <w:noProof/>
          <w:webHidden/>
        </w:rPr>
        <w:fldChar w:fldCharType="begin"/>
      </w:r>
      <w:r>
        <w:rPr>
          <w:noProof/>
          <w:webHidden/>
        </w:rPr>
        <w:instrText> PAGEREF _Toc686884438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"_Toc686884439"</w:instrText>
      </w:r>
      <w:r>
        <w:fldChar w:fldCharType="separate"/>
      </w:r>
      <w:r/>
      <w:r>
        <w:t>3.5</w:t>
      </w:r>
      <w:r>
        <w:t xml:space="preserve"> </w:t>
      </w:r>
      <w:r w:rsidRPr="00DB64CE">
        <w:t>本章小结</w:t>
      </w:r>
      <w:r>
        <w:fldChar w:fldCharType="end"/>
      </w:r>
      <w:r>
        <w:rPr>
          <w:noProof/>
          <w:webHidden/>
        </w:rPr>
        <w:tab/>
      </w:r>
      <w:r>
        <w:rPr>
          <w:noProof/>
          <w:webHidden/>
        </w:rPr>
        <w:fldChar w:fldCharType="begin"/>
      </w:r>
      <w:r>
        <w:rPr>
          <w:noProof/>
          <w:webHidden/>
        </w:rPr>
        <w:instrText> PAGEREF _Toc686884439 \h </w:instrText>
      </w:r>
      <w:r>
        <w:rPr>
          <w:noProof/>
          <w:webHidden/>
        </w:rPr>
        <w:fldChar w:fldCharType="separate"/>
      </w:r>
      <w:r>
        <w:rPr>
          <w:noProof/>
          <w:webHidden/>
        </w:rPr>
        <w:t>64</w:t>
      </w:r>
      <w:r>
        <w:rPr>
          <w:noProof/>
          <w:webHidden/>
        </w:rPr>
        <w:fldChar w:fldCharType="end"/>
      </w:r>
    </w:p>
    <w:p w:rsidR="0018722C">
      <w:pPr>
        <w:pStyle w:val="TOC1"/>
        <w:topLinePunct/>
      </w:pPr>
      <w:r>
        <w:fldChar w:fldCharType="begin"/>
      </w:r>
      <w:r>
        <w:instrText>HYPERLINK \l "_Toc686884440"</w:instrText>
      </w:r>
      <w:r>
        <w:fldChar w:fldCharType="separate"/>
      </w:r>
      <w:r>
        <w:t>第</w:t>
      </w:r>
      <w:r>
        <w:rPr>
          <w:b/>
        </w:rPr>
        <w:t>4</w:t>
      </w:r>
      <w:r>
        <w:t>章</w:t>
      </w:r>
      <w:r>
        <w:t xml:space="preserve">  </w:t>
      </w:r>
      <w:r>
        <w:t>上市公司做出租人动因分析</w:t>
      </w:r>
      <w:r>
        <w:fldChar w:fldCharType="end"/>
      </w:r>
      <w:r>
        <w:rPr>
          <w:noProof/>
          <w:webHidden/>
        </w:rPr>
        <w:tab/>
      </w:r>
      <w:r>
        <w:rPr>
          <w:noProof/>
          <w:webHidden/>
        </w:rPr>
        <w:fldChar w:fldCharType="begin"/>
      </w:r>
      <w:r>
        <w:rPr>
          <w:noProof/>
          <w:webHidden/>
        </w:rPr>
        <w:instrText> PAGEREF _Toc686884440 \h </w:instrText>
      </w:r>
      <w:r>
        <w:rPr>
          <w:noProof/>
          <w:webHidden/>
        </w:rPr>
        <w:fldChar w:fldCharType="separate"/>
      </w:r>
      <w:r>
        <w:rPr>
          <w:noProof/>
          <w:webHidden/>
        </w:rPr>
        <w:t>65</w:t>
      </w:r>
      <w:r>
        <w:rPr>
          <w:noProof/>
          <w:webHidden/>
        </w:rPr>
        <w:fldChar w:fldCharType="end"/>
      </w:r>
    </w:p>
    <w:p w:rsidR="0018722C">
      <w:pPr>
        <w:pStyle w:val="TOC2"/>
        <w:topLinePunct/>
      </w:pPr>
      <w:r>
        <w:fldChar w:fldCharType="begin"/>
      </w:r>
      <w:r>
        <w:instrText>HYPERLINK \l "_Toc686884441"</w:instrText>
      </w:r>
      <w:r>
        <w:fldChar w:fldCharType="separate"/>
      </w:r>
      <w:r>
        <w:t>4.1</w:t>
      </w:r>
      <w:r>
        <w:t xml:space="preserve"> </w:t>
      </w:r>
      <w:r/>
      <w:r>
        <w:t>概述：以探索融资租赁业繁荣原因为线索的研究视角</w:t>
      </w:r>
      <w:r>
        <w:fldChar w:fldCharType="end"/>
      </w:r>
      <w:r>
        <w:rPr>
          <w:noProof/>
          <w:webHidden/>
        </w:rPr>
        <w:tab/>
      </w:r>
      <w:r>
        <w:rPr>
          <w:noProof/>
          <w:webHidden/>
        </w:rPr>
        <w:fldChar w:fldCharType="begin"/>
      </w:r>
      <w:r>
        <w:rPr>
          <w:noProof/>
          <w:webHidden/>
        </w:rPr>
        <w:instrText> PAGEREF _Toc686884441 \h </w:instrText>
      </w:r>
      <w:r>
        <w:rPr>
          <w:noProof/>
          <w:webHidden/>
        </w:rPr>
        <w:fldChar w:fldCharType="separate"/>
      </w:r>
      <w:r>
        <w:rPr>
          <w:noProof/>
          <w:webHidden/>
        </w:rPr>
        <w:t>65</w:t>
      </w:r>
      <w:r>
        <w:rPr>
          <w:noProof/>
          <w:webHidden/>
        </w:rPr>
        <w:fldChar w:fldCharType="end"/>
      </w:r>
    </w:p>
    <w:p w:rsidR="0018722C">
      <w:pPr>
        <w:pStyle w:val="TOC2"/>
        <w:topLinePunct/>
      </w:pPr>
      <w:r>
        <w:fldChar w:fldCharType="begin"/>
      </w:r>
      <w:r>
        <w:instrText>HYPERLINK \l "_Toc686884442"</w:instrText>
      </w:r>
      <w:r>
        <w:fldChar w:fldCharType="separate"/>
      </w:r>
      <w:r>
        <w:t>4.2</w:t>
      </w:r>
      <w:r>
        <w:t xml:space="preserve"> </w:t>
      </w:r>
      <w:r/>
      <w:r>
        <w:t>理论现实分析与研究假设：融资租赁交易动因的两种可能</w:t>
      </w:r>
      <w:r>
        <w:fldChar w:fldCharType="end"/>
      </w:r>
      <w:r>
        <w:rPr>
          <w:noProof/>
          <w:webHidden/>
        </w:rPr>
        <w:tab/>
      </w:r>
      <w:r>
        <w:rPr>
          <w:noProof/>
          <w:webHidden/>
        </w:rPr>
        <w:fldChar w:fldCharType="begin"/>
      </w:r>
      <w:r>
        <w:rPr>
          <w:noProof/>
          <w:webHidden/>
        </w:rPr>
        <w:instrText> PAGEREF _Toc686884442 \h </w:instrText>
      </w:r>
      <w:r>
        <w:rPr>
          <w:noProof/>
          <w:webHidden/>
        </w:rPr>
        <w:fldChar w:fldCharType="separate"/>
      </w:r>
      <w:r>
        <w:rPr>
          <w:noProof/>
          <w:webHidden/>
        </w:rPr>
        <w:t>65</w:t>
      </w:r>
      <w:r>
        <w:rPr>
          <w:noProof/>
          <w:webHidden/>
        </w:rPr>
        <w:fldChar w:fldCharType="end"/>
      </w:r>
    </w:p>
    <w:p w:rsidR="0018722C">
      <w:pPr>
        <w:pStyle w:val="TOC2"/>
        <w:topLinePunct/>
      </w:pPr>
      <w:r>
        <w:fldChar w:fldCharType="begin"/>
      </w:r>
      <w:r>
        <w:instrText>HYPERLINK \l "_Toc686884443"</w:instrText>
      </w:r>
      <w:r>
        <w:fldChar w:fldCharType="separate"/>
      </w:r>
      <w:r>
        <w:t>4.3</w:t>
      </w:r>
      <w:r>
        <w:t xml:space="preserve"> </w:t>
      </w:r>
      <w:r/>
      <w:r>
        <w:t>数据、样本与研究设计</w:t>
      </w:r>
      <w:r>
        <w:fldChar w:fldCharType="end"/>
      </w:r>
      <w:r>
        <w:rPr>
          <w:noProof/>
          <w:webHidden/>
        </w:rPr>
        <w:tab/>
      </w:r>
      <w:r>
        <w:rPr>
          <w:noProof/>
          <w:webHidden/>
        </w:rPr>
        <w:fldChar w:fldCharType="begin"/>
      </w:r>
      <w:r>
        <w:rPr>
          <w:noProof/>
          <w:webHidden/>
        </w:rPr>
        <w:instrText> PAGEREF _Toc686884443 \h </w:instrText>
      </w:r>
      <w:r>
        <w:rPr>
          <w:noProof/>
          <w:webHidden/>
        </w:rPr>
        <w:fldChar w:fldCharType="separate"/>
      </w:r>
      <w:r>
        <w:rPr>
          <w:noProof/>
          <w:webHidden/>
        </w:rPr>
        <w:t>66</w:t>
      </w:r>
      <w:r>
        <w:rPr>
          <w:noProof/>
          <w:webHidden/>
        </w:rPr>
        <w:fldChar w:fldCharType="end"/>
      </w:r>
    </w:p>
    <w:p w:rsidR="0018722C">
      <w:pPr>
        <w:pStyle w:val="TOC2"/>
        <w:topLinePunct/>
      </w:pPr>
      <w:r>
        <w:fldChar w:fldCharType="begin"/>
      </w:r>
      <w:r>
        <w:instrText>HYPERLINK \l "_Toc686884444"</w:instrText>
      </w:r>
      <w:r>
        <w:fldChar w:fldCharType="separate"/>
      </w:r>
      <w:r>
        <w:t>4.4</w:t>
      </w:r>
      <w:r>
        <w:t xml:space="preserve"> </w:t>
      </w:r>
      <w:r/>
      <w:r>
        <w:t>实证结果与稳健性检验</w:t>
      </w:r>
      <w:r>
        <w:fldChar w:fldCharType="end"/>
      </w:r>
      <w:r>
        <w:rPr>
          <w:noProof/>
          <w:webHidden/>
        </w:rPr>
        <w:tab/>
      </w:r>
      <w:r>
        <w:rPr>
          <w:noProof/>
          <w:webHidden/>
        </w:rPr>
        <w:fldChar w:fldCharType="begin"/>
      </w:r>
      <w:r>
        <w:rPr>
          <w:noProof/>
          <w:webHidden/>
        </w:rPr>
        <w:instrText> PAGEREF _Toc686884444 \h </w:instrText>
      </w:r>
      <w:r>
        <w:rPr>
          <w:noProof/>
          <w:webHidden/>
        </w:rPr>
        <w:fldChar w:fldCharType="separate"/>
      </w:r>
      <w:r>
        <w:rPr>
          <w:noProof/>
          <w:webHidden/>
        </w:rPr>
        <w:t>73</w:t>
      </w:r>
      <w:r>
        <w:rPr>
          <w:noProof/>
          <w:webHidden/>
        </w:rPr>
        <w:fldChar w:fldCharType="end"/>
      </w:r>
    </w:p>
    <w:p w:rsidR="0018722C">
      <w:pPr>
        <w:pStyle w:val="TOC2"/>
        <w:topLinePunct/>
      </w:pPr>
      <w:r>
        <w:fldChar w:fldCharType="begin"/>
      </w:r>
      <w:r>
        <w:instrText>HYPERLINK \l "_Toc686884445"</w:instrText>
      </w:r>
      <w:r>
        <w:fldChar w:fldCharType="separate"/>
      </w:r>
      <w:r/>
      <w:r>
        <w:t>4.5</w:t>
      </w:r>
      <w:r>
        <w:t xml:space="preserve"> </w:t>
      </w:r>
      <w:r w:rsidRPr="00DB64CE">
        <w:t>本章小结</w:t>
      </w:r>
      <w:r>
        <w:fldChar w:fldCharType="end"/>
      </w:r>
      <w:r>
        <w:rPr>
          <w:noProof/>
          <w:webHidden/>
        </w:rPr>
        <w:tab/>
      </w:r>
      <w:r>
        <w:rPr>
          <w:noProof/>
          <w:webHidden/>
        </w:rPr>
        <w:fldChar w:fldCharType="begin"/>
      </w:r>
      <w:r>
        <w:rPr>
          <w:noProof/>
          <w:webHidden/>
        </w:rPr>
        <w:instrText> PAGEREF _Toc686884445 \h </w:instrText>
      </w:r>
      <w:r>
        <w:rPr>
          <w:noProof/>
          <w:webHidden/>
        </w:rPr>
        <w:fldChar w:fldCharType="separate"/>
      </w:r>
      <w:r>
        <w:rPr>
          <w:noProof/>
          <w:webHidden/>
        </w:rPr>
        <w:t>82</w:t>
      </w:r>
      <w:r>
        <w:rPr>
          <w:noProof/>
          <w:webHidden/>
        </w:rPr>
        <w:fldChar w:fldCharType="end"/>
      </w:r>
    </w:p>
    <w:p w:rsidR="0018722C">
      <w:pPr>
        <w:pStyle w:val="TOC1"/>
        <w:topLinePunct/>
      </w:pPr>
      <w:r>
        <w:fldChar w:fldCharType="begin"/>
      </w:r>
      <w:r>
        <w:instrText>HYPERLINK \l "_Toc686884446"</w:instrText>
      </w:r>
      <w:r>
        <w:fldChar w:fldCharType="separate"/>
      </w:r>
      <w:r>
        <w:t>第</w:t>
      </w:r>
      <w:r>
        <w:rPr>
          <w:b/>
        </w:rPr>
        <w:t>5</w:t>
      </w:r>
      <w:r>
        <w:t>章</w:t>
      </w:r>
      <w:r>
        <w:t xml:space="preserve">  </w:t>
      </w:r>
      <w:r>
        <w:t>基于融资租赁行</w:t>
      </w:r>
      <w:r>
        <w:t>业</w:t>
      </w:r>
      <w:r>
        <w:t>发展特征下的相关政策建议</w:t>
      </w:r>
      <w:r>
        <w:fldChar w:fldCharType="end"/>
      </w:r>
      <w:r>
        <w:rPr>
          <w:noProof/>
          <w:webHidden/>
        </w:rPr>
        <w:tab/>
      </w:r>
      <w:r>
        <w:rPr>
          <w:noProof/>
          <w:webHidden/>
        </w:rPr>
        <w:fldChar w:fldCharType="begin"/>
      </w:r>
      <w:r>
        <w:rPr>
          <w:noProof/>
          <w:webHidden/>
        </w:rPr>
        <w:instrText> PAGEREF _Toc686884446 \h </w:instrText>
      </w:r>
      <w:r>
        <w:rPr>
          <w:noProof/>
          <w:webHidden/>
        </w:rPr>
        <w:fldChar w:fldCharType="separate"/>
      </w:r>
      <w:r>
        <w:rPr>
          <w:noProof/>
          <w:webHidden/>
        </w:rPr>
        <w:t>82</w:t>
      </w:r>
      <w:r>
        <w:rPr>
          <w:noProof/>
          <w:webHidden/>
        </w:rPr>
        <w:fldChar w:fldCharType="end"/>
      </w:r>
    </w:p>
    <w:p w:rsidR="0018722C">
      <w:pPr>
        <w:pStyle w:val="TOC2"/>
        <w:topLinePunct/>
      </w:pPr>
      <w:r>
        <w:fldChar w:fldCharType="begin"/>
      </w:r>
      <w:r>
        <w:instrText>HYPERLINK \l "_Toc686884447"</w:instrText>
      </w:r>
      <w:r>
        <w:fldChar w:fldCharType="separate"/>
      </w:r>
      <w:r/>
      <w:r/>
      <w:r>
        <w:t>5.1</w:t>
      </w:r>
      <w:r>
        <w:t xml:space="preserve"> </w:t>
      </w:r>
      <w:r w:rsidRPr="00DB64CE">
        <w:t>金融危机后期国际融资租赁业发展宏观特征</w:t>
      </w:r>
      <w:r>
        <w:fldChar w:fldCharType="end"/>
      </w:r>
      <w:r>
        <w:rPr>
          <w:noProof/>
          <w:webHidden/>
        </w:rPr>
        <w:tab/>
      </w:r>
      <w:r>
        <w:rPr>
          <w:noProof/>
          <w:webHidden/>
        </w:rPr>
        <w:fldChar w:fldCharType="begin"/>
      </w:r>
      <w:r>
        <w:rPr>
          <w:noProof/>
          <w:webHidden/>
        </w:rPr>
        <w:instrText> PAGEREF _Toc686884447 \h </w:instrText>
      </w:r>
      <w:r>
        <w:rPr>
          <w:noProof/>
          <w:webHidden/>
        </w:rPr>
        <w:fldChar w:fldCharType="separate"/>
      </w:r>
      <w:r>
        <w:rPr>
          <w:noProof/>
          <w:webHidden/>
        </w:rPr>
        <w:t>83</w:t>
      </w:r>
      <w:r>
        <w:rPr>
          <w:noProof/>
          <w:webHidden/>
        </w:rPr>
        <w:fldChar w:fldCharType="end"/>
      </w:r>
    </w:p>
    <w:p w:rsidR="0018722C">
      <w:pPr>
        <w:pStyle w:val="TOC2"/>
        <w:topLinePunct/>
      </w:pPr>
      <w:r>
        <w:fldChar w:fldCharType="begin"/>
      </w:r>
      <w:r>
        <w:instrText>HYPERLINK \l "_Toc686884448"</w:instrText>
      </w:r>
      <w:r>
        <w:fldChar w:fldCharType="separate"/>
      </w:r>
      <w:r>
        <w:t>5.2</w:t>
      </w:r>
      <w:r>
        <w:t xml:space="preserve"> </w:t>
      </w:r>
      <w:r/>
      <w:r>
        <w:t>金融危机后期我国融资租赁业发展宏观特征</w:t>
      </w:r>
      <w:r>
        <w:fldChar w:fldCharType="end"/>
      </w:r>
      <w:r>
        <w:rPr>
          <w:noProof/>
          <w:webHidden/>
        </w:rPr>
        <w:tab/>
      </w:r>
      <w:r>
        <w:rPr>
          <w:noProof/>
          <w:webHidden/>
        </w:rPr>
        <w:fldChar w:fldCharType="begin"/>
      </w:r>
      <w:r>
        <w:rPr>
          <w:noProof/>
          <w:webHidden/>
        </w:rPr>
        <w:instrText> PAGEREF _Toc686884448 \h </w:instrText>
      </w:r>
      <w:r>
        <w:rPr>
          <w:noProof/>
          <w:webHidden/>
        </w:rPr>
        <w:fldChar w:fldCharType="separate"/>
      </w:r>
      <w:r>
        <w:rPr>
          <w:noProof/>
          <w:webHidden/>
        </w:rPr>
        <w:t>83</w:t>
      </w:r>
      <w:r>
        <w:rPr>
          <w:noProof/>
          <w:webHidden/>
        </w:rPr>
        <w:fldChar w:fldCharType="end"/>
      </w:r>
    </w:p>
    <w:p w:rsidR="0018722C">
      <w:pPr>
        <w:pStyle w:val="TOC2"/>
        <w:topLinePunct/>
      </w:pPr>
      <w:r>
        <w:fldChar w:fldCharType="begin"/>
      </w:r>
      <w:r>
        <w:instrText>HYPERLINK \l "_Toc686884449"</w:instrText>
      </w:r>
      <w:r>
        <w:fldChar w:fldCharType="separate"/>
      </w:r>
      <w:r>
        <w:t>5.3</w:t>
      </w:r>
      <w:r>
        <w:t xml:space="preserve"> </w:t>
      </w:r>
      <w:r/>
      <w:r>
        <w:t>中国融资租赁业市场结构与竞争格局的微观特征</w:t>
      </w:r>
      <w:r>
        <w:fldChar w:fldCharType="end"/>
      </w:r>
      <w:r>
        <w:rPr>
          <w:noProof/>
          <w:webHidden/>
        </w:rPr>
        <w:tab/>
      </w:r>
      <w:r>
        <w:rPr>
          <w:noProof/>
          <w:webHidden/>
        </w:rPr>
        <w:fldChar w:fldCharType="begin"/>
      </w:r>
      <w:r>
        <w:rPr>
          <w:noProof/>
          <w:webHidden/>
        </w:rPr>
        <w:instrText> PAGEREF _Toc686884449 \h </w:instrText>
      </w:r>
      <w:r>
        <w:rPr>
          <w:noProof/>
          <w:webHidden/>
        </w:rPr>
        <w:fldChar w:fldCharType="separate"/>
      </w:r>
      <w:r>
        <w:rPr>
          <w:noProof/>
          <w:webHidden/>
        </w:rPr>
        <w:t>83</w:t>
      </w:r>
      <w:r>
        <w:rPr>
          <w:noProof/>
          <w:webHidden/>
        </w:rPr>
        <w:fldChar w:fldCharType="end"/>
      </w:r>
    </w:p>
    <w:p w:rsidR="0018722C">
      <w:pPr>
        <w:pStyle w:val="TOC3"/>
        <w:topLinePunct/>
      </w:pPr>
      <w:r>
        <w:fldChar w:fldCharType="begin"/>
      </w:r>
      <w:r>
        <w:instrText>HYPERLINK \l "_Toc686884450"</w:instrText>
      </w:r>
      <w:r>
        <w:fldChar w:fldCharType="separate"/>
      </w:r>
      <w:r>
        <w:t>5.3.1</w:t>
      </w:r>
      <w:r>
        <w:t xml:space="preserve"> </w:t>
      </w:r>
      <w:r>
        <w:t>金融租赁公司的业务定位、发展状况与竞争力</w:t>
      </w:r>
      <w:r>
        <w:fldChar w:fldCharType="end"/>
      </w:r>
      <w:r>
        <w:rPr>
          <w:noProof/>
          <w:webHidden/>
        </w:rPr>
        <w:tab/>
      </w:r>
      <w:r>
        <w:rPr>
          <w:noProof/>
          <w:webHidden/>
        </w:rPr>
        <w:fldChar w:fldCharType="begin"/>
      </w:r>
      <w:r>
        <w:rPr>
          <w:noProof/>
          <w:webHidden/>
        </w:rPr>
        <w:instrText> PAGEREF _Toc686884450 \h </w:instrText>
      </w:r>
      <w:r>
        <w:rPr>
          <w:noProof/>
          <w:webHidden/>
        </w:rPr>
        <w:fldChar w:fldCharType="separate"/>
      </w:r>
      <w:r>
        <w:rPr>
          <w:noProof/>
          <w:webHidden/>
        </w:rPr>
        <w:t>84</w:t>
      </w:r>
      <w:r>
        <w:rPr>
          <w:noProof/>
          <w:webHidden/>
        </w:rPr>
        <w:fldChar w:fldCharType="end"/>
      </w:r>
    </w:p>
    <w:p w:rsidR="0018722C">
      <w:pPr>
        <w:pStyle w:val="TOC3"/>
        <w:topLinePunct/>
      </w:pPr>
      <w:r>
        <w:fldChar w:fldCharType="begin"/>
      </w:r>
      <w:r>
        <w:instrText>HYPERLINK \l "_Toc686884451"</w:instrText>
      </w:r>
      <w:r>
        <w:fldChar w:fldCharType="separate"/>
      </w:r>
      <w:r>
        <w:t>5.3.2</w:t>
      </w:r>
      <w:r>
        <w:t xml:space="preserve"> </w:t>
      </w:r>
      <w:r>
        <w:t>非金融租赁公司的业务定位、发展状况与竞争力</w:t>
      </w:r>
      <w:r>
        <w:fldChar w:fldCharType="end"/>
      </w:r>
      <w:r>
        <w:rPr>
          <w:noProof/>
          <w:webHidden/>
        </w:rPr>
        <w:tab/>
      </w:r>
      <w:r>
        <w:rPr>
          <w:noProof/>
          <w:webHidden/>
        </w:rPr>
        <w:fldChar w:fldCharType="begin"/>
      </w:r>
      <w:r>
        <w:rPr>
          <w:noProof/>
          <w:webHidden/>
        </w:rPr>
        <w:instrText> PAGEREF _Toc686884451 \h </w:instrText>
      </w:r>
      <w:r>
        <w:rPr>
          <w:noProof/>
          <w:webHidden/>
        </w:rPr>
        <w:fldChar w:fldCharType="separate"/>
      </w:r>
      <w:r>
        <w:rPr>
          <w:noProof/>
          <w:webHidden/>
        </w:rPr>
        <w:t>84</w:t>
      </w:r>
      <w:r>
        <w:rPr>
          <w:noProof/>
          <w:webHidden/>
        </w:rPr>
        <w:fldChar w:fldCharType="end"/>
      </w:r>
    </w:p>
    <w:p w:rsidR="0018722C">
      <w:pPr>
        <w:pStyle w:val="TOC3"/>
        <w:topLinePunct/>
      </w:pPr>
      <w:r>
        <w:fldChar w:fldCharType="begin"/>
      </w:r>
      <w:r>
        <w:instrText>HYPERLINK \l "_Toc686884452"</w:instrText>
      </w:r>
      <w:r>
        <w:fldChar w:fldCharType="separate"/>
      </w:r>
      <w:r>
        <w:t>5.3.3</w:t>
      </w:r>
      <w:r>
        <w:t xml:space="preserve"> </w:t>
      </w:r>
      <w:r>
        <w:t>融资租赁业主要业务类型分析及上市公司进入融资租赁市场的业务定位</w:t>
      </w:r>
      <w:r>
        <w:fldChar w:fldCharType="end"/>
      </w:r>
      <w:r>
        <w:rPr>
          <w:noProof/>
          <w:webHidden/>
        </w:rPr>
        <w:tab/>
      </w:r>
      <w:r>
        <w:rPr>
          <w:noProof/>
          <w:webHidden/>
        </w:rPr>
        <w:fldChar w:fldCharType="begin"/>
      </w:r>
      <w:r>
        <w:rPr>
          <w:noProof/>
          <w:webHidden/>
        </w:rPr>
        <w:instrText> PAGEREF _Toc686884452 \h </w:instrText>
      </w:r>
      <w:r>
        <w:rPr>
          <w:noProof/>
          <w:webHidden/>
        </w:rPr>
        <w:fldChar w:fldCharType="separate"/>
      </w:r>
      <w:r>
        <w:rPr>
          <w:noProof/>
          <w:webHidden/>
        </w:rPr>
        <w:t>84</w:t>
      </w:r>
      <w:r>
        <w:rPr>
          <w:noProof/>
          <w:webHidden/>
        </w:rPr>
        <w:fldChar w:fldCharType="end"/>
      </w:r>
    </w:p>
    <w:p w:rsidR="0018722C">
      <w:pPr>
        <w:pStyle w:val="TOC2"/>
        <w:topLinePunct/>
      </w:pPr>
      <w:r>
        <w:fldChar w:fldCharType="begin"/>
      </w:r>
      <w:r>
        <w:instrText>HYPERLINK \l "_Toc686884453"</w:instrText>
      </w:r>
      <w:r>
        <w:fldChar w:fldCharType="separate"/>
      </w:r>
      <w:r>
        <w:t>5.4</w:t>
      </w:r>
      <w:r>
        <w:t xml:space="preserve"> </w:t>
      </w:r>
      <w:r/>
      <w:r>
        <w:t>上市公司进入出租人市场的特殊风险</w:t>
      </w:r>
      <w:r>
        <w:fldChar w:fldCharType="end"/>
      </w:r>
      <w:r>
        <w:rPr>
          <w:noProof/>
          <w:webHidden/>
        </w:rPr>
        <w:tab/>
      </w:r>
      <w:r>
        <w:rPr>
          <w:noProof/>
          <w:webHidden/>
        </w:rPr>
        <w:fldChar w:fldCharType="begin"/>
      </w:r>
      <w:r>
        <w:rPr>
          <w:noProof/>
          <w:webHidden/>
        </w:rPr>
        <w:instrText> PAGEREF _Toc686884453 \h </w:instrText>
      </w:r>
      <w:r>
        <w:rPr>
          <w:noProof/>
          <w:webHidden/>
        </w:rPr>
        <w:fldChar w:fldCharType="separate"/>
      </w:r>
      <w:r>
        <w:rPr>
          <w:noProof/>
          <w:webHidden/>
        </w:rPr>
        <w:t>85</w:t>
      </w:r>
      <w:r>
        <w:rPr>
          <w:noProof/>
          <w:webHidden/>
        </w:rPr>
        <w:fldChar w:fldCharType="end"/>
      </w:r>
    </w:p>
    <w:p w:rsidR="0018722C">
      <w:pPr>
        <w:pStyle w:val="TOC2"/>
        <w:topLinePunct/>
      </w:pPr>
      <w:r>
        <w:fldChar w:fldCharType="begin"/>
      </w:r>
      <w:r>
        <w:instrText>HYPERLINK \l "_Toc686884454"</w:instrText>
      </w:r>
      <w:r>
        <w:fldChar w:fldCharType="separate"/>
      </w:r>
      <w:r>
        <w:t>5.5</w:t>
      </w:r>
      <w:r>
        <w:t xml:space="preserve"> </w:t>
      </w:r>
      <w:r/>
      <w:r>
        <w:t>相关政策建议</w:t>
      </w:r>
      <w:r>
        <w:fldChar w:fldCharType="end"/>
      </w:r>
      <w:r>
        <w:rPr>
          <w:noProof/>
          <w:webHidden/>
        </w:rPr>
        <w:tab/>
      </w:r>
      <w:r>
        <w:rPr>
          <w:noProof/>
          <w:webHidden/>
        </w:rPr>
        <w:fldChar w:fldCharType="begin"/>
      </w:r>
      <w:r>
        <w:rPr>
          <w:noProof/>
          <w:webHidden/>
        </w:rPr>
        <w:instrText> PAGEREF _Toc686884454 \h </w:instrText>
      </w:r>
      <w:r>
        <w:rPr>
          <w:noProof/>
          <w:webHidden/>
        </w:rPr>
        <w:fldChar w:fldCharType="separate"/>
      </w:r>
      <w:r>
        <w:rPr>
          <w:noProof/>
          <w:webHidden/>
        </w:rPr>
        <w:t>85</w:t>
      </w:r>
      <w:r>
        <w:rPr>
          <w:noProof/>
          <w:webHidden/>
        </w:rPr>
        <w:fldChar w:fldCharType="end"/>
      </w:r>
    </w:p>
    <w:p w:rsidR="0018722C">
      <w:pPr>
        <w:pStyle w:val="TOC1"/>
        <w:topLinePunct/>
      </w:pPr>
      <w:r>
        <w:fldChar w:fldCharType="begin"/>
      </w:r>
      <w:r>
        <w:instrText>HYPERLINK \l "_Toc686884455"</w:instrText>
      </w:r>
      <w:r>
        <w:fldChar w:fldCharType="separate"/>
      </w:r>
      <w:r>
        <w:t>第 6 章</w:t>
      </w:r>
      <w:r>
        <w:t xml:space="preserve">  </w:t>
      </w:r>
      <w:r w:rsidRPr="00DB64CE">
        <w:t>主要结论、研究局限与研究前景展望</w:t>
      </w:r>
      <w:r>
        <w:fldChar w:fldCharType="end"/>
      </w:r>
      <w:r>
        <w:rPr>
          <w:noProof/>
          <w:webHidden/>
        </w:rPr>
        <w:tab/>
      </w:r>
      <w:r>
        <w:rPr>
          <w:noProof/>
          <w:webHidden/>
        </w:rPr>
        <w:fldChar w:fldCharType="begin"/>
      </w:r>
      <w:r>
        <w:rPr>
          <w:noProof/>
          <w:webHidden/>
        </w:rPr>
        <w:instrText> PAGEREF _Toc686884455 \h </w:instrText>
      </w:r>
      <w:r>
        <w:rPr>
          <w:noProof/>
          <w:webHidden/>
        </w:rPr>
        <w:fldChar w:fldCharType="separate"/>
      </w:r>
      <w:r>
        <w:rPr>
          <w:noProof/>
          <w:webHidden/>
        </w:rPr>
        <w:t>86</w:t>
      </w:r>
      <w:r>
        <w:rPr>
          <w:noProof/>
          <w:webHidden/>
        </w:rPr>
        <w:fldChar w:fldCharType="end"/>
      </w:r>
    </w:p>
    <w:p w:rsidR="0018722C">
      <w:pPr>
        <w:pStyle w:val="TOC2"/>
        <w:topLinePunct/>
      </w:pPr>
      <w:r>
        <w:fldChar w:fldCharType="begin"/>
      </w:r>
      <w:r>
        <w:instrText>HYPERLINK \l "_Toc686884456"</w:instrText>
      </w:r>
      <w:r>
        <w:fldChar w:fldCharType="separate"/>
      </w:r>
      <w:r>
        <w:t>6.1</w:t>
      </w:r>
      <w:r>
        <w:t xml:space="preserve"> </w:t>
      </w:r>
      <w:r/>
      <w:r>
        <w:t>主要结论</w:t>
      </w:r>
      <w:r>
        <w:fldChar w:fldCharType="end"/>
      </w:r>
      <w:r>
        <w:rPr>
          <w:noProof/>
          <w:webHidden/>
        </w:rPr>
        <w:tab/>
      </w:r>
      <w:r>
        <w:rPr>
          <w:noProof/>
          <w:webHidden/>
        </w:rPr>
        <w:fldChar w:fldCharType="begin"/>
      </w:r>
      <w:r>
        <w:rPr>
          <w:noProof/>
          <w:webHidden/>
        </w:rPr>
        <w:instrText> PAGEREF _Toc686884456 \h </w:instrText>
      </w:r>
      <w:r>
        <w:rPr>
          <w:noProof/>
          <w:webHidden/>
        </w:rPr>
        <w:fldChar w:fldCharType="separate"/>
      </w:r>
      <w:r>
        <w:rPr>
          <w:noProof/>
          <w:webHidden/>
        </w:rPr>
        <w:t>86</w:t>
      </w:r>
      <w:r>
        <w:rPr>
          <w:noProof/>
          <w:webHidden/>
        </w:rPr>
        <w:fldChar w:fldCharType="end"/>
      </w:r>
    </w:p>
    <w:p w:rsidR="0018722C">
      <w:pPr>
        <w:pStyle w:val="TOC2"/>
        <w:topLinePunct/>
      </w:pPr>
      <w:r>
        <w:fldChar w:fldCharType="begin"/>
      </w:r>
      <w:r>
        <w:instrText>HYPERLINK \l "_Toc686884457"</w:instrText>
      </w:r>
      <w:r>
        <w:fldChar w:fldCharType="separate"/>
      </w:r>
      <w:r>
        <w:t>6.2</w:t>
      </w:r>
      <w:r>
        <w:t xml:space="preserve"> </w:t>
      </w:r>
      <w:r/>
      <w:r>
        <w:t>研究局限性</w:t>
      </w:r>
      <w:r>
        <w:fldChar w:fldCharType="end"/>
      </w:r>
      <w:r>
        <w:rPr>
          <w:noProof/>
          <w:webHidden/>
        </w:rPr>
        <w:tab/>
      </w:r>
      <w:r>
        <w:rPr>
          <w:noProof/>
          <w:webHidden/>
        </w:rPr>
        <w:fldChar w:fldCharType="begin"/>
      </w:r>
      <w:r>
        <w:rPr>
          <w:noProof/>
          <w:webHidden/>
        </w:rPr>
        <w:instrText> PAGEREF _Toc686884457 \h </w:instrText>
      </w:r>
      <w:r>
        <w:rPr>
          <w:noProof/>
          <w:webHidden/>
        </w:rPr>
        <w:fldChar w:fldCharType="separate"/>
      </w:r>
      <w:r>
        <w:rPr>
          <w:noProof/>
          <w:webHidden/>
        </w:rPr>
        <w:t>87</w:t>
      </w:r>
      <w:r>
        <w:rPr>
          <w:noProof/>
          <w:webHidden/>
        </w:rPr>
        <w:fldChar w:fldCharType="end"/>
      </w:r>
    </w:p>
    <w:p w:rsidR="0018722C">
      <w:pPr>
        <w:pStyle w:val="TOC2"/>
        <w:topLinePunct/>
      </w:pPr>
      <w:r>
        <w:fldChar w:fldCharType="begin"/>
      </w:r>
      <w:r>
        <w:instrText>HYPERLINK \l "_Toc686884458"</w:instrText>
      </w:r>
      <w:r>
        <w:fldChar w:fldCharType="separate"/>
      </w:r>
      <w:r>
        <w:t>6.3</w:t>
      </w:r>
      <w:r>
        <w:t xml:space="preserve"> </w:t>
      </w:r>
      <w:r/>
      <w:r>
        <w:t>研究前景展望</w:t>
      </w:r>
      <w:r>
        <w:fldChar w:fldCharType="end"/>
      </w:r>
      <w:r>
        <w:rPr>
          <w:noProof/>
          <w:webHidden/>
        </w:rPr>
        <w:tab/>
      </w:r>
      <w:r>
        <w:rPr>
          <w:noProof/>
          <w:webHidden/>
        </w:rPr>
        <w:fldChar w:fldCharType="begin"/>
      </w:r>
      <w:r>
        <w:rPr>
          <w:noProof/>
          <w:webHidden/>
        </w:rPr>
        <w:instrText> PAGEREF _Toc686884458 \h </w:instrText>
      </w:r>
      <w:r>
        <w:rPr>
          <w:noProof/>
          <w:webHidden/>
        </w:rPr>
        <w:fldChar w:fldCharType="separate"/>
      </w:r>
      <w:r>
        <w:rPr>
          <w:noProof/>
          <w:webHidden/>
        </w:rPr>
        <w:t>87</w:t>
      </w:r>
      <w:r>
        <w:rPr>
          <w:noProof/>
          <w:webHidden/>
        </w:rPr>
        <w:fldChar w:fldCharType="end"/>
      </w:r>
    </w:p>
    <w:p w:rsidR="0018722C">
      <w:pPr>
        <w:pStyle w:val="TOC1"/>
        <w:topLinePunct/>
      </w:pPr>
      <w:r>
        <w:fldChar w:fldCharType="begin"/>
      </w:r>
      <w:r>
        <w:instrText>HYPERLINK \l "_Toc686884459"</w:instrText>
      </w:r>
      <w:r>
        <w:fldChar w:fldCharType="separate"/>
      </w:r>
      <w:r>
        <w:t>参考文献</w:t>
      </w:r>
      <w:r>
        <w:fldChar w:fldCharType="end"/>
      </w:r>
      <w:r>
        <w:rPr>
          <w:noProof/>
          <w:webHidden/>
        </w:rPr>
        <w:tab/>
      </w:r>
      <w:r>
        <w:rPr>
          <w:noProof/>
          <w:webHidden/>
        </w:rPr>
        <w:fldChar w:fldCharType="begin"/>
      </w:r>
      <w:r>
        <w:rPr>
          <w:noProof/>
          <w:webHidden/>
        </w:rPr>
        <w:instrText> PAGEREF _Toc686884459 \h </w:instrText>
      </w:r>
      <w:r>
        <w:rPr>
          <w:noProof/>
          <w:webHidden/>
        </w:rPr>
        <w:fldChar w:fldCharType="separate"/>
      </w:r>
      <w:r>
        <w:rPr>
          <w:noProof/>
          <w:webHidden/>
        </w:rPr>
        <w:t>88</w:t>
      </w:r>
      <w:r>
        <w:rPr>
          <w:noProof/>
          <w:webHidden/>
        </w:rPr>
        <w:fldChar w:fldCharType="end"/>
      </w:r>
    </w:p>
    <w:p w:rsidR="0018722C">
      <w:pPr>
        <w:pStyle w:val="TOC1"/>
        <w:topLinePunct/>
      </w:pPr>
      <w:r>
        <w:fldChar w:fldCharType="begin"/>
      </w:r>
      <w:r>
        <w:instrText>HYPERLINK \l "_Toc686884460"</w:instrText>
      </w:r>
      <w:r>
        <w:fldChar w:fldCharType="separate"/>
      </w:r>
      <w:r>
        <w:rPr>
          <w:b/>
        </w:rPr>
        <w:t>附录A</w:t>
      </w:r>
      <w:r w:rsidP="AA7D325B">
        <w:t>：</w:t>
      </w:r>
      <w:r>
        <w:rPr>
          <w:b/>
        </w:rPr>
        <w:t>stata</w:t>
      </w:r>
      <w:r w:rsidR="001852F3">
        <w:t xml:space="preserve">事件研究程序</w:t>
      </w:r>
      <w:r>
        <w:fldChar w:fldCharType="end"/>
      </w:r>
      <w:r>
        <w:rPr>
          <w:noProof/>
          <w:webHidden/>
        </w:rPr>
        <w:tab/>
      </w:r>
      <w:r>
        <w:rPr>
          <w:noProof/>
          <w:webHidden/>
        </w:rPr>
        <w:fldChar w:fldCharType="begin"/>
      </w:r>
      <w:r>
        <w:rPr>
          <w:noProof/>
          <w:webHidden/>
        </w:rPr>
        <w:instrText> PAGEREF _Toc686884460 \h </w:instrText>
      </w:r>
      <w:r>
        <w:rPr>
          <w:noProof/>
          <w:webHidden/>
        </w:rPr>
        <w:fldChar w:fldCharType="separate"/>
      </w:r>
      <w:r>
        <w:rPr>
          <w:noProof/>
          <w:webHidden/>
        </w:rPr>
        <w:t>91</w:t>
      </w:r>
      <w:r>
        <w:rPr>
          <w:noProof/>
          <w:webHidden/>
        </w:rPr>
        <w:fldChar w:fldCharType="end"/>
      </w:r>
    </w:p>
    <w:p w:rsidR="0018722C">
      <w:pPr>
        <w:pStyle w:val="TOC1"/>
        <w:topLinePunct/>
      </w:pPr>
      <w:r>
        <w:fldChar w:fldCharType="begin"/>
      </w:r>
      <w:r>
        <w:instrText>HYPERLINK \l "_Toc686884461"</w:instrText>
      </w:r>
      <w:r>
        <w:fldChar w:fldCharType="separate"/>
      </w:r>
      <w:r>
        <w:t>附录 B：承租人样本</w:t>
      </w:r>
      <w:r>
        <w:fldChar w:fldCharType="end"/>
      </w:r>
      <w:r>
        <w:rPr>
          <w:noProof/>
          <w:webHidden/>
        </w:rPr>
        <w:tab/>
      </w:r>
      <w:r>
        <w:rPr>
          <w:noProof/>
          <w:webHidden/>
        </w:rPr>
        <w:fldChar w:fldCharType="begin"/>
      </w:r>
      <w:r>
        <w:rPr>
          <w:noProof/>
          <w:webHidden/>
        </w:rPr>
        <w:instrText> PAGEREF _Toc686884461 \h </w:instrText>
      </w:r>
      <w:r>
        <w:rPr>
          <w:noProof/>
          <w:webHidden/>
        </w:rPr>
        <w:fldChar w:fldCharType="separate"/>
      </w:r>
      <w:r>
        <w:rPr>
          <w:noProof/>
          <w:webHidden/>
        </w:rPr>
        <w:t>92</w:t>
      </w:r>
      <w:r>
        <w:rPr>
          <w:noProof/>
          <w:webHidden/>
        </w:rPr>
        <w:fldChar w:fldCharType="end"/>
      </w:r>
    </w:p>
    <w:p w:rsidR="0018722C">
      <w:pPr>
        <w:pStyle w:val="TOC1"/>
        <w:topLinePunct/>
      </w:pPr>
      <w:r>
        <w:fldChar w:fldCharType="begin"/>
      </w:r>
      <w:r>
        <w:instrText>HYPERLINK \l "_Toc686884462"</w:instrText>
      </w:r>
      <w:r>
        <w:fldChar w:fldCharType="separate"/>
      </w:r>
      <w:r>
        <w:t>附录 C：利用出售回租解决产权纠纷公告信息</w:t>
      </w:r>
      <w:r>
        <w:fldChar w:fldCharType="end"/>
      </w:r>
      <w:r>
        <w:rPr>
          <w:noProof/>
          <w:webHidden/>
        </w:rPr>
        <w:tab/>
      </w:r>
      <w:r>
        <w:rPr>
          <w:noProof/>
          <w:webHidden/>
        </w:rPr>
        <w:fldChar w:fldCharType="begin"/>
      </w:r>
      <w:r>
        <w:rPr>
          <w:noProof/>
          <w:webHidden/>
        </w:rPr>
        <w:instrText> PAGEREF _Toc686884462 \h </w:instrText>
      </w:r>
      <w:r>
        <w:rPr>
          <w:noProof/>
          <w:webHidden/>
        </w:rPr>
        <w:fldChar w:fldCharType="separate"/>
      </w:r>
      <w:r>
        <w:rPr>
          <w:noProof/>
          <w:webHidden/>
        </w:rPr>
        <w:t>99</w:t>
      </w:r>
      <w:r>
        <w:rPr>
          <w:noProof/>
          <w:webHidden/>
        </w:rPr>
        <w:fldChar w:fldCharType="end"/>
      </w:r>
    </w:p>
    <w:p w:rsidR="0018722C">
      <w:pPr>
        <w:pStyle w:val="TOC1"/>
        <w:topLinePunct/>
      </w:pPr>
      <w:r>
        <w:fldChar w:fldCharType="begin"/>
      </w:r>
      <w:r>
        <w:instrText>HYPERLINK \l "_Toc686884463"</w:instrText>
      </w:r>
      <w:r>
        <w:fldChar w:fldCharType="separate"/>
      </w:r>
      <w:r>
        <w:t>附录 D：出租人样本</w:t>
      </w:r>
      <w:r>
        <w:fldChar w:fldCharType="end"/>
      </w:r>
      <w:r>
        <w:rPr>
          <w:noProof/>
          <w:webHidden/>
        </w:rPr>
        <w:tab/>
      </w:r>
      <w:r>
        <w:rPr>
          <w:noProof/>
          <w:webHidden/>
        </w:rPr>
        <w:fldChar w:fldCharType="begin"/>
      </w:r>
      <w:r>
        <w:rPr>
          <w:noProof/>
          <w:webHidden/>
        </w:rPr>
        <w:instrText> PAGEREF _Toc686884463 \h </w:instrText>
      </w:r>
      <w:r>
        <w:rPr>
          <w:noProof/>
          <w:webHidden/>
        </w:rPr>
        <w:fldChar w:fldCharType="separate"/>
      </w:r>
      <w:r>
        <w:rPr>
          <w:noProof/>
          <w:webHidden/>
        </w:rPr>
        <w:t>100</w:t>
      </w:r>
      <w:r>
        <w:rPr>
          <w:noProof/>
          <w:webHidden/>
        </w:rPr>
        <w:fldChar w:fldCharType="end"/>
      </w:r>
    </w:p>
    <w:p w:rsidR="0018722C">
      <w:pPr>
        <w:pStyle w:val="TOC1"/>
        <w:topLinePunct/>
      </w:pPr>
      <w:r>
        <w:fldChar w:fldCharType="begin"/>
      </w:r>
      <w:r>
        <w:instrText>HYPERLINK \l "_Toc686884464"</w:instrText>
      </w:r>
      <w:r>
        <w:fldChar w:fldCharType="separate"/>
      </w:r>
      <w:r>
        <w:t>附录 E：金融租赁公司基本情况一览表</w:t>
      </w:r>
      <w:r>
        <w:fldChar w:fldCharType="end"/>
      </w:r>
      <w:r>
        <w:rPr>
          <w:noProof/>
          <w:webHidden/>
        </w:rPr>
        <w:tab/>
      </w:r>
      <w:r>
        <w:rPr>
          <w:noProof/>
          <w:webHidden/>
        </w:rPr>
        <w:fldChar w:fldCharType="begin"/>
      </w:r>
      <w:r>
        <w:rPr>
          <w:noProof/>
          <w:webHidden/>
        </w:rPr>
        <w:instrText> PAGEREF _Toc686884464 \h </w:instrText>
      </w:r>
      <w:r>
        <w:rPr>
          <w:noProof/>
          <w:webHidden/>
        </w:rPr>
        <w:fldChar w:fldCharType="separate"/>
      </w:r>
      <w:r>
        <w:rPr>
          <w:noProof/>
          <w:webHidden/>
        </w:rPr>
        <w:t>103</w:t>
      </w:r>
      <w:r>
        <w:rPr>
          <w:noProof/>
          <w:webHidden/>
        </w:rPr>
        <w:fldChar w:fldCharType="end"/>
      </w:r>
    </w:p>
    <w:p w:rsidR="0018722C">
      <w:pPr>
        <w:pStyle w:val="TOC1"/>
        <w:topLinePunct/>
      </w:pPr>
      <w:r>
        <w:fldChar w:fldCharType="begin"/>
      </w:r>
      <w:r>
        <w:instrText>HYPERLINK \l "_Toc686884465"</w:instrText>
      </w:r>
      <w:r>
        <w:fldChar w:fldCharType="separate"/>
      </w:r>
      <w:r>
        <w:t>个人简历</w:t>
      </w:r>
      <w:r>
        <w:t>在读期间发表的学术论文与研究成果</w:t>
      </w:r>
      <w:r>
        <w:fldChar w:fldCharType="end"/>
      </w:r>
      <w:r>
        <w:rPr>
          <w:noProof/>
          <w:webHidden/>
        </w:rPr>
        <w:tab/>
      </w:r>
      <w:r>
        <w:rPr>
          <w:noProof/>
          <w:webHidden/>
        </w:rPr>
        <w:fldChar w:fldCharType="begin"/>
      </w:r>
      <w:r>
        <w:rPr>
          <w:noProof/>
          <w:webHidden/>
        </w:rPr>
        <w:instrText> PAGEREF _Toc686884465 \h </w:instrText>
      </w:r>
      <w:r>
        <w:rPr>
          <w:noProof/>
          <w:webHidden/>
        </w:rPr>
        <w:fldChar w:fldCharType="separate"/>
      </w:r>
      <w:r>
        <w:rPr>
          <w:noProof/>
          <w:webHidden/>
        </w:rPr>
        <w:t>112</w:t>
      </w:r>
      <w:r>
        <w:rPr>
          <w:noProof/>
          <w:webHidden/>
        </w:rPr>
        <w:fldChar w:fldCharType="end"/>
      </w:r>
      <w:r>
        <w:fldChar w:fldCharType="end"/>
      </w:r>
    </w:p>
    <w:p w:rsidR="009F338D">
      <w:pPr>
        <w:sectPr w:rsidR="00556256">
          <w:headerReference w:type="even" r:id="rId39"/>
          <w:headerReference w:type="default" r:id="rId37"/>
          <w:footerReference w:type="even" r:id="rId35"/>
          <w:footerReference w:type="default" r:id="rId32"/>
          <w:footerReference w:type="first" r:id="rId30"/>
          <w:headerReference w:type="first" r:id="rId41"/>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969985" w:name="_Ref665969985"/>
      <w:bookmarkStart w:id="884400" w:name="_Toc686884400"/>
      <w:bookmarkStart w:name="_bookmark0" w:id="1"/>
      <w:bookmarkEnd w:id="1"/>
      <w:r>
        <w:t>第</w:t>
      </w:r>
      <w:r>
        <w:rPr>
          <w:b/>
        </w:rPr>
        <w:t>1</w:t>
      </w:r>
      <w:r>
        <w:t>章</w:t>
      </w:r>
      <w:r>
        <w:t xml:space="preserve">  </w:t>
      </w:r>
      <w:r>
        <w:t>绪论</w:t>
      </w:r>
      <w:bookmarkEnd w:id="884400"/>
    </w:p>
    <w:bookmarkEnd w:id="969985"/>
    <w:p w:rsidR="0018722C">
      <w:pPr>
        <w:pStyle w:val="Heading2"/>
        <w:topLinePunct/>
        <w:ind w:left="171" w:hangingChars="171" w:hanging="171"/>
      </w:pPr>
      <w:bookmarkStart w:id="884401" w:name="_Toc686884401"/>
      <w:bookmarkStart w:name="_bookmark1" w:id="2"/>
      <w:bookmarkEnd w:id="2"/>
      <w:r/>
      <w:r>
        <w:t>1.1</w:t>
      </w:r>
      <w:r>
        <w:t xml:space="preserve"> </w:t>
      </w:r>
      <w:r w:rsidRPr="00DB64CE">
        <w:t>研究背景</w:t>
      </w:r>
      <w:bookmarkEnd w:id="884401"/>
    </w:p>
    <w:p w:rsidR="0018722C">
      <w:pPr>
        <w:pStyle w:val="Heading3"/>
        <w:topLinePunct/>
        <w:ind w:left="200" w:hangingChars="200" w:hanging="200"/>
      </w:pPr>
      <w:bookmarkStart w:id="884402" w:name="_Toc686884402"/>
      <w:bookmarkStart w:name="_bookmark2" w:id="3"/>
      <w:bookmarkEnd w:id="3"/>
      <w:r>
        <w:t>1.1.1</w:t>
      </w:r>
      <w:r>
        <w:t xml:space="preserve"> </w:t>
      </w:r>
      <w:r w:rsidRPr="00DB64CE">
        <w:t>上市公司涉足融资租赁的现实背景</w:t>
      </w:r>
      <w:bookmarkEnd w:id="884402"/>
    </w:p>
    <w:p w:rsidR="0018722C">
      <w:pPr>
        <w:pStyle w:val="4"/>
        <w:topLinePunct/>
        <w:ind w:left="200" w:hangingChars="200" w:hanging="200"/>
      </w:pPr>
      <w:r>
        <w:t>（</w:t>
      </w:r>
      <w:r>
        <w:t>一</w:t>
      </w:r>
      <w:r>
        <w:t>）</w:t>
      </w:r>
      <w:r>
        <w:t>融资租赁业国内外发展情况简介</w:t>
      </w:r>
    </w:p>
    <w:p w:rsidR="0018722C">
      <w:pPr>
        <w:topLinePunct/>
      </w:pPr>
      <w:r>
        <w:t>现代融资租赁的起源可以追溯至</w:t>
      </w:r>
      <w:r>
        <w:rPr>
          <w:rFonts w:ascii="Times New Roman" w:hAnsi="Times New Roman" w:eastAsia="Times New Roman"/>
        </w:rPr>
        <w:t>20</w:t>
      </w:r>
      <w:r>
        <w:t>世纪</w:t>
      </w:r>
      <w:r>
        <w:rPr>
          <w:rFonts w:ascii="Times New Roman" w:hAnsi="Times New Roman" w:eastAsia="Times New Roman"/>
        </w:rPr>
        <w:t>50</w:t>
      </w:r>
      <w:r>
        <w:t>年代的美国。当时促使融资租赁业诞生的原因大体可以从实体经济运行中所形成的的对这种金融交易的供给与需求两个方面来考量。首先，从对融资租赁交易的供给方面来讲，当时的美国经济处于生产能力相对过剩的阶段，各种设备机械的制造厂商为了推销自己的设备，</w:t>
      </w:r>
      <w:r w:rsidR="001852F3">
        <w:t xml:space="preserve">开始尝试采用利用向设备使用者提供诸如赊销、分期付款、寄售等配套金融服务的方式扩大销售量。然而，在这种信用销售的模式下，虽然可以为设备制造商扩大销售量，但随之也带来了一定程度上的财务风险，造成了一些设备制造企业的呆假坏账。因此，设备制造厂商开始探索什么样的方式可以在保证财务风险可控的情况下，促进销售量的扩大；其次，从对融资租赁交易的需求方面来讲，当时的美国市场中存在着这样一类企业家，他们拥有大量优质的生产订单，可是没有足够资金来购买生产设备。同时，这些企业家也意识到，自己完成订单所需的仅仅是生产设备的使用价值，而与生产设备的所有权无关，因此他们探索出一种融资方式，即寻求一出资人出资购买自己所需设备而之后从出资人处租用设备，自己则以生产所得利润偿付租金。可见这种交易方式无论是对于设备使用者的资金周转还是对设备所有者的风险控制都能起到有利的作用。在这种背景下，第一家融资租赁公司“美国租赁公司</w:t>
      </w:r>
      <w:r>
        <w:t>（</w:t>
      </w:r>
      <w:r>
        <w:rPr>
          <w:rFonts w:ascii="Times New Roman" w:hAnsi="Times New Roman" w:eastAsia="Times New Roman"/>
        </w:rPr>
        <w:t>United </w:t>
      </w:r>
      <w:r>
        <w:rPr>
          <w:rFonts w:ascii="Times New Roman" w:hAnsi="Times New Roman" w:eastAsia="Times New Roman"/>
        </w:rPr>
        <w:t>S</w:t>
      </w:r>
      <w:r>
        <w:rPr>
          <w:rFonts w:ascii="Times New Roman" w:hAnsi="Times New Roman" w:eastAsia="Times New Roman"/>
        </w:rPr>
        <w:t>tat</w:t>
      </w:r>
      <w:r>
        <w:rPr>
          <w:rFonts w:ascii="Times New Roman" w:hAnsi="Times New Roman" w:eastAsia="Times New Roman"/>
        </w:rPr>
        <w:t>e</w:t>
      </w:r>
      <w:r>
        <w:rPr>
          <w:rFonts w:ascii="Times New Roman" w:hAnsi="Times New Roman" w:eastAsia="Times New Roman"/>
        </w:rPr>
        <w:t>s</w:t>
      </w:r>
      <w:r>
        <w:rPr>
          <w:rFonts w:ascii="Times New Roman" w:hAnsi="Times New Roman" w:eastAsia="Times New Roman"/>
        </w:rPr>
        <w:t> </w:t>
      </w:r>
      <w:r>
        <w:rPr>
          <w:rFonts w:ascii="Times New Roman" w:hAnsi="Times New Roman" w:eastAsia="Times New Roman"/>
        </w:rPr>
        <w:t>L</w:t>
      </w:r>
      <w:r>
        <w:rPr>
          <w:rFonts w:ascii="Times New Roman" w:hAnsi="Times New Roman" w:eastAsia="Times New Roman"/>
        </w:rPr>
        <w:t>e</w:t>
      </w:r>
      <w:r>
        <w:rPr>
          <w:rFonts w:ascii="Times New Roman" w:hAnsi="Times New Roman" w:eastAsia="Times New Roman"/>
        </w:rPr>
        <w:t>a</w:t>
      </w:r>
      <w:r>
        <w:rPr>
          <w:rFonts w:ascii="Times New Roman" w:hAnsi="Times New Roman" w:eastAsia="Times New Roman"/>
        </w:rPr>
        <w:t>si</w:t>
      </w:r>
      <w:r>
        <w:rPr>
          <w:rFonts w:ascii="Times New Roman" w:hAnsi="Times New Roman" w:eastAsia="Times New Roman"/>
        </w:rPr>
        <w:t>n</w:t>
      </w:r>
      <w:r>
        <w:rPr>
          <w:rFonts w:ascii="Times New Roman" w:hAnsi="Times New Roman" w:eastAsia="Times New Roman"/>
        </w:rPr>
        <w:t>g Co</w:t>
      </w:r>
      <w:r>
        <w:rPr>
          <w:rFonts w:ascii="Times New Roman" w:hAnsi="Times New Roman" w:eastAsia="Times New Roman"/>
        </w:rPr>
        <w:t>r</w:t>
      </w:r>
      <w:r>
        <w:rPr>
          <w:rFonts w:ascii="Times New Roman" w:hAnsi="Times New Roman" w:eastAsia="Times New Roman"/>
        </w:rPr>
        <w:t>por</w:t>
      </w:r>
      <w:r>
        <w:rPr>
          <w:rFonts w:ascii="Times New Roman" w:hAnsi="Times New Roman" w:eastAsia="Times New Roman"/>
        </w:rPr>
        <w:t>a</w:t>
      </w:r>
      <w:r>
        <w:rPr>
          <w:rFonts w:ascii="Times New Roman" w:hAnsi="Times New Roman" w:eastAsia="Times New Roman"/>
        </w:rPr>
        <w:t>tio</w:t>
      </w:r>
      <w:r>
        <w:rPr>
          <w:rFonts w:ascii="Times New Roman" w:hAnsi="Times New Roman" w:eastAsia="Times New Roman"/>
        </w:rPr>
        <w:t>n</w:t>
      </w:r>
      <w:r>
        <w:t>）</w:t>
      </w:r>
      <w:r>
        <w:t>”的诞生。之后</w:t>
      </w:r>
      <w:r>
        <w:t>这种交易方式在</w:t>
      </w:r>
      <w:r>
        <w:rPr>
          <w:rFonts w:ascii="Times New Roman" w:hAnsi="Times New Roman" w:eastAsia="Times New Roman"/>
        </w:rPr>
        <w:t>20</w:t>
      </w:r>
      <w:r>
        <w:t>世纪</w:t>
      </w:r>
      <w:r>
        <w:rPr>
          <w:rFonts w:ascii="Times New Roman" w:hAnsi="Times New Roman" w:eastAsia="Times New Roman"/>
        </w:rPr>
        <w:t>60</w:t>
      </w:r>
      <w:r>
        <w:t>年代经由美国传入欧洲、日本和澳洲，</w:t>
      </w:r>
      <w:r>
        <w:rPr>
          <w:rFonts w:ascii="Times New Roman" w:hAnsi="Times New Roman" w:eastAsia="Times New Roman"/>
        </w:rPr>
        <w:t>70</w:t>
      </w:r>
      <w:r>
        <w:t>年代传入东南亚。</w:t>
      </w:r>
    </w:p>
    <w:p w:rsidR="0018722C">
      <w:pPr>
        <w:topLinePunct/>
      </w:pPr>
      <w:r>
        <w:t>而融资租赁进入我国已经是</w:t>
      </w:r>
      <w:r>
        <w:rPr>
          <w:rFonts w:ascii="Times New Roman" w:eastAsia="宋体"/>
        </w:rPr>
        <w:t>20</w:t>
      </w:r>
      <w:r>
        <w:t>世纪</w:t>
      </w:r>
      <w:r>
        <w:rPr>
          <w:rFonts w:ascii="Times New Roman" w:eastAsia="宋体"/>
        </w:rPr>
        <w:t>80</w:t>
      </w:r>
      <w:r>
        <w:t>年代。</w:t>
      </w:r>
      <w:r>
        <w:rPr>
          <w:rFonts w:ascii="Times New Roman" w:eastAsia="宋体"/>
        </w:rPr>
        <w:t>1979</w:t>
      </w:r>
      <w:r>
        <w:t>年，时任中国国际信托公司总经理的荣毅仁先生在一次美国考察时发现融资租赁可以成为我国利用外资的一种有效方式，并将这种方式推荐给当时的中国民航总局。之后，在中信公司的</w:t>
      </w:r>
      <w:r>
        <w:t>推动下，我国民航总局与美国汉诺威尔制造租赁公司</w:t>
      </w:r>
      <w:r>
        <w:t>（</w:t>
      </w:r>
      <w:r>
        <w:rPr>
          <w:rFonts w:ascii="Times New Roman" w:eastAsia="宋体"/>
        </w:rPr>
        <w:t>Manufacture</w:t>
      </w:r>
      <w:r w:rsidR="001852F3">
        <w:rPr>
          <w:rFonts w:ascii="Times New Roman" w:eastAsia="宋体"/>
        </w:rPr>
        <w:t xml:space="preserve"> </w:t>
      </w:r>
      <w:r>
        <w:rPr>
          <w:rFonts w:ascii="Times New Roman" w:eastAsia="宋体"/>
        </w:rPr>
        <w:t>Hanaove</w:t>
      </w:r>
      <w:r>
        <w:rPr>
          <w:rFonts w:ascii="Times New Roman" w:eastAsia="宋体"/>
        </w:rPr>
        <w:t>l</w:t>
      </w:r>
    </w:p>
    <w:p w:rsidR="0018722C">
      <w:pPr>
        <w:topLinePunct/>
      </w:pPr>
      <w:r>
        <w:rPr>
          <w:rFonts w:ascii="Times New Roman" w:eastAsia="Times New Roman"/>
        </w:rPr>
        <w:t>Leasing Co.</w:t>
      </w:r>
      <w:r>
        <w:t>）</w:t>
      </w:r>
      <w:r>
        <w:t>和英国劳埃德银行美国分行</w:t>
      </w:r>
      <w:r>
        <w:t>（</w:t>
      </w:r>
      <w:r>
        <w:rPr>
          <w:rFonts w:ascii="Times New Roman" w:eastAsia="Times New Roman"/>
        </w:rPr>
        <w:t>Lloyds</w:t>
      </w:r>
      <w:r>
        <w:rPr>
          <w:rFonts w:ascii="Times New Roman" w:eastAsia="Times New Roman"/>
        </w:rPr>
        <w:t> </w:t>
      </w:r>
      <w:r>
        <w:rPr>
          <w:rFonts w:ascii="Times New Roman" w:eastAsia="Times New Roman"/>
        </w:rPr>
        <w:t>Bank</w:t>
      </w:r>
      <w:r>
        <w:t>）</w:t>
      </w:r>
      <w:r>
        <w:t>进行合作，首次利用杠</w:t>
      </w:r>
      <w:r>
        <w:t>杆租赁的方式从美国租进了第一架波音</w:t>
      </w:r>
      <w:r>
        <w:rPr>
          <w:rFonts w:ascii="Times New Roman" w:eastAsia="Times New Roman"/>
        </w:rPr>
        <w:t>747SP</w:t>
      </w:r>
      <w:r>
        <w:t>飞机。直至</w:t>
      </w:r>
      <w:r>
        <w:rPr>
          <w:rFonts w:ascii="Times New Roman" w:eastAsia="Times New Roman"/>
        </w:rPr>
        <w:t>1981</w:t>
      </w:r>
      <w:r>
        <w:t>年</w:t>
      </w:r>
      <w:r>
        <w:rPr>
          <w:rFonts w:ascii="Times New Roman" w:eastAsia="Times New Roman"/>
        </w:rPr>
        <w:t>2</w:t>
      </w:r>
      <w:r>
        <w:t>月，我国成立</w:t>
      </w:r>
      <w:r>
        <w:t>了中外合资的中国东方国际租赁有限公司，该公司由中信公司、北京机电设备公</w:t>
      </w:r>
      <w:r>
        <w:t>司以及日本东方租赁公司共同组建而成，它的成立标志着我国融资租赁业的诞生</w:t>
      </w:r>
      <w:r>
        <w:t>的兴起。而在此之后，我国融资租赁业经历了曲折漫长的</w:t>
      </w:r>
      <w:r>
        <w:rPr>
          <w:rFonts w:ascii="Times New Roman" w:eastAsia="Times New Roman"/>
        </w:rPr>
        <w:t>30</w:t>
      </w:r>
      <w:r>
        <w:t>多年的发展历程。在这个过程中，由于租赁业从业人员以及相关政策制定、行业监管部门对融资租赁</w:t>
      </w:r>
      <w:r>
        <w:t>的认知并不清晰甚至存在误区，导致了这</w:t>
      </w:r>
      <w:r>
        <w:rPr>
          <w:rFonts w:ascii="Times New Roman" w:eastAsia="Times New Roman"/>
        </w:rPr>
        <w:t>30</w:t>
      </w:r>
      <w:r>
        <w:t>年间我国融资租赁业并没有获得可观的成功发展，反而一路辗转曲折彷徨不前。此外，从上述国内外融资租赁发展历程对比可以看出，在我国，融资租赁这种金融交易并不是由国内设备生产供求关系的影响下自然而然形成的一种交易方式，它是作为一种舶来品引入我国的。它被引进到我国的最初动因与之后的利用方式、影响皆与当时外汇资源紧缺的大环境有关，而这种传入方式与利用的特殊性，外加当时我国特有的经济体制使得我</w:t>
      </w:r>
      <w:r>
        <w:t>国的融资租赁业的发展也经历了一些波折。例如</w:t>
      </w:r>
      <w:r>
        <w:rPr>
          <w:rFonts w:ascii="Times New Roman" w:eastAsia="Times New Roman"/>
        </w:rPr>
        <w:t>20</w:t>
      </w:r>
      <w:r>
        <w:t>世纪</w:t>
      </w:r>
      <w:r>
        <w:rPr>
          <w:rFonts w:ascii="Times New Roman" w:eastAsia="Times New Roman"/>
        </w:rPr>
        <w:t>80</w:t>
      </w:r>
      <w:r>
        <w:t>年代末至</w:t>
      </w:r>
      <w:r>
        <w:rPr>
          <w:rFonts w:ascii="Times New Roman" w:eastAsia="Times New Roman"/>
        </w:rPr>
        <w:t>90</w:t>
      </w:r>
      <w:r>
        <w:t>年代出现的全行业性的欠租问题，在国内外均造成了诸多负面的影响，进而使得行业发展陷入了很大的困境。正是以上的现实背景基本决定了融资租赁业在改革开放后所处于的一种尴尬状态。</w:t>
      </w:r>
    </w:p>
    <w:p w:rsidR="0018722C">
      <w:pPr>
        <w:topLinePunct/>
      </w:pPr>
      <w:r>
        <w:t>然而，上述情况在进入</w:t>
      </w:r>
      <w:r>
        <w:rPr>
          <w:rFonts w:ascii="Times New Roman" w:eastAsia="Times New Roman"/>
        </w:rPr>
        <w:t>21</w:t>
      </w:r>
      <w:r>
        <w:t>世纪之后发生了很大的改观，尤其是随着对外开放的不断扩大以及金融、经济体制改革的不断深化，我国融资租赁业逐步得到恢复</w:t>
      </w:r>
      <w:r>
        <w:t>与发展。就《世界融资租赁年报》数据显示，在</w:t>
      </w:r>
      <w:r>
        <w:rPr>
          <w:rFonts w:ascii="Times New Roman" w:eastAsia="Times New Roman"/>
        </w:rPr>
        <w:t>2006-2010</w:t>
      </w:r>
      <w:r>
        <w:t>的四年间，我国融资</w:t>
      </w:r>
      <w:r>
        <w:t>租</w:t>
      </w:r>
    </w:p>
    <w:p w:rsidR="0018722C">
      <w:pPr>
        <w:topLinePunct/>
      </w:pPr>
      <w:r>
        <w:t>赁交易额由排名第</w:t>
      </w:r>
      <w:r>
        <w:rPr>
          <w:rFonts w:ascii="Times New Roman" w:eastAsia="Times New Roman"/>
        </w:rPr>
        <w:t>20</w:t>
      </w:r>
      <w:r>
        <w:t>位的</w:t>
      </w:r>
      <w:r>
        <w:rPr>
          <w:rFonts w:ascii="Times New Roman" w:eastAsia="Times New Roman"/>
        </w:rPr>
        <w:t>5</w:t>
      </w:r>
      <w:r>
        <w:rPr>
          <w:rFonts w:ascii="Times New Roman" w:eastAsia="Times New Roman"/>
        </w:rPr>
        <w:t>.</w:t>
      </w:r>
      <w:r>
        <w:rPr>
          <w:rFonts w:ascii="Times New Roman" w:eastAsia="Times New Roman"/>
        </w:rPr>
        <w:t>35</w:t>
      </w:r>
      <w:r>
        <w:t>亿美元翻升至全球第二位的</w:t>
      </w:r>
      <w:r>
        <w:rPr>
          <w:rFonts w:ascii="Times New Roman" w:eastAsia="Times New Roman"/>
        </w:rPr>
        <w:t>63</w:t>
      </w:r>
      <w:r>
        <w:rPr>
          <w:rFonts w:ascii="Times New Roman" w:eastAsia="Times New Roman"/>
        </w:rPr>
        <w:t>.</w:t>
      </w:r>
      <w:r>
        <w:rPr>
          <w:rFonts w:ascii="Times New Roman" w:eastAsia="Times New Roman"/>
        </w:rPr>
        <w:t>72</w:t>
      </w:r>
      <w:r>
        <w:t>亿美元。短短的</w:t>
      </w:r>
    </w:p>
    <w:p w:rsidR="0018722C">
      <w:pPr>
        <w:pStyle w:val="cw20"/>
        <w:topLinePunct/>
      </w:pPr>
      <w:r>
        <w:t>4</w:t>
      </w:r>
      <w:r>
        <w:rPr>
          <w:rFonts w:ascii="宋体" w:eastAsia="宋体" w:hint="eastAsia"/>
        </w:rPr>
        <w:t>年间实现了超过</w:t>
      </w:r>
      <w:r>
        <w:t>10</w:t>
      </w:r>
      <w:r>
        <w:rPr>
          <w:rFonts w:ascii="宋体" w:eastAsia="宋体" w:hint="eastAsia"/>
        </w:rPr>
        <w:t>倍的增长。可以说融资租赁业在进入</w:t>
      </w:r>
      <w:r>
        <w:t>21</w:t>
      </w:r>
      <w:r>
        <w:rPr>
          <w:rFonts w:ascii="宋体" w:eastAsia="宋体" w:hint="eastAsia"/>
        </w:rPr>
        <w:t>世纪的时期得到了蓬</w:t>
      </w:r>
    </w:p>
    <w:p w:rsidR="0018722C">
      <w:pPr>
        <w:topLinePunct/>
      </w:pPr>
      <w:r>
        <w:t>勃的发展。而且在</w:t>
      </w:r>
      <w:r>
        <w:rPr>
          <w:rFonts w:ascii="Times New Roman" w:hAnsi="Times New Roman" w:eastAsia="Times New Roman"/>
        </w:rPr>
        <w:t>2007</w:t>
      </w:r>
      <w:r>
        <w:t>年，随着工银租赁等一大批金融租赁公司的成立，我国的</w:t>
      </w:r>
      <w:r>
        <w:t>融资租赁业经历了一次业内称之为“再繁荣”的阶段，融资租赁作为一个行业给</w:t>
      </w:r>
      <w:r>
        <w:t>很多企事业单位以及政府带来极大便利。也正是在这以阶段中，我国的融资租赁行业里出现了一个新的现象，引起了众多业内人士以及笔者的注意。</w:t>
      </w:r>
    </w:p>
    <w:p w:rsidR="0018722C">
      <w:pPr>
        <w:pStyle w:val="4"/>
        <w:topLinePunct/>
        <w:ind w:left="200" w:hangingChars="200" w:hanging="200"/>
      </w:pPr>
      <w:r>
        <w:t>（</w:t>
      </w:r>
      <w:r>
        <w:t>二</w:t>
      </w:r>
      <w:r>
        <w:t>）</w:t>
      </w:r>
      <w:r>
        <w:t>国内融资租赁业发展中产生的新现象</w:t>
      </w:r>
    </w:p>
    <w:p w:rsidR="0018722C">
      <w:pPr>
        <w:topLinePunct/>
      </w:pPr>
      <w:r>
        <w:t>近年</w:t>
      </w:r>
      <w:r>
        <w:t>来，尤其是在</w:t>
      </w:r>
      <w:r>
        <w:rPr>
          <w:rFonts w:ascii="Times New Roman" w:eastAsia="Times New Roman"/>
        </w:rPr>
        <w:t>2008</w:t>
      </w:r>
      <w:r>
        <w:t>年的金融海啸以及之后我国出台</w:t>
      </w:r>
      <w:r>
        <w:rPr>
          <w:rFonts w:ascii="Times New Roman" w:eastAsia="Times New Roman"/>
        </w:rPr>
        <w:t>4</w:t>
      </w:r>
      <w:r>
        <w:t>万亿投资刺激计划实施后，开始有大量的上市公司以不同的交易身份进入到我国融资租赁市场中来，</w:t>
      </w:r>
      <w:r w:rsidR="001852F3">
        <w:t xml:space="preserve">他们发现融资租赁作为一个行业可以将其以不同的方式进行利用。由于融资租赁市场通常被划分为承租人市场和出租人市场，因此，在上市公司进入融资租赁</w:t>
      </w:r>
      <w:r w:rsidR="001852F3">
        <w:t>市</w:t>
      </w:r>
    </w:p>
    <w:p w:rsidR="0018722C">
      <w:pPr>
        <w:topLinePunct/>
      </w:pPr>
      <w:r>
        <w:t>场时，就会有两种途径供其选择：一种是以大量的承租交易，进入承租人市场；</w:t>
      </w:r>
      <w:r w:rsidR="001852F3">
        <w:t xml:space="preserve">而另一种，则以设立或持股融资租赁公司的方式进入出租人市场；这两种途径都可以给不同的公司带来不同的利益，上市公司且对这两种途径的选择也有着不同的特点与原因：</w:t>
      </w:r>
    </w:p>
    <w:p w:rsidR="0018722C">
      <w:pPr>
        <w:topLinePunct/>
      </w:pPr>
      <w:r>
        <w:t>首先，以承租人身份进入融资租赁市场的上市公司数量最多。就笔者搜集，</w:t>
      </w:r>
      <w:r>
        <w:t>在</w:t>
      </w:r>
      <w:r>
        <w:rPr>
          <w:rFonts w:ascii="Times New Roman" w:hAnsi="Times New Roman" w:eastAsia="Times New Roman"/>
        </w:rPr>
        <w:t>2007—2012</w:t>
      </w:r>
      <w:r>
        <w:t>年间，以承租人身份进入融资租赁市场的上市公司共有</w:t>
      </w:r>
      <w:r>
        <w:rPr>
          <w:rFonts w:ascii="Times New Roman" w:hAnsi="Times New Roman" w:eastAsia="Times New Roman"/>
        </w:rPr>
        <w:t>113</w:t>
      </w:r>
      <w:r>
        <w:t>家</w:t>
      </w:r>
      <w:r>
        <w:t>（</w:t>
      </w:r>
      <w:r>
        <w:t>以上市公司公布融资租赁交易公告为准</w:t>
      </w:r>
      <w:r>
        <w:t>）</w:t>
      </w:r>
      <w:r>
        <w:t>。通过对融资租赁交易公告的研究就会发</w:t>
      </w:r>
      <w:r>
        <w:t>现，这些公司所采用的融资租赁交易形式均为“出售回租”。这是一种设备所有者将自己本已拥有的设备先卖给租赁公司，然后再以支付租金为代价，从该租赁公司租回已售资产的一种交易。据《中国融资</w:t>
      </w:r>
      <w:r>
        <w:t>（</w:t>
      </w:r>
      <w:r>
        <w:rPr>
          <w:spacing w:val="-4"/>
        </w:rPr>
        <w:t>金融</w:t>
      </w:r>
      <w:r>
        <w:t>）</w:t>
      </w:r>
      <w:r>
        <w:t>租赁行业发展报告</w:t>
      </w:r>
      <w:r>
        <w:t>（</w:t>
      </w:r>
      <w:r>
        <w:rPr>
          <w:rFonts w:ascii="Times New Roman" w:hAnsi="Times New Roman" w:eastAsia="Times New Roman"/>
        </w:rPr>
        <w:t>2013</w:t>
      </w:r>
      <w:r>
        <w:t>）</w:t>
      </w:r>
      <w:r>
        <w:t>》</w:t>
      </w:r>
      <w:r>
        <w:t>数据显示，这种类似抵押贷款的交易方式已经在中国融资租赁市场上占据了主导</w:t>
      </w:r>
      <w:r>
        <w:t>地位，同样也成为金融危机后期上市公司所频繁采用的一种融资方式。</w:t>
      </w:r>
    </w:p>
    <w:p w:rsidR="0018722C">
      <w:pPr>
        <w:topLinePunct/>
      </w:pPr>
      <w:r>
        <w:t>这一现象的主要还是由信贷资源相对紧张造成的。在金融危机后期，国家出台的一系列政策使得信贷资源变得紧张，获取银行贷款的制度约束更多、时间更慢、手续也更为繁杂。这些金融政策上的变化都使得上市公司所面临的债权融资的成本过高，外加股权融资又面临市场不景气的大环境，由此导致有些上市公司</w:t>
      </w:r>
      <w:r>
        <w:t>在融资时不得不动用已有的资产进行融资。而在利用已有资产融资的诸多方式中，</w:t>
      </w:r>
      <w:r w:rsidR="001852F3">
        <w:t xml:space="preserve">资产出售会因为丧失资产的使用权而有碍生产；而抵押贷款又更多倾向于房产抵押或资质好的大公司，只有出售回租既能满足短期内的融资需求又不丧失资产的使用价值。出售回租因此而受到上市公司的青睐。而且，通过笔者对业内人士的调查也得知，承租人如果可以从银行得到贷款，便不会进行出售回租。另外，出</w:t>
      </w:r>
      <w:r>
        <w:t>售回租的交易模式非常类似于银行的抵押贷款，银行系出租人</w:t>
      </w:r>
      <w:r>
        <w:t>（</w:t>
      </w:r>
      <w:r>
        <w:t xml:space="preserve">即金融租赁公司</w:t>
      </w:r>
      <w:r>
        <w:t>）</w:t>
      </w:r>
      <w:r/>
      <w:r w:rsidR="001852F3">
        <w:t xml:space="preserve">对这一类业务的操作非常熟悉。而且银行系的出租人基本都是近几年才逐步发展起来的，他们对公司规模的扩大有着更为急切的需求，出售回租成交速度快，容易在短期内形成资产规模。因此出售回租成为了各类出租人，尤其是银行系出租人较为热衷的一种交易方式。</w:t>
      </w:r>
    </w:p>
    <w:p w:rsidR="0018722C">
      <w:pPr>
        <w:topLinePunct/>
      </w:pPr>
      <w:r>
        <w:t>而对于上市公司进入出租人市场这一现象则又有着更为深刻的背景和原因。</w:t>
      </w:r>
    </w:p>
    <w:p w:rsidR="0018722C">
      <w:pPr>
        <w:topLinePunct/>
      </w:pPr>
      <w:r>
        <w:rPr>
          <w:rFonts w:ascii="Times New Roman" w:hAnsi="Times New Roman" w:eastAsia="Times New Roman"/>
        </w:rPr>
        <w:t>2007—2012</w:t>
      </w:r>
      <w:r>
        <w:t>年共有</w:t>
      </w:r>
      <w:r>
        <w:rPr>
          <w:rFonts w:ascii="Times New Roman" w:hAnsi="Times New Roman" w:eastAsia="Times New Roman"/>
        </w:rPr>
        <w:t>20</w:t>
      </w:r>
      <w:r>
        <w:t>家上市公司以投资设立融资租赁公司或持股融资租赁公司超</w:t>
      </w:r>
      <w:r>
        <w:t>过其股权</w:t>
      </w:r>
      <w:r>
        <w:rPr>
          <w:rFonts w:ascii="Times New Roman" w:hAnsi="Times New Roman" w:eastAsia="Times New Roman"/>
        </w:rPr>
        <w:t>51%</w:t>
      </w:r>
      <w:r>
        <w:t>的方式进入了我国融资租赁业的出租人市场，出资总额接近</w:t>
      </w:r>
      <w:r>
        <w:rPr>
          <w:rFonts w:ascii="Times New Roman" w:hAnsi="Times New Roman" w:eastAsia="Times New Roman"/>
        </w:rPr>
        <w:t>40</w:t>
      </w:r>
      <w:r>
        <w:t>亿元，</w:t>
      </w:r>
      <w:r>
        <w:t>而且这一现象大多集中在</w:t>
      </w:r>
      <w:r>
        <w:rPr>
          <w:rFonts w:ascii="Times New Roman" w:hAnsi="Times New Roman" w:eastAsia="Times New Roman"/>
        </w:rPr>
        <w:t>2011</w:t>
      </w:r>
      <w:r>
        <w:t>与</w:t>
      </w:r>
      <w:r>
        <w:rPr>
          <w:rFonts w:ascii="Times New Roman" w:hAnsi="Times New Roman" w:eastAsia="Times New Roman"/>
        </w:rPr>
        <w:t>2012</w:t>
      </w:r>
      <w:r>
        <w:t>年。值得注意的是，融资租赁本是一项金</w:t>
      </w:r>
      <w:r>
        <w:t>融业务，而这些上市公司并不具有金融背景，反而大都是工业制造行业背景。</w:t>
      </w:r>
      <w:r>
        <w:t>所</w:t>
      </w:r>
    </w:p>
    <w:p w:rsidR="0018722C">
      <w:pPr>
        <w:topLinePunct/>
      </w:pPr>
      <w:r>
        <w:t>以，“跨界金融”是</w:t>
      </w:r>
      <w:r>
        <w:t>近年</w:t>
      </w:r>
      <w:r>
        <w:t>来我国上市公司以出租人身份涉足融资租赁市场的一大特点。究其原因，大概有以下三点：</w:t>
      </w:r>
    </w:p>
    <w:p w:rsidR="0018722C">
      <w:pPr>
        <w:topLinePunct/>
      </w:pPr>
      <w:r>
        <w:t>首先，实体经济与金融业的利润反差是上市公司进入出租人市场的大背景也</w:t>
      </w:r>
      <w:r>
        <w:t>是根本原因。根据</w:t>
      </w:r>
      <w:r>
        <w:rPr>
          <w:rFonts w:ascii="Times New Roman" w:hAnsi="Times New Roman" w:eastAsia="Times New Roman"/>
        </w:rPr>
        <w:t>2011</w:t>
      </w:r>
      <w:r>
        <w:t>年上市公司的年报数据显示，</w:t>
      </w:r>
      <w:r>
        <w:rPr>
          <w:rFonts w:ascii="Times New Roman" w:hAnsi="Times New Roman" w:eastAsia="Times New Roman"/>
        </w:rPr>
        <w:t>60%</w:t>
      </w:r>
      <w:r>
        <w:t>的企业利润增长增体放</w:t>
      </w:r>
      <w:r>
        <w:t>缓，</w:t>
      </w:r>
      <w:r>
        <w:rPr>
          <w:rFonts w:ascii="Times New Roman" w:hAnsi="Times New Roman" w:eastAsia="Times New Roman"/>
        </w:rPr>
        <w:t>33%</w:t>
      </w:r>
      <w:r>
        <w:t>的上市公司利润增长为负，而银行业的利润却保持强劲增长，利润总额达</w:t>
      </w:r>
      <w:r>
        <w:t>到</w:t>
      </w:r>
      <w:r>
        <w:rPr>
          <w:rFonts w:ascii="Times New Roman" w:hAnsi="Times New Roman" w:eastAsia="Times New Roman"/>
        </w:rPr>
        <w:t>6700</w:t>
      </w:r>
      <w:r>
        <w:t>亿元，同比增长</w:t>
      </w:r>
      <w:r>
        <w:rPr>
          <w:rFonts w:ascii="Times New Roman" w:hAnsi="Times New Roman" w:eastAsia="Times New Roman"/>
        </w:rPr>
        <w:t>15</w:t>
      </w:r>
      <w:r>
        <w:rPr>
          <w:rFonts w:ascii="Times New Roman" w:hAnsi="Times New Roman" w:eastAsia="Times New Roman"/>
        </w:rPr>
        <w:t>.</w:t>
      </w:r>
      <w:r>
        <w:rPr>
          <w:rFonts w:ascii="Times New Roman" w:hAnsi="Times New Roman" w:eastAsia="Times New Roman"/>
        </w:rPr>
        <w:t>8%</w:t>
      </w:r>
      <w:r>
        <w:t>。此外《</w:t>
      </w:r>
      <w:r>
        <w:rPr>
          <w:rFonts w:ascii="Times New Roman" w:hAnsi="Times New Roman" w:eastAsia="Times New Roman"/>
        </w:rPr>
        <w:t>2012</w:t>
      </w:r>
      <w:r>
        <w:t>中国</w:t>
      </w:r>
      <w:r>
        <w:rPr>
          <w:rFonts w:ascii="Times New Roman" w:hAnsi="Times New Roman" w:eastAsia="Times New Roman"/>
        </w:rPr>
        <w:t>500</w:t>
      </w:r>
      <w:r>
        <w:t>强企业发展报告》中也显示，</w:t>
      </w:r>
      <w:r>
        <w:t>银行业仅以</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7%</w:t>
      </w:r>
      <w:r>
        <w:t>的营业收入占比却实现了</w:t>
      </w:r>
      <w:r>
        <w:rPr>
          <w:rFonts w:ascii="Times New Roman" w:hAnsi="Times New Roman" w:eastAsia="Times New Roman"/>
        </w:rPr>
        <w:t>32</w:t>
      </w:r>
      <w:r>
        <w:rPr>
          <w:rFonts w:ascii="Times New Roman" w:hAnsi="Times New Roman" w:eastAsia="Times New Roman"/>
        </w:rPr>
        <w:t>.</w:t>
      </w:r>
      <w:r>
        <w:rPr>
          <w:rFonts w:ascii="Times New Roman" w:hAnsi="Times New Roman" w:eastAsia="Times New Roman"/>
        </w:rPr>
        <w:t>2%</w:t>
      </w:r>
      <w:r>
        <w:t>的利润占比；而对于制造业，却</w:t>
      </w:r>
      <w:r>
        <w:t>是以</w:t>
      </w:r>
      <w:r>
        <w:rPr>
          <w:rFonts w:ascii="Times New Roman" w:hAnsi="Times New Roman" w:eastAsia="Times New Roman"/>
        </w:rPr>
        <w:t>42</w:t>
      </w:r>
      <w:r>
        <w:rPr>
          <w:rFonts w:ascii="Times New Roman" w:hAnsi="Times New Roman" w:eastAsia="Times New Roman"/>
        </w:rPr>
        <w:t>.</w:t>
      </w:r>
      <w:r>
        <w:rPr>
          <w:rFonts w:ascii="Times New Roman" w:hAnsi="Times New Roman" w:eastAsia="Times New Roman"/>
        </w:rPr>
        <w:t>7%</w:t>
      </w:r>
      <w:r>
        <w:t>的收入占比仅仅实现了</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7%</w:t>
      </w:r>
      <w:r>
        <w:t>的利润占比。这些数据在一定程度上反映</w:t>
      </w:r>
      <w:r>
        <w:t>了金融业与实体经济利润发差较大的现象。因此，“跨界金融”的现象并不仅仅表</w:t>
      </w:r>
      <w:r>
        <w:t>现在上市公司竞相成立融资租赁公司这一现象中。自</w:t>
      </w:r>
      <w:r>
        <w:rPr>
          <w:rFonts w:ascii="Times New Roman" w:hAnsi="Times New Roman" w:eastAsia="Times New Roman"/>
        </w:rPr>
        <w:t>2007</w:t>
      </w:r>
      <w:r>
        <w:t>年以来，尤其在金融危机后期，由于实体经济和制造业的不景气以及金融行业的较高利润，使得大量上市公司在进行多元化和对外投资决策时，出现了涉足金融领域的趋势。其中不乏大型的央企和国企获得了包括银行、证券公司、信托、保险等各种金融机构的经</w:t>
      </w:r>
      <w:r>
        <w:t>营牌照。据《国家财经周刊》统计，国资委目前所管理的</w:t>
      </w:r>
      <w:r>
        <w:rPr>
          <w:rFonts w:ascii="Times New Roman" w:hAnsi="Times New Roman" w:eastAsia="Times New Roman"/>
        </w:rPr>
        <w:t>117</w:t>
      </w:r>
      <w:r>
        <w:t>家央企，其中就</w:t>
      </w:r>
      <w:r>
        <w:t>有</w:t>
      </w:r>
    </w:p>
    <w:p w:rsidR="0018722C">
      <w:pPr>
        <w:topLinePunct/>
      </w:pPr>
      <w:r>
        <w:rPr>
          <w:rFonts w:ascii="Times New Roman" w:eastAsia="Times New Roman"/>
        </w:rPr>
        <w:t>90</w:t>
      </w:r>
      <w:r>
        <w:t>余家在不同程度上涉足到了金融领域，占比高达</w:t>
      </w:r>
      <w:r>
        <w:rPr>
          <w:rFonts w:ascii="Times New Roman" w:eastAsia="Times New Roman"/>
        </w:rPr>
        <w:t>76%</w:t>
      </w:r>
      <w:r>
        <w:t>。而且此前也有统计数据</w:t>
      </w:r>
    </w:p>
    <w:p w:rsidR="0018722C">
      <w:pPr>
        <w:topLinePunct/>
      </w:pPr>
      <w:r>
        <w:t>表明，非金融行业的央企实际上已经控制了</w:t>
      </w:r>
      <w:r>
        <w:rPr>
          <w:rFonts w:ascii="Times New Roman" w:eastAsia="Times New Roman"/>
        </w:rPr>
        <w:t>14</w:t>
      </w:r>
      <w:r>
        <w:t>家财产保险公司</w:t>
      </w:r>
      <w:r>
        <w:rPr>
          <w:rFonts w:ascii="Times New Roman" w:eastAsia="Times New Roman"/>
        </w:rPr>
        <w:t>20</w:t>
      </w:r>
      <w:r>
        <w:t>家证券公司、</w:t>
      </w:r>
    </w:p>
    <w:p w:rsidR="0018722C">
      <w:pPr>
        <w:topLinePunct/>
      </w:pPr>
      <w:r>
        <w:rPr>
          <w:rFonts w:ascii="Times New Roman" w:eastAsia="Times New Roman"/>
        </w:rPr>
        <w:t>23</w:t>
      </w:r>
      <w:r>
        <w:t>家寿险公司以及</w:t>
      </w:r>
      <w:r>
        <w:rPr>
          <w:rFonts w:ascii="Times New Roman" w:eastAsia="Times New Roman"/>
        </w:rPr>
        <w:t>24</w:t>
      </w:r>
      <w:r>
        <w:t>家信托公司，分别占到所受调查相应行业金融机构的</w:t>
      </w:r>
      <w:r>
        <w:rPr>
          <w:rFonts w:ascii="Times New Roman" w:eastAsia="Times New Roman"/>
        </w:rPr>
        <w:t>37</w:t>
      </w:r>
      <w:r>
        <w:rPr>
          <w:rFonts w:ascii="Times New Roman" w:eastAsia="Times New Roman"/>
        </w:rPr>
        <w:t>.</w:t>
      </w:r>
      <w:r>
        <w:rPr>
          <w:rFonts w:ascii="Times New Roman" w:eastAsia="Times New Roman"/>
        </w:rPr>
        <w:t>0%</w:t>
      </w:r>
      <w:r>
        <w:t>、</w:t>
      </w:r>
    </w:p>
    <w:p w:rsidR="0018722C">
      <w:pPr>
        <w:topLinePunct/>
      </w:pPr>
      <w:r>
        <w:rPr>
          <w:rFonts w:ascii="Times New Roman" w:eastAsia="Times New Roman"/>
        </w:rPr>
        <w:t>41.0%</w:t>
      </w:r>
      <w:r>
        <w:t>、</w:t>
      </w:r>
      <w:r>
        <w:rPr>
          <w:rFonts w:ascii="Times New Roman" w:eastAsia="Times New Roman"/>
        </w:rPr>
        <w:t>53.1%</w:t>
      </w:r>
      <w:r>
        <w:t>以及</w:t>
      </w:r>
      <w:r>
        <w:rPr>
          <w:rFonts w:ascii="Times New Roman" w:eastAsia="Times New Roman"/>
        </w:rPr>
        <w:t>46</w:t>
      </w:r>
      <w:r>
        <w:rPr>
          <w:rFonts w:ascii="Times New Roman" w:eastAsia="Times New Roman"/>
        </w:rPr>
        <w:t>.</w:t>
      </w:r>
      <w:r>
        <w:rPr>
          <w:rFonts w:ascii="Times New Roman" w:eastAsia="Times New Roman"/>
        </w:rPr>
        <w:t>2%</w:t>
      </w:r>
      <w:r>
        <w:t>。就是在这样的大背景下，一些上市公司以投资设立或持股融资租赁公司的方式进入到了融资租赁业的出租人市场，这种现象可以说是</w:t>
      </w:r>
      <w:r>
        <w:t>近年</w:t>
      </w:r>
      <w:r>
        <w:t>来资金流渐渐脱离实体经济的一种表现。</w:t>
      </w:r>
    </w:p>
    <w:p w:rsidR="0018722C">
      <w:pPr>
        <w:topLinePunct/>
      </w:pPr>
      <w:r>
        <w:t>其次，房地产行业受到一系列打压政策的影响也是上市公司进入出租人市场的主要原因之一。在金融危机之前，我国房地产投资额一直保持持续增长，年增</w:t>
      </w:r>
      <w:r>
        <w:t>幅超过</w:t>
      </w:r>
      <w:r>
        <w:rPr>
          <w:rFonts w:ascii="Times New Roman" w:hAnsi="Times New Roman" w:eastAsia="Times New Roman"/>
        </w:rPr>
        <w:t>25%</w:t>
      </w:r>
      <w:r>
        <w:t>，而且房地产行业的高利润率业使得部分上市公司采用“圈地保值”</w:t>
      </w:r>
      <w:r w:rsidR="001852F3">
        <w:t xml:space="preserve">的做法将大量资金投入到房地产行业以谋求这一行业中的高额利润。上述进入融资租赁业出租人市场的上市公司在过去几年间也有投资房地产的行为，从这些公</w:t>
      </w:r>
      <w:r>
        <w:t>司公布的财务数据来看，它们在</w:t>
      </w:r>
      <w:r>
        <w:rPr>
          <w:rFonts w:ascii="Times New Roman" w:hAnsi="Times New Roman" w:eastAsia="Times New Roman"/>
        </w:rPr>
        <w:t>2009</w:t>
      </w:r>
      <w:r>
        <w:t>和</w:t>
      </w:r>
      <w:r>
        <w:rPr>
          <w:rFonts w:ascii="Times New Roman" w:hAnsi="Times New Roman" w:eastAsia="Times New Roman"/>
        </w:rPr>
        <w:t>2010</w:t>
      </w:r>
      <w:r>
        <w:t>两年间，投资性房地产的支出额增</w:t>
      </w:r>
      <w:r>
        <w:t>速分别达到了</w:t>
      </w:r>
      <w:r>
        <w:rPr>
          <w:rFonts w:ascii="Times New Roman" w:hAnsi="Times New Roman" w:eastAsia="Times New Roman"/>
        </w:rPr>
        <w:t>75</w:t>
      </w:r>
      <w:r>
        <w:rPr>
          <w:rFonts w:ascii="Times New Roman" w:hAnsi="Times New Roman" w:eastAsia="Times New Roman"/>
        </w:rPr>
        <w:t>.</w:t>
      </w:r>
      <w:r>
        <w:rPr>
          <w:rFonts w:ascii="Times New Roman" w:hAnsi="Times New Roman" w:eastAsia="Times New Roman"/>
        </w:rPr>
        <w:t>5%</w:t>
      </w:r>
      <w:r>
        <w:t>和</w:t>
      </w:r>
      <w:r>
        <w:rPr>
          <w:rFonts w:ascii="Times New Roman" w:hAnsi="Times New Roman" w:eastAsia="Times New Roman"/>
        </w:rPr>
        <w:t>89.3%</w:t>
      </w:r>
      <w:r>
        <w:t>，可见房地产行业对上市公司投资的巨大吸引力。然而</w:t>
      </w:r>
      <w:r>
        <w:t>近年</w:t>
      </w:r>
      <w:r>
        <w:t>来，随着国家控制土地供应、控制地产信贷等一系列对房地产市场打压政策的不断出台和调控力度的不断加大，使得房地产行业的利润空间逐步变小，投资与房地产行业的各种渠道也纷纷受阻。因此，原本要投资于房地产的资金需要寻找其他的行业与渠道进行投资。此时，利润较高的金融行业以及金融行业中</w:t>
      </w:r>
      <w:r>
        <w:t>的</w:t>
      </w:r>
    </w:p>
    <w:p w:rsidR="0018722C">
      <w:pPr>
        <w:topLinePunct/>
      </w:pPr>
      <w:r>
        <w:t>融资租赁业成为了上市公司进行投资的一种新的选择。</w:t>
      </w:r>
    </w:p>
    <w:p w:rsidR="0018722C">
      <w:pPr>
        <w:topLinePunct/>
      </w:pPr>
      <w:r>
        <w:t>第三，融资租赁业低门槛、高杠杆的特点是上市公司进入出租人市场的最重要原因。在上市公司意识到金融行业有着较高利润时，其资金必然会流向金融行业。但是金融行业内部各个金融机构的准入门槛却又是高低不同的。除去各种较难量化的政策性限制之外，仅从注册资本的角度便可见一斑：银行的注册资本高</w:t>
      </w:r>
      <w:r>
        <w:t>达</w:t>
      </w:r>
      <w:r>
        <w:rPr>
          <w:rFonts w:ascii="Times New Roman" w:eastAsia="宋体"/>
        </w:rPr>
        <w:t>10</w:t>
      </w:r>
      <w:r>
        <w:t>亿元、证券公司需</w:t>
      </w:r>
      <w:r>
        <w:rPr>
          <w:rFonts w:ascii="Times New Roman" w:eastAsia="宋体"/>
        </w:rPr>
        <w:t>5</w:t>
      </w:r>
      <w:r>
        <w:t>亿元、信托公司需</w:t>
      </w:r>
      <w:r>
        <w:rPr>
          <w:rFonts w:ascii="Times New Roman" w:eastAsia="宋体"/>
        </w:rPr>
        <w:t>3</w:t>
      </w:r>
      <w:r>
        <w:t>亿元、保险公司需</w:t>
      </w:r>
      <w:r>
        <w:rPr>
          <w:rFonts w:ascii="Times New Roman" w:eastAsia="宋体"/>
        </w:rPr>
        <w:t>2</w:t>
      </w:r>
      <w:r>
        <w:t>亿元，而与这</w:t>
      </w:r>
      <w:r>
        <w:t>些金融机构相比，融资租赁的准入门槛从注册资本金的角度来讲至少是比较低的，</w:t>
      </w:r>
      <w:r>
        <w:t>融资租赁公司的最低注册资本金只需</w:t>
      </w:r>
      <w:r>
        <w:rPr>
          <w:rFonts w:ascii="Times New Roman" w:eastAsia="宋体"/>
        </w:rPr>
        <w:t>5000</w:t>
      </w:r>
      <w:r>
        <w:t>万元，与其他金融机构相比显然难度较低。同时，融资租赁这一行业却又有着较高的杠杆率，其融资规模可以达到注册</w:t>
      </w:r>
      <w:r>
        <w:t>资本的</w:t>
      </w:r>
      <w:r>
        <w:rPr>
          <w:rFonts w:ascii="Times New Roman" w:eastAsia="宋体"/>
        </w:rPr>
        <w:t>10</w:t>
      </w:r>
      <w:r>
        <w:t>倍甚至更高。因此上市公司在没有能力拿到银行、保险等金融机构经营牌照的</w:t>
      </w:r>
      <w:r>
        <w:t>时候</w:t>
      </w:r>
      <w:r>
        <w:t>，会考虑到出资设立或者持股融资租赁公司。因此我们可以认为，造成上市公司进入融资租赁业出租人市场的主要原因可以归因于实体经济的不景气与金融业利润过高以及融资租赁行业的低门槛和高杠杆。</w:t>
      </w:r>
    </w:p>
    <w:p w:rsidR="0018722C">
      <w:pPr>
        <w:topLinePunct/>
      </w:pPr>
      <w:r>
        <w:t>综上，金融危机后期，作为我国资本市场中最为活跃交易主体的上市公司发现融资租赁这一行业可以为自身的发展带来很大利益，并且在对这一行业的利用方式上呈现出以承租人、出租人不同身份进入到融资租赁市场的现象，这一现象构成了本文研究的现实背景。</w:t>
      </w:r>
    </w:p>
    <w:p w:rsidR="0018722C">
      <w:pPr>
        <w:pStyle w:val="Heading3"/>
        <w:topLinePunct/>
        <w:ind w:left="200" w:hangingChars="200" w:hanging="200"/>
      </w:pPr>
      <w:bookmarkStart w:id="884403" w:name="_Toc686884403"/>
      <w:bookmarkStart w:name="_bookmark3" w:id="4"/>
      <w:bookmarkEnd w:id="4"/>
      <w:r>
        <w:t>1.1.2</w:t>
      </w:r>
      <w:r>
        <w:t xml:space="preserve"> </w:t>
      </w:r>
      <w:r w:rsidRPr="00DB64CE">
        <w:t>实证较少与视角单一的理论背景</w:t>
      </w:r>
      <w:bookmarkEnd w:id="884403"/>
    </w:p>
    <w:p w:rsidR="0018722C">
      <w:pPr>
        <w:topLinePunct/>
      </w:pPr>
      <w:r>
        <w:t>我国关于融资租赁的理论研究起步较晚，特别是关于上市公司融资租赁行为的理论研究更是在金融危机后期才逐渐开始。关于这些研究的具体内容将在文献综述部分进行详细阐述，但是笔者在此需要指出目前我国融资租赁理论研究中在框架、方法和视角上的一些仍需完善的问题，这些问题构成了本文研究的理论背景：首先，作为上市公司的一种融资方式，对于融资租赁的理论研究远远不及其他融资方式，比如股权融资和债权融资的研究成果丰富。即便着眼点落在上市公司的融资租赁行为，其研究也大量局限在会计和税收的角度，少见从公司金融的角度对这种融资行为进行探讨；其次，实证研究较少，大多是理论政策上的规范性结论。而且理论政策研究的视角局限在融资租赁行业内部，少见将融资租赁行业与上市公司之间的关系作为研究对象的研究；第三，在已有的、为数不多的上市公司融资租赁行为的实证研究中，其研究的着眼点都是上市公司作为承租人，</w:t>
      </w:r>
      <w:r w:rsidR="001852F3">
        <w:t xml:space="preserve">尚未发现从上市公司作为出租人的角度来进行的实证研究，而随着今年来越来</w:t>
      </w:r>
      <w:r w:rsidR="001852F3">
        <w:t>越</w:t>
      </w:r>
    </w:p>
    <w:p w:rsidR="0018722C">
      <w:pPr>
        <w:topLinePunct/>
      </w:pPr>
      <w:r>
        <w:t>多的上市公司以出租人的身份进入到我国的融资租赁市场，对于这一新现象需要理论研究跟上。因此，以上三个中国融资租赁行为研究的局限性构成了本文进行研究的理论基础与背景，笔者希望能在以上三个方面再向前探出一步。</w:t>
      </w:r>
    </w:p>
    <w:p w:rsidR="0018722C">
      <w:pPr>
        <w:pStyle w:val="Heading2"/>
        <w:topLinePunct/>
        <w:ind w:left="171" w:hangingChars="171" w:hanging="171"/>
      </w:pPr>
      <w:bookmarkStart w:id="884404" w:name="_Toc686884404"/>
      <w:bookmarkStart w:name="_bookmark4" w:id="5"/>
      <w:bookmarkEnd w:id="5"/>
      <w:r>
        <w:t>1.2</w:t>
      </w:r>
      <w:r>
        <w:t xml:space="preserve"> </w:t>
      </w:r>
      <w:r/>
      <w:bookmarkStart w:name="_bookmark4" w:id="6"/>
      <w:bookmarkEnd w:id="6"/>
      <w:r>
        <w:t>研究意义</w:t>
      </w:r>
      <w:bookmarkEnd w:id="884404"/>
    </w:p>
    <w:p w:rsidR="0018722C">
      <w:pPr>
        <w:pStyle w:val="Heading3"/>
        <w:topLinePunct/>
        <w:ind w:left="200" w:hangingChars="200" w:hanging="200"/>
      </w:pPr>
      <w:bookmarkStart w:id="884405" w:name="_Toc686884405"/>
      <w:bookmarkStart w:name="_bookmark5" w:id="7"/>
      <w:bookmarkEnd w:id="7"/>
      <w:r>
        <w:t>1.2.1</w:t>
      </w:r>
      <w:r>
        <w:t xml:space="preserve"> </w:t>
      </w:r>
      <w:bookmarkStart w:name="_bookmark5" w:id="8"/>
      <w:bookmarkEnd w:id="8"/>
      <w:r>
        <w:t>监管层面的现实意义</w:t>
      </w:r>
      <w:bookmarkEnd w:id="884405"/>
    </w:p>
    <w:p w:rsidR="0018722C">
      <w:pPr>
        <w:topLinePunct/>
      </w:pPr>
      <w:r>
        <w:t>由于上市公司进入融资租赁市场是</w:t>
      </w:r>
      <w:r>
        <w:t>近年</w:t>
      </w:r>
      <w:r>
        <w:t>来新出现的现象，并且这种现象同时关系到融资租赁业的发展与相关上市公司的投资人的利益。那么上市公司涉足融资租赁业会产生怎样的影响？对于融资租赁业从业者、上市公司的投资者以及相关行业协会或金融监管部门来讲，这一新现象给出了怎样的一种信息，应该怎样对待和处理这种现象等一系列问题都是亟待探讨的。</w:t>
      </w:r>
    </w:p>
    <w:p w:rsidR="0018722C">
      <w:pPr>
        <w:pStyle w:val="Heading3"/>
        <w:topLinePunct/>
        <w:ind w:left="200" w:hangingChars="200" w:hanging="200"/>
      </w:pPr>
      <w:bookmarkStart w:id="884406" w:name="_Toc686884406"/>
      <w:bookmarkStart w:name="_bookmark6" w:id="9"/>
      <w:bookmarkEnd w:id="9"/>
      <w:r>
        <w:t>1.2.2</w:t>
      </w:r>
      <w:r>
        <w:t xml:space="preserve"> </w:t>
      </w:r>
      <w:bookmarkStart w:name="_bookmark6" w:id="10"/>
      <w:bookmarkEnd w:id="10"/>
      <w:r>
        <w:t>新现象解释层面的理论意义</w:t>
      </w:r>
      <w:bookmarkEnd w:id="884406"/>
    </w:p>
    <w:p w:rsidR="0018722C">
      <w:pPr>
        <w:topLinePunct/>
      </w:pPr>
      <w:r>
        <w:t>首先，国内外关于融资租赁的众多研究成果中，仍有很多观点存在争议，并且由于我国融资租赁行业的交易数据较难获得，致使国内有关上市公司融资租赁行为的实证研究较少，而</w:t>
      </w:r>
      <w:r>
        <w:t>近年</w:t>
      </w:r>
      <w:r>
        <w:t>来上市公司涉足融资租赁业的新现象为验证已有的各种理论提供了良好的现实平台与数据资源，可以对一些观点上的争论进一步的研究。其次，从国内外融资租赁发展历程的角度看，国内外均出现过短时间内融</w:t>
      </w:r>
      <w:r>
        <w:t>资租赁业的迅速发展与快速繁荣。对此，国外已有相应的研究结果解释这一现象，</w:t>
      </w:r>
      <w:r>
        <w:t>而国外的研究结论是否也能解释我国</w:t>
      </w:r>
      <w:r>
        <w:t>近年</w:t>
      </w:r>
      <w:r>
        <w:t>来融资租赁业迅速繁荣的现象？本文将综合已有的各种研究成果以上市公司的融资租赁行为为切入点对融资租赁业在我国短期内迅速繁荣的现象给予一定的解释。</w:t>
      </w:r>
    </w:p>
    <w:p w:rsidR="0018722C">
      <w:pPr>
        <w:pStyle w:val="Heading2"/>
        <w:topLinePunct/>
        <w:ind w:left="171" w:hangingChars="171" w:hanging="171"/>
      </w:pPr>
      <w:bookmarkStart w:id="884407" w:name="_Toc686884407"/>
      <w:bookmarkStart w:name="_bookmark7" w:id="11"/>
      <w:bookmarkEnd w:id="11"/>
      <w:r>
        <w:t>1.3</w:t>
      </w:r>
      <w:r>
        <w:t xml:space="preserve"> </w:t>
      </w:r>
      <w:r/>
      <w:bookmarkStart w:name="_bookmark7" w:id="12"/>
      <w:bookmarkEnd w:id="12"/>
      <w:r>
        <w:t>研究范围与研究对象的界定</w:t>
      </w:r>
      <w:bookmarkEnd w:id="884407"/>
    </w:p>
    <w:p w:rsidR="0018722C">
      <w:pPr>
        <w:topLinePunct/>
      </w:pPr>
      <w:r>
        <w:t>本文主要研究上市公司的融资租赁行为及其动因，而随着近些年来国内外融资租赁业的不断发展，融资租赁交易的产品设计与交易方式不断翻新，使得融资租赁所涵盖的内容与形式也不断扩大。诸如融资租赁、融资性租赁、资本租赁、经营租赁、经营性租赁等概念层出不穷。因此，本文通过对国内外文献的研究</w:t>
      </w:r>
      <w:r>
        <w:t>对</w:t>
      </w:r>
    </w:p>
    <w:p w:rsidR="0018722C">
      <w:pPr>
        <w:topLinePunct/>
      </w:pPr>
      <w:r>
        <w:t>比以及对融资租赁业业内人士的采访调查后，对本文的研究范围进行了详细的界定，并以此作为本文研究的切入点。</w:t>
      </w:r>
    </w:p>
    <w:p w:rsidR="0018722C">
      <w:pPr>
        <w:pStyle w:val="Heading3"/>
        <w:topLinePunct/>
        <w:ind w:left="200" w:hangingChars="200" w:hanging="200"/>
      </w:pPr>
      <w:bookmarkStart w:id="884408" w:name="_Toc686884408"/>
      <w:bookmarkStart w:name="_bookmark8" w:id="13"/>
      <w:bookmarkEnd w:id="13"/>
      <w:r>
        <w:t>1.3.1</w:t>
      </w:r>
      <w:r>
        <w:t xml:space="preserve"> </w:t>
      </w:r>
      <w:bookmarkStart w:name="_bookmark8" w:id="14"/>
      <w:bookmarkEnd w:id="14"/>
      <w:r>
        <w:t>融资租赁的定义</w:t>
      </w:r>
      <w:bookmarkEnd w:id="884408"/>
    </w:p>
    <w:p w:rsidR="0018722C">
      <w:pPr>
        <w:topLinePunct/>
      </w:pPr>
      <w:r>
        <w:t>国内外理论界、实务界以及相应的行业协会与监管部门对融资租赁的定义均有不同，其定义也随着融资租赁业的发展而逐渐变化。</w:t>
      </w:r>
      <w:r>
        <w:rPr>
          <w:rFonts w:ascii="Times New Roman" w:eastAsia="Times New Roman"/>
        </w:rPr>
        <w:t>Weston</w:t>
      </w:r>
      <w:r>
        <w:t>等</w:t>
      </w:r>
      <w:r>
        <w:t>（</w:t>
      </w:r>
      <w:r>
        <w:rPr>
          <w:rFonts w:ascii="Times New Roman" w:eastAsia="Times New Roman"/>
        </w:rPr>
        <w:t>1960</w:t>
      </w:r>
      <w:r>
        <w:t>）</w:t>
      </w:r>
      <w:r>
        <w:t>通过对传统租赁</w:t>
      </w:r>
      <w:r>
        <w:t>（</w:t>
      </w:r>
      <w:r>
        <w:rPr>
          <w:rFonts w:ascii="Times New Roman" w:eastAsia="Times New Roman"/>
        </w:rPr>
        <w:t>rental</w:t>
      </w:r>
      <w:r>
        <w:t>）</w:t>
      </w:r>
      <w:r>
        <w:t>与融资租赁</w:t>
      </w:r>
      <w:r>
        <w:t>（</w:t>
      </w:r>
      <w:r>
        <w:rPr>
          <w:rFonts w:ascii="Times New Roman" w:eastAsia="Times New Roman"/>
        </w:rPr>
        <w:t>lease</w:t>
      </w:r>
      <w:r>
        <w:t>）</w:t>
      </w:r>
      <w:r>
        <w:t>的发展历程的研究认为，融资租赁分化于传统租赁，其中传统租赁是指出租人将自己已有的资产在一定时间内交与承租人有偿使用，其关键特征是所有权与使用权的分离。融资租赁在其产生与后续的发展中始终保持着这一特征。</w:t>
      </w:r>
      <w:r>
        <w:rPr>
          <w:rFonts w:ascii="Times New Roman" w:eastAsia="Times New Roman"/>
        </w:rPr>
        <w:t>Soper</w:t>
      </w:r>
      <w:r>
        <w:t>和</w:t>
      </w:r>
      <w:r>
        <w:rPr>
          <w:rFonts w:ascii="Times New Roman" w:eastAsia="Times New Roman"/>
        </w:rPr>
        <w:t>Derek</w:t>
      </w:r>
      <w:r>
        <w:t>（</w:t>
      </w:r>
      <w:r>
        <w:rPr>
          <w:rFonts w:ascii="Times New Roman" w:eastAsia="Times New Roman"/>
        </w:rPr>
        <w:t>1993</w:t>
      </w:r>
      <w:r>
        <w:t>）</w:t>
      </w:r>
      <w:r>
        <w:t>通过英国融资租赁行业中融资租赁公司的主要业务形式与财务功能为融资租赁给出了定义，他们认为融资租赁最显著的特征是出租人的购买并不以使用为目的，但在英国的融资租赁市场中并没</w:t>
      </w:r>
      <w:r>
        <w:t>有将不动产，如土地、厂房等与动产进行严格的区分。而</w:t>
      </w:r>
      <w:r>
        <w:rPr>
          <w:rFonts w:ascii="Times New Roman" w:eastAsia="Times New Roman"/>
        </w:rPr>
        <w:t>Ross</w:t>
      </w:r>
      <w:r>
        <w:t>（</w:t>
      </w:r>
      <w:r>
        <w:rPr>
          <w:rFonts w:ascii="Times New Roman" w:eastAsia="Times New Roman"/>
        </w:rPr>
        <w:t>2007</w:t>
      </w:r>
      <w:r>
        <w:t>）</w:t>
      </w:r>
      <w:r>
        <w:t>将融资租赁交易界定在设备资产的范围中，认为融资租赁是一种出租人与承租人之间的契约协议。其中出租人是指将设备出租给承租人的设备所有者，而承租人是指在租期内租赁设备的使用者。在这一协议中，出租人拥有资产的所有权，而承租人拥有资产的使用权，并且承租人必须定期向出租人缴纳租金。然而，其中最为重要的一点是，如果出租人是独立第三方的融资租赁公司，那么出租人必须根据承租人的要求向相关的制造厂商购买设备资产，再将此项设备资产租给承租人使用。而在这种基本交易框架下，可以根据出租人与承租人不同的财务需求，在实务操作中形成融资租赁、经营性租赁、出售回租、杠杆租赁等。可见出租人根据承租人要求进行购买成为了另一特征。</w:t>
      </w:r>
    </w:p>
    <w:p w:rsidR="0018722C">
      <w:pPr>
        <w:topLinePunct/>
      </w:pPr>
      <w:r>
        <w:t>我国学者史燕平</w:t>
      </w:r>
      <w:r>
        <w:t>（</w:t>
      </w:r>
      <w:r>
        <w:rPr>
          <w:rFonts w:ascii="Times New Roman" w:eastAsia="Times New Roman"/>
        </w:rPr>
        <w:t>2005</w:t>
      </w:r>
      <w:r>
        <w:t>）</w:t>
      </w:r>
      <w:r>
        <w:t>研究指出融资租赁最为核心的四个特征：</w:t>
      </w:r>
      <w:r>
        <w:rPr>
          <w:rFonts w:ascii="Times New Roman" w:eastAsia="Times New Roman"/>
        </w:rPr>
        <w:t>1.</w:t>
      </w:r>
      <w:r>
        <w:t>承租人选</w:t>
      </w:r>
      <w:r>
        <w:t>定拟租赁资产，但由出租人出资购买；</w:t>
      </w:r>
      <w:r>
        <w:rPr>
          <w:rFonts w:ascii="Times New Roman" w:eastAsia="Times New Roman"/>
        </w:rPr>
        <w:t>2.</w:t>
      </w:r>
      <w:r>
        <w:t>不可解约性，即由于拟租赁资产是由承租</w:t>
      </w:r>
      <w:r>
        <w:t>人选定，出租人仅仅是按照承租人要求购买，因此在融资租赁合同有效期内，承</w:t>
      </w:r>
      <w:r>
        <w:t>租人不得提出提前退还租赁资产或终止合同的交易；</w:t>
      </w:r>
      <w:r>
        <w:rPr>
          <w:rFonts w:ascii="Times New Roman" w:eastAsia="Times New Roman"/>
        </w:rPr>
        <w:t>3.</w:t>
      </w:r>
      <w:r>
        <w:t>中长期融资，由于资产设备</w:t>
      </w:r>
      <w:r>
        <w:t>的折旧计提年限一般在</w:t>
      </w:r>
      <w:r>
        <w:rPr>
          <w:rFonts w:ascii="Times New Roman" w:eastAsia="Times New Roman"/>
        </w:rPr>
        <w:t>1</w:t>
      </w:r>
      <w:r>
        <w:t>年以上，因此融资期限也大都在</w:t>
      </w:r>
      <w:r>
        <w:rPr>
          <w:rFonts w:ascii="Times New Roman" w:eastAsia="Times New Roman"/>
        </w:rPr>
        <w:t>1</w:t>
      </w:r>
      <w:r>
        <w:t>年以上；</w:t>
      </w:r>
      <w:r>
        <w:rPr>
          <w:rFonts w:ascii="Times New Roman" w:eastAsia="Times New Roman"/>
        </w:rPr>
        <w:t>4.</w:t>
      </w:r>
      <w:r>
        <w:t>一笔融资租</w:t>
      </w:r>
      <w:r>
        <w:t>赁交易至少涉及三方当事人与两份同，三方当事人是指出租人、承租人与供货商，</w:t>
      </w:r>
      <w:r>
        <w:t>两份合同是指出租人与供货商之间所签订的买卖合同以及出租人与承租人之间所签订的融资租赁合同。</w:t>
      </w:r>
    </w:p>
    <w:p w:rsidR="0018722C">
      <w:pPr>
        <w:topLinePunct/>
      </w:pPr>
      <w:r>
        <w:t>最终，本文采用史燕平</w:t>
      </w:r>
      <w:r>
        <w:t>（</w:t>
      </w:r>
      <w:r>
        <w:rPr>
          <w:rFonts w:ascii="Times New Roman" w:eastAsia="Times New Roman"/>
        </w:rPr>
        <w:t>2005</w:t>
      </w:r>
      <w:r>
        <w:t>）</w:t>
      </w:r>
      <w:r>
        <w:t>对融资租赁的概念界定作为研究基础：即融资</w:t>
      </w:r>
    </w:p>
    <w:p w:rsidR="0018722C">
      <w:pPr>
        <w:topLinePunct/>
      </w:pPr>
      <w:r>
        <w:t>是指出租人对承租人所选定的租赁物件，进行以为其融资为目的的购买；然后再以收取租金为条件，将该租赁物件中长期地出租给该承租人使用的一种融资方</w:t>
      </w:r>
      <w:r>
        <w:t>式</w:t>
      </w:r>
    </w:p>
    <w:p w:rsidR="0018722C">
      <w:pPr>
        <w:pStyle w:val="ae"/>
        <w:topLinePunct/>
      </w:pPr>
      <w:r>
        <w:pict>
          <v:group style="margin-left:171.020004pt;margin-top:101.245628pt;width:258.95pt;height:150.4pt;mso-position-horizontal-relative:page;mso-position-vertical-relative:paragraph;z-index:1048;mso-wrap-distance-left:0;mso-wrap-distance-right:0" coordorigin="3420,2025" coordsize="5179,3008">
            <v:shape style="position:absolute;left:3430;top:2034;width:5157;height:2988" type="#_x0000_t75" stroked="false">
              <v:imagedata r:id="rId17" o:title=""/>
            </v:shape>
            <v:rect style="position:absolute;left:3420;top:2024;width:10;height:10" filled="true" fillcolor="#000000" stroked="false">
              <v:fill type="solid"/>
            </v:rect>
            <v:rect style="position:absolute;left:3420;top:2024;width:10;height:10" filled="true" fillcolor="#000000" stroked="false">
              <v:fill type="solid"/>
            </v:rect>
            <v:line style="position:absolute" from="3430,2030" to="8589,2030" stroked="true" strokeweight=".48pt" strokecolor="#000000">
              <v:stroke dashstyle="solid"/>
            </v:line>
            <v:rect style="position:absolute;left:8589;top:2024;width:10;height:10" filled="true" fillcolor="#000000" stroked="false">
              <v:fill type="solid"/>
            </v:rect>
            <v:rect style="position:absolute;left:8589;top:2024;width:10;height:10" filled="true" fillcolor="#000000" stroked="false">
              <v:fill type="solid"/>
            </v:rect>
            <v:line style="position:absolute" from="3425,2035" to="3425,5033" stroked="true" strokeweight=".48pt" strokecolor="#000000">
              <v:stroke dashstyle="solid"/>
            </v:line>
            <v:line style="position:absolute" from="8594,2035" to="8594,5033" stroked="true" strokeweight=".48001pt" strokecolor="#000000">
              <v:stroke dashstyle="solid"/>
            </v:line>
            <v:line style="position:absolute" from="3430,5028" to="8589,5028" stroked="true" strokeweight=".48001pt" strokecolor="#000000">
              <v:stroke dashstyle="solid"/>
            </v:line>
            <w10:wrap type="topAndBottom"/>
          </v:group>
        </w:pict>
      </w:r>
    </w:p>
    <w:p w:rsidR="0018722C">
      <w:pPr>
        <w:pStyle w:val="ae"/>
        <w:topLinePunct/>
      </w:pPr>
      <w:r>
        <w:t>（</w:t>
      </w:r>
      <w:r>
        <w:rPr>
          <w:spacing w:val="-3"/>
        </w:rPr>
        <w:t>交易形式如</w:t>
      </w:r>
      <w:r>
        <w:rPr>
          <w:spacing w:val="-3"/>
        </w:rPr>
        <w:t>图</w:t>
      </w:r>
      <w:r>
        <w:rPr>
          <w:rFonts w:ascii="Times New Roman" w:eastAsia="Times New Roman"/>
        </w:rPr>
        <w:t>1</w:t>
      </w:r>
      <w:r>
        <w:rPr>
          <w:rFonts w:ascii="Times New Roman" w:eastAsia="Times New Roman"/>
        </w:rPr>
        <w:t>.</w:t>
      </w:r>
      <w:r>
        <w:rPr>
          <w:rFonts w:ascii="Times New Roman" w:eastAsia="Times New Roman"/>
        </w:rPr>
        <w:t>1</w:t>
      </w:r>
      <w:r>
        <w:t>所示</w:t>
      </w:r>
      <w:r>
        <w:rPr>
          <w:spacing w:val="-60"/>
        </w:rPr>
        <w:t>）</w:t>
      </w:r>
      <w:r>
        <w:t>。此外，还有两点需要说明：第一，从理论上讲，出租</w:t>
      </w:r>
      <w:r>
        <w:rPr>
          <w:spacing w:val="-1"/>
        </w:rPr>
        <w:t>人与承租人可以是法人也可以是自然人，但在本文的研究中，研究对象均为法人；</w:t>
      </w:r>
      <w:r>
        <w:rPr>
          <w:spacing w:val="0"/>
        </w:rPr>
        <w:t>第二，从实务操作上讲，融资租赁交易中的确存在不动产</w:t>
      </w:r>
      <w:r>
        <w:t>（如房屋、土地）的交易，但在本文的研究中只涉及机械设备的融资租赁交易，关于房地产的融资租赁交易不做研究。</w:t>
      </w:r>
    </w:p>
    <w:p w:rsidR="0018722C">
      <w:pPr>
        <w:pStyle w:val="a9"/>
        <w:topLinePunct/>
      </w:pPr>
      <w:r>
        <w:t>图</w:t>
      </w:r>
      <w:r>
        <w:rPr>
          <w:rFonts w:ascii="Times New Roman" w:eastAsia="Times New Roman"/>
        </w:rPr>
        <w:t>1</w:t>
      </w:r>
      <w:r>
        <w:rPr>
          <w:rFonts w:ascii="Times New Roman" w:eastAsia="Times New Roman"/>
        </w:rPr>
        <w:t>.</w:t>
      </w:r>
      <w:r>
        <w:rPr>
          <w:rFonts w:ascii="Times New Roman" w:eastAsia="Times New Roman"/>
        </w:rPr>
        <w:t>1</w:t>
      </w:r>
      <w:r>
        <w:t xml:space="preserve">  </w:t>
      </w:r>
      <w:r>
        <w:t>融资租赁基本交易结构</w:t>
      </w:r>
      <w:r>
        <w:t>（</w:t>
      </w:r>
      <w:r>
        <w:t>图片来源：《融资租赁原理与实务》史燕平</w:t>
      </w:r>
      <w:r>
        <w:rPr>
          <w:rFonts w:ascii="Times New Roman" w:eastAsia="Times New Roman"/>
        </w:rPr>
        <w:t>2005</w:t>
      </w:r>
      <w:r>
        <w:t>）</w:t>
      </w:r>
    </w:p>
    <w:p w:rsidR="0018722C">
      <w:pPr>
        <w:pStyle w:val="Heading3"/>
        <w:topLinePunct/>
        <w:ind w:left="200" w:hangingChars="200" w:hanging="200"/>
      </w:pPr>
      <w:bookmarkStart w:id="884409" w:name="_Toc686884409"/>
      <w:bookmarkStart w:name="_bookmark9" w:id="15"/>
      <w:bookmarkEnd w:id="15"/>
      <w:r>
        <w:t>1.3.2</w:t>
      </w:r>
      <w:r>
        <w:t xml:space="preserve"> </w:t>
      </w:r>
      <w:bookmarkStart w:name="_bookmark9" w:id="16"/>
      <w:bookmarkEnd w:id="16"/>
      <w:r>
        <w:t>上市公司融资租赁行为的界定</w:t>
      </w:r>
      <w:bookmarkEnd w:id="884409"/>
    </w:p>
    <w:p w:rsidR="0018722C">
      <w:pPr>
        <w:topLinePunct/>
      </w:pPr>
      <w:r>
        <w:t>首先，在我国，上市公司是指是指所发行的股票经过国务院或者国务院授权的</w:t>
      </w:r>
      <w:r>
        <w:t>证券管理部门批准在证券交易所上市交易的股份有限公司。而在我国证券市场中，</w:t>
      </w:r>
      <w:r>
        <w:t>上市公司根据不同交易所可分为沪市与深市，根据不同的交易货币又可分为</w:t>
      </w:r>
      <w:r>
        <w:rPr>
          <w:rFonts w:ascii="Times New Roman" w:eastAsia="Times New Roman"/>
        </w:rPr>
        <w:t>A</w:t>
      </w:r>
      <w:r>
        <w:t>股</w:t>
      </w:r>
      <w:r>
        <w:t>与</w:t>
      </w:r>
      <w:r>
        <w:rPr>
          <w:rFonts w:ascii="Times New Roman" w:eastAsia="Times New Roman"/>
        </w:rPr>
        <w:t>B</w:t>
      </w:r>
      <w:r>
        <w:t>股。在本文的研究中，研究对象基本集中在沪深两市的</w:t>
      </w:r>
      <w:r>
        <w:rPr>
          <w:rFonts w:ascii="Times New Roman" w:eastAsia="Times New Roman"/>
        </w:rPr>
        <w:t>A</w:t>
      </w:r>
      <w:r>
        <w:t>股市场。如有涉及</w:t>
      </w:r>
      <w:r>
        <w:t>创业板或在香港及海外上市的研究对象，文中将会特别指出。</w:t>
      </w:r>
    </w:p>
    <w:p w:rsidR="0018722C">
      <w:pPr>
        <w:topLinePunct/>
      </w:pPr>
      <w:r>
        <w:t>其次，从上面融资租赁的定义与其交易图示</w:t>
      </w:r>
      <w:r>
        <w:t>（</w:t>
      </w:r>
      <w:r>
        <w:t>图</w:t>
      </w:r>
      <w:r>
        <w:rPr>
          <w:rFonts w:ascii="Times New Roman" w:eastAsia="Times New Roman"/>
        </w:rPr>
        <w:t>1</w:t>
      </w:r>
      <w:r>
        <w:rPr>
          <w:rFonts w:ascii="Times New Roman" w:eastAsia="Times New Roman"/>
        </w:rPr>
        <w:t>.</w:t>
      </w:r>
      <w:r>
        <w:rPr>
          <w:rFonts w:ascii="Times New Roman" w:eastAsia="Times New Roman"/>
        </w:rPr>
        <w:t>1</w:t>
      </w:r>
      <w:r>
        <w:t>）</w:t>
      </w:r>
      <w:r>
        <w:t xml:space="preserve">中我们不难看出，出租人与厂商之间的关系属于买卖关系，而真正的融资租赁关系发生在出租人与承租人之间，而且如果将融资租赁交易视为一种金融产品，那么承租人则是这一产品的需求方，而出租人则是这一产品的供给方，正是这种供求关系构成了融资租赁市场，即承租人市场与出租人市场。而正如前文所提到，在金融危机后期我国融资租赁业进入了一个蓬勃发展的阶段，并且出现了大量上市公司进入融资租赁市场的现象，其中一部分公司以承租人的身份进入这一市场，即进入承租人市场，</w:t>
      </w:r>
      <w:r w:rsidR="001852F3">
        <w:t xml:space="preserve">而另一部分则以出租人的身份进入这一市场，即进入出租人市场。因此，我们</w:t>
      </w:r>
      <w:r w:rsidR="001852F3">
        <w:t>可</w:t>
      </w:r>
    </w:p>
    <w:p w:rsidR="0018722C">
      <w:pPr>
        <w:topLinePunct/>
      </w:pPr>
      <w:r>
        <w:t>以认为融资租赁市场的繁荣为上市公司自身的发展提供了非常有利的条件，而且上市公司对于融资租赁这一行业的利用也是双渠道的，即承租与出租。因此，本文将上市公司以承租人身份进入融资租赁市场视为承租行为，以出租人身份进入融资租赁市场视为出租行为。本文的研究将详细考察这两种行为背后的动因与产生的效果并给出相关的政策建议。</w:t>
      </w:r>
    </w:p>
    <w:p w:rsidR="0018722C">
      <w:pPr>
        <w:pStyle w:val="Heading2"/>
        <w:topLinePunct/>
        <w:ind w:left="171" w:hangingChars="171" w:hanging="171"/>
      </w:pPr>
      <w:bookmarkStart w:id="884410" w:name="_Toc686884410"/>
      <w:bookmarkStart w:name="_bookmark10" w:id="17"/>
      <w:bookmarkEnd w:id="17"/>
      <w:r>
        <w:t>1.4</w:t>
      </w:r>
      <w:r>
        <w:t xml:space="preserve"> </w:t>
      </w:r>
      <w:r/>
      <w:bookmarkStart w:name="_bookmark10" w:id="18"/>
      <w:bookmarkEnd w:id="18"/>
      <w:r>
        <w:t>研究方法与研究思路</w:t>
      </w:r>
      <w:bookmarkEnd w:id="884410"/>
    </w:p>
    <w:p w:rsidR="0018722C">
      <w:pPr>
        <w:topLinePunct/>
      </w:pPr>
      <w:r>
        <w:t>本文采用实证分析与规范分析相结合的方法进行研究。其中实证研究主要负责研究上市公司以不同身份涉足融资租赁业的动因问题。</w:t>
      </w:r>
    </w:p>
    <w:p w:rsidR="0018722C">
      <w:pPr>
        <w:topLinePunct/>
      </w:pPr>
      <w:r>
        <w:t>融资租赁市场可分为承租人市场与出租人市场，而上市公司进入融资租赁市场也是通过承租和出租两种方式进入。由于以承租人身份进入融资租赁市场的样本公司明显多于出租人身份的样本，并且承租人基本采用的是目前在我国融资租赁各种交易方式中占据主导地位的出售回租，因此本文以上市公司融资租赁的承租行为为出发点进行研究，在这部分研究中，本文将采用多元回归模型、二元选择模型与事件研究法等实证方法研究这一行为的动因与效果。这部分研究构成了上市公司涉足融资租赁业这一现象从需求角度的解释。而在上述研究之后，本文</w:t>
      </w:r>
      <w:r>
        <w:t>将利用涉足融资租赁业出租人市场的上市公司为样本，利用面板</w:t>
      </w:r>
      <w:r>
        <w:rPr>
          <w:rFonts w:ascii="Times New Roman" w:eastAsia="Times New Roman"/>
        </w:rPr>
        <w:t>logit</w:t>
      </w:r>
      <w:r>
        <w:t>模型分析我国融资租赁交易的动因，以及在我国特殊的金融环境下，上市公司对融资租赁业不同利用方式的选择问题。</w:t>
      </w:r>
    </w:p>
    <w:p w:rsidR="0018722C">
      <w:pPr>
        <w:topLinePunct/>
      </w:pPr>
      <w:r>
        <w:t>而对于规范分析，主要负责概念的界定与政策建议方面的研究，并坚持采用以下视角对融资租赁业的发展以及上市公司涉足融资租赁业这一特殊现象进行观察与分析：</w:t>
      </w:r>
    </w:p>
    <w:p w:rsidR="0018722C">
      <w:pPr>
        <w:topLinePunct/>
      </w:pPr>
      <w:r>
        <w:t>第一，历史纵向发展与国际横向对比的视角。从历史的角度看，我国融资租赁业的产生背景与国外租赁业的产生背景有着很大的不同，可以说融资租赁在美国的诞生是当时特有经济环境下设备供求双方共同探索出来的一种交易方式，因此对于美国而言，其融资租赁市场是本国特有经济环境下自然而然产生的，在一定程度上具有适应本国特殊经济环境的自生性。而融资租赁在中国的出现，则是一种舶来品，这种交易方式在引进我国之初，并在计划经济体制仍然存在的环境</w:t>
      </w:r>
      <w:r>
        <w:t>下逐渐发展至今，其存在基础、交易特征以及发展规律都有了与国外不同的特征，</w:t>
      </w:r>
      <w:r w:rsidR="001852F3">
        <w:t xml:space="preserve">而这些问题都是对认清我国融资租赁现阶段存在问题所必须认真考虑的。</w:t>
      </w:r>
    </w:p>
    <w:p w:rsidR="0018722C">
      <w:pPr>
        <w:topLinePunct/>
      </w:pPr>
      <w:r>
        <w:t>第二，多学科的交叉视角</w:t>
      </w:r>
      <w:r>
        <w:rPr>
          <w:b/>
        </w:rPr>
        <w:t>。</w:t>
      </w:r>
      <w:r>
        <w:t>融资租赁是学科综合性非常强的一种金融业务，</w:t>
      </w:r>
    </w:p>
    <w:p w:rsidR="0018722C">
      <w:pPr>
        <w:topLinePunct/>
      </w:pPr>
      <w:r>
        <w:t>经常涉及到会计、税收、法律、营销等经管类的专业知识，个别</w:t>
      </w:r>
      <w:r>
        <w:t>时候</w:t>
      </w:r>
      <w:r>
        <w:t>甚至涉及到医疗、机械、能源、</w:t>
      </w:r>
      <w:r>
        <w:rPr>
          <w:rFonts w:ascii="Times New Roman" w:eastAsia="宋体"/>
        </w:rPr>
        <w:t>IT</w:t>
      </w:r>
      <w:r>
        <w:t>等技术性非常强的理工类专业知识。因此，在本文在对融资租赁行业发展和不同背景上市公司涉足融资租赁业进行政策研究时，特别是针对在不同设备制造背景的上市公司进入融资租赁业这一现象进行研究时，尽可能考虑到学科的交叉性，并基于此给出建议。</w:t>
      </w:r>
    </w:p>
    <w:p w:rsidR="0018722C">
      <w:pPr>
        <w:topLinePunct/>
      </w:pPr>
      <w:r>
        <w:t>第三，市场细分的微观视角。我国融资租赁的理论研究中将这一行业以出租人市场、承租人市场和租赁资产市场进行划分是一种看似简单却极其符合经济学基本原理的划分方法。因为融资租赁本身是一种金融服务。这种服务也的确可以被看做是一种商品，商品的供给方就是出租人，需求方是承租人，商品是以资产为载体的金融服务。这一行业的情况取决于供求双方的关系。而融资的特殊性在于，设备资产是融资租赁交易的核心，因此我们会看到，在融资租赁涉及到法律时，会产生物的权利；涉及到税收时会强调物的应税；涉及到供求关系时，物成为载体。而现阶段我国的大部分租赁公司并</w:t>
      </w:r>
      <w:r>
        <w:t>不在乎</w:t>
      </w:r>
      <w:r>
        <w:t>基于资产特性的融资租赁，而是把融资租赁做成类贷款，忽略了交易物本身的特性。而一旦融资租赁丧失了应该具备的基于资产特色而提供的金融服务的宗旨，那么融资租赁很容易被其他金</w:t>
      </w:r>
      <w:r>
        <w:t>融产品所替代。同样，对于融资租赁的研究，脱离了设备研究交易是不够稳妥的，</w:t>
      </w:r>
      <w:r>
        <w:t>而且不同的设备也形成了不同的融资租赁市场，这些都是研究相关政策建议时从</w:t>
      </w:r>
      <w:r>
        <w:t>微观层面所必须认识到的。</w:t>
      </w:r>
    </w:p>
    <w:p w:rsidR="0018722C">
      <w:pPr>
        <w:topLinePunct/>
      </w:pPr>
      <w:r>
        <w:t>第四，行业风险与监管政策的宏观视角。融资租赁是中国金融市场的一个重要组成部分，对其所进行的研究不可以脱离中国经济运行现阶段的特殊环境与国情，而政府这只“有形的手”似乎已经成为中国经济运行中的一大特色，这只无处不在无时不有的手几乎已经成为研究中国经济问题任何一方面所必须关注的宏观大背景。融资租赁是与设备紧密相关的交易方式，而当前涉及到的设备及行业很多面临产能过剩的问题，因此在宏观经济背景的考量中，本文将着重注意产能过剩、设备制造与融资租赁行业之间的关系。另外，虚拟经济盛行也是当前宏观经济运行中的一个现象，融资租赁业也在这一现象中扮演着一定的角色，并形成了一定的金融风险，本文是在这样的宏观经济背景下对上市公司进入融资租赁行业进行研究的。</w:t>
      </w:r>
    </w:p>
    <w:p w:rsidR="0018722C">
      <w:pPr>
        <w:topLinePunct/>
      </w:pPr>
      <w:r>
        <w:t>第五，融资租赁的交易结构视角。融资租赁自其诞生以来至今，已有多种交易结构的设计，不同交易结构反应着承租人与出租人的不同的交易动因。因此，</w:t>
      </w:r>
      <w:r w:rsidR="001852F3">
        <w:t xml:space="preserve">对于融资租赁的研究不能脱离融资租赁的交易结构，而且需要掌握不同交易结</w:t>
      </w:r>
      <w:r w:rsidR="001852F3">
        <w:t>构</w:t>
      </w:r>
    </w:p>
    <w:p w:rsidR="0018722C">
      <w:pPr>
        <w:topLinePunct/>
      </w:pPr>
      <w:r>
        <w:t>在融资租赁市场中的地位与竞争关系，并以此有针对性的提出政策建议。</w:t>
      </w:r>
    </w:p>
    <w:p w:rsidR="0018722C">
      <w:pPr>
        <w:pStyle w:val="Heading2"/>
        <w:topLinePunct/>
        <w:ind w:left="171" w:hangingChars="171" w:hanging="171"/>
      </w:pPr>
      <w:bookmarkStart w:id="884411" w:name="_Toc686884411"/>
      <w:bookmarkStart w:name="_bookmark11" w:id="19"/>
      <w:bookmarkEnd w:id="19"/>
      <w:r>
        <w:t>1.5</w:t>
      </w:r>
      <w:r>
        <w:t xml:space="preserve"> </w:t>
      </w:r>
      <w:r/>
      <w:bookmarkStart w:name="_bookmark11" w:id="20"/>
      <w:bookmarkEnd w:id="20"/>
      <w:r>
        <w:t>文章结构安排</w:t>
      </w:r>
      <w:bookmarkEnd w:id="884411"/>
    </w:p>
    <w:p w:rsidR="0018722C">
      <w:pPr>
        <w:topLinePunct/>
      </w:pPr>
      <w:r>
        <w:t>全文共分</w:t>
      </w:r>
      <w:r>
        <w:rPr>
          <w:rFonts w:ascii="Times New Roman" w:hAnsi="Times New Roman" w:eastAsia="Times New Roman"/>
        </w:rPr>
        <w:t>6</w:t>
      </w:r>
      <w:r>
        <w:t>章，对“上市公司融资租赁行为”这一问题进行分析研究</w:t>
      </w:r>
    </w:p>
    <w:p w:rsidR="0018722C">
      <w:pPr>
        <w:topLinePunct/>
      </w:pPr>
      <w:bookmarkStart w:id="969986" w:name="_cwCmt1"/>
      <w:r>
        <w:t>第</w:t>
      </w:r>
      <w:r>
        <w:rPr>
          <w:rFonts w:ascii="Times New Roman" w:eastAsia="Times New Roman"/>
        </w:rPr>
        <w:t>1</w:t>
      </w:r>
      <w:r>
        <w:t>章绪论：这一部分详细介绍了本文的研究背景、研究意义、研究方法、概念界定与结构安排以及本文的创新点及贡</w:t>
      </w:r>
      <w:r>
        <w:t>献</w:t>
      </w:r>
      <w:bookmarkEnd w:id="969986"/>
    </w:p>
    <w:p w:rsidR="0018722C">
      <w:pPr>
        <w:topLinePunct/>
      </w:pPr>
      <w:r>
        <w:t>第</w:t>
      </w:r>
      <w:r>
        <w:rPr>
          <w:rFonts w:ascii="Times New Roman" w:eastAsia="Times New Roman"/>
        </w:rPr>
        <w:t>2</w:t>
      </w:r>
      <w:r>
        <w:t>章国内相关外文献综述：这一部分主要从融资租赁的动机和行业角度进行了较为全面的回顾与评述。由于融资租赁是一种在操作失误中涉及学科范围相当广泛的一种金融交易，所以这一部分首先界定了文献评述的视角与范围，这一点对本文的研究是极为重要的。而且，就笔者搜集到的国内外有关融资租赁的发现，融资租赁诞生于美国，在改革开放后期被引进国内，在几十年的发展中，融资租赁无论是在实务中的操作交易形式还是理论研究中的视角和方法都有着极大</w:t>
      </w:r>
      <w:r>
        <w:t>的不同，不仅如此</w:t>
      </w:r>
      <w:r>
        <w:t>，。</w:t>
      </w:r>
      <w:r>
        <w:t>这部分文献评述最后将基于这些不同奠定本文的研究视角与理论基础。也是本文研究在结构上内容上最为基础的一部分。</w:t>
      </w:r>
    </w:p>
    <w:p w:rsidR="0018722C">
      <w:pPr>
        <w:topLinePunct/>
      </w:pPr>
      <w:r>
        <w:t>第</w:t>
      </w:r>
      <w:r>
        <w:rPr>
          <w:rFonts w:ascii="Times New Roman" w:eastAsia="Times New Roman"/>
        </w:rPr>
        <w:t>3</w:t>
      </w:r>
      <w:r>
        <w:t>章上市公司做承租人的动因研究：首先，这一部分针对我国上市公司存在的融资租赁交易形式根据公司公告内容进行了初步分类与研究，将融资租赁、经营性租赁和回租租赁分开研究，并对采用不同融资租赁方式的样本公司进行财务指标的仔细分析，深入探讨不同特征的租赁行为对不同公司的影响，以及不同公司采用融资租赁不同交易方式的动因。其次，鉴于我国融资租赁市场中出售回租占据主导地位，而且上市公司大都采用出售回租这种方式，因此这一部分将运用事件研究法针对上市公司进行出售回租的市场反应进行研究，通过市场反应和变化分析这种交易行为的优势与弊端；最后，将简单的分析一些特殊案例。由于之前的实证部分均以大样本数量分析的方式来探讨上市公司在融资租赁交易中作为承租人的动因。</w:t>
      </w:r>
    </w:p>
    <w:p w:rsidR="0018722C">
      <w:pPr>
        <w:topLinePunct/>
      </w:pPr>
      <w:r>
        <w:t>第</w:t>
      </w:r>
      <w:r>
        <w:rPr>
          <w:rFonts w:ascii="Times New Roman" w:eastAsia="Times New Roman"/>
        </w:rPr>
        <w:t>4</w:t>
      </w:r>
      <w:r>
        <w:t>章上市公司做出租人的动因研究：这一部分内容在全文的结构上也是至关重要的，因为若将融资租赁视为一种金融产品的的话，那么承租行为应该是这一产品的需求，是上一章着重探讨的内容，而这一章需要从供给的角度再度审视与研究这一交易。因此，这一部分主要研究样本就是在融资租赁交易中扮演出租人的上市公司。这部分研究的的重要性在于：上市公司以出租人的身份介入融资租赁市场是近几年来的新兴现象。对于这一现在目前在我国还没有得到理论上</w:t>
      </w:r>
      <w:r>
        <w:t>的</w:t>
      </w:r>
    </w:p>
    <w:p w:rsidR="0018722C">
      <w:pPr>
        <w:topLinePunct/>
      </w:pPr>
      <w:r>
        <w:t>解释。而且国外文献中虽然有企业以出租人身份涉足融资租赁市场的动因与影响。但经过实证研究发现，国外已有的理论并不能解释我国</w:t>
      </w:r>
      <w:r>
        <w:t>近年</w:t>
      </w:r>
      <w:r>
        <w:t>来涌现出大批融资租赁公司的现象。这一章会给出较为合理的解释。并从这一解释中，发现了我国为何在国际融资租赁市场中，在融资租赁交易额与融资租赁渗透率之间存在显著失衡的原因。</w:t>
      </w:r>
    </w:p>
    <w:p w:rsidR="0018722C">
      <w:pPr>
        <w:topLinePunct/>
      </w:pPr>
      <w:r>
        <w:t>第</w:t>
      </w:r>
      <w:r>
        <w:rPr>
          <w:rFonts w:ascii="Times New Roman" w:hAnsi="Times New Roman" w:eastAsia="Times New Roman"/>
        </w:rPr>
        <w:t>5</w:t>
      </w:r>
      <w:r>
        <w:t>章基于融资租赁行业发展状况与宏观经济形势在的政策建议</w:t>
      </w:r>
      <w:r>
        <w:rPr>
          <w:rFonts w:hint="eastAsia"/>
        </w:rPr>
        <w:t>“</w:t>
      </w:r>
      <w:r>
        <w:t>：第</w:t>
      </w:r>
      <w:r>
        <w:rPr>
          <w:rFonts w:ascii="Times New Roman" w:hAnsi="Times New Roman" w:eastAsia="Times New Roman"/>
        </w:rPr>
        <w:t>3</w:t>
      </w:r>
      <w:r>
        <w:t>章从</w:t>
      </w:r>
    </w:p>
    <w:p w:rsidR="0018722C">
      <w:pPr>
        <w:topLinePunct/>
      </w:pPr>
      <w:r>
        <w:t>需求角度研究上上市公司作为承租人的动因，第</w:t>
      </w:r>
      <w:r>
        <w:rPr>
          <w:rFonts w:ascii="Times New Roman" w:eastAsia="Times New Roman"/>
        </w:rPr>
        <w:t>4</w:t>
      </w:r>
      <w:r>
        <w:t>章从供给的角度研究了上市公司作为出租人的动因。而本部分着重研究基于目前我国租赁行业的供求关系并结合影响这一关系的宏微观经济状况，对上市公司涉足融资租赁业这一行为进行分析，这一部分将侧重于规范与定性分析，并最后给出相关的政策建</w:t>
      </w:r>
      <w:r>
        <w:t>议</w:t>
      </w:r>
    </w:p>
    <w:p w:rsidR="0018722C">
      <w:pPr>
        <w:topLinePunct/>
      </w:pPr>
      <w:r>
        <w:t>第</w:t>
      </w:r>
      <w:r>
        <w:rPr>
          <w:rFonts w:ascii="Times New Roman" w:eastAsia="Times New Roman"/>
        </w:rPr>
        <w:t>6</w:t>
      </w:r>
      <w:r>
        <w:t>章结论：总结了本文的主要研究结论、研究局限以及今后有待进一步研究的问题。</w:t>
      </w:r>
    </w:p>
    <w:p w:rsidR="0018722C">
      <w:pPr>
        <w:pStyle w:val="Heading2"/>
        <w:topLinePunct/>
        <w:ind w:left="171" w:hangingChars="171" w:hanging="171"/>
      </w:pPr>
      <w:bookmarkStart w:id="884412" w:name="_Toc686884412"/>
      <w:bookmarkStart w:name="_bookmark12" w:id="21"/>
      <w:bookmarkEnd w:id="21"/>
      <w:r>
        <w:t>1.6</w:t>
      </w:r>
      <w:r>
        <w:t xml:space="preserve"> </w:t>
      </w:r>
      <w:r/>
      <w:bookmarkStart w:name="_bookmark12" w:id="22"/>
      <w:bookmarkEnd w:id="22"/>
      <w:r>
        <w:t>本文创新点与理论贡献</w:t>
      </w:r>
      <w:bookmarkEnd w:id="884412"/>
    </w:p>
    <w:p w:rsidR="0018722C">
      <w:pPr>
        <w:topLinePunct/>
      </w:pPr>
      <w:r>
        <w:t>本文在国内外已有的研究成果上，结合</w:t>
      </w:r>
      <w:r>
        <w:t>2007—2012</w:t>
      </w:r>
      <w:r/>
      <w:r w:rsidR="001852F3">
        <w:t xml:space="preserve">年间融资租赁业进入“再</w:t>
      </w:r>
      <w:r>
        <w:t>繁荣”以及大量上市公司涉足融资租赁业的现实背景，对这一情况下上市公司的</w:t>
      </w:r>
      <w:r>
        <w:t>融资租赁行为进行了研究。在对国内外的文献梳理与大量的数据分析之后，笔者认为本文的主要创新点与理论贡献可以表现为以下几个方面：</w:t>
      </w:r>
    </w:p>
    <w:p w:rsidR="0018722C">
      <w:pPr>
        <w:topLinePunct/>
      </w:pPr>
      <w:r>
        <w:t>第一，从微观角度讲，以出租人与承租人对融资租赁交易的基本供求关系为基本视角，全面考察了上市公司出租与承租的行为动因与效果。在国内已有的关于上市公司融资租赁行为的研究中，较多集中与上市公司作为承租人的研究上，</w:t>
      </w:r>
      <w:r w:rsidR="001852F3">
        <w:t xml:space="preserve">并且在研究中并未严格区分融资租赁、经营性租赁、直租租赁、回租租赁等相关样本。这种方法会造成不同租赁形式与各种公司财务指标关系定位的不明确，进而影响到实证过程中相关变量的选择。而本文在对上市公司承租行为的研究中，</w:t>
      </w:r>
      <w:r w:rsidR="001852F3">
        <w:t xml:space="preserve">严格界定了融资租赁的不同交易形式，并且在确定了特定交易形式下</w:t>
      </w:r>
      <w:r>
        <w:t>（</w:t>
      </w:r>
      <w:r>
        <w:t>如：出售回租</w:t>
      </w:r>
      <w:r>
        <w:t>）</w:t>
      </w:r>
      <w:r>
        <w:t>与某些公司财务指标的具体关系之后进行研究。此外，国内已有的融资租赁的研究，对于融资租赁交易中的现金流与负债关系的考量较为局限在会计处理或税收规划与政策层面。较少有文献从公司治理角度考察融资租赁行为形成的现金流与负债。此外，本文不仅考察了上市公司在融资租赁交易中的承租行为，同时也对上市公司在融资租赁市场中扮演出租人角色的现象进行了定量研究。而在我国已有的关于出租人的研究中，定量的研究较少，主要原因是融资租赁行业</w:t>
      </w:r>
      <w:r>
        <w:t>的</w:t>
      </w:r>
    </w:p>
    <w:p w:rsidR="0018722C">
      <w:pPr>
        <w:topLinePunct/>
      </w:pPr>
      <w:r>
        <w:t>发展并不完善，相关数据难于获得。而</w:t>
      </w:r>
      <w:r>
        <w:t>近年</w:t>
      </w:r>
      <w:r>
        <w:t>来上市公司以出租人的身份进入融资租赁市场的现象，在一定程度上弥补了租赁业数据难以获得的缺陷。上市公司的财务数据披露较为详细规范，为我们的研究提供了良好的数据资源。而且在有关出租人的定性研究中，大多局限在已有的出租人如何规范发展的层面。较少提及一家企业进入出租人市场背后的动因。</w:t>
      </w:r>
    </w:p>
    <w:p w:rsidR="0018722C">
      <w:pPr>
        <w:topLinePunct/>
      </w:pPr>
      <w:r>
        <w:t>第二，从宏观角度讲：本文用定量的方法解释了为何我国融资租赁额在世界排名靠前，而融资租赁渗透率却并不乐观的现象。并结合我国融资租赁的发展历程及我国目前特有的宏观经济背景给出了上市公司涉足融资租赁业的政策建议。融资租赁在美国诞生并繁荣的原因是基于大量设备生产与投资中所产生的资金设备的供求关系，而传入我国则在一定程度上缓解外汇不足带来的压力。因此，国内外融资租赁业产生发展的背景不同造成了，国外的融资租赁较为侧重设备投资的功用，而在我国，尤其是</w:t>
      </w:r>
      <w:r>
        <w:t>近年</w:t>
      </w:r>
      <w:r>
        <w:t>来，融资租赁有渐渐演化成类信贷的趋势。这种</w:t>
      </w:r>
      <w:r>
        <w:t>基于设备投资的供求关系与基于信贷资源的供求关系造成了我国融资租赁额很</w:t>
      </w:r>
      <w:r>
        <w:t>高，而租赁渗透率较低的现象。本文通过实证的方法在一定程度上证明了这一点。</w:t>
      </w:r>
    </w:p>
    <w:p w:rsidR="0018722C">
      <w:pPr>
        <w:topLinePunct/>
      </w:pPr>
      <w:r>
        <w:t>第三，从技术层面讲，本文利用事件研究法对我国上市公司融资租赁的事件性反应进行了研究，并且从公司治理的角度对这一行为的效果与背后的动因进行了分析。而且在分析出租人与承租人之间关系时，已有文献的模型大多局限在是</w:t>
      </w:r>
      <w:r>
        <w:t>否发生融资租赁中承租行为的二元选择中，并未分析承租人与出租人之间的关系。因此在考察上市公司涉足融资租赁业的动因时，本文将这一模型在变量与样本的选择上稍加完善。</w:t>
      </w:r>
    </w:p>
    <w:p w:rsidR="0018722C">
      <w:pPr>
        <w:topLinePunct/>
      </w:pPr>
      <w:r>
        <w:t>最后，从政策建议层面讲，国内现有的有关融资租赁的政策建议研究大多集中在税收政策、法律制度等影响融资租赁业运行的外部环境方面，较少涉及到融资租赁交易本身，以及不同交易结构在整个融资租赁产品市场中的地位、竞争关系及其后果，这些不仅对融资租赁业本身产生影响，也对上市公司涉足融资租赁</w:t>
      </w:r>
      <w:r>
        <w:t>业对于融资租赁业的监管政策的研究。此外，对于我国金融市场的重要组成部分，</w:t>
      </w:r>
      <w:r>
        <w:t>对融资租赁业行业监管的研究远远不及保险、证券、信托等行业的监管研究，尤其是对于金融危机后期出现的大量上市公司涌入融资租赁市场这种新现象的监管措施更是亟待研究，这也是本研究的一个努力方向与创新点。</w:t>
      </w:r>
    </w:p>
    <w:p w:rsidR="0018722C">
      <w:pPr>
        <w:pStyle w:val="Heading1"/>
        <w:topLinePunct/>
      </w:pPr>
      <w:bookmarkStart w:id="884413" w:name="_Toc686884413"/>
      <w:bookmarkStart w:name="_bookmark13" w:id="23"/>
      <w:bookmarkEnd w:id="23"/>
      <w:r>
        <w:t>第</w:t>
      </w:r>
      <w:r>
        <w:rPr>
          <w:b/>
        </w:rPr>
        <w:t>2</w:t>
      </w:r>
      <w:r>
        <w:t>章</w:t>
      </w:r>
      <w:r>
        <w:t xml:space="preserve">  </w:t>
      </w:r>
      <w:r>
        <w:t>国内外相关文献综述</w:t>
      </w:r>
      <w:bookmarkEnd w:id="884413"/>
    </w:p>
    <w:p w:rsidR="0018722C">
      <w:pPr>
        <w:pStyle w:val="Heading2"/>
        <w:topLinePunct/>
        <w:ind w:left="171" w:hangingChars="171" w:hanging="171"/>
      </w:pPr>
      <w:bookmarkStart w:id="884414" w:name="_Toc686884414"/>
      <w:bookmarkStart w:name="_bookmark14" w:id="24"/>
      <w:bookmarkEnd w:id="24"/>
      <w:r>
        <w:t>2.1</w:t>
      </w:r>
      <w:r>
        <w:t xml:space="preserve"> </w:t>
      </w:r>
      <w:r/>
      <w:bookmarkStart w:name="_bookmark14" w:id="25"/>
      <w:bookmarkEnd w:id="25"/>
      <w:r>
        <w:t>综述视角的选择：交易动机、效果与行业发展视角</w:t>
      </w:r>
      <w:bookmarkEnd w:id="884414"/>
    </w:p>
    <w:p w:rsidR="0018722C">
      <w:pPr>
        <w:topLinePunct/>
      </w:pPr>
      <w:r>
        <w:t>融资租赁交易自</w:t>
      </w:r>
      <w:r>
        <w:rPr>
          <w:rFonts w:ascii="Times New Roman" w:eastAsia="Times New Roman"/>
        </w:rPr>
        <w:t>20</w:t>
      </w:r>
      <w:r>
        <w:t>世纪</w:t>
      </w:r>
      <w:r>
        <w:rPr>
          <w:rFonts w:ascii="Times New Roman" w:eastAsia="Times New Roman"/>
        </w:rPr>
        <w:t>50</w:t>
      </w:r>
      <w:r>
        <w:t>年代诞生以来，由于其交易中涉及到法律、税收、</w:t>
      </w:r>
      <w:r>
        <w:t>会计、产品设计等诸多方面，因此对于融资租赁的研究也在各个方面展开，进而</w:t>
      </w:r>
      <w:r>
        <w:t>有着众多的研究成果，而且其</w:t>
      </w:r>
      <w:r>
        <w:rPr>
          <w:rFonts w:ascii="Times New Roman" w:eastAsia="Times New Roman"/>
        </w:rPr>
        <w:t>20</w:t>
      </w:r>
      <w:r>
        <w:t>世纪</w:t>
      </w:r>
      <w:r>
        <w:rPr>
          <w:rFonts w:ascii="Times New Roman" w:eastAsia="Times New Roman"/>
        </w:rPr>
        <w:t>80</w:t>
      </w:r>
      <w:r>
        <w:t>年代融资租赁交易被引入中国之后，同样的研究也在各个方面展开。</w:t>
      </w:r>
    </w:p>
    <w:p w:rsidR="0018722C">
      <w:pPr>
        <w:topLinePunct/>
      </w:pPr>
      <w:r>
        <w:t>基于本文的研究目的是探讨上市公司的融资租赁交易中不同交易结构、交易模式以及对交易身份的选择动因，并且基于这些动因和整个租赁行业的竞争结构和发展状况给出一定的政策建议。因此，本部分进行融资租赁文献综述的视角主</w:t>
      </w:r>
      <w:r>
        <w:t>要集中在公司金融角度与租赁行业的发展角度。而关于从融资租赁的会计、法律、</w:t>
      </w:r>
      <w:r>
        <w:t>税收、产品设计等其他方面的文献，将不做详细的评述。但在后文的实证或理论分析中若涉及到将会做简要介绍。</w:t>
      </w:r>
    </w:p>
    <w:p w:rsidR="0018722C">
      <w:pPr>
        <w:topLinePunct/>
      </w:pPr>
      <w:r>
        <w:t>最后还</w:t>
      </w:r>
      <w:r>
        <w:t>需要说明的</w:t>
      </w:r>
      <w:r>
        <w:t>一点是，由于我国融资租赁业起步较晚，并且在发展的过程中与国外的交易模式有很大的差距，有些概念无论在学术研究还是实务操作中都存在这较大差异。因此，在本文的研究，尤其是对国外文献的评述中，有两个概念的中英文对应需要作出一定的说明：</w:t>
      </w:r>
    </w:p>
    <w:p w:rsidR="0018722C">
      <w:pPr>
        <w:topLinePunct/>
      </w:pPr>
      <w:r>
        <w:t>①融资租赁</w:t>
      </w:r>
      <w:r>
        <w:t>（</w:t>
      </w:r>
      <w:r>
        <w:rPr>
          <w:rFonts w:ascii="Times New Roman" w:hAnsi="Times New Roman" w:eastAsia="Times New Roman"/>
        </w:rPr>
        <w:t>fi</w:t>
      </w:r>
      <w:r>
        <w:rPr>
          <w:rFonts w:ascii="Times New Roman" w:hAnsi="Times New Roman" w:eastAsia="Times New Roman"/>
          <w:spacing w:val="0"/>
        </w:rPr>
        <w:t>n</w:t>
      </w:r>
      <w:r>
        <w:rPr>
          <w:rFonts w:ascii="Times New Roman" w:hAnsi="Times New Roman" w:eastAsia="Times New Roman"/>
          <w:spacing w:val="0"/>
        </w:rPr>
        <w:t>a</w:t>
      </w:r>
      <w:r>
        <w:rPr>
          <w:rFonts w:ascii="Times New Roman" w:hAnsi="Times New Roman" w:eastAsia="Times New Roman"/>
        </w:rPr>
        <w:t>n</w:t>
      </w:r>
      <w:r>
        <w:rPr>
          <w:rFonts w:ascii="Times New Roman" w:hAnsi="Times New Roman" w:eastAsia="Times New Roman"/>
          <w:spacing w:val="0"/>
        </w:rPr>
        <w:t>c</w:t>
      </w:r>
      <w:r>
        <w:rPr>
          <w:rFonts w:ascii="Times New Roman" w:hAnsi="Times New Roman" w:eastAsia="Times New Roman"/>
        </w:rPr>
        <w:t>ial</w:t>
      </w:r>
      <w:r w:rsidR="001852F3">
        <w:rPr>
          <w:rFonts w:ascii="Times New Roman" w:hAnsi="Times New Roman" w:eastAsia="Times New Roman"/>
        </w:rPr>
        <w:t xml:space="preserve"> le</w:t>
      </w:r>
      <w:r>
        <w:rPr>
          <w:rFonts w:ascii="Times New Roman" w:hAnsi="Times New Roman" w:eastAsia="Times New Roman"/>
          <w:spacing w:val="-1"/>
        </w:rPr>
        <w:t>a</w:t>
      </w:r>
      <w:r>
        <w:rPr>
          <w:rFonts w:ascii="Times New Roman" w:hAnsi="Times New Roman" w:eastAsia="Times New Roman"/>
          <w:w w:val="99"/>
        </w:rPr>
        <w:t>si</w:t>
      </w:r>
      <w:r>
        <w:rPr>
          <w:rFonts w:ascii="Times New Roman" w:hAnsi="Times New Roman" w:eastAsia="Times New Roman"/>
          <w:spacing w:val="0"/>
          <w:w w:val="99"/>
        </w:rPr>
        <w:t>n</w:t>
      </w:r>
      <w:r>
        <w:rPr>
          <w:rFonts w:ascii="Times New Roman" w:hAnsi="Times New Roman" w:eastAsia="Times New Roman"/>
          <w:spacing w:val="-1"/>
        </w:rPr>
        <w:t>g</w:t>
      </w:r>
      <w:r>
        <w:t>）</w:t>
      </w:r>
      <w:r>
        <w:t>：根据国际统一私法协会所颁布的《国际融资租赁》公约，融资租赁是指出租人根据承租人的要求及提供规格，与第三方</w:t>
      </w:r>
      <w:r>
        <w:t>（</w:t>
      </w:r>
      <w:r>
        <w:t>供货商</w:t>
      </w:r>
      <w:r>
        <w:t>）</w:t>
      </w:r>
      <w:r>
        <w:t>订立一项供货合同，根据此合同，出租人按照承租人在与其利益有关的范围内所同意的条款取得工商、资本货物或其他设备。并且，出租人与承租人订立一项租赁合同，以承租人支付租金为条件授予承租人使用设备的权利。</w:t>
      </w:r>
    </w:p>
    <w:p w:rsidR="0018722C">
      <w:pPr>
        <w:topLinePunct/>
      </w:pPr>
      <w:r>
        <w:t>②经营性租赁</w:t>
      </w:r>
      <w:r>
        <w:t>（</w:t>
      </w:r>
      <w:r>
        <w:rPr>
          <w:rFonts w:ascii="Times New Roman" w:hAnsi="Times New Roman" w:eastAsia="Times New Roman"/>
        </w:rPr>
        <w:t>op</w:t>
      </w:r>
      <w:r>
        <w:rPr>
          <w:rFonts w:ascii="Times New Roman" w:hAnsi="Times New Roman" w:eastAsia="Times New Roman"/>
        </w:rPr>
        <w:t>e</w:t>
      </w:r>
      <w:r>
        <w:rPr>
          <w:rFonts w:ascii="Times New Roman" w:hAnsi="Times New Roman" w:eastAsia="Times New Roman"/>
        </w:rPr>
        <w:t>r</w:t>
      </w:r>
      <w:r>
        <w:rPr>
          <w:rFonts w:ascii="Times New Roman" w:hAnsi="Times New Roman" w:eastAsia="Times New Roman"/>
        </w:rPr>
        <w:t>a</w:t>
      </w:r>
      <w:r>
        <w:rPr>
          <w:rFonts w:ascii="Times New Roman" w:hAnsi="Times New Roman" w:eastAsia="Times New Roman"/>
        </w:rPr>
        <w:t>t</w:t>
      </w:r>
      <w:r>
        <w:rPr>
          <w:rFonts w:ascii="Times New Roman" w:hAnsi="Times New Roman" w:eastAsia="Times New Roman"/>
        </w:rPr>
        <w:t>i</w:t>
      </w:r>
      <w:r>
        <w:rPr>
          <w:rFonts w:ascii="Times New Roman" w:hAnsi="Times New Roman" w:eastAsia="Times New Roman"/>
        </w:rPr>
        <w:t>ng l</w:t>
      </w:r>
      <w:r>
        <w:rPr>
          <w:rFonts w:ascii="Times New Roman" w:hAnsi="Times New Roman" w:eastAsia="Times New Roman"/>
        </w:rPr>
        <w:t>e</w:t>
      </w:r>
      <w:r>
        <w:rPr>
          <w:rFonts w:ascii="Times New Roman" w:hAnsi="Times New Roman" w:eastAsia="Times New Roman"/>
        </w:rPr>
        <w:t>a</w:t>
      </w:r>
      <w:r>
        <w:rPr>
          <w:rFonts w:ascii="Times New Roman" w:hAnsi="Times New Roman" w:eastAsia="Times New Roman"/>
        </w:rPr>
        <w:t>s</w:t>
      </w:r>
      <w:r>
        <w:rPr>
          <w:rFonts w:ascii="Times New Roman" w:hAnsi="Times New Roman" w:eastAsia="Times New Roman"/>
        </w:rPr>
        <w:t>e</w:t>
      </w:r>
      <w:r>
        <w:t>）</w:t>
      </w:r>
      <w:r>
        <w:t>：也就是非全额清偿的融资租赁，即出租人根</w:t>
      </w:r>
      <w:r>
        <w:t>据承租人对租赁资产和供货商的选择，在购买了该租赁资产并中产期第出租给该</w:t>
      </w:r>
      <w:r>
        <w:t>承租人使用时，通过在计算承租人应付租金是预留残值的方式，时期从该承租人哪里收回的租金，小于其租赁投资额的一种租赁安排。</w:t>
      </w:r>
    </w:p>
    <w:p w:rsidR="0018722C">
      <w:pPr>
        <w:pStyle w:val="Heading2"/>
        <w:topLinePunct/>
        <w:ind w:left="171" w:hangingChars="171" w:hanging="171"/>
      </w:pPr>
      <w:bookmarkStart w:id="884415" w:name="_Toc686884415"/>
      <w:bookmarkStart w:name="_bookmark15" w:id="26"/>
      <w:bookmarkEnd w:id="26"/>
      <w:r>
        <w:t>2.2</w:t>
      </w:r>
      <w:r>
        <w:t xml:space="preserve"> </w:t>
      </w:r>
      <w:r/>
      <w:bookmarkStart w:name="_bookmark15" w:id="27"/>
      <w:bookmarkEnd w:id="27"/>
      <w:r>
        <w:t>国外相关文献综述</w:t>
      </w:r>
      <w:bookmarkEnd w:id="884415"/>
    </w:p>
    <w:p w:rsidR="0018722C">
      <w:pPr>
        <w:topLinePunct/>
      </w:pPr>
      <w:r>
        <w:t>国外的融资租赁理论研究起步较早，并且在发展中形成了坚实的理论基础与完</w:t>
      </w:r>
    </w:p>
    <w:p w:rsidR="0018722C">
      <w:pPr>
        <w:topLinePunct/>
      </w:pPr>
      <w:r>
        <w:t>善的研究框架，这些理论基础与研究框架也在今年来成为国内融资租赁理论研究的参照标准，因此本节将首先针对国外融资租赁的理论基础与研究框架进行简要的评述。</w:t>
      </w:r>
    </w:p>
    <w:p w:rsidR="0018722C">
      <w:pPr>
        <w:pStyle w:val="Heading3"/>
        <w:topLinePunct/>
        <w:ind w:left="200" w:hangingChars="200" w:hanging="200"/>
      </w:pPr>
      <w:bookmarkStart w:id="884416" w:name="_Toc686884416"/>
      <w:bookmarkStart w:name="_bookmark16" w:id="28"/>
      <w:bookmarkEnd w:id="28"/>
      <w:r>
        <w:t>2.2.1</w:t>
      </w:r>
      <w:r>
        <w:t xml:space="preserve"> </w:t>
      </w:r>
      <w:bookmarkStart w:name="_bookmark16" w:id="29"/>
      <w:bookmarkEnd w:id="29"/>
      <w:r>
        <w:t>融资租赁理论研究基础</w:t>
      </w:r>
      <w:r>
        <w:t>——</w:t>
      </w:r>
      <w:r>
        <w:t>基于完美市场假设下的研究基础</w:t>
      </w:r>
      <w:bookmarkEnd w:id="884416"/>
    </w:p>
    <w:p w:rsidR="0018722C">
      <w:pPr>
        <w:topLinePunct/>
      </w:pPr>
      <w:r>
        <w:t>可以说</w:t>
      </w:r>
      <w:r>
        <w:rPr>
          <w:rFonts w:ascii="Times New Roman" w:eastAsia="宋体"/>
        </w:rPr>
        <w:t>Modigliani</w:t>
      </w:r>
      <w:r>
        <w:t>等</w:t>
      </w:r>
      <w:r>
        <w:t>（</w:t>
      </w:r>
      <w:r>
        <w:rPr>
          <w:rFonts w:ascii="Times New Roman" w:eastAsia="宋体"/>
        </w:rPr>
        <w:t>1958</w:t>
      </w:r>
      <w:r>
        <w:t>）</w:t>
      </w:r>
      <w:r>
        <w:t xml:space="preserve">对公司资本结构与公司价值之间关系的研究结论构成了现代金融学各方面研究的一块基石。该研究论证了在完美市场状态下，</w:t>
      </w:r>
      <w:r w:rsidR="001852F3">
        <w:t xml:space="preserve">即不考虑个人所得税和个人所得税与公司价值之间关系的情况下，公司价值与资本结构无关。在这一结论产生之后，后续研究者通过不断放松假设条件，分别加入税收、代理成本、交易成本、破产成本等因素构成了构成的公司金融大体的研</w:t>
      </w:r>
      <w:r>
        <w:t>究框架。而国外融资租赁的理论研究同样是以</w:t>
      </w:r>
      <w:r>
        <w:rPr>
          <w:rFonts w:ascii="Times New Roman" w:eastAsia="宋体"/>
        </w:rPr>
        <w:t>Modigliani</w:t>
      </w:r>
      <w:r>
        <w:t>等</w:t>
      </w:r>
      <w:r>
        <w:t>（</w:t>
      </w:r>
      <w:r>
        <w:rPr>
          <w:rFonts w:ascii="Times New Roman" w:eastAsia="宋体"/>
        </w:rPr>
        <w:t>1958</w:t>
      </w:r>
      <w:r>
        <w:t>）</w:t>
      </w:r>
      <w:r>
        <w:t>的研究结论为理论基础，之后按照放松完美市场中的各种不同假设而形成的研究框架。</w:t>
      </w:r>
    </w:p>
    <w:p w:rsidR="0018722C">
      <w:pPr>
        <w:topLinePunct/>
      </w:pPr>
      <w:r>
        <w:t>与</w:t>
      </w:r>
      <w:r>
        <w:rPr>
          <w:rFonts w:ascii="Times New Roman" w:eastAsia="宋体"/>
        </w:rPr>
        <w:t>Modigliani</w:t>
      </w:r>
      <w:r>
        <w:t>等</w:t>
      </w:r>
      <w:r>
        <w:t>（</w:t>
      </w:r>
      <w:r>
        <w:rPr>
          <w:rFonts w:ascii="Times New Roman" w:eastAsia="宋体"/>
        </w:rPr>
        <w:t>1958</w:t>
      </w:r>
      <w:r>
        <w:t>）</w:t>
      </w:r>
      <w:r>
        <w:t>对公司资本结构选择的研究起点相似，融资租赁理论的研究起点也是基于一种选择关系，即公司在进行设备投资时，融资租赁与购</w:t>
      </w:r>
      <w:r>
        <w:t>买之间的权衡关系，并且所得结论也与与</w:t>
      </w:r>
      <w:r>
        <w:rPr>
          <w:rFonts w:ascii="Times New Roman" w:eastAsia="宋体"/>
        </w:rPr>
        <w:t>Modigliani</w:t>
      </w:r>
      <w:r>
        <w:t>等</w:t>
      </w:r>
      <w:r>
        <w:t>（</w:t>
      </w:r>
      <w:r>
        <w:rPr>
          <w:rFonts w:ascii="Times New Roman" w:eastAsia="宋体"/>
        </w:rPr>
        <w:t>1958</w:t>
      </w:r>
      <w:r>
        <w:t>）</w:t>
      </w:r>
      <w:r>
        <w:t>的结论类似，即在完美市场条件下融资租赁租入设备与购买设备没有差别。关于这一结论，有三篇文献进行了深入的探讨，这些研究均以完美市场假设为出发点，在得到一些基本结论后初步探讨了一些存在市场摩擦情况下的问题，为后续研究奠定了理论基础。</w:t>
      </w:r>
    </w:p>
    <w:p w:rsidR="0018722C">
      <w:pPr>
        <w:topLinePunct/>
      </w:pPr>
      <w:r>
        <w:rPr>
          <w:rFonts w:ascii="Times New Roman" w:eastAsia="Times New Roman"/>
        </w:rPr>
        <w:t>Mi</w:t>
      </w:r>
      <w:r>
        <w:rPr>
          <w:rFonts w:ascii="Times New Roman" w:eastAsia="Times New Roman"/>
        </w:rPr>
        <w:t>ll</w:t>
      </w:r>
      <w:r>
        <w:rPr>
          <w:rFonts w:ascii="Times New Roman" w:eastAsia="Times New Roman"/>
        </w:rPr>
        <w:t>e</w:t>
      </w:r>
      <w:r>
        <w:rPr>
          <w:rFonts w:ascii="Times New Roman" w:eastAsia="Times New Roman"/>
        </w:rPr>
        <w:t>r</w:t>
      </w:r>
      <w:r>
        <w:t>等</w:t>
      </w:r>
      <w:r>
        <w:t>（</w:t>
      </w:r>
      <w:r>
        <w:rPr>
          <w:rFonts w:ascii="Times New Roman" w:eastAsia="Times New Roman"/>
        </w:rPr>
        <w:t>1976</w:t>
      </w:r>
      <w:r>
        <w:t>）</w:t>
      </w:r>
      <w:r>
        <w:t>的研究指出了在一个竞争性的融资租赁市场中租金率的作用。从理论上讲，租金额需要与出租人的设备购置成本与折旧成本相等；而实际操作中，租金额必须能够涵盖出租人的设备购置成本、折旧与维护费用以及税收补偿等，并且通过通过融资租赁交易给出租人与承租人净现金流的计算得出，在出租人承租人面临相同边际税率时，承租方的现金流出等于出租方的现金流入，融资租赁与债务融资不存在差别。而当出租人面临的边际税率高于承租人时，并且在融资租赁市场完全竞争的条件下，融资租赁的交易双方可以共享节税收益，此时面临高税负的企业倾向于成为融资租赁市场中的出租人，相反，面临低税负的企业倾向于成为租赁市场中的承租人。这一结论构成了许多后续研究的理论基</w:t>
      </w:r>
      <w:r>
        <w:t>础</w:t>
      </w:r>
    </w:p>
    <w:p w:rsidR="0018722C">
      <w:pPr>
        <w:topLinePunct/>
      </w:pPr>
      <w:r>
        <w:rPr>
          <w:rFonts w:ascii="Times New Roman" w:hAnsi="Times New Roman" w:eastAsia="Times New Roman"/>
        </w:rPr>
        <w:t>McConnell</w:t>
      </w:r>
      <w:r>
        <w:t>等</w:t>
      </w:r>
      <w:r>
        <w:t>（</w:t>
      </w:r>
      <w:r>
        <w:rPr>
          <w:rFonts w:ascii="Times New Roman" w:hAnsi="Times New Roman" w:eastAsia="Times New Roman"/>
        </w:rPr>
        <w:t>1976</w:t>
      </w:r>
      <w:r>
        <w:t>）</w:t>
      </w:r>
      <w:r>
        <w:t>的研究认为融资租赁交易在一下几种情况下有存在的必要和意义：①出租人比承租人有能力获得更为廉价的设备；②出租人认识到由自己处理设备余值会比承租人处理设备余值获得更大的收益；③在同样的折旧方</w:t>
      </w:r>
      <w:r>
        <w:t>法</w:t>
      </w:r>
    </w:p>
    <w:p w:rsidR="0018722C">
      <w:pPr>
        <w:topLinePunct/>
      </w:pPr>
      <w:r>
        <w:t>下，出租人会比承租人获得更大的折旧收益；④出租人可以利用融资租赁获得比承租人更大的财务杠杆。研究也发现融资租赁行为的净收益可以通过资产寿命、租赁期限、折旧方法等多方面的操作实现。</w:t>
      </w:r>
    </w:p>
    <w:p w:rsidR="0018722C">
      <w:pPr>
        <w:topLinePunct/>
      </w:pPr>
      <w:r>
        <w:t>总的来讲，上述两篇文献也共同反映出融资租赁交易在完美市场假设下得以存在的理由与基础，即企业对融资租赁与购买的选择动机来源于出租人与承租人在融资租赁交易市场中的博弈：一方面，假设融资租赁因为其较低的租金而对承租人有利，那么会有两种情况产生：其一，对于融资租赁交易的需求会因为较低的租金上升，其二，有些出租人</w:t>
      </w:r>
      <w:r>
        <w:t>（</w:t>
      </w:r>
      <w:r>
        <w:t>融资租赁公司</w:t>
      </w:r>
      <w:r>
        <w:t>）</w:t>
      </w:r>
      <w:r>
        <w:t>会因为租金过低而退出融资租赁市场；此时一些设备拥有者将拒绝进入融资租赁市场，因为直接销售设备所带来的收入会超过以融资租赁出租行为而带来的手机，最终导致所有出租人退出融资租赁市场；另一方面，如果融资租赁有利于出租人是因为可以获得较高的租金收益，那么同样也会有两种情况：其一，融资租赁交易会因为其租金价格过高而减少；其二，更多的出租人</w:t>
      </w:r>
      <w:r>
        <w:t>（</w:t>
      </w:r>
      <w:r>
        <w:t>融资租赁公司</w:t>
      </w:r>
      <w:r>
        <w:t>）</w:t>
      </w:r>
      <w:r>
        <w:t>会因为较高的租金收益而进入融资租赁市场，从而造成融资租赁市场的更大的竞争；以上两方面会使得融资租赁的租金收益不断降低，因此最终的均衡会造成对于承租人来讲，融资租赁与购买没有差异。</w:t>
      </w:r>
    </w:p>
    <w:p w:rsidR="0018722C">
      <w:pPr>
        <w:topLinePunct/>
      </w:pPr>
      <w:r>
        <w:rPr>
          <w:rFonts w:ascii="Times New Roman" w:hAnsi="Times New Roman" w:eastAsia="Times New Roman"/>
        </w:rPr>
        <w:t>Myers</w:t>
      </w:r>
      <w:r>
        <w:t>等</w:t>
      </w:r>
      <w:r>
        <w:t>（</w:t>
      </w:r>
      <w:r>
        <w:rPr>
          <w:rFonts w:ascii="Times New Roman" w:hAnsi="Times New Roman" w:eastAsia="Times New Roman"/>
        </w:rPr>
        <w:t>1976</w:t>
      </w:r>
      <w:r>
        <w:t>）</w:t>
      </w:r>
      <w:r>
        <w:t>该研究提出了融资租赁理论研究中著名的</w:t>
      </w:r>
      <w:r>
        <w:rPr>
          <w:rFonts w:ascii="Times New Roman" w:hAnsi="Times New Roman" w:eastAsia="Times New Roman"/>
        </w:rPr>
        <w:t>MDB</w:t>
      </w:r>
      <w:r>
        <w:t>模型，该模</w:t>
      </w:r>
      <w:r>
        <w:t>型虽然是基于无税完美市场下的一个理论模型，但该模型中对融资租赁交易因素</w:t>
      </w:r>
      <w:r>
        <w:t>的考量却有着一定的现实意义与可操作性。该模型认为，在融资租赁与购买决策中，以下五种因素是必须考虑的：①资产</w:t>
      </w:r>
      <w:r>
        <w:t>（</w:t>
      </w:r>
      <w:r>
        <w:rPr>
          <w:spacing w:val="0"/>
        </w:rPr>
        <w:t>设备</w:t>
      </w:r>
      <w:r>
        <w:t>）</w:t>
      </w:r>
      <w:r>
        <w:t>成本；②租金支付方式；③折</w:t>
      </w:r>
      <w:r>
        <w:t>旧计提方式；④公司融资成本</w:t>
      </w:r>
      <w:r>
        <w:t>（</w:t>
      </w:r>
      <w:r>
        <w:t>主要指贷款利率</w:t>
      </w:r>
      <w:r>
        <w:t>）</w:t>
      </w:r>
      <w:r>
        <w:t>；⑤公司的边际税率。这里需要</w:t>
      </w:r>
      <w:r>
        <w:t>注意的是</w:t>
      </w:r>
      <w:r>
        <w:rPr>
          <w:rFonts w:ascii="Times New Roman" w:hAnsi="Times New Roman" w:eastAsia="Times New Roman"/>
        </w:rPr>
        <w:t>MDB</w:t>
      </w:r>
      <w:r>
        <w:t>模型并没有将设备资产的残值考虑在内。</w:t>
      </w:r>
    </w:p>
    <w:p w:rsidR="0018722C">
      <w:pPr>
        <w:pStyle w:val="Heading3"/>
        <w:topLinePunct/>
        <w:ind w:left="200" w:hangingChars="200" w:hanging="200"/>
      </w:pPr>
      <w:bookmarkStart w:id="884417" w:name="_Toc686884417"/>
      <w:bookmarkStart w:name="_bookmark17" w:id="30"/>
      <w:bookmarkEnd w:id="30"/>
      <w:r>
        <w:t>2.2.2</w:t>
      </w:r>
      <w:r>
        <w:t xml:space="preserve"> </w:t>
      </w:r>
      <w:bookmarkStart w:name="_bookmark17" w:id="31"/>
      <w:bookmarkEnd w:id="31"/>
      <w:r>
        <w:t>融资租赁理论研究框架</w:t>
      </w:r>
      <w:r>
        <w:t>——</w:t>
      </w:r>
      <w:r>
        <w:t>基于不完美市场假设下的研究框架</w:t>
      </w:r>
      <w:bookmarkEnd w:id="884417"/>
    </w:p>
    <w:p w:rsidR="0018722C">
      <w:pPr>
        <w:pStyle w:val="4"/>
        <w:topLinePunct/>
        <w:ind w:left="200" w:hangingChars="200" w:hanging="200"/>
      </w:pPr>
      <w:r>
        <w:t>（</w:t>
      </w:r>
      <w:r>
        <w:t>一</w:t>
      </w:r>
      <w:r>
        <w:t>）</w:t>
      </w:r>
      <w:r>
        <w:t>税负差别理论</w:t>
      </w:r>
    </w:p>
    <w:p w:rsidR="0018722C">
      <w:pPr>
        <w:topLinePunct/>
      </w:pPr>
      <w:r>
        <w:t>上述文献给出了融资租赁在完美市场假设下的一些结论，其中最主要的一点假设在于交易双方均不存在税收负担。然而，将税收负担作为交易因素加入融资租赁研究中不仅是理论上的必然，也是现实情况对理论研究的要求，特别是美国在</w:t>
      </w:r>
      <w:r>
        <w:rPr>
          <w:rFonts w:ascii="Times New Roman" w:eastAsia="Times New Roman"/>
        </w:rPr>
        <w:t>1962</w:t>
      </w:r>
      <w:r>
        <w:t>年首次出现在税法中的投资税收抵免制度</w:t>
      </w:r>
      <w:r>
        <w:t>（</w:t>
      </w:r>
      <w:r>
        <w:rPr>
          <w:rFonts w:ascii="Times New Roman" w:eastAsia="Times New Roman"/>
        </w:rPr>
        <w:t>ITC</w:t>
      </w:r>
      <w:r>
        <w:t>）</w:t>
      </w:r>
      <w:r>
        <w:t>对这方面的研究起到了推动型的作用。在这一政策背景下，存在某些被鼓励投资的行业或公司，它们可以将购置固定资产或研究与开发、资本存量或就业新增部分的支出，在其应纳</w:t>
      </w:r>
      <w:r>
        <w:t>税</w:t>
      </w:r>
    </w:p>
    <w:p w:rsidR="0018722C">
      <w:pPr>
        <w:topLinePunct/>
      </w:pPr>
      <w:r>
        <w:t>额中按一定比例扣除。而且当这一政策发展到</w:t>
      </w:r>
      <w:r>
        <w:rPr>
          <w:rFonts w:ascii="Times New Roman" w:eastAsia="Times New Roman"/>
        </w:rPr>
        <w:t>20</w:t>
      </w:r>
      <w:r>
        <w:t>世纪</w:t>
      </w:r>
      <w:r>
        <w:rPr>
          <w:rFonts w:ascii="Times New Roman" w:eastAsia="Times New Roman"/>
        </w:rPr>
        <w:t>80</w:t>
      </w:r>
      <w:r>
        <w:t>年代时，美国的新税法</w:t>
      </w:r>
    </w:p>
    <w:p w:rsidR="0018722C">
      <w:pPr>
        <w:topLinePunct/>
      </w:pPr>
      <w:r>
        <w:t>扩大了该政策的使用范围，以融资租赁方式投资的设备，若其折旧达到</w:t>
      </w:r>
      <w:r>
        <w:rPr>
          <w:rFonts w:ascii="Times New Roman" w:hAnsi="Times New Roman" w:eastAsia="Times New Roman"/>
        </w:rPr>
        <w:t>5</w:t>
      </w:r>
      <w:r>
        <w:t>年以上，</w:t>
      </w:r>
      <w:r>
        <w:t>则可以为出资人减免</w:t>
      </w:r>
      <w:r>
        <w:rPr>
          <w:rFonts w:ascii="Times New Roman" w:hAnsi="Times New Roman" w:eastAsia="Times New Roman"/>
        </w:rPr>
        <w:t>10%</w:t>
      </w:r>
      <w:r>
        <w:t>的税金。这一政策后续也被推广到英国、德国和日本。从实践效果来看，该政策对特定活动的税收予抵免比提供直接补贴的政策工具比降低税率更为有效，而融资租赁这种基于设备需求的金融服务也正是在这种政策的鼓励下繁荣发展的。再此之后，有关税负在融资租赁交易中作用的研究逐渐增多，进而形成了融资租赁交易动因中的“税负差别理论</w:t>
      </w:r>
      <w:r>
        <w:t>”</w:t>
      </w:r>
    </w:p>
    <w:p w:rsidR="0018722C">
      <w:pPr>
        <w:topLinePunct/>
      </w:pPr>
      <w:r>
        <w:t>税负差别理论简要的可以概括为，在出租人与承租人之间存在税负差别的情况下，二者可以通过融资租赁交易共同获得税收优惠或共享节税收益，而在交易中税收档板从税负较低的承租人转移到税负较高的出租人，出租人则以优惠租金率的方式作为给承租人转出税收挡板的补偿。然而上述情况发生的条件是，出租人与承租人之间必须存在税负上的差别。如果二者之间的税负相当，那么这种税负转嫁的功能将难以实现。</w:t>
      </w:r>
    </w:p>
    <w:p w:rsidR="0018722C">
      <w:pPr>
        <w:topLinePunct/>
      </w:pPr>
      <w:r>
        <w:rPr>
          <w:rFonts w:ascii="Times New Roman" w:eastAsia="Times New Roman"/>
        </w:rPr>
        <w:t>Weston</w:t>
      </w:r>
      <w:r>
        <w:t>和</w:t>
      </w:r>
      <w:r>
        <w:rPr>
          <w:rFonts w:ascii="Times New Roman" w:eastAsia="Times New Roman"/>
        </w:rPr>
        <w:t>Craig</w:t>
      </w:r>
      <w:r>
        <w:t>（</w:t>
      </w:r>
      <w:r>
        <w:rPr>
          <w:rFonts w:ascii="Times New Roman" w:eastAsia="Times New Roman"/>
        </w:rPr>
        <w:t>1960</w:t>
      </w:r>
      <w:r>
        <w:t>）</w:t>
      </w:r>
      <w:r>
        <w:t>最早分析了存在税收和加速折旧的政策情况下，融</w:t>
      </w:r>
      <w:r>
        <w:t>资租赁交易可以同时为出租人与承租人带来的利益。</w:t>
      </w:r>
      <w:r>
        <w:rPr>
          <w:rFonts w:ascii="Times New Roman" w:eastAsia="Times New Roman"/>
        </w:rPr>
        <w:t>Stickney</w:t>
      </w:r>
      <w:r>
        <w:t>等</w:t>
      </w:r>
      <w:r>
        <w:t>（</w:t>
      </w:r>
      <w:r>
        <w:rPr>
          <w:rFonts w:ascii="Times New Roman" w:eastAsia="Times New Roman"/>
          <w:spacing w:val="-2"/>
        </w:rPr>
        <w:t>1983</w:t>
      </w:r>
      <w:r>
        <w:t>）</w:t>
      </w:r>
      <w:r>
        <w:t>以通用电气公司</w:t>
      </w:r>
      <w:r>
        <w:t>（</w:t>
      </w:r>
      <w:r>
        <w:rPr>
          <w:rFonts w:ascii="Times New Roman" w:eastAsia="Times New Roman"/>
        </w:rPr>
        <w:t>GE</w:t>
      </w:r>
      <w:r>
        <w:t>）</w:t>
      </w:r>
      <w:r>
        <w:t>为例，发现融资租赁交易中的税收挡板转嫁问题，他们的研究得出</w:t>
      </w:r>
      <w:r>
        <w:t>通用电气大概以</w:t>
      </w:r>
      <w:r>
        <w:rPr>
          <w:rFonts w:ascii="Times New Roman" w:eastAsia="Times New Roman"/>
        </w:rPr>
        <w:t>0</w:t>
      </w:r>
      <w:r>
        <w:rPr>
          <w:rFonts w:ascii="Times New Roman" w:eastAsia="Times New Roman"/>
        </w:rPr>
        <w:t>.</w:t>
      </w:r>
      <w:r>
        <w:rPr>
          <w:rFonts w:ascii="Times New Roman" w:eastAsia="Times New Roman"/>
        </w:rPr>
        <w:t>7</w:t>
      </w:r>
      <w:r>
        <w:t>美元的融资租赁交易价格完成了</w:t>
      </w:r>
      <w:r>
        <w:rPr>
          <w:rFonts w:ascii="Times New Roman" w:eastAsia="Times New Roman"/>
        </w:rPr>
        <w:t>1</w:t>
      </w:r>
      <w:r>
        <w:t>美元的税负转嫁，这种比例</w:t>
      </w:r>
      <w:r>
        <w:t>对于无法运用融资租赁转嫁功能获取税收挡板功能的公司来讲是相当高的比例。</w:t>
      </w:r>
    </w:p>
    <w:p w:rsidR="0018722C">
      <w:pPr>
        <w:topLinePunct/>
      </w:pPr>
      <w:r>
        <w:rPr>
          <w:rFonts w:ascii="Times New Roman" w:eastAsia="Times New Roman"/>
        </w:rPr>
        <w:t>Smith</w:t>
      </w:r>
      <w:r>
        <w:t>和</w:t>
      </w:r>
      <w:r>
        <w:rPr>
          <w:rFonts w:ascii="Times New Roman" w:eastAsia="Times New Roman"/>
        </w:rPr>
        <w:t>Wakeman</w:t>
      </w:r>
      <w:r>
        <w:t>（</w:t>
      </w:r>
      <w:r>
        <w:rPr>
          <w:rFonts w:ascii="Times New Roman" w:eastAsia="Times New Roman"/>
          <w:spacing w:val="-4"/>
        </w:rPr>
        <w:t>1985</w:t>
      </w:r>
      <w:r>
        <w:t>）</w:t>
      </w:r>
      <w:r>
        <w:t>通过大样本的研究也证实了这种转嫁作用，并通过对税</w:t>
      </w:r>
      <w:r>
        <w:t>负相等情况下融资租赁租入设备与直接购买设备的净现金流量的计算得出二者之</w:t>
      </w:r>
      <w:r>
        <w:t>间并无差异，这一结论也从某种角度上印证了之前</w:t>
      </w:r>
      <w:r>
        <w:rPr>
          <w:rFonts w:ascii="Times New Roman" w:eastAsia="Times New Roman"/>
        </w:rPr>
        <w:t>Miller</w:t>
      </w:r>
      <w:r>
        <w:t>等</w:t>
      </w:r>
      <w:r>
        <w:t>（</w:t>
      </w:r>
      <w:r>
        <w:rPr>
          <w:rFonts w:ascii="Times New Roman" w:eastAsia="Times New Roman"/>
        </w:rPr>
        <w:t>1976</w:t>
      </w:r>
      <w:r>
        <w:t>）</w:t>
      </w:r>
      <w:r>
        <w:t>完美市场假设下的研究结论。</w:t>
      </w:r>
    </w:p>
    <w:p w:rsidR="0018722C">
      <w:pPr>
        <w:topLinePunct/>
      </w:pPr>
      <w:r>
        <w:t>而</w:t>
      </w:r>
      <w:r>
        <w:rPr>
          <w:rFonts w:ascii="Times New Roman" w:eastAsia="Times New Roman"/>
        </w:rPr>
        <w:t>Lewis</w:t>
      </w:r>
      <w:r>
        <w:t>和</w:t>
      </w:r>
      <w:r>
        <w:rPr>
          <w:rFonts w:ascii="Times New Roman" w:eastAsia="Times New Roman"/>
        </w:rPr>
        <w:t>Schallheim</w:t>
      </w:r>
      <w:r>
        <w:t>（</w:t>
      </w:r>
      <w:r>
        <w:rPr>
          <w:rFonts w:ascii="Times New Roman" w:eastAsia="Times New Roman"/>
        </w:rPr>
        <w:t>1992</w:t>
      </w:r>
      <w:r>
        <w:t>）</w:t>
      </w:r>
      <w:r>
        <w:t>的研究则更为精细的测量了承租人与出租人之间的税负差异与税收挡板转移的问题。他们的研究认为当企业考虑是融资租赁租入设备还是直接购买设备的</w:t>
      </w:r>
      <w:r>
        <w:t>时候</w:t>
      </w:r>
      <w:r>
        <w:t>，企业首要考虑的应该是边际税率，即设备租入过程中设备每增加一元所带来的应纳税额的增加。而之前研究的平均税率，并不是公司财务决策中所考虑到的主要变量。当公司本期利润增加但预期下期利润将减少时，便不会考虑到本期的税盾作用，因此会考虑到利用融资租赁交易来获得</w:t>
      </w:r>
      <w:r>
        <w:t>税盾作用。另外还有一种较为特殊的情况，如果一家公司的收入每年的波动较大，</w:t>
      </w:r>
      <w:r>
        <w:t>那么该公司会将融资租赁的税负转嫁作用是为一种对波动风险的对冲。其后</w:t>
      </w:r>
      <w:r>
        <w:t>的</w:t>
      </w:r>
    </w:p>
    <w:p w:rsidR="0018722C">
      <w:pPr>
        <w:topLinePunct/>
      </w:pPr>
      <w:r>
        <w:rPr>
          <w:rFonts w:ascii="Times New Roman" w:eastAsia="Times New Roman"/>
        </w:rPr>
        <w:t>Graham</w:t>
      </w:r>
      <w:r>
        <w:t>（</w:t>
      </w:r>
      <w:r>
        <w:rPr>
          <w:rFonts w:ascii="Times New Roman" w:eastAsia="Times New Roman"/>
        </w:rPr>
        <w:t>1996</w:t>
      </w:r>
      <w:r>
        <w:t>）</w:t>
      </w:r>
      <w:r>
        <w:t>在对边际税率的度量上进行了完善，该研究运用蒙特卡洛模拟</w:t>
      </w:r>
    </w:p>
    <w:p w:rsidR="0018722C">
      <w:pPr>
        <w:topLinePunct/>
      </w:pPr>
      <w:r>
        <w:t>（</w:t>
      </w:r>
      <w:r>
        <w:rPr>
          <w:rFonts w:ascii="Times New Roman" w:eastAsia="Times New Roman"/>
        </w:rPr>
        <w:t>Monte Carlo </w:t>
      </w:r>
      <w:r>
        <w:rPr>
          <w:rFonts w:ascii="Times New Roman" w:eastAsia="Times New Roman"/>
        </w:rPr>
        <w:t>Simulation</w:t>
      </w:r>
      <w:r>
        <w:t>）</w:t>
      </w:r>
      <w:r>
        <w:t>的方法利用企业之前多期的实际所得税税率对未来收益</w:t>
      </w:r>
      <w:r>
        <w:t>进行估计进而推算出企业每</w:t>
      </w:r>
      <w:r>
        <w:rPr>
          <w:rFonts w:ascii="Times New Roman" w:eastAsia="Times New Roman"/>
        </w:rPr>
        <w:t>1</w:t>
      </w:r>
      <w:r>
        <w:t>美元收入所对应的边际税率。</w:t>
      </w:r>
      <w:r>
        <w:rPr>
          <w:rFonts w:ascii="Times New Roman" w:eastAsia="Times New Roman"/>
        </w:rPr>
        <w:t>Graham</w:t>
      </w:r>
      <w:r>
        <w:t>和</w:t>
      </w:r>
      <w:r>
        <w:rPr>
          <w:rFonts w:ascii="Times New Roman" w:eastAsia="Times New Roman"/>
        </w:rPr>
        <w:t>Schallhei</w:t>
      </w:r>
      <w:r>
        <w:rPr>
          <w:rFonts w:ascii="Times New Roman" w:eastAsia="Times New Roman"/>
        </w:rPr>
        <w:t>m</w:t>
      </w:r>
    </w:p>
    <w:p w:rsidR="0018722C">
      <w:pPr>
        <w:topLinePunct/>
      </w:pPr>
      <w:r>
        <w:t>（</w:t>
      </w:r>
      <w:r>
        <w:rPr>
          <w:rFonts w:ascii="Times New Roman" w:eastAsia="Times New Roman"/>
        </w:rPr>
        <w:t>1998</w:t>
      </w:r>
      <w:r>
        <w:t>）</w:t>
      </w:r>
      <w:r>
        <w:t>在</w:t>
      </w:r>
      <w:r>
        <w:rPr>
          <w:rFonts w:ascii="Times New Roman" w:eastAsia="Times New Roman"/>
        </w:rPr>
        <w:t>Graham</w:t>
      </w:r>
      <w:r>
        <w:t>（</w:t>
      </w:r>
      <w:r>
        <w:rPr>
          <w:rFonts w:ascii="Times New Roman" w:eastAsia="Times New Roman"/>
        </w:rPr>
        <w:t>1996</w:t>
      </w:r>
      <w:r>
        <w:t>）</w:t>
      </w:r>
      <w:r>
        <w:t>研究结论的基础上对较多利用融资租赁的公司与较少利用融资租赁的公司做了对比研究。研究发现税负较低的公司比税负较高的公司更倾向于做融资租赁交易。</w:t>
      </w:r>
    </w:p>
    <w:p w:rsidR="0018722C">
      <w:pPr>
        <w:pStyle w:val="4"/>
        <w:topLinePunct/>
        <w:ind w:left="200" w:hangingChars="200" w:hanging="200"/>
      </w:pPr>
      <w:r>
        <w:t>（</w:t>
      </w:r>
      <w:r>
        <w:t>二</w:t>
      </w:r>
      <w:r>
        <w:t>）</w:t>
      </w:r>
      <w:r>
        <w:t>融资租赁交易成本与合同成本的研究</w:t>
      </w:r>
    </w:p>
    <w:p w:rsidR="0018722C">
      <w:pPr>
        <w:topLinePunct/>
      </w:pPr>
      <w:r>
        <w:t>在完美市场假设中加入了税收因素之后，融资租赁的理论研究开始渐渐遵循了现代公司金融学的发展脉络与研究框架，进而将信息成本、合同成本、代理成本等因素加入融资租赁理论研究的框架内。</w:t>
      </w:r>
    </w:p>
    <w:p w:rsidR="0018722C">
      <w:pPr>
        <w:topLinePunct/>
      </w:pPr>
      <w:r>
        <w:rPr>
          <w:rFonts w:ascii="Times New Roman" w:eastAsia="Times New Roman"/>
        </w:rPr>
        <w:t>Smith</w:t>
      </w:r>
      <w:r>
        <w:t>和</w:t>
      </w:r>
      <w:r>
        <w:rPr>
          <w:rFonts w:ascii="Times New Roman" w:eastAsia="Times New Roman"/>
        </w:rPr>
        <w:t>Wakeman</w:t>
      </w:r>
      <w:r>
        <w:t>（</w:t>
      </w:r>
      <w:r>
        <w:rPr>
          <w:rFonts w:ascii="Times New Roman" w:eastAsia="Times New Roman"/>
          <w:spacing w:val="-5"/>
        </w:rPr>
        <w:t>1985</w:t>
      </w:r>
      <w:r>
        <w:t>）</w:t>
      </w:r>
      <w:r>
        <w:t>同时将信息成本与合同成本作为融资租赁交易中的重要因素进行研究。研究认为，信息成本主要源于交易双方的信息不对称，这种信息不对称具体到融资租赁交易中则表现为：承租人比出租人在自身偿债能力方</w:t>
      </w:r>
      <w:r>
        <w:t>面有着明显的信息优势</w:t>
      </w:r>
      <w:r>
        <w:t>（</w:t>
      </w:r>
      <w:r>
        <w:t>例如承租方隐瞒或粉饰自己的信用记录</w:t>
      </w:r>
      <w:r>
        <w:t>）</w:t>
      </w:r>
      <w:r>
        <w:t>，而这种信息的</w:t>
      </w:r>
      <w:r>
        <w:t>不对称有可能造成出租人难以按照交易预期收回租金，这种承租人欠租的风险在此表现为一种信息成本。</w:t>
      </w:r>
    </w:p>
    <w:p w:rsidR="0018722C">
      <w:pPr>
        <w:topLinePunct/>
      </w:pPr>
      <w:r>
        <w:t>而对于融资租赁交易中所产生的代理成本则表现在设备的使用与维护上，由于融资租赁交易的结果是所有权与使用权的分离，因此会产生一种基于设备的代理关系。在这种关系下会产生承租人并不按照出租人的要求对承租资产进行保养和维护的可能，进而产生了代理成本。</w:t>
      </w:r>
    </w:p>
    <w:p w:rsidR="0018722C">
      <w:pPr>
        <w:topLinePunct/>
      </w:pPr>
      <w:r>
        <w:rPr>
          <w:rFonts w:ascii="Times New Roman" w:eastAsia="Times New Roman"/>
        </w:rPr>
        <w:t>Smith</w:t>
      </w:r>
      <w:r>
        <w:t>和</w:t>
      </w:r>
      <w:r>
        <w:rPr>
          <w:rFonts w:ascii="Times New Roman" w:eastAsia="Times New Roman"/>
        </w:rPr>
        <w:t>Wakeman</w:t>
      </w:r>
      <w:r>
        <w:t>（</w:t>
      </w:r>
      <w:r>
        <w:rPr>
          <w:rFonts w:ascii="Times New Roman" w:eastAsia="Times New Roman"/>
        </w:rPr>
        <w:t>1985</w:t>
      </w:r>
      <w:r>
        <w:t>）</w:t>
      </w:r>
      <w:r>
        <w:t>的研究指出了融资租赁与其他融资方式相比，尤其</w:t>
      </w:r>
      <w:r>
        <w:t>是与债务融资相比所具备的优势：首先，由于融资租赁这种交易方式是承租人根据市场判断、自身需求事先选定设备而进行的，因此在融资功能上可以保证资金的项目专用、资产专用的效果。这种融资方式相比债务融资可以更大程度的减少代理成本；其次，由于在加速折旧的政策下，融资租赁的租金有增加净利润的功</w:t>
      </w:r>
      <w:r>
        <w:t>能，因此当额外股息与会计收益相挂钩时，融资租赁会影响到管理层薪酬；第三，</w:t>
      </w:r>
      <w:r>
        <w:t>作为设备所有者的企业可以通过融资租赁的方式进行设备投资，而不是用他们已</w:t>
      </w:r>
      <w:r>
        <w:t>有的资金，这样可以分散一定的投资风险；最后，该研究还提出，由于股权结构</w:t>
      </w:r>
      <w:r>
        <w:t>的集中可以减小因为管理权、所有权相分离而产生的代理成本，却也同样使公司股东的风险集中。因此，相对于购买资产而言，融资租赁租入资产可以在一定程度上分散公司风险，因此股权结构集中的公司更倾向于融资租赁租入资产。</w:t>
      </w:r>
    </w:p>
    <w:p w:rsidR="0018722C">
      <w:pPr>
        <w:topLinePunct/>
      </w:pPr>
      <w:r>
        <w:t>此外，</w:t>
      </w:r>
      <w:r>
        <w:rPr>
          <w:rFonts w:ascii="Times New Roman" w:eastAsia="Times New Roman"/>
        </w:rPr>
        <w:t>Smith</w:t>
      </w:r>
      <w:r>
        <w:t>和</w:t>
      </w:r>
      <w:r>
        <w:rPr>
          <w:rFonts w:ascii="Times New Roman" w:eastAsia="Times New Roman"/>
        </w:rPr>
        <w:t>Wakeman</w:t>
      </w:r>
      <w:r>
        <w:t>（</w:t>
      </w:r>
      <w:r>
        <w:rPr>
          <w:rFonts w:ascii="Times New Roman" w:eastAsia="Times New Roman"/>
        </w:rPr>
        <w:t>1985</w:t>
      </w:r>
      <w:r>
        <w:t>）</w:t>
      </w:r>
      <w:r>
        <w:t>的研究不但从承租人的视角说明了融资租赁交易产生的动因，同时也考察了企业成为融资租赁交易中出租人的动机。研究认为，当出租企业在二手设备市场的资产处置方面具有竞争优势时，融资租赁更容易发生，该研究最后还讨论了一些特殊资产的租金计量的影响因素，例如车辆的</w:t>
      </w:r>
      <w:r>
        <w:t>行驶公里数，飞机的发动机寿命，复印机的复印张数等。研究发现，不同的资产，</w:t>
      </w:r>
      <w:r>
        <w:t>其融资租赁的动机也并不一致。而这些指标可以成为出租人防止承租人滥用设备的重要参数。</w:t>
      </w:r>
    </w:p>
    <w:p w:rsidR="0018722C">
      <w:pPr>
        <w:topLinePunct/>
      </w:pPr>
      <w:r>
        <w:rPr>
          <w:rFonts w:ascii="Times New Roman" w:eastAsia="Times New Roman"/>
        </w:rPr>
        <w:t>Sharpe</w:t>
      </w:r>
      <w:r>
        <w:t>和</w:t>
      </w:r>
      <w:r>
        <w:rPr>
          <w:rFonts w:ascii="Times New Roman" w:eastAsia="Times New Roman"/>
        </w:rPr>
        <w:t>Nguyen</w:t>
      </w:r>
      <w:r>
        <w:t>（</w:t>
      </w:r>
      <w:r>
        <w:rPr>
          <w:rFonts w:ascii="Times New Roman" w:eastAsia="Times New Roman"/>
          <w:spacing w:val="-3"/>
        </w:rPr>
        <w:t>1995</w:t>
      </w:r>
      <w:r>
        <w:t>）</w:t>
      </w:r>
      <w:r>
        <w:t>也对融资租赁交易中所产生的信息成本与代理成本</w:t>
      </w:r>
      <w:r>
        <w:t>进行了研究。他们同时研究了融资租赁</w:t>
      </w:r>
      <w:r>
        <w:t>（</w:t>
      </w:r>
      <w:r>
        <w:rPr>
          <w:rFonts w:ascii="Times New Roman" w:eastAsia="Times New Roman"/>
        </w:rPr>
        <w:t>capital </w:t>
      </w:r>
      <w:r>
        <w:rPr>
          <w:rFonts w:ascii="Times New Roman" w:eastAsia="Times New Roman"/>
          <w:spacing w:val="-8"/>
        </w:rPr>
        <w:t>lease</w:t>
      </w:r>
      <w:r>
        <w:t>）</w:t>
      </w:r>
      <w:r>
        <w:t>和经营性租赁</w:t>
      </w:r>
      <w:r>
        <w:t>（</w:t>
      </w:r>
      <w:r>
        <w:rPr>
          <w:rFonts w:ascii="Times New Roman" w:eastAsia="Times New Roman"/>
        </w:rPr>
        <w:t>oprating lease</w:t>
      </w:r>
      <w:r>
        <w:t>）</w:t>
      </w:r>
      <w:r/>
      <w:r w:rsidR="001852F3">
        <w:t xml:space="preserve">两类样本，研究中用是否发放股利、营业收入比率、标准普尔评级指数作为度量代理成本的变量。研究结果发现，融资租赁较多的样本公司较少发放股利并且评级较低。该研究认为，当一家公司支付现金股利少、评级低，则意味着这家公司的信息不对称成本较高。这样信息不对称成本较高的公司在其进行股权融资与债</w:t>
      </w:r>
      <w:r>
        <w:t>券融资时均面临这较高的融资成本，而融资租赁则可以降低这种信息不对称成本。</w:t>
      </w:r>
      <w:r>
        <w:t>他们的研究通过美国市场上</w:t>
      </w:r>
      <w:r>
        <w:rPr>
          <w:rFonts w:ascii="Times New Roman" w:eastAsia="Times New Roman"/>
        </w:rPr>
        <w:t>1986</w:t>
      </w:r>
      <w:r>
        <w:t>年的</w:t>
      </w:r>
      <w:r>
        <w:rPr>
          <w:rFonts w:ascii="Times New Roman" w:eastAsia="Times New Roman"/>
        </w:rPr>
        <w:t>2024</w:t>
      </w:r>
      <w:r>
        <w:t>家公司的研究发现：较少发放股利、信用评级较低、收益波动大、资产规模小的公司更倾向于利用融资租赁来减少信息不对称成本。</w:t>
      </w:r>
    </w:p>
    <w:p w:rsidR="0018722C">
      <w:pPr>
        <w:pStyle w:val="4"/>
        <w:topLinePunct/>
        <w:ind w:left="200" w:hangingChars="200" w:hanging="200"/>
      </w:pPr>
      <w:r>
        <w:t>（</w:t>
      </w:r>
      <w:r>
        <w:t>三</w:t>
      </w:r>
      <w:r>
        <w:t>）</w:t>
      </w:r>
      <w:r>
        <w:t>融资租赁与破产成本关系研究</w:t>
      </w:r>
    </w:p>
    <w:p w:rsidR="0018722C">
      <w:pPr>
        <w:topLinePunct/>
      </w:pPr>
      <w:r>
        <w:t>破产成本亦称财务困境成本，是指企业支付财务危机的成本。</w:t>
      </w:r>
      <w:r>
        <w:rPr>
          <w:rFonts w:ascii="Times New Roman" w:eastAsia="Times New Roman"/>
        </w:rPr>
        <w:t>Krishnan  </w:t>
      </w:r>
      <w:r>
        <w:t>和</w:t>
      </w:r>
    </w:p>
    <w:p w:rsidR="0018722C">
      <w:pPr>
        <w:topLinePunct/>
      </w:pPr>
      <w:r>
        <w:rPr>
          <w:rFonts w:ascii="Times New Roman" w:eastAsia="Times New Roman"/>
        </w:rPr>
        <w:t>Moyer</w:t>
      </w:r>
      <w:r>
        <w:t>（</w:t>
      </w:r>
      <w:r>
        <w:rPr>
          <w:rFonts w:ascii="Times New Roman" w:eastAsia="Times New Roman"/>
        </w:rPr>
        <w:t>1994</w:t>
      </w:r>
      <w:r>
        <w:t>）</w:t>
      </w:r>
      <w:r>
        <w:t>对融资租赁在破产行为中的作用进行了研究，研究发现，相对于出</w:t>
      </w:r>
      <w:r>
        <w:t>租人的债权人来讲，出租人在承租人破产时将比债权人在债务人破产时具有更为</w:t>
      </w:r>
      <w:r>
        <w:t>优势的地位。根据美国</w:t>
      </w:r>
      <w:r>
        <w:rPr>
          <w:rFonts w:ascii="Times New Roman" w:eastAsia="Times New Roman"/>
        </w:rPr>
        <w:t>1978</w:t>
      </w:r>
      <w:r>
        <w:t>年颁布的破产法案，出租人拥有融资租赁资产的所有</w:t>
      </w:r>
      <w:r>
        <w:t>权，因此承租人在破产时无权处置该资产，债权人也无权要求承租人通过处置融资租赁租入的资产来清偿债务。在这一点上，融资租赁的出租人比债权人有着一定的优势。因此，该研究认为，融资租赁会比贷款和担保更具有降低破产成本的效果。但同时，他们也指出融资租赁的交易成本要比债权和担保的交易成本高。研究也发现面临较高破产成本的企业更倾向于利用融资租赁而且制造业运用融资租赁少于零售业、交通运输业和采矿业，研究将这一现象归因于资产对于工业制造业企业的资产专用性。该研究的局限性在于，该研究只讨论了全额清偿的融资租赁，而并未非全额清偿的经营性租赁进行深入讨论。</w:t>
      </w:r>
    </w:p>
    <w:p w:rsidR="0018722C">
      <w:pPr>
        <w:pStyle w:val="Heading3"/>
        <w:topLinePunct/>
        <w:ind w:left="200" w:hangingChars="200" w:hanging="200"/>
      </w:pPr>
      <w:bookmarkStart w:id="884418" w:name="_Toc686884418"/>
      <w:bookmarkStart w:name="_bookmark18" w:id="32"/>
      <w:bookmarkEnd w:id="32"/>
      <w:r>
        <w:t>2.2.3</w:t>
      </w:r>
      <w:r>
        <w:t xml:space="preserve"> </w:t>
      </w:r>
      <w:bookmarkStart w:name="_bookmark18" w:id="33"/>
      <w:bookmarkEnd w:id="33"/>
      <w:r>
        <w:t>国外文献简要评价与未来可能的研究方向</w:t>
      </w:r>
      <w:bookmarkEnd w:id="884418"/>
    </w:p>
    <w:p w:rsidR="0018722C">
      <w:pPr>
        <w:topLinePunct/>
      </w:pPr>
      <w:r>
        <w:t>从国外文献的研究视角来看，基本遵循了现代金融学研究的基本框架，即从完美市场的研究假设开始，从理论上探讨融资租赁存在的意义及交易动机。</w:t>
      </w:r>
    </w:p>
    <w:p w:rsidR="0018722C">
      <w:pPr>
        <w:topLinePunct/>
      </w:pPr>
      <w:r>
        <w:t>大部分研究集中在经营性租赁</w:t>
      </w:r>
      <w:r>
        <w:t>（</w:t>
      </w:r>
      <w:r>
        <w:rPr>
          <w:rFonts w:ascii="Times New Roman" w:eastAsia="宋体"/>
        </w:rPr>
        <w:t>o</w:t>
      </w:r>
      <w:r>
        <w:rPr>
          <w:rFonts w:ascii="Times New Roman" w:eastAsia="宋体"/>
        </w:rPr>
        <w:t>p</w:t>
      </w:r>
      <w:r>
        <w:rPr>
          <w:rFonts w:ascii="Times New Roman" w:eastAsia="宋体"/>
        </w:rPr>
        <w:t>r</w:t>
      </w:r>
      <w:r>
        <w:rPr>
          <w:rFonts w:ascii="Times New Roman" w:eastAsia="宋体"/>
        </w:rPr>
        <w:t>a</w:t>
      </w:r>
      <w:r>
        <w:rPr>
          <w:rFonts w:ascii="Times New Roman" w:eastAsia="宋体"/>
        </w:rPr>
        <w:t>ti</w:t>
      </w:r>
      <w:r>
        <w:rPr>
          <w:rFonts w:ascii="Times New Roman" w:eastAsia="宋体"/>
        </w:rPr>
        <w:t>n</w:t>
      </w:r>
      <w:r>
        <w:rPr>
          <w:rFonts w:ascii="Times New Roman" w:eastAsia="宋体"/>
        </w:rPr>
        <w:t>g</w:t>
      </w:r>
      <w:r w:rsidR="001852F3">
        <w:rPr>
          <w:rFonts w:ascii="Times New Roman" w:eastAsia="宋体"/>
        </w:rPr>
        <w:t xml:space="preserve"> </w:t>
      </w:r>
      <w:r>
        <w:rPr>
          <w:rFonts w:ascii="Times New Roman" w:eastAsia="宋体"/>
        </w:rPr>
        <w:t>l</w:t>
      </w:r>
      <w:r>
        <w:rPr>
          <w:rFonts w:ascii="Times New Roman" w:eastAsia="宋体"/>
        </w:rPr>
        <w:t>e</w:t>
      </w:r>
      <w:r>
        <w:rPr>
          <w:rFonts w:ascii="Times New Roman" w:eastAsia="宋体"/>
        </w:rPr>
        <w:t>a</w:t>
      </w:r>
      <w:r>
        <w:rPr>
          <w:rFonts w:ascii="Times New Roman" w:eastAsia="宋体"/>
        </w:rPr>
        <w:t>s</w:t>
      </w:r>
      <w:r>
        <w:rPr>
          <w:rFonts w:ascii="Times New Roman" w:eastAsia="宋体"/>
        </w:rPr>
        <w:t>e</w:t>
      </w:r>
      <w:r>
        <w:t>）</w:t>
      </w:r>
      <w:r>
        <w:t>。模型大多集中在探讨融资租赁与购买间的差异。但是完美市场假设仅仅是理论的出发点。接下来的研究分别市场存在税收、交易成本、信息成本、破产成本等方面进行了研究。其中，关于税收动因的研究最为重要，也可以说税收动因成为了企业进行融资租赁的最主要动</w:t>
      </w:r>
      <w:r>
        <w:t>因</w:t>
      </w:r>
    </w:p>
    <w:p w:rsidR="0018722C">
      <w:pPr>
        <w:topLinePunct/>
      </w:pPr>
      <w:r>
        <w:t>而关于合同成本的研究更有助于我们理解融资租赁交易中各项条款的意义，</w:t>
      </w:r>
      <w:r w:rsidR="001852F3">
        <w:t xml:space="preserve">如租赁期限等。此外，信息成本与代理人成本的研究解释了在融资租赁交易中，</w:t>
      </w:r>
      <w:r w:rsidR="001852F3">
        <w:t xml:space="preserve">什么样的公司倾向于利用什么样的融资租赁方式，或者倾向于融资租赁什么样的设备。关于破产成本的研究为承租人选择融资方式与出租人掌控风险都给出了一定的指导意义。</w:t>
      </w:r>
    </w:p>
    <w:p w:rsidR="0018722C">
      <w:pPr>
        <w:topLinePunct/>
      </w:pPr>
      <w:r>
        <w:t>纵观国外对融资租赁的研究，我们会发现，基本上遵循了现代金融学的基本发展脉络，从完美市场开始，探讨到不完美市场，进而得到有关风险控制的一些</w:t>
      </w:r>
      <w:r>
        <w:t>结论。然而，自</w:t>
      </w:r>
      <w:r>
        <w:rPr>
          <w:rFonts w:ascii="Times New Roman" w:eastAsia="Times New Roman"/>
        </w:rPr>
        <w:t>20</w:t>
      </w:r>
      <w:r>
        <w:t>世纪</w:t>
      </w:r>
      <w:r>
        <w:rPr>
          <w:rFonts w:ascii="Times New Roman" w:eastAsia="Times New Roman"/>
        </w:rPr>
        <w:t>80</w:t>
      </w:r>
      <w:r>
        <w:t>年代以来，随着心理学与行为科学渐渐被纳入经济学、金融学的研究范畴，传统的金融学假说受到极大的挑战，投资者不再是市场的被动接受者，在个人主观因素被纳入研究之后，个人影响市场定价。同样，租赁风险中有很多的人为因素，有研究的价值，但是困难在于数据的取得。笔者认为这一方向有可能是国外融资租赁理论的研究前景。</w:t>
      </w:r>
    </w:p>
    <w:p w:rsidR="0018722C">
      <w:pPr>
        <w:pStyle w:val="Heading2"/>
        <w:topLinePunct/>
        <w:ind w:left="171" w:hangingChars="171" w:hanging="171"/>
      </w:pPr>
      <w:bookmarkStart w:id="884419" w:name="_Toc686884419"/>
      <w:bookmarkStart w:name="_bookmark19" w:id="34"/>
      <w:bookmarkEnd w:id="34"/>
      <w:r>
        <w:t>2.3</w:t>
      </w:r>
      <w:r>
        <w:t xml:space="preserve"> </w:t>
      </w:r>
      <w:r/>
      <w:bookmarkStart w:name="_bookmark19" w:id="35"/>
      <w:bookmarkEnd w:id="35"/>
      <w:r>
        <w:t>国内文献综述</w:t>
      </w:r>
      <w:bookmarkEnd w:id="884419"/>
    </w:p>
    <w:p w:rsidR="0018722C">
      <w:pPr>
        <w:topLinePunct/>
      </w:pPr>
      <w:r>
        <w:t>由于融资租赁这种金融工具引进我国是在改革开放初期，因此我国对融资租</w:t>
      </w:r>
      <w:r>
        <w:t>赁的理论研究也起步于改革开放初期，的确较国外的理论研究滞后许多年。然而，</w:t>
      </w:r>
      <w:r>
        <w:t>随着改革开放的不断深入、我国金融市场与金融体制的不断完善，以及我国融资租赁业快速发展，都使得理论界对融资租赁交易及整个融资租赁行业的关注度不断上升，尤其是在金融危机后期，有关融资租赁的研究更为丰富。本部分将对我</w:t>
      </w:r>
      <w:r>
        <w:t>国融资租赁理论研究的发展阶段以及各阶段的内容与特点进行简要的介绍与评</w:t>
      </w:r>
      <w:r>
        <w:t>述。由于本节主要从金融视角对融资租赁的理论研究进行评述，因此本节所涉及到的文献均由“北京高校财经资源共享平台”中“期刊—财政金融”栏目下搜</w:t>
      </w:r>
      <w:r>
        <w:t>索</w:t>
      </w:r>
    </w:p>
    <w:p w:rsidR="0018722C">
      <w:pPr>
        <w:pStyle w:val="aff"/>
        <w:topLinePunct/>
      </w:pPr>
      <w:r>
        <w:rPr>
          <w:rFonts w:eastAsia="黑体" w:ascii="Times New Roman"/>
          <w:rStyle w:val="afe"/>
        </w:rPr>
        <w:t>关键字</w:t>
      </w:r>
      <w:r>
        <w:t>“融资租赁”而得</w:t>
      </w:r>
    </w:p>
    <w:p w:rsidR="0018722C">
      <w:pPr>
        <w:pStyle w:val="Heading3"/>
        <w:topLinePunct/>
        <w:ind w:left="200" w:hangingChars="200" w:hanging="200"/>
      </w:pPr>
      <w:bookmarkStart w:id="884420" w:name="_Toc686884420"/>
      <w:bookmarkStart w:name="_bookmark20" w:id="36"/>
      <w:bookmarkEnd w:id="36"/>
      <w:r>
        <w:t>2.3.1</w:t>
      </w:r>
      <w:r>
        <w:t xml:space="preserve"> </w:t>
      </w:r>
      <w:bookmarkStart w:name="_bookmark20" w:id="37"/>
      <w:bookmarkEnd w:id="37"/>
      <w:r>
        <w:t>我国融资租赁理论研究的发展阶段</w:t>
      </w:r>
      <w:bookmarkEnd w:id="884420"/>
    </w:p>
    <w:p w:rsidR="0018722C">
      <w:pPr>
        <w:pStyle w:val="ae"/>
        <w:topLinePunct/>
      </w:pPr>
      <w:r>
        <w:pict>
          <v:group style="margin-left:127.524231pt;margin-top:41.458649pt;width:345.3pt;height:163.95pt;mso-position-horizontal-relative:page;mso-position-vertical-relative:paragraph;z-index:1336;mso-wrap-distance-left:0;mso-wrap-distance-right:0" coordorigin="2550,829" coordsize="6906,3279">
            <v:rect style="position:absolute;left:2556;top:834;width:6895;height:3268" filled="false" stroked="true" strokeweight=".569434pt" strokecolor="#000000">
              <v:stroke dashstyle="solid"/>
            </v:rect>
            <v:rect style="position:absolute;left:3275;top:1108;width:5457;height:2149" filled="true" fillcolor="#c0c0c0" stroked="false">
              <v:fill type="solid"/>
            </v:rect>
            <v:line style="position:absolute" from="8326,3000" to="8726,3000" stroked="true" strokeweight=".569353pt" strokecolor="#000000">
              <v:stroke dashstyle="solid"/>
            </v:line>
            <v:line style="position:absolute" from="6968,3000" to="7778,3000" stroked="true" strokeweight=".569353pt" strokecolor="#000000">
              <v:stroke dashstyle="solid"/>
            </v:line>
            <v:line style="position:absolute" from="5598,3000" to="6409,3000" stroked="true" strokeweight=".569353pt" strokecolor="#000000">
              <v:stroke dashstyle="solid"/>
            </v:line>
            <v:line style="position:absolute" from="3281,3000" to="5050,3000" stroked="true" strokeweight=".569353pt" strokecolor="#000000">
              <v:stroke dashstyle="solid"/>
            </v:line>
            <v:line style="position:absolute" from="8326,2726" to="8726,2726" stroked="true" strokeweight=".569353pt" strokecolor="#000000">
              <v:stroke dashstyle="solid"/>
            </v:line>
            <v:line style="position:absolute" from="6968,2726" to="7778,2726" stroked="true" strokeweight=".569353pt" strokecolor="#000000">
              <v:stroke dashstyle="solid"/>
            </v:line>
            <v:line style="position:absolute" from="5598,2726" to="6409,2726" stroked="true" strokeweight=".569353pt" strokecolor="#000000">
              <v:stroke dashstyle="solid"/>
            </v:line>
            <v:line style="position:absolute" from="3281,2726" to="5050,2726" stroked="true" strokeweight=".569353pt" strokecolor="#000000">
              <v:stroke dashstyle="solid"/>
            </v:line>
            <v:line style="position:absolute" from="8326,2463" to="8726,2463" stroked="true" strokeweight=".569353pt" strokecolor="#000000">
              <v:stroke dashstyle="solid"/>
            </v:line>
            <v:line style="position:absolute" from="6968,2463" to="7778,2463" stroked="true" strokeweight=".569353pt" strokecolor="#000000">
              <v:stroke dashstyle="solid"/>
            </v:line>
            <v:line style="position:absolute" from="3281,2463" to="6409,2463" stroked="true" strokeweight=".569353pt" strokecolor="#000000">
              <v:stroke dashstyle="solid"/>
            </v:line>
            <v:line style="position:absolute" from="8326,2188" to="8726,2188" stroked="true" strokeweight=".569353pt" strokecolor="#000000">
              <v:stroke dashstyle="solid"/>
            </v:line>
            <v:line style="position:absolute" from="3281,2188" to="7778,2188" stroked="true" strokeweight=".569353pt" strokecolor="#000000">
              <v:stroke dashstyle="solid"/>
            </v:line>
            <v:line style="position:absolute" from="8326,1926" to="8726,1926" stroked="true" strokeweight=".569353pt" strokecolor="#000000">
              <v:stroke dashstyle="solid"/>
            </v:line>
            <v:line style="position:absolute" from="3281,1926" to="7778,1926" stroked="true" strokeweight=".569353pt" strokecolor="#000000">
              <v:stroke dashstyle="solid"/>
            </v:line>
            <v:line style="position:absolute" from="8326,1652" to="8726,1652" stroked="true" strokeweight=".569353pt" strokecolor="#000000">
              <v:stroke dashstyle="solid"/>
            </v:line>
            <v:line style="position:absolute" from="3281,1652" to="7778,1652" stroked="true" strokeweight=".569353pt" strokecolor="#000000">
              <v:stroke dashstyle="solid"/>
            </v:line>
            <v:line style="position:absolute" from="8326,1389" to="8726,1389" stroked="true" strokeweight=".569353pt" strokecolor="#000000">
              <v:stroke dashstyle="solid"/>
            </v:line>
            <v:line style="position:absolute" from="3281,1389" to="7778,1389" stroked="true" strokeweight=".569353pt" strokecolor="#000000">
              <v:stroke dashstyle="solid"/>
            </v:line>
            <v:line style="position:absolute" from="3281,1115" to="8726,1115" stroked="true" strokeweight=".569353pt" strokecolor="#000000">
              <v:stroke dashstyle="solid"/>
            </v:line>
            <v:line style="position:absolute" from="3281,1115" to="8726,1115" stroked="true" strokeweight=".569353pt" strokecolor="#808080">
              <v:stroke dashstyle="solid"/>
            </v:line>
            <v:line style="position:absolute" from="8737,1115" to="8737,3251" stroked="true" strokeweight=".56979pt" strokecolor="#808080">
              <v:stroke dashstyle="solid"/>
            </v:line>
            <v:line style="position:absolute" from="8737,3263" to="3292,3263" stroked="true" strokeweight=".569353pt" strokecolor="#808080">
              <v:stroke dashstyle="solid"/>
            </v:line>
            <v:line style="position:absolute" from="3281,3263" to="3281,1126" stroked="true" strokeweight=".56979pt" strokecolor="#808080">
              <v:stroke dashstyle="solid"/>
            </v:line>
            <v:line style="position:absolute" from="3681,3254" to="4240,3254" stroked="true" strokeweight=".284659pt" strokecolor="#9999ff">
              <v:stroke dashstyle="solid"/>
            </v:line>
            <v:line style="position:absolute" from="3675,3254" to="4245,3254" stroked="true" strokeweight=".854013pt" strokecolor="#000000">
              <v:stroke dashstyle="solid"/>
            </v:line>
            <v:rect style="position:absolute;left:5050;top:2691;width:548;height:566" filled="true" fillcolor="#9999ff" stroked="false">
              <v:fill type="solid"/>
            </v:rect>
            <v:rect style="position:absolute;left:5050;top:2691;width:548;height:566" filled="false" stroked="true" strokeweight=".569579pt" strokecolor="#000000">
              <v:stroke dashstyle="solid"/>
            </v:rect>
            <v:rect style="position:absolute;left:6408;top:2268;width:560;height:989" filled="true" fillcolor="#9999ff" stroked="false">
              <v:fill type="solid"/>
            </v:rect>
            <v:rect style="position:absolute;left:6408;top:2268;width:560;height:989" filled="false" stroked="true" strokeweight=".569684pt" strokecolor="#000000">
              <v:stroke dashstyle="solid"/>
            </v:rect>
            <v:rect style="position:absolute;left:7778;top:1354;width:548;height:1903" filled="true" fillcolor="#9999ff" stroked="false">
              <v:fill type="solid"/>
            </v:rect>
            <v:rect style="position:absolute;left:7778;top:1354;width:548;height:1903" filled="false" stroked="true" strokeweight=".569757pt" strokecolor="#000000">
              <v:stroke dashstyle="solid"/>
            </v:rect>
            <v:line style="position:absolute" from="3281,1115" to="3281,3263" stroked="true" strokeweight=".56979pt" strokecolor="#000000">
              <v:stroke dashstyle="solid"/>
            </v:line>
            <v:line style="position:absolute" from="3281,3263" to="3327,3263" stroked="true" strokeweight=".569353pt" strokecolor="#000000">
              <v:stroke dashstyle="solid"/>
            </v:line>
            <v:line style="position:absolute" from="3281,3000" to="3327,3000" stroked="true" strokeweight=".569353pt" strokecolor="#000000">
              <v:stroke dashstyle="solid"/>
            </v:line>
            <v:line style="position:absolute" from="3281,2726" to="3327,2726" stroked="true" strokeweight=".569353pt" strokecolor="#000000">
              <v:stroke dashstyle="solid"/>
            </v:line>
            <v:line style="position:absolute" from="3281,2463" to="3327,2463" stroked="true" strokeweight=".569353pt" strokecolor="#000000">
              <v:stroke dashstyle="solid"/>
            </v:line>
            <v:line style="position:absolute" from="3281,2188" to="3327,2188" stroked="true" strokeweight=".569353pt" strokecolor="#000000">
              <v:stroke dashstyle="solid"/>
            </v:line>
            <v:line style="position:absolute" from="3281,1926" to="3327,1926" stroked="true" strokeweight=".569353pt" strokecolor="#000000">
              <v:stroke dashstyle="solid"/>
            </v:line>
            <v:line style="position:absolute" from="3281,1652" to="3327,1652" stroked="true" strokeweight=".569353pt" strokecolor="#000000">
              <v:stroke dashstyle="solid"/>
            </v:line>
            <v:line style="position:absolute" from="3281,1389" to="3327,1389" stroked="true" strokeweight=".569353pt" strokecolor="#000000">
              <v:stroke dashstyle="solid"/>
            </v:line>
            <v:line style="position:absolute" from="3281,1115" to="3327,1115" stroked="true" strokeweight=".569353pt" strokecolor="#000000">
              <v:stroke dashstyle="solid"/>
            </v:line>
            <v:line style="position:absolute" from="3281,3263" to="8726,3263" stroked="true" strokeweight=".569353pt" strokecolor="#000000">
              <v:stroke dashstyle="solid"/>
            </v:line>
            <v:line style="position:absolute" from="4651,3263" to="4651,3217" stroked="true" strokeweight=".56979pt" strokecolor="#000000">
              <v:stroke dashstyle="solid"/>
            </v:line>
            <v:line style="position:absolute" from="6009,3263" to="6009,3217" stroked="true" strokeweight=".56979pt" strokecolor="#000000">
              <v:stroke dashstyle="solid"/>
            </v:line>
            <v:line style="position:absolute" from="7379,3263" to="7379,3217" stroked="true" strokeweight=".56979pt" strokecolor="#000000">
              <v:stroke dashstyle="solid"/>
            </v:line>
            <v:line style="position:absolute" from="8737,3263" to="8737,3217" stroked="true" strokeweight=".56979pt" strokecolor="#000000">
              <v:stroke dashstyle="solid"/>
            </v:line>
            <v:rect style="position:absolute;left:2556;top:834;width:6895;height:3268" filled="false" stroked="true" strokeweight=".569434pt" strokecolor="#000000">
              <v:stroke dashstyle="solid"/>
            </v:rect>
            <v:shape style="position:absolute;left:2864;top:1031;width:294;height:1257" type="#_x0000_t202" filled="false" stroked="false">
              <v:textbox inset="0,0,0,0">
                <w:txbxContent>
                  <w:p w:rsidR="0018722C">
                    <w:pPr>
                      <w:spacing w:line="183" w:lineRule="exact" w:before="0"/>
                      <w:ind w:leftChars="0" w:left="0" w:rightChars="0" w:right="0" w:firstLineChars="0" w:firstLine="0"/>
                      <w:jc w:val="left"/>
                      <w:rPr>
                        <w:sz w:val="18"/>
                      </w:rPr>
                    </w:pPr>
                    <w:r>
                      <w:rPr>
                        <w:sz w:val="18"/>
                      </w:rPr>
                      <w:t>800</w:t>
                    </w:r>
                  </w:p>
                  <w:p w:rsidR="0018722C">
                    <w:pPr>
                      <w:spacing w:before="38"/>
                      <w:ind w:leftChars="0" w:left="0" w:rightChars="0" w:right="0" w:firstLineChars="0" w:firstLine="0"/>
                      <w:jc w:val="left"/>
                      <w:rPr>
                        <w:sz w:val="18"/>
                      </w:rPr>
                    </w:pPr>
                    <w:r>
                      <w:rPr>
                        <w:sz w:val="18"/>
                      </w:rPr>
                      <w:t>700</w:t>
                    </w:r>
                  </w:p>
                  <w:p w:rsidR="0018722C">
                    <w:pPr>
                      <w:spacing w:before="26"/>
                      <w:ind w:leftChars="0" w:left="0" w:rightChars="0" w:right="0" w:firstLineChars="0" w:firstLine="0"/>
                      <w:jc w:val="left"/>
                      <w:rPr>
                        <w:sz w:val="18"/>
                      </w:rPr>
                    </w:pPr>
                    <w:r>
                      <w:rPr>
                        <w:sz w:val="18"/>
                      </w:rPr>
                      <w:t>600</w:t>
                    </w:r>
                  </w:p>
                  <w:p w:rsidR="0018722C">
                    <w:pPr>
                      <w:spacing w:before="38"/>
                      <w:ind w:leftChars="0" w:left="0" w:rightChars="0" w:right="0" w:firstLineChars="0" w:firstLine="0"/>
                      <w:jc w:val="left"/>
                      <w:rPr>
                        <w:sz w:val="18"/>
                      </w:rPr>
                    </w:pPr>
                    <w:r>
                      <w:rPr>
                        <w:sz w:val="18"/>
                      </w:rPr>
                      <w:t>500</w:t>
                    </w:r>
                  </w:p>
                  <w:p w:rsidR="0018722C">
                    <w:pPr>
                      <w:spacing w:before="26"/>
                      <w:ind w:leftChars="0" w:left="0" w:rightChars="0" w:right="0" w:firstLineChars="0" w:firstLine="0"/>
                      <w:jc w:val="left"/>
                      <w:rPr>
                        <w:sz w:val="18"/>
                      </w:rPr>
                    </w:pPr>
                    <w:r>
                      <w:rPr>
                        <w:sz w:val="18"/>
                      </w:rPr>
                      <w:t>400</w:t>
                    </w:r>
                  </w:p>
                </w:txbxContent>
              </v:textbox>
              <w10:wrap type="none"/>
            </v:shape>
            <v:shape style="position:absolute;left:7909;top:1111;width:294;height:183" type="#_x0000_t202" filled="false" stroked="false">
              <v:textbox inset="0,0,0,0">
                <w:txbxContent>
                  <w:p w:rsidR="0018722C">
                    <w:pPr>
                      <w:spacing w:line="183" w:lineRule="exact" w:before="0"/>
                      <w:ind w:leftChars="0" w:left="0" w:rightChars="0" w:right="0" w:firstLineChars="0" w:firstLine="0"/>
                      <w:jc w:val="left"/>
                      <w:rPr>
                        <w:sz w:val="18"/>
                      </w:rPr>
                    </w:pPr>
                    <w:r>
                      <w:rPr>
                        <w:sz w:val="18"/>
                      </w:rPr>
                      <w:t>712</w:t>
                    </w:r>
                  </w:p>
                </w:txbxContent>
              </v:textbox>
              <w10:wrap type="none"/>
            </v:shape>
            <v:shape style="position:absolute;left:6539;top:2025;width:294;height:183" type="#_x0000_t202" filled="false" stroked="false">
              <v:textbox inset="0,0,0,0">
                <w:txbxContent>
                  <w:p w:rsidR="0018722C">
                    <w:pPr>
                      <w:spacing w:line="183" w:lineRule="exact" w:before="0"/>
                      <w:ind w:leftChars="0" w:left="0" w:rightChars="0" w:right="0" w:firstLineChars="0" w:firstLine="0"/>
                      <w:jc w:val="left"/>
                      <w:rPr>
                        <w:sz w:val="18"/>
                      </w:rPr>
                    </w:pPr>
                    <w:r>
                      <w:rPr>
                        <w:sz w:val="18"/>
                      </w:rPr>
                      <w:t>371</w:t>
                    </w:r>
                  </w:p>
                </w:txbxContent>
              </v:textbox>
              <w10:wrap type="none"/>
            </v:shape>
            <v:shape style="position:absolute;left:2864;top:2380;width:294;height:446" type="#_x0000_t202" filled="false" stroked="false">
              <v:textbox inset="0,0,0,0">
                <w:txbxContent>
                  <w:p w:rsidR="0018722C">
                    <w:pPr>
                      <w:spacing w:line="183" w:lineRule="exact" w:before="0"/>
                      <w:ind w:leftChars="0" w:left="0" w:rightChars="0" w:right="0" w:firstLineChars="0" w:firstLine="0"/>
                      <w:jc w:val="left"/>
                      <w:rPr>
                        <w:sz w:val="18"/>
                      </w:rPr>
                    </w:pPr>
                    <w:r>
                      <w:rPr>
                        <w:sz w:val="18"/>
                      </w:rPr>
                      <w:t>300</w:t>
                    </w:r>
                  </w:p>
                  <w:p w:rsidR="0018722C">
                    <w:pPr>
                      <w:spacing w:before="27"/>
                      <w:ind w:leftChars="0" w:left="0" w:rightChars="0" w:right="0" w:firstLineChars="0" w:firstLine="0"/>
                      <w:jc w:val="left"/>
                      <w:rPr>
                        <w:sz w:val="18"/>
                      </w:rPr>
                    </w:pPr>
                    <w:r>
                      <w:rPr>
                        <w:sz w:val="18"/>
                      </w:rPr>
                      <w:t>200</w:t>
                    </w:r>
                  </w:p>
                </w:txbxContent>
              </v:textbox>
              <w10:wrap type="none"/>
            </v:shape>
            <v:shape style="position:absolute;left:5181;top:2448;width:294;height:183" type="#_x0000_t202" filled="false" stroked="false">
              <v:textbox inset="0,0,0,0">
                <w:txbxContent>
                  <w:p w:rsidR="0018722C">
                    <w:pPr>
                      <w:spacing w:line="183" w:lineRule="exact" w:before="0"/>
                      <w:ind w:leftChars="0" w:left="0" w:rightChars="0" w:right="0" w:firstLineChars="0" w:firstLine="0"/>
                      <w:jc w:val="left"/>
                      <w:rPr>
                        <w:sz w:val="18"/>
                      </w:rPr>
                    </w:pPr>
                    <w:r>
                      <w:rPr>
                        <w:sz w:val="18"/>
                      </w:rPr>
                      <w:t>214</w:t>
                    </w:r>
                  </w:p>
                </w:txbxContent>
              </v:textbox>
              <w10:wrap type="none"/>
            </v:shape>
            <v:shape style="position:absolute;left:2864;top:2916;width:294;height:446" type="#_x0000_t202" filled="false" stroked="false">
              <v:textbox inset="0,0,0,0">
                <w:txbxContent>
                  <w:p w:rsidR="0018722C">
                    <w:pPr>
                      <w:spacing w:line="183" w:lineRule="exact" w:before="0"/>
                      <w:ind w:leftChars="0" w:left="0" w:rightChars="0" w:right="18" w:firstLineChars="0" w:firstLine="0"/>
                      <w:jc w:val="center"/>
                      <w:rPr>
                        <w:sz w:val="18"/>
                      </w:rPr>
                    </w:pPr>
                    <w:r>
                      <w:rPr>
                        <w:sz w:val="18"/>
                      </w:rPr>
                      <w:t>100</w:t>
                    </w:r>
                  </w:p>
                  <w:p w:rsidR="0018722C">
                    <w:pPr>
                      <w:spacing w:before="27"/>
                      <w:ind w:leftChars="0" w:left="162" w:rightChars="0" w:right="0" w:firstLineChars="0" w:firstLine="0"/>
                      <w:jc w:val="center"/>
                      <w:rPr>
                        <w:sz w:val="18"/>
                      </w:rPr>
                    </w:pPr>
                    <w:r>
                      <w:rPr>
                        <w:w w:val="101"/>
                        <w:sz w:val="18"/>
                      </w:rPr>
                      <w:t>0</w:t>
                    </w:r>
                  </w:p>
                </w:txbxContent>
              </v:textbox>
              <w10:wrap type="none"/>
            </v:shape>
            <v:shape style="position:absolute;left:3903;top:3008;width:112;height:183" type="#_x0000_t202" filled="false" stroked="false">
              <v:textbox inset="0,0,0,0">
                <w:txbxContent>
                  <w:p w:rsidR="0018722C">
                    <w:pPr>
                      <w:spacing w:line="183" w:lineRule="exact" w:before="0"/>
                      <w:ind w:leftChars="0" w:left="0" w:rightChars="0" w:right="0" w:firstLineChars="0" w:firstLine="0"/>
                      <w:jc w:val="left"/>
                      <w:rPr>
                        <w:sz w:val="18"/>
                      </w:rPr>
                    </w:pPr>
                    <w:r>
                      <w:rPr>
                        <w:w w:val="101"/>
                        <w:sz w:val="18"/>
                      </w:rPr>
                      <w:t>4</w:t>
                    </w:r>
                  </w:p>
                </w:txbxContent>
              </v:textbox>
              <w10:wrap type="none"/>
            </v:shape>
            <v:shape style="position:absolute;left:3503;top:3419;width:932;height:183" type="#_x0000_t202" filled="false" stroked="false">
              <v:textbox inset="0,0,0,0">
                <w:txbxContent>
                  <w:p w:rsidR="0018722C">
                    <w:pPr>
                      <w:spacing w:line="183" w:lineRule="exact" w:before="0"/>
                      <w:ind w:leftChars="0" w:left="0" w:rightChars="0" w:right="0" w:firstLineChars="0" w:firstLine="0"/>
                      <w:jc w:val="left"/>
                      <w:rPr>
                        <w:sz w:val="18"/>
                      </w:rPr>
                    </w:pPr>
                    <w:r>
                      <w:rPr>
                        <w:sz w:val="18"/>
                      </w:rPr>
                      <w:t>1980--1985</w:t>
                    </w:r>
                  </w:p>
                </w:txbxContent>
              </v:textbox>
              <w10:wrap type="none"/>
            </v:shape>
            <v:shape style="position:absolute;left:4861;top:3419;width:932;height:183" type="#_x0000_t202" filled="false" stroked="false">
              <v:textbox inset="0,0,0,0">
                <w:txbxContent>
                  <w:p w:rsidR="0018722C">
                    <w:pPr>
                      <w:spacing w:line="183" w:lineRule="exact" w:before="0"/>
                      <w:ind w:leftChars="0" w:left="0" w:rightChars="0" w:right="0" w:firstLineChars="0" w:firstLine="0"/>
                      <w:jc w:val="left"/>
                      <w:rPr>
                        <w:sz w:val="18"/>
                      </w:rPr>
                    </w:pPr>
                    <w:r>
                      <w:rPr>
                        <w:sz w:val="18"/>
                      </w:rPr>
                      <w:t>1986--2000</w:t>
                    </w:r>
                  </w:p>
                </w:txbxContent>
              </v:textbox>
              <w10:wrap type="none"/>
            </v:shape>
            <v:shape style="position:absolute;left:6231;top:3419;width:932;height:183" type="#_x0000_t202" filled="false" stroked="false">
              <v:textbox inset="0,0,0,0">
                <w:txbxContent>
                  <w:p w:rsidR="0018722C">
                    <w:pPr>
                      <w:spacing w:line="183" w:lineRule="exact" w:before="0"/>
                      <w:ind w:leftChars="0" w:left="0" w:rightChars="0" w:right="0" w:firstLineChars="0" w:firstLine="0"/>
                      <w:jc w:val="left"/>
                      <w:rPr>
                        <w:sz w:val="18"/>
                      </w:rPr>
                    </w:pPr>
                    <w:r>
                      <w:rPr>
                        <w:sz w:val="18"/>
                      </w:rPr>
                      <w:t>2001--2006</w:t>
                    </w:r>
                  </w:p>
                </w:txbxContent>
              </v:textbox>
              <w10:wrap type="none"/>
            </v:shape>
            <v:shape style="position:absolute;left:7681;top:3419;width:751;height:183" type="#_x0000_t202" filled="false" stroked="false">
              <v:textbox inset="0,0,0,0">
                <w:txbxContent>
                  <w:p w:rsidR="0018722C">
                    <w:pPr>
                      <w:spacing w:line="183" w:lineRule="exact" w:before="0"/>
                      <w:ind w:leftChars="0" w:left="0" w:rightChars="0" w:right="0" w:firstLineChars="0" w:firstLine="0"/>
                      <w:jc w:val="left"/>
                      <w:rPr>
                        <w:sz w:val="18"/>
                      </w:rPr>
                    </w:pPr>
                    <w:r>
                      <w:rPr>
                        <w:sz w:val="18"/>
                      </w:rPr>
                      <w:t>2007至今</w:t>
                    </w:r>
                  </w:p>
                </w:txbxContent>
              </v:textbox>
              <w10:wrap type="none"/>
            </v:shape>
            <w10:wrap type="topAndBottom"/>
          </v:group>
        </w:pict>
      </w:r>
    </w:p>
    <w:p w:rsidR="0018722C">
      <w:pPr>
        <w:pStyle w:val="ae"/>
        <w:topLinePunct/>
      </w:pPr>
      <w:r>
        <w:rPr>
          <w:spacing w:val="-4"/>
        </w:rPr>
        <w:t>就文献资料来看，从融资租赁引入我国至今，笔者认为我国对融资租赁的理论研究，尤其是从金融角度进行的研究，大体分为四个阶段：</w:t>
      </w:r>
    </w:p>
    <w:p w:rsidR="0018722C">
      <w:pPr>
        <w:pStyle w:val="a9"/>
        <w:topLinePunct/>
      </w:pPr>
      <w:r>
        <w:t>图</w:t>
      </w:r>
      <w:r>
        <w:t> </w:t>
      </w:r>
      <w:r>
        <w:rPr>
          <w:rFonts w:ascii="Times New Roman" w:eastAsia="Times New Roman"/>
        </w:rPr>
        <w:t>2</w:t>
      </w:r>
      <w:r>
        <w:rPr>
          <w:rFonts w:ascii="Times New Roman" w:eastAsia="Times New Roman"/>
        </w:rPr>
        <w:t>.</w:t>
      </w:r>
      <w:r>
        <w:rPr>
          <w:rFonts w:ascii="Times New Roman" w:eastAsia="Times New Roman"/>
        </w:rPr>
        <w:t>1</w:t>
      </w:r>
      <w:r>
        <w:t xml:space="preserve">  </w:t>
      </w:r>
      <w:r>
        <w:t>融资租赁理论研究各阶段期刊论文数量</w:t>
      </w:r>
      <w:r>
        <w:t>（</w:t>
      </w:r>
      <w:r>
        <w:t>单位：篇</w:t>
      </w:r>
      <w:r>
        <w:t>）</w:t>
      </w:r>
    </w:p>
    <w:p w:rsidR="0018722C">
      <w:pPr>
        <w:pStyle w:val="4"/>
        <w:topLinePunct/>
        <w:ind w:left="200" w:hangingChars="200" w:hanging="200"/>
      </w:pPr>
      <w:r>
        <w:t>（</w:t>
      </w:r>
      <w:r>
        <w:t>一</w:t>
      </w:r>
      <w:r>
        <w:t>）</w:t>
      </w:r>
      <w:r>
        <w:t>第一阶段：</w:t>
      </w:r>
      <w:r>
        <w:t>80</w:t>
      </w:r>
      <w:r>
        <w:t>年代初</w:t>
      </w:r>
      <w:r>
        <w:t>——</w:t>
      </w:r>
      <w:r>
        <w:t>交易模式介绍阶段</w:t>
      </w:r>
    </w:p>
    <w:p w:rsidR="0018722C">
      <w:pPr>
        <w:topLinePunct/>
      </w:pPr>
      <w:r>
        <w:t>这一阶段的研究主要停留在介绍融资租赁这种交易模式，以及探讨如何在我国特有的经济环境下运用融资租赁这种交易方式。就笔者搜集到的文献资料，我</w:t>
      </w:r>
      <w:r>
        <w:t>国从金融视角对融资租赁进行的介绍始于王忆华</w:t>
      </w:r>
      <w:r>
        <w:t>（</w:t>
      </w:r>
      <w:r>
        <w:rPr>
          <w:rFonts w:ascii="Times New Roman" w:hAnsi="Times New Roman" w:eastAsia="Times New Roman"/>
        </w:rPr>
        <w:t>1982</w:t>
      </w:r>
      <w:r>
        <w:t>）</w:t>
      </w:r>
      <w:r>
        <w:t>。该研究首先指出了融资</w:t>
      </w:r>
      <w:r>
        <w:t>租赁这种交易方式所具有的商品信用与资金信用的双重属性使得融资租赁的产生与应用在发达国家与发展中国家有着极大的不同。融资租赁在发达国家产生是发达国家需要投资转移过剩产能和推销过剩设备的原因，而发展中国家对融资租赁的利用大多是源于外汇紧缺和更新设备的现实需要。该研究在简要介绍了直租租赁、杠杆租赁和回租租赁等各种融资租赁的交易模式后也同时提出，虽然融资租</w:t>
      </w:r>
      <w:r>
        <w:t>赁可以为企业带来诸如降低资金成本、节约外汇资源、更新技术设备等经济利益，</w:t>
      </w:r>
      <w:r>
        <w:t>但是当时我国融资租赁业务的开展仍受到外汇、税务方面审批上的阻碍，而这种</w:t>
      </w:r>
      <w:r>
        <w:t>障碍大多来源于“租不如买”重视所有权轻视使用权这种传统观念的束缚，需要加强对融资租赁业务的理论认知与宣传。而之后这一时期关于融资租赁的理论</w:t>
      </w:r>
      <w:r>
        <w:t>研</w:t>
      </w:r>
    </w:p>
    <w:p w:rsidR="0018722C">
      <w:pPr>
        <w:topLinePunct/>
      </w:pPr>
      <w:r>
        <w:t>究大多致力于对融资租赁交易在各方面应用的介绍。例如焦国群和王晓星</w:t>
      </w:r>
      <w:r>
        <w:t>（</w:t>
      </w:r>
      <w:r>
        <w:rPr>
          <w:rFonts w:ascii="Times New Roman" w:eastAsia="Times New Roman"/>
        </w:rPr>
        <w:t>1984</w:t>
      </w:r>
      <w:r>
        <w:t>）</w:t>
      </w:r>
      <w:r/>
      <w:r w:rsidR="001852F3">
        <w:t xml:space="preserve">从中小企业的微观角度论述了融资租赁对于企业设备更新的重要作用，而潘晓</w:t>
      </w:r>
      <w:r w:rsidR="001852F3">
        <w:t>江</w:t>
      </w:r>
    </w:p>
    <w:p w:rsidR="0018722C">
      <w:pPr>
        <w:topLinePunct/>
      </w:pPr>
      <w:r>
        <w:t>（</w:t>
      </w:r>
      <w:r>
        <w:rPr>
          <w:rFonts w:ascii="Times New Roman" w:eastAsia="Times New Roman"/>
        </w:rPr>
        <w:t>1984</w:t>
      </w:r>
      <w:r>
        <w:t>）</w:t>
      </w:r>
      <w:r>
        <w:t>从国家外汇资源的宏观角度论述了融资租赁对于国家外汇资源利用的积极作用。</w:t>
      </w:r>
    </w:p>
    <w:p w:rsidR="0018722C">
      <w:pPr>
        <w:pStyle w:val="4"/>
        <w:topLinePunct/>
        <w:ind w:left="200" w:hangingChars="200" w:hanging="200"/>
      </w:pPr>
      <w:r>
        <w:t>（</w:t>
      </w:r>
      <w:r>
        <w:t>二</w:t>
      </w:r>
      <w:r>
        <w:t>）</w:t>
      </w:r>
      <w:r>
        <w:t>第二阶段：</w:t>
      </w:r>
      <w:r>
        <w:t>80</w:t>
      </w:r>
      <w:r>
        <w:t>年代中期及整个</w:t>
      </w:r>
      <w:r>
        <w:t>90</w:t>
      </w:r>
      <w:r>
        <w:t>年代</w:t>
      </w:r>
      <w:r>
        <w:t>——</w:t>
      </w:r>
      <w:r>
        <w:t>融资租赁交易细节与融资租赁行业研究阶段</w:t>
      </w:r>
    </w:p>
    <w:p w:rsidR="0018722C">
      <w:pPr>
        <w:topLinePunct/>
      </w:pPr>
      <w:r>
        <w:rPr>
          <w:rFonts w:ascii="Times New Roman" w:eastAsia="Times New Roman"/>
        </w:rPr>
        <w:t>80</w:t>
      </w:r>
      <w:r>
        <w:t>年代中期及整个</w:t>
      </w:r>
      <w:r>
        <w:rPr>
          <w:rFonts w:ascii="Times New Roman" w:eastAsia="Times New Roman"/>
        </w:rPr>
        <w:t>90</w:t>
      </w:r>
      <w:r>
        <w:t>年代是我国融资租赁业开始发展的时间段。这个阶段对</w:t>
      </w:r>
      <w:r>
        <w:t>于融资租赁的理论研究渐渐脱离了上一阶段中将融资租赁进行简单介绍然后对其</w:t>
      </w:r>
      <w:r>
        <w:t>应用利弊进行分析的研究方法。在这一阶段中，随着融资租赁业的发展，开始出</w:t>
      </w:r>
      <w:r>
        <w:t>现一些关于融资租赁行业发展与中外融资租赁业对比方面的研究。闵一民和王忆华</w:t>
      </w:r>
      <w:r>
        <w:t>（</w:t>
      </w:r>
      <w:r>
        <w:rPr>
          <w:rFonts w:ascii="Times New Roman" w:eastAsia="Times New Roman"/>
          <w:spacing w:val="-1"/>
        </w:rPr>
        <w:t>1986</w:t>
      </w:r>
      <w:r>
        <w:t>）</w:t>
      </w:r>
      <w:r>
        <w:t>论述了融资租赁行业在我国利用外资、企业技术设备更新等方面的重</w:t>
      </w:r>
      <w:r>
        <w:t>要作用，屈延凯</w:t>
      </w:r>
      <w:r>
        <w:t>（</w:t>
      </w:r>
      <w:r>
        <w:rPr>
          <w:rFonts w:ascii="Times New Roman" w:eastAsia="Times New Roman"/>
        </w:rPr>
        <w:t>1995</w:t>
      </w:r>
      <w:r>
        <w:t>）</w:t>
      </w:r>
      <w:r>
        <w:t>指出了当时我国融资租赁业行业分布广、单项交易金额大、利用外资比重大等发展特点，同时也指出了财税、法律制度不完善带来的困</w:t>
      </w:r>
      <w:r>
        <w:t>扰；董群先</w:t>
      </w:r>
      <w:r>
        <w:t>（</w:t>
      </w:r>
      <w:r>
        <w:rPr>
          <w:rFonts w:ascii="Times New Roman" w:eastAsia="Times New Roman"/>
        </w:rPr>
        <w:t>198</w:t>
      </w:r>
      <w:r>
        <w:rPr>
          <w:rFonts w:ascii="Times New Roman" w:eastAsia="Times New Roman"/>
          <w:spacing w:val="2"/>
        </w:rPr>
        <w:t>7</w:t>
      </w:r>
      <w:r>
        <w:t>）</w:t>
      </w:r>
      <w:r>
        <w:t>、钟光</w:t>
      </w:r>
      <w:r>
        <w:t>（</w:t>
      </w:r>
      <w:r>
        <w:rPr>
          <w:rFonts w:ascii="Times New Roman" w:eastAsia="Times New Roman"/>
        </w:rPr>
        <w:t>198</w:t>
      </w:r>
      <w:r>
        <w:rPr>
          <w:rFonts w:ascii="Times New Roman" w:eastAsia="Times New Roman"/>
          <w:spacing w:val="2"/>
        </w:rPr>
        <w:t>8</w:t>
      </w:r>
      <w:r>
        <w:t>）</w:t>
      </w:r>
      <w:r>
        <w:t>、莫天全和白宁</w:t>
      </w:r>
      <w:r>
        <w:t>（</w:t>
      </w:r>
      <w:r>
        <w:rPr>
          <w:rFonts w:ascii="Times New Roman" w:eastAsia="Times New Roman"/>
        </w:rPr>
        <w:t>19</w:t>
      </w:r>
      <w:r>
        <w:rPr>
          <w:rFonts w:ascii="Times New Roman" w:eastAsia="Times New Roman"/>
          <w:spacing w:val="0"/>
        </w:rPr>
        <w:t>88</w:t>
      </w:r>
      <w:r>
        <w:t>）</w:t>
      </w:r>
      <w:r>
        <w:t>分别研究了美国、日</w:t>
      </w:r>
      <w:r>
        <w:t>本以及整个西方融资租赁业的发展状况，并以此为当时的我国融资租赁的行业发展提出了相关建议。</w:t>
      </w:r>
    </w:p>
    <w:p w:rsidR="0018722C">
      <w:pPr>
        <w:topLinePunct/>
      </w:pPr>
      <w:r>
        <w:t>此外，这一阶段的融资租赁业出现了较为严重的租金拖欠问题，因此也出现关于这方面问题的研究。如曲长缨</w:t>
      </w:r>
      <w:r>
        <w:t>（</w:t>
      </w:r>
      <w:r>
        <w:rPr>
          <w:rFonts w:ascii="Times New Roman" w:eastAsia="Times New Roman"/>
        </w:rPr>
        <w:t>1994</w:t>
      </w:r>
      <w:r>
        <w:t>）</w:t>
      </w:r>
      <w:r>
        <w:t>指出，我国产生租金拖欠问题的主要原因在于我国由计划经济向市场经济转轨过程中的法律制度体系的不健全；刘荣杰</w:t>
      </w:r>
      <w:r>
        <w:t>（</w:t>
      </w:r>
      <w:r>
        <w:rPr>
          <w:rFonts w:ascii="Times New Roman" w:eastAsia="Times New Roman"/>
        </w:rPr>
        <w:t>1994</w:t>
      </w:r>
      <w:r>
        <w:t>）</w:t>
      </w:r>
      <w:r>
        <w:t>也认为计划经济原有的管理模式导致产品的销不对路和库存积压以及原材料价格放开和当时的通货膨胀都是导致欠租问题的主要原因。并由此对企业决策层面和政府政策层面提出了相关建议。而这些建议中关于企业对风险的掌控和政府对行业的引导思想即便对于当前的融资租赁行业也是有很大指导意义的。</w:t>
      </w:r>
    </w:p>
    <w:p w:rsidR="0018722C">
      <w:pPr>
        <w:pStyle w:val="4"/>
        <w:topLinePunct/>
        <w:ind w:left="200" w:hangingChars="200" w:hanging="200"/>
      </w:pPr>
      <w:r>
        <w:t>（</w:t>
      </w:r>
      <w:r>
        <w:t>三</w:t>
      </w:r>
      <w:r>
        <w:t>）</w:t>
      </w:r>
      <w:r>
        <w:t>第三阶段：</w:t>
      </w:r>
      <w:r>
        <w:t>2001</w:t>
      </w:r>
      <w:r>
        <w:t>至</w:t>
      </w:r>
      <w:r>
        <w:t>2007</w:t>
      </w:r>
      <w:r>
        <w:t>年</w:t>
      </w:r>
      <w:r>
        <w:t>——</w:t>
      </w:r>
      <w:r>
        <w:t>行业细分研究阶段</w:t>
      </w:r>
    </w:p>
    <w:p w:rsidR="0018722C">
      <w:pPr>
        <w:topLinePunct/>
      </w:pPr>
      <w:r>
        <w:t>这段时期是我国加入世贸组织到</w:t>
      </w:r>
      <w:r>
        <w:rPr>
          <w:rFonts w:ascii="Times New Roman" w:eastAsia="Times New Roman"/>
        </w:rPr>
        <w:t>2007</w:t>
      </w:r>
      <w:r>
        <w:t>年金融海啸到来之前，我国的融资租赁</w:t>
      </w:r>
      <w:r>
        <w:t>业进入了较为稳定发展的一个阶段，并且有了一定规模，融资租赁已经深入到了航空、农机、船舶等行业，这些行业由于涉及到的专业技术和相关设备市场的情况不同，也导致了这些行业对融资租赁利用方式的不同。因此，这一阶段开始出</w:t>
      </w:r>
      <w:r>
        <w:t>现以这些行业为视角的研究。例如杨荣波和杜力夫</w:t>
      </w:r>
      <w:r>
        <w:t>（</w:t>
      </w:r>
      <w:r>
        <w:rPr>
          <w:rFonts w:ascii="Times New Roman" w:eastAsia="Times New Roman"/>
        </w:rPr>
        <w:t>2004</w:t>
      </w:r>
      <w:r>
        <w:t>）</w:t>
      </w:r>
      <w:r>
        <w:t>对国际上船舶融资租赁中存在的风险问题进行了研究，研究指出汇率风险与信用风险是出租人和承租人共同面临风险，其中汇率风险可以利用金融工具进行规避，信用风险则需要</w:t>
      </w:r>
      <w:r>
        <w:t>建</w:t>
      </w:r>
    </w:p>
    <w:p w:rsidR="0018722C">
      <w:pPr>
        <w:topLinePunct/>
      </w:pPr>
      <w:r>
        <w:t>立完善的保障机制；而宣强和王毅杰</w:t>
      </w:r>
      <w:r>
        <w:t>（</w:t>
      </w:r>
      <w:r>
        <w:rPr>
          <w:rFonts w:ascii="Times New Roman" w:eastAsia="Times New Roman"/>
          <w:spacing w:val="0"/>
        </w:rPr>
        <w:t>2005</w:t>
      </w:r>
      <w:r>
        <w:t>）</w:t>
      </w:r>
      <w:r>
        <w:t>则对国内船舶行业融资租赁存在的问题进行了探讨。研究认为，由于国内融资租赁公司实力有限，中长期资金来源渠道不畅，使得其短期资金居多，而船舶又具有投入资金大、使用周期较长的特点，这种矛盾使得船舶的融资租赁业务较难开展，文章建议融资租赁公司可与银行合作打造一个适于船舶融资租赁业务开展的平台。此外，王旭红</w:t>
      </w:r>
      <w:r>
        <w:t>（</w:t>
      </w:r>
      <w:r>
        <w:rPr>
          <w:rFonts w:ascii="Times New Roman" w:eastAsia="Times New Roman"/>
          <w:spacing w:val="0"/>
        </w:rPr>
        <w:t>2001</w:t>
      </w:r>
      <w:r>
        <w:t>）</w:t>
      </w:r>
      <w:r>
        <w:t>、何</w:t>
      </w:r>
      <w:r>
        <w:t>铁寅等</w:t>
      </w:r>
      <w:r>
        <w:t>（</w:t>
      </w:r>
      <w:r>
        <w:rPr>
          <w:rFonts w:ascii="Times New Roman" w:eastAsia="Times New Roman"/>
        </w:rPr>
        <w:t>200</w:t>
      </w:r>
      <w:r>
        <w:rPr>
          <w:rFonts w:ascii="Times New Roman" w:eastAsia="Times New Roman"/>
          <w:spacing w:val="0"/>
        </w:rPr>
        <w:t>1</w:t>
      </w:r>
      <w:r>
        <w:t>）</w:t>
      </w:r>
      <w:r>
        <w:t>、徐公达和李凌</w:t>
      </w:r>
      <w:r>
        <w:t>（</w:t>
      </w:r>
      <w:r>
        <w:rPr>
          <w:rFonts w:ascii="Times New Roman" w:eastAsia="Times New Roman"/>
        </w:rPr>
        <w:t>200</w:t>
      </w:r>
      <w:r>
        <w:rPr>
          <w:rFonts w:ascii="Times New Roman" w:eastAsia="Times New Roman"/>
          <w:spacing w:val="2"/>
        </w:rPr>
        <w:t>4</w:t>
      </w:r>
      <w:r>
        <w:t>）</w:t>
      </w:r>
      <w:r>
        <w:t>、邹吉波</w:t>
      </w:r>
      <w:r>
        <w:t>（</w:t>
      </w:r>
      <w:r>
        <w:rPr>
          <w:rFonts w:ascii="Times New Roman" w:eastAsia="Times New Roman"/>
        </w:rPr>
        <w:t>20</w:t>
      </w:r>
      <w:r>
        <w:rPr>
          <w:rFonts w:ascii="Times New Roman" w:eastAsia="Times New Roman"/>
          <w:spacing w:val="0"/>
        </w:rPr>
        <w:t>06</w:t>
      </w:r>
      <w:r>
        <w:t>）</w:t>
      </w:r>
      <w:r>
        <w:t>汪冠群和金丹</w:t>
      </w:r>
      <w:r>
        <w:t>（</w:t>
      </w:r>
      <w:r>
        <w:rPr>
          <w:rFonts w:ascii="Times New Roman" w:eastAsia="Times New Roman"/>
        </w:rPr>
        <w:t>20</w:t>
      </w:r>
      <w:r>
        <w:rPr>
          <w:rFonts w:ascii="Times New Roman" w:eastAsia="Times New Roman"/>
          <w:spacing w:val="0"/>
        </w:rPr>
        <w:t>0</w:t>
      </w:r>
      <w:r>
        <w:rPr>
          <w:rFonts w:ascii="Times New Roman" w:eastAsia="Times New Roman"/>
        </w:rPr>
        <w:t>6</w:t>
      </w:r>
      <w:r>
        <w:t>）</w:t>
      </w:r>
      <w:r>
        <w:t>分别对融资租赁在房地产、石油设备、飞机、农业机械、汽车行业的应用与存在问题作出了研究，通过这些研究也证明了我国融资租赁也已经进入了渗透到众多行业的发展时期，不同行业也认识到了融资租赁所带来的便利。</w:t>
      </w:r>
    </w:p>
    <w:p w:rsidR="0018722C">
      <w:pPr>
        <w:topLinePunct/>
      </w:pPr>
      <w:r>
        <w:t>当然，这一阶段也有很多关于融资租赁行业整体性的研究。路妍</w:t>
      </w:r>
      <w:r>
        <w:t>（</w:t>
      </w:r>
      <w:r>
        <w:rPr>
          <w:rFonts w:ascii="Times New Roman" w:eastAsia="Times New Roman"/>
          <w:spacing w:val="0"/>
        </w:rPr>
        <w:t>2002</w:t>
      </w:r>
      <w:r>
        <w:t>）</w:t>
      </w:r>
      <w:r>
        <w:t>分别从宏微观角度阐述了我国融资租赁业发展缓慢的原因。研究认为，从宏观角度讲，缺乏政策扶植与法律环境落后是阻碍我国融资租赁业发展的主要原因；而从</w:t>
      </w:r>
      <w:r>
        <w:t>微观角度讲，融资租赁业缺乏稳定的资金来源是影响融资租赁业发展的重要因素。</w:t>
      </w:r>
      <w:r>
        <w:t>左毓秀</w:t>
      </w:r>
      <w:r>
        <w:t>（</w:t>
      </w:r>
      <w:r>
        <w:rPr>
          <w:rFonts w:ascii="Times New Roman" w:eastAsia="Times New Roman"/>
        </w:rPr>
        <w:t>2001</w:t>
      </w:r>
      <w:r>
        <w:t>）</w:t>
      </w:r>
      <w:r>
        <w:t>、唐锋等</w:t>
      </w:r>
      <w:r>
        <w:t>（</w:t>
      </w:r>
      <w:r>
        <w:rPr>
          <w:rFonts w:ascii="Times New Roman" w:eastAsia="Times New Roman"/>
        </w:rPr>
        <w:t>2006</w:t>
      </w:r>
      <w:r>
        <w:t>）</w:t>
      </w:r>
      <w:r>
        <w:t>均通过对比中外融资租赁业的发展特点为我国融资租赁业的发展提出相关建议。</w:t>
      </w:r>
    </w:p>
    <w:p w:rsidR="0018722C">
      <w:pPr>
        <w:pStyle w:val="4"/>
        <w:topLinePunct/>
        <w:ind w:left="200" w:hangingChars="200" w:hanging="200"/>
      </w:pPr>
      <w:r>
        <w:t>（</w:t>
      </w:r>
      <w:r>
        <w:t>四</w:t>
      </w:r>
      <w:r>
        <w:t>）</w:t>
      </w:r>
      <w:r>
        <w:t>第四阶段：</w:t>
      </w:r>
      <w:r>
        <w:t>2007</w:t>
      </w:r>
      <w:r>
        <w:t>年至今——研究框架逐渐形成阶段</w:t>
      </w:r>
    </w:p>
    <w:p w:rsidR="0018722C">
      <w:pPr>
        <w:topLinePunct/>
      </w:pPr>
      <w:r>
        <w:rPr>
          <w:rFonts w:ascii="Times New Roman" w:eastAsia="Times New Roman"/>
        </w:rPr>
        <w:t>2007</w:t>
      </w:r>
      <w:r>
        <w:t>年之后，尤其是在金融危机后期是我国融资租赁理论研究进入大繁荣的一个阶段。从数量上来看，这一阶段从金融视角对融资租赁研究的论文数量超过</w:t>
      </w:r>
      <w:r>
        <w:t>了前面</w:t>
      </w:r>
      <w:r>
        <w:rPr>
          <w:rFonts w:ascii="Times New Roman" w:eastAsia="Times New Roman"/>
        </w:rPr>
        <w:t>3</w:t>
      </w:r>
      <w:r>
        <w:t>个阶段的总和；而从研究方法与研究内容来看，这一阶段的研究方法与研究内容都更为丰富与广泛。首先，在研究方法上，已经不再局限于早期融资租赁的定性研究与规范研究，出现了更多的实证研究，在定性研究中也出现了较多</w:t>
      </w:r>
      <w:r>
        <w:t>的案例研究；其次，在研究内容上，已经细化到风险定价、公司财务、行业研究、文献综述等多种视角。</w:t>
      </w:r>
    </w:p>
    <w:p w:rsidR="0018722C">
      <w:pPr>
        <w:topLinePunct/>
      </w:pPr>
      <w:r>
        <w:t>笔者认为这种繁荣主要源于以下几个原因：</w:t>
      </w:r>
    </w:p>
    <w:p w:rsidR="0018722C">
      <w:pPr>
        <w:topLinePunct/>
      </w:pPr>
      <w:r>
        <w:t>第一，</w:t>
      </w:r>
      <w:r>
        <w:rPr>
          <w:rFonts w:ascii="Times New Roman" w:hAnsi="Times New Roman" w:eastAsia="Times New Roman"/>
        </w:rPr>
        <w:t>2007</w:t>
      </w:r>
      <w:r>
        <w:t>年第一批融资租赁试点开始，大批的融资租赁公司诞生，业内人士称之为融资租赁“再繁荣”的阶段</w:t>
      </w:r>
    </w:p>
    <w:p w:rsidR="0018722C">
      <w:pPr>
        <w:topLinePunct/>
      </w:pPr>
      <w:r>
        <w:t>第二，</w:t>
      </w:r>
      <w:r>
        <w:rPr>
          <w:rFonts w:ascii="Times New Roman" w:hAnsi="Times New Roman" w:eastAsia="Times New Roman"/>
        </w:rPr>
        <w:t>2007—2010</w:t>
      </w:r>
      <w:r>
        <w:t>年期间赶上金融危机，在银行贷款紧缩的条件下，市场不景气，使得增发新股、银行贷款均有较大难度，而蓬勃兴起的融资租赁成为了重要的融资工具。</w:t>
      </w:r>
    </w:p>
    <w:p w:rsidR="0018722C">
      <w:pPr>
        <w:topLinePunct/>
      </w:pPr>
      <w:r>
        <w:t>第三，大批的上市公司涉足融资租赁业，成为融资租赁业的新现象</w:t>
      </w:r>
      <w:r>
        <w:t>（</w:t>
      </w:r>
      <w:r>
        <w:t>租赁报告</w:t>
      </w:r>
      <w:r>
        <w:t>）</w:t>
      </w:r>
      <w:r>
        <w:t>。上市公司详细的数据披露规范也弥补了租赁行业数据较难获得的缺</w:t>
      </w:r>
      <w:r>
        <w:t>陷</w:t>
      </w:r>
    </w:p>
    <w:p w:rsidR="0018722C">
      <w:pPr>
        <w:topLinePunct/>
      </w:pPr>
      <w:r>
        <w:t>可以说进入新世纪以来融资租赁的研究更为全面和完善，尤其在金融危机后期的研究更为成熟，形成了更为完善的理论研究框架。下面笔者将主要这一时期的研究，从框架上进行简要的回顾与述评，并展望一下未来的研究方向。</w:t>
      </w:r>
    </w:p>
    <w:p w:rsidR="0018722C">
      <w:pPr>
        <w:pStyle w:val="Heading3"/>
        <w:topLinePunct/>
        <w:ind w:left="200" w:hangingChars="200" w:hanging="200"/>
      </w:pPr>
      <w:bookmarkStart w:id="884421" w:name="_Toc686884421"/>
      <w:bookmarkStart w:name="_bookmark21" w:id="38"/>
      <w:bookmarkEnd w:id="38"/>
      <w:r>
        <w:t>2.3.2</w:t>
      </w:r>
      <w:r>
        <w:t xml:space="preserve"> </w:t>
      </w:r>
      <w:bookmarkStart w:name="_bookmark21" w:id="39"/>
      <w:bookmarkEnd w:id="39"/>
      <w:r>
        <w:t>现阶段我国融资租赁研究主要框架与内容</w:t>
      </w:r>
      <w:bookmarkEnd w:id="884421"/>
    </w:p>
    <w:p w:rsidR="0018722C">
      <w:pPr>
        <w:pStyle w:val="4"/>
        <w:topLinePunct/>
        <w:ind w:left="200" w:hangingChars="200" w:hanging="200"/>
      </w:pPr>
      <w:r>
        <w:t>（</w:t>
      </w:r>
      <w:r>
        <w:t>一</w:t>
      </w:r>
      <w:r>
        <w:t>）</w:t>
      </w:r>
      <w:r>
        <w:t>定性研究</w:t>
      </w:r>
    </w:p>
    <w:p w:rsidR="0018722C">
      <w:pPr>
        <w:topLinePunct/>
      </w:pPr>
      <w:r>
        <w:rPr>
          <w:rFonts w:ascii="Times New Roman" w:eastAsia="Times New Roman"/>
        </w:rPr>
        <w:t>1.</w:t>
      </w:r>
      <w:r>
        <w:t>关于融资租赁概念的界定</w:t>
      </w:r>
    </w:p>
    <w:p w:rsidR="0018722C">
      <w:pPr>
        <w:topLinePunct/>
      </w:pPr>
      <w:r>
        <w:t>自从融资租赁引入我国以来，我国理论与实务界对融资租赁的认识十分模糊，</w:t>
      </w:r>
      <w:r w:rsidR="001852F3">
        <w:t xml:space="preserve">并且由于在各国融资租赁业发展的过程中，对于租赁、租借、融资租赁、经营租赁等一系列概念在会计、税收法律等方面界定的不同，导致了我国融资租赁行业在对外交流以及对内的监管方面出现了一系列由于定义模糊而产生的问题。因此对于融资租赁概念界定的研究显得十分重要。</w:t>
      </w:r>
    </w:p>
    <w:p w:rsidR="0018722C">
      <w:pPr>
        <w:topLinePunct/>
      </w:pPr>
      <w:r>
        <w:t>在这方面最重要的研究来自史燕平</w:t>
      </w:r>
      <w:r>
        <w:t>（</w:t>
      </w:r>
      <w:r>
        <w:rPr>
          <w:rFonts w:ascii="Times New Roman" w:hAnsi="Times New Roman" w:eastAsia="Times New Roman"/>
        </w:rPr>
        <w:t>2004</w:t>
      </w:r>
      <w:r>
        <w:t>）</w:t>
      </w:r>
      <w:r>
        <w:t>。该研究从传统租赁到现代融资租</w:t>
      </w:r>
      <w:r>
        <w:t>赁的发展脉络入手，并结合中外对“融资租赁”的翻译入手，对融资租赁概念的</w:t>
      </w:r>
      <w:r>
        <w:t>内涵、外延做出了严谨清晰的既定。该研究提出了融资租赁四个最基本的特征：</w:t>
      </w:r>
    </w:p>
    <w:p w:rsidR="0018722C">
      <w:pPr>
        <w:topLinePunct/>
      </w:pPr>
      <w:r>
        <w:t>①三方两合同，②承租人选定租赁物，出租人购买，③不可解约，④中长期融资。最终以此为标准将融资租赁定义为“出租人对承租人所选定的租赁物件，进行以为其融资为目的的购买；然后，再以收取租金为条件，将该租赁物件中长期地租给该承租人使用”的一种金融交易。这一定义也成为后续一系列融资租赁理论研究的参照标准。</w:t>
      </w:r>
    </w:p>
    <w:p w:rsidR="0018722C">
      <w:pPr>
        <w:topLinePunct/>
      </w:pPr>
      <w:r>
        <w:rPr>
          <w:rFonts w:ascii="Times New Roman" w:eastAsia="Times New Roman"/>
        </w:rPr>
        <w:t>2.</w:t>
      </w:r>
      <w:r>
        <w:t>关于融资租赁行业政策的研究</w:t>
      </w:r>
    </w:p>
    <w:p w:rsidR="0018722C">
      <w:pPr>
        <w:topLinePunct/>
      </w:pPr>
      <w:r>
        <w:t>除了上述关于融资租赁概念的定性研究之外，其他定性研究大多集中与融资租赁行业发展中存在的问题与政策建议的研究。</w:t>
      </w:r>
    </w:p>
    <w:p w:rsidR="0018722C">
      <w:pPr>
        <w:topLinePunct/>
      </w:pPr>
      <w:r>
        <w:t>潘忠和朱哲人</w:t>
      </w:r>
      <w:r>
        <w:t>（</w:t>
      </w:r>
      <w:r>
        <w:rPr>
          <w:rFonts w:ascii="Times New Roman" w:eastAsia="Times New Roman"/>
        </w:rPr>
        <w:t>2009</w:t>
      </w:r>
      <w:r>
        <w:t>）</w:t>
      </w:r>
      <w:r>
        <w:t>的研究开始关注融资租赁行业的退出机制、征信体系以及出租人不当经营和租赁业人才培养的问题。这些问题与政策建议对于我国融资租赁业在金融危机期间的状况非常有针对性。而且在金融危机期间及后期，开始出现大量专门针对后危机时代融资租赁业如何发展的政策性研究。</w:t>
      </w:r>
    </w:p>
    <w:p w:rsidR="0018722C">
      <w:pPr>
        <w:topLinePunct/>
      </w:pPr>
      <w:r>
        <w:t>曹蕾</w:t>
      </w:r>
      <w:r>
        <w:t>（</w:t>
      </w:r>
      <w:r>
        <w:rPr>
          <w:rFonts w:ascii="Times New Roman" w:eastAsia="Times New Roman"/>
        </w:rPr>
        <w:t>2009</w:t>
      </w:r>
      <w:r>
        <w:t>）</w:t>
      </w:r>
      <w:r>
        <w:t>通过对比美国、瑞士和日本融资租赁业的发展特点和历史经验</w:t>
      </w:r>
    </w:p>
    <w:p w:rsidR="0018722C">
      <w:pPr>
        <w:topLinePunct/>
      </w:pPr>
      <w:r>
        <w:t>以及金融危机对我国经济的影响，研究了金融危机背景下我国融资租赁业的发展策略，研究认为在金融危机背景下融资租赁业发展的关键在于融资租赁产品的创</w:t>
      </w:r>
      <w:r>
        <w:t>新、行业定位与行业风险的掌控，国家也应该在财税、信贷方面给予适当的扶持。</w:t>
      </w:r>
    </w:p>
    <w:p w:rsidR="0018722C">
      <w:pPr>
        <w:topLinePunct/>
      </w:pPr>
      <w:r>
        <w:t>刘也</w:t>
      </w:r>
      <w:r>
        <w:t>（</w:t>
      </w:r>
      <w:r>
        <w:rPr>
          <w:rFonts w:ascii="Times New Roman" w:eastAsia="宋体"/>
        </w:rPr>
        <w:t>2010</w:t>
      </w:r>
      <w:r>
        <w:t>）</w:t>
      </w:r>
      <w:r>
        <w:t>对融资租赁行业的研究也是针对金融危机后期以及</w:t>
      </w:r>
      <w:r>
        <w:rPr>
          <w:rFonts w:ascii="Times New Roman" w:eastAsia="宋体"/>
        </w:rPr>
        <w:t>4</w:t>
      </w:r>
      <w:r>
        <w:t>万亿经济</w:t>
      </w:r>
      <w:r>
        <w:t>刺激计划的大背景下进行的。文章对比研究了租赁融资与股权、债权融资的差异，</w:t>
      </w:r>
      <w:r>
        <w:t>并提出金融危机导致的银行惜贷问题是制约当前融资租赁业发展的主要障碍。而</w:t>
      </w:r>
      <w:r>
        <w:t>在政策建议上也同样认为政府在财税政策、信贷资源上的扶持政策是至关重要的。</w:t>
      </w:r>
    </w:p>
    <w:p w:rsidR="0018722C">
      <w:pPr>
        <w:topLinePunct/>
      </w:pPr>
      <w:r>
        <w:t>王芳芳和何应成</w:t>
      </w:r>
      <w:r>
        <w:t>（</w:t>
      </w:r>
      <w:r>
        <w:rPr>
          <w:rFonts w:ascii="Times New Roman" w:eastAsia="Times New Roman"/>
        </w:rPr>
        <w:t>2011</w:t>
      </w:r>
      <w:r>
        <w:t>）</w:t>
      </w:r>
      <w:r>
        <w:t>认为虽然金融危机后我国融资租赁业获得了迅速的发展，尤其是银行系租赁公司开始在融资租赁业中扮演重要的角色。但是法律环境滞后、监管多头、资金来源有限、业务模式单一均成为金融危机后期融资租赁业存在的问题与发展障碍。其中业务模式单一是较为核心与严重的问题。史燕</w:t>
      </w:r>
      <w:r>
        <w:t>平</w:t>
      </w:r>
    </w:p>
    <w:p w:rsidR="0018722C">
      <w:pPr>
        <w:topLinePunct/>
      </w:pPr>
      <w:r>
        <w:t>（</w:t>
      </w:r>
      <w:r>
        <w:rPr>
          <w:rFonts w:ascii="Times New Roman" w:eastAsia="Times New Roman"/>
        </w:rPr>
        <w:t>2012</w:t>
      </w:r>
      <w:r>
        <w:t>）</w:t>
      </w:r>
      <w:r>
        <w:t>也关注到了金融危机后期融资租赁市场中直租租赁与回租租赁比例严重失调的现象，回租比例过高使得融资租赁业务有了类贷款的性质，这一现象造成了我国融资租赁业虽然增长规模持续攀升，但增长质量却并不乐观。吕振艳和杜国臣</w:t>
      </w:r>
      <w:r>
        <w:t>（</w:t>
      </w:r>
      <w:r>
        <w:rPr>
          <w:rFonts w:ascii="Times New Roman" w:eastAsia="Times New Roman"/>
        </w:rPr>
        <w:t>2013</w:t>
      </w:r>
      <w:r>
        <w:t>）</w:t>
      </w:r>
      <w:r>
        <w:t>也指出，金融危机后期，融资租赁的行业特征越发模糊，租赁产品单一、缺乏特色阻碍了我国融资租赁业核心竞争力的完善和提高。</w:t>
      </w:r>
    </w:p>
    <w:p w:rsidR="0018722C">
      <w:pPr>
        <w:pStyle w:val="4"/>
        <w:topLinePunct/>
        <w:ind w:left="200" w:hangingChars="200" w:hanging="200"/>
      </w:pPr>
      <w:r>
        <w:t>（</w:t>
      </w:r>
      <w:r>
        <w:t>二</w:t>
      </w:r>
      <w:r>
        <w:t>）</w:t>
      </w:r>
      <w:r>
        <w:t>定量研究</w:t>
      </w:r>
    </w:p>
    <w:p w:rsidR="0018722C">
      <w:pPr>
        <w:topLinePunct/>
      </w:pPr>
      <w:r>
        <w:rPr>
          <w:rFonts w:ascii="Times New Roman" w:eastAsia="Times New Roman"/>
        </w:rPr>
        <w:t>1.</w:t>
      </w:r>
      <w:r>
        <w:t>基于上市公司视角的定量研究</w:t>
      </w:r>
    </w:p>
    <w:p w:rsidR="0018722C">
      <w:pPr>
        <w:topLinePunct/>
      </w:pPr>
      <w:r>
        <w:t>由于我国融资租赁业的行业监管尚不完善，因此有关融资租赁的交易数据较难获得。然而，我国上市公司的融资租赁行为为相关的研究提供了一定程度的便利。首先，上市公司的数据披露比较规范和详细，容易找到上市公司融资租赁交易的相关数据，而且这些数据的披露经过较为严格的监管、审计，具有一定的参考价值；其次，上市公司作为我国资本市场中最为活跃的交易主体，它们不但涉及的行业极为广泛，而且其所进行的金融活动、资本运作也极具代表性；第三，</w:t>
      </w:r>
      <w:r w:rsidR="001852F3">
        <w:t xml:space="preserve">国外已有融资租赁研究中也有众多针对上市公司融资租赁行为的结论，需要用国内的数据给予验证。因此，在国内融资租赁的理论研究中，出现了很多将上市公司作为研究对象的实证研究。</w:t>
      </w:r>
    </w:p>
    <w:p w:rsidR="0018722C">
      <w:pPr>
        <w:topLinePunct/>
      </w:pPr>
      <w:r>
        <w:t>来明敏</w:t>
      </w:r>
      <w:r>
        <w:t>（</w:t>
      </w:r>
      <w:r>
        <w:rPr>
          <w:rFonts w:ascii="Times New Roman" w:eastAsia="Times New Roman"/>
        </w:rPr>
        <w:t>2005</w:t>
      </w:r>
      <w:r>
        <w:t>）</w:t>
      </w:r>
      <w:r>
        <w:t xml:space="preserve">以</w:t>
      </w:r>
      <w:r>
        <w:rPr>
          <w:rFonts w:ascii="Times New Roman" w:eastAsia="Times New Roman"/>
        </w:rPr>
        <w:t>2002</w:t>
      </w:r>
      <w:r>
        <w:t>年</w:t>
      </w:r>
      <w:r>
        <w:rPr>
          <w:rFonts w:ascii="Times New Roman" w:eastAsia="Times New Roman"/>
        </w:rPr>
        <w:t>639</w:t>
      </w:r>
      <w:r>
        <w:t>家上市公司为研究样本，通过会计报告披露将样本公司分为是否发生融资租赁交易两大类。之后通过二元选择模型</w:t>
      </w:r>
      <w:r>
        <w:t>（</w:t>
      </w:r>
      <w:r>
        <w:rPr>
          <w:rFonts w:ascii="Times New Roman" w:eastAsia="Times New Roman"/>
        </w:rPr>
        <w:t>logit</w:t>
      </w:r>
      <w:r>
        <w:t>模型</w:t>
      </w:r>
      <w:r>
        <w:t>）</w:t>
      </w:r>
      <w:r/>
      <w:r w:rsidR="001852F3">
        <w:t xml:space="preserve">对两类公司进行实证分析来验证国外已有的融资租赁理论。研究发现国外已有</w:t>
      </w:r>
      <w:r w:rsidR="001852F3">
        <w:t>的</w:t>
      </w:r>
    </w:p>
    <w:p w:rsidR="0018722C">
      <w:pPr>
        <w:topLinePunct/>
      </w:pPr>
      <w:r>
        <w:t>“税收差别理论”与“债务替代”理论可以解释我国上市公司进行融资租赁的动机。其中名义所得税税率越高，则企业利用融资租赁的可能性越小这一结论与国</w:t>
      </w:r>
      <w:r>
        <w:t>外的研究结论略有不同。国外的研究中具有显著关系的变量是“实际所得税税率”</w:t>
      </w:r>
      <w:r>
        <w:t>而不是“名义所得税税率”。对于这一现象，该研究给出的解释是由于在融资租赁</w:t>
      </w:r>
      <w:r>
        <w:t>针对到具体项目时，其实际税率波动较大，由此导致我国企业在做融资租赁决策</w:t>
      </w:r>
      <w:r>
        <w:t>时较多考虑的是“名义所得税税率”而非“实际所得税税率”。此外，国外已有</w:t>
      </w:r>
      <w:r>
        <w:t>的</w:t>
      </w:r>
    </w:p>
    <w:p w:rsidR="0018722C">
      <w:pPr>
        <w:topLinePunct/>
      </w:pPr>
      <w:r>
        <w:t>“代理与破产成本理论”则较难解释我国上市公司融资租赁的动因。此外，来明敏等</w:t>
      </w:r>
      <w:r>
        <w:t>（</w:t>
      </w:r>
      <w:r>
        <w:rPr>
          <w:rFonts w:ascii="Times New Roman" w:hAnsi="Times New Roman" w:eastAsia="Times New Roman"/>
        </w:rPr>
        <w:t>2005</w:t>
      </w:r>
      <w:r>
        <w:t>）</w:t>
      </w:r>
      <w:r>
        <w:t>进一步利用对影响企业融资租赁决策财务变量的</w:t>
      </w:r>
      <w:r>
        <w:rPr>
          <w:rFonts w:ascii="Times New Roman" w:hAnsi="Times New Roman" w:eastAsia="Times New Roman"/>
        </w:rPr>
        <w:t>T</w:t>
      </w:r>
      <w:r>
        <w:t>检验发现，名义</w:t>
      </w:r>
      <w:r>
        <w:t>所得税税率、长期负债矫正率与短期融资比率对企业融资租赁决策起着重要影响，</w:t>
      </w:r>
      <w:r w:rsidR="001852F3">
        <w:t xml:space="preserve">并以此再次验证了国外“债务替代理论”在中国市场上的解释能力。</w:t>
      </w:r>
    </w:p>
    <w:p w:rsidR="0018722C">
      <w:pPr>
        <w:topLinePunct/>
      </w:pPr>
      <w:r>
        <w:t>黄玉英</w:t>
      </w:r>
      <w:r>
        <w:t>（</w:t>
      </w:r>
      <w:r>
        <w:rPr>
          <w:rFonts w:ascii="Times New Roman" w:eastAsia="Times New Roman"/>
        </w:rPr>
        <w:t>2007</w:t>
      </w:r>
      <w:r>
        <w:t>）</w:t>
      </w:r>
      <w:r>
        <w:t>通过</w:t>
      </w:r>
      <w:r>
        <w:rPr>
          <w:rFonts w:ascii="Times New Roman" w:eastAsia="Times New Roman"/>
        </w:rPr>
        <w:t>2005</w:t>
      </w:r>
      <w:r>
        <w:t>年</w:t>
      </w:r>
      <w:r>
        <w:rPr>
          <w:rFonts w:ascii="Times New Roman" w:eastAsia="Times New Roman"/>
        </w:rPr>
        <w:t>828</w:t>
      </w:r>
      <w:r>
        <w:t>家沪市</w:t>
      </w:r>
      <w:r>
        <w:rPr>
          <w:rFonts w:ascii="Times New Roman" w:eastAsia="Times New Roman"/>
        </w:rPr>
        <w:t>A</w:t>
      </w:r>
      <w:r>
        <w:t>股上市公司为研究样本，并通过单</w:t>
      </w:r>
      <w:r>
        <w:t>变量</w:t>
      </w:r>
      <w:r>
        <w:rPr>
          <w:rFonts w:ascii="Times New Roman" w:eastAsia="Times New Roman"/>
        </w:rPr>
        <w:t>T</w:t>
      </w:r>
      <w:r>
        <w:t>检验发现，负债率、固定资产增长率在是否存在融资租赁行为的样本公司</w:t>
      </w:r>
      <w:r>
        <w:t>中并不存在显著差异，但是否采用融资租赁的企业在成长性上存在着显著的差异，</w:t>
      </w:r>
      <w:r>
        <w:t>该研究给出的理由是高成长性的企业所面临的风险也较高，因此会在融资时减少债务融资而选择租赁融资。</w:t>
      </w:r>
    </w:p>
    <w:p w:rsidR="0018722C">
      <w:pPr>
        <w:topLinePunct/>
      </w:pPr>
      <w:r>
        <w:t>胡春静</w:t>
      </w:r>
      <w:r>
        <w:t>（</w:t>
      </w:r>
      <w:r>
        <w:rPr>
          <w:rFonts w:ascii="Times New Roman" w:hAnsi="Times New Roman" w:eastAsia="Times New Roman"/>
        </w:rPr>
        <w:t>2009</w:t>
      </w:r>
      <w:r>
        <w:t>）</w:t>
      </w:r>
      <w:r>
        <w:t>以</w:t>
      </w:r>
      <w:r>
        <w:rPr>
          <w:rFonts w:ascii="Arial" w:hAnsi="Arial" w:eastAsia="Arial"/>
        </w:rPr>
        <w:t>2003—2007</w:t>
      </w:r>
      <w:r>
        <w:t>年沪市</w:t>
      </w:r>
      <w:r>
        <w:rPr>
          <w:rFonts w:ascii="Arial" w:hAnsi="Arial" w:eastAsia="Arial"/>
        </w:rPr>
        <w:t>A</w:t>
      </w:r>
      <w:r>
        <w:t>股</w:t>
      </w:r>
      <w:r>
        <w:rPr>
          <w:rFonts w:ascii="Arial" w:hAnsi="Arial" w:eastAsia="Arial"/>
        </w:rPr>
        <w:t>687</w:t>
      </w:r>
      <w:r>
        <w:t>家上市公司为样本，综合运</w:t>
      </w:r>
      <w:r>
        <w:t>用单变量</w:t>
      </w:r>
      <w:r>
        <w:rPr>
          <w:rFonts w:ascii="Arial" w:hAnsi="Arial" w:eastAsia="Arial"/>
        </w:rPr>
        <w:t>T</w:t>
      </w:r>
      <w:r>
        <w:t>检验和面板</w:t>
      </w:r>
      <w:r>
        <w:rPr>
          <w:rFonts w:ascii="Arial" w:hAnsi="Arial" w:eastAsia="Arial"/>
        </w:rPr>
        <w:t>logit</w:t>
      </w:r>
      <w:r>
        <w:t>模型进行研究。研究结果表明，实际所得税税率对企业的融资租赁决策没有影响，融资租赁与债务融资呈现互补关系，并且企业的长期负债构成企业融资租赁决策的主要因素，高新技术产业与高成长性企业更倾向于采取融资租赁与黄玉英</w:t>
      </w:r>
      <w:r>
        <w:t>（</w:t>
      </w:r>
      <w:r>
        <w:rPr>
          <w:rFonts w:ascii="Times New Roman" w:hAnsi="Times New Roman" w:eastAsia="Times New Roman"/>
          <w:spacing w:val="-1"/>
        </w:rPr>
        <w:t>2007</w:t>
      </w:r>
      <w:r>
        <w:t>）</w:t>
      </w:r>
      <w:r>
        <w:t>的研究结论相反。</w:t>
      </w:r>
    </w:p>
    <w:p w:rsidR="0018722C">
      <w:pPr>
        <w:topLinePunct/>
      </w:pPr>
      <w:r>
        <w:t>文斌</w:t>
      </w:r>
      <w:r>
        <w:t>（</w:t>
      </w:r>
      <w:r>
        <w:rPr>
          <w:rFonts w:ascii="Times New Roman" w:hAnsi="Times New Roman" w:eastAsia="Times New Roman"/>
        </w:rPr>
        <w:t>2011</w:t>
      </w:r>
      <w:r>
        <w:t>）</w:t>
      </w:r>
      <w:r>
        <w:t>通过对</w:t>
      </w:r>
      <w:r>
        <w:rPr>
          <w:rFonts w:ascii="Times New Roman" w:hAnsi="Times New Roman" w:eastAsia="Times New Roman"/>
        </w:rPr>
        <w:t>2005-2009</w:t>
      </w:r>
      <w:r>
        <w:t>年</w:t>
      </w:r>
      <w:r>
        <w:rPr>
          <w:rFonts w:ascii="Times New Roman" w:hAnsi="Times New Roman" w:eastAsia="Times New Roman"/>
        </w:rPr>
        <w:t>166</w:t>
      </w:r>
      <w:r>
        <w:t>个采用融资租赁交易的上市公司的研究</w:t>
      </w:r>
      <w:r>
        <w:t>来验证了国外融资租赁理论中的“税负差别理论”与“债务替代理论”。研究结果</w:t>
      </w:r>
      <w:r>
        <w:t>表明，“税负差别理论”可以解释我国融资租赁的动因，而且边际税率比名义税率</w:t>
      </w:r>
      <w:r>
        <w:t>更具有解释能力；而“债务替代理论”在我国并不成立，样本公司同时拥有较高</w:t>
      </w:r>
      <w:r>
        <w:t>融资租赁额与较高负债率的现象和二者正相关的研究结果支持了融资租赁与债务</w:t>
      </w:r>
      <w:r>
        <w:t>之间的互补关系而非替代关系。此外，研究也发现资产专有性、盈利能力、企业成长性均称为影响企业融资租赁决策的主要因</w:t>
      </w:r>
      <w:r>
        <w:t>素</w:t>
      </w:r>
    </w:p>
    <w:p w:rsidR="0018722C">
      <w:pPr>
        <w:topLinePunct/>
      </w:pPr>
      <w:r>
        <w:t>魏浩轩</w:t>
      </w:r>
      <w:r>
        <w:t>（</w:t>
      </w:r>
      <w:r>
        <w:rPr>
          <w:rFonts w:ascii="Times New Roman" w:eastAsia="Times New Roman"/>
        </w:rPr>
        <w:t>2011</w:t>
      </w:r>
      <w:r>
        <w:t>）</w:t>
      </w:r>
      <w:r>
        <w:t>通过对</w:t>
      </w:r>
      <w:r>
        <w:rPr>
          <w:rFonts w:ascii="Times New Roman" w:eastAsia="Times New Roman"/>
        </w:rPr>
        <w:t>2009</w:t>
      </w:r>
      <w:r>
        <w:t>年沪市</w:t>
      </w:r>
      <w:r>
        <w:rPr>
          <w:rFonts w:ascii="Times New Roman" w:eastAsia="Times New Roman"/>
        </w:rPr>
        <w:t>A</w:t>
      </w:r>
      <w:r>
        <w:t>股的</w:t>
      </w:r>
      <w:r>
        <w:rPr>
          <w:rFonts w:ascii="Times New Roman" w:eastAsia="Times New Roman"/>
        </w:rPr>
        <w:t>377</w:t>
      </w:r>
      <w:r>
        <w:t>家制造业样本公司的研究发现，</w:t>
      </w:r>
      <w:r w:rsidR="001852F3">
        <w:t xml:space="preserve">除了负债结构、成长能力之外，资产周转率、营业收入与所有权结构均会对企业融资租赁行为产生影响，这是之前研究并未发现的。而对于实际所得税税率对融资租赁决策的影响，研究结果显示并不显著。</w:t>
      </w:r>
    </w:p>
    <w:p w:rsidR="0018722C">
      <w:pPr>
        <w:topLinePunct/>
      </w:pPr>
      <w:r>
        <w:t>王棣华和余秋阁</w:t>
      </w:r>
      <w:r>
        <w:t>（</w:t>
      </w:r>
      <w:r>
        <w:rPr>
          <w:rFonts w:ascii="Times New Roman" w:hAnsi="Times New Roman" w:eastAsia="Times New Roman"/>
        </w:rPr>
        <w:t>2012</w:t>
      </w:r>
      <w:r>
        <w:t>）</w:t>
      </w:r>
      <w:r>
        <w:t>通过对</w:t>
      </w:r>
      <w:r>
        <w:rPr>
          <w:rFonts w:ascii="Times New Roman" w:hAnsi="Times New Roman" w:eastAsia="Times New Roman"/>
        </w:rPr>
        <w:t>2006—2010</w:t>
      </w:r>
      <w:r>
        <w:t>年沪深主板</w:t>
      </w:r>
      <w:r>
        <w:rPr>
          <w:rFonts w:ascii="Times New Roman" w:hAnsi="Times New Roman" w:eastAsia="Times New Roman"/>
        </w:rPr>
        <w:t>A</w:t>
      </w:r>
      <w:r>
        <w:t>股共计</w:t>
      </w:r>
      <w:r>
        <w:rPr>
          <w:rFonts w:ascii="Times New Roman" w:hAnsi="Times New Roman" w:eastAsia="Times New Roman"/>
        </w:rPr>
        <w:t>5204</w:t>
      </w:r>
      <w:r>
        <w:t>个样</w:t>
      </w:r>
      <w:r>
        <w:t>本公司进行二元选择模型进行研究，研究发现名义所得税税率、负债率、托宾</w:t>
      </w:r>
      <w:r>
        <w:rPr>
          <w:rFonts w:ascii="Times New Roman" w:hAnsi="Times New Roman" w:eastAsia="Times New Roman"/>
        </w:rPr>
        <w:t>Q</w:t>
      </w:r>
      <w:r>
        <w:t>、现金净流量有显著的相关关系，并且研究加入了风险因素变量</w:t>
      </w:r>
      <w:r>
        <w:t>（</w:t>
      </w:r>
      <w:r>
        <w:t>现金流量</w:t>
      </w:r>
      <w:r>
        <w:rPr>
          <w:rFonts w:ascii="Times New Roman" w:hAnsi="Times New Roman" w:eastAsia="Times New Roman"/>
        </w:rPr>
        <w:t>/</w:t>
      </w:r>
      <w:r>
        <w:t>负债</w:t>
      </w:r>
      <w:r>
        <w:t>）</w:t>
      </w:r>
      <w:r>
        <w:t>，是之前的研究并没有考虑到的。而该研究发现企业成长性与融资租赁呈负相关关系，与之前黄玉英</w:t>
      </w:r>
      <w:r>
        <w:t>（</w:t>
      </w:r>
      <w:r>
        <w:rPr>
          <w:rFonts w:ascii="Times New Roman" w:hAnsi="Times New Roman" w:eastAsia="Times New Roman"/>
        </w:rPr>
        <w:t>2007</w:t>
      </w:r>
      <w:r>
        <w:t>）</w:t>
      </w:r>
      <w:r>
        <w:t>的研究结论相反，王棣华和余秋阁</w:t>
      </w:r>
      <w:r>
        <w:t>（</w:t>
      </w:r>
      <w:r>
        <w:rPr>
          <w:rFonts w:ascii="Times New Roman" w:hAnsi="Times New Roman" w:eastAsia="Times New Roman"/>
        </w:rPr>
        <w:t>2012</w:t>
      </w:r>
      <w:r>
        <w:t>）</w:t>
      </w:r>
      <w:r>
        <w:t>给出的解释是，高成长性的企业较低成长性企业在获得银行贷款方面具有政策优势，较为倾向于直接购入设备或贷款购置，因此较少采用融资租赁的模式。该研究同时对融资租赁所产生的财务效果进行了研究和评价。研究以负债率、财务费用、现金流量以及净资产收益率在样本公司实施融资租赁前后的差值作为被解释变量进行多元回归发现，资产负债率、筹资活动现金流收到融资租赁的影响是显著的，而其对财务费用的影响并不明显。但这主要是由于我国会计制度对财务费用的特殊处理所造成的，这一现象并不违背融资租赁具有降低企业资本成本的结论。而净资产收益率与融资租赁之间的关系并不明显的结论与林西淮</w:t>
      </w:r>
      <w:r>
        <w:t>（</w:t>
      </w:r>
      <w:r>
        <w:rPr>
          <w:rFonts w:ascii="Times New Roman" w:hAnsi="Times New Roman" w:eastAsia="Times New Roman"/>
          <w:spacing w:val="0"/>
        </w:rPr>
        <w:t>2005</w:t>
      </w:r>
      <w:r>
        <w:t>）</w:t>
      </w:r>
      <w:r>
        <w:t>的研究结论相一致。</w:t>
      </w:r>
    </w:p>
    <w:p w:rsidR="0018722C">
      <w:pPr>
        <w:topLinePunct/>
      </w:pPr>
      <w:r>
        <w:t>曹建新和陈佳</w:t>
      </w:r>
      <w:r>
        <w:t>（</w:t>
      </w:r>
      <w:r>
        <w:rPr>
          <w:rFonts w:ascii="Times New Roman" w:eastAsia="Times New Roman"/>
        </w:rPr>
        <w:t>2012</w:t>
      </w:r>
      <w:r>
        <w:t>）</w:t>
      </w:r>
      <w:r>
        <w:t>通过面板数据固定效应模型，研究相关财务因素会对我国上市公司融资租赁决策以及融资租赁规模产生的影响。研究发现，实际所得税税率与融资租赁交易规模正相关，与来明敏</w:t>
      </w:r>
      <w:r>
        <w:t>（</w:t>
      </w:r>
      <w:r>
        <w:rPr>
          <w:rFonts w:ascii="Arial" w:eastAsia="Arial"/>
        </w:rPr>
        <w:t>2005</w:t>
      </w:r>
      <w:r>
        <w:t>）</w:t>
      </w:r>
      <w:r>
        <w:t>的研究结论相反；资产报酬率与融资租赁交易规模负相关，与林西淮</w:t>
      </w:r>
      <w:r>
        <w:t>（</w:t>
      </w:r>
      <w:r>
        <w:rPr>
          <w:rFonts w:ascii="Arial" w:eastAsia="Arial"/>
        </w:rPr>
        <w:t>2005</w:t>
      </w:r>
      <w:r>
        <w:t>）</w:t>
      </w:r>
      <w:r>
        <w:t>的研究结论相反，但是这一结论在一定程度上肯定了国外融资租赁理论中有关代理成本与破产成本在我国市场上的解释能力，该研究也发现公司规模与融资租赁规模负相关，这一点与许多国内外研究相一致。此外，该研究还尝试了企业成长能力与资产专有性等相关变量，但实证结果并不理想，并以此针对出租人给出相应的政策建议，建议融资租赁公司应该以税率与公司规模作为发掘潜在客户的着眼点，做好客户的定位以提高融资租赁公司的经营效率。</w:t>
      </w:r>
    </w:p>
    <w:p w:rsidR="0018722C">
      <w:pPr>
        <w:topLinePunct/>
      </w:pPr>
      <w:r>
        <w:t>吴国良等</w:t>
      </w:r>
      <w:r>
        <w:t>（</w:t>
      </w:r>
      <w:r>
        <w:rPr>
          <w:rFonts w:ascii="Times New Roman" w:eastAsia="Times New Roman"/>
        </w:rPr>
        <w:t>2013</w:t>
      </w:r>
      <w:r>
        <w:t>）</w:t>
      </w:r>
      <w:r>
        <w:t xml:space="preserve">专门针对我国</w:t>
      </w:r>
      <w:r>
        <w:rPr>
          <w:rFonts w:ascii="Times New Roman" w:eastAsia="Times New Roman"/>
        </w:rPr>
        <w:t>342</w:t>
      </w:r>
      <w:r>
        <w:t>家制造装备业上市公司进行了融资租赁决策影响因素的研究，研究同样通过二元选择模型对是否采用融资租赁的样本公司进行了实证分析。研究发现，在我国制造装备业中，资产负债率与企业成长性均对企业采用融资租赁产生正面影响，即资产负债率越高和成长性越好的公司月倾向于采用融资租赁。</w:t>
      </w:r>
    </w:p>
    <w:p w:rsidR="0018722C">
      <w:pPr>
        <w:topLinePunct/>
      </w:pPr>
      <w:r>
        <w:rPr>
          <w:rFonts w:ascii="Times New Roman" w:eastAsia="Times New Roman"/>
        </w:rPr>
        <w:t>2.</w:t>
      </w:r>
      <w:r>
        <w:t>其他定量研究</w:t>
      </w:r>
    </w:p>
    <w:p w:rsidR="0018722C">
      <w:pPr>
        <w:topLinePunct/>
      </w:pPr>
      <w:r>
        <w:t>在融资租赁的实证研究中，除了上述基于上市公司视角的研究外，也有一些利用调查问卷方式进行的实证研究，而且研究视角也不仅仅局限在上市公司的微观层面，而是着眼与融资租赁行业等宏观层面的定量研究。</w:t>
      </w:r>
    </w:p>
    <w:p w:rsidR="0018722C">
      <w:pPr>
        <w:topLinePunct/>
      </w:pPr>
      <w:r>
        <w:t>林西淮</w:t>
      </w:r>
      <w:r>
        <w:t>（</w:t>
      </w:r>
      <w:r>
        <w:rPr>
          <w:rFonts w:ascii="Times New Roman" w:eastAsia="Times New Roman"/>
        </w:rPr>
        <w:t>2005</w:t>
      </w:r>
      <w:r>
        <w:t>）</w:t>
      </w:r>
      <w:r>
        <w:t>通过对台北市租赁公会会员客户发放的</w:t>
      </w:r>
      <w:r>
        <w:rPr>
          <w:rFonts w:ascii="Times New Roman" w:eastAsia="Times New Roman"/>
        </w:rPr>
        <w:t>1000</w:t>
      </w:r>
      <w:r>
        <w:t>份调查问卷所得数据进行研究。该研究主要着眼于企业的融资租赁程度，即企业融资租赁资产总额与总资产的比值。研究发现负债比率、流动比率、资金成本、公司规模与产业特性会对这些企业的融资租赁程度产生正向的影响，而资产报酬率则对企业的融资租赁程度没有显著的影响。</w:t>
      </w:r>
    </w:p>
    <w:p w:rsidR="0018722C">
      <w:pPr>
        <w:topLinePunct/>
      </w:pPr>
      <w:r>
        <w:t>任玉荣和任晴</w:t>
      </w:r>
      <w:r>
        <w:t>（</w:t>
      </w:r>
      <w:r>
        <w:rPr>
          <w:rFonts w:ascii="Times New Roman" w:eastAsia="Times New Roman"/>
        </w:rPr>
        <w:t>2009</w:t>
      </w:r>
      <w:r>
        <w:t>）</w:t>
      </w:r>
      <w:r>
        <w:t>采用问卷调查的方式，对</w:t>
      </w:r>
      <w:r>
        <w:rPr>
          <w:rFonts w:ascii="Times New Roman" w:eastAsia="Times New Roman"/>
        </w:rPr>
        <w:t>341</w:t>
      </w:r>
      <w:r>
        <w:t>家企业的融资租赁状况</w:t>
      </w:r>
      <w:r>
        <w:t>进行了基本分析，该研究运用</w:t>
      </w:r>
      <w:r>
        <w:rPr>
          <w:rFonts w:ascii="Times New Roman" w:eastAsia="Times New Roman"/>
        </w:rPr>
        <w:t>Kruskal-Wallis</w:t>
      </w:r>
      <w:r>
        <w:t>检验和二元模型进行实证分析后发现，</w:t>
      </w:r>
      <w:r w:rsidR="001852F3">
        <w:t xml:space="preserve">企业负债与融资租赁为互补关系，与国内大多数研究所得出的替代关系相反，印证了国外的融资租赁与债务互补关系的理论，而且研究认为企业融资租赁程度与行业性质无关，与林西淮</w:t>
      </w:r>
      <w:r>
        <w:t>（</w:t>
      </w:r>
      <w:r>
        <w:rPr>
          <w:rFonts w:ascii="Times New Roman" w:eastAsia="Times New Roman"/>
        </w:rPr>
        <w:t>2005</w:t>
      </w:r>
      <w:r>
        <w:t>）</w:t>
      </w:r>
      <w:r>
        <w:t>的研究结论相反。</w:t>
      </w:r>
    </w:p>
    <w:p w:rsidR="0018722C">
      <w:pPr>
        <w:topLinePunct/>
      </w:pPr>
      <w:r>
        <w:t>王晓耕</w:t>
      </w:r>
      <w:r>
        <w:t>（</w:t>
      </w:r>
      <w:r>
        <w:rPr>
          <w:rFonts w:ascii="Times New Roman" w:hAnsi="Times New Roman" w:eastAsia="Times New Roman"/>
        </w:rPr>
        <w:t>2010</w:t>
      </w:r>
      <w:r>
        <w:t>）</w:t>
      </w:r>
      <w:r>
        <w:t>从宏观经济角度，利用误差修正模型对</w:t>
      </w:r>
      <w:r>
        <w:rPr>
          <w:rFonts w:ascii="Times New Roman" w:hAnsi="Times New Roman" w:eastAsia="Times New Roman"/>
        </w:rPr>
        <w:t>1986—2008</w:t>
      </w:r>
      <w:r>
        <w:t>年我国融资租赁交易额对全社会固定资产投资额的影响进行了实证分析。研究结果显示，</w:t>
      </w:r>
      <w:r w:rsidR="001852F3">
        <w:t xml:space="preserve">融资租赁额的增长对全社会固定资产投资额的增长有着显著正面的影响。</w:t>
      </w:r>
    </w:p>
    <w:p w:rsidR="0018722C">
      <w:pPr>
        <w:topLinePunct/>
      </w:pPr>
      <w:r>
        <w:t>周杰</w:t>
      </w:r>
      <w:r>
        <w:t>（</w:t>
      </w:r>
      <w:r>
        <w:rPr>
          <w:rFonts w:ascii="Times New Roman" w:hAnsi="Times New Roman" w:eastAsia="Times New Roman"/>
        </w:rPr>
        <w:t>2011</w:t>
      </w:r>
      <w:r>
        <w:t>）</w:t>
      </w:r>
      <w:r>
        <w:t>利用我国</w:t>
      </w:r>
      <w:r>
        <w:rPr>
          <w:rFonts w:ascii="Times New Roman" w:hAnsi="Times New Roman" w:eastAsia="Times New Roman"/>
        </w:rPr>
        <w:t>2003—2009</w:t>
      </w:r>
      <w:r>
        <w:t>年医疗设备投入量的省际面板数据，综合运用普通最小二乘与面板数据固定效应模型对融资租赁与医疗设备投入量之间的关系进行了研究。研究表明，融资租赁对医疗设备的资本投入具有显著的正向影响，但也同时发现随着卫生机构收入的增加，融资租赁对医疗设备投入量的影响将明显降低。这一现象在一定程度上也证明了目前我国企业投资决策中“租不如买”这一传统观念的存在。</w:t>
      </w:r>
    </w:p>
    <w:p w:rsidR="0018722C">
      <w:pPr>
        <w:topLinePunct/>
      </w:pPr>
      <w:r>
        <w:rPr>
          <w:rFonts w:ascii="Times New Roman" w:eastAsia="Times New Roman"/>
        </w:rPr>
        <w:t>3.</w:t>
      </w:r>
      <w:r>
        <w:t>专题性质的文献综述</w:t>
      </w:r>
    </w:p>
    <w:p w:rsidR="0018722C">
      <w:pPr>
        <w:topLinePunct/>
      </w:pPr>
      <w:r>
        <w:t>随着我国融资租赁理论研究的不断深入，也开始有对融资租赁交易的某一方面进行的综述性研究。这些综述在总结国内外研究成果的基础上也提出了进一步的研究方向。</w:t>
      </w:r>
    </w:p>
    <w:p w:rsidR="0018722C">
      <w:pPr>
        <w:topLinePunct/>
      </w:pPr>
      <w:r>
        <w:t>文洋</w:t>
      </w:r>
      <w:r>
        <w:t>（</w:t>
      </w:r>
      <w:r>
        <w:rPr>
          <w:rFonts w:ascii="Times New Roman" w:eastAsia="Times New Roman"/>
        </w:rPr>
        <w:t>20</w:t>
      </w:r>
      <w:r>
        <w:rPr>
          <w:rFonts w:ascii="Times New Roman" w:eastAsia="Times New Roman"/>
          <w:spacing w:val="-5"/>
        </w:rPr>
        <w:t>1</w:t>
      </w:r>
      <w:r>
        <w:rPr>
          <w:rFonts w:ascii="Times New Roman" w:eastAsia="Times New Roman"/>
        </w:rPr>
        <w:t>1</w:t>
      </w:r>
      <w:r>
        <w:t>）</w:t>
      </w:r>
      <w:r>
        <w:t>、王棣华和余秋阁</w:t>
      </w:r>
      <w:r>
        <w:t>（</w:t>
      </w:r>
      <w:r>
        <w:rPr>
          <w:rFonts w:ascii="Times New Roman" w:eastAsia="Times New Roman"/>
        </w:rPr>
        <w:t>2013</w:t>
      </w:r>
      <w:r>
        <w:t>）</w:t>
      </w:r>
      <w:r>
        <w:t>均对于国外融资租赁的概念与整体研究框架做了简要的介绍。其中文洋</w:t>
      </w:r>
      <w:r>
        <w:t>（</w:t>
      </w:r>
      <w:r>
        <w:rPr>
          <w:rFonts w:ascii="Times New Roman" w:eastAsia="Times New Roman"/>
        </w:rPr>
        <w:t>2011</w:t>
      </w:r>
      <w:r>
        <w:t>）</w:t>
      </w:r>
      <w:r>
        <w:t>所采用的融资租赁的概念源于《美国</w:t>
      </w:r>
      <w:r>
        <w:t>财务会计准则委员会第</w:t>
      </w:r>
      <w:r>
        <w:rPr>
          <w:rFonts w:ascii="Times New Roman" w:eastAsia="Times New Roman"/>
        </w:rPr>
        <w:t>13</w:t>
      </w:r>
      <w:r>
        <w:t>号公告》中对于融资租赁的定义，而在研究前景上，该</w:t>
      </w:r>
      <w:r>
        <w:t>研究认为融资租赁的实证研究与产品创新将会成为新的研究方向；王棣华和余</w:t>
      </w:r>
      <w:r>
        <w:t>秋</w:t>
      </w:r>
    </w:p>
    <w:p w:rsidR="0018722C">
      <w:pPr>
        <w:topLinePunct/>
      </w:pPr>
      <w:r>
        <w:t>阁</w:t>
      </w:r>
      <w:r>
        <w:t>（</w:t>
      </w:r>
      <w:r>
        <w:rPr>
          <w:rFonts w:ascii="Times New Roman" w:hAnsi="Times New Roman" w:eastAsia="Times New Roman"/>
        </w:rPr>
        <w:t>2013</w:t>
      </w:r>
      <w:r>
        <w:t>）</w:t>
      </w:r>
      <w:r>
        <w:t>的研究是较为全面和系统的按照国外融资租赁理论研究中“税负差别</w:t>
      </w:r>
      <w:r>
        <w:t>理论、债务替代理论、代理与破产成本理论”的三大理论研究基石来进行综述的。</w:t>
      </w:r>
      <w:r>
        <w:t>并同时指出，在国内已有的研究中，有关“代理与破产成本”的研究结论与国外</w:t>
      </w:r>
      <w:r>
        <w:t>的研究结论并不一致，而且根据我国融资租赁也的发展特点，应该将影响融资租</w:t>
      </w:r>
      <w:r>
        <w:t>赁的风险因素与企业营运能力作为研究的重点，避免局限在国外已有的理论研究框架中。</w:t>
      </w:r>
    </w:p>
    <w:p w:rsidR="0018722C">
      <w:pPr>
        <w:topLinePunct/>
      </w:pPr>
      <w:r>
        <w:t>李刚</w:t>
      </w:r>
      <w:r>
        <w:t>（</w:t>
      </w:r>
      <w:r>
        <w:rPr>
          <w:rFonts w:ascii="Times New Roman" w:eastAsia="Times New Roman"/>
        </w:rPr>
        <w:t>2009</w:t>
      </w:r>
      <w:r>
        <w:t>）</w:t>
      </w:r>
      <w:r>
        <w:t>对企业采用经营性融资租赁的动机进行了研究综述。该研究回</w:t>
      </w:r>
      <w:r>
        <w:t>顾了国外</w:t>
      </w:r>
      <w:r>
        <w:rPr>
          <w:rFonts w:ascii="Times New Roman" w:eastAsia="Times New Roman"/>
        </w:rPr>
        <w:t>60</w:t>
      </w:r>
      <w:r>
        <w:t>年代至</w:t>
      </w:r>
      <w:r>
        <w:rPr>
          <w:rFonts w:ascii="Times New Roman" w:eastAsia="Times New Roman"/>
        </w:rPr>
        <w:t>20</w:t>
      </w:r>
      <w:r>
        <w:t>世纪初有关经营性租赁的部分文献，并且主要从税收与非税收因素</w:t>
      </w:r>
      <w:r>
        <w:t>（</w:t>
      </w:r>
      <w:r>
        <w:t>股权结构、信息不对称、投资。不足、可收回权、隐瞒负债</w:t>
      </w:r>
      <w:r>
        <w:t>）</w:t>
      </w:r>
      <w:r>
        <w:t>的角度对比分析了经营性租赁的动机。研究认为企业价值、收益水平、股权集中度会对企业采用经营性租赁产生正向的影响；而股利发放、现金流量与资本构成会对企业采用经营性租赁产生负面影响。这一结论在一定程度上也解释了为何经营性租赁在我国融资租赁各种交易类型中并没有成为主流交易方式的原因。</w:t>
      </w:r>
    </w:p>
    <w:p w:rsidR="0018722C">
      <w:pPr>
        <w:topLinePunct/>
      </w:pPr>
      <w:r>
        <w:t>马鹏彬等</w:t>
      </w:r>
      <w:r>
        <w:t>（</w:t>
      </w:r>
      <w:r>
        <w:rPr>
          <w:rFonts w:ascii="Times New Roman" w:hAnsi="Times New Roman" w:eastAsia="Times New Roman"/>
        </w:rPr>
        <w:t>2013</w:t>
      </w:r>
      <w:r>
        <w:t>）</w:t>
      </w:r>
      <w:r>
        <w:t>从融资租赁交易中出租方、承租方特有的风险入手，并且</w:t>
      </w:r>
      <w:r>
        <w:t>对比分析了多种风险度量方法，认为“</w:t>
      </w:r>
      <w:r>
        <w:rPr>
          <w:rFonts w:ascii="Times New Roman" w:hAnsi="Times New Roman" w:eastAsia="Times New Roman"/>
        </w:rPr>
        <w:t>5C</w:t>
      </w:r>
      <w:r>
        <w:t>法</w:t>
      </w:r>
      <w:r>
        <w:t>（</w:t>
      </w:r>
      <w:r>
        <w:rPr>
          <w:rFonts w:ascii="Times New Roman" w:hAnsi="Times New Roman" w:eastAsia="Times New Roman"/>
        </w:rPr>
        <w:t>collateral</w:t>
      </w:r>
      <w:r>
        <w:rPr>
          <w:spacing w:val="-14"/>
        </w:rPr>
        <w:t>抵押品、</w:t>
      </w:r>
      <w:r>
        <w:rPr>
          <w:rFonts w:ascii="Times New Roman" w:hAnsi="Times New Roman" w:eastAsia="Times New Roman"/>
        </w:rPr>
        <w:t>capacity</w:t>
      </w:r>
      <w:r>
        <w:rPr>
          <w:spacing w:val="-18"/>
        </w:rPr>
        <w:t>能力、</w:t>
      </w:r>
      <w:r>
        <w:rPr>
          <w:rFonts w:ascii="Times New Roman" w:hAnsi="Times New Roman" w:eastAsia="Times New Roman"/>
        </w:rPr>
        <w:t>capital</w:t>
      </w:r>
      <w:r>
        <w:rPr>
          <w:spacing w:val="-4"/>
        </w:rPr>
        <w:t>资本、</w:t>
      </w:r>
      <w:r>
        <w:rPr>
          <w:rFonts w:ascii="Times New Roman" w:hAnsi="Times New Roman" w:eastAsia="Times New Roman"/>
        </w:rPr>
        <w:t>character</w:t>
      </w:r>
      <w:r>
        <w:rPr>
          <w:spacing w:val="-4"/>
        </w:rPr>
        <w:t>品德、</w:t>
      </w:r>
      <w:r>
        <w:rPr>
          <w:rFonts w:ascii="Times New Roman" w:hAnsi="Times New Roman" w:eastAsia="Times New Roman"/>
        </w:rPr>
        <w:t>conditions</w:t>
      </w:r>
      <w:r>
        <w:t>情况</w:t>
      </w:r>
      <w:r>
        <w:t>）</w:t>
      </w:r>
      <w:r>
        <w:t>”是最具有现实操作意义的风控方法，值得进一步推广和研究。</w:t>
      </w:r>
    </w:p>
    <w:p w:rsidR="0018722C">
      <w:pPr>
        <w:pStyle w:val="Heading3"/>
        <w:topLinePunct/>
        <w:ind w:left="200" w:hangingChars="200" w:hanging="200"/>
      </w:pPr>
      <w:bookmarkStart w:id="884422" w:name="_Toc686884422"/>
      <w:r>
        <w:t>2.3.3</w:t>
      </w:r>
      <w:r>
        <w:t xml:space="preserve"> </w:t>
      </w:r>
      <w:r>
        <w:t>国内文献简要评价</w:t>
      </w:r>
      <w:bookmarkEnd w:id="884422"/>
    </w:p>
    <w:p w:rsidR="0018722C">
      <w:pPr>
        <w:topLinePunct/>
      </w:pPr>
      <w:r>
        <w:t>通过以上的文献回顾，我们会发现我国融资租赁理论的研究在金融危机后期才达到框架上的完整，从宏观方面对整个行业的研究到微观方面融资租赁交易的动因与效果都有了丰富的研究成果，尤其是在微观理论方面，可以做到国外理论在国内市场的验证，也为我国融资租赁理论研究探索出了一些新的方向。笔者认为在上述研究的基础上，还有以下几个方面可以进一步的完善，这些方面也是本研究力图做到的：</w:t>
      </w:r>
    </w:p>
    <w:p w:rsidR="0018722C">
      <w:pPr>
        <w:topLinePunct/>
      </w:pPr>
      <w:r>
        <w:t>第一，在实证方法上。国内已有的关于融资租赁的实证模型大多采用二元选</w:t>
      </w:r>
      <w:r>
        <w:t>择模型来对样本公司是否发生融资租赁进行研究，并以其结论来验证国外关于“税</w:t>
      </w:r>
      <w:r>
        <w:t>负差别理论”对我国融资租赁交易的解释能力。然而，国外“税负差别理论”中</w:t>
      </w:r>
      <w:r>
        <w:t>的税负转嫁与税收利益共享并非发生在采用融资租赁</w:t>
      </w:r>
      <w:r>
        <w:t>（</w:t>
      </w:r>
      <w:r>
        <w:t>承租人</w:t>
      </w:r>
      <w:r>
        <w:t>）</w:t>
      </w:r>
      <w:r>
        <w:t>与未采用融资租赁的二者之间，而是发生在出租人与承租人之间。因此，已有的研究结论虽然得出一些有益的结论但却并不完善，这也是由于我国融资租赁业中出租人的数据</w:t>
      </w:r>
      <w:r>
        <w:t>搜</w:t>
      </w:r>
    </w:p>
    <w:p w:rsidR="0018722C">
      <w:pPr>
        <w:topLinePunct/>
      </w:pPr>
      <w:r>
        <w:t>集较难而造成的，然而今年来出现大量上市公司进入出租人市场，为本文研究数据的搜集带来了一定便利，使得这方面研究可以继续前进一步。</w:t>
      </w:r>
    </w:p>
    <w:p w:rsidR="0018722C">
      <w:pPr>
        <w:topLinePunct/>
      </w:pPr>
      <w:r>
        <w:t>第二，在样本的选择与分类方面。已有的实证类论文其样本构成全部为承租人，其结论也多在解释上市公司进行承租行为的动因，而且在样本中并严格未区分融资租赁的不同交易形式，尤其是直租租赁与回租租赁。因此，后续的研究应该更加关注出租人及上市公司在融资租赁交易中扮演出租人的行为动因与效果，</w:t>
      </w:r>
      <w:r w:rsidR="001852F3">
        <w:t xml:space="preserve">而在承租人对融资租赁交易模式的选择上也需要注重承租人对不同交易模式甚至交易标的物选择的动因与效果。</w:t>
      </w:r>
    </w:p>
    <w:p w:rsidR="0018722C">
      <w:pPr>
        <w:topLinePunct/>
      </w:pPr>
      <w:r>
        <w:t>第三，在融资租赁行业的政策建议研究方面。国内已有关于融资租赁行业发展的政策建议大多局限在政府扶植、财税法律制度完善等方面，较少有研究涉及到融资租赁的行业监管与行业风险控制，笔者认为这两点应该作为现阶段融资租赁理论与政策研究的重点。</w:t>
      </w:r>
    </w:p>
    <w:p w:rsidR="0018722C">
      <w:pPr>
        <w:pStyle w:val="Heading1"/>
        <w:topLinePunct/>
      </w:pPr>
      <w:bookmarkStart w:id="884423" w:name="_Toc686884423"/>
      <w:bookmarkStart w:name="_bookmark22" w:id="40"/>
      <w:bookmarkEnd w:id="40"/>
      <w:r>
        <w:t>第</w:t>
      </w:r>
      <w:r>
        <w:rPr>
          <w:b/>
        </w:rPr>
        <w:t>3</w:t>
      </w:r>
      <w:r>
        <w:t>章</w:t>
      </w:r>
      <w:r>
        <w:t xml:space="preserve">  </w:t>
      </w:r>
      <w:r>
        <w:t>上市公司做承租人动因分析</w:t>
      </w:r>
      <w:bookmarkEnd w:id="884423"/>
    </w:p>
    <w:p w:rsidR="0018722C">
      <w:pPr>
        <w:pStyle w:val="Heading2"/>
        <w:topLinePunct/>
        <w:ind w:left="171" w:hangingChars="171" w:hanging="171"/>
      </w:pPr>
      <w:bookmarkStart w:id="884424" w:name="_Toc686884424"/>
      <w:bookmarkStart w:name="_bookmark23" w:id="41"/>
      <w:bookmarkEnd w:id="41"/>
      <w:r>
        <w:t>3.1</w:t>
      </w:r>
      <w:r>
        <w:t xml:space="preserve"> </w:t>
      </w:r>
      <w:r/>
      <w:bookmarkStart w:name="_bookmark23" w:id="42"/>
      <w:bookmarkEnd w:id="42"/>
      <w:r>
        <w:t>本章研究视角与研究步骤</w:t>
      </w:r>
      <w:bookmarkEnd w:id="884424"/>
    </w:p>
    <w:p w:rsidR="0018722C">
      <w:pPr>
        <w:pStyle w:val="Heading3"/>
        <w:topLinePunct/>
        <w:ind w:left="200" w:hangingChars="200" w:hanging="200"/>
      </w:pPr>
      <w:bookmarkStart w:id="884425" w:name="_Toc686884425"/>
      <w:bookmarkStart w:name="_bookmark24" w:id="43"/>
      <w:bookmarkEnd w:id="43"/>
      <w:r>
        <w:t>3.1.1</w:t>
      </w:r>
      <w:r>
        <w:t xml:space="preserve"> </w:t>
      </w:r>
      <w:bookmarkStart w:name="_bookmark24" w:id="44"/>
      <w:bookmarkEnd w:id="44"/>
      <w:r>
        <w:t>以出售回租为主的研究视角</w:t>
      </w:r>
      <w:bookmarkEnd w:id="884425"/>
    </w:p>
    <w:p w:rsidR="0018722C">
      <w:pPr>
        <w:topLinePunct/>
      </w:pPr>
      <w:r>
        <w:t>本章将对上市公司以承租人身份进入融资租赁市场的行为进行研究。但在进行具体研究之前需要着重说明一下本章的研究视角，即在融资租赁交易形式上，</w:t>
      </w:r>
      <w:r w:rsidR="001852F3">
        <w:t xml:space="preserve">本章的以出售回租为主要研究对象，原因如下：</w:t>
      </w:r>
    </w:p>
    <w:p w:rsidR="0018722C">
      <w:pPr>
        <w:topLinePunct/>
      </w:pPr>
      <w:r>
        <w:t>首先，从理论上讲，当上市公司以承租人的身份进入融资租赁市场是，其所</w:t>
      </w:r>
      <w:r>
        <w:t>选择的融资租赁交易方式可以有多种，比如融资租赁、经营性租赁、出售回租等。</w:t>
      </w:r>
      <w:r>
        <w:t>虽然这些交易的目的与效果各有不同，但是从这些交易的交易设计上，大致可以</w:t>
      </w:r>
      <w:r>
        <w:t>分为直租租赁与回租租赁两大类。这两类交易的关键的区别在于，在进行融资租赁交易时，厂商的身份与承租人的身份是否发生重合，以及其交易目的是设备本身的使用价值还是将物化设备资产转变为现金流。对这两种方式的选择涉及到融资租赁交易中的两种不同动因。一般来讲可以这样认为，直租租赁的主要动因是基于设备的使用价值，而且承租方应该是在财务方面上综合考虑了多种融资方式下，进过对各种不同融资方式的融资成本、预期风险、便利程度等多方面因素进行考量之后，进而作出以融资租赁中直接租赁的方式来进行设备投融资的选择；</w:t>
      </w:r>
      <w:r w:rsidR="001852F3">
        <w:t xml:space="preserve">而对于回租租赁，即出售回租</w:t>
      </w:r>
      <w:r>
        <w:t>（</w:t>
      </w:r>
      <w:r>
        <w:rPr>
          <w:spacing w:val="-8"/>
        </w:rPr>
        <w:t>亦称“售后回租”，</w:t>
      </w:r>
      <w:r>
        <w:rPr>
          <w:rFonts w:ascii="Times New Roman" w:hAnsi="Times New Roman" w:eastAsia="Times New Roman"/>
          <w:w w:val="99"/>
        </w:rPr>
        <w:t>s</w:t>
      </w:r>
      <w:r>
        <w:rPr>
          <w:rFonts w:ascii="Times New Roman" w:hAnsi="Times New Roman" w:eastAsia="Times New Roman"/>
          <w:spacing w:val="0"/>
          <w:w w:val="99"/>
        </w:rPr>
        <w:t>a</w:t>
      </w:r>
      <w:r>
        <w:rPr>
          <w:rFonts w:ascii="Times New Roman" w:hAnsi="Times New Roman" w:eastAsia="Times New Roman"/>
        </w:rPr>
        <w:t>le </w:t>
      </w:r>
      <w:r>
        <w:rPr>
          <w:rFonts w:ascii="Times New Roman" w:hAnsi="Times New Roman" w:eastAsia="Times New Roman"/>
          <w:spacing w:val="0"/>
        </w:rPr>
        <w:t>a</w:t>
      </w:r>
      <w:r>
        <w:rPr>
          <w:rFonts w:ascii="Times New Roman" w:hAnsi="Times New Roman" w:eastAsia="Times New Roman"/>
        </w:rPr>
        <w:t>nd le</w:t>
      </w:r>
      <w:r>
        <w:rPr>
          <w:rFonts w:ascii="Times New Roman" w:hAnsi="Times New Roman" w:eastAsia="Times New Roman"/>
          <w:spacing w:val="-1"/>
        </w:rPr>
        <w:t>a</w:t>
      </w:r>
      <w:r>
        <w:rPr>
          <w:rFonts w:ascii="Times New Roman" w:hAnsi="Times New Roman" w:eastAsia="Times New Roman"/>
          <w:w w:val="99"/>
        </w:rPr>
        <w:t>se</w:t>
      </w:r>
      <w:r>
        <w:rPr>
          <w:rFonts w:ascii="Times New Roman" w:hAnsi="Times New Roman" w:eastAsia="Times New Roman"/>
          <w:spacing w:val="0"/>
          <w:w w:val="99"/>
        </w:rPr>
        <w:t>-</w:t>
      </w:r>
      <w:r>
        <w:rPr>
          <w:rFonts w:ascii="Times New Roman" w:hAnsi="Times New Roman" w:eastAsia="Times New Roman"/>
          <w:spacing w:val="0"/>
          <w:w w:val="99"/>
        </w:rPr>
        <w:t>b</w:t>
      </w:r>
      <w:r>
        <w:rPr>
          <w:rFonts w:ascii="Times New Roman" w:hAnsi="Times New Roman" w:eastAsia="Times New Roman"/>
          <w:spacing w:val="0"/>
          <w:w w:val="99"/>
        </w:rPr>
        <w:t>a</w:t>
      </w:r>
      <w:r>
        <w:rPr>
          <w:rFonts w:ascii="Times New Roman" w:hAnsi="Times New Roman" w:eastAsia="Times New Roman"/>
          <w:spacing w:val="0"/>
          <w:w w:val="99"/>
        </w:rPr>
        <w:t>c</w:t>
      </w:r>
      <w:r>
        <w:rPr>
          <w:rFonts w:ascii="Times New Roman" w:hAnsi="Times New Roman" w:eastAsia="Times New Roman"/>
          <w:w w:val="99"/>
        </w:rPr>
        <w:t>k</w:t>
      </w:r>
      <w:r>
        <w:t>）</w:t>
      </w:r>
      <w:r>
        <w:t>是指设备</w:t>
      </w:r>
      <w:r>
        <w:t>所有者将自己原本拥有的部分资产先卖给租赁公司以获得融资便利，然后再以支付租金为代价，从该出租人处租回已售资产的一种交易。这种交易方式最大的特点就是，在融资的同时，并不丧失设备资产的使用价值，设备资产仍旧可以进行生产，这种交易所改变的仅仅是设备资产的所有权。其主要动因是基于将物化的设备资产转变为现金资产。承租方采用这一交易方式往往是由于其他融资渠道受</w:t>
      </w:r>
      <w:r>
        <w:t>到约束和阻碍而不得已的选择。而且，就国外的研究来看</w:t>
      </w:r>
      <w:r>
        <w:rPr>
          <w:rFonts w:ascii="Times New Roman" w:hAnsi="Times New Roman" w:eastAsia="Times New Roman"/>
        </w:rPr>
        <w:t>Schallheim</w:t>
      </w:r>
      <w:r>
        <w:t>（</w:t>
      </w:r>
      <w:r>
        <w:rPr>
          <w:rFonts w:ascii="Times New Roman" w:hAnsi="Times New Roman" w:eastAsia="Times New Roman"/>
        </w:rPr>
        <w:t>2013</w:t>
      </w:r>
      <w:r>
        <w:t>）</w:t>
      </w:r>
      <w:r>
        <w:t>等</w:t>
      </w:r>
      <w:r>
        <w:t>也指出对融资租赁的动因和效果的研究需要对对承租人所选择的融资租赁交易方式进行严格的区分；</w:t>
      </w:r>
      <w:r>
        <w:rPr>
          <w:rFonts w:ascii="Times New Roman" w:hAnsi="Times New Roman" w:eastAsia="Times New Roman"/>
        </w:rPr>
        <w:t>Ezzell</w:t>
      </w:r>
      <w:r>
        <w:t>（</w:t>
      </w:r>
      <w:r>
        <w:rPr>
          <w:rFonts w:ascii="Times New Roman" w:hAnsi="Times New Roman" w:eastAsia="Times New Roman"/>
        </w:rPr>
        <w:t>2001</w:t>
      </w:r>
      <w:r>
        <w:t>）</w:t>
      </w:r>
      <w:r>
        <w:t>也通过对直接租赁和回租租赁的样本区分而得出了不同的结论。因此，从理论层面，本文首先要对上市公司作为承租人时所采用的融资租赁交易方式作出两大类的区分，即直租租赁与回租租赁。</w:t>
      </w:r>
    </w:p>
    <w:p w:rsidR="0018722C">
      <w:pPr>
        <w:topLinePunct/>
      </w:pPr>
      <w:r>
        <w:t>其次，从现实角度讲，</w:t>
      </w:r>
      <w:r>
        <w:t>近年</w:t>
      </w:r>
      <w:r>
        <w:t>来上市公司所进行的融资租赁，其选择的交易类</w:t>
      </w:r>
      <w:r>
        <w:t>型以出售回租为主。造成这一现象的大致有两个原因：首先，随着</w:t>
      </w:r>
      <w:r>
        <w:rPr>
          <w:rFonts w:ascii="Times New Roman" w:hAnsi="Times New Roman" w:eastAsia="Times New Roman"/>
        </w:rPr>
        <w:t>2007</w:t>
      </w:r>
      <w:r>
        <w:t>年一大批银行系融资租赁公司的成立，我国的融资租赁业逐步发展起来，并且经历了一段业内人士称之为“再繁荣”的时期。融资租赁这种与固定资产，尤其是与生产设备紧密相连的一种融资方式可以使固定资产在资产、负债、所有者权益之间实现不同形态的转换。这一特点在一定程度上丰富了我国上市公司的融资渠道与融资手段，随着今年来中国融资租赁业的发展，上市公司也频繁的利用这一手段进行融资。其次，在金融危机后期，由于上市公司获得银行贷款的难度增大，外加股票市场的不景气也股权融资也越发困难，使得上市公司面临着很大的融资困境。</w:t>
      </w:r>
      <w:r>
        <w:t>这时出售回租又渐渐成为上市公司利用已有固定资产进行外部融资的一种新手</w:t>
      </w:r>
      <w:r>
        <w:t>段。而且根据《中国融资</w:t>
      </w:r>
      <w:r>
        <w:t>（</w:t>
      </w:r>
      <w:r>
        <w:t>金融</w:t>
      </w:r>
      <w:r>
        <w:t>）</w:t>
      </w:r>
      <w:r>
        <w:t>租赁行业发展报告</w:t>
      </w:r>
      <w:r>
        <w:t>（</w:t>
      </w:r>
      <w:r>
        <w:rPr>
          <w:rFonts w:ascii="Times New Roman" w:hAnsi="Times New Roman" w:eastAsia="Times New Roman"/>
        </w:rPr>
        <w:t>2013</w:t>
      </w:r>
      <w:r>
        <w:t>）</w:t>
      </w:r>
      <w:r>
        <w:t>》数据以及笔者搜集</w:t>
      </w:r>
      <w:r>
        <w:t>数据显示，上市公司在对承租交易方式的选择中</w:t>
      </w:r>
      <w:r>
        <w:t>（</w:t>
      </w:r>
      <w:r>
        <w:t>以公告内容为准</w:t>
      </w:r>
      <w:r>
        <w:t>）</w:t>
      </w:r>
      <w:r>
        <w:t>均选择出售回租这种交易方式，并且出售回租在我国融资租赁市场各种交易方式中更是占据了主导地位。</w:t>
      </w:r>
    </w:p>
    <w:p w:rsidR="0018722C">
      <w:pPr>
        <w:topLinePunct/>
      </w:pPr>
      <w:r>
        <w:t>综上，因此本章将以出售回租这种交易方式作为主要的研究对象，并对上市公司选择出售回租这一行为的动因与效果进行分析。</w:t>
      </w:r>
    </w:p>
    <w:p w:rsidR="0018722C">
      <w:pPr>
        <w:pStyle w:val="Heading3"/>
        <w:topLinePunct/>
        <w:ind w:left="200" w:hangingChars="200" w:hanging="200"/>
      </w:pPr>
      <w:bookmarkStart w:id="884426" w:name="_Toc686884426"/>
      <w:bookmarkStart w:name="_bookmark25" w:id="45"/>
      <w:bookmarkEnd w:id="45"/>
      <w:r>
        <w:t>3.1.2</w:t>
      </w:r>
      <w:r>
        <w:t xml:space="preserve"> </w:t>
      </w:r>
      <w:bookmarkStart w:name="_bookmark25" w:id="46"/>
      <w:bookmarkEnd w:id="46"/>
      <w:r>
        <w:t>研究步骤：从替代关系到财务效用的论证</w:t>
      </w:r>
      <w:bookmarkEnd w:id="884426"/>
    </w:p>
    <w:p w:rsidR="0018722C">
      <w:pPr>
        <w:topLinePunct/>
      </w:pPr>
      <w:r>
        <w:t>本章将着重研究上市公司采用出售回租的动因及其效果，研究主要由三大步骤组成：</w:t>
      </w:r>
    </w:p>
    <w:p w:rsidR="0018722C">
      <w:pPr>
        <w:topLinePunct/>
      </w:pPr>
      <w:r>
        <w:t>第一步：出售回租与债务融资的替代关系的验证</w:t>
      </w:r>
    </w:p>
    <w:p w:rsidR="0018722C">
      <w:pPr>
        <w:topLinePunct/>
      </w:pPr>
      <w:r>
        <w:t>这一步的研究，是本章最基本的逻辑起点。因为从上述理论与现实分析中，</w:t>
      </w:r>
      <w:r w:rsidR="001852F3">
        <w:t xml:space="preserve">我们可以看出，出售回租被企业视为多种融资方式中的一种选择，当企业其他融资选择</w:t>
      </w:r>
      <w:r>
        <w:t>（</w:t>
      </w:r>
      <w:r>
        <w:t>如：银行贷款、股权融资</w:t>
      </w:r>
      <w:r>
        <w:t>）</w:t>
      </w:r>
      <w:r>
        <w:t>受到约束时，出售回租会被视为一种替代性的选择。然而这种替代关系是否存在在理论上是有争议的。出售回租是从属于融资租赁各种交易方式中的一种，而融资租赁与其他融资方式，尤其是与债务融资之间的关系是否的确存在替代关系在国内外的理论研究中是有着较大分歧的，主</w:t>
      </w:r>
      <w:r>
        <w:t>要的争论在于融资租赁与债务仍有可能存在着互补关系，而如果这样的结论成立，</w:t>
      </w:r>
      <w:r>
        <w:t>那么上市公司必然面临着融资租赁与债务融资同存同弃而不会有替代选择的可</w:t>
      </w:r>
      <w:r>
        <w:t>能。因此，在本章的研究中，我们必须首先确定融资租赁与其他融资方式，特别是出售回租与负债融资之间的确切关系，才能做出对出售回租的动因与效果的</w:t>
      </w:r>
      <w:r>
        <w:t>进</w:t>
      </w:r>
    </w:p>
    <w:p w:rsidR="0018722C">
      <w:pPr>
        <w:topLinePunct/>
      </w:pPr>
      <w:r>
        <w:t>一步判断。所以，本章研究第一个步骤主要解决的问题是确定出售回租与债务融资，特别是抵押贷款之间是否存在着替代关系，以及二者之间在哪一方面会影响到上市公司的选择。</w:t>
      </w:r>
    </w:p>
    <w:p w:rsidR="0018722C">
      <w:pPr>
        <w:topLinePunct/>
      </w:pPr>
      <w:r>
        <w:t>第二步：出售回租与抵押贷款的选择差异分析</w:t>
      </w:r>
    </w:p>
    <w:p w:rsidR="0018722C">
      <w:pPr>
        <w:topLinePunct/>
      </w:pPr>
      <w:r>
        <w:t>由于在理论和现实中，有一种负债融资的方式与出售回租极为相似，那就是抵押贷款，二者之间的共性是在不丧失设备资产的使用价值时，都具有将物化的设备资产转化为现金资产的功能。因此，在验证了出售回租与负债融资之间的替代关系之后，我们需要对抵押贷款与出售回租之间的关系做进一步的研究。既然二者在实务操作中极为相似并且理论上也存在替代关系，那么究竟是什么原因导致上市公司对两种融资方式选择上的差异，即同样可以利用已有的设备资产进行融资，为何有些上市公司选择了出售回租，而另一些则选择了抵押贷款，笔者认为这种差异应该是分析上市公司出售回租动因的一个理论基础。</w:t>
      </w:r>
    </w:p>
    <w:p w:rsidR="0018722C">
      <w:pPr>
        <w:topLinePunct/>
      </w:pPr>
      <w:r>
        <w:t>第三步：出售回租的动因与效果分析</w:t>
      </w:r>
    </w:p>
    <w:p w:rsidR="0018722C">
      <w:pPr>
        <w:topLinePunct/>
      </w:pPr>
      <w:r>
        <w:t>这一步的研究，也是本章最为核心的部分。由于我国融资租赁业起步较晚，</w:t>
      </w:r>
      <w:r w:rsidR="001852F3">
        <w:t xml:space="preserve">并且相关行业数据比较于难获得，使得我国目前有关融资租赁的研究大多集中在税收政策和会计处理的定性分析上，定量研究较少。尤其是针对在金融危机后期渐渐兴起的出售回租这一形式，尚未有人从公司金融的角度进行定量的分析与研究。而且就目前已有的针对于上市公司融资租赁行为的各种实证研究中，并没有将融资租赁各种交易形式中的直租租赁与回租租赁加以区分，而这两者在交易动因与其产生的财务效果都有着很大的不同。因此在本章的最后，在明确了出售回租与负债融资，特别是抵押贷款之间的关系之后。本章将采用事件分析法，对我国上市公司出售回租行为的市场反应进行研究，并从公司金融的角度通过回归分析来研究其市场反应的具体原因，并以此及对上市公司进入承租人市场的动因、效果进行分析。</w:t>
      </w:r>
    </w:p>
    <w:p w:rsidR="0018722C">
      <w:pPr>
        <w:pStyle w:val="Heading2"/>
        <w:topLinePunct/>
        <w:ind w:left="171" w:hangingChars="171" w:hanging="171"/>
      </w:pPr>
      <w:bookmarkStart w:id="884427" w:name="_Toc686884427"/>
      <w:bookmarkStart w:name="_bookmark26" w:id="47"/>
      <w:bookmarkEnd w:id="47"/>
      <w:r>
        <w:t>3.2</w:t>
      </w:r>
      <w:r>
        <w:t xml:space="preserve"> </w:t>
      </w:r>
      <w:r/>
      <w:bookmarkStart w:name="_bookmark26" w:id="48"/>
      <w:bookmarkEnd w:id="48"/>
      <w:r>
        <w:t>出售回租与债务融资之间替代关系的确证</w:t>
      </w:r>
      <w:bookmarkEnd w:id="884427"/>
    </w:p>
    <w:p w:rsidR="0018722C">
      <w:pPr>
        <w:topLinePunct/>
      </w:pPr>
      <w:r>
        <w:t>利用融资租赁进行融资与利用债务进行融资之间的关系一直是融资租赁理论研究中的重要内容，也是存在争议和分歧较多的一个方面，其最主要的争论在于利用融资租赁进行融资与债务融资之间是替代关系还是互补关系。而本章旨在探讨上市公司在融资租赁市场中扮演承租人角色的动因，首先需要明确的问题是上市公司在对融资渠道的选择中，对租赁融资或债务融资的偏好是基于二者之间</w:t>
      </w:r>
      <w:r>
        <w:t>的</w:t>
      </w:r>
    </w:p>
    <w:p w:rsidR="0018722C">
      <w:pPr>
        <w:topLinePunct/>
      </w:pPr>
      <w:r>
        <w:t>替代关系，还是二者之间的互补关系。只有在确认了我国上市公司在市场中上利用融资租赁，特别是其中的出售回租进行融资，与利用债务融资之间从属与哪种关系之后，进一步讨论上市公司成为承租人的动因及效果才有意义。因此本节旨</w:t>
      </w:r>
      <w:r>
        <w:t>在探讨出售回租这种融资方式与债务融资之间的关系，为接下来的研究奠定基础。</w:t>
      </w:r>
    </w:p>
    <w:p w:rsidR="0018722C">
      <w:pPr>
        <w:pStyle w:val="Heading3"/>
        <w:topLinePunct/>
        <w:ind w:left="200" w:hangingChars="200" w:hanging="200"/>
      </w:pPr>
      <w:bookmarkStart w:id="884428" w:name="_Toc686884428"/>
      <w:bookmarkStart w:name="_bookmark27" w:id="49"/>
      <w:bookmarkEnd w:id="49"/>
      <w:r>
        <w:t>3.2.1</w:t>
      </w:r>
      <w:r>
        <w:t xml:space="preserve"> </w:t>
      </w:r>
      <w:bookmarkStart w:name="_bookmark27" w:id="50"/>
      <w:bookmarkEnd w:id="50"/>
      <w:r>
        <w:t>理论分析与研究假设</w:t>
      </w:r>
      <w:bookmarkEnd w:id="884428"/>
    </w:p>
    <w:p w:rsidR="0018722C">
      <w:pPr>
        <w:topLinePunct/>
      </w:pPr>
      <w:r>
        <w:t>虽然租赁融资与普通债务融资尤其是银行贷款，在交易主体、交易设计上存在着诸多不同之处，但有一点却极为类似，那就是这两大类交易都使得交易双方形成了一种长期的、固定的契约式的权利与义务；而且在这种契约关系中承租人或债务人都会有定期的、固定的现金流出以支付租金或偿还债务和利息，这种现金流出在其性质上可以视同为企业的债务。因此，融资租赁与债务融资之间的关系受到很多研究的关注。而其研究结论主要分为两类观点，即融资租赁与债务融资之间是替代关系还是互补关系。所谓融资租赁与债务融资之间的替代关系主要是指债务融资与融资租赁之间的负相关关系。由于一家企业的负债能力与债务空</w:t>
      </w:r>
      <w:r>
        <w:t>间是有限的，而融资租赁与债务融资有同时具有对企业现金流的约束和要求能力，</w:t>
      </w:r>
      <w:r>
        <w:t>因此融资租赁必定会挤占一定的债务空间，二者呈现一种此消彼长的负相关关系。</w:t>
      </w:r>
      <w:r>
        <w:t>这种关系在融资租赁研究中也被成为“债务替代理论”。</w:t>
      </w:r>
    </w:p>
    <w:p w:rsidR="0018722C">
      <w:pPr>
        <w:topLinePunct/>
      </w:pPr>
      <w:r>
        <w:t>融资租赁的“债务替代理论”最早由</w:t>
      </w:r>
      <w:r>
        <w:rPr>
          <w:rFonts w:ascii="Times New Roman" w:hAnsi="Times New Roman" w:eastAsia="Times New Roman"/>
        </w:rPr>
        <w:t>Myers</w:t>
      </w:r>
      <w:r>
        <w:t>等</w:t>
      </w:r>
      <w:r>
        <w:t>（</w:t>
      </w:r>
      <w:r>
        <w:rPr>
          <w:rFonts w:ascii="Times New Roman" w:hAnsi="Times New Roman" w:eastAsia="Times New Roman"/>
        </w:rPr>
        <w:t>1976</w:t>
      </w:r>
      <w:r>
        <w:t>）</w:t>
      </w:r>
      <w:r>
        <w:t>提出，研究认为由融资租赁交易所形成的偿债性质的契约性义务会降低企业的负债能力，二者在企业</w:t>
      </w:r>
      <w:r>
        <w:t>融资选择中呈现负相关互相替代的关系，并且同时发现</w:t>
      </w:r>
      <w:r>
        <w:rPr>
          <w:rFonts w:ascii="Times New Roman" w:hAnsi="Times New Roman" w:eastAsia="Times New Roman"/>
        </w:rPr>
        <w:t>1</w:t>
      </w:r>
      <w:r>
        <w:t>美元的融资租赁交易所</w:t>
      </w:r>
      <w:r>
        <w:t>侵占的负债空间小于</w:t>
      </w:r>
      <w:r>
        <w:rPr>
          <w:rFonts w:ascii="Times New Roman" w:hAnsi="Times New Roman" w:eastAsia="Times New Roman"/>
        </w:rPr>
        <w:t>1</w:t>
      </w:r>
      <w:r>
        <w:t>美元。</w:t>
      </w:r>
      <w:r>
        <w:rPr>
          <w:rFonts w:ascii="Times New Roman" w:hAnsi="Times New Roman" w:eastAsia="Times New Roman"/>
        </w:rPr>
        <w:t>Franks</w:t>
      </w:r>
      <w:r>
        <w:t>和</w:t>
      </w:r>
      <w:r>
        <w:rPr>
          <w:rFonts w:ascii="Times New Roman" w:hAnsi="Times New Roman" w:eastAsia="Times New Roman"/>
        </w:rPr>
        <w:t>Hodges</w:t>
      </w:r>
      <w:r>
        <w:t>（</w:t>
      </w:r>
      <w:r>
        <w:rPr>
          <w:rFonts w:ascii="Times New Roman" w:hAnsi="Times New Roman" w:eastAsia="Times New Roman"/>
        </w:rPr>
        <w:t>1978</w:t>
      </w:r>
      <w:r>
        <w:t>）</w:t>
      </w:r>
      <w:r>
        <w:t>从融资租赁合同定价的角</w:t>
      </w:r>
      <w:r>
        <w:t>度再次证实了这一点。但</w:t>
      </w:r>
      <w:r>
        <w:rPr>
          <w:rFonts w:ascii="Times New Roman" w:hAnsi="Times New Roman" w:eastAsia="Times New Roman"/>
        </w:rPr>
        <w:t>McConnell</w:t>
      </w:r>
      <w:r>
        <w:t>和</w:t>
      </w:r>
      <w:r>
        <w:rPr>
          <w:rFonts w:ascii="Times New Roman" w:hAnsi="Times New Roman" w:eastAsia="Times New Roman"/>
        </w:rPr>
        <w:t>Schallheim</w:t>
      </w:r>
      <w:r>
        <w:t>（</w:t>
      </w:r>
      <w:r>
        <w:rPr>
          <w:rFonts w:ascii="Times New Roman" w:hAnsi="Times New Roman" w:eastAsia="Times New Roman"/>
          <w:spacing w:val="-2"/>
        </w:rPr>
        <w:t>1983</w:t>
      </w:r>
      <w:r>
        <w:t>）</w:t>
      </w:r>
      <w:r>
        <w:t>的研究发现</w:t>
      </w:r>
      <w:r>
        <w:rPr>
          <w:rFonts w:ascii="Times New Roman" w:hAnsi="Times New Roman" w:eastAsia="Times New Roman"/>
        </w:rPr>
        <w:t>1</w:t>
      </w:r>
      <w:r>
        <w:t>美元的融</w:t>
      </w:r>
      <w:r>
        <w:t>资租赁交易侵占</w:t>
      </w:r>
      <w:r>
        <w:rPr>
          <w:rFonts w:ascii="Times New Roman" w:hAnsi="Times New Roman" w:eastAsia="Times New Roman"/>
        </w:rPr>
        <w:t>1</w:t>
      </w:r>
      <w:r>
        <w:t>美元的负债空间，并以此证明了融资租赁与负债融资的同质性。</w:t>
      </w:r>
    </w:p>
    <w:p w:rsidR="0018722C">
      <w:pPr>
        <w:topLinePunct/>
      </w:pPr>
      <w:r>
        <w:rPr>
          <w:rFonts w:ascii="Times New Roman" w:eastAsia="Times New Roman"/>
        </w:rPr>
        <w:t>Wilkins</w:t>
      </w:r>
      <w:r>
        <w:t>和</w:t>
      </w:r>
      <w:r>
        <w:rPr>
          <w:rFonts w:ascii="Times New Roman" w:eastAsia="Times New Roman"/>
        </w:rPr>
        <w:t>Zimmer</w:t>
      </w:r>
      <w:r>
        <w:t>（</w:t>
      </w:r>
      <w:r>
        <w:rPr>
          <w:rFonts w:ascii="Times New Roman" w:eastAsia="Times New Roman"/>
        </w:rPr>
        <w:t>1983</w:t>
      </w:r>
      <w:r>
        <w:t>）</w:t>
      </w:r>
      <w:r>
        <w:t>通过对新加坡市场</w:t>
      </w:r>
      <w:r>
        <w:rPr>
          <w:rFonts w:ascii="Times New Roman" w:eastAsia="Times New Roman"/>
        </w:rPr>
        <w:t>51</w:t>
      </w:r>
      <w:r>
        <w:t>家信贷机构的调查发现融资租赁</w:t>
      </w:r>
      <w:r>
        <w:t>与银行信贷对企业的影响并无明显差异性。</w:t>
      </w:r>
      <w:r>
        <w:rPr>
          <w:rFonts w:ascii="Times New Roman" w:eastAsia="Times New Roman"/>
        </w:rPr>
        <w:t>Marston</w:t>
      </w:r>
      <w:r>
        <w:t>和</w:t>
      </w:r>
      <w:r>
        <w:rPr>
          <w:rFonts w:ascii="Times New Roman" w:eastAsia="Times New Roman"/>
        </w:rPr>
        <w:t>Harris</w:t>
      </w:r>
      <w:r>
        <w:t>（</w:t>
      </w:r>
      <w:r>
        <w:rPr>
          <w:rFonts w:ascii="Times New Roman" w:eastAsia="Times New Roman"/>
          <w:spacing w:val="-2"/>
        </w:rPr>
        <w:t>1988</w:t>
      </w:r>
      <w:r>
        <w:t>）</w:t>
      </w:r>
      <w:r>
        <w:t>通过对</w:t>
      </w:r>
      <w:r>
        <w:rPr>
          <w:rFonts w:ascii="Times New Roman" w:eastAsia="Times New Roman"/>
        </w:rPr>
        <w:t>197</w:t>
      </w:r>
      <w:r>
        <w:rPr>
          <w:rFonts w:ascii="Times New Roman" w:eastAsia="Times New Roman"/>
        </w:rPr>
        <w:t>6</w:t>
      </w:r>
    </w:p>
    <w:p w:rsidR="0018722C">
      <w:pPr>
        <w:topLinePunct/>
      </w:pPr>
      <w:r>
        <w:t>—</w:t>
      </w:r>
      <w:r>
        <w:rPr>
          <w:rFonts w:ascii="Times New Roman" w:hAnsi="Times New Roman" w:eastAsia="Times New Roman"/>
        </w:rPr>
        <w:t>1982</w:t>
      </w:r>
      <w:r>
        <w:t>年间</w:t>
      </w:r>
      <w:r>
        <w:rPr>
          <w:rFonts w:ascii="Times New Roman" w:hAnsi="Times New Roman" w:eastAsia="Times New Roman"/>
        </w:rPr>
        <w:t>361</w:t>
      </w:r>
      <w:r>
        <w:t>家公司融资租赁与负债融资之后的财务指标变化的研究证实了融资租赁与银行贷款之间的替代关系，融资租赁交易的确对负债空间造成一定程度的侵蚀；</w:t>
      </w:r>
      <w:r>
        <w:rPr>
          <w:rFonts w:ascii="Times New Roman" w:hAnsi="Times New Roman" w:eastAsia="Times New Roman"/>
        </w:rPr>
        <w:t>Bayless</w:t>
      </w:r>
      <w:r>
        <w:t>等</w:t>
      </w:r>
      <w:r>
        <w:t>（</w:t>
      </w:r>
      <w:r>
        <w:rPr>
          <w:rFonts w:ascii="Times New Roman" w:hAnsi="Times New Roman" w:eastAsia="Times New Roman"/>
        </w:rPr>
        <w:t>1988</w:t>
      </w:r>
      <w:r>
        <w:t>）</w:t>
      </w:r>
      <w:r>
        <w:t>通过对美国</w:t>
      </w:r>
      <w:r>
        <w:rPr>
          <w:rFonts w:ascii="Times New Roman" w:hAnsi="Times New Roman" w:eastAsia="Times New Roman"/>
        </w:rPr>
        <w:t>133</w:t>
      </w:r>
      <w:r>
        <w:t>家银行的放贷数据进行调查分析，研</w:t>
      </w:r>
      <w:r>
        <w:t>究发现在办理银行贷款业务审核过程中，企业融资租赁与债务融资并无明显差异，</w:t>
      </w:r>
      <w:r w:rsidR="001852F3">
        <w:t xml:space="preserve">并且融资租赁程度与银行贷款发放量呈负相关关系，由此说明了二者之间的替代关系。但该研究也指出，这种替代关系与融资期限和授信额度有关。因此，不</w:t>
      </w:r>
      <w:r w:rsidR="001852F3">
        <w:t>同</w:t>
      </w:r>
    </w:p>
    <w:p w:rsidR="0018722C">
      <w:pPr>
        <w:topLinePunct/>
      </w:pPr>
      <w:r>
        <w:t>交易设计中对融资期限和授信额度的改变可能会影响到融资租赁与银行信贷之间的替代关系。</w:t>
      </w:r>
    </w:p>
    <w:p w:rsidR="0018722C">
      <w:pPr>
        <w:topLinePunct/>
      </w:pPr>
      <w:r>
        <w:t>然而，也有一些关于租赁融资与债务融资之间关系的研究，其结果恰好与上述结论相反，这些研究普遍发现融资租赁与债务融资之间呈现正相关的关系，较高的负债会使得企业更倾向于选择以融资租赁的方式进行融资，二者在企业融资选择的过程中表现一种互补关系，进而形成了融资租赁的“债务互补理论”。</w:t>
      </w:r>
    </w:p>
    <w:p w:rsidR="0018722C">
      <w:pPr>
        <w:topLinePunct/>
      </w:pPr>
      <w:r>
        <w:rPr>
          <w:rFonts w:ascii="Times New Roman" w:eastAsia="Times New Roman"/>
        </w:rPr>
        <w:t>Bowman</w:t>
      </w:r>
      <w:r>
        <w:t>（</w:t>
      </w:r>
      <w:r>
        <w:rPr>
          <w:rFonts w:ascii="Times New Roman" w:eastAsia="Times New Roman"/>
          <w:spacing w:val="-2"/>
        </w:rPr>
        <w:t>1980</w:t>
      </w:r>
      <w:r>
        <w:t>）</w:t>
      </w:r>
      <w:r>
        <w:t>最早通过对</w:t>
      </w:r>
      <w:r>
        <w:rPr>
          <w:rFonts w:ascii="Times New Roman" w:eastAsia="Times New Roman"/>
        </w:rPr>
        <w:t>1973</w:t>
      </w:r>
      <w:r>
        <w:t>年美国市场中</w:t>
      </w:r>
      <w:r>
        <w:rPr>
          <w:rFonts w:ascii="Times New Roman" w:eastAsia="Times New Roman"/>
        </w:rPr>
        <w:t>92</w:t>
      </w:r>
      <w:r>
        <w:t>家企业在融资租赁交易中形成的财务杠杆与其股票对应的风险系数的研究发现，融资租赁与债务融资对财务杠杆和股票风险系数所产生的影响并不容易区分，同时也发现具有高负债率的</w:t>
      </w:r>
      <w:r>
        <w:t>企业同时也存在较高比例的融资租赁行为。</w:t>
      </w:r>
      <w:r>
        <w:rPr>
          <w:rFonts w:ascii="Times New Roman" w:eastAsia="Times New Roman"/>
        </w:rPr>
        <w:t>Ang</w:t>
      </w:r>
      <w:r>
        <w:t>和</w:t>
      </w:r>
      <w:r>
        <w:rPr>
          <w:rFonts w:ascii="Times New Roman" w:eastAsia="Times New Roman"/>
        </w:rPr>
        <w:t>Peterson</w:t>
      </w:r>
      <w:r>
        <w:t>（</w:t>
      </w:r>
      <w:r>
        <w:rPr>
          <w:rFonts w:ascii="Times New Roman" w:eastAsia="Times New Roman"/>
          <w:spacing w:val="-2"/>
        </w:rPr>
        <w:t>1984</w:t>
      </w:r>
      <w:r>
        <w:t>）</w:t>
      </w:r>
      <w:r>
        <w:t>在其研究中本想验证融资租赁与债务的替代关系，但其数据却再次验证了高负债将会导致更多</w:t>
      </w:r>
      <w:r>
        <w:t>融资租赁的结论。</w:t>
      </w:r>
      <w:r>
        <w:rPr>
          <w:rFonts w:ascii="Times New Roman" w:eastAsia="Times New Roman"/>
        </w:rPr>
        <w:t>S</w:t>
      </w:r>
      <w:r>
        <w:rPr>
          <w:rFonts w:ascii="Times New Roman" w:eastAsia="Times New Roman"/>
        </w:rPr>
        <w:t>mi</w:t>
      </w:r>
      <w:r>
        <w:rPr>
          <w:rFonts w:ascii="Times New Roman" w:eastAsia="Times New Roman"/>
        </w:rPr>
        <w:t>t</w:t>
      </w:r>
      <w:r>
        <w:rPr>
          <w:rFonts w:ascii="Times New Roman" w:eastAsia="Times New Roman"/>
        </w:rPr>
        <w:t>h</w:t>
      </w:r>
      <w:r>
        <w:t>和</w:t>
      </w:r>
      <w:r>
        <w:rPr>
          <w:rFonts w:ascii="Times New Roman" w:eastAsia="Times New Roman"/>
        </w:rPr>
        <w:t>W</w:t>
      </w:r>
      <w:r>
        <w:rPr>
          <w:rFonts w:ascii="Times New Roman" w:eastAsia="Times New Roman"/>
        </w:rPr>
        <w:t>a</w:t>
      </w:r>
      <w:r>
        <w:rPr>
          <w:rFonts w:ascii="Times New Roman" w:eastAsia="Times New Roman"/>
        </w:rPr>
        <w:t>k</w:t>
      </w:r>
      <w:r>
        <w:rPr>
          <w:rFonts w:ascii="Times New Roman" w:eastAsia="Times New Roman"/>
        </w:rPr>
        <w:t>e</w:t>
      </w:r>
      <w:r>
        <w:rPr>
          <w:rFonts w:ascii="Times New Roman" w:eastAsia="Times New Roman"/>
        </w:rPr>
        <w:t>ma</w:t>
      </w:r>
      <w:r>
        <w:rPr>
          <w:rFonts w:ascii="Times New Roman" w:eastAsia="Times New Roman"/>
        </w:rPr>
        <w:t>n</w:t>
      </w:r>
      <w:r>
        <w:t>（</w:t>
      </w:r>
      <w:r>
        <w:rPr>
          <w:rFonts w:ascii="Times New Roman" w:eastAsia="Times New Roman"/>
        </w:rPr>
        <w:t>1985</w:t>
      </w:r>
      <w:r>
        <w:t>）</w:t>
      </w:r>
      <w:r>
        <w:t>在</w:t>
      </w:r>
      <w:r>
        <w:rPr>
          <w:rFonts w:ascii="Times New Roman" w:eastAsia="Times New Roman"/>
        </w:rPr>
        <w:t>B</w:t>
      </w:r>
      <w:r>
        <w:rPr>
          <w:rFonts w:ascii="Times New Roman" w:eastAsia="Times New Roman"/>
        </w:rPr>
        <w:t>owm</w:t>
      </w:r>
      <w:r>
        <w:rPr>
          <w:rFonts w:ascii="Times New Roman" w:eastAsia="Times New Roman"/>
        </w:rPr>
        <w:t>a</w:t>
      </w:r>
      <w:r>
        <w:rPr>
          <w:rFonts w:ascii="Times New Roman" w:eastAsia="Times New Roman"/>
        </w:rPr>
        <w:t>n</w:t>
      </w:r>
      <w:r>
        <w:t>（</w:t>
      </w:r>
      <w:r>
        <w:rPr>
          <w:rFonts w:ascii="Times New Roman" w:eastAsia="Times New Roman"/>
        </w:rPr>
        <w:t>1980</w:t>
      </w:r>
      <w:r>
        <w:t>）</w:t>
      </w:r>
      <w:r>
        <w:t>、</w:t>
      </w:r>
      <w:r>
        <w:rPr>
          <w:rFonts w:ascii="Times New Roman" w:eastAsia="Times New Roman"/>
        </w:rPr>
        <w:t>A</w:t>
      </w:r>
      <w:r>
        <w:rPr>
          <w:rFonts w:ascii="Times New Roman" w:eastAsia="Times New Roman"/>
        </w:rPr>
        <w:t>ng</w:t>
      </w:r>
      <w:r>
        <w:t>和</w:t>
      </w:r>
      <w:r>
        <w:rPr>
          <w:rFonts w:ascii="Times New Roman" w:eastAsia="Times New Roman"/>
        </w:rPr>
        <w:t>P</w:t>
      </w:r>
      <w:r>
        <w:rPr>
          <w:rFonts w:ascii="Times New Roman" w:eastAsia="Times New Roman"/>
        </w:rPr>
        <w:t>e</w:t>
      </w:r>
      <w:r>
        <w:rPr>
          <w:rFonts w:ascii="Times New Roman" w:eastAsia="Times New Roman"/>
        </w:rPr>
        <w:t>t</w:t>
      </w:r>
      <w:r>
        <w:rPr>
          <w:rFonts w:ascii="Times New Roman" w:eastAsia="Times New Roman"/>
        </w:rPr>
        <w:t>e</w:t>
      </w:r>
      <w:r>
        <w:rPr>
          <w:rFonts w:ascii="Times New Roman" w:eastAsia="Times New Roman"/>
        </w:rPr>
        <w:t>rso</w:t>
      </w:r>
      <w:r>
        <w:rPr>
          <w:rFonts w:ascii="Times New Roman" w:eastAsia="Times New Roman"/>
        </w:rPr>
        <w:t>n</w:t>
      </w:r>
    </w:p>
    <w:p w:rsidR="0018722C">
      <w:pPr>
        <w:topLinePunct/>
      </w:pPr>
      <w:r>
        <w:t>（</w:t>
      </w:r>
      <w:r>
        <w:rPr>
          <w:rFonts w:ascii="Times New Roman" w:hAnsi="Times New Roman" w:eastAsia="Times New Roman"/>
        </w:rPr>
        <w:t>1984</w:t>
      </w:r>
      <w:r>
        <w:t>）</w:t>
      </w:r>
      <w:r>
        <w:t>的基础上进一步在研究中控制了企业资产特性、行业特征，所得结论仍</w:t>
      </w:r>
      <w:r>
        <w:t>然支持融资租赁与债务融资之间的互补关系。</w:t>
      </w:r>
      <w:r>
        <w:rPr>
          <w:rFonts w:ascii="Times New Roman" w:hAnsi="Times New Roman" w:eastAsia="Times New Roman"/>
        </w:rPr>
        <w:t>Finucane</w:t>
      </w:r>
      <w:r>
        <w:t>（</w:t>
      </w:r>
      <w:r>
        <w:rPr>
          <w:rFonts w:ascii="Times New Roman" w:hAnsi="Times New Roman" w:eastAsia="Times New Roman"/>
          <w:spacing w:val="-6"/>
        </w:rPr>
        <w:t>1988</w:t>
      </w:r>
      <w:r>
        <w:t>）</w:t>
      </w:r>
      <w:r>
        <w:t>通过对</w:t>
      </w:r>
      <w:r>
        <w:rPr>
          <w:rFonts w:ascii="Times New Roman" w:hAnsi="Times New Roman" w:eastAsia="Times New Roman"/>
        </w:rPr>
        <w:t>1981—1985</w:t>
      </w:r>
      <w:r>
        <w:rPr>
          <w:rFonts w:ascii="Times New Roman" w:hAnsi="Times New Roman" w:eastAsia="Times New Roman"/>
        </w:rPr>
        <w:t>5</w:t>
      </w:r>
    </w:p>
    <w:p w:rsidR="0018722C">
      <w:pPr>
        <w:topLinePunct/>
      </w:pPr>
      <w:r>
        <w:t>年间美国市场</w:t>
      </w:r>
      <w:r>
        <w:rPr>
          <w:rFonts w:ascii="Times New Roman" w:eastAsia="Times New Roman"/>
        </w:rPr>
        <w:t>600</w:t>
      </w:r>
      <w:r>
        <w:t>家的研究也支持这一观点。</w:t>
      </w:r>
    </w:p>
    <w:p w:rsidR="0018722C">
      <w:pPr>
        <w:topLinePunct/>
      </w:pPr>
      <w:r>
        <w:t>可见在国外的研究中，融资租赁与债务融资之间的关系有着较大的争论，而</w:t>
      </w:r>
      <w:r>
        <w:t>稍微权衡了两类争论的研究来自</w:t>
      </w:r>
      <w:r>
        <w:rPr>
          <w:rFonts w:ascii="Times New Roman" w:eastAsia="Times New Roman"/>
        </w:rPr>
        <w:t>Lasfer</w:t>
      </w:r>
      <w:r>
        <w:t>和</w:t>
      </w:r>
      <w:r>
        <w:rPr>
          <w:rFonts w:ascii="Times New Roman" w:eastAsia="Times New Roman"/>
        </w:rPr>
        <w:t>Levis</w:t>
      </w:r>
      <w:r>
        <w:t>（</w:t>
      </w:r>
      <w:r>
        <w:rPr>
          <w:rFonts w:ascii="Times New Roman" w:eastAsia="Times New Roman"/>
        </w:rPr>
        <w:t>1998</w:t>
      </w:r>
      <w:r>
        <w:t>）</w:t>
      </w:r>
      <w:r>
        <w:t>的研究。该研究发现融资</w:t>
      </w:r>
      <w:r>
        <w:t>租赁与债务融资，特别是与银行信贷之间的关系会因企业规模的不同而不同，研</w:t>
      </w:r>
      <w:r>
        <w:t>究认为对于中小型企业和非上市公司来讲，融资租赁与银行信贷之间表现为替代关系，而对于大型企业来讲融资租赁与银行信贷则呈现为互补关系。</w:t>
      </w:r>
    </w:p>
    <w:p w:rsidR="0018722C">
      <w:pPr>
        <w:topLinePunct/>
      </w:pPr>
      <w:r>
        <w:t>同样，在国内的研究中，租赁融资与债务融资之间的关系也并未达到一致。例如来明敏</w:t>
      </w:r>
      <w:r>
        <w:t>（</w:t>
      </w:r>
      <w:r>
        <w:rPr>
          <w:rFonts w:ascii="Times New Roman" w:eastAsia="Times New Roman"/>
        </w:rPr>
        <w:t>2005</w:t>
      </w:r>
      <w:r>
        <w:t>）</w:t>
      </w:r>
      <w:r>
        <w:t>的研究结果支持融资租赁与债务融资之间存在替代关系；而胡春静</w:t>
      </w:r>
      <w:r>
        <w:t>（</w:t>
      </w:r>
      <w:r>
        <w:rPr>
          <w:rFonts w:ascii="Times New Roman" w:eastAsia="Times New Roman"/>
        </w:rPr>
        <w:t>2009</w:t>
      </w:r>
      <w:r>
        <w:t>）</w:t>
      </w:r>
      <w:r>
        <w:t>和文斌</w:t>
      </w:r>
      <w:r>
        <w:t>（</w:t>
      </w:r>
      <w:r>
        <w:rPr>
          <w:rFonts w:ascii="Times New Roman" w:eastAsia="Times New Roman"/>
        </w:rPr>
        <w:t>2011</w:t>
      </w:r>
      <w:r>
        <w:t>）</w:t>
      </w:r>
      <w:r>
        <w:t>的研究则支持融资租赁与债务融资之间存在互补关系；而黄玉英</w:t>
      </w:r>
      <w:r>
        <w:t>（</w:t>
      </w:r>
      <w:r>
        <w:rPr>
          <w:rFonts w:ascii="Times New Roman" w:eastAsia="Times New Roman"/>
        </w:rPr>
        <w:t>2007</w:t>
      </w:r>
      <w:r>
        <w:t>）</w:t>
      </w:r>
      <w:r>
        <w:t>的研究结果显示我国市场中租赁融资与债务融资之间并不存在明显的替代或者互补关系。</w:t>
      </w:r>
    </w:p>
    <w:p w:rsidR="0018722C">
      <w:pPr>
        <w:topLinePunct/>
      </w:pPr>
      <w:r>
        <w:t>综上，租赁融资与债务融资之间的关系在国内外都存在着一定的分歧，而且由于本节将研究上市公司作为承租人的动因及其效果，因此必须先解决融资租赁</w:t>
      </w:r>
      <w:r>
        <w:t>与债务融资之间的确切关系。此外，</w:t>
      </w:r>
      <w:r>
        <w:rPr>
          <w:rFonts w:ascii="Times New Roman" w:hAnsi="Times New Roman" w:eastAsia="Times New Roman"/>
        </w:rPr>
        <w:t>Schallheim</w:t>
      </w:r>
      <w:r>
        <w:t>等</w:t>
      </w:r>
      <w:r>
        <w:t>（</w:t>
      </w:r>
      <w:r>
        <w:rPr>
          <w:rFonts w:ascii="Times New Roman" w:hAnsi="Times New Roman" w:eastAsia="Times New Roman"/>
        </w:rPr>
        <w:t>2013</w:t>
      </w:r>
      <w:r>
        <w:t>）</w:t>
      </w:r>
      <w:r>
        <w:t>认为对于融资租赁与债务之间替代或互补关系的探讨必须严格区分融资租赁交易中的不同方式，并且本文搜集的数据均为“出售回租”这一方式，因此，本节着重探讨出售回租与债务</w:t>
      </w:r>
      <w:r>
        <w:t>融资之间的替代或互补关系，并提出以下研究假设待以验证：</w:t>
      </w:r>
    </w:p>
    <w:p w:rsidR="0018722C">
      <w:pPr>
        <w:topLinePunct/>
      </w:pPr>
      <w:r>
        <w:t>假设</w:t>
      </w:r>
      <w:r>
        <w:rPr>
          <w:rFonts w:ascii="Times New Roman" w:eastAsia="Times New Roman"/>
        </w:rPr>
        <w:t>1</w:t>
      </w:r>
      <w:r>
        <w:t>：如果出售回租与债务融资之间属于替代关系，则出售回租额会与负债比率形成负相关关系，即出售回租会侵占债务空间造成负债能力的降低；</w:t>
      </w:r>
    </w:p>
    <w:p w:rsidR="0018722C">
      <w:pPr>
        <w:topLinePunct/>
      </w:pPr>
      <w:r>
        <w:t>假设</w:t>
      </w:r>
      <w:r>
        <w:rPr>
          <w:rFonts w:ascii="Times New Roman" w:eastAsia="Times New Roman"/>
        </w:rPr>
        <w:t>2</w:t>
      </w:r>
      <w:r>
        <w:t>：如果出售回租与债务融资之间属于互补关系，则出售回租额会与负债</w:t>
      </w:r>
      <w:r>
        <w:t>率形成正相关关系，即出售回租不会对企业负债能力造成影响，反而是负债融资的一种补充。</w:t>
      </w:r>
    </w:p>
    <w:p w:rsidR="0018722C">
      <w:pPr>
        <w:pStyle w:val="Heading3"/>
        <w:topLinePunct/>
        <w:ind w:left="200" w:hangingChars="200" w:hanging="200"/>
      </w:pPr>
      <w:bookmarkStart w:id="884429" w:name="_Toc686884429"/>
      <w:bookmarkStart w:name="_bookmark28" w:id="51"/>
      <w:bookmarkEnd w:id="51"/>
      <w:r>
        <w:t>3.2.2</w:t>
      </w:r>
      <w:r>
        <w:t xml:space="preserve"> </w:t>
      </w:r>
      <w:bookmarkStart w:name="_bookmark28" w:id="52"/>
      <w:bookmarkEnd w:id="52"/>
      <w:r>
        <w:t>数据与模型</w:t>
      </w:r>
      <w:bookmarkEnd w:id="884429"/>
    </w:p>
    <w:p w:rsidR="0018722C">
      <w:pPr>
        <w:topLinePunct/>
      </w:pPr>
      <w:r>
        <w:rPr>
          <w:rFonts w:ascii="Times New Roman" w:eastAsia="Times New Roman"/>
        </w:rPr>
        <w:t>1.</w:t>
      </w:r>
      <w:r>
        <w:t>样本选择与数据来源：</w:t>
      </w:r>
    </w:p>
    <w:p w:rsidR="0018722C">
      <w:pPr>
        <w:topLinePunct/>
      </w:pPr>
      <w:r>
        <w:t>本节研究以</w:t>
      </w:r>
      <w:r>
        <w:rPr>
          <w:rFonts w:ascii="Times New Roman" w:hAnsi="Times New Roman" w:eastAsia="宋体"/>
        </w:rPr>
        <w:t>2007—2012</w:t>
      </w:r>
      <w:r>
        <w:t>年间沪深两市所有发生出售回租交易的上市公司为研</w:t>
      </w:r>
      <w:r>
        <w:t>究样本，样本公司来源于“高校财经数据库</w:t>
      </w:r>
      <w:r>
        <w:rPr>
          <w:rFonts w:ascii="Times New Roman" w:hAnsi="Times New Roman" w:eastAsia="宋体"/>
        </w:rPr>
        <w:t>--</w:t>
      </w:r>
      <w:r>
        <w:t>上市公司文献库”以及“万德数据库”</w:t>
      </w:r>
      <w:r>
        <w:t>搜索关键字“融资租赁”和“回租”而得。并对所得样本按照如下标准进行筛选：</w:t>
      </w:r>
      <w:r>
        <w:t>样本公司必须颁布含有“融资租赁”或“出售回租”字样的交易公告，并且对于</w:t>
      </w:r>
      <w:r>
        <w:t>含有“融资租赁”字样公告的样本公司，通过其公告内容公布的交易方式可以明</w:t>
      </w:r>
      <w:r>
        <w:t>确判定为出售回租。对于未颁布独立公告而仅在董事会议程中对融资租赁交易简</w:t>
      </w:r>
      <w:r>
        <w:t>单提及的样本公司，笔者认为仅在董事会议程中提及较难断定其后是否确实发生</w:t>
      </w:r>
      <w:r>
        <w:t>融资租赁交易，因此予以删除。此外，剔除金融类上市公司。最终我们获得</w:t>
      </w:r>
      <w:r>
        <w:rPr>
          <w:rFonts w:ascii="Times New Roman" w:hAnsi="Times New Roman" w:eastAsia="宋体"/>
        </w:rPr>
        <w:t>70 </w:t>
      </w:r>
      <w:r>
        <w:t>家</w:t>
      </w:r>
    </w:p>
    <w:p w:rsidR="0018722C">
      <w:pPr>
        <w:topLinePunct/>
      </w:pPr>
      <w:r>
        <w:t>样本，其年份与行业分布如</w:t>
      </w:r>
      <w:r>
        <w:t>表</w:t>
      </w:r>
      <w:r>
        <w:rPr>
          <w:rFonts w:ascii="Times New Roman" w:eastAsia="Times New Roman"/>
        </w:rPr>
        <w:t>3</w:t>
      </w:r>
      <w:r>
        <w:rPr>
          <w:rFonts w:ascii="Times New Roman" w:eastAsia="Times New Roman"/>
        </w:rPr>
        <w:t>.</w:t>
      </w:r>
      <w:r>
        <w:rPr>
          <w:rFonts w:ascii="Times New Roman" w:eastAsia="Times New Roman"/>
        </w:rPr>
        <w:t>1</w:t>
      </w:r>
      <w:r>
        <w:t>所示。</w:t>
      </w:r>
    </w:p>
    <w:p w:rsidR="0018722C">
      <w:pPr>
        <w:pStyle w:val="a8"/>
        <w:topLinePunct/>
      </w:pPr>
      <w:r>
        <w:t>表</w:t>
      </w:r>
      <w:r>
        <w:t>3</w:t>
      </w:r>
      <w:r>
        <w:t>.</w:t>
      </w:r>
      <w:r>
        <w:t>1  </w:t>
      </w:r>
      <w:r>
        <w:t>样本公司年份及行业分布</w:t>
      </w:r>
    </w:p>
    <w:tbl>
      <w:tblPr>
        <w:tblW w:w="5000" w:type="pct"/>
        <w:tblInd w:w="78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18"/>
        <w:gridCol w:w="980"/>
        <w:gridCol w:w="1405"/>
        <w:gridCol w:w="980"/>
        <w:gridCol w:w="1185"/>
        <w:gridCol w:w="969"/>
      </w:tblGrid>
      <w:tr>
        <w:trPr>
          <w:tblHeader/>
        </w:trPr>
        <w:tc>
          <w:tcPr>
            <w:tcW w:w="1079"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r>
              <w:t>/</w:t>
            </w:r>
            <w:r>
              <w:t>行业</w:t>
            </w:r>
          </w:p>
        </w:tc>
        <w:tc>
          <w:tcPr>
            <w:tcW w:w="696" w:type="pct"/>
            <w:vAlign w:val="center"/>
            <w:tcBorders>
              <w:bottom w:val="single" w:sz="4" w:space="0" w:color="auto"/>
            </w:tcBorders>
          </w:tcPr>
          <w:p w:rsidR="0018722C">
            <w:pPr>
              <w:pStyle w:val="a7"/>
              <w:topLinePunct/>
              <w:ind w:leftChars="0" w:left="0" w:rightChars="0" w:right="0" w:firstLineChars="0" w:firstLine="0"/>
              <w:spacing w:line="240" w:lineRule="atLeast"/>
            </w:pPr>
            <w:r>
              <w:t>工业</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公用事业</w:t>
            </w:r>
          </w:p>
        </w:tc>
        <w:tc>
          <w:tcPr>
            <w:tcW w:w="696" w:type="pct"/>
            <w:vAlign w:val="center"/>
            <w:tcBorders>
              <w:bottom w:val="single" w:sz="4" w:space="0" w:color="auto"/>
            </w:tcBorders>
          </w:tcPr>
          <w:p w:rsidR="0018722C">
            <w:pPr>
              <w:pStyle w:val="a7"/>
              <w:topLinePunct/>
              <w:ind w:leftChars="0" w:left="0" w:rightChars="0" w:right="0" w:firstLineChars="0" w:firstLine="0"/>
              <w:spacing w:line="240" w:lineRule="atLeast"/>
            </w:pPr>
            <w:r>
              <w:t>综合</w:t>
            </w:r>
          </w:p>
        </w:tc>
        <w:tc>
          <w:tcPr>
            <w:tcW w:w="842" w:type="pct"/>
            <w:vAlign w:val="center"/>
            <w:tcBorders>
              <w:bottom w:val="single" w:sz="4" w:space="0" w:color="auto"/>
            </w:tcBorders>
          </w:tcPr>
          <w:p w:rsidR="0018722C">
            <w:pPr>
              <w:pStyle w:val="a7"/>
              <w:topLinePunct/>
              <w:ind w:leftChars="0" w:left="0" w:rightChars="0" w:right="0" w:firstLineChars="0" w:firstLine="0"/>
              <w:spacing w:line="240" w:lineRule="atLeast"/>
            </w:pPr>
            <w:r>
              <w:t>房地产</w:t>
            </w:r>
          </w:p>
        </w:tc>
        <w:tc>
          <w:tcPr>
            <w:tcW w:w="689" w:type="pct"/>
            <w:vAlign w:val="center"/>
            <w:tcBorders>
              <w:bottom w:val="single" w:sz="4" w:space="0" w:color="auto"/>
            </w:tcBorders>
          </w:tcPr>
          <w:p w:rsidR="0018722C">
            <w:pPr>
              <w:pStyle w:val="a7"/>
              <w:topLinePunct/>
              <w:ind w:leftChars="0" w:left="0" w:rightChars="0" w:right="0" w:firstLineChars="0" w:firstLine="0"/>
              <w:spacing w:line="240" w:lineRule="atLeast"/>
            </w:pPr>
            <w:r>
              <w:t>总计</w:t>
            </w:r>
          </w:p>
        </w:tc>
      </w:tr>
      <w:tr>
        <w:tc>
          <w:tcPr>
            <w:tcW w:w="1079" w:type="pct"/>
            <w:vAlign w:val="center"/>
          </w:tcPr>
          <w:p w:rsidR="0018722C">
            <w:pPr>
              <w:pStyle w:val="affff9"/>
              <w:topLinePunct/>
              <w:ind w:leftChars="0" w:left="0" w:rightChars="0" w:right="0" w:firstLineChars="0" w:firstLine="0"/>
              <w:spacing w:line="240" w:lineRule="atLeast"/>
            </w:pPr>
            <w:r>
              <w:t>2007</w:t>
            </w:r>
          </w:p>
        </w:tc>
        <w:tc>
          <w:tcPr>
            <w:tcW w:w="696" w:type="pct"/>
            <w:vAlign w:val="center"/>
          </w:tcPr>
          <w:p w:rsidR="0018722C">
            <w:pPr>
              <w:pStyle w:val="affff9"/>
              <w:topLinePunct/>
              <w:ind w:leftChars="0" w:left="0" w:rightChars="0" w:right="0" w:firstLineChars="0" w:firstLine="0"/>
              <w:spacing w:line="240" w:lineRule="atLeast"/>
            </w:pPr>
            <w:r>
              <w:t>2</w:t>
            </w:r>
          </w:p>
        </w:tc>
        <w:tc>
          <w:tcPr>
            <w:tcW w:w="998" w:type="pct"/>
            <w:vAlign w:val="center"/>
          </w:tcPr>
          <w:p w:rsidR="0018722C">
            <w:pPr>
              <w:pStyle w:val="affff9"/>
              <w:topLinePunct/>
              <w:ind w:leftChars="0" w:left="0" w:rightChars="0" w:right="0" w:firstLineChars="0" w:firstLine="0"/>
              <w:spacing w:line="240" w:lineRule="atLeast"/>
            </w:pPr>
            <w:r>
              <w:t>1</w:t>
            </w:r>
          </w:p>
        </w:tc>
        <w:tc>
          <w:tcPr>
            <w:tcW w:w="696" w:type="pct"/>
            <w:vAlign w:val="center"/>
          </w:tcPr>
          <w:p w:rsidR="0018722C">
            <w:pPr>
              <w:pStyle w:val="affff9"/>
              <w:topLinePunct/>
              <w:ind w:leftChars="0" w:left="0" w:rightChars="0" w:right="0" w:firstLineChars="0" w:firstLine="0"/>
              <w:spacing w:line="240" w:lineRule="atLeast"/>
            </w:pPr>
            <w:r>
              <w:t>0</w:t>
            </w:r>
          </w:p>
        </w:tc>
        <w:tc>
          <w:tcPr>
            <w:tcW w:w="842" w:type="pct"/>
            <w:vAlign w:val="center"/>
          </w:tcPr>
          <w:p w:rsidR="0018722C">
            <w:pPr>
              <w:pStyle w:val="affff9"/>
              <w:topLinePunct/>
              <w:ind w:leftChars="0" w:left="0" w:rightChars="0" w:right="0" w:firstLineChars="0" w:firstLine="0"/>
              <w:spacing w:line="240" w:lineRule="atLeast"/>
            </w:pPr>
            <w:r>
              <w:t>0</w:t>
            </w:r>
          </w:p>
        </w:tc>
        <w:tc>
          <w:tcPr>
            <w:tcW w:w="689" w:type="pct"/>
            <w:vAlign w:val="center"/>
          </w:tcPr>
          <w:p w:rsidR="0018722C">
            <w:pPr>
              <w:pStyle w:val="affff9"/>
              <w:topLinePunct/>
              <w:ind w:leftChars="0" w:left="0" w:rightChars="0" w:right="0" w:firstLineChars="0" w:firstLine="0"/>
              <w:spacing w:line="240" w:lineRule="atLeast"/>
            </w:pPr>
            <w:r>
              <w:t>3</w:t>
            </w:r>
          </w:p>
        </w:tc>
      </w:tr>
      <w:tr>
        <w:tc>
          <w:tcPr>
            <w:tcW w:w="1079" w:type="pct"/>
            <w:vAlign w:val="center"/>
          </w:tcPr>
          <w:p w:rsidR="0018722C">
            <w:pPr>
              <w:pStyle w:val="affff9"/>
              <w:topLinePunct/>
              <w:ind w:leftChars="0" w:left="0" w:rightChars="0" w:right="0" w:firstLineChars="0" w:firstLine="0"/>
              <w:spacing w:line="240" w:lineRule="atLeast"/>
            </w:pPr>
            <w:r>
              <w:t>2008</w:t>
            </w:r>
          </w:p>
        </w:tc>
        <w:tc>
          <w:tcPr>
            <w:tcW w:w="696" w:type="pct"/>
            <w:vAlign w:val="center"/>
          </w:tcPr>
          <w:p w:rsidR="0018722C">
            <w:pPr>
              <w:pStyle w:val="affff9"/>
              <w:topLinePunct/>
              <w:ind w:leftChars="0" w:left="0" w:rightChars="0" w:right="0" w:firstLineChars="0" w:firstLine="0"/>
              <w:spacing w:line="240" w:lineRule="atLeast"/>
            </w:pPr>
            <w:r>
              <w:t>1</w:t>
            </w:r>
          </w:p>
        </w:tc>
        <w:tc>
          <w:tcPr>
            <w:tcW w:w="998" w:type="pct"/>
            <w:vAlign w:val="center"/>
          </w:tcPr>
          <w:p w:rsidR="0018722C">
            <w:pPr>
              <w:pStyle w:val="affff9"/>
              <w:topLinePunct/>
              <w:ind w:leftChars="0" w:left="0" w:rightChars="0" w:right="0" w:firstLineChars="0" w:firstLine="0"/>
              <w:spacing w:line="240" w:lineRule="atLeast"/>
            </w:pPr>
            <w:r>
              <w:t>0</w:t>
            </w:r>
          </w:p>
        </w:tc>
        <w:tc>
          <w:tcPr>
            <w:tcW w:w="696" w:type="pct"/>
            <w:vAlign w:val="center"/>
          </w:tcPr>
          <w:p w:rsidR="0018722C">
            <w:pPr>
              <w:pStyle w:val="affff9"/>
              <w:topLinePunct/>
              <w:ind w:leftChars="0" w:left="0" w:rightChars="0" w:right="0" w:firstLineChars="0" w:firstLine="0"/>
              <w:spacing w:line="240" w:lineRule="atLeast"/>
            </w:pPr>
            <w:r>
              <w:t>0</w:t>
            </w:r>
          </w:p>
        </w:tc>
        <w:tc>
          <w:tcPr>
            <w:tcW w:w="842" w:type="pct"/>
            <w:vAlign w:val="center"/>
          </w:tcPr>
          <w:p w:rsidR="0018722C">
            <w:pPr>
              <w:pStyle w:val="affff9"/>
              <w:topLinePunct/>
              <w:ind w:leftChars="0" w:left="0" w:rightChars="0" w:right="0" w:firstLineChars="0" w:firstLine="0"/>
              <w:spacing w:line="240" w:lineRule="atLeast"/>
            </w:pPr>
            <w:r>
              <w:t>0</w:t>
            </w:r>
          </w:p>
        </w:tc>
        <w:tc>
          <w:tcPr>
            <w:tcW w:w="689" w:type="pct"/>
            <w:vAlign w:val="center"/>
          </w:tcPr>
          <w:p w:rsidR="0018722C">
            <w:pPr>
              <w:pStyle w:val="affff9"/>
              <w:topLinePunct/>
              <w:ind w:leftChars="0" w:left="0" w:rightChars="0" w:right="0" w:firstLineChars="0" w:firstLine="0"/>
              <w:spacing w:line="240" w:lineRule="atLeast"/>
            </w:pPr>
            <w:r>
              <w:t>1</w:t>
            </w:r>
          </w:p>
        </w:tc>
      </w:tr>
      <w:tr>
        <w:tc>
          <w:tcPr>
            <w:tcW w:w="1079" w:type="pct"/>
            <w:vAlign w:val="center"/>
          </w:tcPr>
          <w:p w:rsidR="0018722C">
            <w:pPr>
              <w:pStyle w:val="affff9"/>
              <w:topLinePunct/>
              <w:ind w:leftChars="0" w:left="0" w:rightChars="0" w:right="0" w:firstLineChars="0" w:firstLine="0"/>
              <w:spacing w:line="240" w:lineRule="atLeast"/>
            </w:pPr>
            <w:r>
              <w:t>2009</w:t>
            </w:r>
          </w:p>
        </w:tc>
        <w:tc>
          <w:tcPr>
            <w:tcW w:w="696" w:type="pct"/>
            <w:vAlign w:val="center"/>
          </w:tcPr>
          <w:p w:rsidR="0018722C">
            <w:pPr>
              <w:pStyle w:val="affff9"/>
              <w:topLinePunct/>
              <w:ind w:leftChars="0" w:left="0" w:rightChars="0" w:right="0" w:firstLineChars="0" w:firstLine="0"/>
              <w:spacing w:line="240" w:lineRule="atLeast"/>
            </w:pPr>
            <w:r>
              <w:t>10</w:t>
            </w:r>
          </w:p>
        </w:tc>
        <w:tc>
          <w:tcPr>
            <w:tcW w:w="998" w:type="pct"/>
            <w:vAlign w:val="center"/>
          </w:tcPr>
          <w:p w:rsidR="0018722C">
            <w:pPr>
              <w:pStyle w:val="affff9"/>
              <w:topLinePunct/>
              <w:ind w:leftChars="0" w:left="0" w:rightChars="0" w:right="0" w:firstLineChars="0" w:firstLine="0"/>
              <w:spacing w:line="240" w:lineRule="atLeast"/>
            </w:pPr>
            <w:r>
              <w:t>3</w:t>
            </w:r>
          </w:p>
        </w:tc>
        <w:tc>
          <w:tcPr>
            <w:tcW w:w="696" w:type="pct"/>
            <w:vAlign w:val="center"/>
          </w:tcPr>
          <w:p w:rsidR="0018722C">
            <w:pPr>
              <w:pStyle w:val="affff9"/>
              <w:topLinePunct/>
              <w:ind w:leftChars="0" w:left="0" w:rightChars="0" w:right="0" w:firstLineChars="0" w:firstLine="0"/>
              <w:spacing w:line="240" w:lineRule="atLeast"/>
            </w:pPr>
            <w:r>
              <w:t>4</w:t>
            </w:r>
          </w:p>
        </w:tc>
        <w:tc>
          <w:tcPr>
            <w:tcW w:w="842" w:type="pct"/>
            <w:vAlign w:val="center"/>
          </w:tcPr>
          <w:p w:rsidR="0018722C">
            <w:pPr>
              <w:pStyle w:val="affff9"/>
              <w:topLinePunct/>
              <w:ind w:leftChars="0" w:left="0" w:rightChars="0" w:right="0" w:firstLineChars="0" w:firstLine="0"/>
              <w:spacing w:line="240" w:lineRule="atLeast"/>
            </w:pPr>
            <w:r>
              <w:t>1</w:t>
            </w:r>
          </w:p>
        </w:tc>
        <w:tc>
          <w:tcPr>
            <w:tcW w:w="689" w:type="pct"/>
            <w:vAlign w:val="center"/>
          </w:tcPr>
          <w:p w:rsidR="0018722C">
            <w:pPr>
              <w:pStyle w:val="affff9"/>
              <w:topLinePunct/>
              <w:ind w:leftChars="0" w:left="0" w:rightChars="0" w:right="0" w:firstLineChars="0" w:firstLine="0"/>
              <w:spacing w:line="240" w:lineRule="atLeast"/>
            </w:pPr>
            <w:r>
              <w:t>18</w:t>
            </w:r>
          </w:p>
        </w:tc>
      </w:tr>
      <w:tr>
        <w:tc>
          <w:tcPr>
            <w:tcW w:w="1079" w:type="pct"/>
            <w:vAlign w:val="center"/>
          </w:tcPr>
          <w:p w:rsidR="0018722C">
            <w:pPr>
              <w:pStyle w:val="affff9"/>
              <w:topLinePunct/>
              <w:ind w:leftChars="0" w:left="0" w:rightChars="0" w:right="0" w:firstLineChars="0" w:firstLine="0"/>
              <w:spacing w:line="240" w:lineRule="atLeast"/>
            </w:pPr>
            <w:r>
              <w:t>2010</w:t>
            </w:r>
          </w:p>
        </w:tc>
        <w:tc>
          <w:tcPr>
            <w:tcW w:w="696" w:type="pct"/>
            <w:vAlign w:val="center"/>
          </w:tcPr>
          <w:p w:rsidR="0018722C">
            <w:pPr>
              <w:pStyle w:val="affff9"/>
              <w:topLinePunct/>
              <w:ind w:leftChars="0" w:left="0" w:rightChars="0" w:right="0" w:firstLineChars="0" w:firstLine="0"/>
              <w:spacing w:line="240" w:lineRule="atLeast"/>
            </w:pPr>
            <w:r>
              <w:t>10</w:t>
            </w:r>
          </w:p>
        </w:tc>
        <w:tc>
          <w:tcPr>
            <w:tcW w:w="998" w:type="pct"/>
            <w:vAlign w:val="center"/>
          </w:tcPr>
          <w:p w:rsidR="0018722C">
            <w:pPr>
              <w:pStyle w:val="affff9"/>
              <w:topLinePunct/>
              <w:ind w:leftChars="0" w:left="0" w:rightChars="0" w:right="0" w:firstLineChars="0" w:firstLine="0"/>
              <w:spacing w:line="240" w:lineRule="atLeast"/>
            </w:pPr>
            <w:r>
              <w:t>3</w:t>
            </w:r>
          </w:p>
        </w:tc>
        <w:tc>
          <w:tcPr>
            <w:tcW w:w="696" w:type="pct"/>
            <w:vAlign w:val="center"/>
          </w:tcPr>
          <w:p w:rsidR="0018722C">
            <w:pPr>
              <w:pStyle w:val="affff9"/>
              <w:topLinePunct/>
              <w:ind w:leftChars="0" w:left="0" w:rightChars="0" w:right="0" w:firstLineChars="0" w:firstLine="0"/>
              <w:spacing w:line="240" w:lineRule="atLeast"/>
            </w:pPr>
            <w:r>
              <w:t>2</w:t>
            </w:r>
          </w:p>
        </w:tc>
        <w:tc>
          <w:tcPr>
            <w:tcW w:w="842" w:type="pct"/>
            <w:vAlign w:val="center"/>
          </w:tcPr>
          <w:p w:rsidR="0018722C">
            <w:pPr>
              <w:pStyle w:val="affff9"/>
              <w:topLinePunct/>
              <w:ind w:leftChars="0" w:left="0" w:rightChars="0" w:right="0" w:firstLineChars="0" w:firstLine="0"/>
              <w:spacing w:line="240" w:lineRule="atLeast"/>
            </w:pPr>
            <w:r>
              <w:t>1</w:t>
            </w:r>
          </w:p>
        </w:tc>
        <w:tc>
          <w:tcPr>
            <w:tcW w:w="689" w:type="pct"/>
            <w:vAlign w:val="center"/>
          </w:tcPr>
          <w:p w:rsidR="0018722C">
            <w:pPr>
              <w:pStyle w:val="affff9"/>
              <w:topLinePunct/>
              <w:ind w:leftChars="0" w:left="0" w:rightChars="0" w:right="0" w:firstLineChars="0" w:firstLine="0"/>
              <w:spacing w:line="240" w:lineRule="atLeast"/>
            </w:pPr>
            <w:r>
              <w:t>16</w:t>
            </w:r>
          </w:p>
        </w:tc>
      </w:tr>
      <w:tr>
        <w:tc>
          <w:tcPr>
            <w:tcW w:w="1079" w:type="pct"/>
            <w:vAlign w:val="center"/>
          </w:tcPr>
          <w:p w:rsidR="0018722C">
            <w:pPr>
              <w:pStyle w:val="affff9"/>
              <w:topLinePunct/>
              <w:ind w:leftChars="0" w:left="0" w:rightChars="0" w:right="0" w:firstLineChars="0" w:firstLine="0"/>
              <w:spacing w:line="240" w:lineRule="atLeast"/>
            </w:pPr>
            <w:r>
              <w:t>2011</w:t>
            </w:r>
          </w:p>
        </w:tc>
        <w:tc>
          <w:tcPr>
            <w:tcW w:w="696" w:type="pct"/>
            <w:vAlign w:val="center"/>
          </w:tcPr>
          <w:p w:rsidR="0018722C">
            <w:pPr>
              <w:pStyle w:val="affff9"/>
              <w:topLinePunct/>
              <w:ind w:leftChars="0" w:left="0" w:rightChars="0" w:right="0" w:firstLineChars="0" w:firstLine="0"/>
              <w:spacing w:line="240" w:lineRule="atLeast"/>
            </w:pPr>
            <w:r>
              <w:t>18</w:t>
            </w:r>
          </w:p>
        </w:tc>
        <w:tc>
          <w:tcPr>
            <w:tcW w:w="998" w:type="pct"/>
            <w:vAlign w:val="center"/>
          </w:tcPr>
          <w:p w:rsidR="0018722C">
            <w:pPr>
              <w:pStyle w:val="affff9"/>
              <w:topLinePunct/>
              <w:ind w:leftChars="0" w:left="0" w:rightChars="0" w:right="0" w:firstLineChars="0" w:firstLine="0"/>
              <w:spacing w:line="240" w:lineRule="atLeast"/>
            </w:pPr>
            <w:r>
              <w:t>1</w:t>
            </w:r>
          </w:p>
        </w:tc>
        <w:tc>
          <w:tcPr>
            <w:tcW w:w="696" w:type="pct"/>
            <w:vAlign w:val="center"/>
          </w:tcPr>
          <w:p w:rsidR="0018722C">
            <w:pPr>
              <w:pStyle w:val="affff9"/>
              <w:topLinePunct/>
              <w:ind w:leftChars="0" w:left="0" w:rightChars="0" w:right="0" w:firstLineChars="0" w:firstLine="0"/>
              <w:spacing w:line="240" w:lineRule="atLeast"/>
            </w:pPr>
            <w:r>
              <w:t>2</w:t>
            </w:r>
          </w:p>
        </w:tc>
        <w:tc>
          <w:tcPr>
            <w:tcW w:w="842" w:type="pct"/>
            <w:vAlign w:val="center"/>
          </w:tcPr>
          <w:p w:rsidR="0018722C">
            <w:pPr>
              <w:pStyle w:val="affff9"/>
              <w:topLinePunct/>
              <w:ind w:leftChars="0" w:left="0" w:rightChars="0" w:right="0" w:firstLineChars="0" w:firstLine="0"/>
              <w:spacing w:line="240" w:lineRule="atLeast"/>
            </w:pPr>
            <w:r>
              <w:t>0</w:t>
            </w:r>
          </w:p>
        </w:tc>
        <w:tc>
          <w:tcPr>
            <w:tcW w:w="689" w:type="pct"/>
            <w:vAlign w:val="center"/>
          </w:tcPr>
          <w:p w:rsidR="0018722C">
            <w:pPr>
              <w:pStyle w:val="affff9"/>
              <w:topLinePunct/>
              <w:ind w:leftChars="0" w:left="0" w:rightChars="0" w:right="0" w:firstLineChars="0" w:firstLine="0"/>
              <w:spacing w:line="240" w:lineRule="atLeast"/>
            </w:pPr>
            <w:r>
              <w:t>21</w:t>
            </w:r>
          </w:p>
        </w:tc>
      </w:tr>
      <w:tr>
        <w:tc>
          <w:tcPr>
            <w:tcW w:w="1079" w:type="pct"/>
            <w:vAlign w:val="center"/>
          </w:tcPr>
          <w:p w:rsidR="0018722C">
            <w:pPr>
              <w:pStyle w:val="affff9"/>
              <w:topLinePunct/>
              <w:ind w:leftChars="0" w:left="0" w:rightChars="0" w:right="0" w:firstLineChars="0" w:firstLine="0"/>
              <w:spacing w:line="240" w:lineRule="atLeast"/>
            </w:pPr>
            <w:r>
              <w:t>2012</w:t>
            </w:r>
          </w:p>
        </w:tc>
        <w:tc>
          <w:tcPr>
            <w:tcW w:w="696" w:type="pct"/>
            <w:vAlign w:val="center"/>
          </w:tcPr>
          <w:p w:rsidR="0018722C">
            <w:pPr>
              <w:pStyle w:val="affff9"/>
              <w:topLinePunct/>
              <w:ind w:leftChars="0" w:left="0" w:rightChars="0" w:right="0" w:firstLineChars="0" w:firstLine="0"/>
              <w:spacing w:line="240" w:lineRule="atLeast"/>
            </w:pPr>
            <w:r>
              <w:t>9</w:t>
            </w:r>
          </w:p>
        </w:tc>
        <w:tc>
          <w:tcPr>
            <w:tcW w:w="998" w:type="pct"/>
            <w:vAlign w:val="center"/>
          </w:tcPr>
          <w:p w:rsidR="0018722C">
            <w:pPr>
              <w:pStyle w:val="affff9"/>
              <w:topLinePunct/>
              <w:ind w:leftChars="0" w:left="0" w:rightChars="0" w:right="0" w:firstLineChars="0" w:firstLine="0"/>
              <w:spacing w:line="240" w:lineRule="atLeast"/>
            </w:pPr>
            <w:r>
              <w:t>2</w:t>
            </w:r>
          </w:p>
        </w:tc>
        <w:tc>
          <w:tcPr>
            <w:tcW w:w="696" w:type="pct"/>
            <w:vAlign w:val="center"/>
          </w:tcPr>
          <w:p w:rsidR="0018722C">
            <w:pPr>
              <w:pStyle w:val="affff9"/>
              <w:topLinePunct/>
              <w:ind w:leftChars="0" w:left="0" w:rightChars="0" w:right="0" w:firstLineChars="0" w:firstLine="0"/>
              <w:spacing w:line="240" w:lineRule="atLeast"/>
            </w:pPr>
            <w:r>
              <w:t>0</w:t>
            </w:r>
          </w:p>
        </w:tc>
        <w:tc>
          <w:tcPr>
            <w:tcW w:w="842" w:type="pct"/>
            <w:vAlign w:val="center"/>
          </w:tcPr>
          <w:p w:rsidR="0018722C">
            <w:pPr>
              <w:pStyle w:val="affff9"/>
              <w:topLinePunct/>
              <w:ind w:leftChars="0" w:left="0" w:rightChars="0" w:right="0" w:firstLineChars="0" w:firstLine="0"/>
              <w:spacing w:line="240" w:lineRule="atLeast"/>
            </w:pPr>
            <w:r>
              <w:t>0</w:t>
            </w:r>
          </w:p>
        </w:tc>
        <w:tc>
          <w:tcPr>
            <w:tcW w:w="689" w:type="pct"/>
            <w:vAlign w:val="center"/>
          </w:tcPr>
          <w:p w:rsidR="0018722C">
            <w:pPr>
              <w:pStyle w:val="affff9"/>
              <w:topLinePunct/>
              <w:ind w:leftChars="0" w:left="0" w:rightChars="0" w:right="0" w:firstLineChars="0" w:firstLine="0"/>
              <w:spacing w:line="240" w:lineRule="atLeast"/>
            </w:pPr>
            <w:r>
              <w:t>11</w:t>
            </w:r>
          </w:p>
        </w:tc>
      </w:tr>
      <w:tr>
        <w:tc>
          <w:tcPr>
            <w:tcW w:w="1079" w:type="pct"/>
            <w:vAlign w:val="center"/>
            <w:tcBorders>
              <w:top w:val="single" w:sz="4" w:space="0" w:color="auto"/>
            </w:tcBorders>
          </w:tcPr>
          <w:p w:rsidR="0018722C">
            <w:pPr>
              <w:pStyle w:val="ac"/>
              <w:topLinePunct/>
              <w:ind w:leftChars="0" w:left="0" w:rightChars="0" w:right="0" w:firstLineChars="0" w:firstLine="0"/>
              <w:spacing w:line="240" w:lineRule="atLeast"/>
            </w:pPr>
            <w:r>
              <w:t>总计</w:t>
            </w:r>
          </w:p>
        </w:tc>
        <w:tc>
          <w:tcPr>
            <w:tcW w:w="696" w:type="pct"/>
            <w:vAlign w:val="center"/>
            <w:tcBorders>
              <w:top w:val="single" w:sz="4" w:space="0" w:color="auto"/>
            </w:tcBorders>
          </w:tcPr>
          <w:p w:rsidR="0018722C">
            <w:pPr>
              <w:pStyle w:val="affff9"/>
              <w:topLinePunct/>
              <w:ind w:leftChars="0" w:left="0" w:rightChars="0" w:right="0" w:firstLineChars="0" w:firstLine="0"/>
              <w:spacing w:line="240" w:lineRule="atLeast"/>
            </w:pPr>
            <w:r>
              <w:t>50</w:t>
            </w:r>
          </w:p>
        </w:tc>
        <w:tc>
          <w:tcPr>
            <w:tcW w:w="998"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696"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842"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689" w:type="pct"/>
            <w:vAlign w:val="center"/>
            <w:tcBorders>
              <w:top w:val="single" w:sz="4" w:space="0" w:color="auto"/>
            </w:tcBorders>
          </w:tcPr>
          <w:p w:rsidR="0018722C">
            <w:pPr>
              <w:pStyle w:val="affff9"/>
              <w:topLinePunct/>
              <w:ind w:leftChars="0" w:left="0" w:rightChars="0" w:right="0" w:firstLineChars="0" w:firstLine="0"/>
              <w:spacing w:line="240" w:lineRule="atLeast"/>
            </w:pPr>
            <w:r>
              <w:t>70</w:t>
            </w:r>
          </w:p>
        </w:tc>
      </w:tr>
    </w:tbl>
    <w:p w:rsidR="0018722C">
      <w:pPr>
        <w:topLinePunct/>
        <w:pStyle w:val="affa"/>
      </w:pPr>
    </w:p>
    <w:p w:rsidR="0018722C">
      <w:pPr>
        <w:topLinePunct/>
      </w:pPr>
      <w:r>
        <w:t>通过</w:t>
      </w:r>
      <w:r>
        <w:t>表</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w:t>
      </w:r>
      <w:r>
        <w:t>我们可以看出，在行业分布的层面上，发生出售回租交易的样本公</w:t>
      </w:r>
      <w:r>
        <w:t>司主要集中在工业行业，共计</w:t>
      </w:r>
      <w:r>
        <w:rPr>
          <w:rFonts w:ascii="Times New Roman" w:hAnsi="Times New Roman" w:eastAsia="Times New Roman"/>
        </w:rPr>
        <w:t>50</w:t>
      </w:r>
      <w:r>
        <w:t>家，约占样本总量的</w:t>
      </w:r>
      <w:r>
        <w:rPr>
          <w:rFonts w:ascii="Times New Roman" w:hAnsi="Times New Roman" w:eastAsia="Times New Roman"/>
        </w:rPr>
        <w:t>71%</w:t>
      </w:r>
      <w:r>
        <w:t>；而从年份层面上，出</w:t>
      </w:r>
      <w:r>
        <w:t>售回租交易较为集中的发生在</w:t>
      </w:r>
      <w:r>
        <w:rPr>
          <w:rFonts w:ascii="Times New Roman" w:hAnsi="Times New Roman" w:eastAsia="Times New Roman"/>
        </w:rPr>
        <w:t>2009—2011</w:t>
      </w:r>
      <w:r>
        <w:t>年，基本上处于金融危机后期，基本上符合《中国融资</w:t>
      </w:r>
      <w:r>
        <w:t>（</w:t>
      </w:r>
      <w:r>
        <w:rPr>
          <w:spacing w:val="-1"/>
        </w:rPr>
        <w:t>金融</w:t>
      </w:r>
      <w:r>
        <w:t>）</w:t>
      </w:r>
      <w:r>
        <w:t>租赁业发展报告</w:t>
      </w:r>
      <w:r>
        <w:t>（</w:t>
      </w:r>
      <w:r>
        <w:rPr>
          <w:rFonts w:ascii="Times New Roman" w:hAnsi="Times New Roman" w:eastAsia="Times New Roman"/>
        </w:rPr>
        <w:t>2</w:t>
      </w:r>
      <w:r>
        <w:rPr>
          <w:rFonts w:ascii="Times New Roman" w:hAnsi="Times New Roman" w:eastAsia="Times New Roman"/>
          <w:spacing w:val="-2"/>
        </w:rPr>
        <w:t>0</w:t>
      </w:r>
      <w:r>
        <w:rPr>
          <w:rFonts w:ascii="Times New Roman" w:hAnsi="Times New Roman" w:eastAsia="Times New Roman"/>
        </w:rPr>
        <w:t>13</w:t>
      </w:r>
      <w:r>
        <w:t>）</w:t>
      </w:r>
      <w:r>
        <w:t>》中所提出的在金融危机后期</w:t>
      </w:r>
      <w:r>
        <w:t>由</w:t>
      </w:r>
    </w:p>
    <w:p w:rsidR="0018722C">
      <w:pPr>
        <w:topLinePunct/>
      </w:pPr>
      <w:r>
        <w:t>于信贷资源紧张而造成大多上市较难获得银行贷款进而选择出售回租的结论。</w:t>
      </w:r>
    </w:p>
    <w:p w:rsidR="0018722C">
      <w:pPr>
        <w:topLinePunct/>
      </w:pPr>
      <w:r>
        <w:rPr>
          <w:rFonts w:ascii="Times New Roman" w:eastAsia="Times New Roman"/>
        </w:rPr>
        <w:t>2.</w:t>
      </w:r>
      <w:r>
        <w:t>变量选择与模型建立</w:t>
      </w:r>
    </w:p>
    <w:p w:rsidR="0018722C">
      <w:pPr>
        <w:topLinePunct/>
      </w:pPr>
      <w:r>
        <w:t>本节运用以负债率为主的相关财务变量对融资租赁相对交易额进行的多元回归进行研究，其中样本公司的相关财务数据来自国泰安数据库</w:t>
      </w:r>
      <w:r>
        <w:t>（</w:t>
      </w:r>
      <w:r>
        <w:rPr>
          <w:rFonts w:ascii="Times New Roman" w:eastAsia="Times New Roman"/>
        </w:rPr>
        <w:t>C</w:t>
      </w:r>
      <w:r>
        <w:rPr>
          <w:rFonts w:ascii="Times New Roman" w:eastAsia="Times New Roman"/>
        </w:rPr>
        <w:t>S</w:t>
      </w:r>
      <w:r>
        <w:rPr>
          <w:rFonts w:ascii="Times New Roman" w:eastAsia="Times New Roman"/>
        </w:rPr>
        <w:t>MA</w:t>
      </w:r>
      <w:r>
        <w:rPr>
          <w:rFonts w:ascii="Times New Roman" w:eastAsia="Times New Roman"/>
        </w:rPr>
        <w:t>R</w:t>
      </w:r>
      <w:r>
        <w:t>）</w:t>
      </w:r>
      <w:r>
        <w:t>，统计</w:t>
      </w:r>
      <w:r>
        <w:t>分析与计量结果由</w:t>
      </w:r>
      <w:r>
        <w:rPr>
          <w:rFonts w:ascii="Times New Roman" w:eastAsia="Times New Roman"/>
        </w:rPr>
        <w:t>Stata10.0</w:t>
      </w:r>
      <w:r>
        <w:t>输出。</w:t>
      </w:r>
    </w:p>
    <w:p w:rsidR="0018722C">
      <w:pPr>
        <w:pStyle w:val="6"/>
        <w:topLinePunct/>
      </w:pPr>
      <w:r>
        <w:t>（</w:t>
      </w:r>
      <w:r>
        <w:t>1</w:t>
      </w:r>
      <w:r>
        <w:t>）</w:t>
      </w:r>
      <w:r>
        <w:t>变量选择</w:t>
      </w:r>
    </w:p>
    <w:p w:rsidR="0018722C">
      <w:pPr>
        <w:topLinePunct/>
      </w:pPr>
      <w:r>
        <w:t>①被解释变量</w:t>
      </w:r>
      <w:r>
        <w:rPr>
          <w:rFonts w:ascii="Times New Roman" w:hAnsi="Times New Roman" w:eastAsia="Times New Roman"/>
          <w:rFonts w:hint="eastAsia"/>
        </w:rPr>
        <w:t>：</w:t>
      </w:r>
      <w:r>
        <w:t>出售回租相对规模</w:t>
      </w:r>
      <w:r>
        <w:t>（</w:t>
      </w:r>
      <w:r>
        <w:rPr>
          <w:rFonts w:ascii="Times New Roman" w:hAnsi="Times New Roman" w:eastAsia="Times New Roman"/>
        </w:rPr>
        <w:t>le</w:t>
      </w:r>
      <w:r>
        <w:rPr>
          <w:rFonts w:ascii="Times New Roman" w:hAnsi="Times New Roman" w:eastAsia="Times New Roman"/>
        </w:rPr>
        <w:t>a</w:t>
      </w:r>
      <w:r>
        <w:rPr>
          <w:rFonts w:ascii="Times New Roman" w:hAnsi="Times New Roman" w:eastAsia="Times New Roman"/>
        </w:rPr>
        <w:t>s</w:t>
      </w:r>
      <w:r>
        <w:rPr>
          <w:rFonts w:ascii="Times New Roman" w:hAnsi="Times New Roman" w:eastAsia="Times New Roman"/>
        </w:rPr>
        <w:t>e</w:t>
      </w:r>
      <w:r>
        <w:rPr>
          <w:rFonts w:ascii="Times New Roman" w:hAnsi="Times New Roman" w:eastAsia="Times New Roman"/>
        </w:rPr>
        <w:t>vol_</w:t>
      </w:r>
      <w:r>
        <w:rPr>
          <w:rFonts w:ascii="Times New Roman" w:hAnsi="Times New Roman" w:eastAsia="Times New Roman"/>
        </w:rPr>
        <w:t>a</w:t>
      </w:r>
      <w:r>
        <w:rPr>
          <w:rFonts w:ascii="Times New Roman" w:hAnsi="Times New Roman" w:eastAsia="Times New Roman"/>
        </w:rPr>
        <w:t>sset</w:t>
      </w:r>
      <w:r>
        <w:t>）</w:t>
      </w:r>
      <w:r>
        <w:t>。考虑到样本公司的规模大</w:t>
      </w:r>
      <w:r>
        <w:t>小不同，同等规模的出售回租交易额对不同规模的公司所产生的影响也不同，因此本文采用“出售回租交易额</w:t>
      </w:r>
      <w:r>
        <w:rPr>
          <w:rFonts w:ascii="Times New Roman" w:hAnsi="Times New Roman" w:eastAsia="Times New Roman"/>
        </w:rPr>
        <w:t>/</w:t>
      </w:r>
      <w:r>
        <w:t>资产总额”对不同样本进行标准化处理便于比较。</w:t>
      </w:r>
    </w:p>
    <w:p w:rsidR="0018722C">
      <w:pPr>
        <w:topLinePunct/>
      </w:pPr>
      <w:r>
        <w:t>②解释变量：资产负债率</w:t>
      </w:r>
      <w:r>
        <w:t>（</w:t>
      </w:r>
      <w:r>
        <w:rPr>
          <w:rFonts w:ascii="Times New Roman" w:hAnsi="Times New Roman" w:eastAsia="Times New Roman"/>
        </w:rPr>
        <w:t>d_</w:t>
      </w:r>
      <w:r>
        <w:rPr>
          <w:rFonts w:ascii="Times New Roman" w:hAnsi="Times New Roman" w:eastAsia="Times New Roman"/>
          <w:spacing w:val="0"/>
        </w:rPr>
        <w:t>a</w:t>
      </w:r>
      <w:r>
        <w:t>）</w:t>
      </w:r>
      <w:r>
        <w:t>。即公司负债总额与公司资产总额的比值。</w:t>
      </w:r>
      <w:r>
        <w:t>由于本文考察融资租赁是否侵占到债务空间，因此资产负债率是非常关键的指标，</w:t>
      </w:r>
      <w:r>
        <w:t>也是国内外对这一问题的研究中所经常采用的指标</w:t>
      </w:r>
      <w:r>
        <w:t>（</w:t>
      </w:r>
      <w:r>
        <w:rPr>
          <w:spacing w:val="-2"/>
        </w:rPr>
        <w:t>来明敏</w:t>
      </w:r>
      <w:r>
        <w:rPr>
          <w:spacing w:val="-2"/>
        </w:rPr>
        <w:t xml:space="preserve">, </w:t>
      </w:r>
      <w:r>
        <w:rPr>
          <w:rFonts w:ascii="Times New Roman" w:hAnsi="Times New Roman" w:eastAsia="Times New Roman"/>
          <w:spacing w:val="-4"/>
        </w:rPr>
        <w:t>2005</w:t>
      </w:r>
      <w:r>
        <w:rPr>
          <w:spacing w:val="-4"/>
        </w:rPr>
        <w:t xml:space="preserve">; </w:t>
      </w:r>
      <w:r>
        <w:rPr>
          <w:rFonts w:ascii="Times New Roman" w:hAnsi="Times New Roman" w:eastAsia="Times New Roman"/>
          <w:spacing w:val="-4"/>
        </w:rPr>
        <w:t>Schallheim</w:t>
      </w:r>
      <w:r>
        <w:t>等</w:t>
      </w:r>
      <w:r>
        <w:t>,</w:t>
      </w:r>
      <w:r>
        <w:t> </w:t>
      </w:r>
      <w:r>
        <w:rPr>
          <w:rFonts w:ascii="Times New Roman" w:hAnsi="Times New Roman" w:eastAsia="Times New Roman"/>
        </w:rPr>
        <w:t>201</w:t>
      </w:r>
      <w:r>
        <w:rPr>
          <w:rFonts w:ascii="Times New Roman" w:hAnsi="Times New Roman" w:eastAsia="Times New Roman"/>
          <w:spacing w:val="0"/>
        </w:rPr>
        <w:t>3</w:t>
      </w:r>
      <w:r>
        <w:t>）</w:t>
      </w:r>
      <w:r>
        <w:t>。</w:t>
      </w:r>
    </w:p>
    <w:p w:rsidR="0018722C">
      <w:pPr>
        <w:topLinePunct/>
      </w:pPr>
      <w:r>
        <w:t>③控制变量：考虑到除了资产负债率之外，仍有其他变量会对融资租赁</w:t>
      </w:r>
      <w:r>
        <w:t>（</w:t>
      </w:r>
      <w:r>
        <w:t>包括出售回租</w:t>
      </w:r>
      <w:r>
        <w:t>）</w:t>
      </w:r>
      <w:r>
        <w:t>的交易额产生影响，因此本文将如下变量加以控制：</w:t>
      </w:r>
    </w:p>
    <w:p w:rsidR="0018722C">
      <w:pPr>
        <w:topLinePunct/>
      </w:pPr>
      <w:r>
        <w:t>资产规模</w:t>
      </w:r>
      <w:r>
        <w:t>（</w:t>
      </w:r>
      <w:r>
        <w:rPr>
          <w:rFonts w:ascii="Times New Roman" w:eastAsia="Times New Roman"/>
          <w:w w:val="99"/>
        </w:rPr>
        <w:t>ln_ass</w:t>
      </w:r>
      <w:r>
        <w:rPr>
          <w:rFonts w:ascii="Times New Roman" w:eastAsia="Times New Roman"/>
          <w:spacing w:val="0"/>
          <w:w w:val="99"/>
        </w:rPr>
        <w:t>e</w:t>
      </w:r>
      <w:r>
        <w:rPr>
          <w:rFonts w:ascii="Times New Roman" w:eastAsia="Times New Roman"/>
          <w:spacing w:val="0"/>
        </w:rPr>
        <w:t>t</w:t>
      </w:r>
      <w:r>
        <w:t>）</w:t>
      </w:r>
      <w:r>
        <w:t>：根据</w:t>
      </w:r>
      <w:r>
        <w:rPr>
          <w:rFonts w:ascii="Times New Roman" w:eastAsia="Times New Roman"/>
        </w:rPr>
        <w:t>L</w:t>
      </w:r>
      <w:r>
        <w:rPr>
          <w:rFonts w:ascii="Times New Roman" w:eastAsia="Times New Roman"/>
        </w:rPr>
        <w:t>a</w:t>
      </w:r>
      <w:r>
        <w:rPr>
          <w:rFonts w:ascii="Times New Roman" w:eastAsia="Times New Roman"/>
        </w:rPr>
        <w:t>sfe</w:t>
      </w:r>
      <w:r>
        <w:rPr>
          <w:rFonts w:ascii="Times New Roman" w:eastAsia="Times New Roman"/>
        </w:rPr>
        <w:t>r</w:t>
      </w:r>
      <w:r>
        <w:t>和</w:t>
      </w:r>
      <w:r>
        <w:rPr>
          <w:rFonts w:ascii="Times New Roman" w:eastAsia="Times New Roman"/>
        </w:rPr>
        <w:t>L</w:t>
      </w:r>
      <w:r>
        <w:rPr>
          <w:rFonts w:ascii="Times New Roman" w:eastAsia="Times New Roman"/>
        </w:rPr>
        <w:t>e</w:t>
      </w:r>
      <w:r>
        <w:rPr>
          <w:rFonts w:ascii="Times New Roman" w:eastAsia="Times New Roman"/>
        </w:rPr>
        <w:t>vis</w:t>
      </w:r>
      <w:r>
        <w:t>（</w:t>
      </w:r>
      <w:r>
        <w:rPr>
          <w:rFonts w:ascii="Times New Roman" w:eastAsia="Times New Roman"/>
          <w:spacing w:val="0"/>
        </w:rPr>
        <w:t>1</w:t>
      </w:r>
      <w:r>
        <w:rPr>
          <w:rFonts w:ascii="Times New Roman" w:eastAsia="Times New Roman"/>
        </w:rPr>
        <w:t>998</w:t>
      </w:r>
      <w:r>
        <w:t>）</w:t>
      </w:r>
      <w:r>
        <w:t>的观点，资产规模不但影响到企业的融资租赁额，而且企业资产规模的大小也影响到融资租赁与债务融资之间的替代或者互补关系的问题。另外，为了控制资产规模在不同企业间的波动</w:t>
      </w:r>
      <w:r>
        <w:t>性，本文在回归过程中将以资产规模的自然对数作为回归变量</w:t>
      </w:r>
      <w:r>
        <w:t>（</w:t>
      </w:r>
      <w:r>
        <w:rPr>
          <w:spacing w:val="-4"/>
        </w:rPr>
        <w:t>付雷明等，</w:t>
      </w:r>
      <w:r>
        <w:rPr>
          <w:rFonts w:ascii="Times New Roman" w:eastAsia="Times New Roman"/>
        </w:rPr>
        <w:t>2010</w:t>
      </w:r>
      <w:r>
        <w:t>）</w:t>
      </w:r>
      <w:r>
        <w:t>。</w:t>
      </w:r>
      <w:r>
        <w:t>固定资产占比</w:t>
      </w:r>
      <w:r>
        <w:t>（</w:t>
      </w:r>
      <w:r>
        <w:rPr>
          <w:rFonts w:ascii="Times New Roman" w:eastAsia="Times New Roman"/>
        </w:rPr>
        <w:t>fi</w:t>
      </w:r>
      <w:r>
        <w:rPr>
          <w:rFonts w:ascii="Times New Roman" w:eastAsia="Times New Roman"/>
          <w:spacing w:val="0"/>
        </w:rPr>
        <w:t>x</w:t>
      </w:r>
      <w:r>
        <w:rPr>
          <w:rFonts w:ascii="Times New Roman" w:eastAsia="Times New Roman"/>
        </w:rPr>
        <w:t>_</w:t>
      </w:r>
      <w:r>
        <w:rPr>
          <w:rFonts w:ascii="Times New Roman" w:eastAsia="Times New Roman"/>
          <w:spacing w:val="0"/>
        </w:rPr>
        <w:t>a</w:t>
      </w:r>
      <w:r>
        <w:rPr>
          <w:rFonts w:ascii="Times New Roman" w:eastAsia="Times New Roman"/>
          <w:w w:val="99"/>
        </w:rPr>
        <w:t>sse</w:t>
      </w:r>
      <w:r>
        <w:rPr>
          <w:rFonts w:ascii="Times New Roman" w:eastAsia="Times New Roman"/>
          <w:spacing w:val="0"/>
          <w:w w:val="99"/>
        </w:rPr>
        <w:t>t</w:t>
      </w:r>
      <w:r>
        <w:t>）</w:t>
      </w:r>
      <w:r>
        <w:t>：由于出售回租交易是基于公司已有设备资产而</w:t>
      </w:r>
      <w:r>
        <w:t>进</w:t>
      </w:r>
    </w:p>
    <w:p w:rsidR="0018722C">
      <w:pPr>
        <w:topLinePunct/>
      </w:pPr>
      <w:r>
        <w:t>行的，并且不同公司所属行业、经营范围等会造成固定资产比率的不同，因此在公司选择已有固定资产进行融资时，固定资产占比也必然成为重要的影响因素。</w:t>
      </w:r>
    </w:p>
    <w:p w:rsidR="0018722C">
      <w:pPr>
        <w:topLinePunct/>
      </w:pPr>
      <w:r>
        <w:t>第一大股东持股比例</w:t>
      </w:r>
      <w:r>
        <w:t>（</w:t>
      </w:r>
      <w:r>
        <w:rPr>
          <w:rFonts w:ascii="Times New Roman" w:eastAsia="Times New Roman"/>
          <w:spacing w:val="0"/>
        </w:rPr>
        <w:t>c</w:t>
      </w:r>
      <w:r>
        <w:rPr>
          <w:rFonts w:ascii="Times New Roman" w:eastAsia="Times New Roman"/>
        </w:rPr>
        <w:t>on</w:t>
      </w:r>
      <w:r>
        <w:rPr>
          <w:rFonts w:ascii="Times New Roman" w:eastAsia="Times New Roman"/>
          <w:spacing w:val="0"/>
        </w:rPr>
        <w:t>ce</w:t>
      </w:r>
      <w:r>
        <w:rPr>
          <w:rFonts w:ascii="Times New Roman" w:eastAsia="Times New Roman"/>
        </w:rPr>
        <w:t>ntr</w:t>
      </w:r>
      <w:r>
        <w:rPr>
          <w:rFonts w:ascii="Times New Roman" w:eastAsia="Times New Roman"/>
          <w:spacing w:val="-1"/>
        </w:rPr>
        <w:t>a</w:t>
      </w:r>
      <w:r>
        <w:rPr>
          <w:rFonts w:ascii="Times New Roman" w:eastAsia="Times New Roman"/>
        </w:rPr>
        <w:t>tion</w:t>
      </w:r>
      <w:r>
        <w:rPr>
          <w:rFonts w:ascii="Times New Roman" w:eastAsia="Times New Roman"/>
          <w:spacing w:val="0"/>
        </w:rPr>
        <w:t>1</w:t>
      </w:r>
      <w:r>
        <w:t>）</w:t>
      </w:r>
      <w:r>
        <w:t>与国有股占比</w:t>
      </w:r>
      <w:r>
        <w:t>（</w:t>
      </w:r>
      <w:r>
        <w:rPr>
          <w:rFonts w:ascii="Times New Roman" w:eastAsia="Times New Roman"/>
        </w:rPr>
        <w:t>stat</w:t>
      </w:r>
      <w:r>
        <w:rPr>
          <w:rFonts w:ascii="Times New Roman" w:eastAsia="Times New Roman"/>
          <w:spacing w:val="0"/>
        </w:rPr>
        <w:t>e</w:t>
      </w:r>
      <w:r>
        <w:rPr>
          <w:rFonts w:ascii="Times New Roman" w:eastAsia="Times New Roman"/>
          <w:w w:val="99"/>
        </w:rPr>
        <w:t>shar</w:t>
      </w:r>
      <w:r>
        <w:rPr>
          <w:rFonts w:ascii="Times New Roman" w:eastAsia="Times New Roman"/>
          <w:spacing w:val="0"/>
        </w:rPr>
        <w:t>e</w:t>
      </w:r>
      <w:r>
        <w:rPr>
          <w:rFonts w:ascii="Times New Roman" w:eastAsia="Times New Roman"/>
        </w:rPr>
        <w:t>_p</w:t>
      </w:r>
      <w:r>
        <w:rPr>
          <w:rFonts w:ascii="Times New Roman" w:eastAsia="Times New Roman"/>
          <w:spacing w:val="0"/>
        </w:rPr>
        <w:t>e</w:t>
      </w:r>
      <w:r>
        <w:rPr>
          <w:rFonts w:ascii="Times New Roman" w:eastAsia="Times New Roman"/>
          <w:spacing w:val="0"/>
        </w:rPr>
        <w:t>r</w:t>
      </w:r>
      <w:r>
        <w:rPr>
          <w:rFonts w:ascii="Times New Roman" w:eastAsia="Times New Roman"/>
          <w:spacing w:val="0"/>
        </w:rPr>
        <w:t>ce</w:t>
      </w:r>
      <w:r>
        <w:rPr>
          <w:rFonts w:ascii="Times New Roman" w:eastAsia="Times New Roman"/>
        </w:rPr>
        <w:t>n</w:t>
      </w:r>
      <w:r>
        <w:rPr>
          <w:rFonts w:ascii="Times New Roman" w:eastAsia="Times New Roman"/>
          <w:spacing w:val="2"/>
        </w:rPr>
        <w:t>t</w:t>
      </w:r>
      <w:r>
        <w:t>）</w:t>
      </w:r>
      <w:r>
        <w:t>：</w:t>
      </w:r>
      <w:r>
        <w:rPr>
          <w:rFonts w:ascii="Times New Roman" w:eastAsia="Times New Roman"/>
        </w:rPr>
        <w:t>S</w:t>
      </w:r>
      <w:r>
        <w:rPr>
          <w:rFonts w:ascii="Times New Roman" w:eastAsia="Times New Roman"/>
        </w:rPr>
        <w:t>mith</w:t>
      </w:r>
      <w:r>
        <w:t>和</w:t>
      </w:r>
      <w:r>
        <w:rPr>
          <w:rFonts w:ascii="Times New Roman" w:eastAsia="Times New Roman"/>
        </w:rPr>
        <w:t>Wakeman</w:t>
      </w:r>
      <w:r>
        <w:t>（</w:t>
      </w:r>
      <w:r>
        <w:rPr>
          <w:rFonts w:ascii="Times New Roman" w:eastAsia="Times New Roman"/>
        </w:rPr>
        <w:t>1985</w:t>
      </w:r>
      <w:r>
        <w:t>）</w:t>
      </w:r>
      <w:r>
        <w:t>研究认为股权集中度越高的公司月倾向于利用融资租赁进行融资，所以本研究认为股权集中度也是影响出售回租相对规模的重要因素，在我国国有股比重的大小有时也是股权集中的一种表现，并且会影响到企业的融资方式与融资额度。因此，本研究将第一大股东持股比例与国有股占比同时作为控制变量加以考虑。综上，我们建立如下多元回归模型进行实证分析：</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L</w:t>
      </w:r>
      <w:r>
        <w:rPr>
          <w:rFonts w:cstheme="minorBidi" w:hAnsiTheme="minorHAnsi" w:eastAsiaTheme="minorHAnsi" w:asciiTheme="minorHAnsi" w:ascii="Times New Roman" w:hAnsi="Times New Roman"/>
          <w:i/>
        </w:rPr>
        <w:t xml:space="preserve">easevol </w:t>
      </w:r>
      <w:r>
        <w:rPr>
          <w:rFonts w:ascii="Times New Roman" w:hAnsi="Times New Roman" w:cstheme="minorBidi" w:eastAsiaTheme="minorHAnsi"/>
        </w:rPr>
        <w:t xml:space="preserve">_ </w:t>
      </w:r>
      <w:r>
        <w:rPr>
          <w:rFonts w:ascii="Times New Roman" w:hAnsi="Times New Roman" w:cstheme="minorBidi" w:eastAsiaTheme="minorHAnsi"/>
          <w:i/>
        </w:rPr>
        <w:t>asset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rPr>
        <w:t>(</w:t>
      </w:r>
      <w:r>
        <w:rPr>
          <w:kern w:val="2"/>
          <w:szCs w:val="22"/>
          <w:rFonts w:ascii="Times New Roman" w:hAnsi="Times New Roman" w:cstheme="minorBidi" w:eastAsiaTheme="minorHAnsi"/>
          <w:i/>
          <w:sz w:val="28"/>
        </w:rPr>
        <w:t xml:space="preserve">d </w:t>
      </w:r>
      <w:r>
        <w:rPr>
          <w:kern w:val="2"/>
          <w:szCs w:val="22"/>
          <w:rFonts w:ascii="Times New Roman" w:hAnsi="Times New Roman" w:cstheme="minorBidi" w:eastAsiaTheme="minorHAnsi"/>
          <w:sz w:val="28"/>
        </w:rPr>
        <w:t xml:space="preserve">_ </w:t>
      </w:r>
      <w:r>
        <w:rPr>
          <w:kern w:val="2"/>
          <w:szCs w:val="22"/>
          <w:rFonts w:ascii="Times New Roman" w:hAnsi="Times New Roman" w:cstheme="minorBidi" w:eastAsiaTheme="minorHAnsi"/>
          <w:i/>
          <w:sz w:val="28"/>
        </w:rPr>
        <w:t>a</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 xml:space="preserve">2 </w:t>
      </w:r>
      <w:r>
        <w:rPr>
          <w:rFonts w:ascii="Times New Roman" w:hAnsi="Times New Roman" w:cstheme="minorBidi" w:eastAsiaTheme="minorHAnsi"/>
        </w:rPr>
        <w:t>(</w:t>
      </w:r>
      <w:r>
        <w:rPr>
          <w:kern w:val="2"/>
          <w:szCs w:val="22"/>
          <w:rFonts w:ascii="Times New Roman" w:hAnsi="Times New Roman" w:cstheme="minorBidi" w:eastAsiaTheme="minorHAnsi"/>
          <w:sz w:val="28"/>
        </w:rPr>
        <w:t xml:space="preserve">ln_ </w:t>
      </w:r>
      <w:r>
        <w:rPr>
          <w:kern w:val="2"/>
          <w:szCs w:val="22"/>
          <w:rFonts w:ascii="Times New Roman" w:hAnsi="Times New Roman" w:cstheme="minorBidi" w:eastAsiaTheme="minorHAnsi"/>
          <w:i/>
          <w:sz w:val="28"/>
        </w:rPr>
        <w:t>asset</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 xml:space="preserve">3 </w:t>
      </w:r>
      <w:r>
        <w:rPr>
          <w:rFonts w:ascii="Times New Roman" w:hAnsi="Times New Roman" w:cstheme="minorBidi" w:eastAsiaTheme="minorHAnsi"/>
        </w:rPr>
        <w:t>(</w:t>
      </w:r>
      <w:r>
        <w:rPr>
          <w:kern w:val="2"/>
          <w:szCs w:val="22"/>
          <w:rFonts w:ascii="Times New Roman" w:hAnsi="Times New Roman" w:cstheme="minorBidi" w:eastAsiaTheme="minorHAnsi"/>
          <w:i/>
          <w:sz w:val="28"/>
        </w:rPr>
        <w:t xml:space="preserve">leasevol </w:t>
      </w:r>
      <w:r>
        <w:rPr>
          <w:kern w:val="2"/>
          <w:szCs w:val="22"/>
          <w:rFonts w:ascii="Times New Roman" w:hAnsi="Times New Roman" w:cstheme="minorBidi" w:eastAsiaTheme="minorHAnsi"/>
          <w:sz w:val="28"/>
        </w:rPr>
        <w:t xml:space="preserve">_ </w:t>
      </w:r>
      <w:r>
        <w:rPr>
          <w:kern w:val="2"/>
          <w:szCs w:val="22"/>
          <w:rFonts w:ascii="Times New Roman" w:hAnsi="Times New Roman" w:cstheme="minorBidi" w:eastAsiaTheme="minorHAnsi"/>
          <w:i/>
          <w:sz w:val="28"/>
        </w:rPr>
        <w:t>fix</w:t>
      </w:r>
      <w:r>
        <w:rPr>
          <w:rFonts w:ascii="Times New Roman" w:hAnsi="Times New Roman" w:cstheme="minorBidi" w:eastAsiaTheme="minorHAnsi"/>
        </w:rPr>
        <w:t>)</w:t>
      </w:r>
    </w:p>
    <w:p w:rsidR="0018722C">
      <w:spacing w:beforeLines="0" w:before="0" w:afterLines="0" w:after="0" w:line="440" w:lineRule="auto"/>
      <w:pPr>
        <w:sectPr w:rsidR="00556256">
          <w:headerReference w:type="even" r:id="rId40"/>
          <w:headerReference w:type="default" r:id="rId36"/>
          <w:footerReference w:type="even" r:id="rId34"/>
          <w:footerReference w:type="default" r:id="rId33"/>
          <w:headerReference w:type="first" r:id="rId31"/>
          <w:footerReference w:type="first" r:id="rId38"/>
          <w:pgSz w:w="11906" w:h="16838" w:code="9"/>
          <w:pgMar w:top="1418" w:right="1134" w:bottom="1134" w:left="1418" w:header="851" w:footer="907" w:gutter="0"/>
          <w:pgNumType w:start="1"/>
          <w:cols w:space="720"/>
          <w:titlePg/>
          <w:docGrid w:type="lines" w:linePitch="326"/>
        </w:sectPr>
        <w:topLinePunct/>
      </w:pPr>
    </w:p>
    <w:p w:rsidR="0018722C">
      <w:pPr>
        <w:topLinePunct/>
      </w:pPr>
      <w:r>
        <w:rPr>
          <w:rFonts w:cstheme="minorBidi" w:hAnsiTheme="minorHAnsi" w:eastAsiaTheme="minorHAnsi" w:asciiTheme="minorHAnsi" w:ascii="Symbol" w:hAnsi="Symbol"/>
        </w:rPr>
        <w:t></w:t>
      </w:r>
      <w:r>
        <w:rPr>
          <w:rFonts w:ascii="Symbol" w:hAnsi="Symbol" w:cstheme="minorBidi" w:eastAsiaTheme="minorHAnsi"/>
          <w:i/>
        </w:rPr>
        <w:t></w:t>
      </w:r>
      <w:r>
        <w:rPr>
          <w:vertAlign w:val="subscript"/>
          <w:rFonts w:ascii="Times New Roman" w:hAnsi="Times New Roman" w:cstheme="minorBidi" w:eastAsiaTheme="minorHAnsi"/>
        </w:rPr>
        <w:t>4</w:t>
      </w:r>
      <w:r>
        <w:rPr>
          <w:vertAlign w:val="subscript"/>
          <w:rFonts w:ascii="Times New Roman" w:hAnsi="Times New Roman" w:cstheme="minorBidi" w:eastAsiaTheme="minorHAnsi"/>
        </w:rPr>
        <w:t> </w:t>
      </w:r>
      <w:r>
        <w:rPr>
          <w:rFonts w:ascii="Times New Roman" w:hAnsi="Times New Roman" w:cstheme="minorBidi" w:eastAsiaTheme="minorHAnsi"/>
        </w:rPr>
        <w:t>(</w:t>
      </w:r>
      <w:r>
        <w:rPr>
          <w:kern w:val="2"/>
          <w:szCs w:val="22"/>
          <w:rFonts w:ascii="Times New Roman" w:hAnsi="Times New Roman" w:cstheme="minorBidi" w:eastAsiaTheme="minorHAnsi"/>
          <w:i/>
          <w:spacing w:val="-5"/>
          <w:w w:val="115"/>
          <w:sz w:val="27"/>
        </w:rPr>
        <w:t>concentration</w:t>
      </w:r>
      <w:r>
        <w:rPr>
          <w:kern w:val="2"/>
          <w:szCs w:val="22"/>
          <w:rFonts w:ascii="Times New Roman" w:hAnsi="Times New Roman" w:cstheme="minorBidi" w:eastAsiaTheme="minorHAnsi"/>
          <w:spacing w:val="-5"/>
          <w:w w:val="115"/>
          <w:sz w:val="27"/>
        </w:rPr>
        <w:t>1</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5</w:t>
      </w:r>
      <w:r>
        <w:rPr>
          <w:vertAlign w:val="subscript"/>
          <w:rFonts w:ascii="Times New Roman" w:hAnsi="Times New Roman" w:cstheme="minorBidi" w:eastAsiaTheme="minorHAnsi"/>
        </w:rPr>
        <w:t> </w:t>
      </w:r>
      <w:r>
        <w:rPr>
          <w:rFonts w:ascii="Times New Roman" w:hAnsi="Times New Roman" w:cstheme="minorBidi" w:eastAsiaTheme="minorHAnsi"/>
        </w:rPr>
        <w:t>(</w:t>
      </w:r>
      <w:r>
        <w:rPr>
          <w:kern w:val="2"/>
          <w:szCs w:val="22"/>
          <w:rFonts w:ascii="Times New Roman" w:hAnsi="Times New Roman" w:cstheme="minorBidi" w:eastAsiaTheme="minorHAnsi"/>
          <w:i/>
          <w:spacing w:val="-2"/>
          <w:w w:val="115"/>
          <w:sz w:val="27"/>
        </w:rPr>
        <w:t>stateshare</w:t>
      </w:r>
      <w:r>
        <w:rPr>
          <w:kern w:val="2"/>
          <w:szCs w:val="22"/>
          <w:rFonts w:ascii="Times New Roman" w:hAnsi="Times New Roman" w:cstheme="minorBidi" w:eastAsiaTheme="minorHAnsi"/>
          <w:i/>
          <w:spacing w:val="-28"/>
          <w:w w:val="115"/>
          <w:sz w:val="27"/>
        </w:rPr>
        <w:t> </w:t>
      </w:r>
      <w:r>
        <w:rPr>
          <w:kern w:val="2"/>
          <w:szCs w:val="22"/>
          <w:rFonts w:ascii="Times New Roman" w:hAnsi="Times New Roman" w:cstheme="minorBidi" w:eastAsiaTheme="minorHAnsi"/>
          <w:w w:val="115"/>
          <w:sz w:val="27"/>
        </w:rPr>
        <w:t>_</w:t>
      </w:r>
      <w:r>
        <w:rPr>
          <w:kern w:val="2"/>
          <w:szCs w:val="22"/>
          <w:rFonts w:ascii="Times New Roman" w:hAnsi="Times New Roman" w:cstheme="minorBidi" w:eastAsiaTheme="minorHAnsi"/>
          <w:spacing w:val="-16"/>
          <w:w w:val="115"/>
          <w:sz w:val="27"/>
        </w:rPr>
        <w:t> </w:t>
      </w:r>
      <w:r>
        <w:rPr>
          <w:kern w:val="2"/>
          <w:szCs w:val="22"/>
          <w:rFonts w:ascii="Times New Roman" w:hAnsi="Times New Roman" w:cstheme="minorBidi" w:eastAsiaTheme="minorHAnsi"/>
          <w:i/>
          <w:spacing w:val="-2"/>
          <w:w w:val="115"/>
          <w:sz w:val="27"/>
        </w:rPr>
        <w:t>percent</w:t>
      </w:r>
      <w:r>
        <w:rPr>
          <w:rFonts w:ascii="Times New Roman" w:hAnsi="Times New Roman" w:cstheme="minorBidi" w:eastAsiaTheme="minorHAnsi"/>
        </w:rPr>
        <w:t>)</w:t>
      </w:r>
    </w:p>
    <w:p w:rsidR="0018722C">
      <w:pPr>
        <w:topLinePunct/>
      </w:pPr>
      <w:r>
        <w:br w:type="column"/>
      </w:r>
      <w:r>
        <w:t>（</w:t>
      </w:r>
      <w:r>
        <w:rPr>
          <w:rFonts w:ascii="Times New Roman" w:eastAsia="Times New Roman"/>
        </w:rPr>
        <w:t>3.1</w:t>
      </w:r>
      <w:r>
        <w: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7245" w:space="40"/>
            <w:col w:w="1565"/>
          </w:cols>
        </w:sectPr>
        <w:topLinePunct/>
      </w:pPr>
    </w:p>
    <w:p w:rsidR="0018722C">
      <w:pPr>
        <w:pStyle w:val="a8"/>
        <w:topLinePunct/>
      </w:pPr>
      <w:r>
        <w:t>表</w:t>
      </w:r>
      <w:r>
        <w:t>3</w:t>
      </w:r>
      <w:r>
        <w:t>.</w:t>
      </w:r>
      <w:r>
        <w:t>2</w:t>
      </w:r>
      <w:r>
        <w:t xml:space="preserve">  </w:t>
      </w:r>
      <w:r>
        <w:t>主要变量一览表</w:t>
      </w:r>
    </w:p>
    <w:tbl>
      <w:tblPr>
        <w:tblW w:w="5000" w:type="pct"/>
        <w:tblInd w:w="3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74"/>
        <w:gridCol w:w="1615"/>
        <w:gridCol w:w="5219"/>
      </w:tblGrid>
      <w:tr>
        <w:trPr>
          <w:tblHeader/>
        </w:trPr>
        <w:tc>
          <w:tcPr>
            <w:tcW w:w="1030" w:type="pct"/>
            <w:vAlign w:val="center"/>
            <w:tcBorders>
              <w:bottom w:val="single" w:sz="4" w:space="0" w:color="auto"/>
            </w:tcBorders>
          </w:tcPr>
          <w:p w:rsidR="0018722C">
            <w:pPr>
              <w:pStyle w:val="a7"/>
              <w:topLinePunct/>
              <w:ind w:leftChars="0" w:left="0" w:rightChars="0" w:right="0" w:firstLineChars="0" w:firstLine="0"/>
              <w:spacing w:line="240" w:lineRule="atLeast"/>
            </w:pPr>
            <w:r>
              <w:t>变量符号</w:t>
            </w:r>
          </w:p>
        </w:tc>
        <w:tc>
          <w:tcPr>
            <w:tcW w:w="938" w:type="pct"/>
            <w:vAlign w:val="center"/>
            <w:tcBorders>
              <w:bottom w:val="single" w:sz="4" w:space="0" w:color="auto"/>
            </w:tcBorders>
          </w:tcPr>
          <w:p w:rsidR="0018722C">
            <w:pPr>
              <w:pStyle w:val="a7"/>
              <w:topLinePunct/>
              <w:ind w:leftChars="0" w:left="0" w:rightChars="0" w:right="0" w:firstLineChars="0" w:firstLine="0"/>
              <w:spacing w:line="240" w:lineRule="atLeast"/>
            </w:pPr>
            <w:r>
              <w:t>变量类型</w:t>
            </w:r>
          </w:p>
        </w:tc>
        <w:tc>
          <w:tcPr>
            <w:tcW w:w="3031"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变量名称及定义</w:t>
            </w:r>
          </w:p>
        </w:tc>
      </w:tr>
      <w:tr>
        <w:tc>
          <w:tcPr>
            <w:tcW w:w="1030" w:type="pct"/>
            <w:vAlign w:val="center"/>
          </w:tcPr>
          <w:p w:rsidR="0018722C">
            <w:pPr>
              <w:pStyle w:val="ac"/>
              <w:topLinePunct/>
              <w:ind w:leftChars="0" w:left="0" w:rightChars="0" w:right="0" w:firstLineChars="0" w:firstLine="0"/>
              <w:spacing w:line="240" w:lineRule="atLeast"/>
            </w:pPr>
            <w:r>
              <w:t>leasevol_asset</w:t>
            </w:r>
          </w:p>
        </w:tc>
        <w:tc>
          <w:tcPr>
            <w:tcW w:w="938" w:type="pct"/>
            <w:vAlign w:val="center"/>
          </w:tcPr>
          <w:p w:rsidR="0018722C">
            <w:pPr>
              <w:pStyle w:val="a5"/>
              <w:topLinePunct/>
              <w:ind w:leftChars="0" w:left="0" w:rightChars="0" w:right="0" w:firstLineChars="0" w:firstLine="0"/>
              <w:spacing w:line="240" w:lineRule="atLeast"/>
            </w:pPr>
            <w:r>
              <w:t>被解释变量</w:t>
            </w:r>
          </w:p>
        </w:tc>
        <w:tc>
          <w:tcPr>
            <w:tcW w:w="3031" w:type="pct"/>
            <w:vAlign w:val="center"/>
          </w:tcPr>
          <w:p w:rsidR="0018722C">
            <w:pPr>
              <w:pStyle w:val="ad"/>
              <w:topLinePunct/>
              <w:ind w:leftChars="0" w:left="0" w:rightChars="0" w:right="0" w:firstLineChars="0" w:firstLine="0"/>
              <w:spacing w:line="240" w:lineRule="atLeast"/>
            </w:pPr>
            <w:r>
              <w:t>出售回租相对规模：出售回租交易额</w:t>
            </w:r>
            <w:r>
              <w:t>/</w:t>
            </w:r>
            <w:r>
              <w:t>总资产</w:t>
            </w:r>
          </w:p>
        </w:tc>
      </w:tr>
      <w:tr>
        <w:tc>
          <w:tcPr>
            <w:tcW w:w="1030" w:type="pct"/>
            <w:vAlign w:val="center"/>
          </w:tcPr>
          <w:p w:rsidR="0018722C">
            <w:pPr>
              <w:pStyle w:val="ac"/>
              <w:topLinePunct/>
              <w:ind w:leftChars="0" w:left="0" w:rightChars="0" w:right="0" w:firstLineChars="0" w:firstLine="0"/>
              <w:spacing w:line="240" w:lineRule="atLeast"/>
            </w:pPr>
            <w:r>
              <w:t>d_a</w:t>
            </w:r>
          </w:p>
        </w:tc>
        <w:tc>
          <w:tcPr>
            <w:tcW w:w="938" w:type="pct"/>
            <w:vAlign w:val="center"/>
          </w:tcPr>
          <w:p w:rsidR="0018722C">
            <w:pPr>
              <w:pStyle w:val="a5"/>
              <w:topLinePunct/>
              <w:ind w:leftChars="0" w:left="0" w:rightChars="0" w:right="0" w:firstLineChars="0" w:firstLine="0"/>
              <w:spacing w:line="240" w:lineRule="atLeast"/>
            </w:pPr>
            <w:r>
              <w:t>解释变量</w:t>
            </w:r>
          </w:p>
        </w:tc>
        <w:tc>
          <w:tcPr>
            <w:tcW w:w="3031" w:type="pct"/>
            <w:vAlign w:val="center"/>
          </w:tcPr>
          <w:p w:rsidR="0018722C">
            <w:pPr>
              <w:pStyle w:val="ad"/>
              <w:topLinePunct/>
              <w:ind w:leftChars="0" w:left="0" w:rightChars="0" w:right="0" w:firstLineChars="0" w:firstLine="0"/>
              <w:spacing w:line="240" w:lineRule="atLeast"/>
            </w:pPr>
            <w:r>
              <w:t>资产负债率：负债总额</w:t>
            </w:r>
            <w:r>
              <w:t>/</w:t>
            </w:r>
            <w:r>
              <w:t>资产总额</w:t>
            </w:r>
          </w:p>
        </w:tc>
      </w:tr>
      <w:tr>
        <w:tc>
          <w:tcPr>
            <w:tcW w:w="1030" w:type="pct"/>
            <w:vAlign w:val="center"/>
          </w:tcPr>
          <w:p w:rsidR="0018722C">
            <w:pPr>
              <w:pStyle w:val="ac"/>
              <w:topLinePunct/>
              <w:ind w:leftChars="0" w:left="0" w:rightChars="0" w:right="0" w:firstLineChars="0" w:firstLine="0"/>
              <w:spacing w:line="240" w:lineRule="atLeast"/>
            </w:pPr>
            <w:r>
              <w:t>ln_asset</w:t>
            </w:r>
          </w:p>
        </w:tc>
        <w:tc>
          <w:tcPr>
            <w:tcW w:w="938" w:type="pct"/>
            <w:vAlign w:val="center"/>
          </w:tcPr>
          <w:p w:rsidR="0018722C">
            <w:pPr>
              <w:pStyle w:val="a5"/>
              <w:topLinePunct/>
              <w:ind w:leftChars="0" w:left="0" w:rightChars="0" w:right="0" w:firstLineChars="0" w:firstLine="0"/>
              <w:spacing w:line="240" w:lineRule="atLeast"/>
            </w:pPr>
          </w:p>
        </w:tc>
        <w:tc>
          <w:tcPr>
            <w:tcW w:w="3031" w:type="pct"/>
            <w:vAlign w:val="center"/>
          </w:tcPr>
          <w:p w:rsidR="0018722C">
            <w:pPr>
              <w:pStyle w:val="ad"/>
              <w:topLinePunct/>
              <w:ind w:leftChars="0" w:left="0" w:rightChars="0" w:right="0" w:firstLineChars="0" w:firstLine="0"/>
              <w:spacing w:line="240" w:lineRule="atLeast"/>
            </w:pPr>
            <w:r>
              <w:t>总资产自然对数</w:t>
            </w:r>
          </w:p>
        </w:tc>
      </w:tr>
      <w:tr>
        <w:tc>
          <w:tcPr>
            <w:tcW w:w="1030" w:type="pct"/>
            <w:vAlign w:val="center"/>
          </w:tcPr>
          <w:p w:rsidR="0018722C">
            <w:pPr>
              <w:pStyle w:val="ac"/>
              <w:topLinePunct/>
              <w:ind w:leftChars="0" w:left="0" w:rightChars="0" w:right="0" w:firstLineChars="0" w:firstLine="0"/>
              <w:spacing w:line="240" w:lineRule="atLeast"/>
            </w:pPr>
            <w:r>
              <w:t>fix_asset</w:t>
            </w:r>
          </w:p>
        </w:tc>
        <w:tc>
          <w:tcPr>
            <w:tcW w:w="938" w:type="pct"/>
            <w:vAlign w:val="center"/>
          </w:tcPr>
          <w:p w:rsidR="0018722C">
            <w:pPr>
              <w:pStyle w:val="a5"/>
              <w:topLinePunct/>
              <w:ind w:leftChars="0" w:left="0" w:rightChars="0" w:right="0" w:firstLineChars="0" w:firstLine="0"/>
              <w:spacing w:line="240" w:lineRule="atLeast"/>
            </w:pPr>
          </w:p>
        </w:tc>
        <w:tc>
          <w:tcPr>
            <w:tcW w:w="3031" w:type="pct"/>
            <w:vAlign w:val="center"/>
          </w:tcPr>
          <w:p w:rsidR="0018722C">
            <w:pPr>
              <w:pStyle w:val="ad"/>
              <w:topLinePunct/>
              <w:ind w:leftChars="0" w:left="0" w:rightChars="0" w:right="0" w:firstLineChars="0" w:firstLine="0"/>
              <w:spacing w:line="240" w:lineRule="atLeast"/>
            </w:pPr>
            <w:r>
              <w:t>固定资产净额</w:t>
            </w:r>
            <w:r>
              <w:t>/</w:t>
            </w:r>
            <w:r>
              <w:t>总资产</w:t>
            </w:r>
          </w:p>
        </w:tc>
      </w:tr>
      <w:tr>
        <w:tc>
          <w:tcPr>
            <w:tcW w:w="1030" w:type="pct"/>
            <w:vAlign w:val="center"/>
          </w:tcPr>
          <w:p w:rsidR="0018722C">
            <w:pPr>
              <w:pStyle w:val="ac"/>
              <w:topLinePunct/>
              <w:ind w:leftChars="0" w:left="0" w:rightChars="0" w:right="0" w:firstLineChars="0" w:firstLine="0"/>
              <w:spacing w:line="240" w:lineRule="atLeast"/>
            </w:pPr>
          </w:p>
        </w:tc>
        <w:tc>
          <w:tcPr>
            <w:tcW w:w="938" w:type="pct"/>
            <w:vAlign w:val="center"/>
          </w:tcPr>
          <w:p w:rsidR="0018722C">
            <w:pPr>
              <w:pStyle w:val="a5"/>
              <w:topLinePunct/>
              <w:ind w:leftChars="0" w:left="0" w:rightChars="0" w:right="0" w:firstLineChars="0" w:firstLine="0"/>
              <w:spacing w:line="240" w:lineRule="atLeast"/>
            </w:pPr>
            <w:r>
              <w:t>控制变量</w:t>
            </w:r>
          </w:p>
        </w:tc>
        <w:tc>
          <w:tcPr>
            <w:tcW w:w="3031" w:type="pct"/>
            <w:vAlign w:val="center"/>
          </w:tcPr>
          <w:p w:rsidR="0018722C">
            <w:pPr>
              <w:pStyle w:val="ad"/>
              <w:topLinePunct/>
              <w:ind w:leftChars="0" w:left="0" w:rightChars="0" w:right="0" w:firstLineChars="0" w:firstLine="0"/>
              <w:spacing w:line="240" w:lineRule="atLeast"/>
            </w:pPr>
          </w:p>
        </w:tc>
      </w:tr>
      <w:tr>
        <w:tc>
          <w:tcPr>
            <w:tcW w:w="1030" w:type="pct"/>
            <w:vAlign w:val="center"/>
          </w:tcPr>
          <w:p w:rsidR="0018722C">
            <w:pPr>
              <w:pStyle w:val="ac"/>
              <w:topLinePunct/>
              <w:ind w:leftChars="0" w:left="0" w:rightChars="0" w:right="0" w:firstLineChars="0" w:firstLine="0"/>
              <w:spacing w:line="240" w:lineRule="atLeast"/>
            </w:pPr>
            <w:r>
              <w:t>concentration1</w:t>
            </w:r>
          </w:p>
        </w:tc>
        <w:tc>
          <w:tcPr>
            <w:tcW w:w="938" w:type="pct"/>
            <w:vAlign w:val="center"/>
          </w:tcPr>
          <w:p w:rsidR="0018722C">
            <w:pPr>
              <w:pStyle w:val="a5"/>
              <w:topLinePunct/>
              <w:ind w:leftChars="0" w:left="0" w:rightChars="0" w:right="0" w:firstLineChars="0" w:firstLine="0"/>
              <w:spacing w:line="240" w:lineRule="atLeast"/>
            </w:pPr>
          </w:p>
        </w:tc>
        <w:tc>
          <w:tcPr>
            <w:tcW w:w="3031" w:type="pct"/>
            <w:vAlign w:val="center"/>
          </w:tcPr>
          <w:p w:rsidR="0018722C">
            <w:pPr>
              <w:pStyle w:val="ad"/>
              <w:topLinePunct/>
              <w:ind w:leftChars="0" w:left="0" w:rightChars="0" w:right="0" w:firstLineChars="0" w:firstLine="0"/>
              <w:spacing w:line="240" w:lineRule="atLeast"/>
            </w:pPr>
            <w:r>
              <w:t>第一大股东持股比例：第一大股东持股数</w:t>
            </w:r>
            <w:r>
              <w:t>/</w:t>
            </w:r>
            <w:r>
              <w:t>总股数</w:t>
            </w:r>
          </w:p>
        </w:tc>
      </w:tr>
      <w:tr>
        <w:tc>
          <w:tcPr>
            <w:tcW w:w="1030" w:type="pct"/>
            <w:vAlign w:val="center"/>
            <w:tcBorders>
              <w:top w:val="single" w:sz="4" w:space="0" w:color="auto"/>
            </w:tcBorders>
          </w:tcPr>
          <w:p w:rsidR="0018722C">
            <w:pPr>
              <w:pStyle w:val="ac"/>
              <w:topLinePunct/>
              <w:ind w:leftChars="0" w:left="0" w:rightChars="0" w:right="0" w:firstLineChars="0" w:firstLine="0"/>
              <w:spacing w:line="240" w:lineRule="atLeast"/>
            </w:pPr>
            <w:r>
              <w:t>stateshare_percent</w:t>
            </w:r>
          </w:p>
        </w:tc>
        <w:tc>
          <w:tcPr>
            <w:tcW w:w="93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031" w:type="pct"/>
            <w:vAlign w:val="center"/>
            <w:tcBorders>
              <w:top w:val="single" w:sz="4" w:space="0" w:color="auto"/>
            </w:tcBorders>
          </w:tcPr>
          <w:p w:rsidR="0018722C">
            <w:pPr>
              <w:pStyle w:val="ad"/>
              <w:topLinePunct/>
              <w:ind w:leftChars="0" w:left="0" w:rightChars="0" w:right="0" w:firstLineChars="0" w:firstLine="0"/>
              <w:spacing w:line="240" w:lineRule="atLeast"/>
            </w:pPr>
            <w:r>
              <w:t>国有股占比：国有股股数</w:t>
            </w:r>
            <w:r>
              <w:t>/</w:t>
            </w:r>
            <w:r>
              <w:t>总股数</w:t>
            </w:r>
          </w:p>
        </w:tc>
      </w:tr>
    </w:tbl>
    <w:p w:rsidR="0018722C">
      <w:pPr>
        <w:topLinePunct/>
        <w:pStyle w:val="affa"/>
      </w:pPr>
    </w:p>
    <w:p w:rsidR="0018722C">
      <w:pPr>
        <w:pStyle w:val="6"/>
        <w:topLinePunct/>
      </w:pPr>
      <w:r>
        <w:t>（</w:t>
      </w:r>
      <w:r>
        <w:t>2</w:t>
      </w:r>
      <w:r>
        <w:t>）</w:t>
      </w:r>
      <w:r>
        <w:t>回归变量描述性统计与相关性分析</w:t>
      </w:r>
    </w:p>
    <w:p w:rsidR="0018722C">
      <w:pPr>
        <w:pStyle w:val="a8"/>
        <w:topLinePunct/>
      </w:pPr>
      <w:r>
        <w:t>表</w:t>
      </w:r>
      <w:r>
        <w:rPr>
          <w:rFonts w:ascii="Times New Roman" w:eastAsia="Times New Roman"/>
        </w:rPr>
        <w:t>3</w:t>
      </w:r>
      <w:r>
        <w:rPr>
          <w:rFonts w:ascii="Times New Roman" w:eastAsia="Times New Roman"/>
        </w:rPr>
        <w:t>.</w:t>
      </w:r>
      <w:r>
        <w:rPr>
          <w:rFonts w:ascii="Times New Roman" w:eastAsia="Times New Roman"/>
        </w:rPr>
        <w:t>3</w:t>
      </w:r>
      <w:r>
        <w:t xml:space="preserve">  </w:t>
      </w:r>
      <w:r>
        <w:t>与表</w:t>
      </w:r>
      <w:r>
        <w:rPr>
          <w:rFonts w:ascii="Times New Roman" w:eastAsia="Times New Roman"/>
        </w:rPr>
        <w:t>3</w:t>
      </w:r>
      <w:r>
        <w:rPr>
          <w:rFonts w:ascii="Times New Roman" w:eastAsia="Times New Roman"/>
        </w:rPr>
        <w:t>.</w:t>
      </w:r>
      <w:r>
        <w:rPr>
          <w:rFonts w:ascii="Times New Roman" w:eastAsia="Times New Roman"/>
        </w:rPr>
        <w:t>4</w:t>
      </w:r>
      <w:r>
        <w:t>分别展示了回归变量的描述性统计与相关性分析。通过表</w:t>
      </w:r>
      <w:r>
        <w:rPr>
          <w:rFonts w:ascii="Times New Roman" w:eastAsia="Times New Roman"/>
        </w:rPr>
        <w:t>3</w:t>
      </w:r>
      <w:r>
        <w:rPr>
          <w:rFonts w:ascii="Times New Roman" w:eastAsia="Times New Roman"/>
        </w:rPr>
        <w:t>.</w:t>
      </w:r>
      <w:r>
        <w:rPr>
          <w:rFonts w:ascii="Times New Roman" w:eastAsia="Times New Roman"/>
        </w:rPr>
        <w:t>3</w:t>
      </w:r>
    </w:p>
    <w:p w:rsidR="0018722C">
      <w:pPr>
        <w:topLinePunct/>
      </w:pPr>
      <w:r>
        <w:t>我们发现样本公司的一些特点。首先，从资产规模</w:t>
      </w:r>
      <w:r>
        <w:t>（</w:t>
      </w:r>
      <w:r>
        <w:rPr>
          <w:rFonts w:ascii="Times New Roman" w:hAnsi="Times New Roman" w:eastAsia="Times New Roman"/>
        </w:rPr>
        <w:t>asset</w:t>
      </w:r>
      <w:r>
        <w:t>）</w:t>
      </w:r>
      <w:r>
        <w:t>上看，根据国资委</w:t>
      </w:r>
      <w:r>
        <w:rPr>
          <w:rFonts w:ascii="Times New Roman" w:hAnsi="Times New Roman" w:eastAsia="Times New Roman"/>
        </w:rPr>
        <w:t>2003</w:t>
      </w:r>
      <w:r>
        <w:t>年《关于财务统计工作中执行企业规模划分标准的通知》，如果工业企业的资产规</w:t>
      </w:r>
      <w:r>
        <w:t>模超过</w:t>
      </w:r>
      <w:r>
        <w:rPr>
          <w:rFonts w:ascii="Times New Roman" w:hAnsi="Times New Roman" w:eastAsia="Times New Roman"/>
        </w:rPr>
        <w:t>4</w:t>
      </w:r>
      <w:r>
        <w:t>亿元，则可被称为大型企业，而对于其他行业的标准则是，称为“大</w:t>
      </w:r>
      <w:r>
        <w:t>型</w:t>
      </w:r>
    </w:p>
    <w:p w:rsidR="0018722C">
      <w:pPr>
        <w:topLinePunct/>
      </w:pPr>
      <w:r>
        <w:t>企业</w:t>
      </w:r>
      <w:r>
        <w:rPr>
          <w:rFonts w:hint="eastAsia"/>
        </w:rPr>
        <w:t>“</w:t>
      </w:r>
      <w:r>
        <w:t>的资产规模最低标准不得高于</w:t>
      </w:r>
      <w:r>
        <w:rPr>
          <w:rFonts w:ascii="Times New Roman" w:hAnsi="Times New Roman" w:eastAsia="Times New Roman"/>
        </w:rPr>
        <w:t>4</w:t>
      </w:r>
      <w:r>
        <w:t>亿。通过</w:t>
      </w:r>
      <w:r>
        <w:t>表</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3</w:t>
      </w:r>
      <w:r>
        <w:t>的统计结果来看，样本公司</w:t>
      </w:r>
    </w:p>
    <w:p w:rsidR="0018722C">
      <w:pPr>
        <w:topLinePunct/>
      </w:pPr>
      <w:r>
        <w:t>资产规模的均值达到</w:t>
      </w:r>
      <w:r>
        <w:rPr>
          <w:rFonts w:ascii="Times New Roman" w:eastAsia="Times New Roman"/>
        </w:rPr>
        <w:t>88</w:t>
      </w:r>
      <w:r>
        <w:t>亿元，而最小值也接近</w:t>
      </w:r>
      <w:r>
        <w:rPr>
          <w:rFonts w:ascii="Times New Roman" w:eastAsia="Times New Roman"/>
        </w:rPr>
        <w:t>4</w:t>
      </w:r>
      <w:r>
        <w:t>亿。所以样本公司的规模较大成为了一个特点；另外，从负债率</w:t>
      </w:r>
      <w:r>
        <w:t>（</w:t>
      </w:r>
      <w:r>
        <w:rPr>
          <w:rFonts w:ascii="Times New Roman" w:eastAsia="Times New Roman"/>
        </w:rPr>
        <w:t>d_a</w:t>
      </w:r>
      <w:r>
        <w:t>）</w:t>
      </w:r>
      <w:r>
        <w:t>的角度来看，其最大值达到</w:t>
      </w:r>
      <w:r>
        <w:rPr>
          <w:rFonts w:ascii="Times New Roman" w:eastAsia="Times New Roman"/>
        </w:rPr>
        <w:t>1</w:t>
      </w:r>
      <w:r>
        <w:rPr>
          <w:rFonts w:ascii="Times New Roman" w:eastAsia="Times New Roman"/>
        </w:rPr>
        <w:t>.</w:t>
      </w:r>
      <w:r>
        <w:rPr>
          <w:rFonts w:ascii="Times New Roman" w:eastAsia="Times New Roman"/>
        </w:rPr>
        <w:t>15</w:t>
      </w:r>
      <w:r>
        <w:t>，出现了资不抵债的现象，但样本的总体水平还是比较稳定的。</w:t>
      </w:r>
    </w:p>
    <w:p w:rsidR="0018722C">
      <w:pPr>
        <w:pStyle w:val="a8"/>
        <w:topLinePunct/>
      </w:pPr>
      <w:r>
        <w:t>表</w:t>
      </w:r>
      <w:r>
        <w:t> </w:t>
      </w:r>
      <w:r>
        <w:t>3</w:t>
      </w:r>
      <w:r>
        <w:t>.</w:t>
      </w:r>
      <w:r>
        <w:t>3</w:t>
      </w:r>
      <w:r>
        <w:t xml:space="preserve">  </w:t>
      </w:r>
      <w:r>
        <w:t>回归变量描述性统计</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92"/>
        <w:gridCol w:w="1275"/>
        <w:gridCol w:w="1450"/>
        <w:gridCol w:w="1425"/>
        <w:gridCol w:w="1424"/>
        <w:gridCol w:w="1336"/>
      </w:tblGrid>
      <w:tr>
        <w:trPr>
          <w:tblHeader/>
        </w:trPr>
        <w:tc>
          <w:tcPr>
            <w:tcW w:w="116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8"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805"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c>
          <w:tcPr>
            <w:tcW w:w="742"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1162" w:type="pct"/>
            <w:vAlign w:val="center"/>
          </w:tcPr>
          <w:p w:rsidR="0018722C">
            <w:pPr>
              <w:pStyle w:val="ac"/>
              <w:topLinePunct/>
              <w:ind w:leftChars="0" w:left="0" w:rightChars="0" w:right="0" w:firstLineChars="0" w:firstLine="0"/>
              <w:spacing w:line="240" w:lineRule="atLeast"/>
            </w:pPr>
            <w:r>
              <w:t>相对融资规模</w:t>
            </w:r>
          </w:p>
        </w:tc>
        <w:tc>
          <w:tcPr>
            <w:tcW w:w="708" w:type="pct"/>
            <w:vAlign w:val="center"/>
          </w:tcPr>
          <w:p w:rsidR="0018722C">
            <w:pPr>
              <w:pStyle w:val="affff9"/>
              <w:topLinePunct/>
              <w:ind w:leftChars="0" w:left="0" w:rightChars="0" w:right="0" w:firstLineChars="0" w:firstLine="0"/>
              <w:spacing w:line="240" w:lineRule="atLeast"/>
            </w:pPr>
            <w:r>
              <w:t>0.004</w:t>
            </w:r>
          </w:p>
        </w:tc>
        <w:tc>
          <w:tcPr>
            <w:tcW w:w="805" w:type="pct"/>
            <w:vAlign w:val="center"/>
          </w:tcPr>
          <w:p w:rsidR="0018722C">
            <w:pPr>
              <w:pStyle w:val="affff9"/>
              <w:topLinePunct/>
              <w:ind w:leftChars="0" w:left="0" w:rightChars="0" w:right="0" w:firstLineChars="0" w:firstLine="0"/>
              <w:spacing w:line="240" w:lineRule="atLeast"/>
            </w:pPr>
            <w:r>
              <w:t>0 .134</w:t>
            </w:r>
          </w:p>
        </w:tc>
        <w:tc>
          <w:tcPr>
            <w:tcW w:w="791" w:type="pct"/>
            <w:vAlign w:val="center"/>
          </w:tcPr>
          <w:p w:rsidR="0018722C">
            <w:pPr>
              <w:pStyle w:val="affff9"/>
              <w:topLinePunct/>
              <w:ind w:leftChars="0" w:left="0" w:rightChars="0" w:right="0" w:firstLineChars="0" w:firstLine="0"/>
              <w:spacing w:line="240" w:lineRule="atLeast"/>
            </w:pPr>
            <w:r>
              <w:t>0.040</w:t>
            </w:r>
          </w:p>
        </w:tc>
        <w:tc>
          <w:tcPr>
            <w:tcW w:w="791" w:type="pct"/>
            <w:vAlign w:val="center"/>
          </w:tcPr>
          <w:p w:rsidR="0018722C">
            <w:pPr>
              <w:pStyle w:val="affff9"/>
              <w:topLinePunct/>
              <w:ind w:leftChars="0" w:left="0" w:rightChars="0" w:right="0" w:firstLineChars="0" w:firstLine="0"/>
              <w:spacing w:line="240" w:lineRule="atLeast"/>
            </w:pPr>
            <w:r>
              <w:t>0.030</w:t>
            </w:r>
          </w:p>
        </w:tc>
        <w:tc>
          <w:tcPr>
            <w:tcW w:w="742" w:type="pct"/>
            <w:vAlign w:val="center"/>
          </w:tcPr>
          <w:p w:rsidR="0018722C">
            <w:pPr>
              <w:pStyle w:val="affff9"/>
              <w:topLinePunct/>
              <w:ind w:leftChars="0" w:left="0" w:rightChars="0" w:right="0" w:firstLineChars="0" w:firstLine="0"/>
              <w:spacing w:line="240" w:lineRule="atLeast"/>
            </w:pPr>
            <w:r>
              <w:t>0 .030</w:t>
            </w:r>
          </w:p>
        </w:tc>
      </w:tr>
      <w:tr>
        <w:tc>
          <w:tcPr>
            <w:tcW w:w="1162" w:type="pct"/>
            <w:vAlign w:val="center"/>
          </w:tcPr>
          <w:p w:rsidR="0018722C">
            <w:pPr>
              <w:pStyle w:val="ac"/>
              <w:topLinePunct/>
              <w:ind w:leftChars="0" w:left="0" w:rightChars="0" w:right="0" w:firstLineChars="0" w:firstLine="0"/>
              <w:spacing w:line="240" w:lineRule="atLeast"/>
            </w:pPr>
            <w:r>
              <w:t>资产负债率</w:t>
            </w:r>
          </w:p>
        </w:tc>
        <w:tc>
          <w:tcPr>
            <w:tcW w:w="708" w:type="pct"/>
            <w:vAlign w:val="center"/>
          </w:tcPr>
          <w:p w:rsidR="0018722C">
            <w:pPr>
              <w:pStyle w:val="affff9"/>
              <w:topLinePunct/>
              <w:ind w:leftChars="0" w:left="0" w:rightChars="0" w:right="0" w:firstLineChars="0" w:firstLine="0"/>
              <w:spacing w:line="240" w:lineRule="atLeast"/>
            </w:pPr>
            <w:r>
              <w:t>0 .271</w:t>
            </w:r>
          </w:p>
        </w:tc>
        <w:tc>
          <w:tcPr>
            <w:tcW w:w="805" w:type="pct"/>
            <w:vAlign w:val="center"/>
          </w:tcPr>
          <w:p w:rsidR="0018722C">
            <w:pPr>
              <w:pStyle w:val="affff9"/>
              <w:topLinePunct/>
              <w:ind w:leftChars="0" w:left="0" w:rightChars="0" w:right="0" w:firstLineChars="0" w:firstLine="0"/>
              <w:spacing w:line="240" w:lineRule="atLeast"/>
            </w:pPr>
            <w:r>
              <w:t>1.151</w:t>
            </w:r>
          </w:p>
        </w:tc>
        <w:tc>
          <w:tcPr>
            <w:tcW w:w="791" w:type="pct"/>
            <w:vAlign w:val="center"/>
          </w:tcPr>
          <w:p w:rsidR="0018722C">
            <w:pPr>
              <w:pStyle w:val="affff9"/>
              <w:topLinePunct/>
              <w:ind w:leftChars="0" w:left="0" w:rightChars="0" w:right="0" w:firstLineChars="0" w:firstLine="0"/>
              <w:spacing w:line="240" w:lineRule="atLeast"/>
            </w:pPr>
            <w:r>
              <w:t>0.606</w:t>
            </w:r>
          </w:p>
        </w:tc>
        <w:tc>
          <w:tcPr>
            <w:tcW w:w="791" w:type="pct"/>
            <w:vAlign w:val="center"/>
          </w:tcPr>
          <w:p w:rsidR="0018722C">
            <w:pPr>
              <w:pStyle w:val="affff9"/>
              <w:topLinePunct/>
              <w:ind w:leftChars="0" w:left="0" w:rightChars="0" w:right="0" w:firstLineChars="0" w:firstLine="0"/>
              <w:spacing w:line="240" w:lineRule="atLeast"/>
            </w:pPr>
            <w:r>
              <w:t>0.631</w:t>
            </w:r>
          </w:p>
        </w:tc>
        <w:tc>
          <w:tcPr>
            <w:tcW w:w="742" w:type="pct"/>
            <w:vAlign w:val="center"/>
          </w:tcPr>
          <w:p w:rsidR="0018722C">
            <w:pPr>
              <w:pStyle w:val="affff9"/>
              <w:topLinePunct/>
              <w:ind w:leftChars="0" w:left="0" w:rightChars="0" w:right="0" w:firstLineChars="0" w:firstLine="0"/>
              <w:spacing w:line="240" w:lineRule="atLeast"/>
            </w:pPr>
            <w:r>
              <w:t>0.164</w:t>
            </w:r>
          </w:p>
        </w:tc>
      </w:tr>
      <w:tr>
        <w:tc>
          <w:tcPr>
            <w:tcW w:w="1162" w:type="pct"/>
            <w:vAlign w:val="center"/>
          </w:tcPr>
          <w:p w:rsidR="0018722C">
            <w:pPr>
              <w:pStyle w:val="ac"/>
              <w:topLinePunct/>
              <w:ind w:leftChars="0" w:left="0" w:rightChars="0" w:right="0" w:firstLineChars="0" w:firstLine="0"/>
              <w:spacing w:line="240" w:lineRule="atLeast"/>
            </w:pPr>
            <w:r>
              <w:t>公司规模</w:t>
            </w:r>
            <w:r>
              <w:t>（</w:t>
            </w:r>
            <w:r>
              <w:t>亿元</w:t>
            </w:r>
            <w:r>
              <w:t>）</w:t>
            </w:r>
          </w:p>
        </w:tc>
        <w:tc>
          <w:tcPr>
            <w:tcW w:w="708" w:type="pct"/>
            <w:vAlign w:val="center"/>
          </w:tcPr>
          <w:p w:rsidR="0018722C">
            <w:pPr>
              <w:pStyle w:val="affff9"/>
              <w:topLinePunct/>
              <w:ind w:leftChars="0" w:left="0" w:rightChars="0" w:right="0" w:firstLineChars="0" w:firstLine="0"/>
              <w:spacing w:line="240" w:lineRule="atLeast"/>
            </w:pPr>
            <w:r>
              <w:t>3.588</w:t>
            </w:r>
          </w:p>
        </w:tc>
        <w:tc>
          <w:tcPr>
            <w:tcW w:w="805" w:type="pct"/>
            <w:vAlign w:val="center"/>
          </w:tcPr>
          <w:p w:rsidR="0018722C">
            <w:pPr>
              <w:pStyle w:val="affff9"/>
              <w:topLinePunct/>
              <w:ind w:leftChars="0" w:left="0" w:rightChars="0" w:right="0" w:firstLineChars="0" w:firstLine="0"/>
              <w:spacing w:line="240" w:lineRule="atLeast"/>
            </w:pPr>
            <w:r>
              <w:t>731.840</w:t>
            </w:r>
          </w:p>
        </w:tc>
        <w:tc>
          <w:tcPr>
            <w:tcW w:w="791" w:type="pct"/>
            <w:vAlign w:val="center"/>
          </w:tcPr>
          <w:p w:rsidR="0018722C">
            <w:pPr>
              <w:pStyle w:val="affff9"/>
              <w:topLinePunct/>
              <w:ind w:leftChars="0" w:left="0" w:rightChars="0" w:right="0" w:firstLineChars="0" w:firstLine="0"/>
              <w:spacing w:line="240" w:lineRule="atLeast"/>
            </w:pPr>
            <w:r>
              <w:t>88.630</w:t>
            </w:r>
          </w:p>
        </w:tc>
        <w:tc>
          <w:tcPr>
            <w:tcW w:w="791" w:type="pct"/>
            <w:vAlign w:val="center"/>
          </w:tcPr>
          <w:p w:rsidR="0018722C">
            <w:pPr>
              <w:pStyle w:val="affff9"/>
              <w:topLinePunct/>
              <w:ind w:leftChars="0" w:left="0" w:rightChars="0" w:right="0" w:firstLineChars="0" w:firstLine="0"/>
              <w:spacing w:line="240" w:lineRule="atLeast"/>
            </w:pPr>
            <w:r>
              <w:t>50.244</w:t>
            </w:r>
          </w:p>
        </w:tc>
        <w:tc>
          <w:tcPr>
            <w:tcW w:w="742" w:type="pct"/>
            <w:vAlign w:val="center"/>
          </w:tcPr>
          <w:p w:rsidR="0018722C">
            <w:pPr>
              <w:pStyle w:val="affff9"/>
              <w:topLinePunct/>
              <w:ind w:leftChars="0" w:left="0" w:rightChars="0" w:right="0" w:firstLineChars="0" w:firstLine="0"/>
              <w:spacing w:line="240" w:lineRule="atLeast"/>
            </w:pPr>
            <w:r>
              <w:t>111.488</w:t>
            </w:r>
          </w:p>
        </w:tc>
      </w:tr>
      <w:tr>
        <w:tc>
          <w:tcPr>
            <w:tcW w:w="1162" w:type="pct"/>
            <w:vAlign w:val="center"/>
          </w:tcPr>
          <w:p w:rsidR="0018722C">
            <w:pPr>
              <w:pStyle w:val="ac"/>
              <w:topLinePunct/>
              <w:ind w:leftChars="0" w:left="0" w:rightChars="0" w:right="0" w:firstLineChars="0" w:firstLine="0"/>
              <w:spacing w:line="240" w:lineRule="atLeast"/>
            </w:pPr>
            <w:r>
              <w:t>固定资产占比</w:t>
            </w:r>
          </w:p>
        </w:tc>
        <w:tc>
          <w:tcPr>
            <w:tcW w:w="708" w:type="pct"/>
            <w:vAlign w:val="center"/>
          </w:tcPr>
          <w:p w:rsidR="0018722C">
            <w:pPr>
              <w:pStyle w:val="affff9"/>
              <w:topLinePunct/>
              <w:ind w:leftChars="0" w:left="0" w:rightChars="0" w:right="0" w:firstLineChars="0" w:firstLine="0"/>
              <w:spacing w:line="240" w:lineRule="atLeast"/>
            </w:pPr>
            <w:r>
              <w:t>0.004</w:t>
            </w:r>
          </w:p>
        </w:tc>
        <w:tc>
          <w:tcPr>
            <w:tcW w:w="805" w:type="pct"/>
            <w:vAlign w:val="center"/>
          </w:tcPr>
          <w:p w:rsidR="0018722C">
            <w:pPr>
              <w:pStyle w:val="affff9"/>
              <w:topLinePunct/>
              <w:ind w:leftChars="0" w:left="0" w:rightChars="0" w:right="0" w:firstLineChars="0" w:firstLine="0"/>
              <w:spacing w:line="240" w:lineRule="atLeast"/>
            </w:pPr>
            <w:r>
              <w:t>0 .134</w:t>
            </w:r>
          </w:p>
        </w:tc>
        <w:tc>
          <w:tcPr>
            <w:tcW w:w="791" w:type="pct"/>
            <w:vAlign w:val="center"/>
          </w:tcPr>
          <w:p w:rsidR="0018722C">
            <w:pPr>
              <w:pStyle w:val="affff9"/>
              <w:topLinePunct/>
              <w:ind w:leftChars="0" w:left="0" w:rightChars="0" w:right="0" w:firstLineChars="0" w:firstLine="0"/>
              <w:spacing w:line="240" w:lineRule="atLeast"/>
            </w:pPr>
            <w:r>
              <w:t>0.040</w:t>
            </w:r>
          </w:p>
        </w:tc>
        <w:tc>
          <w:tcPr>
            <w:tcW w:w="791" w:type="pct"/>
            <w:vAlign w:val="center"/>
          </w:tcPr>
          <w:p w:rsidR="0018722C">
            <w:pPr>
              <w:pStyle w:val="affff9"/>
              <w:topLinePunct/>
              <w:ind w:leftChars="0" w:left="0" w:rightChars="0" w:right="0" w:firstLineChars="0" w:firstLine="0"/>
              <w:spacing w:line="240" w:lineRule="atLeast"/>
            </w:pPr>
            <w:r>
              <w:t>0.030</w:t>
            </w:r>
          </w:p>
        </w:tc>
        <w:tc>
          <w:tcPr>
            <w:tcW w:w="742" w:type="pct"/>
            <w:vAlign w:val="center"/>
          </w:tcPr>
          <w:p w:rsidR="0018722C">
            <w:pPr>
              <w:pStyle w:val="affff9"/>
              <w:topLinePunct/>
              <w:ind w:leftChars="0" w:left="0" w:rightChars="0" w:right="0" w:firstLineChars="0" w:firstLine="0"/>
              <w:spacing w:line="240" w:lineRule="atLeast"/>
            </w:pPr>
            <w:r>
              <w:t>0 .030</w:t>
            </w:r>
          </w:p>
        </w:tc>
      </w:tr>
      <w:tr>
        <w:tc>
          <w:tcPr>
            <w:tcW w:w="1162" w:type="pct"/>
            <w:vAlign w:val="center"/>
          </w:tcPr>
          <w:p w:rsidR="0018722C">
            <w:pPr>
              <w:pStyle w:val="ac"/>
              <w:topLinePunct/>
              <w:ind w:leftChars="0" w:left="0" w:rightChars="0" w:right="0" w:firstLineChars="0" w:firstLine="0"/>
              <w:spacing w:line="240" w:lineRule="atLeast"/>
            </w:pPr>
            <w:r>
              <w:t>第一大股东持股比</w:t>
            </w:r>
          </w:p>
          <w:p w:rsidR="0018722C">
            <w:pPr>
              <w:pStyle w:val="a5"/>
              <w:topLinePunct/>
              <w:ind w:leftChars="0" w:left="0" w:rightChars="0" w:right="0" w:firstLineChars="0" w:firstLine="0"/>
              <w:spacing w:line="240" w:lineRule="atLeast"/>
            </w:pPr>
            <w:r>
              <w:t>率</w:t>
            </w:r>
          </w:p>
        </w:tc>
        <w:tc>
          <w:tcPr>
            <w:tcW w:w="70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0 .469</w:t>
            </w:r>
          </w:p>
        </w:tc>
        <w:tc>
          <w:tcPr>
            <w:tcW w:w="80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64.870</w:t>
            </w:r>
          </w:p>
        </w:tc>
        <w:tc>
          <w:tcPr>
            <w:tcW w:w="79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19.978</w:t>
            </w:r>
          </w:p>
        </w:tc>
        <w:tc>
          <w:tcPr>
            <w:tcW w:w="79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10.964</w:t>
            </w:r>
          </w:p>
        </w:tc>
        <w:tc>
          <w:tcPr>
            <w:tcW w:w="74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19.153</w:t>
            </w:r>
          </w:p>
        </w:tc>
      </w:tr>
      <w:tr>
        <w:tc>
          <w:tcPr>
            <w:tcW w:w="1162" w:type="pct"/>
            <w:vAlign w:val="center"/>
            <w:tcBorders>
              <w:top w:val="single" w:sz="4" w:space="0" w:color="auto"/>
            </w:tcBorders>
          </w:tcPr>
          <w:p w:rsidR="0018722C">
            <w:pPr>
              <w:pStyle w:val="ac"/>
              <w:topLinePunct/>
              <w:ind w:leftChars="0" w:left="0" w:rightChars="0" w:right="0" w:firstLineChars="0" w:firstLine="0"/>
              <w:spacing w:line="240" w:lineRule="atLeast"/>
            </w:pPr>
            <w:r>
              <w:t>国有股比率</w:t>
            </w:r>
          </w:p>
        </w:tc>
        <w:tc>
          <w:tcPr>
            <w:tcW w:w="708"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805" w:type="pct"/>
            <w:vAlign w:val="center"/>
            <w:tcBorders>
              <w:top w:val="single" w:sz="4" w:space="0" w:color="auto"/>
            </w:tcBorders>
          </w:tcPr>
          <w:p w:rsidR="0018722C">
            <w:pPr>
              <w:pStyle w:val="affff9"/>
              <w:topLinePunct/>
              <w:ind w:leftChars="0" w:left="0" w:rightChars="0" w:right="0" w:firstLineChars="0" w:firstLine="0"/>
              <w:spacing w:line="240" w:lineRule="atLeast"/>
            </w:pPr>
            <w:r>
              <w:t>0 .801</w:t>
            </w:r>
          </w:p>
        </w:tc>
        <w:tc>
          <w:tcPr>
            <w:tcW w:w="791" w:type="pct"/>
            <w:vAlign w:val="center"/>
            <w:tcBorders>
              <w:top w:val="single" w:sz="4" w:space="0" w:color="auto"/>
            </w:tcBorders>
          </w:tcPr>
          <w:p w:rsidR="0018722C">
            <w:pPr>
              <w:pStyle w:val="affff9"/>
              <w:topLinePunct/>
              <w:ind w:leftChars="0" w:left="0" w:rightChars="0" w:right="0" w:firstLineChars="0" w:firstLine="0"/>
              <w:spacing w:line="240" w:lineRule="atLeast"/>
            </w:pPr>
            <w:r>
              <w:t>0 .144</w:t>
            </w:r>
          </w:p>
        </w:tc>
        <w:tc>
          <w:tcPr>
            <w:tcW w:w="791"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742" w:type="pct"/>
            <w:vAlign w:val="center"/>
            <w:tcBorders>
              <w:top w:val="single" w:sz="4" w:space="0" w:color="auto"/>
            </w:tcBorders>
          </w:tcPr>
          <w:p w:rsidR="0018722C">
            <w:pPr>
              <w:pStyle w:val="affff9"/>
              <w:topLinePunct/>
              <w:ind w:leftChars="0" w:left="0" w:rightChars="0" w:right="0" w:firstLineChars="0" w:firstLine="0"/>
              <w:spacing w:line="240" w:lineRule="atLeast"/>
            </w:pPr>
            <w:r>
              <w:t>0.212</w:t>
            </w:r>
          </w:p>
        </w:tc>
      </w:tr>
    </w:tbl>
    <w:p w:rsidR="0018722C">
      <w:pPr>
        <w:rPr/>
        <w:topLinePunct/>
        <w:pStyle w:val="affa"/>
      </w:pPr>
    </w:p>
    <w:p w:rsidR="0018722C">
      <w:pPr>
        <w:pStyle w:val="a8"/>
        <w:topLinePunct/>
      </w:pPr>
      <w:r>
        <w:t>表</w:t>
      </w:r>
      <w:r>
        <w:t> </w:t>
      </w:r>
      <w:r>
        <w:t>3</w:t>
      </w:r>
      <w:r>
        <w:t>.</w:t>
      </w:r>
      <w:r>
        <w:t>4</w:t>
      </w:r>
      <w:r>
        <w:t xml:space="preserve">  </w:t>
      </w:r>
      <w:r>
        <w:t>回归变量相关性分析</w:t>
      </w:r>
    </w:p>
    <w:tbl>
      <w:tblPr>
        <w:tblW w:w="5000" w:type="pct"/>
        <w:tblInd w:w="10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20"/>
        <w:gridCol w:w="1379"/>
        <w:gridCol w:w="1078"/>
        <w:gridCol w:w="1156"/>
        <w:gridCol w:w="1106"/>
        <w:gridCol w:w="1284"/>
        <w:gridCol w:w="940"/>
      </w:tblGrid>
      <w:tr>
        <w:trPr>
          <w:tblHeader/>
        </w:trPr>
        <w:tc>
          <w:tcPr>
            <w:tcW w:w="129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36" w:type="pct"/>
            <w:vAlign w:val="center"/>
            <w:tcBorders>
              <w:bottom w:val="single" w:sz="4" w:space="0" w:color="auto"/>
            </w:tcBorders>
          </w:tcPr>
          <w:p w:rsidR="0018722C">
            <w:pPr>
              <w:pStyle w:val="a7"/>
              <w:topLinePunct/>
              <w:ind w:leftChars="0" w:left="0" w:rightChars="0" w:right="0" w:firstLineChars="0" w:firstLine="0"/>
              <w:spacing w:line="240" w:lineRule="atLeast"/>
            </w:pPr>
            <w:r>
              <w:t>相对融资规模</w:t>
            </w:r>
          </w:p>
        </w:tc>
        <w:tc>
          <w:tcPr>
            <w:tcW w:w="576" w:type="pct"/>
            <w:vAlign w:val="center"/>
            <w:tcBorders>
              <w:bottom w:val="single" w:sz="4" w:space="0" w:color="auto"/>
            </w:tcBorders>
          </w:tcPr>
          <w:p w:rsidR="0018722C">
            <w:pPr>
              <w:pStyle w:val="a7"/>
              <w:topLinePunct/>
              <w:ind w:leftChars="0" w:left="0" w:rightChars="0" w:right="0" w:firstLineChars="0" w:firstLine="0"/>
              <w:spacing w:line="240" w:lineRule="atLeast"/>
            </w:pPr>
            <w:r>
              <w:t>资产负债</w:t>
            </w:r>
          </w:p>
          <w:p w:rsidR="0018722C">
            <w:pPr>
              <w:pStyle w:val="a7"/>
              <w:topLinePunct/>
              <w:ind w:leftChars="0" w:left="0" w:rightChars="0" w:right="0" w:firstLineChars="0" w:firstLine="0"/>
              <w:spacing w:line="240" w:lineRule="atLeast"/>
            </w:pPr>
            <w:r>
              <w:t>率</w:t>
            </w:r>
          </w:p>
        </w:tc>
        <w:tc>
          <w:tcPr>
            <w:tcW w:w="617" w:type="pct"/>
            <w:vAlign w:val="center"/>
            <w:tcBorders>
              <w:bottom w:val="single" w:sz="4" w:space="0" w:color="auto"/>
            </w:tcBorders>
          </w:tcPr>
          <w:p w:rsidR="0018722C">
            <w:pPr>
              <w:pStyle w:val="a7"/>
              <w:topLinePunct/>
              <w:ind w:leftChars="0" w:left="0" w:rightChars="0" w:right="0" w:firstLineChars="0" w:firstLine="0"/>
              <w:spacing w:line="240" w:lineRule="atLeast"/>
            </w:pPr>
            <w:r>
              <w:t>公司规模</w:t>
            </w:r>
          </w:p>
          <w:p w:rsidR="0018722C">
            <w:pPr>
              <w:pStyle w:val="a7"/>
              <w:topLinePunct/>
              <w:ind w:leftChars="0" w:left="0" w:rightChars="0" w:right="0" w:firstLineChars="0" w:firstLine="0"/>
              <w:spacing w:line="240" w:lineRule="atLeast"/>
            </w:pPr>
            <w:r>
              <w:t>（</w:t>
            </w:r>
            <w:r>
              <w:t xml:space="preserve">亿元</w:t>
            </w:r>
            <w:r>
              <w:t>）</w:t>
            </w:r>
          </w:p>
        </w:tc>
        <w:tc>
          <w:tcPr>
            <w:tcW w:w="591" w:type="pct"/>
            <w:vAlign w:val="center"/>
            <w:tcBorders>
              <w:bottom w:val="single" w:sz="4" w:space="0" w:color="auto"/>
            </w:tcBorders>
          </w:tcPr>
          <w:p w:rsidR="0018722C">
            <w:pPr>
              <w:pStyle w:val="a7"/>
              <w:topLinePunct/>
              <w:ind w:leftChars="0" w:left="0" w:rightChars="0" w:right="0" w:firstLineChars="0" w:firstLine="0"/>
              <w:spacing w:line="240" w:lineRule="atLeast"/>
            </w:pPr>
            <w:r>
              <w:t>固定资产</w:t>
            </w:r>
          </w:p>
          <w:p w:rsidR="0018722C">
            <w:pPr>
              <w:pStyle w:val="a7"/>
              <w:topLinePunct/>
              <w:ind w:leftChars="0" w:left="0" w:rightChars="0" w:right="0" w:firstLineChars="0" w:firstLine="0"/>
              <w:spacing w:line="240" w:lineRule="atLeast"/>
            </w:pPr>
            <w:r>
              <w:t>占比</w:t>
            </w:r>
          </w:p>
        </w:tc>
        <w:tc>
          <w:tcPr>
            <w:tcW w:w="686" w:type="pct"/>
            <w:vAlign w:val="center"/>
            <w:tcBorders>
              <w:bottom w:val="single" w:sz="4" w:space="0" w:color="auto"/>
            </w:tcBorders>
          </w:tcPr>
          <w:p w:rsidR="0018722C">
            <w:pPr>
              <w:pStyle w:val="a7"/>
              <w:topLinePunct/>
              <w:ind w:leftChars="0" w:left="0" w:rightChars="0" w:right="0" w:firstLineChars="0" w:firstLine="0"/>
              <w:spacing w:line="240" w:lineRule="atLeast"/>
            </w:pPr>
            <w:r>
              <w:t>第一大股东持股比率</w:t>
            </w:r>
          </w:p>
        </w:tc>
        <w:tc>
          <w:tcPr>
            <w:tcW w:w="502" w:type="pct"/>
            <w:vAlign w:val="center"/>
            <w:tcBorders>
              <w:bottom w:val="single" w:sz="4" w:space="0" w:color="auto"/>
            </w:tcBorders>
          </w:tcPr>
          <w:p w:rsidR="0018722C">
            <w:pPr>
              <w:pStyle w:val="a7"/>
              <w:topLinePunct/>
              <w:ind w:leftChars="0" w:left="0" w:rightChars="0" w:right="0" w:firstLineChars="0" w:firstLine="0"/>
              <w:spacing w:line="240" w:lineRule="atLeast"/>
            </w:pPr>
            <w:r>
              <w:t>国有股比</w:t>
            </w:r>
          </w:p>
          <w:p w:rsidR="0018722C">
            <w:pPr>
              <w:pStyle w:val="a7"/>
              <w:topLinePunct/>
              <w:ind w:leftChars="0" w:left="0" w:rightChars="0" w:right="0" w:firstLineChars="0" w:firstLine="0"/>
              <w:spacing w:line="240" w:lineRule="atLeast"/>
            </w:pPr>
            <w:r>
              <w:t>率</w:t>
            </w:r>
          </w:p>
        </w:tc>
      </w:tr>
      <w:tr>
        <w:tc>
          <w:tcPr>
            <w:tcW w:w="1292" w:type="pct"/>
            <w:vAlign w:val="center"/>
          </w:tcPr>
          <w:p w:rsidR="0018722C">
            <w:pPr>
              <w:pStyle w:val="ac"/>
              <w:topLinePunct/>
              <w:ind w:leftChars="0" w:left="0" w:rightChars="0" w:right="0" w:firstLineChars="0" w:firstLine="0"/>
              <w:spacing w:line="240" w:lineRule="atLeast"/>
            </w:pPr>
            <w:r>
              <w:t>相对融资规模</w:t>
            </w:r>
          </w:p>
        </w:tc>
        <w:tc>
          <w:tcPr>
            <w:tcW w:w="736" w:type="pct"/>
            <w:vAlign w:val="center"/>
          </w:tcPr>
          <w:p w:rsidR="0018722C">
            <w:pPr>
              <w:pStyle w:val="affff9"/>
              <w:topLinePunct/>
              <w:ind w:leftChars="0" w:left="0" w:rightChars="0" w:right="0" w:firstLineChars="0" w:firstLine="0"/>
              <w:spacing w:line="240" w:lineRule="atLeast"/>
            </w:pPr>
            <w:r>
              <w:t>1.000</w:t>
            </w:r>
          </w:p>
        </w:tc>
        <w:tc>
          <w:tcPr>
            <w:tcW w:w="576" w:type="pct"/>
            <w:vAlign w:val="center"/>
          </w:tcPr>
          <w:p w:rsidR="0018722C">
            <w:pPr>
              <w:pStyle w:val="affff9"/>
              <w:topLinePunct/>
              <w:ind w:leftChars="0" w:left="0" w:rightChars="0" w:right="0" w:firstLineChars="0" w:firstLine="0"/>
              <w:spacing w:line="240" w:lineRule="atLeast"/>
            </w:pPr>
            <w:r>
              <w:t>-0.413</w:t>
            </w:r>
          </w:p>
        </w:tc>
        <w:tc>
          <w:tcPr>
            <w:tcW w:w="617" w:type="pct"/>
            <w:vAlign w:val="center"/>
          </w:tcPr>
          <w:p w:rsidR="0018722C">
            <w:pPr>
              <w:pStyle w:val="affff9"/>
              <w:topLinePunct/>
              <w:ind w:leftChars="0" w:left="0" w:rightChars="0" w:right="0" w:firstLineChars="0" w:firstLine="0"/>
              <w:spacing w:line="240" w:lineRule="atLeast"/>
            </w:pPr>
            <w:r>
              <w:t>-0.302</w:t>
            </w:r>
          </w:p>
        </w:tc>
        <w:tc>
          <w:tcPr>
            <w:tcW w:w="591" w:type="pct"/>
            <w:vAlign w:val="center"/>
          </w:tcPr>
          <w:p w:rsidR="0018722C">
            <w:pPr>
              <w:pStyle w:val="affff9"/>
              <w:topLinePunct/>
              <w:ind w:leftChars="0" w:left="0" w:rightChars="0" w:right="0" w:firstLineChars="0" w:firstLine="0"/>
              <w:spacing w:line="240" w:lineRule="atLeast"/>
            </w:pPr>
            <w:r>
              <w:t>0.693</w:t>
            </w:r>
          </w:p>
        </w:tc>
        <w:tc>
          <w:tcPr>
            <w:tcW w:w="686" w:type="pct"/>
            <w:vAlign w:val="center"/>
          </w:tcPr>
          <w:p w:rsidR="0018722C">
            <w:pPr>
              <w:pStyle w:val="affff9"/>
              <w:topLinePunct/>
              <w:ind w:leftChars="0" w:left="0" w:rightChars="0" w:right="0" w:firstLineChars="0" w:firstLine="0"/>
              <w:spacing w:line="240" w:lineRule="atLeast"/>
            </w:pPr>
            <w:r>
              <w:t>-0.107</w:t>
            </w:r>
          </w:p>
        </w:tc>
        <w:tc>
          <w:tcPr>
            <w:tcW w:w="502" w:type="pct"/>
            <w:vAlign w:val="center"/>
          </w:tcPr>
          <w:p w:rsidR="0018722C">
            <w:pPr>
              <w:pStyle w:val="affff9"/>
              <w:topLinePunct/>
              <w:ind w:leftChars="0" w:left="0" w:rightChars="0" w:right="0" w:firstLineChars="0" w:firstLine="0"/>
              <w:spacing w:line="240" w:lineRule="atLeast"/>
            </w:pPr>
            <w:r>
              <w:t>-0.102</w:t>
            </w:r>
          </w:p>
        </w:tc>
      </w:tr>
      <w:tr>
        <w:tc>
          <w:tcPr>
            <w:tcW w:w="1292" w:type="pct"/>
            <w:vAlign w:val="center"/>
          </w:tcPr>
          <w:p w:rsidR="0018722C">
            <w:pPr>
              <w:pStyle w:val="ac"/>
              <w:topLinePunct/>
              <w:ind w:leftChars="0" w:left="0" w:rightChars="0" w:right="0" w:firstLineChars="0" w:firstLine="0"/>
              <w:spacing w:line="240" w:lineRule="atLeast"/>
            </w:pPr>
            <w:r>
              <w:t>资产负债率</w:t>
            </w:r>
          </w:p>
        </w:tc>
        <w:tc>
          <w:tcPr>
            <w:tcW w:w="736" w:type="pct"/>
            <w:vAlign w:val="center"/>
          </w:tcPr>
          <w:p w:rsidR="0018722C">
            <w:pPr>
              <w:pStyle w:val="affff9"/>
              <w:topLinePunct/>
              <w:ind w:leftChars="0" w:left="0" w:rightChars="0" w:right="0" w:firstLineChars="0" w:firstLine="0"/>
              <w:spacing w:line="240" w:lineRule="atLeast"/>
            </w:pPr>
            <w:r>
              <w:t>-0.413</w:t>
            </w:r>
          </w:p>
        </w:tc>
        <w:tc>
          <w:tcPr>
            <w:tcW w:w="576" w:type="pct"/>
            <w:vAlign w:val="center"/>
          </w:tcPr>
          <w:p w:rsidR="0018722C">
            <w:pPr>
              <w:pStyle w:val="affff9"/>
              <w:topLinePunct/>
              <w:ind w:leftChars="0" w:left="0" w:rightChars="0" w:right="0" w:firstLineChars="0" w:firstLine="0"/>
              <w:spacing w:line="240" w:lineRule="atLeast"/>
            </w:pPr>
            <w:r>
              <w:t>1.000</w:t>
            </w:r>
          </w:p>
        </w:tc>
        <w:tc>
          <w:tcPr>
            <w:tcW w:w="617" w:type="pct"/>
            <w:vAlign w:val="center"/>
          </w:tcPr>
          <w:p w:rsidR="0018722C">
            <w:pPr>
              <w:pStyle w:val="affff9"/>
              <w:topLinePunct/>
              <w:ind w:leftChars="0" w:left="0" w:rightChars="0" w:right="0" w:firstLineChars="0" w:firstLine="0"/>
              <w:spacing w:line="240" w:lineRule="atLeast"/>
            </w:pPr>
            <w:r>
              <w:t>0.459</w:t>
            </w:r>
          </w:p>
        </w:tc>
        <w:tc>
          <w:tcPr>
            <w:tcW w:w="591" w:type="pct"/>
            <w:vAlign w:val="center"/>
          </w:tcPr>
          <w:p w:rsidR="0018722C">
            <w:pPr>
              <w:pStyle w:val="affff9"/>
              <w:topLinePunct/>
              <w:ind w:leftChars="0" w:left="0" w:rightChars="0" w:right="0" w:firstLineChars="0" w:firstLine="0"/>
              <w:spacing w:line="240" w:lineRule="atLeast"/>
            </w:pPr>
            <w:r>
              <w:t>-0.248</w:t>
            </w:r>
          </w:p>
        </w:tc>
        <w:tc>
          <w:tcPr>
            <w:tcW w:w="686" w:type="pct"/>
            <w:vAlign w:val="center"/>
          </w:tcPr>
          <w:p w:rsidR="0018722C">
            <w:pPr>
              <w:pStyle w:val="affff9"/>
              <w:topLinePunct/>
              <w:ind w:leftChars="0" w:left="0" w:rightChars="0" w:right="0" w:firstLineChars="0" w:firstLine="0"/>
              <w:spacing w:line="240" w:lineRule="atLeast"/>
            </w:pPr>
            <w:r>
              <w:t>0.091</w:t>
            </w:r>
          </w:p>
        </w:tc>
        <w:tc>
          <w:tcPr>
            <w:tcW w:w="502" w:type="pct"/>
            <w:vAlign w:val="center"/>
          </w:tcPr>
          <w:p w:rsidR="0018722C">
            <w:pPr>
              <w:pStyle w:val="affff9"/>
              <w:topLinePunct/>
              <w:ind w:leftChars="0" w:left="0" w:rightChars="0" w:right="0" w:firstLineChars="0" w:firstLine="0"/>
              <w:spacing w:line="240" w:lineRule="atLeast"/>
            </w:pPr>
            <w:r>
              <w:t>0.212</w:t>
            </w:r>
          </w:p>
        </w:tc>
      </w:tr>
      <w:tr>
        <w:tc>
          <w:tcPr>
            <w:tcW w:w="1292" w:type="pct"/>
            <w:vAlign w:val="center"/>
          </w:tcPr>
          <w:p w:rsidR="0018722C">
            <w:pPr>
              <w:pStyle w:val="ac"/>
              <w:topLinePunct/>
              <w:ind w:leftChars="0" w:left="0" w:rightChars="0" w:right="0" w:firstLineChars="0" w:firstLine="0"/>
              <w:spacing w:line="240" w:lineRule="atLeast"/>
            </w:pPr>
            <w:r>
              <w:t>公司规模</w:t>
            </w:r>
            <w:r>
              <w:t>（</w:t>
            </w:r>
            <w:r>
              <w:t>亿元</w:t>
            </w:r>
            <w:r>
              <w:t>）</w:t>
            </w:r>
          </w:p>
        </w:tc>
        <w:tc>
          <w:tcPr>
            <w:tcW w:w="736" w:type="pct"/>
            <w:vAlign w:val="center"/>
          </w:tcPr>
          <w:p w:rsidR="0018722C">
            <w:pPr>
              <w:pStyle w:val="affff9"/>
              <w:topLinePunct/>
              <w:ind w:leftChars="0" w:left="0" w:rightChars="0" w:right="0" w:firstLineChars="0" w:firstLine="0"/>
              <w:spacing w:line="240" w:lineRule="atLeast"/>
            </w:pPr>
            <w:r>
              <w:t>-0.302</w:t>
            </w:r>
          </w:p>
        </w:tc>
        <w:tc>
          <w:tcPr>
            <w:tcW w:w="576" w:type="pct"/>
            <w:vAlign w:val="center"/>
          </w:tcPr>
          <w:p w:rsidR="0018722C">
            <w:pPr>
              <w:pStyle w:val="affff9"/>
              <w:topLinePunct/>
              <w:ind w:leftChars="0" w:left="0" w:rightChars="0" w:right="0" w:firstLineChars="0" w:firstLine="0"/>
              <w:spacing w:line="240" w:lineRule="atLeast"/>
            </w:pPr>
            <w:r>
              <w:t>0.459</w:t>
            </w:r>
          </w:p>
        </w:tc>
        <w:tc>
          <w:tcPr>
            <w:tcW w:w="617" w:type="pct"/>
            <w:vAlign w:val="center"/>
          </w:tcPr>
          <w:p w:rsidR="0018722C">
            <w:pPr>
              <w:pStyle w:val="affff9"/>
              <w:topLinePunct/>
              <w:ind w:leftChars="0" w:left="0" w:rightChars="0" w:right="0" w:firstLineChars="0" w:firstLine="0"/>
              <w:spacing w:line="240" w:lineRule="atLeast"/>
            </w:pPr>
            <w:r>
              <w:t>1.000</w:t>
            </w:r>
          </w:p>
        </w:tc>
        <w:tc>
          <w:tcPr>
            <w:tcW w:w="591" w:type="pct"/>
            <w:vAlign w:val="center"/>
          </w:tcPr>
          <w:p w:rsidR="0018722C">
            <w:pPr>
              <w:pStyle w:val="affff9"/>
              <w:topLinePunct/>
              <w:ind w:leftChars="0" w:left="0" w:rightChars="0" w:right="0" w:firstLineChars="0" w:firstLine="0"/>
              <w:spacing w:line="240" w:lineRule="atLeast"/>
            </w:pPr>
            <w:r>
              <w:t>-0.396</w:t>
            </w:r>
          </w:p>
        </w:tc>
        <w:tc>
          <w:tcPr>
            <w:tcW w:w="686" w:type="pct"/>
            <w:vAlign w:val="center"/>
          </w:tcPr>
          <w:p w:rsidR="0018722C">
            <w:pPr>
              <w:pStyle w:val="affff9"/>
              <w:topLinePunct/>
              <w:ind w:leftChars="0" w:left="0" w:rightChars="0" w:right="0" w:firstLineChars="0" w:firstLine="0"/>
              <w:spacing w:line="240" w:lineRule="atLeast"/>
            </w:pPr>
            <w:r>
              <w:t>0.312</w:t>
            </w:r>
          </w:p>
        </w:tc>
        <w:tc>
          <w:tcPr>
            <w:tcW w:w="502" w:type="pct"/>
            <w:vAlign w:val="center"/>
          </w:tcPr>
          <w:p w:rsidR="0018722C">
            <w:pPr>
              <w:pStyle w:val="affff9"/>
              <w:topLinePunct/>
              <w:ind w:leftChars="0" w:left="0" w:rightChars="0" w:right="0" w:firstLineChars="0" w:firstLine="0"/>
              <w:spacing w:line="240" w:lineRule="atLeast"/>
            </w:pPr>
            <w:r>
              <w:t>0.293</w:t>
            </w:r>
          </w:p>
        </w:tc>
      </w:tr>
      <w:tr>
        <w:tc>
          <w:tcPr>
            <w:tcW w:w="1292" w:type="pct"/>
            <w:vAlign w:val="center"/>
          </w:tcPr>
          <w:p w:rsidR="0018722C">
            <w:pPr>
              <w:pStyle w:val="ac"/>
              <w:topLinePunct/>
              <w:ind w:leftChars="0" w:left="0" w:rightChars="0" w:right="0" w:firstLineChars="0" w:firstLine="0"/>
              <w:spacing w:line="240" w:lineRule="atLeast"/>
            </w:pPr>
            <w:r>
              <w:t>固定资产占比</w:t>
            </w:r>
          </w:p>
        </w:tc>
        <w:tc>
          <w:tcPr>
            <w:tcW w:w="736" w:type="pct"/>
            <w:vAlign w:val="center"/>
          </w:tcPr>
          <w:p w:rsidR="0018722C">
            <w:pPr>
              <w:pStyle w:val="affff9"/>
              <w:topLinePunct/>
              <w:ind w:leftChars="0" w:left="0" w:rightChars="0" w:right="0" w:firstLineChars="0" w:firstLine="0"/>
              <w:spacing w:line="240" w:lineRule="atLeast"/>
            </w:pPr>
            <w:r>
              <w:t>0.693</w:t>
            </w:r>
          </w:p>
        </w:tc>
        <w:tc>
          <w:tcPr>
            <w:tcW w:w="576" w:type="pct"/>
            <w:vAlign w:val="center"/>
          </w:tcPr>
          <w:p w:rsidR="0018722C">
            <w:pPr>
              <w:pStyle w:val="affff9"/>
              <w:topLinePunct/>
              <w:ind w:leftChars="0" w:left="0" w:rightChars="0" w:right="0" w:firstLineChars="0" w:firstLine="0"/>
              <w:spacing w:line="240" w:lineRule="atLeast"/>
            </w:pPr>
            <w:r>
              <w:t>-0.248</w:t>
            </w:r>
          </w:p>
        </w:tc>
        <w:tc>
          <w:tcPr>
            <w:tcW w:w="617" w:type="pct"/>
            <w:vAlign w:val="center"/>
          </w:tcPr>
          <w:p w:rsidR="0018722C">
            <w:pPr>
              <w:pStyle w:val="affff9"/>
              <w:topLinePunct/>
              <w:ind w:leftChars="0" w:left="0" w:rightChars="0" w:right="0" w:firstLineChars="0" w:firstLine="0"/>
              <w:spacing w:line="240" w:lineRule="atLeast"/>
            </w:pPr>
            <w:r>
              <w:t>-0.396</w:t>
            </w:r>
          </w:p>
        </w:tc>
        <w:tc>
          <w:tcPr>
            <w:tcW w:w="591" w:type="pct"/>
            <w:vAlign w:val="center"/>
          </w:tcPr>
          <w:p w:rsidR="0018722C">
            <w:pPr>
              <w:pStyle w:val="affff9"/>
              <w:topLinePunct/>
              <w:ind w:leftChars="0" w:left="0" w:rightChars="0" w:right="0" w:firstLineChars="0" w:firstLine="0"/>
              <w:spacing w:line="240" w:lineRule="atLeast"/>
            </w:pPr>
            <w:r>
              <w:t>1.000</w:t>
            </w:r>
          </w:p>
        </w:tc>
        <w:tc>
          <w:tcPr>
            <w:tcW w:w="686" w:type="pct"/>
            <w:vAlign w:val="center"/>
          </w:tcPr>
          <w:p w:rsidR="0018722C">
            <w:pPr>
              <w:pStyle w:val="affff9"/>
              <w:topLinePunct/>
              <w:ind w:leftChars="0" w:left="0" w:rightChars="0" w:right="0" w:firstLineChars="0" w:firstLine="0"/>
              <w:spacing w:line="240" w:lineRule="atLeast"/>
            </w:pPr>
            <w:r>
              <w:t>-0.086</w:t>
            </w:r>
          </w:p>
        </w:tc>
        <w:tc>
          <w:tcPr>
            <w:tcW w:w="502" w:type="pct"/>
            <w:vAlign w:val="center"/>
          </w:tcPr>
          <w:p w:rsidR="0018722C">
            <w:pPr>
              <w:pStyle w:val="affff9"/>
              <w:topLinePunct/>
              <w:ind w:leftChars="0" w:left="0" w:rightChars="0" w:right="0" w:firstLineChars="0" w:firstLine="0"/>
              <w:spacing w:line="240" w:lineRule="atLeast"/>
            </w:pPr>
            <w:r>
              <w:t>-0.168</w:t>
            </w:r>
          </w:p>
        </w:tc>
      </w:tr>
      <w:tr>
        <w:tc>
          <w:tcPr>
            <w:tcW w:w="1292" w:type="pct"/>
            <w:vAlign w:val="center"/>
          </w:tcPr>
          <w:p w:rsidR="0018722C">
            <w:pPr>
              <w:pStyle w:val="ac"/>
              <w:topLinePunct/>
              <w:ind w:leftChars="0" w:left="0" w:rightChars="0" w:right="0" w:firstLineChars="0" w:firstLine="0"/>
              <w:spacing w:line="240" w:lineRule="atLeast"/>
            </w:pPr>
            <w:r>
              <w:t>第一大股东持股比率</w:t>
            </w:r>
          </w:p>
        </w:tc>
        <w:tc>
          <w:tcPr>
            <w:tcW w:w="736" w:type="pct"/>
            <w:vAlign w:val="center"/>
          </w:tcPr>
          <w:p w:rsidR="0018722C">
            <w:pPr>
              <w:pStyle w:val="affff9"/>
              <w:topLinePunct/>
              <w:ind w:leftChars="0" w:left="0" w:rightChars="0" w:right="0" w:firstLineChars="0" w:firstLine="0"/>
              <w:spacing w:line="240" w:lineRule="atLeast"/>
            </w:pPr>
            <w:r>
              <w:t>-0.107</w:t>
            </w:r>
          </w:p>
        </w:tc>
        <w:tc>
          <w:tcPr>
            <w:tcW w:w="576" w:type="pct"/>
            <w:vAlign w:val="center"/>
          </w:tcPr>
          <w:p w:rsidR="0018722C">
            <w:pPr>
              <w:pStyle w:val="affff9"/>
              <w:topLinePunct/>
              <w:ind w:leftChars="0" w:left="0" w:rightChars="0" w:right="0" w:firstLineChars="0" w:firstLine="0"/>
              <w:spacing w:line="240" w:lineRule="atLeast"/>
            </w:pPr>
            <w:r>
              <w:t>0.091</w:t>
            </w:r>
          </w:p>
        </w:tc>
        <w:tc>
          <w:tcPr>
            <w:tcW w:w="617" w:type="pct"/>
            <w:vAlign w:val="center"/>
          </w:tcPr>
          <w:p w:rsidR="0018722C">
            <w:pPr>
              <w:pStyle w:val="affff9"/>
              <w:topLinePunct/>
              <w:ind w:leftChars="0" w:left="0" w:rightChars="0" w:right="0" w:firstLineChars="0" w:firstLine="0"/>
              <w:spacing w:line="240" w:lineRule="atLeast"/>
            </w:pPr>
            <w:r>
              <w:t>0.312</w:t>
            </w:r>
          </w:p>
        </w:tc>
        <w:tc>
          <w:tcPr>
            <w:tcW w:w="591" w:type="pct"/>
            <w:vAlign w:val="center"/>
          </w:tcPr>
          <w:p w:rsidR="0018722C">
            <w:pPr>
              <w:pStyle w:val="affff9"/>
              <w:topLinePunct/>
              <w:ind w:leftChars="0" w:left="0" w:rightChars="0" w:right="0" w:firstLineChars="0" w:firstLine="0"/>
              <w:spacing w:line="240" w:lineRule="atLeast"/>
            </w:pPr>
            <w:r>
              <w:t>-0.086</w:t>
            </w:r>
          </w:p>
        </w:tc>
        <w:tc>
          <w:tcPr>
            <w:tcW w:w="686" w:type="pct"/>
            <w:vAlign w:val="center"/>
          </w:tcPr>
          <w:p w:rsidR="0018722C">
            <w:pPr>
              <w:pStyle w:val="affff9"/>
              <w:topLinePunct/>
              <w:ind w:leftChars="0" w:left="0" w:rightChars="0" w:right="0" w:firstLineChars="0" w:firstLine="0"/>
              <w:spacing w:line="240" w:lineRule="atLeast"/>
            </w:pPr>
            <w:r>
              <w:t>1.000</w:t>
            </w:r>
          </w:p>
        </w:tc>
        <w:tc>
          <w:tcPr>
            <w:tcW w:w="502" w:type="pct"/>
            <w:vAlign w:val="center"/>
          </w:tcPr>
          <w:p w:rsidR="0018722C">
            <w:pPr>
              <w:pStyle w:val="affff9"/>
              <w:topLinePunct/>
              <w:ind w:leftChars="0" w:left="0" w:rightChars="0" w:right="0" w:firstLineChars="0" w:firstLine="0"/>
              <w:spacing w:line="240" w:lineRule="atLeast"/>
            </w:pPr>
            <w:r>
              <w:t>-0.462</w:t>
            </w:r>
          </w:p>
        </w:tc>
      </w:tr>
      <w:tr>
        <w:tc>
          <w:tcPr>
            <w:tcW w:w="1292" w:type="pct"/>
            <w:vAlign w:val="center"/>
            <w:tcBorders>
              <w:top w:val="single" w:sz="4" w:space="0" w:color="auto"/>
            </w:tcBorders>
          </w:tcPr>
          <w:p w:rsidR="0018722C">
            <w:pPr>
              <w:pStyle w:val="ac"/>
              <w:topLinePunct/>
              <w:ind w:leftChars="0" w:left="0" w:rightChars="0" w:right="0" w:firstLineChars="0" w:firstLine="0"/>
              <w:spacing w:line="240" w:lineRule="atLeast"/>
            </w:pPr>
            <w:r>
              <w:t>国有股比率</w:t>
            </w:r>
          </w:p>
        </w:tc>
        <w:tc>
          <w:tcPr>
            <w:tcW w:w="736" w:type="pct"/>
            <w:vAlign w:val="center"/>
            <w:tcBorders>
              <w:top w:val="single" w:sz="4" w:space="0" w:color="auto"/>
            </w:tcBorders>
          </w:tcPr>
          <w:p w:rsidR="0018722C">
            <w:pPr>
              <w:pStyle w:val="affff9"/>
              <w:topLinePunct/>
              <w:ind w:leftChars="0" w:left="0" w:rightChars="0" w:right="0" w:firstLineChars="0" w:firstLine="0"/>
              <w:spacing w:line="240" w:lineRule="atLeast"/>
            </w:pPr>
            <w:r>
              <w:t>-0.102</w:t>
            </w:r>
          </w:p>
        </w:tc>
        <w:tc>
          <w:tcPr>
            <w:tcW w:w="576" w:type="pct"/>
            <w:vAlign w:val="center"/>
            <w:tcBorders>
              <w:top w:val="single" w:sz="4" w:space="0" w:color="auto"/>
            </w:tcBorders>
          </w:tcPr>
          <w:p w:rsidR="0018722C">
            <w:pPr>
              <w:pStyle w:val="affff9"/>
              <w:topLinePunct/>
              <w:ind w:leftChars="0" w:left="0" w:rightChars="0" w:right="0" w:firstLineChars="0" w:firstLine="0"/>
              <w:spacing w:line="240" w:lineRule="atLeast"/>
            </w:pPr>
            <w:r>
              <w:t>0.212</w:t>
            </w:r>
          </w:p>
        </w:tc>
        <w:tc>
          <w:tcPr>
            <w:tcW w:w="617" w:type="pct"/>
            <w:vAlign w:val="center"/>
            <w:tcBorders>
              <w:top w:val="single" w:sz="4" w:space="0" w:color="auto"/>
            </w:tcBorders>
          </w:tcPr>
          <w:p w:rsidR="0018722C">
            <w:pPr>
              <w:pStyle w:val="affff9"/>
              <w:topLinePunct/>
              <w:ind w:leftChars="0" w:left="0" w:rightChars="0" w:right="0" w:firstLineChars="0" w:firstLine="0"/>
              <w:spacing w:line="240" w:lineRule="atLeast"/>
            </w:pPr>
            <w:r>
              <w:t>0.293</w:t>
            </w:r>
          </w:p>
        </w:tc>
        <w:tc>
          <w:tcPr>
            <w:tcW w:w="591" w:type="pct"/>
            <w:vAlign w:val="center"/>
            <w:tcBorders>
              <w:top w:val="single" w:sz="4" w:space="0" w:color="auto"/>
            </w:tcBorders>
          </w:tcPr>
          <w:p w:rsidR="0018722C">
            <w:pPr>
              <w:pStyle w:val="affff9"/>
              <w:topLinePunct/>
              <w:ind w:leftChars="0" w:left="0" w:rightChars="0" w:right="0" w:firstLineChars="0" w:firstLine="0"/>
              <w:spacing w:line="240" w:lineRule="atLeast"/>
            </w:pPr>
            <w:r>
              <w:t>-0.168</w:t>
            </w:r>
          </w:p>
        </w:tc>
        <w:tc>
          <w:tcPr>
            <w:tcW w:w="686" w:type="pct"/>
            <w:vAlign w:val="center"/>
            <w:tcBorders>
              <w:top w:val="single" w:sz="4" w:space="0" w:color="auto"/>
            </w:tcBorders>
          </w:tcPr>
          <w:p w:rsidR="0018722C">
            <w:pPr>
              <w:pStyle w:val="affff9"/>
              <w:topLinePunct/>
              <w:ind w:leftChars="0" w:left="0" w:rightChars="0" w:right="0" w:firstLineChars="0" w:firstLine="0"/>
              <w:spacing w:line="240" w:lineRule="atLeast"/>
            </w:pPr>
            <w:r>
              <w:t>-0.462</w:t>
            </w:r>
          </w:p>
        </w:tc>
        <w:tc>
          <w:tcPr>
            <w:tcW w:w="502"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topLinePunct/>
        <w:pStyle w:val="affa"/>
      </w:pPr>
    </w:p>
    <w:p w:rsidR="0018722C">
      <w:pPr>
        <w:pStyle w:val="Heading3"/>
        <w:topLinePunct/>
        <w:ind w:left="200" w:hangingChars="200" w:hanging="200"/>
      </w:pPr>
      <w:bookmarkStart w:id="884430" w:name="_Toc686884430"/>
      <w:bookmarkStart w:name="_bookmark29" w:id="53"/>
      <w:bookmarkEnd w:id="53"/>
      <w:r>
        <w:t>3.2.3</w:t>
      </w:r>
      <w:r>
        <w:t xml:space="preserve"> </w:t>
      </w:r>
      <w:bookmarkStart w:name="_bookmark29" w:id="54"/>
      <w:bookmarkEnd w:id="54"/>
      <w:r>
        <w:t>研究结果及意义</w:t>
      </w:r>
      <w:bookmarkEnd w:id="884430"/>
    </w:p>
    <w:p w:rsidR="0018722C">
      <w:pPr>
        <w:topLinePunct/>
      </w:pPr>
      <w:r>
        <w:t>本文在实证研究中采用翟淑萍等</w:t>
      </w:r>
      <w:r>
        <w:t>（</w:t>
      </w:r>
      <w:r>
        <w:rPr>
          <w:rFonts w:ascii="Times New Roman" w:hAnsi="Times New Roman" w:eastAsia="Times New Roman"/>
        </w:rPr>
        <w:t>2013</w:t>
      </w:r>
      <w:r>
        <w:t>）</w:t>
      </w:r>
      <w:r>
        <w:t>逐步添加控制变量的方法进行回归</w:t>
      </w:r>
      <w:r>
        <w:t>分析。回归结果如</w:t>
      </w:r>
      <w:r>
        <w:t>表</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5</w:t>
      </w:r>
      <w:r>
        <w:t>所示。我们发现，在逐步添加控制变量的过程中，“融资</w:t>
      </w:r>
      <w:r>
        <w:t>租赁相对规模”与“资产负债率”的关系始终保持着稳定的负相关关系，支持本</w:t>
      </w:r>
      <w:r>
        <w:t>节提出的假设</w:t>
      </w:r>
      <w:r>
        <w:rPr>
          <w:rFonts w:ascii="Times New Roman" w:hAnsi="Times New Roman" w:eastAsia="Times New Roman"/>
        </w:rPr>
        <w:t>1</w:t>
      </w:r>
      <w:r>
        <w:t>，因此我们认为出售回租与负债融资之间是替代关系，也就是说作</w:t>
      </w:r>
      <w:r>
        <w:t>为融资租赁各种交易方式之一的出售回租，它会对企业的负债空间造成一定的侵</w:t>
      </w:r>
      <w:r>
        <w:t>占，它与负债形成此消彼长的替代关系。正是基于这种选择上的替代关系，上市</w:t>
      </w:r>
      <w:r>
        <w:t>公司在利用已有固定资产融资时，并且在不丧失固定资产使用价值，即不采用资</w:t>
      </w:r>
      <w:r>
        <w:t>产出售的形式时，会有两种可能的选择，及出售回租与抵押贷款。而这种选择关</w:t>
      </w:r>
      <w:r>
        <w:t>系正是我们下一节需要探讨的内容。而对于“固定资产占比”所呈现出的与“相</w:t>
      </w:r>
      <w:r>
        <w:t>对融资规模”正相关关系也说明了出售回租将物化设备资产转变为现金流的特性，</w:t>
      </w:r>
      <w:r>
        <w:t>因此样本公司固定资产比率越高则会导致其利用出售回租进行融资时的融资额度</w:t>
      </w:r>
      <w:r>
        <w:t>越大。而上述结论也有着一定的现实意义。既然利用出售回租进行融资与债务融</w:t>
      </w:r>
      <w:r>
        <w:t>资形成了替代关系，那么也就可以认为对于这两种金融服务的提供者，即融资租赁与银行，它们基于这种替代关系形成了某种程度上的竞争关系。这一点也反应出了我国融资租赁业当前发展中存在的问题，即融资租赁公司渐渐将自身的竞争对手定位在银行。造成这一问题的原因主要与我国目前融资租赁市场的竞争格局有关。我国目前的融资租赁公司按其监管部门的分类可以分为金融租赁公司与非金融类的融资租赁公司。其中金融租赁公司由我国银监会负责审批和监管，这一类公司中有相当大一部分比例有着商业银行的背景，其提供的融资租赁产品也多以出售回租为主，而且出售回租具有短期内实现大单交易的特征，进而使得金</w:t>
      </w:r>
      <w:r>
        <w:t>融</w:t>
      </w:r>
    </w:p>
    <w:p w:rsidR="0018722C">
      <w:pPr>
        <w:topLinePunct/>
      </w:pPr>
      <w:r>
        <w:t>租赁公司在业务量即市场份额上比其他类的融资租赁公司有着更大的优势。就《中</w:t>
      </w:r>
      <w:r>
        <w:t>国融资租赁市场发展现状、国际比较和前景展望》中数据显示，我国金融租赁公</w:t>
      </w:r>
      <w:r>
        <w:t>司的数量在我国融资租赁公司总数中仅占</w:t>
      </w:r>
      <w:r>
        <w:rPr>
          <w:rFonts w:ascii="Times New Roman" w:eastAsia="Times New Roman"/>
        </w:rPr>
        <w:t>3%</w:t>
      </w:r>
      <w:r>
        <w:t>，但其业务规模却占到</w:t>
      </w:r>
      <w:r>
        <w:rPr>
          <w:rFonts w:ascii="Times New Roman" w:eastAsia="Times New Roman"/>
        </w:rPr>
        <w:t>69%</w:t>
      </w:r>
      <w:r>
        <w:t>。并且从</w:t>
      </w:r>
      <w:r>
        <w:t>国际范围内看金融类租赁公司也在各地区的融资租赁市场中占有一定的主导地</w:t>
      </w:r>
      <w:r>
        <w:t>位，例如在美国的融资租赁市场中，截至</w:t>
      </w:r>
      <w:r>
        <w:rPr>
          <w:rFonts w:ascii="Times New Roman" w:eastAsia="Times New Roman"/>
        </w:rPr>
        <w:t>2012</w:t>
      </w:r>
      <w:r>
        <w:t>年年底，金融租赁公司占全行业公</w:t>
      </w:r>
      <w:r>
        <w:t>司数目的</w:t>
      </w:r>
      <w:r>
        <w:rPr>
          <w:rFonts w:ascii="Times New Roman" w:eastAsia="Times New Roman"/>
        </w:rPr>
        <w:t>41%</w:t>
      </w:r>
      <w:r>
        <w:t>，业务规模占到</w:t>
      </w:r>
      <w:r>
        <w:rPr>
          <w:rFonts w:ascii="Times New Roman" w:eastAsia="Times New Roman"/>
        </w:rPr>
        <w:t>49%</w:t>
      </w:r>
      <w:r>
        <w:t>；而在欧洲，这两个比率分别达到</w:t>
      </w:r>
      <w:r>
        <w:rPr>
          <w:rFonts w:ascii="Times New Roman" w:eastAsia="Times New Roman"/>
        </w:rPr>
        <w:t>50%</w:t>
      </w:r>
      <w:r>
        <w:t>与</w:t>
      </w:r>
      <w:r>
        <w:rPr>
          <w:rFonts w:ascii="Times New Roman" w:eastAsia="Times New Roman"/>
        </w:rPr>
        <w:t>72%</w:t>
      </w:r>
      <w:r>
        <w:t>。可见，金融租赁公司在各地区都保持着较强的竞争力。由于金融租赁公司大多具有银行背景，从事的业务也多为类信贷的出售回租，从而也造成了其他融资租赁公司的竞争对手渐渐成为了银行，或者说是银行的放贷业务。而关于这一点的风险与隐患则将在政策建议一章中进行探讨。本节最主要的是从理论上证明了利用出售回租进行融资与负债融资之间的替代关系。</w:t>
      </w:r>
    </w:p>
    <w:p w:rsidR="0018722C">
      <w:pPr>
        <w:pStyle w:val="a8"/>
        <w:topLinePunct/>
      </w:pPr>
      <w:r>
        <w:t>表</w:t>
      </w:r>
      <w:r>
        <w:t> </w:t>
      </w:r>
      <w:r>
        <w:t>3</w:t>
      </w:r>
      <w:r>
        <w:t>.</w:t>
      </w:r>
      <w:r>
        <w:t>5</w:t>
      </w:r>
      <w:r>
        <w:t xml:space="preserve">  </w:t>
      </w:r>
      <w:r>
        <w:t>出售回租相对融资额对债务空间侵占作用实证结果</w:t>
      </w:r>
    </w:p>
    <w:tbl>
      <w:tblPr>
        <w:tblW w:w="5000" w:type="pct"/>
        <w:tblInd w:w="4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06"/>
        <w:gridCol w:w="967"/>
        <w:gridCol w:w="1183"/>
        <w:gridCol w:w="1183"/>
        <w:gridCol w:w="1184"/>
        <w:gridCol w:w="1125"/>
      </w:tblGrid>
      <w:tr>
        <w:trPr>
          <w:tblHeader/>
        </w:trPr>
        <w:tc>
          <w:tcPr>
            <w:tcW w:w="131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3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bookmarkStart w:name="OLE_LINK11" w:id="55"/>
            <w:bookmarkEnd w:id="55"/>
            <w:r/>
            <w:r>
              <w:t>（</w:t>
            </w:r>
            <w:r>
              <w:t xml:space="preserve">1</w:t>
            </w:r>
            <w:r>
              <w:t>）</w:t>
            </w:r>
          </w:p>
        </w:tc>
        <w:tc>
          <w:tcPr>
            <w:tcW w:w="77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w:t>
            </w:r>
            <w:r>
              <w:t xml:space="preserve">2</w:t>
            </w:r>
            <w:r>
              <w:t>）</w:t>
            </w:r>
          </w:p>
        </w:tc>
        <w:tc>
          <w:tcPr>
            <w:tcW w:w="77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w:t>
            </w:r>
            <w:r>
              <w:t xml:space="preserve">3</w:t>
            </w:r>
            <w:r>
              <w:t>）</w:t>
            </w:r>
          </w:p>
        </w:tc>
        <w:tc>
          <w:tcPr>
            <w:tcW w:w="77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w:t>
            </w:r>
            <w:r>
              <w:t xml:space="preserve">4</w:t>
            </w:r>
            <w:r>
              <w:t>）</w:t>
            </w:r>
          </w:p>
        </w:tc>
        <w:tc>
          <w:tcPr>
            <w:tcW w:w="73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w:t>
            </w:r>
            <w:r>
              <w:t xml:space="preserve">5</w:t>
            </w:r>
            <w:r>
              <w:t>）</w:t>
            </w:r>
          </w:p>
        </w:tc>
      </w:tr>
      <w:tr>
        <w:tc>
          <w:tcPr>
            <w:tcW w:w="1944" w:type="pct"/>
            <w:gridSpan w:val="2"/>
            <w:vAlign w:val="center"/>
          </w:tcPr>
          <w:p w:rsidR="0018722C">
            <w:pPr>
              <w:pStyle w:val="ac"/>
              <w:topLinePunct/>
              <w:ind w:leftChars="0" w:left="0" w:rightChars="0" w:right="0" w:firstLineChars="0" w:firstLine="0"/>
              <w:spacing w:line="240" w:lineRule="atLeast"/>
            </w:pPr>
            <w:r>
              <w:t>相对融资规模</w:t>
            </w:r>
          </w:p>
        </w:tc>
        <w:tc>
          <w:tcPr>
            <w:tcW w:w="773" w:type="pct"/>
            <w:vAlign w:val="center"/>
          </w:tcPr>
          <w:p w:rsidR="0018722C">
            <w:pPr>
              <w:pStyle w:val="a5"/>
              <w:topLinePunct/>
              <w:ind w:leftChars="0" w:left="0" w:rightChars="0" w:right="0" w:firstLineChars="0" w:firstLine="0"/>
              <w:spacing w:line="240" w:lineRule="atLeast"/>
            </w:pPr>
            <w:r>
              <w:t>相对融资规模</w:t>
            </w:r>
          </w:p>
        </w:tc>
        <w:tc>
          <w:tcPr>
            <w:tcW w:w="773" w:type="pct"/>
            <w:vAlign w:val="center"/>
          </w:tcPr>
          <w:p w:rsidR="0018722C">
            <w:pPr>
              <w:pStyle w:val="a5"/>
              <w:topLinePunct/>
              <w:ind w:leftChars="0" w:left="0" w:rightChars="0" w:right="0" w:firstLineChars="0" w:firstLine="0"/>
              <w:spacing w:line="240" w:lineRule="atLeast"/>
            </w:pPr>
            <w:r>
              <w:t>相对融资规模</w:t>
            </w:r>
          </w:p>
        </w:tc>
        <w:tc>
          <w:tcPr>
            <w:tcW w:w="774" w:type="pct"/>
            <w:vAlign w:val="center"/>
          </w:tcPr>
          <w:p w:rsidR="0018722C">
            <w:pPr>
              <w:pStyle w:val="a5"/>
              <w:topLinePunct/>
              <w:ind w:leftChars="0" w:left="0" w:rightChars="0" w:right="0" w:firstLineChars="0" w:firstLine="0"/>
              <w:spacing w:line="240" w:lineRule="atLeast"/>
            </w:pPr>
            <w:r>
              <w:t>相对融资规模</w:t>
            </w:r>
          </w:p>
        </w:tc>
        <w:tc>
          <w:tcPr>
            <w:tcW w:w="735" w:type="pct"/>
            <w:vAlign w:val="center"/>
          </w:tcPr>
          <w:p w:rsidR="0018722C">
            <w:pPr>
              <w:pStyle w:val="ad"/>
              <w:topLinePunct/>
              <w:ind w:leftChars="0" w:left="0" w:rightChars="0" w:right="0" w:firstLineChars="0" w:firstLine="0"/>
              <w:spacing w:line="240" w:lineRule="atLeast"/>
            </w:pPr>
            <w:r>
              <w:t>相对融资规模</w:t>
            </w:r>
          </w:p>
        </w:tc>
      </w:tr>
      <w:tr>
        <w:tc>
          <w:tcPr>
            <w:tcW w:w="1311" w:type="pct"/>
            <w:vAlign w:val="center"/>
          </w:tcPr>
          <w:p w:rsidR="0018722C">
            <w:pPr>
              <w:pStyle w:val="ac"/>
              <w:topLinePunct/>
              <w:ind w:leftChars="0" w:left="0" w:rightChars="0" w:right="0" w:firstLineChars="0" w:firstLine="0"/>
              <w:spacing w:line="240" w:lineRule="atLeast"/>
            </w:pPr>
            <w:r>
              <w:t>资产负债率</w:t>
            </w:r>
          </w:p>
        </w:tc>
        <w:tc>
          <w:tcPr>
            <w:tcW w:w="632" w:type="pct"/>
            <w:vAlign w:val="center"/>
          </w:tcPr>
          <w:p w:rsidR="0018722C">
            <w:pPr>
              <w:pStyle w:val="a5"/>
              <w:topLinePunct/>
              <w:ind w:leftChars="0" w:left="0" w:rightChars="0" w:right="0" w:firstLineChars="0" w:firstLine="0"/>
              <w:spacing w:line="240" w:lineRule="atLeast"/>
            </w:pPr>
            <w:r>
              <w:t>-0.076</w:t>
            </w:r>
            <w:r>
              <w:t>***</w:t>
            </w:r>
          </w:p>
        </w:tc>
        <w:tc>
          <w:tcPr>
            <w:tcW w:w="773" w:type="pct"/>
            <w:vAlign w:val="center"/>
          </w:tcPr>
          <w:p w:rsidR="0018722C">
            <w:pPr>
              <w:pStyle w:val="a5"/>
              <w:topLinePunct/>
              <w:ind w:leftChars="0" w:left="0" w:rightChars="0" w:right="0" w:firstLineChars="0" w:firstLine="0"/>
              <w:spacing w:line="240" w:lineRule="atLeast"/>
            </w:pPr>
            <w:r>
              <w:t>-0.064</w:t>
            </w:r>
            <w:r>
              <w:t>***</w:t>
            </w:r>
          </w:p>
        </w:tc>
        <w:tc>
          <w:tcPr>
            <w:tcW w:w="773" w:type="pct"/>
            <w:vAlign w:val="center"/>
          </w:tcPr>
          <w:p w:rsidR="0018722C">
            <w:pPr>
              <w:pStyle w:val="a5"/>
              <w:topLinePunct/>
              <w:ind w:leftChars="0" w:left="0" w:rightChars="0" w:right="0" w:firstLineChars="0" w:firstLine="0"/>
              <w:spacing w:line="240" w:lineRule="atLeast"/>
            </w:pPr>
            <w:r>
              <w:t>-0.062</w:t>
            </w:r>
            <w:r>
              <w:t>***</w:t>
            </w:r>
          </w:p>
        </w:tc>
        <w:tc>
          <w:tcPr>
            <w:tcW w:w="774" w:type="pct"/>
            <w:vAlign w:val="center"/>
          </w:tcPr>
          <w:p w:rsidR="0018722C">
            <w:pPr>
              <w:pStyle w:val="a5"/>
              <w:topLinePunct/>
              <w:ind w:leftChars="0" w:left="0" w:rightChars="0" w:right="0" w:firstLineChars="0" w:firstLine="0"/>
              <w:spacing w:line="240" w:lineRule="atLeast"/>
            </w:pPr>
            <w:r>
              <w:t>-0.054</w:t>
            </w:r>
            <w:r>
              <w:t>***</w:t>
            </w:r>
          </w:p>
        </w:tc>
        <w:tc>
          <w:tcPr>
            <w:tcW w:w="735" w:type="pct"/>
            <w:vAlign w:val="center"/>
          </w:tcPr>
          <w:p w:rsidR="0018722C">
            <w:pPr>
              <w:pStyle w:val="ad"/>
              <w:topLinePunct/>
              <w:ind w:leftChars="0" w:left="0" w:rightChars="0" w:right="0" w:firstLineChars="0" w:firstLine="0"/>
              <w:spacing w:line="240" w:lineRule="atLeast"/>
            </w:pPr>
            <w:r>
              <w:t>-0.054</w:t>
            </w:r>
            <w:r>
              <w:t>***</w:t>
            </w:r>
          </w:p>
        </w:tc>
      </w:tr>
      <w:tr>
        <w:tc>
          <w:tcPr>
            <w:tcW w:w="1311" w:type="pct"/>
            <w:vAlign w:val="center"/>
          </w:tcPr>
          <w:p w:rsidR="0018722C">
            <w:pPr>
              <w:pStyle w:val="ac"/>
              <w:topLinePunct/>
              <w:ind w:leftChars="0" w:left="0" w:rightChars="0" w:right="0" w:firstLineChars="0" w:firstLine="0"/>
              <w:spacing w:line="240" w:lineRule="atLeast"/>
            </w:pPr>
          </w:p>
        </w:tc>
        <w:tc>
          <w:tcPr>
            <w:tcW w:w="632" w:type="pct"/>
            <w:vAlign w:val="center"/>
          </w:tcPr>
          <w:p w:rsidR="0018722C">
            <w:pPr>
              <w:pStyle w:val="a5"/>
              <w:topLinePunct/>
              <w:ind w:leftChars="0" w:left="0" w:rightChars="0" w:right="0" w:firstLineChars="0" w:firstLine="0"/>
              <w:spacing w:line="240" w:lineRule="atLeast"/>
            </w:pPr>
            <w:r>
              <w:t>（</w:t>
            </w:r>
            <w:r>
              <w:t xml:space="preserve">-3.74</w:t>
            </w:r>
            <w:r>
              <w:t>）</w:t>
            </w:r>
          </w:p>
        </w:tc>
        <w:tc>
          <w:tcPr>
            <w:tcW w:w="773" w:type="pct"/>
            <w:vAlign w:val="center"/>
          </w:tcPr>
          <w:p w:rsidR="0018722C">
            <w:pPr>
              <w:pStyle w:val="a5"/>
              <w:topLinePunct/>
              <w:ind w:leftChars="0" w:left="0" w:rightChars="0" w:right="0" w:firstLineChars="0" w:firstLine="0"/>
              <w:spacing w:line="240" w:lineRule="atLeast"/>
            </w:pPr>
            <w:r>
              <w:t>（</w:t>
            </w:r>
            <w:r>
              <w:t xml:space="preserve">-2.80</w:t>
            </w:r>
            <w:r>
              <w:t>）</w:t>
            </w:r>
          </w:p>
        </w:tc>
        <w:tc>
          <w:tcPr>
            <w:tcW w:w="773" w:type="pct"/>
            <w:vAlign w:val="center"/>
          </w:tcPr>
          <w:p w:rsidR="0018722C">
            <w:pPr>
              <w:pStyle w:val="a5"/>
              <w:topLinePunct/>
              <w:ind w:leftChars="0" w:left="0" w:rightChars="0" w:right="0" w:firstLineChars="0" w:firstLine="0"/>
              <w:spacing w:line="240" w:lineRule="atLeast"/>
            </w:pPr>
            <w:r>
              <w:t>（</w:t>
            </w:r>
            <w:r>
              <w:t xml:space="preserve">-2.79</w:t>
            </w:r>
            <w:r>
              <w:t>）</w:t>
            </w:r>
          </w:p>
        </w:tc>
        <w:tc>
          <w:tcPr>
            <w:tcW w:w="774" w:type="pct"/>
            <w:vAlign w:val="center"/>
          </w:tcPr>
          <w:p w:rsidR="0018722C">
            <w:pPr>
              <w:pStyle w:val="a5"/>
              <w:topLinePunct/>
              <w:ind w:leftChars="0" w:left="0" w:rightChars="0" w:right="0" w:firstLineChars="0" w:firstLine="0"/>
              <w:spacing w:line="240" w:lineRule="atLeast"/>
            </w:pPr>
            <w:r>
              <w:t>（</w:t>
            </w:r>
            <w:r>
              <w:t xml:space="preserve">-3.15</w:t>
            </w:r>
            <w:r>
              <w:t>）</w:t>
            </w:r>
          </w:p>
        </w:tc>
        <w:tc>
          <w:tcPr>
            <w:tcW w:w="735" w:type="pct"/>
            <w:vAlign w:val="center"/>
          </w:tcPr>
          <w:p w:rsidR="0018722C">
            <w:pPr>
              <w:pStyle w:val="ad"/>
              <w:topLinePunct/>
              <w:ind w:leftChars="0" w:left="0" w:rightChars="0" w:right="0" w:firstLineChars="0" w:firstLine="0"/>
              <w:spacing w:line="240" w:lineRule="atLeast"/>
            </w:pPr>
            <w:r>
              <w:t>（</w:t>
            </w:r>
            <w:r>
              <w:t xml:space="preserve">-3.13</w:t>
            </w:r>
            <w:r>
              <w:t>）</w:t>
            </w:r>
          </w:p>
        </w:tc>
      </w:tr>
      <w:tr>
        <w:tc>
          <w:tcPr>
            <w:tcW w:w="1311" w:type="pct"/>
            <w:vAlign w:val="center"/>
          </w:tcPr>
          <w:p w:rsidR="0018722C">
            <w:pPr>
              <w:pStyle w:val="ac"/>
              <w:topLinePunct/>
              <w:ind w:leftChars="0" w:left="0" w:rightChars="0" w:right="0" w:firstLineChars="0" w:firstLine="0"/>
              <w:spacing w:line="240" w:lineRule="atLeast"/>
            </w:pPr>
            <w:r>
              <w:t>总资产自然对数</w:t>
            </w:r>
          </w:p>
        </w:tc>
        <w:tc>
          <w:tcPr>
            <w:tcW w:w="632" w:type="pct"/>
            <w:vAlign w:val="center"/>
          </w:tcPr>
          <w:p w:rsidR="0018722C">
            <w:pPr>
              <w:pStyle w:val="a5"/>
              <w:topLinePunct/>
              <w:ind w:leftChars="0" w:left="0" w:rightChars="0" w:right="0" w:firstLineChars="0" w:firstLine="0"/>
              <w:spacing w:line="240" w:lineRule="atLeast"/>
            </w:pPr>
          </w:p>
        </w:tc>
        <w:tc>
          <w:tcPr>
            <w:tcW w:w="773" w:type="pct"/>
            <w:vAlign w:val="center"/>
          </w:tcPr>
          <w:p w:rsidR="0018722C">
            <w:pPr>
              <w:pStyle w:val="affff9"/>
              <w:topLinePunct/>
              <w:ind w:leftChars="0" w:left="0" w:rightChars="0" w:right="0" w:firstLineChars="0" w:firstLine="0"/>
              <w:spacing w:line="240" w:lineRule="atLeast"/>
            </w:pPr>
            <w:r>
              <w:t>-0.004</w:t>
            </w:r>
          </w:p>
        </w:tc>
        <w:tc>
          <w:tcPr>
            <w:tcW w:w="773" w:type="pct"/>
            <w:vAlign w:val="center"/>
          </w:tcPr>
          <w:p w:rsidR="0018722C">
            <w:pPr>
              <w:pStyle w:val="affff9"/>
              <w:topLinePunct/>
              <w:ind w:leftChars="0" w:left="0" w:rightChars="0" w:right="0" w:firstLineChars="0" w:firstLine="0"/>
              <w:spacing w:line="240" w:lineRule="atLeast"/>
            </w:pPr>
            <w:r>
              <w:t>0.002</w:t>
            </w:r>
          </w:p>
        </w:tc>
        <w:tc>
          <w:tcPr>
            <w:tcW w:w="774" w:type="pct"/>
            <w:vAlign w:val="center"/>
          </w:tcPr>
          <w:p w:rsidR="0018722C">
            <w:pPr>
              <w:pStyle w:val="affff9"/>
              <w:topLinePunct/>
              <w:ind w:leftChars="0" w:left="0" w:rightChars="0" w:right="0" w:firstLineChars="0" w:firstLine="0"/>
              <w:spacing w:line="240" w:lineRule="atLeast"/>
            </w:pPr>
            <w:r>
              <w:t>0.003</w:t>
            </w:r>
          </w:p>
        </w:tc>
        <w:tc>
          <w:tcPr>
            <w:tcW w:w="735" w:type="pct"/>
            <w:vAlign w:val="center"/>
          </w:tcPr>
          <w:p w:rsidR="0018722C">
            <w:pPr>
              <w:pStyle w:val="affff9"/>
              <w:topLinePunct/>
              <w:ind w:leftChars="0" w:left="0" w:rightChars="0" w:right="0" w:firstLineChars="0" w:firstLine="0"/>
              <w:spacing w:line="240" w:lineRule="atLeast"/>
            </w:pPr>
            <w:r>
              <w:t>0.002</w:t>
            </w:r>
          </w:p>
        </w:tc>
      </w:tr>
      <w:tr>
        <w:tc>
          <w:tcPr>
            <w:tcW w:w="1311" w:type="pct"/>
            <w:vAlign w:val="center"/>
          </w:tcPr>
          <w:p w:rsidR="0018722C">
            <w:pPr>
              <w:pStyle w:val="ac"/>
              <w:topLinePunct/>
              <w:ind w:leftChars="0" w:left="0" w:rightChars="0" w:right="0" w:firstLineChars="0" w:firstLine="0"/>
              <w:spacing w:line="240" w:lineRule="atLeast"/>
            </w:pPr>
          </w:p>
        </w:tc>
        <w:tc>
          <w:tcPr>
            <w:tcW w:w="632" w:type="pct"/>
            <w:vAlign w:val="center"/>
          </w:tcPr>
          <w:p w:rsidR="0018722C">
            <w:pPr>
              <w:pStyle w:val="a5"/>
              <w:topLinePunct/>
              <w:ind w:leftChars="0" w:left="0" w:rightChars="0" w:right="0" w:firstLineChars="0" w:firstLine="0"/>
              <w:spacing w:line="240" w:lineRule="atLeast"/>
            </w:pPr>
          </w:p>
        </w:tc>
        <w:tc>
          <w:tcPr>
            <w:tcW w:w="773" w:type="pct"/>
            <w:vAlign w:val="center"/>
          </w:tcPr>
          <w:p w:rsidR="0018722C">
            <w:pPr>
              <w:pStyle w:val="a5"/>
              <w:topLinePunct/>
              <w:ind w:leftChars="0" w:left="0" w:rightChars="0" w:right="0" w:firstLineChars="0" w:firstLine="0"/>
              <w:spacing w:line="240" w:lineRule="atLeast"/>
            </w:pPr>
            <w:r>
              <w:t>（</w:t>
            </w:r>
            <w:r>
              <w:t xml:space="preserve">-1.15</w:t>
            </w:r>
            <w:r>
              <w:t>）</w:t>
            </w:r>
          </w:p>
        </w:tc>
        <w:tc>
          <w:tcPr>
            <w:tcW w:w="773" w:type="pct"/>
            <w:vAlign w:val="center"/>
          </w:tcPr>
          <w:p w:rsidR="0018722C">
            <w:pPr>
              <w:pStyle w:val="a5"/>
              <w:topLinePunct/>
              <w:ind w:leftChars="0" w:left="0" w:rightChars="0" w:right="0" w:firstLineChars="0" w:firstLine="0"/>
              <w:spacing w:line="240" w:lineRule="atLeast"/>
            </w:pPr>
            <w:r>
              <w:t>（</w:t>
            </w:r>
            <w:r>
              <w:t xml:space="preserve">0.94</w:t>
            </w:r>
            <w:r>
              <w:t>）</w:t>
            </w:r>
          </w:p>
        </w:tc>
        <w:tc>
          <w:tcPr>
            <w:tcW w:w="774" w:type="pct"/>
            <w:vAlign w:val="center"/>
          </w:tcPr>
          <w:p w:rsidR="0018722C">
            <w:pPr>
              <w:pStyle w:val="a5"/>
              <w:topLinePunct/>
              <w:ind w:leftChars="0" w:left="0" w:rightChars="0" w:right="0" w:firstLineChars="0" w:firstLine="0"/>
              <w:spacing w:line="240" w:lineRule="atLeast"/>
            </w:pPr>
            <w:r>
              <w:t>（</w:t>
            </w:r>
            <w:r>
              <w:t xml:space="preserve">1.10</w:t>
            </w:r>
            <w:r>
              <w:t>）</w:t>
            </w:r>
          </w:p>
        </w:tc>
        <w:tc>
          <w:tcPr>
            <w:tcW w:w="735" w:type="pct"/>
            <w:vAlign w:val="center"/>
          </w:tcPr>
          <w:p w:rsidR="0018722C">
            <w:pPr>
              <w:pStyle w:val="ad"/>
              <w:topLinePunct/>
              <w:ind w:leftChars="0" w:left="0" w:rightChars="0" w:right="0" w:firstLineChars="0" w:firstLine="0"/>
              <w:spacing w:line="240" w:lineRule="atLeast"/>
            </w:pPr>
            <w:r>
              <w:t>（</w:t>
            </w:r>
            <w:r>
              <w:t xml:space="preserve">0.91</w:t>
            </w:r>
            <w:r>
              <w:t>）</w:t>
            </w:r>
          </w:p>
        </w:tc>
      </w:tr>
      <w:tr>
        <w:tc>
          <w:tcPr>
            <w:tcW w:w="1311" w:type="pct"/>
            <w:vAlign w:val="center"/>
          </w:tcPr>
          <w:p w:rsidR="0018722C">
            <w:pPr>
              <w:pStyle w:val="ac"/>
              <w:topLinePunct/>
              <w:ind w:leftChars="0" w:left="0" w:rightChars="0" w:right="0" w:firstLineChars="0" w:firstLine="0"/>
              <w:spacing w:line="240" w:lineRule="atLeast"/>
            </w:pPr>
            <w:r>
              <w:t>固定资产占比</w:t>
            </w:r>
          </w:p>
        </w:tc>
        <w:tc>
          <w:tcPr>
            <w:tcW w:w="632" w:type="pct"/>
            <w:vAlign w:val="center"/>
          </w:tcPr>
          <w:p w:rsidR="0018722C">
            <w:pPr>
              <w:pStyle w:val="a5"/>
              <w:topLinePunct/>
              <w:ind w:leftChars="0" w:left="0" w:rightChars="0" w:right="0" w:firstLineChars="0" w:firstLine="0"/>
              <w:spacing w:line="240" w:lineRule="atLeast"/>
            </w:pPr>
          </w:p>
        </w:tc>
        <w:tc>
          <w:tcPr>
            <w:tcW w:w="773" w:type="pct"/>
            <w:vAlign w:val="center"/>
          </w:tcPr>
          <w:p w:rsidR="0018722C">
            <w:pPr>
              <w:pStyle w:val="a5"/>
              <w:topLinePunct/>
              <w:ind w:leftChars="0" w:left="0" w:rightChars="0" w:right="0" w:firstLineChars="0" w:firstLine="0"/>
              <w:spacing w:line="240" w:lineRule="atLeast"/>
            </w:pPr>
          </w:p>
        </w:tc>
        <w:tc>
          <w:tcPr>
            <w:tcW w:w="773" w:type="pct"/>
            <w:vAlign w:val="center"/>
          </w:tcPr>
          <w:p w:rsidR="0018722C">
            <w:pPr>
              <w:pStyle w:val="a5"/>
              <w:topLinePunct/>
              <w:ind w:leftChars="0" w:left="0" w:rightChars="0" w:right="0" w:firstLineChars="0" w:firstLine="0"/>
              <w:spacing w:line="240" w:lineRule="atLeast"/>
            </w:pPr>
            <w:r>
              <w:t>0.039</w:t>
            </w:r>
            <w:r>
              <w:t>**</w:t>
            </w:r>
          </w:p>
        </w:tc>
        <w:tc>
          <w:tcPr>
            <w:tcW w:w="774" w:type="pct"/>
            <w:vAlign w:val="center"/>
          </w:tcPr>
          <w:p w:rsidR="0018722C">
            <w:pPr>
              <w:pStyle w:val="a5"/>
              <w:topLinePunct/>
              <w:ind w:leftChars="0" w:left="0" w:rightChars="0" w:right="0" w:firstLineChars="0" w:firstLine="0"/>
              <w:spacing w:line="240" w:lineRule="atLeast"/>
            </w:pPr>
            <w:r>
              <w:t>0..039</w:t>
            </w:r>
            <w:r>
              <w:t>**</w:t>
            </w:r>
          </w:p>
        </w:tc>
        <w:tc>
          <w:tcPr>
            <w:tcW w:w="735" w:type="pct"/>
            <w:vAlign w:val="center"/>
          </w:tcPr>
          <w:p w:rsidR="0018722C">
            <w:pPr>
              <w:pStyle w:val="ad"/>
              <w:topLinePunct/>
              <w:ind w:leftChars="0" w:left="0" w:rightChars="0" w:right="0" w:firstLineChars="0" w:firstLine="0"/>
              <w:spacing w:line="240" w:lineRule="atLeast"/>
            </w:pPr>
            <w:r>
              <w:t>0..039 </w:t>
            </w:r>
            <w:r>
              <w:t>**</w:t>
            </w:r>
          </w:p>
        </w:tc>
      </w:tr>
      <w:tr>
        <w:tc>
          <w:tcPr>
            <w:tcW w:w="1311" w:type="pct"/>
            <w:vAlign w:val="center"/>
          </w:tcPr>
          <w:p w:rsidR="0018722C">
            <w:pPr>
              <w:pStyle w:val="ac"/>
              <w:topLinePunct/>
              <w:ind w:leftChars="0" w:left="0" w:rightChars="0" w:right="0" w:firstLineChars="0" w:firstLine="0"/>
              <w:spacing w:line="240" w:lineRule="atLeast"/>
            </w:pPr>
          </w:p>
        </w:tc>
        <w:tc>
          <w:tcPr>
            <w:tcW w:w="632" w:type="pct"/>
            <w:vAlign w:val="center"/>
          </w:tcPr>
          <w:p w:rsidR="0018722C">
            <w:pPr>
              <w:pStyle w:val="a5"/>
              <w:topLinePunct/>
              <w:ind w:leftChars="0" w:left="0" w:rightChars="0" w:right="0" w:firstLineChars="0" w:firstLine="0"/>
              <w:spacing w:line="240" w:lineRule="atLeast"/>
            </w:pPr>
          </w:p>
        </w:tc>
        <w:tc>
          <w:tcPr>
            <w:tcW w:w="773" w:type="pct"/>
            <w:vAlign w:val="center"/>
          </w:tcPr>
          <w:p w:rsidR="0018722C">
            <w:pPr>
              <w:pStyle w:val="a5"/>
              <w:topLinePunct/>
              <w:ind w:leftChars="0" w:left="0" w:rightChars="0" w:right="0" w:firstLineChars="0" w:firstLine="0"/>
              <w:spacing w:line="240" w:lineRule="atLeast"/>
            </w:pPr>
          </w:p>
        </w:tc>
        <w:tc>
          <w:tcPr>
            <w:tcW w:w="773" w:type="pct"/>
            <w:vAlign w:val="center"/>
          </w:tcPr>
          <w:p w:rsidR="0018722C">
            <w:pPr>
              <w:pStyle w:val="a5"/>
              <w:topLinePunct/>
              <w:ind w:leftChars="0" w:left="0" w:rightChars="0" w:right="0" w:firstLineChars="0" w:firstLine="0"/>
              <w:spacing w:line="240" w:lineRule="atLeast"/>
            </w:pPr>
            <w:r>
              <w:t>（</w:t>
            </w:r>
            <w:r>
              <w:t xml:space="preserve">1.95</w:t>
            </w:r>
            <w:r>
              <w:t>）</w:t>
            </w:r>
          </w:p>
        </w:tc>
        <w:tc>
          <w:tcPr>
            <w:tcW w:w="774" w:type="pct"/>
            <w:vAlign w:val="center"/>
          </w:tcPr>
          <w:p w:rsidR="0018722C">
            <w:pPr>
              <w:pStyle w:val="a5"/>
              <w:topLinePunct/>
              <w:ind w:leftChars="0" w:left="0" w:rightChars="0" w:right="0" w:firstLineChars="0" w:firstLine="0"/>
              <w:spacing w:line="240" w:lineRule="atLeast"/>
            </w:pPr>
            <w:r>
              <w:t>（</w:t>
            </w:r>
            <w:r>
              <w:t xml:space="preserve">1.92</w:t>
            </w:r>
            <w:r>
              <w:t>）</w:t>
            </w:r>
          </w:p>
        </w:tc>
        <w:tc>
          <w:tcPr>
            <w:tcW w:w="735" w:type="pct"/>
            <w:vAlign w:val="center"/>
          </w:tcPr>
          <w:p w:rsidR="0018722C">
            <w:pPr>
              <w:pStyle w:val="ad"/>
              <w:topLinePunct/>
              <w:ind w:leftChars="0" w:left="0" w:rightChars="0" w:right="0" w:firstLineChars="0" w:firstLine="0"/>
              <w:spacing w:line="240" w:lineRule="atLeast"/>
            </w:pPr>
            <w:r>
              <w:t>（</w:t>
            </w:r>
            <w:r>
              <w:t xml:space="preserve">1.91</w:t>
            </w:r>
            <w:r>
              <w:t>）</w:t>
            </w:r>
          </w:p>
        </w:tc>
      </w:tr>
      <w:tr>
        <w:tc>
          <w:tcPr>
            <w:tcW w:w="1311" w:type="pct"/>
            <w:vAlign w:val="center"/>
          </w:tcPr>
          <w:p w:rsidR="0018722C">
            <w:pPr>
              <w:pStyle w:val="ac"/>
              <w:topLinePunct/>
              <w:ind w:leftChars="0" w:left="0" w:rightChars="0" w:right="0" w:firstLineChars="0" w:firstLine="0"/>
              <w:spacing w:line="240" w:lineRule="atLeast"/>
            </w:pPr>
            <w:r>
              <w:t>第一大股东持股比例</w:t>
            </w:r>
          </w:p>
        </w:tc>
        <w:tc>
          <w:tcPr>
            <w:tcW w:w="632" w:type="pct"/>
            <w:vAlign w:val="center"/>
          </w:tcPr>
          <w:p w:rsidR="0018722C">
            <w:pPr>
              <w:pStyle w:val="a5"/>
              <w:topLinePunct/>
              <w:ind w:leftChars="0" w:left="0" w:rightChars="0" w:right="0" w:firstLineChars="0" w:firstLine="0"/>
              <w:spacing w:line="240" w:lineRule="atLeast"/>
            </w:pPr>
          </w:p>
        </w:tc>
        <w:tc>
          <w:tcPr>
            <w:tcW w:w="773" w:type="pct"/>
            <w:vAlign w:val="center"/>
          </w:tcPr>
          <w:p w:rsidR="0018722C">
            <w:pPr>
              <w:pStyle w:val="a5"/>
              <w:topLinePunct/>
              <w:ind w:leftChars="0" w:left="0" w:rightChars="0" w:right="0" w:firstLineChars="0" w:firstLine="0"/>
              <w:spacing w:line="240" w:lineRule="atLeast"/>
            </w:pPr>
          </w:p>
        </w:tc>
        <w:tc>
          <w:tcPr>
            <w:tcW w:w="773" w:type="pct"/>
            <w:vAlign w:val="center"/>
          </w:tcPr>
          <w:p w:rsidR="0018722C">
            <w:pPr>
              <w:pStyle w:val="a5"/>
              <w:topLinePunct/>
              <w:ind w:leftChars="0" w:left="0" w:rightChars="0" w:right="0" w:firstLineChars="0" w:firstLine="0"/>
              <w:spacing w:line="240" w:lineRule="atLeast"/>
            </w:pPr>
          </w:p>
        </w:tc>
        <w:tc>
          <w:tcPr>
            <w:tcW w:w="774" w:type="pct"/>
            <w:vAlign w:val="center"/>
          </w:tcPr>
          <w:p w:rsidR="0018722C">
            <w:pPr>
              <w:pStyle w:val="affff9"/>
              <w:topLinePunct/>
              <w:ind w:leftChars="0" w:left="0" w:rightChars="0" w:right="0" w:firstLineChars="0" w:firstLine="0"/>
              <w:spacing w:line="240" w:lineRule="atLeast"/>
            </w:pPr>
            <w:r>
              <w:t>-0.000</w:t>
            </w:r>
          </w:p>
        </w:tc>
        <w:tc>
          <w:tcPr>
            <w:tcW w:w="735" w:type="pct"/>
            <w:vAlign w:val="center"/>
          </w:tcPr>
          <w:p w:rsidR="0018722C">
            <w:pPr>
              <w:pStyle w:val="affff9"/>
              <w:topLinePunct/>
              <w:ind w:leftChars="0" w:left="0" w:rightChars="0" w:right="0" w:firstLineChars="0" w:firstLine="0"/>
              <w:spacing w:line="240" w:lineRule="atLeast"/>
            </w:pPr>
            <w:r>
              <w:t>-0.000</w:t>
            </w:r>
          </w:p>
        </w:tc>
      </w:tr>
      <w:tr>
        <w:tc>
          <w:tcPr>
            <w:tcW w:w="1311" w:type="pct"/>
            <w:vAlign w:val="center"/>
          </w:tcPr>
          <w:p w:rsidR="0018722C">
            <w:pPr>
              <w:pStyle w:val="ac"/>
              <w:topLinePunct/>
              <w:ind w:leftChars="0" w:left="0" w:rightChars="0" w:right="0" w:firstLineChars="0" w:firstLine="0"/>
              <w:spacing w:line="240" w:lineRule="atLeast"/>
            </w:pPr>
          </w:p>
        </w:tc>
        <w:tc>
          <w:tcPr>
            <w:tcW w:w="632" w:type="pct"/>
            <w:vAlign w:val="center"/>
          </w:tcPr>
          <w:p w:rsidR="0018722C">
            <w:pPr>
              <w:pStyle w:val="a5"/>
              <w:topLinePunct/>
              <w:ind w:leftChars="0" w:left="0" w:rightChars="0" w:right="0" w:firstLineChars="0" w:firstLine="0"/>
              <w:spacing w:line="240" w:lineRule="atLeast"/>
            </w:pPr>
          </w:p>
        </w:tc>
        <w:tc>
          <w:tcPr>
            <w:tcW w:w="773" w:type="pct"/>
            <w:vAlign w:val="center"/>
          </w:tcPr>
          <w:p w:rsidR="0018722C">
            <w:pPr>
              <w:pStyle w:val="a5"/>
              <w:topLinePunct/>
              <w:ind w:leftChars="0" w:left="0" w:rightChars="0" w:right="0" w:firstLineChars="0" w:firstLine="0"/>
              <w:spacing w:line="240" w:lineRule="atLeast"/>
            </w:pPr>
          </w:p>
        </w:tc>
        <w:tc>
          <w:tcPr>
            <w:tcW w:w="773" w:type="pct"/>
            <w:vAlign w:val="center"/>
          </w:tcPr>
          <w:p w:rsidR="0018722C">
            <w:pPr>
              <w:pStyle w:val="a5"/>
              <w:topLinePunct/>
              <w:ind w:leftChars="0" w:left="0" w:rightChars="0" w:right="0" w:firstLineChars="0" w:firstLine="0"/>
              <w:spacing w:line="240" w:lineRule="atLeast"/>
            </w:pPr>
          </w:p>
        </w:tc>
        <w:tc>
          <w:tcPr>
            <w:tcW w:w="774" w:type="pct"/>
            <w:vAlign w:val="center"/>
          </w:tcPr>
          <w:p w:rsidR="0018722C">
            <w:pPr>
              <w:pStyle w:val="a5"/>
              <w:topLinePunct/>
              <w:ind w:leftChars="0" w:left="0" w:rightChars="0" w:right="0" w:firstLineChars="0" w:firstLine="0"/>
              <w:spacing w:line="240" w:lineRule="atLeast"/>
            </w:pPr>
            <w:r>
              <w:t>（</w:t>
            </w:r>
            <w:r>
              <w:t xml:space="preserve">-0.67</w:t>
            </w:r>
            <w:r>
              <w:t>）</w:t>
            </w:r>
          </w:p>
        </w:tc>
        <w:tc>
          <w:tcPr>
            <w:tcW w:w="735" w:type="pct"/>
            <w:vAlign w:val="center"/>
          </w:tcPr>
          <w:p w:rsidR="0018722C">
            <w:pPr>
              <w:pStyle w:val="ad"/>
              <w:topLinePunct/>
              <w:ind w:leftChars="0" w:left="0" w:rightChars="0" w:right="0" w:firstLineChars="0" w:firstLine="0"/>
              <w:spacing w:line="240" w:lineRule="atLeast"/>
            </w:pPr>
            <w:r>
              <w:t>（</w:t>
            </w:r>
            <w:r>
              <w:t xml:space="preserve">-0.43</w:t>
            </w:r>
            <w:r>
              <w:t>）</w:t>
            </w:r>
          </w:p>
        </w:tc>
      </w:tr>
      <w:tr>
        <w:tc>
          <w:tcPr>
            <w:tcW w:w="1311" w:type="pct"/>
            <w:vAlign w:val="center"/>
          </w:tcPr>
          <w:p w:rsidR="0018722C">
            <w:pPr>
              <w:pStyle w:val="ac"/>
              <w:topLinePunct/>
              <w:ind w:leftChars="0" w:left="0" w:rightChars="0" w:right="0" w:firstLineChars="0" w:firstLine="0"/>
              <w:spacing w:line="240" w:lineRule="atLeast"/>
            </w:pPr>
            <w:r>
              <w:t>国有股比例</w:t>
            </w:r>
          </w:p>
        </w:tc>
        <w:tc>
          <w:tcPr>
            <w:tcW w:w="632" w:type="pct"/>
            <w:vAlign w:val="center"/>
          </w:tcPr>
          <w:p w:rsidR="0018722C">
            <w:pPr>
              <w:pStyle w:val="a5"/>
              <w:topLinePunct/>
              <w:ind w:leftChars="0" w:left="0" w:rightChars="0" w:right="0" w:firstLineChars="0" w:firstLine="0"/>
              <w:spacing w:line="240" w:lineRule="atLeast"/>
            </w:pPr>
          </w:p>
        </w:tc>
        <w:tc>
          <w:tcPr>
            <w:tcW w:w="773" w:type="pct"/>
            <w:vAlign w:val="center"/>
          </w:tcPr>
          <w:p w:rsidR="0018722C">
            <w:pPr>
              <w:pStyle w:val="a5"/>
              <w:topLinePunct/>
              <w:ind w:leftChars="0" w:left="0" w:rightChars="0" w:right="0" w:firstLineChars="0" w:firstLine="0"/>
              <w:spacing w:line="240" w:lineRule="atLeast"/>
            </w:pPr>
          </w:p>
        </w:tc>
        <w:tc>
          <w:tcPr>
            <w:tcW w:w="773" w:type="pct"/>
            <w:vAlign w:val="center"/>
          </w:tcPr>
          <w:p w:rsidR="0018722C">
            <w:pPr>
              <w:pStyle w:val="a5"/>
              <w:topLinePunct/>
              <w:ind w:leftChars="0" w:left="0" w:rightChars="0" w:right="0" w:firstLineChars="0" w:firstLine="0"/>
              <w:spacing w:line="240" w:lineRule="atLeast"/>
            </w:pPr>
          </w:p>
        </w:tc>
        <w:tc>
          <w:tcPr>
            <w:tcW w:w="774" w:type="pct"/>
            <w:vAlign w:val="center"/>
          </w:tcPr>
          <w:p w:rsidR="0018722C">
            <w:pPr>
              <w:pStyle w:val="a5"/>
              <w:topLinePunct/>
              <w:ind w:leftChars="0" w:left="0" w:rightChars="0" w:right="0" w:firstLineChars="0" w:firstLine="0"/>
              <w:spacing w:line="240" w:lineRule="atLeast"/>
            </w:pPr>
          </w:p>
        </w:tc>
        <w:tc>
          <w:tcPr>
            <w:tcW w:w="735" w:type="pct"/>
            <w:vAlign w:val="center"/>
          </w:tcPr>
          <w:p w:rsidR="0018722C">
            <w:pPr>
              <w:pStyle w:val="affff9"/>
              <w:topLinePunct/>
              <w:ind w:leftChars="0" w:left="0" w:rightChars="0" w:right="0" w:firstLineChars="0" w:firstLine="0"/>
              <w:spacing w:line="240" w:lineRule="atLeast"/>
            </w:pPr>
            <w:r>
              <w:t>0.002</w:t>
            </w:r>
          </w:p>
        </w:tc>
      </w:tr>
      <w:tr>
        <w:tc>
          <w:tcPr>
            <w:tcW w:w="1311" w:type="pct"/>
            <w:vAlign w:val="center"/>
          </w:tcPr>
          <w:p w:rsidR="0018722C">
            <w:pPr>
              <w:pStyle w:val="ac"/>
              <w:topLinePunct/>
              <w:ind w:leftChars="0" w:left="0" w:rightChars="0" w:right="0" w:firstLineChars="0" w:firstLine="0"/>
              <w:spacing w:line="240" w:lineRule="atLeast"/>
            </w:pPr>
          </w:p>
        </w:tc>
        <w:tc>
          <w:tcPr>
            <w:tcW w:w="632" w:type="pct"/>
            <w:vAlign w:val="center"/>
          </w:tcPr>
          <w:p w:rsidR="0018722C">
            <w:pPr>
              <w:pStyle w:val="a5"/>
              <w:topLinePunct/>
              <w:ind w:leftChars="0" w:left="0" w:rightChars="0" w:right="0" w:firstLineChars="0" w:firstLine="0"/>
              <w:spacing w:line="240" w:lineRule="atLeast"/>
            </w:pPr>
          </w:p>
        </w:tc>
        <w:tc>
          <w:tcPr>
            <w:tcW w:w="773" w:type="pct"/>
            <w:vAlign w:val="center"/>
          </w:tcPr>
          <w:p w:rsidR="0018722C">
            <w:pPr>
              <w:pStyle w:val="a5"/>
              <w:topLinePunct/>
              <w:ind w:leftChars="0" w:left="0" w:rightChars="0" w:right="0" w:firstLineChars="0" w:firstLine="0"/>
              <w:spacing w:line="240" w:lineRule="atLeast"/>
            </w:pPr>
          </w:p>
        </w:tc>
        <w:tc>
          <w:tcPr>
            <w:tcW w:w="773" w:type="pct"/>
            <w:vAlign w:val="center"/>
          </w:tcPr>
          <w:p w:rsidR="0018722C">
            <w:pPr>
              <w:pStyle w:val="a5"/>
              <w:topLinePunct/>
              <w:ind w:leftChars="0" w:left="0" w:rightChars="0" w:right="0" w:firstLineChars="0" w:firstLine="0"/>
              <w:spacing w:line="240" w:lineRule="atLeast"/>
            </w:pPr>
          </w:p>
        </w:tc>
        <w:tc>
          <w:tcPr>
            <w:tcW w:w="774" w:type="pct"/>
            <w:vAlign w:val="center"/>
          </w:tcPr>
          <w:p w:rsidR="0018722C">
            <w:pPr>
              <w:pStyle w:val="a5"/>
              <w:topLinePunct/>
              <w:ind w:leftChars="0" w:left="0" w:rightChars="0" w:right="0" w:firstLineChars="0" w:firstLine="0"/>
              <w:spacing w:line="240" w:lineRule="atLeast"/>
            </w:pPr>
          </w:p>
        </w:tc>
        <w:tc>
          <w:tcPr>
            <w:tcW w:w="735" w:type="pct"/>
            <w:vAlign w:val="center"/>
          </w:tcPr>
          <w:p w:rsidR="0018722C">
            <w:pPr>
              <w:pStyle w:val="ad"/>
              <w:topLinePunct/>
              <w:ind w:leftChars="0" w:left="0" w:rightChars="0" w:right="0" w:firstLineChars="0" w:firstLine="0"/>
              <w:spacing w:line="240" w:lineRule="atLeast"/>
            </w:pPr>
            <w:r>
              <w:t>（</w:t>
            </w:r>
            <w:r>
              <w:t xml:space="preserve">0.17</w:t>
            </w:r>
            <w:r>
              <w:t>）</w:t>
            </w:r>
          </w:p>
        </w:tc>
      </w:tr>
      <w:tr>
        <w:tc>
          <w:tcPr>
            <w:tcW w:w="1311" w:type="pct"/>
            <w:vAlign w:val="center"/>
          </w:tcPr>
          <w:p w:rsidR="0018722C">
            <w:pPr>
              <w:pStyle w:val="ac"/>
              <w:topLinePunct/>
              <w:ind w:leftChars="0" w:left="0" w:rightChars="0" w:right="0" w:firstLineChars="0" w:firstLine="0"/>
              <w:spacing w:line="240" w:lineRule="atLeast"/>
            </w:pPr>
            <w:r>
              <w:t>常数项</w:t>
            </w:r>
          </w:p>
        </w:tc>
        <w:tc>
          <w:tcPr>
            <w:tcW w:w="632" w:type="pct"/>
            <w:vAlign w:val="center"/>
          </w:tcPr>
          <w:p w:rsidR="0018722C">
            <w:pPr>
              <w:pStyle w:val="a5"/>
              <w:topLinePunct/>
              <w:ind w:leftChars="0" w:left="0" w:rightChars="0" w:right="0" w:firstLineChars="0" w:firstLine="0"/>
              <w:spacing w:line="240" w:lineRule="atLeast"/>
            </w:pPr>
            <w:r>
              <w:t>0.087</w:t>
            </w:r>
            <w:r>
              <w:t>***</w:t>
            </w:r>
          </w:p>
        </w:tc>
        <w:tc>
          <w:tcPr>
            <w:tcW w:w="773" w:type="pct"/>
            <w:vAlign w:val="center"/>
          </w:tcPr>
          <w:p w:rsidR="0018722C">
            <w:pPr>
              <w:pStyle w:val="a5"/>
              <w:topLinePunct/>
              <w:ind w:leftChars="0" w:left="0" w:rightChars="0" w:right="0" w:firstLineChars="0" w:firstLine="0"/>
              <w:spacing w:line="240" w:lineRule="atLeast"/>
            </w:pPr>
            <w:r>
              <w:t>0.169</w:t>
            </w:r>
            <w:r>
              <w:t>**</w:t>
            </w:r>
          </w:p>
        </w:tc>
        <w:tc>
          <w:tcPr>
            <w:tcW w:w="773" w:type="pct"/>
            <w:vAlign w:val="center"/>
          </w:tcPr>
          <w:p w:rsidR="0018722C">
            <w:pPr>
              <w:pStyle w:val="affff9"/>
              <w:topLinePunct/>
              <w:ind w:leftChars="0" w:left="0" w:rightChars="0" w:right="0" w:firstLineChars="0" w:firstLine="0"/>
              <w:spacing w:line="240" w:lineRule="atLeast"/>
            </w:pPr>
            <w:r>
              <w:t>-0.009</w:t>
            </w:r>
          </w:p>
        </w:tc>
        <w:tc>
          <w:tcPr>
            <w:tcW w:w="774" w:type="pct"/>
            <w:vAlign w:val="center"/>
          </w:tcPr>
          <w:p w:rsidR="0018722C">
            <w:pPr>
              <w:pStyle w:val="affff9"/>
              <w:topLinePunct/>
              <w:ind w:leftChars="0" w:left="0" w:rightChars="0" w:right="0" w:firstLineChars="0" w:firstLine="0"/>
              <w:spacing w:line="240" w:lineRule="atLeast"/>
            </w:pPr>
            <w:r>
              <w:t>-0.020</w:t>
            </w:r>
          </w:p>
        </w:tc>
        <w:tc>
          <w:tcPr>
            <w:tcW w:w="735" w:type="pct"/>
            <w:vAlign w:val="center"/>
          </w:tcPr>
          <w:p w:rsidR="0018722C">
            <w:pPr>
              <w:pStyle w:val="affff9"/>
              <w:topLinePunct/>
              <w:ind w:leftChars="0" w:left="0" w:rightChars="0" w:right="0" w:firstLineChars="0" w:firstLine="0"/>
              <w:spacing w:line="240" w:lineRule="atLeast"/>
            </w:pPr>
            <w:r>
              <w:t>-0.016</w:t>
            </w:r>
          </w:p>
        </w:tc>
      </w:tr>
      <w:tr>
        <w:tc>
          <w:tcPr>
            <w:tcW w:w="1311" w:type="pct"/>
            <w:vAlign w:val="center"/>
          </w:tcPr>
          <w:p w:rsidR="0018722C">
            <w:pPr>
              <w:pStyle w:val="ac"/>
              <w:topLinePunct/>
              <w:ind w:leftChars="0" w:left="0" w:rightChars="0" w:right="0" w:firstLineChars="0" w:firstLine="0"/>
              <w:spacing w:line="240" w:lineRule="atLeast"/>
            </w:pPr>
          </w:p>
        </w:tc>
        <w:tc>
          <w:tcPr>
            <w:tcW w:w="632" w:type="pct"/>
            <w:vAlign w:val="center"/>
          </w:tcPr>
          <w:p w:rsidR="0018722C">
            <w:pPr>
              <w:pStyle w:val="a5"/>
              <w:topLinePunct/>
              <w:ind w:leftChars="0" w:left="0" w:rightChars="0" w:right="0" w:firstLineChars="0" w:firstLine="0"/>
              <w:spacing w:line="240" w:lineRule="atLeast"/>
            </w:pPr>
            <w:r>
              <w:t>（</w:t>
            </w:r>
            <w:r>
              <w:t xml:space="preserve">   6.81</w:t>
            </w:r>
            <w:r>
              <w:t>）</w:t>
            </w:r>
          </w:p>
        </w:tc>
        <w:tc>
          <w:tcPr>
            <w:tcW w:w="773" w:type="pct"/>
            <w:vAlign w:val="center"/>
          </w:tcPr>
          <w:p w:rsidR="0018722C">
            <w:pPr>
              <w:pStyle w:val="a5"/>
              <w:topLinePunct/>
              <w:ind w:leftChars="0" w:left="0" w:rightChars="0" w:right="0" w:firstLineChars="0" w:firstLine="0"/>
              <w:spacing w:line="240" w:lineRule="atLeast"/>
            </w:pPr>
            <w:r>
              <w:t>（</w:t>
            </w:r>
            <w:r>
              <w:t xml:space="preserve">2.33</w:t>
            </w:r>
            <w:r>
              <w:t>）</w:t>
            </w:r>
          </w:p>
        </w:tc>
        <w:tc>
          <w:tcPr>
            <w:tcW w:w="773" w:type="pct"/>
            <w:vAlign w:val="center"/>
          </w:tcPr>
          <w:p w:rsidR="0018722C">
            <w:pPr>
              <w:pStyle w:val="a5"/>
              <w:topLinePunct/>
              <w:ind w:leftChars="0" w:left="0" w:rightChars="0" w:right="0" w:firstLineChars="0" w:firstLine="0"/>
              <w:spacing w:line="240" w:lineRule="atLeast"/>
            </w:pPr>
            <w:r>
              <w:t>（</w:t>
            </w:r>
            <w:r>
              <w:t xml:space="preserve">-0.16</w:t>
            </w:r>
            <w:r>
              <w:t>）</w:t>
            </w:r>
          </w:p>
        </w:tc>
        <w:tc>
          <w:tcPr>
            <w:tcW w:w="774" w:type="pct"/>
            <w:vAlign w:val="center"/>
          </w:tcPr>
          <w:p w:rsidR="0018722C">
            <w:pPr>
              <w:pStyle w:val="a5"/>
              <w:topLinePunct/>
              <w:ind w:leftChars="0" w:left="0" w:rightChars="0" w:right="0" w:firstLineChars="0" w:firstLine="0"/>
              <w:spacing w:line="240" w:lineRule="atLeast"/>
            </w:pPr>
            <w:r>
              <w:t>（</w:t>
            </w:r>
            <w:r>
              <w:t xml:space="preserve">-0.33</w:t>
            </w:r>
            <w:r>
              <w:t>）</w:t>
            </w:r>
          </w:p>
        </w:tc>
        <w:tc>
          <w:tcPr>
            <w:tcW w:w="735" w:type="pct"/>
            <w:vAlign w:val="center"/>
          </w:tcPr>
          <w:p w:rsidR="0018722C">
            <w:pPr>
              <w:pStyle w:val="ad"/>
              <w:topLinePunct/>
              <w:ind w:leftChars="0" w:left="0" w:rightChars="0" w:right="0" w:firstLineChars="0" w:firstLine="0"/>
              <w:spacing w:line="240" w:lineRule="atLeast"/>
            </w:pPr>
            <w:r>
              <w:t>（</w:t>
            </w:r>
            <w:r>
              <w:t xml:space="preserve">-0.24</w:t>
            </w:r>
            <w:r>
              <w:t>）</w:t>
            </w:r>
          </w:p>
        </w:tc>
      </w:tr>
      <w:tr>
        <w:tc>
          <w:tcPr>
            <w:tcW w:w="1311"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N</w:t>
            </w:r>
          </w:p>
        </w:tc>
        <w:tc>
          <w:tcPr>
            <w:tcW w:w="63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70</w:t>
            </w:r>
          </w:p>
        </w:tc>
        <w:tc>
          <w:tcPr>
            <w:tcW w:w="77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70</w:t>
            </w:r>
          </w:p>
        </w:tc>
        <w:tc>
          <w:tcPr>
            <w:tcW w:w="77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70</w:t>
            </w:r>
          </w:p>
        </w:tc>
        <w:tc>
          <w:tcPr>
            <w:tcW w:w="77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70</w:t>
            </w:r>
          </w:p>
        </w:tc>
        <w:tc>
          <w:tcPr>
            <w:tcW w:w="73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70</w:t>
            </w:r>
          </w:p>
        </w:tc>
      </w:tr>
      <w:tr>
        <w:tc>
          <w:tcPr>
            <w:tcW w:w="1311" w:type="pct"/>
            <w:vAlign w:val="center"/>
            <w:tcBorders>
              <w:top w:val="single" w:sz="4" w:space="0" w:color="auto"/>
            </w:tcBorders>
          </w:tcPr>
          <w:p w:rsidR="0018722C">
            <w:pPr>
              <w:pStyle w:val="ac"/>
              <w:topLinePunct/>
              <w:ind w:leftChars="0" w:left="0" w:rightChars="0" w:right="0" w:firstLineChars="0" w:firstLine="0"/>
              <w:spacing w:line="240" w:lineRule="atLeast"/>
            </w:pPr>
            <w:r>
              <w:t>R</w:t>
            </w:r>
            <w:r>
              <w:t>2</w:t>
            </w:r>
          </w:p>
        </w:tc>
        <w:tc>
          <w:tcPr>
            <w:tcW w:w="632" w:type="pct"/>
            <w:vAlign w:val="center"/>
            <w:tcBorders>
              <w:top w:val="single" w:sz="4" w:space="0" w:color="auto"/>
            </w:tcBorders>
          </w:tcPr>
          <w:p w:rsidR="0018722C">
            <w:pPr>
              <w:pStyle w:val="affff9"/>
              <w:topLinePunct/>
              <w:ind w:leftChars="0" w:left="0" w:rightChars="0" w:right="0" w:firstLineChars="0" w:firstLine="0"/>
              <w:spacing w:line="240" w:lineRule="atLeast"/>
            </w:pPr>
            <w:r>
              <w:t>0.171</w:t>
            </w:r>
          </w:p>
        </w:tc>
        <w:tc>
          <w:tcPr>
            <w:tcW w:w="773" w:type="pct"/>
            <w:vAlign w:val="center"/>
            <w:tcBorders>
              <w:top w:val="single" w:sz="4" w:space="0" w:color="auto"/>
            </w:tcBorders>
          </w:tcPr>
          <w:p w:rsidR="0018722C">
            <w:pPr>
              <w:pStyle w:val="affff9"/>
              <w:topLinePunct/>
              <w:ind w:leftChars="0" w:left="0" w:rightChars="0" w:right="0" w:firstLineChars="0" w:firstLine="0"/>
              <w:spacing w:line="240" w:lineRule="atLeast"/>
            </w:pPr>
            <w:r>
              <w:t>0.187</w:t>
            </w:r>
          </w:p>
        </w:tc>
        <w:tc>
          <w:tcPr>
            <w:tcW w:w="773" w:type="pct"/>
            <w:vAlign w:val="center"/>
            <w:tcBorders>
              <w:top w:val="single" w:sz="4" w:space="0" w:color="auto"/>
            </w:tcBorders>
          </w:tcPr>
          <w:p w:rsidR="0018722C">
            <w:pPr>
              <w:pStyle w:val="affff9"/>
              <w:topLinePunct/>
              <w:ind w:leftChars="0" w:left="0" w:rightChars="0" w:right="0" w:firstLineChars="0" w:firstLine="0"/>
              <w:spacing w:line="240" w:lineRule="atLeast"/>
            </w:pPr>
            <w:r>
              <w:t>0.230</w:t>
            </w:r>
          </w:p>
        </w:tc>
        <w:tc>
          <w:tcPr>
            <w:tcW w:w="774" w:type="pct"/>
            <w:vAlign w:val="center"/>
            <w:tcBorders>
              <w:top w:val="single" w:sz="4" w:space="0" w:color="auto"/>
            </w:tcBorders>
          </w:tcPr>
          <w:p w:rsidR="0018722C">
            <w:pPr>
              <w:pStyle w:val="affff9"/>
              <w:topLinePunct/>
              <w:ind w:leftChars="0" w:left="0" w:rightChars="0" w:right="0" w:firstLineChars="0" w:firstLine="0"/>
              <w:spacing w:line="240" w:lineRule="atLeast"/>
            </w:pPr>
            <w:r>
              <w:t>0.552</w:t>
            </w:r>
          </w:p>
        </w:tc>
        <w:tc>
          <w:tcPr>
            <w:tcW w:w="735" w:type="pct"/>
            <w:vAlign w:val="center"/>
            <w:tcBorders>
              <w:top w:val="single" w:sz="4" w:space="0" w:color="auto"/>
            </w:tcBorders>
          </w:tcPr>
          <w:p w:rsidR="0018722C">
            <w:pPr>
              <w:pStyle w:val="affff9"/>
              <w:topLinePunct/>
              <w:ind w:leftChars="0" w:left="0" w:rightChars="0" w:right="0" w:firstLineChars="0" w:firstLine="0"/>
              <w:spacing w:line="240" w:lineRule="atLeast"/>
            </w:pPr>
            <w:r>
              <w:t>0.553</w:t>
            </w:r>
          </w:p>
        </w:tc>
      </w:tr>
    </w:tbl>
    <w:p w:rsidR="0018722C">
      <w:pPr>
        <w:pStyle w:val="aff3"/>
        <w:topLinePunct/>
      </w:pPr>
      <w:r>
        <w:t>注：表格括号中为</w:t>
      </w:r>
      <w:r>
        <w:rPr>
          <w:rFonts w:ascii="Times New Roman" w:eastAsia="Times New Roman"/>
        </w:rPr>
        <w:t>T</w:t>
      </w:r>
      <w:r>
        <w:t>检验值；</w:t>
      </w:r>
      <w:r>
        <w:rPr>
          <w:rFonts w:ascii="Times New Roman" w:eastAsia="Times New Roman"/>
        </w:rPr>
        <w:t>***</w:t>
      </w:r>
      <w:r>
        <w:t>、</w:t>
      </w:r>
      <w:r>
        <w:rPr>
          <w:rFonts w:ascii="Times New Roman" w:eastAsia="Times New Roman"/>
        </w:rPr>
        <w:t>**</w:t>
      </w:r>
      <w:r>
        <w:t>、</w:t>
      </w:r>
      <w:r>
        <w:rPr>
          <w:rFonts w:ascii="Times New Roman" w:eastAsia="Times New Roman"/>
        </w:rPr>
        <w:t>*</w:t>
      </w:r>
      <w:r>
        <w:t>分别表示在</w:t>
      </w:r>
      <w:r>
        <w:rPr>
          <w:rFonts w:ascii="Times New Roman" w:eastAsia="Times New Roman"/>
        </w:rPr>
        <w:t>1%</w:t>
      </w:r>
      <w:r>
        <w:t>、</w:t>
      </w:r>
      <w:r>
        <w:rPr>
          <w:rFonts w:ascii="Times New Roman" w:eastAsia="Times New Roman"/>
        </w:rPr>
        <w:t>5%</w:t>
      </w:r>
      <w:r>
        <w:t>和</w:t>
      </w:r>
      <w:r>
        <w:rPr>
          <w:rFonts w:ascii="Times New Roman" w:eastAsia="Times New Roman"/>
        </w:rPr>
        <w:t>10%</w:t>
      </w:r>
      <w:r>
        <w:t>的水平上显著。</w:t>
      </w:r>
    </w:p>
    <w:p w:rsidR="0018722C">
      <w:pPr>
        <w:pStyle w:val="Heading2"/>
        <w:topLinePunct/>
        <w:ind w:left="171" w:hangingChars="171" w:hanging="171"/>
      </w:pPr>
      <w:bookmarkStart w:id="884431" w:name="_Toc686884431"/>
      <w:bookmarkStart w:name="_bookmark30" w:id="56"/>
      <w:bookmarkEnd w:id="56"/>
      <w:r>
        <w:t>3.3</w:t>
      </w:r>
      <w:r>
        <w:t xml:space="preserve"> </w:t>
      </w:r>
      <w:r/>
      <w:bookmarkStart w:name="_bookmark30" w:id="57"/>
      <w:bookmarkEnd w:id="57"/>
      <w:r>
        <w:t>出售回租与抵押贷款的选择</w:t>
      </w:r>
      <w:bookmarkEnd w:id="884431"/>
    </w:p>
    <w:p w:rsidR="0018722C">
      <w:pPr>
        <w:topLinePunct/>
      </w:pPr>
      <w:r>
        <w:t>上一节我们论证了出售回租与负债融资之间的替代关系。而在债务融资的各种形式中，抵押贷款的交易设计与出售回租最为类似，因此二者之间的可替代性最强。本节主要研究上市公司如何在这两种极为相似的融资方式中进行选择的。这一节的内容在本章的逻辑主线中起到一个桥梁性的作用：它是上一节所得出的出售回租与债务融资替代关系的进一步延伸，而本节所得结论也将成为下一节讨论上市公司出售回租动因与效果的前提。所以本节将要解释这样一个问题：既然出售回租与抵押贷款都有将物化的设备资产转变为现金流的功能，可为何上市公司在对两种融资方式的选择中产生了差异。</w:t>
      </w:r>
    </w:p>
    <w:p w:rsidR="0018722C">
      <w:pPr>
        <w:pStyle w:val="Heading3"/>
        <w:topLinePunct/>
        <w:ind w:left="200" w:hangingChars="200" w:hanging="200"/>
      </w:pPr>
      <w:bookmarkStart w:id="884432" w:name="_Toc686884432"/>
      <w:bookmarkStart w:name="_bookmark31" w:id="58"/>
      <w:bookmarkEnd w:id="58"/>
      <w:r>
        <w:t>3.3.1</w:t>
      </w:r>
      <w:r>
        <w:t xml:space="preserve"> </w:t>
      </w:r>
      <w:bookmarkStart w:name="_bookmark31" w:id="59"/>
      <w:bookmarkEnd w:id="59"/>
      <w:r>
        <w:t>理论分析</w:t>
      </w:r>
      <w:bookmarkEnd w:id="884432"/>
    </w:p>
    <w:p w:rsidR="0018722C">
      <w:pPr>
        <w:topLinePunct/>
      </w:pPr>
      <w:r>
        <w:t>首先，对于出售回租与抵押贷款这两种融资方式之间存在极大相似性的观点无</w:t>
      </w:r>
      <w:r>
        <w:t>论是从定义还是从理论研究以及实践操作中都得到较为一致的认可。定义与理论</w:t>
      </w:r>
      <w:r>
        <w:t>中均可以发现，这两种交易的最大特点都是实现资金流与实物反向运动的融资活</w:t>
      </w:r>
      <w:r>
        <w:t>动。而在实践操作中，就笔者对业内人士的调查了解得知，从出租人的角度讲，</w:t>
      </w:r>
      <w:r>
        <w:t>大部分出租人认为抵押贷款与出售回租本质上并无太大差异；而从承租人的角度</w:t>
      </w:r>
      <w:r>
        <w:t>讲，许多承租人表示如果可以从银行获得抵押贷款便不会进行出售回租，由此可见出售回租这种方式与抵押贷款的确存在着较大的相似性与选择替代关系。</w:t>
      </w:r>
    </w:p>
    <w:p w:rsidR="0018722C">
      <w:pPr>
        <w:topLinePunct/>
      </w:pPr>
      <w:r>
        <w:t>国内外对于出售回租与抵押贷款之间区别的研究却并不是太多，</w:t>
      </w:r>
      <w:r>
        <w:rPr>
          <w:rFonts w:ascii="Times New Roman" w:eastAsia="Times New Roman"/>
        </w:rPr>
        <w:t>Murphy  </w:t>
      </w:r>
      <w:r>
        <w:t>和</w:t>
      </w:r>
    </w:p>
    <w:p w:rsidR="0018722C">
      <w:pPr>
        <w:topLinePunct/>
      </w:pPr>
      <w:r>
        <w:rPr>
          <w:rFonts w:ascii="Times New Roman" w:eastAsia="Times New Roman"/>
        </w:rPr>
        <w:t>Daniel</w:t>
      </w:r>
      <w:r>
        <w:t>（</w:t>
      </w:r>
      <w:r>
        <w:rPr>
          <w:rFonts w:ascii="Times New Roman" w:eastAsia="Times New Roman"/>
        </w:rPr>
        <w:t>1992</w:t>
      </w:r>
      <w:r>
        <w:t>）</w:t>
      </w:r>
      <w:r>
        <w:t>主要研究了美国市场中不动产的抵押贷款与出售回租之间的关系。该研究认为，二者的确都是将不动产转化为现金流的融资方式。但是在美国市场相关制度下，出售回租在税收方面会比抵押贷款具有更大的优势，而且出售回租会比抵押贷款减少更多的交易成本。</w:t>
      </w:r>
    </w:p>
    <w:p w:rsidR="0018722C">
      <w:pPr>
        <w:topLinePunct/>
      </w:pPr>
      <w:r>
        <w:t>而针对国内的研究来讲，出售回租与抵押贷款的差异性却存在一些争论，并且争论的角度各有不同：史燕平</w:t>
      </w:r>
      <w:r>
        <w:t>（</w:t>
      </w:r>
      <w:r>
        <w:rPr>
          <w:rFonts w:ascii="Times New Roman" w:eastAsia="Times New Roman"/>
        </w:rPr>
        <w:t>2005</w:t>
      </w:r>
      <w:r>
        <w:t>）</w:t>
      </w:r>
      <w:r>
        <w:t>认为出售回租与抵押贷款的本质不同在于，其租回的过程中是否存在折扣融资的差异，而且承租人是否有利用回租过程实现节税融资和表外融资的功效。杨海田</w:t>
      </w:r>
      <w:r>
        <w:t>（</w:t>
      </w:r>
      <w:r>
        <w:rPr>
          <w:rFonts w:ascii="Times New Roman" w:eastAsia="Times New Roman"/>
        </w:rPr>
        <w:t>2012</w:t>
      </w:r>
      <w:r>
        <w:t>）</w:t>
      </w:r>
      <w:r>
        <w:t>则通过对国家税务总局颁布</w:t>
      </w:r>
      <w:r>
        <w:t>的</w:t>
      </w:r>
    </w:p>
    <w:p w:rsidR="0018722C">
      <w:pPr>
        <w:topLinePunct/>
      </w:pPr>
      <w:r>
        <w:t>《关于融资性售后回租业务中承租方出售资产行为有关税收问题的公告》的解读发现在承租方出售资产时，与资产相关的所有权及其预期报酬和风险均未达到完</w:t>
      </w:r>
      <w:r>
        <w:t>全转移，而这一特点可以带来一定程度上的税收优惠，这是抵押贷款并不具有的。</w:t>
      </w:r>
    </w:p>
    <w:p w:rsidR="0018722C">
      <w:pPr>
        <w:topLinePunct/>
      </w:pPr>
      <w:r>
        <w:t>张琼</w:t>
      </w:r>
      <w:r>
        <w:t>（</w:t>
      </w:r>
      <w:r>
        <w:rPr>
          <w:rFonts w:ascii="Times New Roman" w:eastAsia="Times New Roman"/>
        </w:rPr>
        <w:t>2013</w:t>
      </w:r>
      <w:r>
        <w:t>）</w:t>
      </w:r>
      <w:r>
        <w:t>也指出，从理论上来讲，出售回租的确具有改善财务报表、优化税务、表外融资等抵押贷款所不具备的优点，而且在清偿方式、租赁物的抵押风险以及业务期限上均与抵押贷款之间存在着显著差别。并且在实际操作中，出售回租较少具有硬性的监管指标限制。然而由于我国税收政策、租赁物等级制度以及</w:t>
      </w:r>
      <w:r>
        <w:t>租赁物价值评估体系的不完善，使得出售回租较抵押贷款所具备的优势难以发挥，</w:t>
      </w:r>
      <w:r>
        <w:t>目前我国出售回租的市场功能基本定位于帮助企业盘活固定资产，基本上呈现着与抵押贷款并无太大差异的功能。仅仅是在业务期限上而言，出售回租偏重于长期而抵押贷款则更侧重于短期或中期。由于出售回租与抵押贷款都是具有契约性质的融资活动，我们将针对融资额与融资期限对这两种方式进行对比分析，并提出以下研究假设：</w:t>
      </w:r>
    </w:p>
    <w:p w:rsidR="0018722C">
      <w:pPr>
        <w:topLinePunct/>
      </w:pPr>
      <w:r>
        <w:t>假设</w:t>
      </w:r>
      <w:r>
        <w:rPr>
          <w:rFonts w:ascii="Times New Roman" w:eastAsia="Times New Roman"/>
        </w:rPr>
        <w:t>1</w:t>
      </w:r>
      <w:r>
        <w:t>：融资期限越短越倾向于利抵押贷款，反之则倾向于利用出售回租。假设</w:t>
      </w:r>
      <w:r>
        <w:rPr>
          <w:rFonts w:ascii="Times New Roman" w:eastAsia="Times New Roman"/>
        </w:rPr>
        <w:t>2</w:t>
      </w:r>
      <w:r>
        <w:t>：国有股占比越高越向于利抵押贷款，反之则倾向于利用出售回租。</w:t>
      </w:r>
    </w:p>
    <w:p w:rsidR="0018722C">
      <w:pPr>
        <w:pStyle w:val="Heading3"/>
        <w:topLinePunct/>
        <w:ind w:left="200" w:hangingChars="200" w:hanging="200"/>
      </w:pPr>
      <w:bookmarkStart w:id="884433" w:name="_Toc686884433"/>
      <w:bookmarkStart w:name="_bookmark32" w:id="60"/>
      <w:bookmarkEnd w:id="60"/>
      <w:r>
        <w:t>3.3.2</w:t>
      </w:r>
      <w:r>
        <w:t xml:space="preserve"> </w:t>
      </w:r>
      <w:bookmarkStart w:name="_bookmark32" w:id="61"/>
      <w:bookmarkEnd w:id="61"/>
      <w:r>
        <w:t>数据与模型</w:t>
      </w:r>
      <w:bookmarkEnd w:id="884433"/>
    </w:p>
    <w:p w:rsidR="0018722C">
      <w:pPr>
        <w:pStyle w:val="4"/>
        <w:topLinePunct/>
        <w:ind w:left="200" w:hangingChars="200" w:hanging="200"/>
      </w:pPr>
      <w:r>
        <w:t>（</w:t>
      </w:r>
      <w:r>
        <w:t>一</w:t>
      </w:r>
      <w:r>
        <w:t>）</w:t>
      </w:r>
      <w:r>
        <w:t>样本与数据</w:t>
      </w:r>
    </w:p>
    <w:p w:rsidR="0018722C">
      <w:pPr>
        <w:topLinePunct/>
      </w:pPr>
      <w:r>
        <w:t>本节选择</w:t>
      </w:r>
      <w:r>
        <w:rPr>
          <w:rFonts w:ascii="Times New Roman" w:hAnsi="Times New Roman" w:eastAsia="Times New Roman"/>
        </w:rPr>
        <w:t>2007—2012</w:t>
      </w:r>
      <w:r>
        <w:t>年间沪深两市所有进行出售回租或抵押贷款的样本公司进行手工搜集，而样本公司的相关财务数据则来源于国泰安数据库</w:t>
      </w:r>
      <w:r>
        <w:t>（</w:t>
      </w:r>
      <w:r>
        <w:rPr>
          <w:rFonts w:ascii="Times New Roman" w:hAnsi="Times New Roman" w:eastAsia="Times New Roman"/>
        </w:rPr>
        <w:t>C</w:t>
      </w:r>
      <w:r>
        <w:rPr>
          <w:rFonts w:ascii="Times New Roman" w:hAnsi="Times New Roman" w:eastAsia="Times New Roman"/>
        </w:rPr>
        <w:t>S</w:t>
      </w:r>
      <w:r>
        <w:rPr>
          <w:rFonts w:ascii="Times New Roman" w:hAnsi="Times New Roman" w:eastAsia="Times New Roman"/>
        </w:rPr>
        <w:t>MA</w:t>
      </w:r>
      <w:r>
        <w:rPr>
          <w:rFonts w:ascii="Times New Roman" w:hAnsi="Times New Roman" w:eastAsia="Times New Roman"/>
        </w:rPr>
        <w:t>R</w:t>
      </w:r>
      <w:r>
        <w:t>）</w:t>
      </w:r>
      <w:r>
        <w:t>，</w:t>
      </w:r>
      <w:r>
        <w:t>并且将所得样本按照以下标准进行筛选：</w:t>
      </w:r>
    </w:p>
    <w:p w:rsidR="0018722C">
      <w:pPr>
        <w:topLinePunct/>
      </w:pPr>
      <w:r>
        <w:t>①必须颁布正式的融资租赁公告或抵押贷款公告。将出售回租或抵押贷款以董事会会议议题的形式公布在公告中，笔者无法最终确认其是否发生真实交易，</w:t>
      </w:r>
      <w:r w:rsidR="001852F3">
        <w:t xml:space="preserve">因此将这类样本剔除；</w:t>
      </w:r>
    </w:p>
    <w:p w:rsidR="0018722C">
      <w:pPr>
        <w:topLinePunct/>
      </w:pPr>
      <w:r>
        <w:t>②由于融资租赁的最大特征是设备融资，因此剔除将不动产进行出售回租或抵押贷款的样本。此处不动产是根据“财税</w:t>
      </w:r>
      <w:r>
        <w:t>（</w:t>
      </w:r>
      <w:r>
        <w:rPr>
          <w:rFonts w:ascii="Times New Roman" w:hAnsi="Times New Roman" w:eastAsia="Times New Roman"/>
        </w:rPr>
        <w:t>2013</w:t>
      </w:r>
      <w:r>
        <w:t>）</w:t>
      </w:r>
      <w:r>
        <w:rPr>
          <w:rFonts w:ascii="Times New Roman" w:hAnsi="Times New Roman" w:eastAsia="Times New Roman"/>
        </w:rPr>
        <w:t>37</w:t>
      </w:r>
      <w:r>
        <w:t>号”文件第二十五条的规定而界定，即不动产是指不能移动或者移动后会引起性质、形状改变的财产，包括建筑物、土地及土地附着物等。</w:t>
      </w:r>
    </w:p>
    <w:p w:rsidR="0018722C">
      <w:pPr>
        <w:topLinePunct/>
      </w:pPr>
      <w:r>
        <w:t>最终我们得到总样本</w:t>
      </w:r>
      <w:r>
        <w:rPr>
          <w:rFonts w:ascii="Times New Roman" w:eastAsia="Times New Roman"/>
        </w:rPr>
        <w:t>83</w:t>
      </w:r>
      <w:r>
        <w:t>家，其中利用设备进行出售回租的样本公司</w:t>
      </w:r>
      <w:r>
        <w:rPr>
          <w:rFonts w:ascii="Times New Roman" w:eastAsia="Times New Roman"/>
        </w:rPr>
        <w:t>70</w:t>
      </w:r>
      <w:r>
        <w:t>家，</w:t>
      </w:r>
    </w:p>
    <w:p w:rsidR="0018722C">
      <w:pPr>
        <w:topLinePunct/>
      </w:pPr>
      <w:r>
        <w:t>而利用设备进行抵押贷款的样本公司</w:t>
      </w:r>
      <w:r>
        <w:rPr>
          <w:rFonts w:ascii="Times New Roman" w:eastAsia="Times New Roman"/>
        </w:rPr>
        <w:t>13</w:t>
      </w:r>
      <w:r>
        <w:t>家，其年份分布如</w:t>
      </w:r>
      <w:r>
        <w:t>表</w:t>
      </w:r>
      <w:r>
        <w:rPr>
          <w:rFonts w:ascii="Times New Roman" w:eastAsia="Times New Roman"/>
        </w:rPr>
        <w:t>3</w:t>
      </w:r>
      <w:r>
        <w:rPr>
          <w:rFonts w:ascii="Times New Roman" w:eastAsia="Times New Roman"/>
        </w:rPr>
        <w:t>.</w:t>
      </w:r>
      <w:r>
        <w:rPr>
          <w:rFonts w:ascii="Times New Roman" w:eastAsia="Times New Roman"/>
        </w:rPr>
        <w:t>6</w:t>
      </w:r>
      <w:r>
        <w:t>所示。从</w:t>
      </w:r>
      <w:r>
        <w:t>表</w:t>
      </w:r>
      <w:r>
        <w:rPr>
          <w:rFonts w:ascii="Times New Roman" w:eastAsia="Times New Roman"/>
        </w:rPr>
        <w:t>3</w:t>
      </w:r>
      <w:r>
        <w:rPr>
          <w:rFonts w:ascii="Times New Roman" w:eastAsia="Times New Roman"/>
        </w:rPr>
        <w:t>.</w:t>
      </w:r>
      <w:r>
        <w:rPr>
          <w:rFonts w:ascii="Times New Roman" w:eastAsia="Times New Roman"/>
        </w:rPr>
        <w:t>6</w:t>
      </w:r>
      <w:r>
        <w:t>中我们可以看出在金融危机前期和早期上市公司选择抵押贷款与出售回租从数量上来看并没有太大的差异；而在金融危机期间及之后，我们可以看到利用已有设备进行融资的选择中，选择出售回租样本公司的数量远远超过了选择抵押贷款的样本数量。这一统计数据也较为符合曹蕾</w:t>
      </w:r>
      <w:r>
        <w:t>（</w:t>
      </w:r>
      <w:r>
        <w:rPr>
          <w:rFonts w:ascii="Times New Roman" w:eastAsia="Times New Roman"/>
        </w:rPr>
        <w:t>2009</w:t>
      </w:r>
      <w:r>
        <w:t>）</w:t>
      </w:r>
      <w:r>
        <w:t>提出的在金融危机后期，融</w:t>
      </w:r>
      <w:r>
        <w:t>资</w:t>
      </w:r>
    </w:p>
    <w:p w:rsidR="0018722C">
      <w:pPr>
        <w:pStyle w:val="ae"/>
        <w:topLinePunct/>
      </w:pPr>
      <w:r>
        <w:pict>
          <v:shape style="margin-left:81.924004pt;margin-top:58.875648pt;width:411.58pt;height:77.93pt;mso-position-horizontal-relative:page;mso-position-vertical-relative:paragraph;z-index:136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6"/>
                    <w:gridCol w:w="893"/>
                    <w:gridCol w:w="1077"/>
                    <w:gridCol w:w="1077"/>
                    <w:gridCol w:w="1076"/>
                    <w:gridCol w:w="1077"/>
                    <w:gridCol w:w="1077"/>
                    <w:gridCol w:w="1018"/>
                  </w:tblGrid>
                  <w:tr>
                    <w:trPr>
                      <w:trHeight w:val="400" w:hRule="atLeast"/>
                    </w:trPr>
                    <w:tc>
                      <w:tcPr>
                        <w:tcW w:w="1326"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893" w:type="dxa"/>
                        <w:tcBorders>
                          <w:top w:val="single" w:sz="4" w:space="0" w:color="000000"/>
                          <w:bottom w:val="single" w:sz="4" w:space="0" w:color="000000"/>
                        </w:tcBorders>
                      </w:tcPr>
                      <w:p w:rsidR="0018722C">
                        <w:pPr>
                          <w:widowControl w:val="0"/>
                          <w:snapToGrid w:val="1"/>
                          <w:spacing w:beforeLines="0" w:afterLines="0" w:lineRule="auto" w:line="240" w:after="0" w:before="95"/>
                          <w:ind w:firstLineChars="0" w:firstLine="0" w:leftChars="0" w:left="126" w:rightChars="0" w:right="30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2007</w:t>
                        </w:r>
                      </w:p>
                    </w:tc>
                    <w:tc>
                      <w:tcPr>
                        <w:tcW w:w="1077" w:type="dxa"/>
                        <w:tcBorders>
                          <w:top w:val="single" w:sz="4" w:space="0" w:color="000000"/>
                          <w:bottom w:val="single" w:sz="4" w:space="0" w:color="000000"/>
                        </w:tcBorders>
                      </w:tcPr>
                      <w:p w:rsidR="0018722C">
                        <w:pPr>
                          <w:widowControl w:val="0"/>
                          <w:snapToGrid w:val="1"/>
                          <w:spacing w:beforeLines="0" w:afterLines="0" w:lineRule="auto" w:line="240" w:after="0" w:before="95"/>
                          <w:ind w:firstLineChars="0" w:firstLine="0" w:leftChars="0" w:left="307" w:rightChars="0" w:right="30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2008</w:t>
                        </w:r>
                      </w:p>
                    </w:tc>
                    <w:tc>
                      <w:tcPr>
                        <w:tcW w:w="1077" w:type="dxa"/>
                        <w:tcBorders>
                          <w:top w:val="single" w:sz="4" w:space="0" w:color="000000"/>
                          <w:bottom w:val="single" w:sz="4" w:space="0" w:color="000000"/>
                        </w:tcBorders>
                      </w:tcPr>
                      <w:p w:rsidR="0018722C">
                        <w:pPr>
                          <w:widowControl w:val="0"/>
                          <w:snapToGrid w:val="1"/>
                          <w:spacing w:beforeLines="0" w:afterLines="0" w:lineRule="auto" w:line="240" w:after="0" w:before="95"/>
                          <w:ind w:firstLineChars="0" w:firstLine="0" w:leftChars="0" w:left="307" w:rightChars="0" w:right="30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2009</w:t>
                        </w:r>
                      </w:p>
                    </w:tc>
                    <w:tc>
                      <w:tcPr>
                        <w:tcW w:w="1076" w:type="dxa"/>
                        <w:tcBorders>
                          <w:top w:val="single" w:sz="4" w:space="0" w:color="000000"/>
                          <w:bottom w:val="single" w:sz="4" w:space="0" w:color="000000"/>
                        </w:tcBorders>
                      </w:tcPr>
                      <w:p w:rsidR="0018722C">
                        <w:pPr>
                          <w:widowControl w:val="0"/>
                          <w:snapToGrid w:val="1"/>
                          <w:spacing w:beforeLines="0" w:afterLines="0" w:lineRule="auto" w:line="240" w:after="0" w:before="95"/>
                          <w:ind w:firstLineChars="0" w:firstLine="0" w:leftChars="0" w:left="307" w:rightChars="0" w:right="30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2010</w:t>
                        </w:r>
                      </w:p>
                    </w:tc>
                    <w:tc>
                      <w:tcPr>
                        <w:tcW w:w="1077" w:type="dxa"/>
                        <w:tcBorders>
                          <w:top w:val="single" w:sz="4" w:space="0" w:color="000000"/>
                          <w:bottom w:val="single" w:sz="4" w:space="0" w:color="000000"/>
                        </w:tcBorders>
                      </w:tcPr>
                      <w:p w:rsidR="0018722C">
                        <w:pPr>
                          <w:widowControl w:val="0"/>
                          <w:snapToGrid w:val="1"/>
                          <w:spacing w:beforeLines="0" w:afterLines="0" w:lineRule="auto" w:line="240" w:after="0" w:before="95"/>
                          <w:ind w:firstLineChars="0" w:firstLine="0" w:leftChars="0" w:left="306" w:rightChars="0" w:right="30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2011</w:t>
                        </w:r>
                      </w:p>
                    </w:tc>
                    <w:tc>
                      <w:tcPr>
                        <w:tcW w:w="1077" w:type="dxa"/>
                        <w:tcBorders>
                          <w:top w:val="single" w:sz="4" w:space="0" w:color="000000"/>
                          <w:bottom w:val="single" w:sz="4" w:space="0" w:color="000000"/>
                        </w:tcBorders>
                      </w:tcPr>
                      <w:p w:rsidR="0018722C">
                        <w:pPr>
                          <w:widowControl w:val="0"/>
                          <w:snapToGrid w:val="1"/>
                          <w:spacing w:beforeLines="0" w:afterLines="0" w:lineRule="auto" w:line="240" w:after="0" w:before="95"/>
                          <w:ind w:firstLineChars="0" w:firstLine="0" w:leftChars="0" w:left="307" w:rightChars="0" w:right="30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2012</w:t>
                        </w:r>
                      </w:p>
                    </w:tc>
                    <w:tc>
                      <w:tcPr>
                        <w:tcW w:w="1018" w:type="dxa"/>
                        <w:tcBorders>
                          <w:top w:val="single" w:sz="4" w:space="0" w:color="000000"/>
                          <w:bottom w:val="single" w:sz="4" w:space="0" w:color="000000"/>
                        </w:tcBorders>
                      </w:tcPr>
                      <w:p w:rsidR="0018722C">
                        <w:pPr>
                          <w:widowControl w:val="0"/>
                          <w:snapToGrid w:val="1"/>
                          <w:spacing w:beforeLines="0" w:afterLines="0" w:lineRule="auto" w:line="240" w:after="0" w:before="95"/>
                          <w:ind w:firstLineChars="0" w:firstLine="0" w:leftChars="0" w:left="305" w:rightChars="0" w:right="25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总计</w:t>
                        </w:r>
                      </w:p>
                    </w:tc>
                  </w:tr>
                  <w:tr>
                    <w:trPr>
                      <w:trHeight w:val="460" w:hRule="atLeast"/>
                    </w:trPr>
                    <w:tc>
                      <w:tcPr>
                        <w:tcW w:w="1326" w:type="dxa"/>
                        <w:tcBorders>
                          <w:top w:val="single" w:sz="4" w:space="0" w:color="000000"/>
                        </w:tcBorders>
                      </w:tcPr>
                      <w:p w:rsidR="0018722C">
                        <w:pPr>
                          <w:widowControl w:val="0"/>
                          <w:snapToGrid w:val="1"/>
                          <w:spacing w:beforeLines="0" w:afterLines="0" w:lineRule="auto" w:line="240" w:after="0" w:before="93"/>
                          <w:ind w:firstLineChars="0" w:firstLine="0" w:leftChars="0" w:left="166" w:rightChars="0" w:right="28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抵押贷款</w:t>
                        </w:r>
                      </w:p>
                    </w:tc>
                    <w:tc>
                      <w:tcPr>
                        <w:tcW w:w="893" w:type="dxa"/>
                        <w:tcBorders>
                          <w:top w:val="single" w:sz="4" w:space="0" w:color="000000"/>
                        </w:tcBorders>
                      </w:tcPr>
                      <w:p w:rsidR="0018722C">
                        <w:pPr>
                          <w:widowControl w:val="0"/>
                          <w:snapToGrid w:val="1"/>
                          <w:spacing w:beforeLines="0" w:afterLines="0" w:lineRule="auto" w:line="240" w:after="0" w:before="93"/>
                          <w:ind w:firstLineChars="0" w:firstLine="0" w:leftChars="0" w:left="0" w:rightChars="0" w:right="18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5</w:t>
                        </w:r>
                      </w:p>
                    </w:tc>
                    <w:tc>
                      <w:tcPr>
                        <w:tcW w:w="1077" w:type="dxa"/>
                        <w:tcBorders>
                          <w:top w:val="single" w:sz="4" w:space="0" w:color="000000"/>
                        </w:tcBorders>
                      </w:tcPr>
                      <w:p w:rsidR="0018722C">
                        <w:pPr>
                          <w:widowControl w:val="0"/>
                          <w:snapToGrid w:val="1"/>
                          <w:spacing w:beforeLines="0" w:afterLines="0" w:lineRule="auto" w:line="240" w:after="0" w:before="93"/>
                          <w:ind w:firstLineChars="0" w:firstLine="0" w:leftChars="0" w:left="0" w:rightChars="0" w:right="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1</w:t>
                        </w:r>
                      </w:p>
                    </w:tc>
                    <w:tc>
                      <w:tcPr>
                        <w:tcW w:w="1077" w:type="dxa"/>
                        <w:tcBorders>
                          <w:top w:val="single" w:sz="4" w:space="0" w:color="000000"/>
                        </w:tcBorders>
                      </w:tcPr>
                      <w:p w:rsidR="0018722C">
                        <w:pPr>
                          <w:widowControl w:val="0"/>
                          <w:snapToGrid w:val="1"/>
                          <w:spacing w:beforeLines="0" w:afterLines="0" w:lineRule="auto" w:line="240" w:after="0" w:before="93"/>
                          <w:ind w:firstLineChars="0" w:firstLine="0" w:leftChars="0" w:left="0" w:rightChars="0" w:right="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2</w:t>
                        </w:r>
                      </w:p>
                    </w:tc>
                    <w:tc>
                      <w:tcPr>
                        <w:tcW w:w="1076" w:type="dxa"/>
                        <w:tcBorders>
                          <w:top w:val="single" w:sz="4" w:space="0" w:color="000000"/>
                        </w:tcBorders>
                      </w:tcPr>
                      <w:p w:rsidR="0018722C">
                        <w:pPr>
                          <w:widowControl w:val="0"/>
                          <w:snapToGrid w:val="1"/>
                          <w:spacing w:beforeLines="0" w:afterLines="0" w:lineRule="auto" w:line="240" w:after="0" w:before="93"/>
                          <w:ind w:firstLineChars="0" w:firstLine="0" w:leftChars="0" w:left="0" w:rightChars="0" w:right="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1</w:t>
                        </w:r>
                      </w:p>
                    </w:tc>
                    <w:tc>
                      <w:tcPr>
                        <w:tcW w:w="1077" w:type="dxa"/>
                        <w:tcBorders>
                          <w:top w:val="single" w:sz="4" w:space="0" w:color="000000"/>
                        </w:tcBorders>
                      </w:tcPr>
                      <w:p w:rsidR="0018722C">
                        <w:pPr>
                          <w:widowControl w:val="0"/>
                          <w:snapToGrid w:val="1"/>
                          <w:spacing w:beforeLines="0" w:afterLines="0" w:lineRule="auto" w:line="240" w:after="0" w:before="93"/>
                          <w:ind w:firstLineChars="0" w:firstLine="0" w:leftChars="0" w:left="0" w:rightChars="0" w:right="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0</w:t>
                        </w:r>
                      </w:p>
                    </w:tc>
                    <w:tc>
                      <w:tcPr>
                        <w:tcW w:w="1077" w:type="dxa"/>
                        <w:tcBorders>
                          <w:top w:val="single" w:sz="4" w:space="0" w:color="000000"/>
                        </w:tcBorders>
                      </w:tcPr>
                      <w:p w:rsidR="0018722C">
                        <w:pPr>
                          <w:widowControl w:val="0"/>
                          <w:snapToGrid w:val="1"/>
                          <w:spacing w:beforeLines="0" w:afterLines="0" w:lineRule="auto" w:line="240" w:after="0" w:before="93"/>
                          <w:ind w:firstLineChars="0" w:firstLine="0" w:leftChars="0" w:left="0" w:rightChars="0" w:right="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4</w:t>
                        </w:r>
                      </w:p>
                    </w:tc>
                    <w:tc>
                      <w:tcPr>
                        <w:tcW w:w="1018" w:type="dxa"/>
                        <w:tcBorders>
                          <w:top w:val="single" w:sz="4" w:space="0" w:color="000000"/>
                        </w:tcBorders>
                      </w:tcPr>
                      <w:p w:rsidR="0018722C">
                        <w:pPr>
                          <w:widowControl w:val="0"/>
                          <w:snapToGrid w:val="1"/>
                          <w:spacing w:beforeLines="0" w:afterLines="0" w:lineRule="auto" w:line="240" w:after="0" w:before="93"/>
                          <w:ind w:firstLineChars="0" w:firstLine="0" w:leftChars="0" w:left="300" w:rightChars="0" w:right="25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13</w:t>
                        </w:r>
                      </w:p>
                    </w:tc>
                  </w:tr>
                  <w:tr>
                    <w:trPr>
                      <w:trHeight w:val="400" w:hRule="atLeast"/>
                    </w:trPr>
                    <w:tc>
                      <w:tcPr>
                        <w:tcW w:w="1326" w:type="dxa"/>
                      </w:tcPr>
                      <w:p w:rsidR="0018722C">
                        <w:pPr>
                          <w:widowControl w:val="0"/>
                          <w:snapToGrid w:val="1"/>
                          <w:spacing w:beforeLines="0" w:afterLines="0" w:lineRule="auto" w:line="240" w:after="0" w:before="31"/>
                          <w:ind w:firstLineChars="0" w:firstLine="0" w:leftChars="0" w:left="166" w:rightChars="0" w:right="28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出售回租</w:t>
                        </w:r>
                      </w:p>
                    </w:tc>
                    <w:tc>
                      <w:tcPr>
                        <w:tcW w:w="893" w:type="dxa"/>
                      </w:tcPr>
                      <w:p w:rsidR="0018722C">
                        <w:pPr>
                          <w:widowControl w:val="0"/>
                          <w:snapToGrid w:val="1"/>
                          <w:spacing w:beforeLines="0" w:afterLines="0" w:lineRule="auto" w:line="240" w:after="0" w:before="31"/>
                          <w:ind w:firstLineChars="0" w:firstLine="0" w:leftChars="0" w:left="0" w:rightChars="0" w:right="18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3</w:t>
                        </w:r>
                      </w:p>
                    </w:tc>
                    <w:tc>
                      <w:tcPr>
                        <w:tcW w:w="1077" w:type="dxa"/>
                      </w:tcPr>
                      <w:p w:rsidR="0018722C">
                        <w:pPr>
                          <w:widowControl w:val="0"/>
                          <w:snapToGrid w:val="1"/>
                          <w:spacing w:beforeLines="0" w:afterLines="0" w:lineRule="auto" w:line="240" w:after="0" w:before="31"/>
                          <w:ind w:firstLineChars="0" w:firstLine="0" w:leftChars="0" w:left="0" w:rightChars="0" w:right="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1</w:t>
                        </w:r>
                      </w:p>
                    </w:tc>
                    <w:tc>
                      <w:tcPr>
                        <w:tcW w:w="1077" w:type="dxa"/>
                      </w:tcPr>
                      <w:p w:rsidR="0018722C">
                        <w:pPr>
                          <w:widowControl w:val="0"/>
                          <w:snapToGrid w:val="1"/>
                          <w:spacing w:beforeLines="0" w:afterLines="0" w:lineRule="auto" w:line="240" w:after="0" w:before="31"/>
                          <w:ind w:firstLineChars="0" w:firstLine="0" w:leftChars="0" w:left="306" w:rightChars="0" w:right="30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18</w:t>
                        </w:r>
                      </w:p>
                    </w:tc>
                    <w:tc>
                      <w:tcPr>
                        <w:tcW w:w="1076" w:type="dxa"/>
                      </w:tcPr>
                      <w:p w:rsidR="0018722C">
                        <w:pPr>
                          <w:widowControl w:val="0"/>
                          <w:snapToGrid w:val="1"/>
                          <w:spacing w:beforeLines="0" w:afterLines="0" w:lineRule="auto" w:line="240" w:after="0" w:before="31"/>
                          <w:ind w:firstLineChars="0" w:firstLine="0" w:leftChars="0" w:left="304" w:rightChars="0" w:right="30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16</w:t>
                        </w:r>
                      </w:p>
                    </w:tc>
                    <w:tc>
                      <w:tcPr>
                        <w:tcW w:w="1077" w:type="dxa"/>
                      </w:tcPr>
                      <w:p w:rsidR="0018722C">
                        <w:pPr>
                          <w:widowControl w:val="0"/>
                          <w:snapToGrid w:val="1"/>
                          <w:spacing w:beforeLines="0" w:afterLines="0" w:lineRule="auto" w:line="240" w:after="0" w:before="31"/>
                          <w:ind w:firstLineChars="0" w:firstLine="0" w:leftChars="0" w:left="301" w:rightChars="0" w:right="30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21</w:t>
                        </w:r>
                      </w:p>
                    </w:tc>
                    <w:tc>
                      <w:tcPr>
                        <w:tcW w:w="1077" w:type="dxa"/>
                      </w:tcPr>
                      <w:p w:rsidR="0018722C">
                        <w:pPr>
                          <w:widowControl w:val="0"/>
                          <w:snapToGrid w:val="1"/>
                          <w:spacing w:beforeLines="0" w:afterLines="0" w:lineRule="auto" w:line="240" w:after="0" w:before="31"/>
                          <w:ind w:firstLineChars="0" w:firstLine="0" w:leftChars="0" w:left="304" w:rightChars="0" w:right="30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11</w:t>
                        </w:r>
                      </w:p>
                    </w:tc>
                    <w:tc>
                      <w:tcPr>
                        <w:tcW w:w="1018" w:type="dxa"/>
                      </w:tcPr>
                      <w:p w:rsidR="0018722C">
                        <w:pPr>
                          <w:widowControl w:val="0"/>
                          <w:snapToGrid w:val="1"/>
                          <w:spacing w:beforeLines="0" w:afterLines="0" w:lineRule="auto" w:line="240" w:after="0" w:before="31"/>
                          <w:ind w:firstLineChars="0" w:firstLine="0" w:leftChars="0" w:left="300" w:rightChars="0" w:right="25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70</w:t>
                        </w:r>
                      </w:p>
                    </w:tc>
                  </w:tr>
                  <w:tr>
                    <w:trPr>
                      <w:trHeight w:val="320" w:hRule="atLeast"/>
                    </w:trPr>
                    <w:tc>
                      <w:tcPr>
                        <w:tcW w:w="1326" w:type="dxa"/>
                        <w:tcBorders>
                          <w:bottom w:val="single" w:sz="4" w:space="0" w:color="000000"/>
                        </w:tcBorders>
                      </w:tcPr>
                      <w:p w:rsidR="0018722C">
                        <w:pPr>
                          <w:widowControl w:val="0"/>
                          <w:snapToGrid w:val="1"/>
                          <w:spacing w:beforeLines="0" w:afterLines="0" w:lineRule="auto" w:line="240" w:after="0" w:before="31"/>
                          <w:ind w:firstLineChars="0" w:firstLine="0" w:leftChars="0" w:left="166" w:rightChars="0" w:right="27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总计</w:t>
                        </w:r>
                      </w:p>
                    </w:tc>
                    <w:tc>
                      <w:tcPr>
                        <w:tcW w:w="893" w:type="dxa"/>
                        <w:tcBorders>
                          <w:bottom w:val="single" w:sz="4" w:space="0" w:color="000000"/>
                        </w:tcBorders>
                      </w:tcPr>
                      <w:p w:rsidR="0018722C">
                        <w:pPr>
                          <w:widowControl w:val="0"/>
                          <w:snapToGrid w:val="1"/>
                          <w:spacing w:beforeLines="0" w:afterLines="0" w:lineRule="auto" w:line="240" w:after="0" w:before="31"/>
                          <w:ind w:firstLineChars="0" w:firstLine="0" w:leftChars="0" w:left="0" w:rightChars="0" w:right="18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8</w:t>
                        </w:r>
                      </w:p>
                    </w:tc>
                    <w:tc>
                      <w:tcPr>
                        <w:tcW w:w="1077" w:type="dxa"/>
                        <w:tcBorders>
                          <w:bottom w:val="single" w:sz="4" w:space="0" w:color="000000"/>
                        </w:tcBorders>
                      </w:tcPr>
                      <w:p w:rsidR="0018722C">
                        <w:pPr>
                          <w:widowControl w:val="0"/>
                          <w:snapToGrid w:val="1"/>
                          <w:spacing w:beforeLines="0" w:afterLines="0" w:lineRule="auto" w:line="240" w:after="0" w:before="31"/>
                          <w:ind w:firstLineChars="0" w:firstLine="0" w:leftChars="0" w:left="0" w:rightChars="0" w:right="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2</w:t>
                        </w:r>
                      </w:p>
                    </w:tc>
                    <w:tc>
                      <w:tcPr>
                        <w:tcW w:w="1077" w:type="dxa"/>
                        <w:tcBorders>
                          <w:bottom w:val="single" w:sz="4" w:space="0" w:color="000000"/>
                        </w:tcBorders>
                      </w:tcPr>
                      <w:p w:rsidR="0018722C">
                        <w:pPr>
                          <w:widowControl w:val="0"/>
                          <w:snapToGrid w:val="1"/>
                          <w:spacing w:beforeLines="0" w:afterLines="0" w:lineRule="auto" w:line="240" w:after="0" w:before="31"/>
                          <w:ind w:firstLineChars="0" w:firstLine="0" w:leftChars="0" w:left="306" w:rightChars="0" w:right="30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w:t>
                        </w:r>
                      </w:p>
                    </w:tc>
                    <w:tc>
                      <w:tcPr>
                        <w:tcW w:w="1076" w:type="dxa"/>
                        <w:tcBorders>
                          <w:bottom w:val="single" w:sz="4" w:space="0" w:color="000000"/>
                        </w:tcBorders>
                      </w:tcPr>
                      <w:p w:rsidR="0018722C">
                        <w:pPr>
                          <w:widowControl w:val="0"/>
                          <w:snapToGrid w:val="1"/>
                          <w:spacing w:beforeLines="0" w:afterLines="0" w:lineRule="auto" w:line="240" w:after="0" w:before="31"/>
                          <w:ind w:firstLineChars="0" w:firstLine="0" w:leftChars="0" w:left="304" w:rightChars="0" w:right="30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17</w:t>
                        </w:r>
                      </w:p>
                    </w:tc>
                    <w:tc>
                      <w:tcPr>
                        <w:tcW w:w="1077" w:type="dxa"/>
                        <w:tcBorders>
                          <w:bottom w:val="single" w:sz="4" w:space="0" w:color="000000"/>
                        </w:tcBorders>
                      </w:tcPr>
                      <w:p w:rsidR="0018722C">
                        <w:pPr>
                          <w:widowControl w:val="0"/>
                          <w:snapToGrid w:val="1"/>
                          <w:spacing w:beforeLines="0" w:afterLines="0" w:lineRule="auto" w:line="240" w:after="0" w:before="31"/>
                          <w:ind w:firstLineChars="0" w:firstLine="0" w:leftChars="0" w:left="301" w:rightChars="0" w:right="30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21</w:t>
                        </w:r>
                      </w:p>
                    </w:tc>
                    <w:tc>
                      <w:tcPr>
                        <w:tcW w:w="1077" w:type="dxa"/>
                        <w:tcBorders>
                          <w:bottom w:val="single" w:sz="4" w:space="0" w:color="000000"/>
                        </w:tcBorders>
                      </w:tcPr>
                      <w:p w:rsidR="0018722C">
                        <w:pPr>
                          <w:widowControl w:val="0"/>
                          <w:snapToGrid w:val="1"/>
                          <w:spacing w:beforeLines="0" w:afterLines="0" w:lineRule="auto" w:line="240" w:after="0" w:before="31"/>
                          <w:ind w:firstLineChars="0" w:firstLine="0" w:leftChars="0" w:left="304" w:rightChars="0" w:right="30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15</w:t>
                        </w:r>
                      </w:p>
                    </w:tc>
                    <w:tc>
                      <w:tcPr>
                        <w:tcW w:w="1018" w:type="dxa"/>
                        <w:tcBorders>
                          <w:bottom w:val="single" w:sz="4" w:space="0" w:color="000000"/>
                        </w:tcBorders>
                      </w:tcPr>
                      <w:p w:rsidR="0018722C">
                        <w:pPr>
                          <w:widowControl w:val="0"/>
                          <w:snapToGrid w:val="1"/>
                          <w:spacing w:beforeLines="0" w:afterLines="0" w:lineRule="auto" w:line="240" w:after="0" w:before="31"/>
                          <w:ind w:firstLineChars="0" w:firstLine="0" w:leftChars="0" w:left="300" w:rightChars="0" w:right="25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t>租赁逐渐</w:t>
      </w:r>
      <w:r>
        <w:rPr>
          <w:spacing w:val="1"/>
        </w:rPr>
        <w:t>成</w:t>
      </w:r>
      <w:r>
        <w:t>为仅次</w:t>
      </w:r>
      <w:r>
        <w:rPr>
          <w:spacing w:val="1"/>
        </w:rPr>
        <w:t>于银</w:t>
      </w:r>
      <w:r>
        <w:t>行信贷的</w:t>
      </w:r>
      <w:r>
        <w:rPr>
          <w:spacing w:val="1"/>
        </w:rPr>
        <w:t>第</w:t>
      </w:r>
      <w:r>
        <w:t>二大金</w:t>
      </w:r>
      <w:r>
        <w:rPr>
          <w:spacing w:val="1"/>
        </w:rPr>
        <w:t>融工</w:t>
      </w:r>
      <w:r>
        <w:t>具；同时</w:t>
      </w:r>
      <w:r>
        <w:rPr>
          <w:spacing w:val="1"/>
        </w:rPr>
        <w:t>也</w:t>
      </w:r>
      <w:r>
        <w:t>符合上</w:t>
      </w:r>
      <w:r>
        <w:rPr>
          <w:spacing w:val="1"/>
        </w:rPr>
        <w:t>市大</w:t>
      </w:r>
      <w:r>
        <w:t>批上市公司以承租人的身份以及出售回租的方式进入融资租赁市场的现象（李宇欣，</w:t>
      </w:r>
      <w:r>
        <w:rPr>
          <w:rFonts w:ascii="Times New Roman" w:eastAsia="Times New Roman"/>
        </w:rPr>
        <w:t>2013</w:t>
      </w:r>
      <w:r>
        <w:rPr>
          <w:spacing w:val="-60"/>
        </w:rPr>
        <w:t>）。</w:t>
      </w:r>
      <w:r>
        <w:t>表</w:t>
      </w:r>
      <w:r>
        <w:rPr>
          <w:rFonts w:ascii="Times New Roman" w:eastAsia="Times New Roman"/>
        </w:rPr>
        <w:t>3</w:t>
      </w:r>
      <w:r>
        <w:rPr>
          <w:rFonts w:ascii="Times New Roman" w:eastAsia="Times New Roman"/>
        </w:rPr>
        <w:t>.</w:t>
      </w:r>
      <w:r>
        <w:rPr>
          <w:rFonts w:ascii="Times New Roman" w:eastAsia="Times New Roman"/>
        </w:rPr>
        <w:t>6</w:t>
      </w:r>
      <w:r>
        <w:t>抵押贷款与出售回租样本年份分布情况</w:t>
      </w:r>
    </w:p>
    <w:p w:rsidR="0018722C">
      <w:pPr>
        <w:pStyle w:val="a8"/>
        <w:topLinePunct/>
      </w:pPr>
      <w:r>
        <w:t>表</w:t>
      </w:r>
      <w:r>
        <w:t> </w:t>
      </w:r>
      <w:r>
        <w:t>3</w:t>
      </w:r>
      <w:r>
        <w:t>.</w:t>
      </w:r>
      <w:r>
        <w:t>7</w:t>
      </w:r>
      <w:r>
        <w:t xml:space="preserve">  </w:t>
      </w:r>
      <w:r>
        <w:t>抵押贷款与出售回租样本部分财务指标描述性统计对比</w:t>
      </w:r>
    </w:p>
    <w:tbl>
      <w:tblPr>
        <w:tblW w:w="5000" w:type="pct"/>
        <w:tblInd w:w="12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41"/>
        <w:gridCol w:w="1443"/>
        <w:gridCol w:w="922"/>
        <w:gridCol w:w="1131"/>
        <w:gridCol w:w="1154"/>
        <w:gridCol w:w="999"/>
        <w:gridCol w:w="1122"/>
      </w:tblGrid>
      <w:tr>
        <w:trPr>
          <w:tblHeader/>
        </w:trPr>
        <w:tc>
          <w:tcPr>
            <w:tcW w:w="106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财务指标名称</w:t>
            </w:r>
          </w:p>
        </w:tc>
        <w:tc>
          <w:tcPr>
            <w:tcW w:w="83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样本类型</w:t>
            </w:r>
          </w:p>
        </w:tc>
        <w:tc>
          <w:tcPr>
            <w:tcW w:w="53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最小值</w:t>
            </w:r>
          </w:p>
        </w:tc>
        <w:tc>
          <w:tcPr>
            <w:tcW w:w="65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最大值</w:t>
            </w:r>
          </w:p>
        </w:tc>
        <w:tc>
          <w:tcPr>
            <w:tcW w:w="6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58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中位数</w:t>
            </w:r>
          </w:p>
        </w:tc>
        <w:tc>
          <w:tcPr>
            <w:tcW w:w="65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标准差</w:t>
            </w:r>
          </w:p>
        </w:tc>
      </w:tr>
      <w:tr>
        <w:tc>
          <w:tcPr>
            <w:tcW w:w="106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融资额</w:t>
            </w:r>
            <w:r w:rsidRPr="00000000">
              <w:rPr>
                <w:sz w:val="24"/>
                <w:szCs w:val="24"/>
              </w:rPr>
              <w:t>（</w:t>
            </w:r>
            <w:r w:rsidRPr="00000000">
              <w:rPr>
                <w:sz w:val="24"/>
                <w:szCs w:val="24"/>
              </w:rPr>
              <w:t>万元</w:t>
            </w:r>
            <w:r w:rsidRPr="00000000">
              <w:rPr>
                <w:sz w:val="24"/>
                <w:szCs w:val="24"/>
              </w:rPr>
              <w:t>）</w:t>
            </w:r>
          </w:p>
        </w:tc>
        <w:tc>
          <w:tcPr>
            <w:tcW w:w="838" w:type="pct"/>
            <w:vAlign w:val="center"/>
          </w:tcPr>
          <w:p w:rsidR="0018722C">
            <w:pPr>
              <w:pStyle w:val="a5"/>
              <w:topLinePunct/>
              <w:ind w:leftChars="0" w:left="0" w:rightChars="0" w:right="0" w:firstLineChars="0" w:firstLine="0"/>
              <w:spacing w:line="240" w:lineRule="atLeast"/>
            </w:pPr>
            <w:r w:rsidRPr="00000000">
              <w:rPr>
                <w:sz w:val="24"/>
                <w:szCs w:val="24"/>
              </w:rPr>
              <w:t>抵押贷款样本出售回租样本</w:t>
            </w:r>
          </w:p>
        </w:tc>
        <w:tc>
          <w:tcPr>
            <w:tcW w:w="535" w:type="pct"/>
            <w:vAlign w:val="center"/>
          </w:tcPr>
          <w:p w:rsidR="0018722C">
            <w:pPr>
              <w:pStyle w:val="affff9"/>
              <w:topLinePunct/>
              <w:ind w:leftChars="0" w:left="0" w:rightChars="0" w:right="0" w:firstLineChars="0" w:firstLine="0"/>
              <w:spacing w:line="240" w:lineRule="atLeast"/>
            </w:pPr>
            <w:r w:rsidRPr="00000000">
              <w:rPr>
                <w:sz w:val="24"/>
                <w:szCs w:val="24"/>
              </w:rPr>
              <w:t>450</w:t>
            </w:r>
          </w:p>
          <w:p w:rsidR="0018722C">
            <w:pPr>
              <w:pStyle w:val="affff9"/>
              <w:topLinePunct/>
              <w:ind w:leftChars="0" w:left="0" w:rightChars="0" w:right="0" w:firstLineChars="0" w:firstLine="0"/>
              <w:spacing w:line="240" w:lineRule="atLeast"/>
            </w:pPr>
            <w:r w:rsidRPr="00000000">
              <w:rPr>
                <w:sz w:val="24"/>
                <w:szCs w:val="24"/>
              </w:rPr>
              <w:t>432</w:t>
            </w:r>
          </w:p>
        </w:tc>
        <w:tc>
          <w:tcPr>
            <w:tcW w:w="657" w:type="pct"/>
            <w:vAlign w:val="center"/>
          </w:tcPr>
          <w:p w:rsidR="0018722C">
            <w:pPr>
              <w:pStyle w:val="affff9"/>
              <w:topLinePunct/>
              <w:ind w:leftChars="0" w:left="0" w:rightChars="0" w:right="0" w:firstLineChars="0" w:firstLine="0"/>
              <w:spacing w:line="240" w:lineRule="atLeast"/>
            </w:pPr>
            <w:r w:rsidRPr="00000000">
              <w:rPr>
                <w:sz w:val="24"/>
                <w:szCs w:val="24"/>
              </w:rPr>
              <w:t>101227.4</w:t>
            </w:r>
          </w:p>
          <w:p w:rsidR="0018722C">
            <w:pPr>
              <w:pStyle w:val="affff9"/>
              <w:topLinePunct/>
              <w:ind w:leftChars="0" w:left="0" w:rightChars="0" w:right="0" w:firstLineChars="0" w:firstLine="0"/>
              <w:spacing w:line="240" w:lineRule="atLeast"/>
            </w:pPr>
            <w:r w:rsidRPr="00000000">
              <w:rPr>
                <w:sz w:val="24"/>
                <w:szCs w:val="24"/>
              </w:rPr>
              <w:t>190000</w:t>
            </w:r>
          </w:p>
        </w:tc>
        <w:tc>
          <w:tcPr>
            <w:tcW w:w="670" w:type="pct"/>
            <w:vAlign w:val="center"/>
          </w:tcPr>
          <w:p w:rsidR="0018722C">
            <w:pPr>
              <w:pStyle w:val="affff9"/>
              <w:topLinePunct/>
              <w:ind w:leftChars="0" w:left="0" w:rightChars="0" w:right="0" w:firstLineChars="0" w:firstLine="0"/>
              <w:spacing w:line="240" w:lineRule="atLeast"/>
            </w:pPr>
            <w:r w:rsidRPr="00000000">
              <w:rPr>
                <w:sz w:val="24"/>
                <w:szCs w:val="24"/>
              </w:rPr>
              <w:t>13343.65</w:t>
            </w:r>
          </w:p>
          <w:p w:rsidR="0018722C">
            <w:pPr>
              <w:pStyle w:val="affff9"/>
              <w:topLinePunct/>
              <w:ind w:leftChars="0" w:left="0" w:rightChars="0" w:right="0" w:firstLineChars="0" w:firstLine="0"/>
              <w:spacing w:line="240" w:lineRule="atLeast"/>
            </w:pPr>
            <w:r w:rsidRPr="00000000">
              <w:rPr>
                <w:sz w:val="24"/>
                <w:szCs w:val="24"/>
              </w:rPr>
              <w:t>27514.7</w:t>
            </w:r>
          </w:p>
        </w:tc>
        <w:tc>
          <w:tcPr>
            <w:tcW w:w="580" w:type="pct"/>
            <w:vAlign w:val="center"/>
          </w:tcPr>
          <w:p w:rsidR="0018722C">
            <w:pPr>
              <w:pStyle w:val="affff9"/>
              <w:topLinePunct/>
              <w:ind w:leftChars="0" w:left="0" w:rightChars="0" w:right="0" w:firstLineChars="0" w:firstLine="0"/>
              <w:spacing w:line="240" w:lineRule="atLeast"/>
            </w:pPr>
            <w:r w:rsidRPr="00000000">
              <w:rPr>
                <w:sz w:val="24"/>
                <w:szCs w:val="24"/>
              </w:rPr>
              <w:t>3690</w:t>
            </w:r>
          </w:p>
          <w:p w:rsidR="0018722C">
            <w:pPr>
              <w:pStyle w:val="affff9"/>
              <w:topLinePunct/>
              <w:ind w:leftChars="0" w:left="0" w:rightChars="0" w:right="0" w:firstLineChars="0" w:firstLine="0"/>
              <w:spacing w:line="240" w:lineRule="atLeast"/>
            </w:pPr>
            <w:r w:rsidRPr="00000000">
              <w:rPr>
                <w:sz w:val="24"/>
                <w:szCs w:val="24"/>
              </w:rPr>
              <w:t>18000</w:t>
            </w:r>
          </w:p>
        </w:tc>
        <w:tc>
          <w:tcPr>
            <w:tcW w:w="651" w:type="pct"/>
            <w:vAlign w:val="center"/>
          </w:tcPr>
          <w:p w:rsidR="0018722C">
            <w:pPr>
              <w:pStyle w:val="affff9"/>
              <w:topLinePunct/>
              <w:ind w:leftChars="0" w:left="0" w:rightChars="0" w:right="0" w:firstLineChars="0" w:firstLine="0"/>
              <w:spacing w:line="240" w:lineRule="atLeast"/>
            </w:pPr>
            <w:r w:rsidRPr="00000000">
              <w:rPr>
                <w:sz w:val="24"/>
                <w:szCs w:val="24"/>
              </w:rPr>
              <w:t>27234.83</w:t>
            </w:r>
          </w:p>
          <w:p w:rsidR="0018722C">
            <w:pPr>
              <w:pStyle w:val="affff9"/>
              <w:topLinePunct/>
              <w:ind w:leftChars="0" w:left="0" w:rightChars="0" w:right="0" w:firstLineChars="0" w:firstLine="0"/>
              <w:spacing w:line="240" w:lineRule="atLeast"/>
            </w:pPr>
            <w:r w:rsidRPr="00000000">
              <w:rPr>
                <w:sz w:val="24"/>
                <w:szCs w:val="24"/>
              </w:rPr>
              <w:t>32851.13</w:t>
            </w:r>
          </w:p>
        </w:tc>
      </w:tr>
      <w:tr>
        <w:tc>
          <w:tcPr>
            <w:tcW w:w="106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相对融资额度</w:t>
            </w:r>
          </w:p>
        </w:tc>
        <w:tc>
          <w:tcPr>
            <w:tcW w:w="838" w:type="pct"/>
            <w:vAlign w:val="center"/>
          </w:tcPr>
          <w:p w:rsidR="0018722C">
            <w:pPr>
              <w:pStyle w:val="a5"/>
              <w:topLinePunct/>
              <w:ind w:leftChars="0" w:left="0" w:rightChars="0" w:right="0" w:firstLineChars="0" w:firstLine="0"/>
              <w:spacing w:line="240" w:lineRule="atLeast"/>
            </w:pPr>
            <w:r w:rsidRPr="00000000">
              <w:rPr>
                <w:sz w:val="24"/>
                <w:szCs w:val="24"/>
              </w:rPr>
              <w:t>抵押贷款样本</w:t>
            </w:r>
          </w:p>
          <w:p w:rsidR="0018722C">
            <w:pPr>
              <w:pStyle w:val="a5"/>
              <w:topLinePunct/>
              <w:ind w:leftChars="0" w:left="0" w:rightChars="0" w:right="0" w:firstLineChars="0" w:firstLine="0"/>
              <w:spacing w:line="240" w:lineRule="atLeast"/>
            </w:pPr>
            <w:r w:rsidRPr="00000000">
              <w:rPr>
                <w:sz w:val="24"/>
                <w:szCs w:val="24"/>
              </w:rPr>
              <w:t>出售回租样本</w:t>
            </w:r>
          </w:p>
        </w:tc>
        <w:tc>
          <w:tcPr>
            <w:tcW w:w="535" w:type="pct"/>
            <w:vAlign w:val="center"/>
          </w:tcPr>
          <w:p w:rsidR="0018722C">
            <w:pPr>
              <w:pStyle w:val="affff9"/>
              <w:topLinePunct/>
              <w:ind w:leftChars="0" w:left="0" w:rightChars="0" w:right="0" w:firstLineChars="0" w:firstLine="0"/>
              <w:spacing w:line="240" w:lineRule="atLeast"/>
            </w:pPr>
            <w:r w:rsidRPr="00000000">
              <w:rPr>
                <w:sz w:val="24"/>
                <w:szCs w:val="24"/>
              </w:rPr>
              <w:t>0.003%</w:t>
            </w:r>
          </w:p>
          <w:p w:rsidR="0018722C">
            <w:pPr>
              <w:pStyle w:val="affff9"/>
              <w:topLinePunct/>
              <w:ind w:leftChars="0" w:left="0" w:rightChars="0" w:right="0" w:firstLineChars="0" w:firstLine="0"/>
              <w:spacing w:line="240" w:lineRule="atLeast"/>
            </w:pPr>
            <w:r w:rsidRPr="00000000">
              <w:rPr>
                <w:sz w:val="24"/>
                <w:szCs w:val="24"/>
              </w:rPr>
              <w:t>0.005%</w:t>
            </w:r>
          </w:p>
        </w:tc>
        <w:tc>
          <w:tcPr>
            <w:tcW w:w="657" w:type="pct"/>
            <w:vAlign w:val="center"/>
          </w:tcPr>
          <w:p w:rsidR="0018722C">
            <w:pPr>
              <w:pStyle w:val="affff9"/>
              <w:topLinePunct/>
              <w:ind w:leftChars="0" w:left="0" w:rightChars="0" w:right="0" w:firstLineChars="0" w:firstLine="0"/>
              <w:spacing w:line="240" w:lineRule="atLeast"/>
            </w:pPr>
            <w:r w:rsidRPr="00000000">
              <w:rPr>
                <w:sz w:val="24"/>
                <w:szCs w:val="24"/>
              </w:rPr>
              <w:t>0.689%</w:t>
            </w:r>
          </w:p>
          <w:p w:rsidR="0018722C">
            <w:pPr>
              <w:pStyle w:val="affff9"/>
              <w:topLinePunct/>
              <w:ind w:leftChars="0" w:left="0" w:rightChars="0" w:right="0" w:firstLineChars="0" w:firstLine="0"/>
              <w:spacing w:line="240" w:lineRule="atLeast"/>
            </w:pPr>
            <w:r w:rsidRPr="00000000">
              <w:rPr>
                <w:sz w:val="24"/>
                <w:szCs w:val="24"/>
              </w:rPr>
              <w:t>0.134%</w:t>
            </w:r>
          </w:p>
        </w:tc>
        <w:tc>
          <w:tcPr>
            <w:tcW w:w="670" w:type="pct"/>
            <w:vAlign w:val="center"/>
          </w:tcPr>
          <w:p w:rsidR="0018722C">
            <w:pPr>
              <w:pStyle w:val="affff9"/>
              <w:topLinePunct/>
              <w:ind w:leftChars="0" w:left="0" w:rightChars="0" w:right="0" w:firstLineChars="0" w:firstLine="0"/>
              <w:spacing w:line="240" w:lineRule="atLeast"/>
            </w:pPr>
            <w:r w:rsidRPr="00000000">
              <w:rPr>
                <w:sz w:val="24"/>
                <w:szCs w:val="24"/>
              </w:rPr>
              <w:t>0.084%</w:t>
            </w:r>
          </w:p>
          <w:p w:rsidR="0018722C">
            <w:pPr>
              <w:pStyle w:val="affff9"/>
              <w:topLinePunct/>
              <w:ind w:leftChars="0" w:left="0" w:rightChars="0" w:right="0" w:firstLineChars="0" w:firstLine="0"/>
              <w:spacing w:line="240" w:lineRule="atLeast"/>
            </w:pPr>
            <w:r w:rsidRPr="00000000">
              <w:rPr>
                <w:sz w:val="24"/>
                <w:szCs w:val="24"/>
              </w:rPr>
              <w:t>0.041%</w:t>
            </w:r>
          </w:p>
        </w:tc>
        <w:tc>
          <w:tcPr>
            <w:tcW w:w="580" w:type="pct"/>
            <w:vAlign w:val="center"/>
          </w:tcPr>
          <w:p w:rsidR="0018722C">
            <w:pPr>
              <w:pStyle w:val="affff9"/>
              <w:topLinePunct/>
              <w:ind w:leftChars="0" w:left="0" w:rightChars="0" w:right="0" w:firstLineChars="0" w:firstLine="0"/>
              <w:spacing w:line="240" w:lineRule="atLeast"/>
            </w:pPr>
            <w:r w:rsidRPr="00000000">
              <w:rPr>
                <w:sz w:val="24"/>
                <w:szCs w:val="24"/>
              </w:rPr>
              <w:t>0.023%</w:t>
            </w:r>
          </w:p>
          <w:p w:rsidR="0018722C">
            <w:pPr>
              <w:pStyle w:val="affff9"/>
              <w:topLinePunct/>
              <w:ind w:leftChars="0" w:left="0" w:rightChars="0" w:right="0" w:firstLineChars="0" w:firstLine="0"/>
              <w:spacing w:line="240" w:lineRule="atLeast"/>
            </w:pPr>
            <w:r w:rsidRPr="00000000">
              <w:rPr>
                <w:sz w:val="24"/>
                <w:szCs w:val="24"/>
              </w:rPr>
              <w:t>0.031%</w:t>
            </w:r>
          </w:p>
        </w:tc>
        <w:tc>
          <w:tcPr>
            <w:tcW w:w="651" w:type="pct"/>
            <w:vAlign w:val="center"/>
          </w:tcPr>
          <w:p w:rsidR="0018722C">
            <w:pPr>
              <w:pStyle w:val="affff9"/>
              <w:topLinePunct/>
              <w:ind w:leftChars="0" w:left="0" w:rightChars="0" w:right="0" w:firstLineChars="0" w:firstLine="0"/>
              <w:spacing w:line="240" w:lineRule="atLeast"/>
            </w:pPr>
            <w:r w:rsidRPr="00000000">
              <w:rPr>
                <w:sz w:val="24"/>
                <w:szCs w:val="24"/>
              </w:rPr>
              <w:t>0.184%</w:t>
            </w:r>
          </w:p>
          <w:p w:rsidR="0018722C">
            <w:pPr>
              <w:pStyle w:val="affff9"/>
              <w:topLinePunct/>
              <w:ind w:leftChars="0" w:left="0" w:rightChars="0" w:right="0" w:firstLineChars="0" w:firstLine="0"/>
              <w:spacing w:line="240" w:lineRule="atLeast"/>
            </w:pPr>
            <w:r w:rsidRPr="00000000">
              <w:rPr>
                <w:sz w:val="24"/>
                <w:szCs w:val="24"/>
              </w:rPr>
              <w:t>0.030%</w:t>
            </w:r>
          </w:p>
        </w:tc>
      </w:tr>
      <w:tr>
        <w:tc>
          <w:tcPr>
            <w:tcW w:w="106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融资期限</w:t>
            </w:r>
            <w:r w:rsidRPr="00000000">
              <w:rPr>
                <w:sz w:val="24"/>
                <w:szCs w:val="24"/>
              </w:rPr>
              <w:t>（</w:t>
            </w:r>
            <w:r w:rsidRPr="00000000">
              <w:rPr>
                <w:sz w:val="24"/>
                <w:szCs w:val="24"/>
              </w:rPr>
              <w:t>月</w:t>
            </w:r>
            <w:r w:rsidRPr="00000000">
              <w:rPr>
                <w:sz w:val="24"/>
                <w:szCs w:val="24"/>
              </w:rPr>
              <w:t>）</w:t>
            </w:r>
          </w:p>
        </w:tc>
        <w:tc>
          <w:tcPr>
            <w:tcW w:w="838" w:type="pct"/>
            <w:vAlign w:val="center"/>
          </w:tcPr>
          <w:p w:rsidR="0018722C">
            <w:pPr>
              <w:pStyle w:val="a5"/>
              <w:topLinePunct/>
              <w:ind w:leftChars="0" w:left="0" w:rightChars="0" w:right="0" w:firstLineChars="0" w:firstLine="0"/>
              <w:spacing w:line="240" w:lineRule="atLeast"/>
            </w:pPr>
            <w:r w:rsidRPr="00000000">
              <w:rPr>
                <w:sz w:val="24"/>
                <w:szCs w:val="24"/>
              </w:rPr>
              <w:t>抵押贷款样本</w:t>
            </w:r>
          </w:p>
          <w:p w:rsidR="0018722C">
            <w:pPr>
              <w:pStyle w:val="a5"/>
              <w:topLinePunct/>
              <w:ind w:leftChars="0" w:left="0" w:rightChars="0" w:right="0" w:firstLineChars="0" w:firstLine="0"/>
              <w:spacing w:line="240" w:lineRule="atLeast"/>
            </w:pPr>
            <w:r w:rsidRPr="00000000">
              <w:rPr>
                <w:sz w:val="24"/>
                <w:szCs w:val="24"/>
              </w:rPr>
              <w:t>出售回租样本</w:t>
            </w:r>
          </w:p>
        </w:tc>
        <w:tc>
          <w:tcPr>
            <w:tcW w:w="535" w:type="pct"/>
            <w:vAlign w:val="center"/>
          </w:tcPr>
          <w:p w:rsidR="0018722C">
            <w:pPr>
              <w:pStyle w:val="affff9"/>
              <w:topLinePunct/>
              <w:ind w:leftChars="0" w:left="0" w:rightChars="0" w:right="0" w:firstLineChars="0" w:firstLine="0"/>
              <w:spacing w:line="240" w:lineRule="atLeast"/>
            </w:pPr>
            <w:r w:rsidRPr="00000000">
              <w:rPr>
                <w:sz w:val="24"/>
                <w:szCs w:val="24"/>
              </w:rPr>
              <w:t>3</w:t>
            </w:r>
          </w:p>
          <w:p w:rsidR="0018722C">
            <w:pPr>
              <w:pStyle w:val="affff9"/>
              <w:topLinePunct/>
              <w:ind w:leftChars="0" w:left="0" w:rightChars="0" w:right="0" w:firstLineChars="0" w:firstLine="0"/>
              <w:spacing w:line="240" w:lineRule="atLeast"/>
            </w:pPr>
            <w:r w:rsidRPr="00000000">
              <w:rPr>
                <w:sz w:val="24"/>
                <w:szCs w:val="24"/>
              </w:rPr>
              <w:t>6</w:t>
            </w:r>
          </w:p>
        </w:tc>
        <w:tc>
          <w:tcPr>
            <w:tcW w:w="657" w:type="pct"/>
            <w:vAlign w:val="center"/>
          </w:tcPr>
          <w:p w:rsidR="0018722C">
            <w:pPr>
              <w:pStyle w:val="affff9"/>
              <w:topLinePunct/>
              <w:ind w:leftChars="0" w:left="0" w:rightChars="0" w:right="0" w:firstLineChars="0" w:firstLine="0"/>
              <w:spacing w:line="240" w:lineRule="atLeast"/>
            </w:pPr>
            <w:r w:rsidRPr="00000000">
              <w:rPr>
                <w:sz w:val="24"/>
                <w:szCs w:val="24"/>
              </w:rPr>
              <w:t>96</w:t>
            </w:r>
          </w:p>
          <w:p w:rsidR="0018722C">
            <w:pPr>
              <w:pStyle w:val="affff9"/>
              <w:topLinePunct/>
              <w:ind w:leftChars="0" w:left="0" w:rightChars="0" w:right="0" w:firstLineChars="0" w:firstLine="0"/>
              <w:spacing w:line="240" w:lineRule="atLeast"/>
            </w:pPr>
            <w:r w:rsidRPr="00000000">
              <w:rPr>
                <w:sz w:val="24"/>
                <w:szCs w:val="24"/>
              </w:rPr>
              <w:t>240</w:t>
            </w:r>
          </w:p>
        </w:tc>
        <w:tc>
          <w:tcPr>
            <w:tcW w:w="670" w:type="pct"/>
            <w:vAlign w:val="center"/>
          </w:tcPr>
          <w:p w:rsidR="0018722C">
            <w:pPr>
              <w:pStyle w:val="affff9"/>
              <w:topLinePunct/>
              <w:ind w:leftChars="0" w:left="0" w:rightChars="0" w:right="0" w:firstLineChars="0" w:firstLine="0"/>
              <w:spacing w:line="240" w:lineRule="atLeast"/>
            </w:pPr>
            <w:r w:rsidRPr="00000000">
              <w:rPr>
                <w:sz w:val="24"/>
                <w:szCs w:val="24"/>
              </w:rPr>
              <w:t>22</w:t>
            </w:r>
          </w:p>
          <w:p w:rsidR="0018722C">
            <w:pPr>
              <w:pStyle w:val="affff9"/>
              <w:topLinePunct/>
              <w:ind w:leftChars="0" w:left="0" w:rightChars="0" w:right="0" w:firstLineChars="0" w:firstLine="0"/>
              <w:spacing w:line="240" w:lineRule="atLeast"/>
            </w:pPr>
            <w:r w:rsidRPr="00000000">
              <w:rPr>
                <w:sz w:val="24"/>
                <w:szCs w:val="24"/>
              </w:rPr>
              <w:t>53.588</w:t>
            </w:r>
          </w:p>
        </w:tc>
        <w:tc>
          <w:tcPr>
            <w:tcW w:w="580" w:type="pct"/>
            <w:vAlign w:val="center"/>
          </w:tcPr>
          <w:p w:rsidR="0018722C">
            <w:pPr>
              <w:pStyle w:val="affff9"/>
              <w:topLinePunct/>
              <w:ind w:leftChars="0" w:left="0" w:rightChars="0" w:right="0" w:firstLineChars="0" w:firstLine="0"/>
              <w:spacing w:line="240" w:lineRule="atLeast"/>
            </w:pPr>
            <w:r w:rsidRPr="00000000">
              <w:rPr>
                <w:sz w:val="24"/>
                <w:szCs w:val="24"/>
              </w:rPr>
              <w:t>12</w:t>
            </w:r>
          </w:p>
          <w:p w:rsidR="0018722C">
            <w:pPr>
              <w:pStyle w:val="affff9"/>
              <w:topLinePunct/>
              <w:ind w:leftChars="0" w:left="0" w:rightChars="0" w:right="0" w:firstLineChars="0" w:firstLine="0"/>
              <w:spacing w:line="240" w:lineRule="atLeast"/>
            </w:pPr>
            <w:r w:rsidRPr="00000000">
              <w:rPr>
                <w:sz w:val="24"/>
                <w:szCs w:val="24"/>
              </w:rPr>
              <w:t>55</w:t>
            </w:r>
          </w:p>
        </w:tc>
        <w:tc>
          <w:tcPr>
            <w:tcW w:w="651" w:type="pct"/>
            <w:vAlign w:val="center"/>
          </w:tcPr>
          <w:p w:rsidR="0018722C">
            <w:pPr>
              <w:pStyle w:val="affff9"/>
              <w:topLinePunct/>
              <w:ind w:leftChars="0" w:left="0" w:rightChars="0" w:right="0" w:firstLineChars="0" w:firstLine="0"/>
              <w:spacing w:line="240" w:lineRule="atLeast"/>
            </w:pPr>
            <w:r w:rsidRPr="00000000">
              <w:rPr>
                <w:sz w:val="24"/>
                <w:szCs w:val="24"/>
              </w:rPr>
              <w:t>30.542</w:t>
            </w:r>
          </w:p>
          <w:p w:rsidR="0018722C">
            <w:pPr>
              <w:pStyle w:val="affff9"/>
              <w:topLinePunct/>
              <w:ind w:leftChars="0" w:left="0" w:rightChars="0" w:right="0" w:firstLineChars="0" w:firstLine="0"/>
              <w:spacing w:line="240" w:lineRule="atLeast"/>
            </w:pPr>
            <w:r w:rsidRPr="00000000">
              <w:rPr>
                <w:sz w:val="24"/>
                <w:szCs w:val="24"/>
              </w:rPr>
              <w:t>31.255</w:t>
            </w:r>
          </w:p>
        </w:tc>
      </w:tr>
      <w:tr>
        <w:tc>
          <w:tcPr>
            <w:tcW w:w="106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资产规模</w:t>
            </w:r>
            <w:r w:rsidRPr="00000000">
              <w:rPr>
                <w:sz w:val="24"/>
                <w:szCs w:val="24"/>
              </w:rPr>
              <w:t>（</w:t>
            </w:r>
            <w:r w:rsidRPr="00000000">
              <w:rPr>
                <w:sz w:val="24"/>
                <w:szCs w:val="24"/>
              </w:rPr>
              <w:t>亿元</w:t>
            </w:r>
            <w:r w:rsidRPr="00000000">
              <w:rPr>
                <w:sz w:val="24"/>
                <w:szCs w:val="24"/>
              </w:rPr>
              <w:t>）</w:t>
            </w:r>
          </w:p>
        </w:tc>
        <w:tc>
          <w:tcPr>
            <w:tcW w:w="838" w:type="pct"/>
            <w:vAlign w:val="center"/>
          </w:tcPr>
          <w:p w:rsidR="0018722C">
            <w:pPr>
              <w:pStyle w:val="a5"/>
              <w:topLinePunct/>
              <w:ind w:leftChars="0" w:left="0" w:rightChars="0" w:right="0" w:firstLineChars="0" w:firstLine="0"/>
              <w:spacing w:line="240" w:lineRule="atLeast"/>
            </w:pPr>
            <w:r w:rsidRPr="00000000">
              <w:rPr>
                <w:sz w:val="24"/>
                <w:szCs w:val="24"/>
              </w:rPr>
              <w:t>抵押贷款样本</w:t>
            </w:r>
          </w:p>
          <w:p w:rsidR="0018722C">
            <w:pPr>
              <w:pStyle w:val="a5"/>
              <w:topLinePunct/>
              <w:ind w:leftChars="0" w:left="0" w:rightChars="0" w:right="0" w:firstLineChars="0" w:firstLine="0"/>
              <w:spacing w:line="240" w:lineRule="atLeast"/>
            </w:pPr>
            <w:r w:rsidRPr="00000000">
              <w:rPr>
                <w:sz w:val="24"/>
                <w:szCs w:val="24"/>
              </w:rPr>
              <w:t>出售回租样本</w:t>
            </w:r>
          </w:p>
        </w:tc>
        <w:tc>
          <w:tcPr>
            <w:tcW w:w="535" w:type="pct"/>
            <w:vAlign w:val="center"/>
          </w:tcPr>
          <w:p w:rsidR="0018722C">
            <w:pPr>
              <w:pStyle w:val="affff9"/>
              <w:topLinePunct/>
              <w:ind w:leftChars="0" w:left="0" w:rightChars="0" w:right="0" w:firstLineChars="0" w:firstLine="0"/>
              <w:spacing w:line="240" w:lineRule="atLeast"/>
            </w:pPr>
            <w:r w:rsidRPr="00000000">
              <w:rPr>
                <w:sz w:val="24"/>
                <w:szCs w:val="24"/>
              </w:rPr>
              <w:t>3.460</w:t>
            </w:r>
          </w:p>
          <w:p w:rsidR="0018722C">
            <w:pPr>
              <w:pStyle w:val="affff9"/>
              <w:topLinePunct/>
              <w:ind w:leftChars="0" w:left="0" w:rightChars="0" w:right="0" w:firstLineChars="0" w:firstLine="0"/>
              <w:spacing w:line="240" w:lineRule="atLeast"/>
            </w:pPr>
            <w:r w:rsidRPr="00000000">
              <w:rPr>
                <w:sz w:val="24"/>
                <w:szCs w:val="24"/>
              </w:rPr>
              <w:t>3.588</w:t>
            </w:r>
          </w:p>
        </w:tc>
        <w:tc>
          <w:tcPr>
            <w:tcW w:w="657" w:type="pct"/>
            <w:vAlign w:val="center"/>
          </w:tcPr>
          <w:p w:rsidR="0018722C">
            <w:pPr>
              <w:pStyle w:val="affff9"/>
              <w:topLinePunct/>
              <w:ind w:leftChars="0" w:left="0" w:rightChars="0" w:right="0" w:firstLineChars="0" w:firstLine="0"/>
              <w:spacing w:line="240" w:lineRule="atLeast"/>
            </w:pPr>
            <w:r w:rsidRPr="00000000">
              <w:rPr>
                <w:sz w:val="24"/>
                <w:szCs w:val="24"/>
              </w:rPr>
              <w:t>106.918</w:t>
            </w:r>
          </w:p>
          <w:p w:rsidR="0018722C">
            <w:pPr>
              <w:pStyle w:val="affff9"/>
              <w:topLinePunct/>
              <w:ind w:leftChars="0" w:left="0" w:rightChars="0" w:right="0" w:firstLineChars="0" w:firstLine="0"/>
              <w:spacing w:line="240" w:lineRule="atLeast"/>
            </w:pPr>
            <w:r w:rsidRPr="00000000">
              <w:rPr>
                <w:sz w:val="24"/>
                <w:szCs w:val="24"/>
              </w:rPr>
              <w:t>731.840</w:t>
            </w:r>
          </w:p>
        </w:tc>
        <w:tc>
          <w:tcPr>
            <w:tcW w:w="670" w:type="pct"/>
            <w:vAlign w:val="center"/>
          </w:tcPr>
          <w:p w:rsidR="0018722C">
            <w:pPr>
              <w:pStyle w:val="affff9"/>
              <w:topLinePunct/>
              <w:ind w:leftChars="0" w:left="0" w:rightChars="0" w:right="0" w:firstLineChars="0" w:firstLine="0"/>
              <w:spacing w:line="240" w:lineRule="atLeast"/>
            </w:pPr>
            <w:r w:rsidRPr="00000000">
              <w:rPr>
                <w:sz w:val="24"/>
                <w:szCs w:val="24"/>
              </w:rPr>
              <w:t>26.360</w:t>
            </w:r>
          </w:p>
          <w:p w:rsidR="0018722C">
            <w:pPr>
              <w:pStyle w:val="affff9"/>
              <w:topLinePunct/>
              <w:ind w:leftChars="0" w:left="0" w:rightChars="0" w:right="0" w:firstLineChars="0" w:firstLine="0"/>
              <w:spacing w:line="240" w:lineRule="atLeast"/>
            </w:pPr>
            <w:r w:rsidRPr="00000000">
              <w:rPr>
                <w:sz w:val="24"/>
                <w:szCs w:val="24"/>
              </w:rPr>
              <w:t>88.630</w:t>
            </w:r>
          </w:p>
        </w:tc>
        <w:tc>
          <w:tcPr>
            <w:tcW w:w="580" w:type="pct"/>
            <w:vAlign w:val="center"/>
          </w:tcPr>
          <w:p w:rsidR="0018722C">
            <w:pPr>
              <w:pStyle w:val="affff9"/>
              <w:topLinePunct/>
              <w:ind w:leftChars="0" w:left="0" w:rightChars="0" w:right="0" w:firstLineChars="0" w:firstLine="0"/>
              <w:spacing w:line="240" w:lineRule="atLeast"/>
            </w:pPr>
            <w:r w:rsidRPr="00000000">
              <w:rPr>
                <w:sz w:val="24"/>
                <w:szCs w:val="24"/>
              </w:rPr>
              <w:t>14.695</w:t>
            </w:r>
          </w:p>
          <w:p w:rsidR="0018722C">
            <w:pPr>
              <w:pStyle w:val="affff9"/>
              <w:topLinePunct/>
              <w:ind w:leftChars="0" w:left="0" w:rightChars="0" w:right="0" w:firstLineChars="0" w:firstLine="0"/>
              <w:spacing w:line="240" w:lineRule="atLeast"/>
            </w:pPr>
            <w:r w:rsidRPr="00000000">
              <w:rPr>
                <w:sz w:val="24"/>
                <w:szCs w:val="24"/>
              </w:rPr>
              <w:t>50.244</w:t>
            </w:r>
          </w:p>
        </w:tc>
        <w:tc>
          <w:tcPr>
            <w:tcW w:w="651" w:type="pct"/>
            <w:vAlign w:val="center"/>
          </w:tcPr>
          <w:p w:rsidR="0018722C">
            <w:pPr>
              <w:pStyle w:val="affff9"/>
              <w:topLinePunct/>
              <w:ind w:leftChars="0" w:left="0" w:rightChars="0" w:right="0" w:firstLineChars="0" w:firstLine="0"/>
              <w:spacing w:line="240" w:lineRule="atLeast"/>
            </w:pPr>
            <w:r w:rsidRPr="00000000">
              <w:rPr>
                <w:sz w:val="24"/>
                <w:szCs w:val="24"/>
              </w:rPr>
              <w:t>28.936</w:t>
            </w:r>
          </w:p>
          <w:p w:rsidR="0018722C">
            <w:pPr>
              <w:pStyle w:val="affff9"/>
              <w:topLinePunct/>
              <w:ind w:leftChars="0" w:left="0" w:rightChars="0" w:right="0" w:firstLineChars="0" w:firstLine="0"/>
              <w:spacing w:line="240" w:lineRule="atLeast"/>
            </w:pPr>
            <w:r w:rsidRPr="00000000">
              <w:rPr>
                <w:sz w:val="24"/>
                <w:szCs w:val="24"/>
              </w:rPr>
              <w:t>111.488</w:t>
            </w:r>
          </w:p>
        </w:tc>
      </w:tr>
      <w:tr>
        <w:tc>
          <w:tcPr>
            <w:tcW w:w="106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负债率</w:t>
            </w:r>
          </w:p>
        </w:tc>
        <w:tc>
          <w:tcPr>
            <w:tcW w:w="838" w:type="pct"/>
            <w:vAlign w:val="center"/>
          </w:tcPr>
          <w:p w:rsidR="0018722C">
            <w:pPr>
              <w:pStyle w:val="a5"/>
              <w:topLinePunct/>
              <w:ind w:leftChars="0" w:left="0" w:rightChars="0" w:right="0" w:firstLineChars="0" w:firstLine="0"/>
              <w:spacing w:line="240" w:lineRule="atLeast"/>
            </w:pPr>
            <w:r w:rsidRPr="00000000">
              <w:rPr>
                <w:sz w:val="24"/>
                <w:szCs w:val="24"/>
              </w:rPr>
              <w:t>抵押贷款样本</w:t>
            </w:r>
          </w:p>
          <w:p w:rsidR="0018722C">
            <w:pPr>
              <w:pStyle w:val="a5"/>
              <w:topLinePunct/>
              <w:ind w:leftChars="0" w:left="0" w:rightChars="0" w:right="0" w:firstLineChars="0" w:firstLine="0"/>
              <w:spacing w:line="240" w:lineRule="atLeast"/>
            </w:pPr>
            <w:r w:rsidRPr="00000000">
              <w:rPr>
                <w:sz w:val="24"/>
                <w:szCs w:val="24"/>
              </w:rPr>
              <w:t>出售回租样本</w:t>
            </w:r>
          </w:p>
        </w:tc>
        <w:tc>
          <w:tcPr>
            <w:tcW w:w="535" w:type="pct"/>
            <w:vAlign w:val="center"/>
          </w:tcPr>
          <w:p w:rsidR="0018722C">
            <w:pPr>
              <w:pStyle w:val="affff9"/>
              <w:topLinePunct/>
              <w:ind w:leftChars="0" w:left="0" w:rightChars="0" w:right="0" w:firstLineChars="0" w:firstLine="0"/>
              <w:spacing w:line="240" w:lineRule="atLeast"/>
            </w:pPr>
            <w:r w:rsidRPr="00000000">
              <w:rPr>
                <w:sz w:val="24"/>
                <w:szCs w:val="24"/>
              </w:rPr>
              <w:t>0 .216</w:t>
            </w:r>
          </w:p>
          <w:p w:rsidR="0018722C">
            <w:pPr>
              <w:pStyle w:val="affff9"/>
              <w:topLinePunct/>
              <w:ind w:leftChars="0" w:left="0" w:rightChars="0" w:right="0" w:firstLineChars="0" w:firstLine="0"/>
              <w:spacing w:line="240" w:lineRule="atLeast"/>
            </w:pPr>
            <w:r w:rsidRPr="00000000">
              <w:rPr>
                <w:sz w:val="24"/>
                <w:szCs w:val="24"/>
              </w:rPr>
              <w:t>0.271</w:t>
            </w:r>
          </w:p>
        </w:tc>
        <w:tc>
          <w:tcPr>
            <w:tcW w:w="657" w:type="pct"/>
            <w:vAlign w:val="center"/>
          </w:tcPr>
          <w:p w:rsidR="0018722C">
            <w:pPr>
              <w:pStyle w:val="affff9"/>
              <w:topLinePunct/>
              <w:ind w:leftChars="0" w:left="0" w:rightChars="0" w:right="0" w:firstLineChars="0" w:firstLine="0"/>
              <w:spacing w:line="240" w:lineRule="atLeast"/>
            </w:pPr>
            <w:r w:rsidRPr="00000000">
              <w:rPr>
                <w:sz w:val="24"/>
                <w:szCs w:val="24"/>
              </w:rPr>
              <w:t>1.136</w:t>
            </w:r>
          </w:p>
          <w:p w:rsidR="0018722C">
            <w:pPr>
              <w:pStyle w:val="affff9"/>
              <w:topLinePunct/>
              <w:ind w:leftChars="0" w:left="0" w:rightChars="0" w:right="0" w:firstLineChars="0" w:firstLine="0"/>
              <w:spacing w:line="240" w:lineRule="atLeast"/>
            </w:pPr>
            <w:r w:rsidRPr="00000000">
              <w:rPr>
                <w:sz w:val="24"/>
                <w:szCs w:val="24"/>
              </w:rPr>
              <w:t>1.151</w:t>
            </w:r>
          </w:p>
        </w:tc>
        <w:tc>
          <w:tcPr>
            <w:tcW w:w="670" w:type="pct"/>
            <w:vAlign w:val="center"/>
          </w:tcPr>
          <w:p w:rsidR="0018722C">
            <w:pPr>
              <w:pStyle w:val="affff9"/>
              <w:topLinePunct/>
              <w:ind w:leftChars="0" w:left="0" w:rightChars="0" w:right="0" w:firstLineChars="0" w:firstLine="0"/>
              <w:spacing w:line="240" w:lineRule="atLeast"/>
            </w:pPr>
            <w:r w:rsidRPr="00000000">
              <w:rPr>
                <w:sz w:val="24"/>
                <w:szCs w:val="24"/>
              </w:rPr>
              <w:t>0.576</w:t>
            </w:r>
          </w:p>
          <w:p w:rsidR="0018722C">
            <w:pPr>
              <w:pStyle w:val="affff9"/>
              <w:topLinePunct/>
              <w:ind w:leftChars="0" w:left="0" w:rightChars="0" w:right="0" w:firstLineChars="0" w:firstLine="0"/>
              <w:spacing w:line="240" w:lineRule="atLeast"/>
            </w:pPr>
            <w:r w:rsidRPr="00000000">
              <w:rPr>
                <w:sz w:val="24"/>
                <w:szCs w:val="24"/>
              </w:rPr>
              <w:t>0 .606</w:t>
            </w:r>
          </w:p>
        </w:tc>
        <w:tc>
          <w:tcPr>
            <w:tcW w:w="580" w:type="pct"/>
            <w:vAlign w:val="center"/>
          </w:tcPr>
          <w:p w:rsidR="0018722C">
            <w:pPr>
              <w:pStyle w:val="affff9"/>
              <w:topLinePunct/>
              <w:ind w:leftChars="0" w:left="0" w:rightChars="0" w:right="0" w:firstLineChars="0" w:firstLine="0"/>
              <w:spacing w:line="240" w:lineRule="atLeast"/>
            </w:pPr>
            <w:r w:rsidRPr="00000000">
              <w:rPr>
                <w:sz w:val="24"/>
                <w:szCs w:val="24"/>
              </w:rPr>
              <w:t>0.536</w:t>
            </w:r>
          </w:p>
          <w:p w:rsidR="0018722C">
            <w:pPr>
              <w:pStyle w:val="affff9"/>
              <w:topLinePunct/>
              <w:ind w:leftChars="0" w:left="0" w:rightChars="0" w:right="0" w:firstLineChars="0" w:firstLine="0"/>
              <w:spacing w:line="240" w:lineRule="atLeast"/>
            </w:pPr>
            <w:r w:rsidRPr="00000000">
              <w:rPr>
                <w:sz w:val="24"/>
                <w:szCs w:val="24"/>
              </w:rPr>
              <w:t>0 .631</w:t>
            </w:r>
          </w:p>
        </w:tc>
        <w:tc>
          <w:tcPr>
            <w:tcW w:w="651" w:type="pct"/>
            <w:vAlign w:val="center"/>
          </w:tcPr>
          <w:p w:rsidR="0018722C">
            <w:pPr>
              <w:pStyle w:val="affff9"/>
              <w:topLinePunct/>
              <w:ind w:leftChars="0" w:left="0" w:rightChars="0" w:right="0" w:firstLineChars="0" w:firstLine="0"/>
              <w:spacing w:line="240" w:lineRule="atLeast"/>
            </w:pPr>
            <w:r w:rsidRPr="00000000">
              <w:rPr>
                <w:sz w:val="24"/>
                <w:szCs w:val="24"/>
              </w:rPr>
              <w:t>0 .273</w:t>
            </w:r>
          </w:p>
          <w:p w:rsidR="0018722C">
            <w:pPr>
              <w:pStyle w:val="affff9"/>
              <w:topLinePunct/>
              <w:ind w:leftChars="0" w:left="0" w:rightChars="0" w:right="0" w:firstLineChars="0" w:firstLine="0"/>
              <w:spacing w:line="240" w:lineRule="atLeast"/>
            </w:pPr>
            <w:r w:rsidRPr="00000000">
              <w:rPr>
                <w:sz w:val="24"/>
                <w:szCs w:val="24"/>
              </w:rPr>
              <w:t>0 .164</w:t>
            </w:r>
          </w:p>
        </w:tc>
      </w:tr>
      <w:tr>
        <w:tc>
          <w:tcPr>
            <w:tcW w:w="106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流动比率</w:t>
            </w:r>
          </w:p>
        </w:tc>
        <w:tc>
          <w:tcPr>
            <w:tcW w:w="838" w:type="pct"/>
            <w:vAlign w:val="center"/>
          </w:tcPr>
          <w:p w:rsidR="0018722C">
            <w:pPr>
              <w:pStyle w:val="a5"/>
              <w:topLinePunct/>
              <w:ind w:leftChars="0" w:left="0" w:rightChars="0" w:right="0" w:firstLineChars="0" w:firstLine="0"/>
              <w:spacing w:line="240" w:lineRule="atLeast"/>
            </w:pPr>
            <w:r w:rsidRPr="00000000">
              <w:rPr>
                <w:sz w:val="24"/>
                <w:szCs w:val="24"/>
              </w:rPr>
              <w:t>抵押贷款样本</w:t>
            </w:r>
          </w:p>
          <w:p w:rsidR="0018722C">
            <w:pPr>
              <w:pStyle w:val="a5"/>
              <w:topLinePunct/>
              <w:ind w:leftChars="0" w:left="0" w:rightChars="0" w:right="0" w:firstLineChars="0" w:firstLine="0"/>
              <w:spacing w:line="240" w:lineRule="atLeast"/>
            </w:pPr>
            <w:r w:rsidRPr="00000000">
              <w:rPr>
                <w:sz w:val="24"/>
                <w:szCs w:val="24"/>
              </w:rPr>
              <w:t>出售回租样本</w:t>
            </w:r>
          </w:p>
        </w:tc>
        <w:tc>
          <w:tcPr>
            <w:tcW w:w="535" w:type="pct"/>
            <w:vAlign w:val="center"/>
          </w:tcPr>
          <w:p w:rsidR="0018722C">
            <w:pPr>
              <w:pStyle w:val="affff9"/>
              <w:topLinePunct/>
              <w:ind w:leftChars="0" w:left="0" w:rightChars="0" w:right="0" w:firstLineChars="0" w:firstLine="0"/>
              <w:spacing w:line="240" w:lineRule="atLeast"/>
            </w:pPr>
            <w:r w:rsidRPr="00000000">
              <w:rPr>
                <w:sz w:val="24"/>
                <w:szCs w:val="24"/>
              </w:rPr>
              <w:t>0.298</w:t>
            </w:r>
          </w:p>
          <w:p w:rsidR="0018722C">
            <w:pPr>
              <w:pStyle w:val="affff9"/>
              <w:topLinePunct/>
              <w:ind w:leftChars="0" w:left="0" w:rightChars="0" w:right="0" w:firstLineChars="0" w:firstLine="0"/>
              <w:spacing w:line="240" w:lineRule="atLeast"/>
            </w:pPr>
            <w:r w:rsidRPr="00000000">
              <w:rPr>
                <w:sz w:val="24"/>
                <w:szCs w:val="24"/>
              </w:rPr>
              <w:t>0.192</w:t>
            </w:r>
          </w:p>
        </w:tc>
        <w:tc>
          <w:tcPr>
            <w:tcW w:w="657" w:type="pct"/>
            <w:vAlign w:val="center"/>
          </w:tcPr>
          <w:p w:rsidR="0018722C">
            <w:pPr>
              <w:pStyle w:val="affff9"/>
              <w:topLinePunct/>
              <w:ind w:leftChars="0" w:left="0" w:rightChars="0" w:right="0" w:firstLineChars="0" w:firstLine="0"/>
              <w:spacing w:line="240" w:lineRule="atLeast"/>
            </w:pPr>
            <w:r w:rsidRPr="00000000">
              <w:rPr>
                <w:sz w:val="24"/>
                <w:szCs w:val="24"/>
              </w:rPr>
              <w:t>2.167</w:t>
            </w:r>
          </w:p>
          <w:p w:rsidR="0018722C">
            <w:pPr>
              <w:pStyle w:val="affff9"/>
              <w:topLinePunct/>
              <w:ind w:leftChars="0" w:left="0" w:rightChars="0" w:right="0" w:firstLineChars="0" w:firstLine="0"/>
              <w:spacing w:line="240" w:lineRule="atLeast"/>
            </w:pPr>
            <w:r w:rsidRPr="00000000">
              <w:rPr>
                <w:sz w:val="24"/>
                <w:szCs w:val="24"/>
              </w:rPr>
              <w:t>2.005</w:t>
            </w:r>
          </w:p>
        </w:tc>
        <w:tc>
          <w:tcPr>
            <w:tcW w:w="670" w:type="pct"/>
            <w:vAlign w:val="center"/>
          </w:tcPr>
          <w:p w:rsidR="0018722C">
            <w:pPr>
              <w:pStyle w:val="affff9"/>
              <w:topLinePunct/>
              <w:ind w:leftChars="0" w:left="0" w:rightChars="0" w:right="0" w:firstLineChars="0" w:firstLine="0"/>
              <w:spacing w:line="240" w:lineRule="atLeast"/>
            </w:pPr>
            <w:r w:rsidRPr="00000000">
              <w:rPr>
                <w:sz w:val="24"/>
                <w:szCs w:val="24"/>
              </w:rPr>
              <w:t>0.998</w:t>
            </w:r>
          </w:p>
          <w:p w:rsidR="0018722C">
            <w:pPr>
              <w:pStyle w:val="affff9"/>
              <w:topLinePunct/>
              <w:ind w:leftChars="0" w:left="0" w:rightChars="0" w:right="0" w:firstLineChars="0" w:firstLine="0"/>
              <w:spacing w:line="240" w:lineRule="atLeast"/>
            </w:pPr>
            <w:r w:rsidRPr="00000000">
              <w:rPr>
                <w:sz w:val="24"/>
                <w:szCs w:val="24"/>
              </w:rPr>
              <w:t>0 .983</w:t>
            </w:r>
          </w:p>
        </w:tc>
        <w:tc>
          <w:tcPr>
            <w:tcW w:w="580" w:type="pct"/>
            <w:vAlign w:val="center"/>
          </w:tcPr>
          <w:p w:rsidR="0018722C">
            <w:pPr>
              <w:pStyle w:val="affff9"/>
              <w:topLinePunct/>
              <w:ind w:leftChars="0" w:left="0" w:rightChars="0" w:right="0" w:firstLineChars="0" w:firstLine="0"/>
              <w:spacing w:line="240" w:lineRule="atLeast"/>
            </w:pPr>
            <w:r w:rsidRPr="00000000">
              <w:rPr>
                <w:sz w:val="24"/>
                <w:szCs w:val="24"/>
              </w:rPr>
              <w:t>0.878</w:t>
            </w:r>
          </w:p>
          <w:p w:rsidR="0018722C">
            <w:pPr>
              <w:pStyle w:val="affff9"/>
              <w:topLinePunct/>
              <w:ind w:leftChars="0" w:left="0" w:rightChars="0" w:right="0" w:firstLineChars="0" w:firstLine="0"/>
              <w:spacing w:line="240" w:lineRule="atLeast"/>
            </w:pPr>
            <w:r w:rsidRPr="00000000">
              <w:rPr>
                <w:sz w:val="24"/>
                <w:szCs w:val="24"/>
              </w:rPr>
              <w:t>0.921</w:t>
            </w:r>
          </w:p>
        </w:tc>
        <w:tc>
          <w:tcPr>
            <w:tcW w:w="651" w:type="pct"/>
            <w:vAlign w:val="center"/>
          </w:tcPr>
          <w:p w:rsidR="0018722C">
            <w:pPr>
              <w:pStyle w:val="affff9"/>
              <w:topLinePunct/>
              <w:ind w:leftChars="0" w:left="0" w:rightChars="0" w:right="0" w:firstLineChars="0" w:firstLine="0"/>
              <w:spacing w:line="240" w:lineRule="atLeast"/>
            </w:pPr>
            <w:r w:rsidRPr="00000000">
              <w:rPr>
                <w:sz w:val="24"/>
                <w:szCs w:val="24"/>
              </w:rPr>
              <w:t>0.576</w:t>
            </w:r>
          </w:p>
          <w:p w:rsidR="0018722C">
            <w:pPr>
              <w:pStyle w:val="affff9"/>
              <w:topLinePunct/>
              <w:ind w:leftChars="0" w:left="0" w:rightChars="0" w:right="0" w:firstLineChars="0" w:firstLine="0"/>
              <w:spacing w:line="240" w:lineRule="atLeast"/>
            </w:pPr>
            <w:r w:rsidRPr="00000000">
              <w:rPr>
                <w:sz w:val="24"/>
                <w:szCs w:val="24"/>
              </w:rPr>
              <w:t>0.408</w:t>
            </w:r>
          </w:p>
        </w:tc>
      </w:tr>
      <w:tr>
        <w:tc>
          <w:tcPr>
            <w:tcW w:w="1069"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国有股占比</w:t>
            </w:r>
          </w:p>
        </w:tc>
        <w:tc>
          <w:tcPr>
            <w:tcW w:w="83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抵押贷款样本</w:t>
            </w:r>
          </w:p>
          <w:p w:rsidR="0018722C">
            <w:pPr>
              <w:pStyle w:val="aff1"/>
              <w:topLinePunct/>
              <w:ind w:leftChars="0" w:left="0" w:rightChars="0" w:right="0" w:firstLineChars="0" w:firstLine="0"/>
              <w:spacing w:line="240" w:lineRule="atLeast"/>
            </w:pPr>
            <w:r w:rsidRPr="00000000">
              <w:rPr>
                <w:sz w:val="24"/>
                <w:szCs w:val="24"/>
              </w:rPr>
              <w:t>出售回租样本</w:t>
            </w:r>
          </w:p>
        </w:tc>
        <w:tc>
          <w:tcPr>
            <w:tcW w:w="53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w:t>
            </w:r>
          </w:p>
          <w:p w:rsidR="0018722C">
            <w:pPr>
              <w:pStyle w:val="affff9"/>
              <w:topLinePunct/>
              <w:ind w:leftChars="0" w:left="0" w:rightChars="0" w:right="0" w:firstLineChars="0" w:firstLine="0"/>
              <w:spacing w:line="240" w:lineRule="atLeast"/>
            </w:pPr>
            <w:r w:rsidRPr="00000000">
              <w:rPr>
                <w:sz w:val="24"/>
                <w:szCs w:val="24"/>
              </w:rPr>
              <w:t>0</w:t>
            </w:r>
          </w:p>
        </w:tc>
        <w:tc>
          <w:tcPr>
            <w:tcW w:w="65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0.619%</w:t>
            </w:r>
          </w:p>
          <w:p w:rsidR="0018722C">
            <w:pPr>
              <w:pStyle w:val="affff9"/>
              <w:topLinePunct/>
              <w:ind w:leftChars="0" w:left="0" w:rightChars="0" w:right="0" w:firstLineChars="0" w:firstLine="0"/>
              <w:spacing w:line="240" w:lineRule="atLeast"/>
            </w:pPr>
            <w:r w:rsidRPr="00000000">
              <w:rPr>
                <w:sz w:val="24"/>
                <w:szCs w:val="24"/>
              </w:rPr>
              <w:t>0.802%</w:t>
            </w:r>
          </w:p>
        </w:tc>
        <w:tc>
          <w:tcPr>
            <w:tcW w:w="67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0.178%</w:t>
            </w:r>
          </w:p>
          <w:p w:rsidR="0018722C">
            <w:pPr>
              <w:pStyle w:val="affff9"/>
              <w:topLinePunct/>
              <w:ind w:leftChars="0" w:left="0" w:rightChars="0" w:right="0" w:firstLineChars="0" w:firstLine="0"/>
              <w:spacing w:line="240" w:lineRule="atLeast"/>
            </w:pPr>
            <w:r w:rsidRPr="00000000">
              <w:rPr>
                <w:sz w:val="24"/>
                <w:szCs w:val="24"/>
              </w:rPr>
              <w:t>0.144%</w:t>
            </w:r>
          </w:p>
        </w:tc>
        <w:tc>
          <w:tcPr>
            <w:tcW w:w="58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w:t>
            </w:r>
          </w:p>
          <w:p w:rsidR="0018722C">
            <w:pPr>
              <w:pStyle w:val="affff9"/>
              <w:topLinePunct/>
              <w:ind w:leftChars="0" w:left="0" w:rightChars="0" w:right="0" w:firstLineChars="0" w:firstLine="0"/>
              <w:spacing w:line="240" w:lineRule="atLeast"/>
            </w:pPr>
            <w:r w:rsidRPr="00000000">
              <w:rPr>
                <w:sz w:val="24"/>
                <w:szCs w:val="24"/>
              </w:rPr>
              <w:t>0.000%</w:t>
            </w:r>
          </w:p>
        </w:tc>
        <w:tc>
          <w:tcPr>
            <w:tcW w:w="65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0.250%</w:t>
            </w:r>
          </w:p>
          <w:p w:rsidR="0018722C">
            <w:pPr>
              <w:pStyle w:val="affff9"/>
              <w:topLinePunct/>
              <w:ind w:leftChars="0" w:left="0" w:rightChars="0" w:right="0" w:firstLineChars="0" w:firstLine="0"/>
              <w:spacing w:line="240" w:lineRule="atLeast"/>
            </w:pPr>
            <w:r w:rsidRPr="00000000">
              <w:rPr>
                <w:sz w:val="24"/>
                <w:szCs w:val="24"/>
              </w:rPr>
              <w:t>0.213%</w:t>
            </w:r>
          </w:p>
        </w:tc>
      </w:tr>
    </w:tbl>
    <w:p w:rsidR="0018722C">
      <w:pPr>
        <w:topLinePunct/>
        <w:pStyle w:val="affa"/>
      </w:pPr>
    </w:p>
    <w:p w:rsidR="0018722C">
      <w:pPr>
        <w:pStyle w:val="4"/>
        <w:topLinePunct/>
        <w:ind w:left="200" w:hangingChars="200" w:hanging="200"/>
      </w:pPr>
      <w:r>
        <w:t>（</w:t>
      </w:r>
      <w:r>
        <w:t>二</w:t>
      </w:r>
      <w:r>
        <w:t>）</w:t>
      </w:r>
      <w:r>
        <w:t>研究设计</w:t>
      </w:r>
    </w:p>
    <w:p w:rsidR="0018722C">
      <w:pPr>
        <w:topLinePunct/>
      </w:pPr>
      <w:r>
        <w:rPr>
          <w:rFonts w:ascii="Times New Roman" w:eastAsia="Times New Roman"/>
        </w:rPr>
        <w:t>1.</w:t>
      </w:r>
      <w:r>
        <w:t>模型选择</w:t>
      </w:r>
    </w:p>
    <w:p w:rsidR="0018722C">
      <w:pPr>
        <w:topLinePunct/>
      </w:pPr>
      <w:r>
        <w:t>通过前面的理论分析我们可以认为，当一家上市公司计划利用已有设备进行融资但又不想丧失设备使用价值时，只有两种方式可以进行选择，即出售回租与抵押</w:t>
      </w:r>
      <w:r>
        <w:t>贷款。而</w:t>
      </w:r>
      <w:r>
        <w:rPr>
          <w:rFonts w:ascii="Times New Roman" w:eastAsia="Times New Roman"/>
        </w:rPr>
        <w:t>logit</w:t>
      </w:r>
      <w:r>
        <w:t>模型适用于这种二元选择。因此本节研究将采用</w:t>
      </w:r>
      <w:r>
        <w:rPr>
          <w:rFonts w:ascii="Times New Roman" w:eastAsia="Times New Roman"/>
        </w:rPr>
        <w:t>logit</w:t>
      </w:r>
      <w:r>
        <w:t>模型对上市公司的这种选择进行研究，研究模型如下：</w:t>
      </w:r>
    </w:p>
    <w:p w:rsidR="0018722C">
      <w:pPr>
        <w:topLinePunct/>
      </w:pPr>
      <w:r>
        <w:rPr>
          <w:rFonts w:cstheme="minorBidi" w:hAnsiTheme="minorHAnsi" w:eastAsiaTheme="minorHAnsi" w:asciiTheme="minorHAnsi" w:ascii="Times New Roman" w:hAnsi="Times New Roman" w:eastAsia="宋体"/>
          <w:i/>
        </w:rPr>
        <w:t>Logit</w:t>
      </w:r>
      <w:r>
        <w:rPr>
          <w:rFonts w:ascii="Times New Roman" w:hAnsi="Times New Roman" w:eastAsia="宋体" w:cstheme="minorBidi"/>
        </w:rPr>
        <w:t>(</w:t>
      </w:r>
      <w:r>
        <w:rPr>
          <w:kern w:val="2"/>
          <w:szCs w:val="22"/>
          <w:rFonts w:ascii="Times New Roman" w:hAnsi="Times New Roman" w:eastAsia="宋体" w:cstheme="minorBidi"/>
          <w:i/>
          <w:position w:val="1"/>
          <w:sz w:val="27"/>
        </w:rPr>
        <w:t>P</w:t>
      </w:r>
      <w:r>
        <w:rPr>
          <w:kern w:val="2"/>
          <w:szCs w:val="22"/>
          <w:rFonts w:ascii="Times New Roman" w:hAnsi="Times New Roman" w:eastAsia="宋体" w:cstheme="minorBidi"/>
          <w:position w:val="1"/>
          <w:sz w:val="27"/>
        </w:rPr>
        <w:t>(</w:t>
      </w:r>
      <w:r>
        <w:rPr>
          <w:kern w:val="2"/>
          <w:szCs w:val="22"/>
          <w:rFonts w:ascii="Times New Roman" w:hAnsi="Times New Roman" w:eastAsia="宋体" w:cstheme="minorBidi"/>
          <w:spacing w:val="-20"/>
          <w:position w:val="1"/>
          <w:sz w:val="27"/>
        </w:rPr>
        <w:t> </w:t>
      </w:r>
      <w:r>
        <w:rPr>
          <w:kern w:val="2"/>
          <w:szCs w:val="22"/>
          <w:rFonts w:ascii="Times New Roman" w:hAnsi="Times New Roman" w:eastAsia="宋体" w:cstheme="minorBidi"/>
          <w:i/>
          <w:position w:val="1"/>
          <w:sz w:val="27"/>
        </w:rPr>
        <w:t>y</w:t>
      </w:r>
      <w:r>
        <w:rPr>
          <w:kern w:val="2"/>
          <w:szCs w:val="22"/>
          <w:rFonts w:ascii="Symbol" w:hAnsi="Symbol" w:eastAsia="Symbol" w:cstheme="minorBidi"/>
          <w:position w:val="1"/>
          <w:sz w:val="27"/>
        </w:rPr>
        <w:t></w:t>
      </w:r>
      <w:r>
        <w:rPr>
          <w:kern w:val="2"/>
          <w:szCs w:val="22"/>
          <w:rFonts w:ascii="Times New Roman" w:hAnsi="Times New Roman" w:eastAsia="宋体" w:cstheme="minorBidi"/>
          <w:spacing w:val="2"/>
          <w:position w:val="1"/>
          <w:sz w:val="27"/>
        </w:rPr>
        <w:t>1|</w:t>
      </w:r>
      <w:r>
        <w:rPr>
          <w:kern w:val="2"/>
          <w:szCs w:val="22"/>
          <w:rFonts w:ascii="Times New Roman" w:hAnsi="Times New Roman" w:eastAsia="宋体" w:cstheme="minorBidi"/>
          <w:spacing w:val="-11"/>
          <w:position w:val="1"/>
          <w:sz w:val="27"/>
        </w:rPr>
        <w:t> </w:t>
      </w:r>
      <w:r>
        <w:rPr>
          <w:kern w:val="2"/>
          <w:szCs w:val="22"/>
          <w:rFonts w:ascii="Times New Roman" w:hAnsi="Times New Roman" w:eastAsia="宋体" w:cstheme="minorBidi"/>
          <w:i/>
          <w:position w:val="1"/>
          <w:sz w:val="27"/>
        </w:rPr>
        <w:t>v</w:t>
      </w:r>
      <w:r>
        <w:rPr>
          <w:kern w:val="2"/>
          <w:szCs w:val="22"/>
          <w:rFonts w:ascii="Times New Roman" w:hAnsi="Times New Roman" w:eastAsia="宋体" w:cstheme="minorBidi"/>
          <w:i/>
          <w:spacing w:val="0"/>
          <w:position w:val="1"/>
          <w:sz w:val="27"/>
        </w:rPr>
        <w:t> </w:t>
      </w:r>
      <w:r>
        <w:rPr>
          <w:rFonts w:ascii="Times New Roman" w:hAnsi="Times New Roman" w:eastAsia="宋体" w:cstheme="minorBidi"/>
        </w:rPr>
        <w:t>)</w:t>
      </w:r>
      <w:r>
        <w:rPr>
          <w:rFonts w:ascii="Times New Roman" w:hAnsi="Times New Roman" w:eastAsia="宋体" w:cstheme="minorBidi"/>
        </w:rPr>
        <w:t>)</w:t>
      </w:r>
      <w:r>
        <w:rPr>
          <w:rFonts w:ascii="Symbol" w:hAnsi="Symbol" w:eastAsia="Symbol" w:cstheme="minorBidi"/>
        </w:rPr>
        <w:t></w:t>
      </w:r>
      <w:r>
        <w:rPr>
          <w:rFonts w:ascii="Symbol" w:hAnsi="Symbol" w:eastAsia="Symbol" w:cstheme="minorBidi"/>
          <w:i/>
        </w:rPr>
        <w:t></w:t>
      </w:r>
      <w:r>
        <w:rPr>
          <w:rFonts w:ascii="Symbol" w:hAnsi="Symbol" w:eastAsia="Symbol" w:cstheme="minorBidi"/>
        </w:rPr>
        <w:t></w:t>
      </w:r>
      <w:r>
        <w:rPr>
          <w:rFonts w:ascii="Times New Roman" w:hAnsi="Times New Roman" w:eastAsia="宋体" w:cstheme="minorBidi"/>
          <w:i/>
        </w:rPr>
        <w:t>x</w:t>
      </w:r>
      <w:r>
        <w:rPr>
          <w:rFonts w:ascii="Times New Roman" w:hAnsi="Times New Roman" w:eastAsia="宋体" w:cstheme="minorBidi"/>
          <w:vertAlign w:val="superscript"/>
          /&gt;
        </w:rPr>
        <w:t>T</w:t>
      </w:r>
      <w:r>
        <w:rPr>
          <w:rFonts w:ascii="Symbol" w:hAnsi="Symbol" w:eastAsia="Symbol" w:cstheme="minorBidi"/>
          <w:i/>
        </w:rPr>
        <w:t></w:t>
      </w:r>
      <w:r>
        <w:rPr>
          <w:rFonts w:ascii="Symbol" w:hAnsi="Symbol" w:eastAsia="Symbol" w:cstheme="minorBidi"/>
        </w:rPr>
        <w:t></w:t>
      </w:r>
      <w:r>
        <w:rPr>
          <w:rFonts w:ascii="Times New Roman" w:hAnsi="Times New Roman" w:eastAsia="宋体" w:cstheme="minorBidi"/>
          <w:i/>
        </w:rPr>
        <w:t>v</w:t>
      </w:r>
      <w:r>
        <w:rPr>
          <w:rFonts w:cstheme="minorBidi" w:hAnsiTheme="minorHAnsi" w:eastAsiaTheme="minorHAnsi" w:asciiTheme="minorHAnsi"/>
          <w:kern w:val="2"/>
          <w:sz w:val="24"/>
        </w:rPr>
        <w:t xml:space="preserve">, </w:t>
      </w:r>
      <w:r w:rsidRPr="00000000">
        <w:rPr>
          <w:rFonts w:cstheme="minorBidi" w:hAnsiTheme="minorHAnsi" w:eastAsiaTheme="minorHAnsi" w:asciiTheme="minorHAnsi"/>
        </w:rPr>
        <w:t>	</w:t>
      </w:r>
      <w:r>
        <w:t>(</w:t>
      </w:r>
      <w:r>
        <w:rPr>
          <w:kern w:val="2"/>
          <w:szCs w:val="22"/>
          <w:rFonts w:ascii="Times New Roman" w:hAnsi="Times New Roman" w:eastAsia="宋体" w:cstheme="minorBidi"/>
          <w:sz w:val="24"/>
        </w:rPr>
        <w:t>3.2</w:t>
      </w:r>
      <w:r>
        <w:rPr>
          <w:rFonts w:cstheme="minorBidi" w:hAnsiTheme="minorHAnsi" w:eastAsiaTheme="minorHAnsi" w:asciiTheme="minorHAnsi"/>
          <w:kern w:val="2"/>
          <w:sz w:val="24"/>
        </w:rPr>
        <w:t>)</w:t>
      </w:r>
    </w:p>
    <w:p w:rsidR="0018722C">
      <w:pPr>
        <w:topLinePunct/>
      </w:pPr>
      <w:r>
        <w:rPr>
          <w:rFonts w:cstheme="minorBidi" w:hAnsiTheme="minorHAnsi" w:eastAsiaTheme="minorHAnsi" w:asciiTheme="minorHAnsi" w:ascii="Times New Roman"/>
          <w:i/>
        </w:rPr>
        <w:t>i</w:t>
      </w:r>
      <w:r w:rsidRPr="00000000">
        <w:rPr>
          <w:rFonts w:cstheme="minorBidi" w:hAnsiTheme="minorHAnsi" w:eastAsiaTheme="minorHAnsi" w:asciiTheme="minorHAnsi"/>
        </w:rPr>
        <w:tab/>
        <w:t>i</w:t>
      </w:r>
      <w:r w:rsidRPr="00000000">
        <w:rPr>
          <w:rFonts w:cstheme="minorBidi" w:hAnsiTheme="minorHAnsi" w:eastAsiaTheme="minorHAnsi" w:asciiTheme="minorHAnsi"/>
        </w:rPr>
        <w:tab/>
        <w:t>i</w:t>
      </w:r>
    </w:p>
    <w:p w:rsidR="0018722C">
      <w:pPr>
        <w:topLinePunct/>
      </w:pPr>
      <w:r>
        <w:t>其中：</w:t>
      </w:r>
    </w:p>
    <w:p w:rsidR="0018722C">
      <w:pPr>
        <w:topLinePunct/>
      </w:pPr>
      <w:r>
        <w:rPr>
          <w:rFonts w:ascii="Times New Roman" w:eastAsia="Times New Roman"/>
        </w:rPr>
        <w:t>y</w:t>
      </w:r>
      <w:r>
        <w:rPr>
          <w:rFonts w:ascii="Times New Roman" w:eastAsia="Times New Roman"/>
        </w:rPr>
        <w:t>i</w:t>
      </w:r>
      <w:r>
        <w:rPr>
          <w:rFonts w:ascii="Times New Roman" w:eastAsia="Times New Roman"/>
        </w:rPr>
        <w:t>=1</w:t>
      </w:r>
      <w:r>
        <w:t>表示样本公司选择以抵押贷款的方式进行融资</w:t>
      </w:r>
    </w:p>
    <w:p w:rsidR="0018722C">
      <w:pPr>
        <w:topLinePunct/>
      </w:pPr>
      <w:r>
        <w:rPr>
          <w:rFonts w:ascii="Times New Roman" w:eastAsia="Times New Roman"/>
        </w:rPr>
        <w:t>y</w:t>
      </w:r>
      <w:r>
        <w:rPr>
          <w:rFonts w:ascii="Times New Roman" w:eastAsia="Times New Roman"/>
        </w:rPr>
        <w:t>i</w:t>
      </w:r>
      <w:r>
        <w:rPr>
          <w:rFonts w:ascii="Times New Roman" w:eastAsia="Times New Roman"/>
        </w:rPr>
        <w:t>=0     </w:t>
      </w:r>
      <w:r>
        <w:t>表示样本公司选择以出售回租的方式进行融资</w:t>
      </w:r>
      <w:r>
        <w:rPr>
          <w:rFonts w:ascii="Times New Roman" w:eastAsia="Times New Roman"/>
        </w:rPr>
        <w:t>P</w:t>
      </w:r>
      <w:r>
        <w:t>（</w:t>
      </w:r>
      <w:r>
        <w:rPr>
          <w:rFonts w:ascii="Times New Roman" w:eastAsia="Times New Roman"/>
        </w:rPr>
        <w:t>y</w:t>
      </w:r>
      <w:r>
        <w:rPr>
          <w:rFonts w:ascii="Times New Roman" w:eastAsia="Times New Roman"/>
        </w:rPr>
        <w:t>i</w:t>
      </w:r>
      <w:r>
        <w:rPr>
          <w:rFonts w:ascii="Times New Roman" w:eastAsia="Times New Roman"/>
        </w:rPr>
        <w:t>=1|v</w:t>
      </w:r>
      <w:r>
        <w:rPr>
          <w:rFonts w:ascii="Times New Roman" w:eastAsia="Times New Roman"/>
        </w:rPr>
        <w:t>i</w:t>
      </w:r>
      <w:r>
        <w:t>）</w:t>
      </w:r>
      <w:r>
        <w:t xml:space="preserve">表示样本公司选择以抵押贷款的方式进行融资的概率而</w:t>
      </w:r>
      <w:r>
        <w:rPr>
          <w:rFonts w:ascii="Times New Roman" w:eastAsia="Times New Roman"/>
          <w:b/>
        </w:rPr>
        <w:t>x</w:t>
      </w:r>
      <w:r>
        <w:rPr>
          <w:rFonts w:ascii="Times New Roman" w:eastAsia="Times New Roman"/>
        </w:rPr>
        <w:t>i</w:t>
      </w:r>
      <w:r>
        <w:rPr>
          <w:rFonts w:ascii="Times New Roman" w:eastAsia="Times New Roman"/>
        </w:rPr>
        <w:t>T</w:t>
      </w:r>
      <w:r>
        <w:t>表示解释变量与控制变量。</w:t>
      </w:r>
    </w:p>
    <w:p w:rsidR="0018722C">
      <w:pPr>
        <w:topLinePunct/>
      </w:pPr>
      <w:r>
        <w:rPr>
          <w:rFonts w:ascii="Times New Roman" w:hAnsi="Times New Roman" w:eastAsia="Times New Roman"/>
        </w:rPr>
        <w:t>v</w:t>
      </w:r>
      <w:r>
        <w:rPr>
          <w:rFonts w:ascii="Times New Roman" w:hAnsi="Times New Roman" w:eastAsia="Times New Roman"/>
        </w:rPr>
        <w:t>i</w:t>
      </w:r>
      <w:r>
        <w:t>表示模型中的随机干扰项，在实证结果中与α合并为常数项</w:t>
      </w:r>
    </w:p>
    <w:p w:rsidR="0018722C">
      <w:pPr>
        <w:topLinePunct/>
      </w:pPr>
      <w:r>
        <w:rPr>
          <w:rFonts w:ascii="Times New Roman" w:eastAsia="Times New Roman"/>
        </w:rPr>
        <w:t>2.</w:t>
      </w:r>
      <w:r>
        <w:t>变量选择：</w:t>
      </w:r>
    </w:p>
    <w:p w:rsidR="0018722C">
      <w:pPr>
        <w:pStyle w:val="6"/>
        <w:topLinePunct/>
      </w:pPr>
      <w:r>
        <w:t>（</w:t>
      </w:r>
      <w:r>
        <w:t>1</w:t>
      </w:r>
      <w:r>
        <w:t>）</w:t>
      </w:r>
      <w:r>
        <w:t>被解释变量：</w:t>
      </w:r>
    </w:p>
    <w:p w:rsidR="0018722C">
      <w:pPr>
        <w:topLinePunct/>
      </w:pPr>
      <w:r>
        <w:t>抵押贷款与出售回租选择定性因变量</w:t>
      </w:r>
      <w:r>
        <w:t>（</w:t>
      </w:r>
      <w:r>
        <w:rPr>
          <w:rFonts w:ascii="Times New Roman" w:eastAsia="宋体"/>
        </w:rPr>
        <w:t>y</w:t>
      </w:r>
      <w:r>
        <w:rPr>
          <w:rFonts w:ascii="Times New Roman" w:eastAsia="宋体"/>
        </w:rPr>
        <w:t>i</w:t>
      </w:r>
      <w:r>
        <w:t>）</w:t>
      </w:r>
      <w:r>
        <w:t>。</w:t>
      </w:r>
      <w:r>
        <w:rPr>
          <w:rFonts w:ascii="Times New Roman" w:eastAsia="宋体"/>
        </w:rPr>
        <w:t>y</w:t>
      </w:r>
      <w:r>
        <w:rPr>
          <w:rFonts w:ascii="Times New Roman" w:eastAsia="宋体"/>
        </w:rPr>
        <w:t>i</w:t>
      </w:r>
      <w:r>
        <w:t>取值</w:t>
      </w:r>
      <w:r>
        <w:rPr>
          <w:rFonts w:ascii="Times New Roman" w:eastAsia="宋体"/>
        </w:rPr>
        <w:t>1</w:t>
      </w:r>
      <w:r>
        <w:t>或</w:t>
      </w:r>
      <w:r>
        <w:rPr>
          <w:rFonts w:ascii="Times New Roman" w:eastAsia="宋体"/>
        </w:rPr>
        <w:t>0</w:t>
      </w:r>
      <w:r>
        <w:t>，分别代表上市公司选择抵押贷款进行融资或出售回租进行融资。</w:t>
      </w:r>
    </w:p>
    <w:p w:rsidR="0018722C">
      <w:pPr>
        <w:pStyle w:val="6"/>
        <w:topLinePunct/>
      </w:pPr>
      <w:r>
        <w:t>（</w:t>
      </w:r>
      <w:r>
        <w:t>2</w:t>
      </w:r>
      <w:r>
        <w:t>）</w:t>
      </w:r>
      <w:r>
        <w:t>解释变量：</w:t>
      </w:r>
    </w:p>
    <w:p w:rsidR="0018722C">
      <w:pPr>
        <w:topLinePunct/>
      </w:pPr>
      <w:r>
        <w:t>融资期限</w:t>
      </w:r>
      <w:r>
        <w:t>（</w:t>
      </w:r>
      <w:r>
        <w:rPr>
          <w:rFonts w:ascii="Times New Roman" w:hAnsi="Times New Roman" w:eastAsia="Times New Roman"/>
          <w:spacing w:val="-9"/>
        </w:rPr>
        <w:t>T</w:t>
      </w:r>
      <w:r>
        <w:rPr>
          <w:rFonts w:ascii="Times New Roman" w:hAnsi="Times New Roman" w:eastAsia="Times New Roman"/>
          <w:spacing w:val="0"/>
        </w:rPr>
        <w:t>e</w:t>
      </w:r>
      <w:r>
        <w:rPr>
          <w:rFonts w:ascii="Times New Roman" w:hAnsi="Times New Roman" w:eastAsia="Times New Roman"/>
        </w:rPr>
        <w:t>rm</w:t>
      </w:r>
      <w:r>
        <w:t>）</w:t>
      </w:r>
      <w:r>
        <w:t>：张琼</w:t>
      </w:r>
      <w:r>
        <w:t>（</w:t>
      </w:r>
      <w:r>
        <w:rPr>
          <w:rFonts w:ascii="Times New Roman" w:hAnsi="Times New Roman" w:eastAsia="Times New Roman"/>
        </w:rPr>
        <w:t>2013</w:t>
      </w:r>
      <w:r>
        <w:t>）</w:t>
      </w:r>
      <w:r>
        <w:t>指出出售回租的业务期限普遍比抵押贷款的</w:t>
      </w:r>
      <w:r>
        <w:t>业务期限要长。</w:t>
      </w:r>
      <w:r>
        <w:rPr>
          <w:rFonts w:ascii="Times New Roman" w:hAnsi="Times New Roman" w:eastAsia="Times New Roman"/>
        </w:rPr>
        <w:t>Bayless, Mark </w:t>
      </w:r>
      <w:r>
        <w:rPr>
          <w:rFonts w:ascii="Times New Roman" w:hAnsi="Times New Roman" w:eastAsia="Times New Roman"/>
        </w:rPr>
        <w:t>E</w:t>
      </w:r>
      <w:r>
        <w:rPr>
          <w:rFonts w:hint="eastAsia"/>
        </w:rPr>
        <w:t>；</w:t>
      </w:r>
      <w:r>
        <w:rPr>
          <w:rFonts w:ascii="Times New Roman" w:hAnsi="Times New Roman" w:eastAsia="Times New Roman"/>
        </w:rPr>
        <w:t>Diltz</w:t>
      </w:r>
      <w:r>
        <w:t>（</w:t>
      </w:r>
      <w:r>
        <w:rPr>
          <w:rFonts w:ascii="Times New Roman" w:hAnsi="Times New Roman" w:eastAsia="Times New Roman"/>
          <w:spacing w:val="-3"/>
        </w:rPr>
        <w:t>1988</w:t>
      </w:r>
      <w:r>
        <w:t>）</w:t>
      </w:r>
      <w:r>
        <w:t>认为融资期限是选择融资租赁与银行</w:t>
      </w:r>
      <w:r>
        <w:t>贷款的关键因素。另外，实证过程中融资期限以“月”为单位。</w:t>
      </w:r>
    </w:p>
    <w:p w:rsidR="0018722C">
      <w:pPr>
        <w:topLinePunct/>
      </w:pPr>
      <w:r>
        <w:t>国有股持股比例</w:t>
      </w:r>
      <w:r>
        <w:t>（</w:t>
      </w:r>
      <w:r>
        <w:rPr>
          <w:rFonts w:ascii="Times New Roman" w:eastAsia="Times New Roman"/>
        </w:rPr>
        <w:t>stat</w:t>
      </w:r>
      <w:r>
        <w:rPr>
          <w:rFonts w:ascii="Times New Roman" w:eastAsia="Times New Roman"/>
        </w:rPr>
        <w:t>e</w:t>
      </w:r>
      <w:r>
        <w:rPr>
          <w:rFonts w:ascii="Times New Roman" w:eastAsia="Times New Roman"/>
        </w:rPr>
        <w:t>_tot</w:t>
      </w:r>
      <w:r>
        <w:rPr>
          <w:rFonts w:ascii="Times New Roman" w:eastAsia="Times New Roman"/>
        </w:rPr>
        <w:t>a</w:t>
      </w:r>
      <w:r>
        <w:rPr>
          <w:rFonts w:ascii="Times New Roman" w:eastAsia="Times New Roman"/>
        </w:rPr>
        <w:t>lsha</w:t>
      </w:r>
      <w:r>
        <w:rPr>
          <w:rFonts w:ascii="Times New Roman" w:eastAsia="Times New Roman"/>
        </w:rPr>
        <w:t>re</w:t>
      </w:r>
      <w:r>
        <w:t>）</w:t>
      </w:r>
      <w:r>
        <w:t>：笔者认为，国有股的持股比例会对到上市公司获取信贷资源的难度产生影响。</w:t>
      </w:r>
    </w:p>
    <w:p w:rsidR="0018722C">
      <w:pPr>
        <w:pStyle w:val="6"/>
        <w:topLinePunct/>
      </w:pPr>
      <w:r>
        <w:t>（</w:t>
      </w:r>
      <w:r>
        <w:t>3</w:t>
      </w:r>
      <w:r>
        <w:t>）</w:t>
      </w:r>
      <w:r>
        <w:t>控制变量：</w:t>
      </w:r>
    </w:p>
    <w:p w:rsidR="0018722C">
      <w:pPr>
        <w:topLinePunct/>
      </w:pPr>
      <w:r>
        <w:t>相对融资额</w:t>
      </w:r>
      <w:r>
        <w:t>（</w:t>
      </w:r>
      <w:r>
        <w:rPr>
          <w:rFonts w:ascii="Times New Roman" w:hAnsi="Times New Roman" w:eastAsia="宋体"/>
        </w:rPr>
        <w:t>vol_ass</w:t>
      </w:r>
      <w:r>
        <w:rPr>
          <w:rFonts w:ascii="Times New Roman" w:hAnsi="Times New Roman" w:eastAsia="宋体"/>
          <w:spacing w:val="0"/>
        </w:rPr>
        <w:t>e</w:t>
      </w:r>
      <w:r>
        <w:rPr>
          <w:rFonts w:ascii="Times New Roman" w:hAnsi="Times New Roman" w:eastAsia="宋体"/>
        </w:rPr>
        <w:t>t</w:t>
      </w:r>
      <w:r>
        <w:t>）</w:t>
      </w:r>
      <w:r>
        <w:t>：</w:t>
      </w:r>
      <w:r>
        <w:rPr>
          <w:rFonts w:ascii="Times New Roman" w:hAnsi="Times New Roman" w:eastAsia="宋体"/>
        </w:rPr>
        <w:t>B</w:t>
      </w:r>
      <w:r>
        <w:rPr>
          <w:rFonts w:ascii="Times New Roman" w:hAnsi="Times New Roman" w:eastAsia="宋体"/>
        </w:rPr>
        <w:t>a</w:t>
      </w:r>
      <w:r>
        <w:rPr>
          <w:rFonts w:ascii="Times New Roman" w:hAnsi="Times New Roman" w:eastAsia="宋体"/>
        </w:rPr>
        <w:t>y</w:t>
      </w:r>
      <w:r>
        <w:rPr>
          <w:rFonts w:ascii="Times New Roman" w:hAnsi="Times New Roman" w:eastAsia="宋体"/>
        </w:rPr>
        <w:t>less</w:t>
      </w:r>
      <w:r>
        <w:t>等</w:t>
      </w:r>
      <w:r>
        <w:t>（</w:t>
      </w:r>
      <w:r>
        <w:rPr>
          <w:rFonts w:ascii="Times New Roman" w:hAnsi="Times New Roman" w:eastAsia="宋体"/>
        </w:rPr>
        <w:t>198</w:t>
      </w:r>
      <w:r>
        <w:rPr>
          <w:rFonts w:ascii="Times New Roman" w:hAnsi="Times New Roman" w:eastAsia="宋体"/>
          <w:spacing w:val="0"/>
        </w:rPr>
        <w:t>8</w:t>
      </w:r>
      <w:r>
        <w:t>）</w:t>
      </w:r>
      <w:r>
        <w:t>认为信贷额度是选择融资租赁与银行贷款的关键因素，在本节研究中将用“出售回租融资额</w:t>
      </w:r>
      <w:r>
        <w:rPr>
          <w:rFonts w:ascii="Times New Roman" w:hAnsi="Times New Roman" w:eastAsia="宋体"/>
        </w:rPr>
        <w:t>/</w:t>
      </w:r>
      <w:r>
        <w:t>总资产”对这一指标进行度量。</w:t>
      </w:r>
    </w:p>
    <w:p w:rsidR="0018722C">
      <w:pPr>
        <w:topLinePunct/>
      </w:pPr>
      <w:r>
        <w:t>固定资产占比</w:t>
      </w:r>
      <w:r>
        <w:t>（</w:t>
      </w:r>
      <w:r>
        <w:rPr>
          <w:rFonts w:ascii="Times New Roman" w:eastAsia="Times New Roman"/>
        </w:rPr>
        <w:t>fi</w:t>
      </w:r>
      <w:r>
        <w:rPr>
          <w:rFonts w:ascii="Times New Roman" w:eastAsia="Times New Roman"/>
          <w:spacing w:val="0"/>
        </w:rPr>
        <w:t>x</w:t>
      </w:r>
      <w:r>
        <w:rPr>
          <w:rFonts w:ascii="Times New Roman" w:eastAsia="Times New Roman"/>
        </w:rPr>
        <w:t>_</w:t>
      </w:r>
      <w:r>
        <w:rPr>
          <w:rFonts w:ascii="Times New Roman" w:eastAsia="Times New Roman"/>
          <w:spacing w:val="0"/>
        </w:rPr>
        <w:t>a</w:t>
      </w:r>
      <w:r>
        <w:rPr>
          <w:rFonts w:ascii="Times New Roman" w:eastAsia="Times New Roman"/>
          <w:w w:val="99"/>
        </w:rPr>
        <w:t>ss</w:t>
      </w:r>
      <w:r>
        <w:rPr>
          <w:rFonts w:ascii="Times New Roman" w:eastAsia="Times New Roman"/>
          <w:spacing w:val="-2"/>
          <w:w w:val="99"/>
        </w:rPr>
        <w:t>e</w:t>
      </w:r>
      <w:r>
        <w:rPr>
          <w:rFonts w:ascii="Times New Roman" w:eastAsia="Times New Roman"/>
        </w:rPr>
        <w:t>t</w:t>
      </w:r>
      <w:r>
        <w:t>）</w:t>
      </w:r>
      <w:r>
        <w:t>：</w:t>
      </w:r>
      <w:r>
        <w:rPr>
          <w:rFonts w:ascii="Times New Roman" w:eastAsia="Times New Roman"/>
        </w:rPr>
        <w:t>T</w:t>
      </w:r>
      <w:r>
        <w:rPr>
          <w:rFonts w:ascii="Times New Roman" w:eastAsia="Times New Roman"/>
        </w:rPr>
        <w:t>itman</w:t>
      </w:r>
      <w:r>
        <w:t>和</w:t>
      </w:r>
      <w:r>
        <w:rPr>
          <w:rFonts w:ascii="Times New Roman" w:eastAsia="Times New Roman"/>
        </w:rPr>
        <w:t>W</w:t>
      </w:r>
      <w:r>
        <w:rPr>
          <w:rFonts w:ascii="Times New Roman" w:eastAsia="Times New Roman"/>
        </w:rPr>
        <w:t>e</w:t>
      </w:r>
      <w:r>
        <w:rPr>
          <w:rFonts w:ascii="Times New Roman" w:eastAsia="Times New Roman"/>
        </w:rPr>
        <w:t>ssel</w:t>
      </w:r>
      <w:r>
        <w:rPr>
          <w:rFonts w:ascii="Times New Roman" w:eastAsia="Times New Roman"/>
        </w:rPr>
        <w:t>s</w:t>
      </w:r>
      <w:r>
        <w:t>（</w:t>
      </w:r>
      <w:r>
        <w:rPr>
          <w:rFonts w:ascii="Times New Roman" w:eastAsia="Times New Roman"/>
        </w:rPr>
        <w:t>1988</w:t>
      </w:r>
      <w:r>
        <w:t>）</w:t>
      </w:r>
      <w:r>
        <w:t>研究认为固定资产占比是体现公司信息不对称和信用能力的重要指标。会对企业的融资方式与融资额产生影响。</w:t>
      </w:r>
    </w:p>
    <w:p w:rsidR="0018722C">
      <w:pPr>
        <w:topLinePunct/>
      </w:pPr>
      <w:r>
        <w:t>资产负债率</w:t>
      </w:r>
      <w:r>
        <w:t>（</w:t>
      </w:r>
      <w:r>
        <w:rPr>
          <w:rFonts w:ascii="Times New Roman" w:eastAsia="Times New Roman"/>
        </w:rPr>
        <w:t>d_</w:t>
      </w:r>
      <w:r>
        <w:rPr>
          <w:rFonts w:ascii="Times New Roman" w:eastAsia="Times New Roman"/>
        </w:rPr>
        <w:t>a</w:t>
      </w:r>
      <w:r>
        <w:t>）</w:t>
      </w:r>
      <w:r>
        <w:t>：即总负债与总资产的比值，本节研究将其作为体现公司基本财务特征的变量加以控制，此外，资产负债率也向投资者传达了企业基本的偿债能力，因此会影响到公司获得融资的可能性与融资规模。</w:t>
      </w:r>
    </w:p>
    <w:p w:rsidR="0018722C">
      <w:pPr>
        <w:pStyle w:val="a8"/>
        <w:topLinePunct/>
      </w:pPr>
      <w:r>
        <w:t>表</w:t>
      </w:r>
      <w:r>
        <w:rPr>
          <w:spacing w:val="-30"/>
        </w:rPr>
        <w:t> </w:t>
      </w:r>
      <w:r>
        <w:rPr>
          <w:rFonts w:ascii="Times New Roman" w:eastAsia="Times New Roman"/>
        </w:rPr>
        <w:t>3</w:t>
      </w:r>
      <w:r>
        <w:rPr>
          <w:rFonts w:ascii="Times New Roman" w:eastAsia="Times New Roman"/>
        </w:rPr>
        <w:t>.</w:t>
      </w:r>
      <w:r>
        <w:rPr>
          <w:rFonts w:ascii="Times New Roman" w:eastAsia="Times New Roman"/>
        </w:rPr>
        <w:t>8</w:t>
      </w:r>
      <w:r>
        <w:t xml:space="preserve">  </w:t>
      </w:r>
      <w:r>
        <w:t>研究变量一览表</w:t>
      </w:r>
    </w:p>
    <w:p w:rsidR="0018722C">
      <w:pPr>
        <w:pStyle w:val="aff7"/>
        <w:topLinePunct/>
      </w:pPr>
      <w:r>
        <w:rPr>
          <w:sz w:val="2"/>
        </w:rPr>
        <w:pict>
          <v:group style="width:462.2pt;height:.5pt;mso-position-horizontal-relative:char;mso-position-vertical-relative:line" coordorigin="0,0" coordsize="9244,10">
            <v:line style="position:absolute" from="0,5" to="1368,5" stroked="true" strokeweight=".48pt" strokecolor="#000000">
              <v:stroke dashstyle="solid"/>
            </v:line>
            <v:rect style="position:absolute;left:1367;top:0;width:10;height:10" filled="true" fillcolor="#000000" stroked="false">
              <v:fill type="solid"/>
            </v:rect>
            <v:line style="position:absolute" from="1378,5" to="2892,5" stroked="true" strokeweight=".48pt" strokecolor="#000000">
              <v:stroke dashstyle="solid"/>
            </v:line>
            <v:rect style="position:absolute;left:2892;top:0;width:10;height:10" filled="true" fillcolor="#000000" stroked="false">
              <v:fill type="solid"/>
            </v:rect>
            <v:line style="position:absolute" from="2902,5" to="4570,5" stroked="true" strokeweight=".48pt" strokecolor="#000000">
              <v:stroke dashstyle="solid"/>
            </v:line>
            <v:rect style="position:absolute;left:4570;top:0;width:10;height:10" filled="true" fillcolor="#000000" stroked="false">
              <v:fill type="solid"/>
            </v:rect>
            <v:line style="position:absolute" from="4580,5" to="9244,5" stroked="true" strokeweight=".48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group style="margin-left:66.503998pt;margin-top:19.483694pt;width:411.58pt;height:.5pt;mso-position-horizontal-relative:page;mso-position-vertical-relative:paragraph;z-index:1408;mso-wrap-distance-left:0;mso-wrap-distance-right:0" coordorigin="1330,390" coordsize="9244,10">
            <v:line style="position:absolute" from="1330,394" to="2698,394" stroked="true" strokeweight=".48pt" strokecolor="#000000">
              <v:stroke dashstyle="solid"/>
            </v:line>
            <v:rect style="position:absolute;left:2698;top:389;width:10;height:10" filled="true" fillcolor="#000000" stroked="false">
              <v:fill type="solid"/>
            </v:rect>
            <v:line style="position:absolute" from="2708,394" to="4222,394" stroked="true" strokeweight=".48pt" strokecolor="#000000">
              <v:stroke dashstyle="solid"/>
            </v:line>
            <v:rect style="position:absolute;left:4222;top:389;width:10;height:10" filled="true" fillcolor="#000000" stroked="false">
              <v:fill type="solid"/>
            </v:rect>
            <v:line style="position:absolute" from="4232,394" to="5900,394" stroked="true" strokeweight=".48pt" strokecolor="#000000">
              <v:stroke dashstyle="solid"/>
            </v:line>
            <v:rect style="position:absolute;left:5900;top:389;width:10;height:10" filled="true" fillcolor="#000000" stroked="false">
              <v:fill type="solid"/>
            </v:rect>
            <v:line style="position:absolute" from="5910,394" to="10574,394" stroked="true" strokeweight=".48pt" strokecolor="#000000">
              <v:stroke dashstyle="solid"/>
            </v:line>
            <w10:wrap type="topAndBottom"/>
          </v:group>
        </w:pict>
      </w:r>
    </w:p>
    <w:p w:rsidR="0018722C">
      <w:pPr>
        <w:pStyle w:val="affff1"/>
        <w:topLinePunct/>
      </w:pPr>
      <w:r>
        <w:rPr>
          <w:kern w:val="2"/>
          <w:szCs w:val="22"/>
          <w:rFonts w:cstheme="minorBidi" w:hAnsiTheme="minorHAnsi" w:eastAsiaTheme="minorHAnsi" w:asciiTheme="minorHAnsi"/>
          <w:sz w:val="21"/>
        </w:rPr>
        <w:t>变量</w:t>
      </w:r>
      <w:r>
        <w:rPr>
          <w:kern w:val="2"/>
          <w:szCs w:val="22"/>
          <w:rFonts w:cstheme="minorBidi" w:hAnsiTheme="minorHAnsi" w:eastAsiaTheme="minorHAnsi" w:asciiTheme="minorHAnsi"/>
          <w:spacing w:val="-2"/>
          <w:sz w:val="21"/>
        </w:rPr>
        <w:t>类</w:t>
      </w:r>
      <w:r>
        <w:rPr>
          <w:kern w:val="2"/>
          <w:szCs w:val="22"/>
          <w:rFonts w:cstheme="minorBidi" w:hAnsiTheme="minorHAnsi" w:eastAsiaTheme="minorHAnsi" w:asciiTheme="minorHAnsi"/>
          <w:sz w:val="21"/>
        </w:rPr>
        <w:t>型</w:t>
      </w:r>
      <w:r w:rsidR="001852F3">
        <w:rPr>
          <w:kern w:val="2"/>
          <w:sz w:val="22"/>
          <w:szCs w:val="22"/>
          <w:rFonts w:cstheme="minorBidi" w:hAnsiTheme="minorHAnsi" w:eastAsiaTheme="minorHAnsi" w:asciiTheme="minorHAnsi"/>
        </w:rPr>
        <w:t>变量</w:t>
      </w:r>
      <w:r>
        <w:rPr>
          <w:kern w:val="2"/>
          <w:szCs w:val="22"/>
          <w:rFonts w:cstheme="minorBidi" w:hAnsiTheme="minorHAnsi" w:eastAsiaTheme="minorHAnsi" w:asciiTheme="minorHAnsi"/>
          <w:spacing w:val="-2"/>
          <w:sz w:val="21"/>
        </w:rPr>
        <w:t>符</w:t>
      </w:r>
      <w:r>
        <w:rPr>
          <w:kern w:val="2"/>
          <w:szCs w:val="22"/>
          <w:rFonts w:cstheme="minorBidi" w:hAnsiTheme="minorHAnsi" w:eastAsiaTheme="minorHAnsi" w:asciiTheme="minorHAnsi"/>
          <w:sz w:val="21"/>
        </w:rPr>
        <w:t>号</w:t>
      </w:r>
      <w:r w:rsidR="001852F3">
        <w:rPr>
          <w:kern w:val="2"/>
          <w:sz w:val="22"/>
          <w:szCs w:val="22"/>
          <w:rFonts w:cstheme="minorBidi" w:hAnsiTheme="minorHAnsi" w:eastAsiaTheme="minorHAnsi" w:asciiTheme="minorHAnsi"/>
        </w:rPr>
        <w:t>变量</w:t>
      </w:r>
      <w:r>
        <w:rPr>
          <w:kern w:val="2"/>
          <w:szCs w:val="22"/>
          <w:rFonts w:cstheme="minorBidi" w:hAnsiTheme="minorHAnsi" w:eastAsiaTheme="minorHAnsi" w:asciiTheme="minorHAnsi"/>
          <w:spacing w:val="-2"/>
          <w:sz w:val="21"/>
        </w:rPr>
        <w:t>名</w:t>
      </w:r>
      <w:r>
        <w:rPr>
          <w:kern w:val="2"/>
          <w:szCs w:val="22"/>
          <w:rFonts w:cstheme="minorBidi" w:hAnsiTheme="minorHAnsi" w:eastAsiaTheme="minorHAnsi" w:asciiTheme="minorHAnsi"/>
          <w:sz w:val="21"/>
        </w:rPr>
        <w:t>称</w:t>
      </w:r>
      <w:r w:rsidR="001852F3">
        <w:rPr>
          <w:kern w:val="2"/>
          <w:sz w:val="22"/>
          <w:szCs w:val="22"/>
          <w:rFonts w:cstheme="minorBidi" w:hAnsiTheme="minorHAnsi" w:eastAsiaTheme="minorHAnsi" w:asciiTheme="minorHAnsi"/>
        </w:rPr>
        <w:t>变量</w:t>
      </w:r>
      <w:r>
        <w:rPr>
          <w:kern w:val="2"/>
          <w:szCs w:val="22"/>
          <w:rFonts w:cstheme="minorBidi" w:hAnsiTheme="minorHAnsi" w:eastAsiaTheme="minorHAnsi" w:asciiTheme="minorHAnsi"/>
          <w:spacing w:val="-2"/>
          <w:sz w:val="21"/>
        </w:rPr>
        <w:t>定</w:t>
      </w:r>
      <w:r>
        <w:rPr>
          <w:kern w:val="2"/>
          <w:szCs w:val="22"/>
          <w:rFonts w:cstheme="minorBidi" w:hAnsiTheme="minorHAnsi" w:eastAsiaTheme="minorHAnsi" w:asciiTheme="minorHAnsi"/>
          <w:sz w:val="21"/>
        </w:rPr>
        <w:t>义</w:t>
      </w:r>
    </w:p>
    <w:p w:rsidR="0018722C">
      <w:pPr>
        <w:topLinePunct/>
      </w:pPr>
      <w:r>
        <w:rPr>
          <w:rFonts w:cstheme="minorBidi" w:hAnsiTheme="minorHAnsi" w:eastAsiaTheme="minorHAnsi" w:asciiTheme="minorHAnsi"/>
        </w:rPr>
        <w:t>y</w:t>
      </w:r>
      <w:r>
        <w:rPr>
          <w:vertAlign w:val="subscript"/>
          <w:rFonts w:cstheme="minorBidi" w:hAnsiTheme="minorHAnsi" w:eastAsiaTheme="minorHAnsi" w:asciiTheme="minorHAnsi"/>
        </w:rPr>
        <w:t>i</w:t>
      </w:r>
      <w:r>
        <w:rPr>
          <w:rFonts w:cstheme="minorBidi" w:hAnsiTheme="minorHAnsi" w:eastAsiaTheme="minorHAnsi" w:asciiTheme="minorHAnsi"/>
        </w:rPr>
        <w:t>=1</w:t>
      </w:r>
      <w:r w:rsidR="001852F3">
        <w:rPr>
          <w:rFonts w:cstheme="minorBidi" w:hAnsiTheme="minorHAnsi" w:eastAsiaTheme="minorHAnsi" w:asciiTheme="minorHAnsi"/>
        </w:rPr>
        <w:t xml:space="preserve">表示样本公司选择以抵押贷款的方式进行融</w:t>
      </w:r>
    </w:p>
    <w:p w:rsidR="0018722C">
      <w:pPr>
        <w:spacing w:after="0" w:line="263" w:lineRule="auto"/>
        <w:jc w:val="left"/>
        <w:rPr>
          <w:sz w:val="21"/>
        </w:rPr>
        <w:sectPr w:rsidR="00556256">
          <w:pgSz w:w="11910" w:h="16840"/>
          <w:pgMar w:header="0" w:footer="1201" w:top="1580" w:bottom="1400" w:left="1220" w:right="1220"/>
        </w:sectPr>
      </w:pPr>
    </w:p>
    <w:p w:rsidR="0018722C">
      <w:pPr>
        <w:tabs>
          <w:tab w:pos="2226" w:val="left" w:leader="none"/>
        </w:tabs>
        <w:spacing w:before="136"/>
        <w:ind w:leftChars="0" w:left="326" w:rightChars="0" w:right="0" w:firstLineChars="0" w:firstLine="0"/>
        <w:jc w:val="left"/>
        <w:topLinePunct/>
      </w:pPr>
      <w:r>
        <w:rPr>
          <w:kern w:val="2"/>
          <w:sz w:val="21"/>
          <w:szCs w:val="22"/>
          <w:rFonts w:cstheme="minorBidi" w:hAnsiTheme="minorHAnsi" w:eastAsiaTheme="minorHAnsi" w:asciiTheme="minorHAnsi"/>
          <w:position w:val="1"/>
        </w:rPr>
        <w:t>被解</w:t>
      </w:r>
      <w:r>
        <w:rPr>
          <w:kern w:val="2"/>
          <w:szCs w:val="22"/>
          <w:rFonts w:cstheme="minorBidi" w:hAnsiTheme="minorHAnsi" w:eastAsiaTheme="minorHAnsi" w:asciiTheme="minorHAnsi"/>
          <w:spacing w:val="-2"/>
          <w:position w:val="1"/>
          <w:sz w:val="21"/>
        </w:rPr>
        <w:t>释</w:t>
      </w:r>
      <w:r>
        <w:rPr>
          <w:kern w:val="2"/>
          <w:szCs w:val="22"/>
          <w:rFonts w:cstheme="minorBidi" w:hAnsiTheme="minorHAnsi" w:eastAsiaTheme="minorHAnsi" w:asciiTheme="minorHAnsi"/>
          <w:position w:val="1"/>
          <w:sz w:val="21"/>
        </w:rPr>
        <w:t>变量</w:t>
      </w:r>
      <w:r>
        <w:rPr>
          <w:kern w:val="2"/>
          <w:szCs w:val="22"/>
          <w:rFonts w:ascii="Times New Roman" w:eastAsia="Times New Roman" w:cstheme="minorBidi" w:hAnsiTheme="minorHAnsi"/>
          <w:sz w:val="21"/>
        </w:rPr>
        <w:t>y</w:t>
      </w:r>
      <w:r>
        <w:rPr>
          <w:kern w:val="2"/>
          <w:szCs w:val="22"/>
          <w:rFonts w:ascii="Times New Roman" w:eastAsia="Times New Roman" w:cstheme="minorBidi" w:hAnsiTheme="minorHAnsi"/>
          <w:position w:val="-2"/>
          <w:sz w:val="14"/>
        </w:rPr>
        <w:t>i</w:t>
      </w:r>
    </w:p>
    <w:p w:rsidR="0018722C">
      <w:pPr>
        <w:topLinePunct/>
      </w:pPr>
      <w:r>
        <w:rPr>
          <w:rFonts w:cstheme="minorBidi" w:hAnsiTheme="minorHAnsi" w:eastAsiaTheme="minorHAnsi" w:asciiTheme="minorHAnsi" w:ascii="Times New Roman"/>
        </w:rPr>
        <w:t>term</w:t>
      </w:r>
    </w:p>
    <w:p w:rsidR="0018722C">
      <w:pPr>
        <w:spacing w:line="249" w:lineRule="exact" w:before="0"/>
        <w:ind w:leftChars="0" w:left="431" w:rightChars="0" w:right="0" w:firstLineChars="0" w:firstLine="0"/>
        <w:jc w:val="left"/>
        <w:topLinePunct/>
      </w:pPr>
      <w:r>
        <w:rPr>
          <w:kern w:val="2"/>
          <w:sz w:val="21"/>
          <w:szCs w:val="22"/>
          <w:rFonts w:cstheme="minorBidi" w:hAnsiTheme="minorHAnsi" w:eastAsiaTheme="minorHAnsi" w:asciiTheme="minorHAnsi"/>
        </w:rPr>
        <w:t>解释变量</w:t>
      </w:r>
    </w:p>
    <w:p w:rsidR="0018722C">
      <w:pPr>
        <w:spacing w:line="210" w:lineRule="exact" w:before="0"/>
        <w:ind w:leftChars="0" w:left="37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抵押贷款与出售</w:t>
      </w:r>
    </w:p>
    <w:p w:rsidR="0018722C">
      <w:pPr>
        <w:spacing w:before="126"/>
        <w:ind w:leftChars="0" w:left="326" w:rightChars="0" w:right="0" w:firstLineChars="0" w:firstLine="52"/>
        <w:jc w:val="left"/>
        <w:topLinePunct/>
      </w:pPr>
      <w:r>
        <w:rPr>
          <w:kern w:val="2"/>
          <w:sz w:val="21"/>
          <w:szCs w:val="22"/>
          <w:rFonts w:cstheme="minorBidi" w:hAnsiTheme="minorHAnsi" w:eastAsiaTheme="minorHAnsi" w:asciiTheme="minorHAnsi"/>
        </w:rPr>
        <w:t>回租定性因变量</w:t>
      </w:r>
    </w:p>
    <w:p w:rsidR="0018722C">
      <w:pPr>
        <w:topLinePunct/>
      </w:pPr>
      <w:r>
        <w:rPr>
          <w:rFonts w:cstheme="minorBidi" w:hAnsiTheme="minorHAnsi" w:eastAsiaTheme="minorHAnsi" w:asciiTheme="minorHAnsi"/>
        </w:rPr>
        <w:t>融资期限</w:t>
      </w:r>
      <w:r>
        <w:rPr>
          <w:rFonts w:cstheme="minorBidi" w:hAnsiTheme="minorHAnsi" w:eastAsiaTheme="minorHAnsi" w:asciiTheme="minorHAnsi"/>
        </w:rPr>
        <w:t>（</w:t>
      </w:r>
      <w:r>
        <w:rPr>
          <w:rFonts w:cstheme="minorBidi" w:hAnsiTheme="minorHAnsi" w:eastAsiaTheme="minorHAnsi" w:asciiTheme="minorHAnsi"/>
        </w:rPr>
        <w:t>单位月</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资；</w:t>
      </w:r>
      <w:r>
        <w:rPr>
          <w:rFonts w:cstheme="minorBidi" w:hAnsiTheme="minorHAnsi" w:eastAsiaTheme="minorHAnsi" w:asciiTheme="minorHAnsi"/>
        </w:rPr>
        <w:t>y</w:t>
      </w:r>
      <w:r>
        <w:rPr>
          <w:vertAlign w:val="subscript"/>
          <w:rFonts w:cstheme="minorBidi" w:hAnsiTheme="minorHAnsi" w:eastAsiaTheme="minorHAnsi" w:asciiTheme="minorHAnsi"/>
        </w:rPr>
        <w:t>i</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表示样本公司选择以出售回租的方式进行</w:t>
      </w:r>
      <w:r>
        <w:rPr>
          <w:rFonts w:cstheme="minorBidi" w:hAnsiTheme="minorHAnsi" w:eastAsiaTheme="minorHAnsi" w:asciiTheme="minorHAnsi"/>
        </w:rPr>
        <w:t>融资</w:t>
      </w:r>
    </w:p>
    <w:p w:rsidR="0018722C">
      <w:pPr>
        <w:spacing w:before="0"/>
        <w:ind w:leftChars="0" w:left="108" w:rightChars="0" w:right="100" w:firstLineChars="0" w:firstLine="0"/>
        <w:jc w:val="center"/>
        <w:topLinePunct/>
      </w:pPr>
      <w:r>
        <w:rPr>
          <w:kern w:val="2"/>
          <w:sz w:val="21"/>
          <w:szCs w:val="22"/>
          <w:rFonts w:cstheme="minorBidi" w:hAnsiTheme="minorHAnsi" w:eastAsiaTheme="minorHAnsi" w:asciiTheme="minorHAnsi"/>
        </w:rPr>
        <w:t>公告中公布的融资期限</w:t>
      </w:r>
    </w:p>
    <w:p w:rsidR="0018722C">
      <w:spacing w:beforeLines="0" w:before="0" w:afterLines="0" w:after="0" w:line="440" w:lineRule="auto"/>
      <w:pPr>
        <w:sectPr w:rsidR="00556256">
          <w:type w:val="continuous"/>
          <w:pgSz w:w="11910" w:h="16840"/>
          <w:pgMar w:top="1580" w:bottom="280" w:left="1220" w:right="1220"/>
          <w:cols w:num="3" w:equalWidth="0">
            <w:col w:w="2492" w:space="292"/>
            <w:col w:w="1853" w:space="40"/>
            <w:col w:w="4793"/>
          </w:cols>
        </w:sectPr>
        <w:topLinePunct/>
      </w:pPr>
    </w:p>
    <w:p w:rsidR="0018722C">
      <w:pPr>
        <w:topLinePunct/>
      </w:pPr>
      <w:r>
        <w:rPr>
          <w:rFonts w:cstheme="minorBidi" w:hAnsiTheme="minorHAnsi" w:eastAsiaTheme="minorHAnsi" w:asciiTheme="minorHAnsi" w:ascii="Times New Roman" w:eastAsia="Times New Roman"/>
        </w:rPr>
        <w:t>state_totalshare</w:t>
      </w:r>
      <w:r>
        <w:rPr>
          <w:rFonts w:cstheme="minorBidi" w:hAnsiTheme="minorHAnsi" w:eastAsiaTheme="minorHAnsi" w:asciiTheme="minorHAnsi"/>
        </w:rPr>
        <w:t>国有</w:t>
      </w:r>
      <w:r>
        <w:rPr>
          <w:rFonts w:cstheme="minorBidi" w:hAnsiTheme="minorHAnsi" w:eastAsiaTheme="minorHAnsi" w:asciiTheme="minorHAnsi"/>
        </w:rPr>
        <w:t>股</w:t>
      </w:r>
      <w:r>
        <w:rPr>
          <w:rFonts w:cstheme="minorBidi" w:hAnsiTheme="minorHAnsi" w:eastAsiaTheme="minorHAnsi" w:asciiTheme="minorHAnsi"/>
        </w:rPr>
        <w:t>比例</w:t>
      </w:r>
      <w:r>
        <w:rPr>
          <w:rFonts w:cstheme="minorBidi" w:hAnsiTheme="minorHAnsi" w:eastAsiaTheme="minorHAnsi" w:asciiTheme="minorHAnsi"/>
        </w:rPr>
        <w:t>国有</w:t>
      </w:r>
      <w:r>
        <w:rPr>
          <w:rFonts w:cstheme="minorBidi" w:hAnsiTheme="minorHAnsi" w:eastAsiaTheme="minorHAnsi" w:asciiTheme="minorHAnsi"/>
        </w:rPr>
        <w:t>股</w:t>
      </w:r>
      <w:r>
        <w:rPr>
          <w:rFonts w:cstheme="minorBidi" w:hAnsiTheme="minorHAnsi" w:eastAsiaTheme="minorHAnsi" w:asciiTheme="minorHAnsi"/>
        </w:rPr>
        <w:t>股数</w:t>
      </w:r>
      <w:r>
        <w:rPr>
          <w:rFonts w:cstheme="minorBidi" w:hAnsiTheme="minorHAnsi" w:eastAsiaTheme="minorHAnsi" w:asciiTheme="minorHAnsi"/>
        </w:rPr>
        <w:t>/</w:t>
      </w:r>
      <w:r>
        <w:rPr>
          <w:rFonts w:cstheme="minorBidi" w:hAnsiTheme="minorHAnsi" w:eastAsiaTheme="minorHAnsi" w:asciiTheme="minorHAnsi"/>
        </w:rPr>
        <w:t>总</w:t>
      </w:r>
      <w:r>
        <w:rPr>
          <w:rFonts w:cstheme="minorBidi" w:hAnsiTheme="minorHAnsi" w:eastAsiaTheme="minorHAnsi" w:asciiTheme="minorHAnsi"/>
        </w:rPr>
        <w:t>股数</w:t>
      </w:r>
    </w:p>
    <w:p w:rsidR="0018722C">
      <w:spacing w:beforeLines="0" w:before="0" w:afterLines="0" w:after="0" w:line="440" w:lineRule="auto"/>
      <w:pPr>
        <w:sectPr w:rsidR="00556256">
          <w:type w:val="continuous"/>
          <w:pgSz w:w="11910" w:h="16840"/>
          <w:pgMar w:top="1580" w:bottom="280" w:left="1220" w:right="1220"/>
        </w:sectPr>
        <w:topLinePunct/>
      </w:pPr>
    </w:p>
    <w:p w:rsidR="0018722C">
      <w:pPr>
        <w:spacing w:before="0"/>
        <w:ind w:leftChars="0" w:left="431" w:rightChars="0" w:right="0" w:firstLineChars="0" w:firstLine="0"/>
        <w:jc w:val="left"/>
        <w:topLinePunct/>
      </w:pPr>
      <w:r>
        <w:rPr>
          <w:kern w:val="2"/>
          <w:sz w:val="21"/>
          <w:szCs w:val="22"/>
          <w:rFonts w:cstheme="minorBidi" w:hAnsiTheme="minorHAnsi" w:eastAsiaTheme="minorHAnsi" w:asciiTheme="minorHAnsi"/>
        </w:rPr>
        <w:t>控制变量</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rPr>
        <w:t>vol_asset</w:t>
      </w:r>
      <w:r>
        <w:rPr>
          <w:rFonts w:cstheme="minorBidi" w:hAnsiTheme="minorHAnsi" w:eastAsiaTheme="minorHAnsi" w:asciiTheme="minorHAnsi"/>
        </w:rPr>
        <w:t>融资</w:t>
      </w:r>
      <w:r>
        <w:rPr>
          <w:rFonts w:cstheme="minorBidi" w:hAnsiTheme="minorHAnsi" w:eastAsiaTheme="minorHAnsi" w:asciiTheme="minorHAnsi"/>
        </w:rPr>
        <w:t>相</w:t>
      </w:r>
      <w:r>
        <w:rPr>
          <w:rFonts w:cstheme="minorBidi" w:hAnsiTheme="minorHAnsi" w:eastAsiaTheme="minorHAnsi" w:asciiTheme="minorHAnsi"/>
        </w:rPr>
        <w:t>对</w:t>
      </w:r>
      <w:r>
        <w:rPr>
          <w:rFonts w:cstheme="minorBidi" w:hAnsiTheme="minorHAnsi" w:eastAsiaTheme="minorHAnsi" w:asciiTheme="minorHAnsi"/>
        </w:rPr>
        <w:t>规</w:t>
      </w:r>
      <w:r>
        <w:rPr>
          <w:rFonts w:cstheme="minorBidi" w:hAnsiTheme="minorHAnsi" w:eastAsiaTheme="minorHAnsi" w:asciiTheme="minorHAnsi"/>
        </w:rPr>
        <w:t>模</w:t>
      </w:r>
      <w:r w:rsidR="001852F3">
        <w:rPr>
          <w:rFonts w:cstheme="minorBidi" w:hAnsiTheme="minorHAnsi" w:eastAsiaTheme="minorHAnsi" w:asciiTheme="minorHAnsi"/>
        </w:rPr>
        <w:t>融资</w:t>
      </w:r>
      <w:r>
        <w:rPr>
          <w:rFonts w:cstheme="minorBidi" w:hAnsiTheme="minorHAnsi" w:eastAsiaTheme="minorHAnsi" w:asciiTheme="minorHAnsi"/>
        </w:rPr>
        <w:t>额</w:t>
      </w:r>
      <w:r>
        <w:rPr>
          <w:rFonts w:cstheme="minorBidi" w:hAnsiTheme="minorHAnsi" w:eastAsiaTheme="minorHAnsi" w:asciiTheme="minorHAnsi"/>
        </w:rPr>
        <w:t>/</w:t>
      </w:r>
      <w:r>
        <w:rPr>
          <w:rFonts w:cstheme="minorBidi" w:hAnsiTheme="minorHAnsi" w:eastAsiaTheme="minorHAnsi" w:asciiTheme="minorHAnsi"/>
        </w:rPr>
        <w:t>总</w:t>
      </w:r>
      <w:r>
        <w:rPr>
          <w:rFonts w:cstheme="minorBidi" w:hAnsiTheme="minorHAnsi" w:eastAsiaTheme="minorHAnsi" w:asciiTheme="minorHAnsi"/>
        </w:rPr>
        <w:t>资产</w:t>
      </w:r>
    </w:p>
    <w:p w:rsidR="0018722C">
      <w:pPr>
        <w:topLinePunct/>
      </w:pPr>
      <w:r>
        <w:rPr>
          <w:rFonts w:cstheme="minorBidi" w:hAnsiTheme="minorHAnsi" w:eastAsiaTheme="minorHAnsi" w:asciiTheme="minorHAnsi" w:ascii="Times New Roman" w:eastAsia="Times New Roman"/>
        </w:rPr>
        <w:t>fix_asset</w:t>
      </w:r>
      <w:r>
        <w:rPr>
          <w:rFonts w:cstheme="minorBidi" w:hAnsiTheme="minorHAnsi" w:eastAsiaTheme="minorHAnsi" w:asciiTheme="minorHAnsi"/>
        </w:rPr>
        <w:t>固定</w:t>
      </w:r>
      <w:r>
        <w:rPr>
          <w:rFonts w:cstheme="minorBidi" w:hAnsiTheme="minorHAnsi" w:eastAsiaTheme="minorHAnsi" w:asciiTheme="minorHAnsi"/>
        </w:rPr>
        <w:t>资</w:t>
      </w:r>
      <w:r>
        <w:rPr>
          <w:rFonts w:cstheme="minorBidi" w:hAnsiTheme="minorHAnsi" w:eastAsiaTheme="minorHAnsi" w:asciiTheme="minorHAnsi"/>
        </w:rPr>
        <w:t>产</w:t>
      </w:r>
      <w:r>
        <w:rPr>
          <w:rFonts w:cstheme="minorBidi" w:hAnsiTheme="minorHAnsi" w:eastAsiaTheme="minorHAnsi" w:asciiTheme="minorHAnsi"/>
        </w:rPr>
        <w:t>占</w:t>
      </w:r>
      <w:r>
        <w:rPr>
          <w:rFonts w:cstheme="minorBidi" w:hAnsiTheme="minorHAnsi" w:eastAsiaTheme="minorHAnsi" w:asciiTheme="minorHAnsi"/>
        </w:rPr>
        <w:t>比</w:t>
      </w:r>
      <w:r w:rsidR="001852F3">
        <w:rPr>
          <w:rFonts w:cstheme="minorBidi" w:hAnsiTheme="minorHAnsi" w:eastAsiaTheme="minorHAnsi" w:asciiTheme="minorHAnsi"/>
        </w:rPr>
        <w:t>固定</w:t>
      </w:r>
      <w:r>
        <w:rPr>
          <w:rFonts w:cstheme="minorBidi" w:hAnsiTheme="minorHAnsi" w:eastAsiaTheme="minorHAnsi" w:asciiTheme="minorHAnsi"/>
        </w:rPr>
        <w:t>资</w:t>
      </w:r>
      <w:r>
        <w:rPr>
          <w:rFonts w:cstheme="minorBidi" w:hAnsiTheme="minorHAnsi" w:eastAsiaTheme="minorHAnsi" w:asciiTheme="minorHAnsi"/>
        </w:rPr>
        <w:t>产</w:t>
      </w:r>
      <w:r>
        <w:rPr>
          <w:rFonts w:cstheme="minorBidi" w:hAnsiTheme="minorHAnsi" w:eastAsiaTheme="minorHAnsi" w:asciiTheme="minorHAnsi"/>
        </w:rPr>
        <w:t>净</w:t>
      </w:r>
      <w:r>
        <w:rPr>
          <w:rFonts w:cstheme="minorBidi" w:hAnsiTheme="minorHAnsi" w:eastAsiaTheme="minorHAnsi" w:asciiTheme="minorHAnsi"/>
        </w:rPr>
        <w:t>额</w:t>
      </w:r>
      <w:r>
        <w:rPr>
          <w:rFonts w:cstheme="minorBidi" w:hAnsiTheme="minorHAnsi" w:eastAsiaTheme="minorHAnsi" w:asciiTheme="minorHAnsi"/>
        </w:rPr>
        <w:t>/</w:t>
      </w:r>
      <w:r>
        <w:rPr>
          <w:rFonts w:cstheme="minorBidi" w:hAnsiTheme="minorHAnsi" w:eastAsiaTheme="minorHAnsi" w:asciiTheme="minorHAnsi"/>
        </w:rPr>
        <w:t>总</w:t>
      </w:r>
      <w:r>
        <w:rPr>
          <w:rFonts w:cstheme="minorBidi" w:hAnsiTheme="minorHAnsi" w:eastAsiaTheme="minorHAnsi" w:asciiTheme="minorHAnsi"/>
        </w:rPr>
        <w:t>资</w:t>
      </w:r>
      <w:r>
        <w:rPr>
          <w:rFonts w:cstheme="minorBidi" w:hAnsiTheme="minorHAnsi" w:eastAsiaTheme="minorHAnsi" w:asciiTheme="minorHAnsi"/>
        </w:rPr>
        <w:t>产</w:t>
      </w:r>
    </w:p>
    <w:p w:rsidR="0018722C">
      <w:pPr>
        <w:topLinePunct/>
      </w:pPr>
      <w:r>
        <w:rPr>
          <w:rFonts w:cstheme="minorBidi" w:hAnsiTheme="minorHAnsi" w:eastAsiaTheme="minorHAnsi" w:asciiTheme="minorHAnsi" w:ascii="Times New Roman" w:eastAsia="Times New Roman"/>
        </w:rPr>
        <w:t>d_a</w:t>
      </w:r>
      <w:r>
        <w:rPr>
          <w:rFonts w:cstheme="minorBidi" w:hAnsiTheme="minorHAnsi" w:eastAsiaTheme="minorHAnsi" w:asciiTheme="minorHAnsi"/>
        </w:rPr>
        <w:t>资产</w:t>
      </w:r>
      <w:r>
        <w:rPr>
          <w:rFonts w:cstheme="minorBidi" w:hAnsiTheme="minorHAnsi" w:eastAsiaTheme="minorHAnsi" w:asciiTheme="minorHAnsi"/>
        </w:rPr>
        <w:t>负</w:t>
      </w:r>
      <w:r>
        <w:rPr>
          <w:rFonts w:cstheme="minorBidi" w:hAnsiTheme="minorHAnsi" w:eastAsiaTheme="minorHAnsi" w:asciiTheme="minorHAnsi"/>
        </w:rPr>
        <w:t>债率</w:t>
      </w:r>
      <w:r>
        <w:rPr>
          <w:rFonts w:cstheme="minorBidi" w:hAnsiTheme="minorHAnsi" w:eastAsiaTheme="minorHAnsi" w:asciiTheme="minorHAnsi"/>
        </w:rPr>
        <w:t>负债</w:t>
      </w:r>
      <w:r>
        <w:rPr>
          <w:rFonts w:cstheme="minorBidi" w:hAnsiTheme="minorHAnsi" w:eastAsiaTheme="minorHAnsi" w:asciiTheme="minorHAnsi"/>
        </w:rPr>
        <w:t>总</w:t>
      </w:r>
      <w:r>
        <w:rPr>
          <w:rFonts w:cstheme="minorBidi" w:hAnsiTheme="minorHAnsi" w:eastAsiaTheme="minorHAnsi" w:asciiTheme="minorHAnsi"/>
        </w:rPr>
        <w:t>额</w:t>
      </w:r>
      <w:r>
        <w:rPr>
          <w:rFonts w:cstheme="minorBidi" w:hAnsiTheme="minorHAnsi" w:eastAsiaTheme="minorHAnsi" w:asciiTheme="minorHAnsi"/>
        </w:rPr>
        <w:t>/</w:t>
      </w:r>
      <w:r>
        <w:rPr>
          <w:rFonts w:cstheme="minorBidi" w:hAnsiTheme="minorHAnsi" w:eastAsiaTheme="minorHAnsi" w:asciiTheme="minorHAnsi"/>
        </w:rPr>
        <w:t>资</w:t>
      </w:r>
      <w:r>
        <w:rPr>
          <w:rFonts w:cstheme="minorBidi" w:hAnsiTheme="minorHAnsi" w:eastAsiaTheme="minorHAnsi" w:asciiTheme="minorHAnsi"/>
        </w:rPr>
        <w:t>产</w:t>
      </w:r>
      <w:r>
        <w:rPr>
          <w:rFonts w:cstheme="minorBidi" w:hAnsiTheme="minorHAnsi" w:eastAsiaTheme="minorHAnsi" w:asciiTheme="minorHAnsi"/>
        </w:rPr>
        <w:t>总额</w:t>
      </w:r>
    </w:p>
    <w:p w:rsidR="0018722C">
      <w:spacing w:beforeLines="0" w:before="0" w:afterLines="0" w:after="0" w:line="440" w:lineRule="auto"/>
      <w:pPr>
        <w:sectPr w:rsidR="00556256">
          <w:type w:val="continuous"/>
          <w:pgSz w:w="11910" w:h="16840"/>
          <w:pgMar w:top="1580" w:bottom="280" w:left="1220" w:right="1220"/>
          <w:cols w:num="2" w:equalWidth="0">
            <w:col w:w="1275" w:space="201"/>
            <w:col w:w="7994"/>
          </w:cols>
        </w:sectPr>
        <w:topLinePunct/>
      </w:pPr>
    </w:p>
    <w:p w:rsidR="0018722C">
      <w:pPr>
        <w:pStyle w:val="aff7"/>
        <w:topLinePunct/>
      </w:pPr>
      <w:r>
        <w:rPr>
          <w:sz w:val="2"/>
        </w:rPr>
        <w:pict>
          <v:group style="width:462.2pt;height:.5pt;mso-position-horizontal-relative:char;mso-position-vertical-relative:line" coordorigin="0,0" coordsize="9244,10">
            <v:line style="position:absolute" from="0,5" to="1368,5" stroked="true" strokeweight=".48001pt" strokecolor="#000000">
              <v:stroke dashstyle="solid"/>
            </v:line>
            <v:rect style="position:absolute;left:1367;top:0;width:10;height:10" filled="true" fillcolor="#000000" stroked="false">
              <v:fill type="solid"/>
            </v:rect>
            <v:line style="position:absolute" from="1378,5" to="2892,5" stroked="true" strokeweight=".48001pt" strokecolor="#000000">
              <v:stroke dashstyle="solid"/>
            </v:line>
            <v:rect style="position:absolute;left:2892;top:0;width:10;height:10" filled="true" fillcolor="#000000" stroked="false">
              <v:fill type="solid"/>
            </v:rect>
            <v:line style="position:absolute" from="2902,5" to="4570,5" stroked="true" strokeweight=".48001pt" strokecolor="#000000">
              <v:stroke dashstyle="solid"/>
            </v:line>
            <v:rect style="position:absolute;left:4570;top:0;width:10;height:10" filled="true" fillcolor="#000000" stroked="false">
              <v:fill type="solid"/>
            </v:rect>
            <v:line style="position:absolute" from="4580,5" to="9244,5" stroked="true" strokeweight=".48001pt" strokecolor="#000000">
              <v:stroke dashstyle="solid"/>
            </v:line>
          </v:group>
        </w:pict>
      </w:r>
      <w:r/>
    </w:p>
    <w:p w:rsidR="0018722C">
      <w:pPr>
        <w:pStyle w:val="a8"/>
        <w:topLinePunct/>
      </w:pPr>
      <w:r>
        <w:t>表</w:t>
      </w:r>
      <w:r>
        <w:t> </w:t>
      </w:r>
      <w:r>
        <w:t>3</w:t>
      </w:r>
      <w:r>
        <w:t>.</w:t>
      </w:r>
      <w:r>
        <w:t>9</w:t>
      </w:r>
      <w:r>
        <w:t xml:space="preserve">  </w:t>
      </w:r>
      <w:r>
        <w:t>回归变量描述性统计</w:t>
      </w:r>
    </w:p>
    <w:tbl>
      <w:tblPr>
        <w:tblW w:w="5000" w:type="pct"/>
        <w:tblInd w:w="35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11"/>
        <w:gridCol w:w="1258"/>
        <w:gridCol w:w="1434"/>
        <w:gridCol w:w="1434"/>
        <w:gridCol w:w="1434"/>
        <w:gridCol w:w="1376"/>
      </w:tblGrid>
      <w:tr>
        <w:trPr>
          <w:tblHeader/>
        </w:trPr>
        <w:tc>
          <w:tcPr>
            <w:tcW w:w="103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19"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820"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820"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820"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c>
          <w:tcPr>
            <w:tcW w:w="787"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1035" w:type="pct"/>
            <w:vAlign w:val="center"/>
          </w:tcPr>
          <w:p w:rsidR="0018722C">
            <w:pPr>
              <w:pStyle w:val="ac"/>
              <w:topLinePunct/>
              <w:ind w:leftChars="0" w:left="0" w:rightChars="0" w:right="0" w:firstLineChars="0" w:firstLine="0"/>
              <w:spacing w:line="240" w:lineRule="atLeast"/>
            </w:pPr>
            <w:r>
              <w:t>融资期限</w:t>
            </w:r>
            <w:r>
              <w:t>（</w:t>
            </w:r>
            <w:r>
              <w:t>月</w:t>
            </w:r>
            <w:r>
              <w:t>）</w:t>
            </w:r>
          </w:p>
        </w:tc>
        <w:tc>
          <w:tcPr>
            <w:tcW w:w="719" w:type="pct"/>
            <w:vAlign w:val="center"/>
          </w:tcPr>
          <w:p w:rsidR="0018722C">
            <w:pPr>
              <w:pStyle w:val="affff9"/>
              <w:topLinePunct/>
              <w:ind w:leftChars="0" w:left="0" w:rightChars="0" w:right="0" w:firstLineChars="0" w:firstLine="0"/>
              <w:spacing w:line="240" w:lineRule="atLeast"/>
            </w:pPr>
            <w:r>
              <w:t>3</w:t>
            </w:r>
          </w:p>
        </w:tc>
        <w:tc>
          <w:tcPr>
            <w:tcW w:w="820" w:type="pct"/>
            <w:vAlign w:val="center"/>
          </w:tcPr>
          <w:p w:rsidR="0018722C">
            <w:pPr>
              <w:pStyle w:val="affff9"/>
              <w:topLinePunct/>
              <w:ind w:leftChars="0" w:left="0" w:rightChars="0" w:right="0" w:firstLineChars="0" w:firstLine="0"/>
              <w:spacing w:line="240" w:lineRule="atLeast"/>
            </w:pPr>
            <w:r>
              <w:t>240</w:t>
            </w:r>
          </w:p>
        </w:tc>
        <w:tc>
          <w:tcPr>
            <w:tcW w:w="820" w:type="pct"/>
            <w:vAlign w:val="center"/>
          </w:tcPr>
          <w:p w:rsidR="0018722C">
            <w:pPr>
              <w:pStyle w:val="affff9"/>
              <w:topLinePunct/>
              <w:ind w:leftChars="0" w:left="0" w:rightChars="0" w:right="0" w:firstLineChars="0" w:firstLine="0"/>
              <w:spacing w:line="240" w:lineRule="atLeast"/>
            </w:pPr>
            <w:r>
              <w:t>50.263</w:t>
            </w:r>
          </w:p>
        </w:tc>
        <w:tc>
          <w:tcPr>
            <w:tcW w:w="820" w:type="pct"/>
            <w:vAlign w:val="center"/>
          </w:tcPr>
          <w:p w:rsidR="0018722C">
            <w:pPr>
              <w:pStyle w:val="affff9"/>
              <w:topLinePunct/>
              <w:ind w:leftChars="0" w:left="0" w:rightChars="0" w:right="0" w:firstLineChars="0" w:firstLine="0"/>
              <w:spacing w:line="240" w:lineRule="atLeast"/>
            </w:pPr>
            <w:r>
              <w:t>48</w:t>
            </w:r>
          </w:p>
        </w:tc>
        <w:tc>
          <w:tcPr>
            <w:tcW w:w="787" w:type="pct"/>
            <w:vAlign w:val="center"/>
          </w:tcPr>
          <w:p w:rsidR="0018722C">
            <w:pPr>
              <w:pStyle w:val="affff9"/>
              <w:topLinePunct/>
              <w:ind w:leftChars="0" w:left="0" w:rightChars="0" w:right="0" w:firstLineChars="0" w:firstLine="0"/>
              <w:spacing w:line="240" w:lineRule="atLeast"/>
            </w:pPr>
            <w:r>
              <w:t>32.480</w:t>
            </w:r>
          </w:p>
        </w:tc>
      </w:tr>
      <w:tr>
        <w:tc>
          <w:tcPr>
            <w:tcW w:w="1035" w:type="pct"/>
            <w:vAlign w:val="center"/>
          </w:tcPr>
          <w:p w:rsidR="0018722C">
            <w:pPr>
              <w:pStyle w:val="ac"/>
              <w:topLinePunct/>
              <w:ind w:leftChars="0" w:left="0" w:rightChars="0" w:right="0" w:firstLineChars="0" w:firstLine="0"/>
              <w:spacing w:line="240" w:lineRule="atLeast"/>
            </w:pPr>
            <w:r>
              <w:t>国有股比例</w:t>
            </w:r>
          </w:p>
        </w:tc>
        <w:tc>
          <w:tcPr>
            <w:tcW w:w="719" w:type="pct"/>
            <w:vAlign w:val="center"/>
          </w:tcPr>
          <w:p w:rsidR="0018722C">
            <w:pPr>
              <w:pStyle w:val="affff9"/>
              <w:topLinePunct/>
              <w:ind w:leftChars="0" w:left="0" w:rightChars="0" w:right="0" w:firstLineChars="0" w:firstLine="0"/>
              <w:spacing w:line="240" w:lineRule="atLeast"/>
            </w:pPr>
            <w:r>
              <w:t>0</w:t>
            </w:r>
          </w:p>
        </w:tc>
        <w:tc>
          <w:tcPr>
            <w:tcW w:w="820" w:type="pct"/>
            <w:vAlign w:val="center"/>
          </w:tcPr>
          <w:p w:rsidR="0018722C">
            <w:pPr>
              <w:pStyle w:val="affff9"/>
              <w:topLinePunct/>
              <w:ind w:leftChars="0" w:left="0" w:rightChars="0" w:right="0" w:firstLineChars="0" w:firstLine="0"/>
              <w:spacing w:line="240" w:lineRule="atLeast"/>
            </w:pPr>
            <w:r>
              <w:t>0.801</w:t>
            </w:r>
          </w:p>
        </w:tc>
        <w:tc>
          <w:tcPr>
            <w:tcW w:w="820" w:type="pct"/>
            <w:vAlign w:val="center"/>
          </w:tcPr>
          <w:p w:rsidR="0018722C">
            <w:pPr>
              <w:pStyle w:val="affff9"/>
              <w:topLinePunct/>
              <w:ind w:leftChars="0" w:left="0" w:rightChars="0" w:right="0" w:firstLineChars="0" w:firstLine="0"/>
              <w:spacing w:line="240" w:lineRule="atLeast"/>
            </w:pPr>
            <w:r>
              <w:t>0 .149</w:t>
            </w:r>
          </w:p>
        </w:tc>
        <w:tc>
          <w:tcPr>
            <w:tcW w:w="820" w:type="pct"/>
            <w:vAlign w:val="center"/>
          </w:tcPr>
          <w:p w:rsidR="0018722C">
            <w:pPr>
              <w:pStyle w:val="affff9"/>
              <w:topLinePunct/>
              <w:ind w:leftChars="0" w:left="0" w:rightChars="0" w:right="0" w:firstLineChars="0" w:firstLine="0"/>
              <w:spacing w:line="240" w:lineRule="atLeast"/>
            </w:pPr>
            <w:r>
              <w:t>0</w:t>
            </w:r>
          </w:p>
        </w:tc>
        <w:tc>
          <w:tcPr>
            <w:tcW w:w="787" w:type="pct"/>
            <w:vAlign w:val="center"/>
          </w:tcPr>
          <w:p w:rsidR="0018722C">
            <w:pPr>
              <w:pStyle w:val="affff9"/>
              <w:topLinePunct/>
              <w:ind w:leftChars="0" w:left="0" w:rightChars="0" w:right="0" w:firstLineChars="0" w:firstLine="0"/>
              <w:spacing w:line="240" w:lineRule="atLeast"/>
            </w:pPr>
            <w:r>
              <w:t>0 .217</w:t>
            </w:r>
          </w:p>
        </w:tc>
      </w:tr>
      <w:tr>
        <w:tc>
          <w:tcPr>
            <w:tcW w:w="1035" w:type="pct"/>
            <w:vAlign w:val="center"/>
          </w:tcPr>
          <w:p w:rsidR="0018722C">
            <w:pPr>
              <w:pStyle w:val="ac"/>
              <w:topLinePunct/>
              <w:ind w:leftChars="0" w:left="0" w:rightChars="0" w:right="0" w:firstLineChars="0" w:firstLine="0"/>
              <w:spacing w:line="240" w:lineRule="atLeast"/>
            </w:pPr>
            <w:r>
              <w:t>融资相对规模</w:t>
            </w:r>
          </w:p>
        </w:tc>
        <w:tc>
          <w:tcPr>
            <w:tcW w:w="719" w:type="pct"/>
            <w:vAlign w:val="center"/>
          </w:tcPr>
          <w:p w:rsidR="0018722C">
            <w:pPr>
              <w:pStyle w:val="affff9"/>
              <w:topLinePunct/>
              <w:ind w:leftChars="0" w:left="0" w:rightChars="0" w:right="0" w:firstLineChars="0" w:firstLine="0"/>
              <w:spacing w:line="240" w:lineRule="atLeast"/>
            </w:pPr>
            <w:r>
              <w:t>0.003</w:t>
            </w:r>
          </w:p>
        </w:tc>
        <w:tc>
          <w:tcPr>
            <w:tcW w:w="820" w:type="pct"/>
            <w:vAlign w:val="center"/>
          </w:tcPr>
          <w:p w:rsidR="0018722C">
            <w:pPr>
              <w:pStyle w:val="affff9"/>
              <w:topLinePunct/>
              <w:ind w:leftChars="0" w:left="0" w:rightChars="0" w:right="0" w:firstLineChars="0" w:firstLine="0"/>
              <w:spacing w:line="240" w:lineRule="atLeast"/>
            </w:pPr>
            <w:r>
              <w:t>0.688</w:t>
            </w:r>
          </w:p>
        </w:tc>
        <w:tc>
          <w:tcPr>
            <w:tcW w:w="820" w:type="pct"/>
            <w:vAlign w:val="center"/>
          </w:tcPr>
          <w:p w:rsidR="0018722C">
            <w:pPr>
              <w:pStyle w:val="affff9"/>
              <w:topLinePunct/>
              <w:ind w:leftChars="0" w:left="0" w:rightChars="0" w:right="0" w:firstLineChars="0" w:firstLine="0"/>
              <w:spacing w:line="240" w:lineRule="atLeast"/>
            </w:pPr>
            <w:r>
              <w:t>0.047</w:t>
            </w:r>
          </w:p>
        </w:tc>
        <w:tc>
          <w:tcPr>
            <w:tcW w:w="820" w:type="pct"/>
            <w:vAlign w:val="center"/>
          </w:tcPr>
          <w:p w:rsidR="0018722C">
            <w:pPr>
              <w:pStyle w:val="affff9"/>
              <w:topLinePunct/>
              <w:ind w:leftChars="0" w:left="0" w:rightChars="0" w:right="0" w:firstLineChars="0" w:firstLine="0"/>
              <w:spacing w:line="240" w:lineRule="atLeast"/>
            </w:pPr>
            <w:r>
              <w:t>0.028</w:t>
            </w:r>
          </w:p>
        </w:tc>
        <w:tc>
          <w:tcPr>
            <w:tcW w:w="787" w:type="pct"/>
            <w:vAlign w:val="center"/>
          </w:tcPr>
          <w:p w:rsidR="0018722C">
            <w:pPr>
              <w:pStyle w:val="affff9"/>
              <w:topLinePunct/>
              <w:ind w:leftChars="0" w:left="0" w:rightChars="0" w:right="0" w:firstLineChars="0" w:firstLine="0"/>
              <w:spacing w:line="240" w:lineRule="atLeast"/>
            </w:pPr>
            <w:r>
              <w:t>0.077</w:t>
            </w:r>
          </w:p>
        </w:tc>
      </w:tr>
      <w:tr>
        <w:tc>
          <w:tcPr>
            <w:tcW w:w="1035" w:type="pct"/>
            <w:vAlign w:val="center"/>
          </w:tcPr>
          <w:p w:rsidR="0018722C">
            <w:pPr>
              <w:pStyle w:val="ac"/>
              <w:topLinePunct/>
              <w:ind w:leftChars="0" w:left="0" w:rightChars="0" w:right="0" w:firstLineChars="0" w:firstLine="0"/>
              <w:spacing w:line="240" w:lineRule="atLeast"/>
            </w:pPr>
            <w:r>
              <w:t>固定资产占比</w:t>
            </w:r>
          </w:p>
        </w:tc>
        <w:tc>
          <w:tcPr>
            <w:tcW w:w="719" w:type="pct"/>
            <w:vAlign w:val="center"/>
          </w:tcPr>
          <w:p w:rsidR="0018722C">
            <w:pPr>
              <w:pStyle w:val="affff9"/>
              <w:topLinePunct/>
              <w:ind w:leftChars="0" w:left="0" w:rightChars="0" w:right="0" w:firstLineChars="0" w:firstLine="0"/>
              <w:spacing w:line="240" w:lineRule="atLeast"/>
            </w:pPr>
            <w:r>
              <w:t>0 .055</w:t>
            </w:r>
          </w:p>
        </w:tc>
        <w:tc>
          <w:tcPr>
            <w:tcW w:w="820" w:type="pct"/>
            <w:vAlign w:val="center"/>
          </w:tcPr>
          <w:p w:rsidR="0018722C">
            <w:pPr>
              <w:pStyle w:val="affff9"/>
              <w:topLinePunct/>
              <w:ind w:leftChars="0" w:left="0" w:rightChars="0" w:right="0" w:firstLineChars="0" w:firstLine="0"/>
              <w:spacing w:line="240" w:lineRule="atLeast"/>
            </w:pPr>
            <w:r>
              <w:t>0 .736</w:t>
            </w:r>
          </w:p>
        </w:tc>
        <w:tc>
          <w:tcPr>
            <w:tcW w:w="820" w:type="pct"/>
            <w:vAlign w:val="center"/>
          </w:tcPr>
          <w:p w:rsidR="0018722C">
            <w:pPr>
              <w:pStyle w:val="affff9"/>
              <w:topLinePunct/>
              <w:ind w:leftChars="0" w:left="0" w:rightChars="0" w:right="0" w:firstLineChars="0" w:firstLine="0"/>
              <w:spacing w:line="240" w:lineRule="atLeast"/>
            </w:pPr>
            <w:r>
              <w:t>0.364</w:t>
            </w:r>
          </w:p>
        </w:tc>
        <w:tc>
          <w:tcPr>
            <w:tcW w:w="820" w:type="pct"/>
            <w:vAlign w:val="center"/>
          </w:tcPr>
          <w:p w:rsidR="0018722C">
            <w:pPr>
              <w:pStyle w:val="affff9"/>
              <w:topLinePunct/>
              <w:ind w:leftChars="0" w:left="0" w:rightChars="0" w:right="0" w:firstLineChars="0" w:firstLine="0"/>
              <w:spacing w:line="240" w:lineRule="atLeast"/>
            </w:pPr>
            <w:r>
              <w:t>0.365</w:t>
            </w:r>
          </w:p>
        </w:tc>
        <w:tc>
          <w:tcPr>
            <w:tcW w:w="787" w:type="pct"/>
            <w:vAlign w:val="center"/>
          </w:tcPr>
          <w:p w:rsidR="0018722C">
            <w:pPr>
              <w:pStyle w:val="affff9"/>
              <w:topLinePunct/>
              <w:ind w:leftChars="0" w:left="0" w:rightChars="0" w:right="0" w:firstLineChars="0" w:firstLine="0"/>
              <w:spacing w:line="240" w:lineRule="atLeast"/>
            </w:pPr>
            <w:r>
              <w:t>0.158</w:t>
            </w:r>
          </w:p>
        </w:tc>
      </w:tr>
      <w:tr>
        <w:tc>
          <w:tcPr>
            <w:tcW w:w="1035" w:type="pct"/>
            <w:vAlign w:val="center"/>
            <w:tcBorders>
              <w:top w:val="single" w:sz="4" w:space="0" w:color="auto"/>
            </w:tcBorders>
          </w:tcPr>
          <w:p w:rsidR="0018722C">
            <w:pPr>
              <w:pStyle w:val="ac"/>
              <w:topLinePunct/>
              <w:ind w:leftChars="0" w:left="0" w:rightChars="0" w:right="0" w:firstLineChars="0" w:firstLine="0"/>
              <w:spacing w:line="240" w:lineRule="atLeast"/>
            </w:pPr>
            <w:r>
              <w:t>资产负债率</w:t>
            </w:r>
          </w:p>
        </w:tc>
        <w:tc>
          <w:tcPr>
            <w:tcW w:w="719" w:type="pct"/>
            <w:vAlign w:val="center"/>
            <w:tcBorders>
              <w:top w:val="single" w:sz="4" w:space="0" w:color="auto"/>
            </w:tcBorders>
          </w:tcPr>
          <w:p w:rsidR="0018722C">
            <w:pPr>
              <w:pStyle w:val="affff9"/>
              <w:topLinePunct/>
              <w:ind w:leftChars="0" w:left="0" w:rightChars="0" w:right="0" w:firstLineChars="0" w:firstLine="0"/>
              <w:spacing w:line="240" w:lineRule="atLeast"/>
            </w:pPr>
            <w:r>
              <w:t>0 .216</w:t>
            </w:r>
          </w:p>
        </w:tc>
        <w:tc>
          <w:tcPr>
            <w:tcW w:w="820" w:type="pct"/>
            <w:vAlign w:val="center"/>
            <w:tcBorders>
              <w:top w:val="single" w:sz="4" w:space="0" w:color="auto"/>
            </w:tcBorders>
          </w:tcPr>
          <w:p w:rsidR="0018722C">
            <w:pPr>
              <w:pStyle w:val="affff9"/>
              <w:topLinePunct/>
              <w:ind w:leftChars="0" w:left="0" w:rightChars="0" w:right="0" w:firstLineChars="0" w:firstLine="0"/>
              <w:spacing w:line="240" w:lineRule="atLeast"/>
            </w:pPr>
            <w:r>
              <w:t>1.151</w:t>
            </w:r>
          </w:p>
        </w:tc>
        <w:tc>
          <w:tcPr>
            <w:tcW w:w="820" w:type="pct"/>
            <w:vAlign w:val="center"/>
            <w:tcBorders>
              <w:top w:val="single" w:sz="4" w:space="0" w:color="auto"/>
            </w:tcBorders>
          </w:tcPr>
          <w:p w:rsidR="0018722C">
            <w:pPr>
              <w:pStyle w:val="affff9"/>
              <w:topLinePunct/>
              <w:ind w:leftChars="0" w:left="0" w:rightChars="0" w:right="0" w:firstLineChars="0" w:firstLine="0"/>
              <w:spacing w:line="240" w:lineRule="atLeast"/>
            </w:pPr>
            <w:r>
              <w:t>0.601</w:t>
            </w:r>
          </w:p>
        </w:tc>
        <w:tc>
          <w:tcPr>
            <w:tcW w:w="820" w:type="pct"/>
            <w:vAlign w:val="center"/>
            <w:tcBorders>
              <w:top w:val="single" w:sz="4" w:space="0" w:color="auto"/>
            </w:tcBorders>
          </w:tcPr>
          <w:p w:rsidR="0018722C">
            <w:pPr>
              <w:pStyle w:val="affff9"/>
              <w:topLinePunct/>
              <w:ind w:leftChars="0" w:left="0" w:rightChars="0" w:right="0" w:firstLineChars="0" w:firstLine="0"/>
              <w:spacing w:line="240" w:lineRule="atLeast"/>
            </w:pPr>
            <w:r>
              <w:t>0.629</w:t>
            </w:r>
          </w:p>
        </w:tc>
        <w:tc>
          <w:tcPr>
            <w:tcW w:w="787" w:type="pct"/>
            <w:vAlign w:val="center"/>
            <w:tcBorders>
              <w:top w:val="single" w:sz="4" w:space="0" w:color="auto"/>
            </w:tcBorders>
          </w:tcPr>
          <w:p w:rsidR="0018722C">
            <w:pPr>
              <w:pStyle w:val="affff9"/>
              <w:topLinePunct/>
              <w:ind w:leftChars="0" w:left="0" w:rightChars="0" w:right="0" w:firstLineChars="0" w:firstLine="0"/>
              <w:spacing w:line="240" w:lineRule="atLeast"/>
            </w:pPr>
            <w:r>
              <w:t>0.183</w:t>
            </w:r>
          </w:p>
        </w:tc>
      </w:tr>
    </w:tbl>
    <w:p w:rsidR="0018722C">
      <w:pPr>
        <w:topLinePunct/>
        <w:pStyle w:val="affa"/>
      </w:pPr>
    </w:p>
    <w:p w:rsidR="0018722C">
      <w:pPr>
        <w:pStyle w:val="a8"/>
        <w:topLinePunct/>
      </w:pPr>
      <w:r>
        <w:t>表</w:t>
      </w:r>
      <w:r>
        <w:t> </w:t>
      </w:r>
      <w:r>
        <w:t>3</w:t>
      </w:r>
      <w:r>
        <w:t>.</w:t>
      </w:r>
      <w:r>
        <w:t>10</w:t>
      </w:r>
      <w:r>
        <w:t xml:space="preserve">  </w:t>
      </w:r>
      <w:r>
        <w:t>回归变量相关性分析</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90"/>
        <w:gridCol w:w="1444"/>
        <w:gridCol w:w="1384"/>
        <w:gridCol w:w="1640"/>
        <w:gridCol w:w="1602"/>
        <w:gridCol w:w="1261"/>
      </w:tblGrid>
      <w:tr>
        <w:trPr>
          <w:tblHeader/>
        </w:trPr>
        <w:tc>
          <w:tcPr>
            <w:tcW w:w="180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融资期限</w:t>
            </w:r>
            <w:r>
              <w:t>（</w:t>
            </w:r>
            <w:r>
              <w:t>月</w:t>
            </w:r>
            <w:r>
              <w:t>）</w:t>
            </w:r>
          </w:p>
        </w:tc>
        <w:tc>
          <w:tcPr>
            <w:tcW w:w="750" w:type="pct"/>
            <w:vAlign w:val="center"/>
            <w:tcBorders>
              <w:bottom w:val="single" w:sz="4" w:space="0" w:color="auto"/>
            </w:tcBorders>
          </w:tcPr>
          <w:p w:rsidR="0018722C">
            <w:pPr>
              <w:pStyle w:val="a7"/>
              <w:topLinePunct/>
              <w:ind w:leftChars="0" w:left="0" w:rightChars="0" w:right="0" w:firstLineChars="0" w:firstLine="0"/>
              <w:spacing w:line="240" w:lineRule="atLeast"/>
            </w:pPr>
            <w:r>
              <w:t>国有股比例</w:t>
            </w:r>
          </w:p>
        </w:tc>
        <w:tc>
          <w:tcPr>
            <w:tcW w:w="889" w:type="pct"/>
            <w:vAlign w:val="center"/>
            <w:tcBorders>
              <w:bottom w:val="single" w:sz="4" w:space="0" w:color="auto"/>
            </w:tcBorders>
          </w:tcPr>
          <w:p w:rsidR="0018722C">
            <w:pPr>
              <w:pStyle w:val="a7"/>
              <w:topLinePunct/>
              <w:ind w:leftChars="0" w:left="0" w:rightChars="0" w:right="0" w:firstLineChars="0" w:firstLine="0"/>
              <w:spacing w:line="240" w:lineRule="atLeast"/>
            </w:pPr>
            <w:r>
              <w:t>融资相对规模</w:t>
            </w:r>
          </w:p>
        </w:tc>
        <w:tc>
          <w:tcPr>
            <w:tcW w:w="869" w:type="pct"/>
            <w:vAlign w:val="center"/>
            <w:tcBorders>
              <w:bottom w:val="single" w:sz="4" w:space="0" w:color="auto"/>
            </w:tcBorders>
          </w:tcPr>
          <w:p w:rsidR="0018722C">
            <w:pPr>
              <w:pStyle w:val="a7"/>
              <w:topLinePunct/>
              <w:ind w:leftChars="0" w:left="0" w:rightChars="0" w:right="0" w:firstLineChars="0" w:firstLine="0"/>
              <w:spacing w:line="240" w:lineRule="atLeast"/>
            </w:pPr>
            <w:r>
              <w:t>固定资产占比</w:t>
            </w:r>
          </w:p>
        </w:tc>
        <w:tc>
          <w:tcPr>
            <w:tcW w:w="684" w:type="pct"/>
            <w:vAlign w:val="center"/>
            <w:tcBorders>
              <w:bottom w:val="single" w:sz="4" w:space="0" w:color="auto"/>
            </w:tcBorders>
          </w:tcPr>
          <w:p w:rsidR="0018722C">
            <w:pPr>
              <w:pStyle w:val="a7"/>
              <w:topLinePunct/>
              <w:ind w:leftChars="0" w:left="0" w:rightChars="0" w:right="0" w:firstLineChars="0" w:firstLine="0"/>
              <w:spacing w:line="240" w:lineRule="atLeast"/>
            </w:pPr>
            <w:r>
              <w:t>资产负债率</w:t>
            </w:r>
          </w:p>
        </w:tc>
      </w:tr>
      <w:tr>
        <w:tc>
          <w:tcPr>
            <w:tcW w:w="1025" w:type="pct"/>
            <w:vAlign w:val="center"/>
          </w:tcPr>
          <w:p w:rsidR="0018722C">
            <w:pPr>
              <w:pStyle w:val="ac"/>
              <w:topLinePunct/>
              <w:ind w:leftChars="0" w:left="0" w:rightChars="0" w:right="0" w:firstLineChars="0" w:firstLine="0"/>
              <w:spacing w:line="240" w:lineRule="atLeast"/>
            </w:pPr>
            <w:r>
              <w:t>融资期限</w:t>
            </w:r>
            <w:r>
              <w:t>（</w:t>
            </w:r>
            <w:r>
              <w:t>月</w:t>
            </w:r>
            <w:r>
              <w:t>）</w:t>
            </w:r>
          </w:p>
        </w:tc>
        <w:tc>
          <w:tcPr>
            <w:tcW w:w="783" w:type="pct"/>
            <w:vAlign w:val="center"/>
          </w:tcPr>
          <w:p w:rsidR="0018722C">
            <w:pPr>
              <w:pStyle w:val="affff9"/>
              <w:topLinePunct/>
              <w:ind w:leftChars="0" w:left="0" w:rightChars="0" w:right="0" w:firstLineChars="0" w:firstLine="0"/>
              <w:spacing w:line="240" w:lineRule="atLeast"/>
            </w:pPr>
            <w:r>
              <w:t>1.000</w:t>
            </w:r>
          </w:p>
        </w:tc>
        <w:tc>
          <w:tcPr>
            <w:tcW w:w="750" w:type="pct"/>
            <w:vAlign w:val="center"/>
          </w:tcPr>
          <w:p w:rsidR="0018722C">
            <w:pPr>
              <w:pStyle w:val="affff9"/>
              <w:topLinePunct/>
              <w:ind w:leftChars="0" w:left="0" w:rightChars="0" w:right="0" w:firstLineChars="0" w:firstLine="0"/>
              <w:spacing w:line="240" w:lineRule="atLeast"/>
            </w:pPr>
            <w:r>
              <w:t>0.137</w:t>
            </w:r>
          </w:p>
        </w:tc>
        <w:tc>
          <w:tcPr>
            <w:tcW w:w="889" w:type="pct"/>
            <w:vAlign w:val="center"/>
          </w:tcPr>
          <w:p w:rsidR="0018722C">
            <w:pPr>
              <w:pStyle w:val="affff9"/>
              <w:topLinePunct/>
              <w:ind w:leftChars="0" w:left="0" w:rightChars="0" w:right="0" w:firstLineChars="0" w:firstLine="0"/>
              <w:spacing w:line="240" w:lineRule="atLeast"/>
            </w:pPr>
            <w:r>
              <w:t>0.112</w:t>
            </w:r>
          </w:p>
        </w:tc>
        <w:tc>
          <w:tcPr>
            <w:tcW w:w="869" w:type="pct"/>
            <w:vAlign w:val="center"/>
          </w:tcPr>
          <w:p w:rsidR="0018722C">
            <w:pPr>
              <w:pStyle w:val="affff9"/>
              <w:topLinePunct/>
              <w:ind w:leftChars="0" w:left="0" w:rightChars="0" w:right="0" w:firstLineChars="0" w:firstLine="0"/>
              <w:spacing w:line="240" w:lineRule="atLeast"/>
            </w:pPr>
            <w:r>
              <w:t>0.112</w:t>
            </w:r>
          </w:p>
        </w:tc>
        <w:tc>
          <w:tcPr>
            <w:tcW w:w="684" w:type="pct"/>
            <w:vAlign w:val="center"/>
          </w:tcPr>
          <w:p w:rsidR="0018722C">
            <w:pPr>
              <w:pStyle w:val="affff9"/>
              <w:topLinePunct/>
              <w:ind w:leftChars="0" w:left="0" w:rightChars="0" w:right="0" w:firstLineChars="0" w:firstLine="0"/>
              <w:spacing w:line="240" w:lineRule="atLeast"/>
            </w:pPr>
            <w:r>
              <w:t>0.048</w:t>
            </w:r>
          </w:p>
        </w:tc>
      </w:tr>
      <w:tr>
        <w:tc>
          <w:tcPr>
            <w:tcW w:w="1025" w:type="pct"/>
            <w:vAlign w:val="center"/>
          </w:tcPr>
          <w:p w:rsidR="0018722C">
            <w:pPr>
              <w:pStyle w:val="ac"/>
              <w:topLinePunct/>
              <w:ind w:leftChars="0" w:left="0" w:rightChars="0" w:right="0" w:firstLineChars="0" w:firstLine="0"/>
              <w:spacing w:line="240" w:lineRule="atLeast"/>
            </w:pPr>
            <w:r>
              <w:t>国有股比例</w:t>
            </w:r>
          </w:p>
        </w:tc>
        <w:tc>
          <w:tcPr>
            <w:tcW w:w="783" w:type="pct"/>
            <w:vAlign w:val="center"/>
          </w:tcPr>
          <w:p w:rsidR="0018722C">
            <w:pPr>
              <w:pStyle w:val="affff9"/>
              <w:topLinePunct/>
              <w:ind w:leftChars="0" w:left="0" w:rightChars="0" w:right="0" w:firstLineChars="0" w:firstLine="0"/>
              <w:spacing w:line="240" w:lineRule="atLeast"/>
            </w:pPr>
            <w:r>
              <w:t>0.137</w:t>
            </w:r>
          </w:p>
        </w:tc>
        <w:tc>
          <w:tcPr>
            <w:tcW w:w="750" w:type="pct"/>
            <w:vAlign w:val="center"/>
          </w:tcPr>
          <w:p w:rsidR="0018722C">
            <w:pPr>
              <w:pStyle w:val="affff9"/>
              <w:topLinePunct/>
              <w:ind w:leftChars="0" w:left="0" w:rightChars="0" w:right="0" w:firstLineChars="0" w:firstLine="0"/>
              <w:spacing w:line="240" w:lineRule="atLeast"/>
            </w:pPr>
            <w:r>
              <w:t>1.000</w:t>
            </w:r>
          </w:p>
        </w:tc>
        <w:tc>
          <w:tcPr>
            <w:tcW w:w="889" w:type="pct"/>
            <w:vAlign w:val="center"/>
          </w:tcPr>
          <w:p w:rsidR="0018722C">
            <w:pPr>
              <w:pStyle w:val="affff9"/>
              <w:topLinePunct/>
              <w:ind w:leftChars="0" w:left="0" w:rightChars="0" w:right="0" w:firstLineChars="0" w:firstLine="0"/>
              <w:spacing w:line="240" w:lineRule="atLeast"/>
            </w:pPr>
            <w:r>
              <w:t>0.004</w:t>
            </w:r>
          </w:p>
        </w:tc>
        <w:tc>
          <w:tcPr>
            <w:tcW w:w="869" w:type="pct"/>
            <w:vAlign w:val="center"/>
          </w:tcPr>
          <w:p w:rsidR="0018722C">
            <w:pPr>
              <w:pStyle w:val="affff9"/>
              <w:topLinePunct/>
              <w:ind w:leftChars="0" w:left="0" w:rightChars="0" w:right="0" w:firstLineChars="0" w:firstLine="0"/>
              <w:spacing w:line="240" w:lineRule="atLeast"/>
            </w:pPr>
            <w:r>
              <w:t>0.051</w:t>
            </w:r>
          </w:p>
        </w:tc>
        <w:tc>
          <w:tcPr>
            <w:tcW w:w="684" w:type="pct"/>
            <w:vAlign w:val="center"/>
          </w:tcPr>
          <w:p w:rsidR="0018722C">
            <w:pPr>
              <w:pStyle w:val="affff9"/>
              <w:topLinePunct/>
              <w:ind w:leftChars="0" w:left="0" w:rightChars="0" w:right="0" w:firstLineChars="0" w:firstLine="0"/>
              <w:spacing w:line="240" w:lineRule="atLeast"/>
            </w:pPr>
            <w:r>
              <w:t>0.151</w:t>
            </w:r>
          </w:p>
        </w:tc>
      </w:tr>
      <w:tr>
        <w:tc>
          <w:tcPr>
            <w:tcW w:w="1025" w:type="pct"/>
            <w:vAlign w:val="center"/>
          </w:tcPr>
          <w:p w:rsidR="0018722C">
            <w:pPr>
              <w:pStyle w:val="ac"/>
              <w:topLinePunct/>
              <w:ind w:leftChars="0" w:left="0" w:rightChars="0" w:right="0" w:firstLineChars="0" w:firstLine="0"/>
              <w:spacing w:line="240" w:lineRule="atLeast"/>
            </w:pPr>
            <w:r>
              <w:t>融资相对规模</w:t>
            </w:r>
          </w:p>
        </w:tc>
        <w:tc>
          <w:tcPr>
            <w:tcW w:w="783" w:type="pct"/>
            <w:vAlign w:val="center"/>
          </w:tcPr>
          <w:p w:rsidR="0018722C">
            <w:pPr>
              <w:pStyle w:val="affff9"/>
              <w:topLinePunct/>
              <w:ind w:leftChars="0" w:left="0" w:rightChars="0" w:right="0" w:firstLineChars="0" w:firstLine="0"/>
              <w:spacing w:line="240" w:lineRule="atLeast"/>
            </w:pPr>
            <w:r>
              <w:t>0.112</w:t>
            </w:r>
          </w:p>
        </w:tc>
        <w:tc>
          <w:tcPr>
            <w:tcW w:w="750" w:type="pct"/>
            <w:vAlign w:val="center"/>
          </w:tcPr>
          <w:p w:rsidR="0018722C">
            <w:pPr>
              <w:pStyle w:val="affff9"/>
              <w:topLinePunct/>
              <w:ind w:leftChars="0" w:left="0" w:rightChars="0" w:right="0" w:firstLineChars="0" w:firstLine="0"/>
              <w:spacing w:line="240" w:lineRule="atLeast"/>
            </w:pPr>
            <w:r>
              <w:t>0.004</w:t>
            </w:r>
          </w:p>
        </w:tc>
        <w:tc>
          <w:tcPr>
            <w:tcW w:w="889" w:type="pct"/>
            <w:vAlign w:val="center"/>
          </w:tcPr>
          <w:p w:rsidR="0018722C">
            <w:pPr>
              <w:pStyle w:val="affff9"/>
              <w:topLinePunct/>
              <w:ind w:leftChars="0" w:left="0" w:rightChars="0" w:right="0" w:firstLineChars="0" w:firstLine="0"/>
              <w:spacing w:line="240" w:lineRule="atLeast"/>
            </w:pPr>
            <w:r>
              <w:t>1.000</w:t>
            </w:r>
          </w:p>
        </w:tc>
        <w:tc>
          <w:tcPr>
            <w:tcW w:w="869" w:type="pct"/>
            <w:vAlign w:val="center"/>
          </w:tcPr>
          <w:p w:rsidR="0018722C">
            <w:pPr>
              <w:pStyle w:val="affff9"/>
              <w:topLinePunct/>
              <w:ind w:leftChars="0" w:left="0" w:rightChars="0" w:right="0" w:firstLineChars="0" w:firstLine="0"/>
              <w:spacing w:line="240" w:lineRule="atLeast"/>
            </w:pPr>
            <w:r>
              <w:t>-0.061</w:t>
            </w:r>
          </w:p>
        </w:tc>
        <w:tc>
          <w:tcPr>
            <w:tcW w:w="684" w:type="pct"/>
            <w:vAlign w:val="center"/>
          </w:tcPr>
          <w:p w:rsidR="0018722C">
            <w:pPr>
              <w:pStyle w:val="affff9"/>
              <w:topLinePunct/>
              <w:ind w:leftChars="0" w:left="0" w:rightChars="0" w:right="0" w:firstLineChars="0" w:firstLine="0"/>
              <w:spacing w:line="240" w:lineRule="atLeast"/>
            </w:pPr>
            <w:r>
              <w:t>-0.335</w:t>
            </w:r>
          </w:p>
        </w:tc>
      </w:tr>
      <w:tr>
        <w:tc>
          <w:tcPr>
            <w:tcW w:w="1025" w:type="pct"/>
            <w:vAlign w:val="center"/>
          </w:tcPr>
          <w:p w:rsidR="0018722C">
            <w:pPr>
              <w:pStyle w:val="ac"/>
              <w:topLinePunct/>
              <w:ind w:leftChars="0" w:left="0" w:rightChars="0" w:right="0" w:firstLineChars="0" w:firstLine="0"/>
              <w:spacing w:line="240" w:lineRule="atLeast"/>
            </w:pPr>
            <w:r>
              <w:t>固定资产占比</w:t>
            </w:r>
          </w:p>
        </w:tc>
        <w:tc>
          <w:tcPr>
            <w:tcW w:w="783" w:type="pct"/>
            <w:vAlign w:val="center"/>
          </w:tcPr>
          <w:p w:rsidR="0018722C">
            <w:pPr>
              <w:pStyle w:val="affff9"/>
              <w:topLinePunct/>
              <w:ind w:leftChars="0" w:left="0" w:rightChars="0" w:right="0" w:firstLineChars="0" w:firstLine="0"/>
              <w:spacing w:line="240" w:lineRule="atLeast"/>
            </w:pPr>
            <w:r>
              <w:t>0.112</w:t>
            </w:r>
          </w:p>
        </w:tc>
        <w:tc>
          <w:tcPr>
            <w:tcW w:w="750" w:type="pct"/>
            <w:vAlign w:val="center"/>
          </w:tcPr>
          <w:p w:rsidR="0018722C">
            <w:pPr>
              <w:pStyle w:val="affff9"/>
              <w:topLinePunct/>
              <w:ind w:leftChars="0" w:left="0" w:rightChars="0" w:right="0" w:firstLineChars="0" w:firstLine="0"/>
              <w:spacing w:line="240" w:lineRule="atLeast"/>
            </w:pPr>
            <w:r>
              <w:t>0.051</w:t>
            </w:r>
          </w:p>
        </w:tc>
        <w:tc>
          <w:tcPr>
            <w:tcW w:w="889" w:type="pct"/>
            <w:vAlign w:val="center"/>
          </w:tcPr>
          <w:p w:rsidR="0018722C">
            <w:pPr>
              <w:pStyle w:val="affff9"/>
              <w:topLinePunct/>
              <w:ind w:leftChars="0" w:left="0" w:rightChars="0" w:right="0" w:firstLineChars="0" w:firstLine="0"/>
              <w:spacing w:line="240" w:lineRule="atLeast"/>
            </w:pPr>
            <w:r>
              <w:t>-0.061</w:t>
            </w:r>
          </w:p>
        </w:tc>
        <w:tc>
          <w:tcPr>
            <w:tcW w:w="869" w:type="pct"/>
            <w:vAlign w:val="center"/>
          </w:tcPr>
          <w:p w:rsidR="0018722C">
            <w:pPr>
              <w:pStyle w:val="affff9"/>
              <w:topLinePunct/>
              <w:ind w:leftChars="0" w:left="0" w:rightChars="0" w:right="0" w:firstLineChars="0" w:firstLine="0"/>
              <w:spacing w:line="240" w:lineRule="atLeast"/>
            </w:pPr>
            <w:r>
              <w:t>1.000</w:t>
            </w:r>
          </w:p>
        </w:tc>
        <w:tc>
          <w:tcPr>
            <w:tcW w:w="684" w:type="pct"/>
            <w:vAlign w:val="center"/>
          </w:tcPr>
          <w:p w:rsidR="0018722C">
            <w:pPr>
              <w:pStyle w:val="affff9"/>
              <w:topLinePunct/>
              <w:ind w:leftChars="0" w:left="0" w:rightChars="0" w:right="0" w:firstLineChars="0" w:firstLine="0"/>
              <w:spacing w:line="240" w:lineRule="atLeast"/>
            </w:pPr>
            <w:r>
              <w:t>0.144</w:t>
            </w:r>
          </w:p>
        </w:tc>
      </w:tr>
      <w:tr>
        <w:tc>
          <w:tcPr>
            <w:tcW w:w="1025" w:type="pct"/>
            <w:vAlign w:val="center"/>
            <w:tcBorders>
              <w:top w:val="single" w:sz="4" w:space="0" w:color="auto"/>
            </w:tcBorders>
          </w:tcPr>
          <w:p w:rsidR="0018722C">
            <w:pPr>
              <w:pStyle w:val="ac"/>
              <w:topLinePunct/>
              <w:ind w:leftChars="0" w:left="0" w:rightChars="0" w:right="0" w:firstLineChars="0" w:firstLine="0"/>
              <w:spacing w:line="240" w:lineRule="atLeast"/>
            </w:pPr>
            <w:r>
              <w:t>资产负债率</w:t>
            </w:r>
          </w:p>
        </w:tc>
        <w:tc>
          <w:tcPr>
            <w:tcW w:w="783" w:type="pct"/>
            <w:vAlign w:val="center"/>
            <w:tcBorders>
              <w:top w:val="single" w:sz="4" w:space="0" w:color="auto"/>
            </w:tcBorders>
          </w:tcPr>
          <w:p w:rsidR="0018722C">
            <w:pPr>
              <w:pStyle w:val="affff9"/>
              <w:topLinePunct/>
              <w:ind w:leftChars="0" w:left="0" w:rightChars="0" w:right="0" w:firstLineChars="0" w:firstLine="0"/>
              <w:spacing w:line="240" w:lineRule="atLeast"/>
            </w:pPr>
            <w:r>
              <w:t>0.048</w:t>
            </w:r>
          </w:p>
        </w:tc>
        <w:tc>
          <w:tcPr>
            <w:tcW w:w="750" w:type="pct"/>
            <w:vAlign w:val="center"/>
            <w:tcBorders>
              <w:top w:val="single" w:sz="4" w:space="0" w:color="auto"/>
            </w:tcBorders>
          </w:tcPr>
          <w:p w:rsidR="0018722C">
            <w:pPr>
              <w:pStyle w:val="affff9"/>
              <w:topLinePunct/>
              <w:ind w:leftChars="0" w:left="0" w:rightChars="0" w:right="0" w:firstLineChars="0" w:firstLine="0"/>
              <w:spacing w:line="240" w:lineRule="atLeast"/>
            </w:pPr>
            <w:r>
              <w:t>0.151</w:t>
            </w:r>
          </w:p>
        </w:tc>
        <w:tc>
          <w:tcPr>
            <w:tcW w:w="889" w:type="pct"/>
            <w:vAlign w:val="center"/>
            <w:tcBorders>
              <w:top w:val="single" w:sz="4" w:space="0" w:color="auto"/>
            </w:tcBorders>
          </w:tcPr>
          <w:p w:rsidR="0018722C">
            <w:pPr>
              <w:pStyle w:val="affff9"/>
              <w:topLinePunct/>
              <w:ind w:leftChars="0" w:left="0" w:rightChars="0" w:right="0" w:firstLineChars="0" w:firstLine="0"/>
              <w:spacing w:line="240" w:lineRule="atLeast"/>
            </w:pPr>
            <w:r>
              <w:t>-0.335</w:t>
            </w:r>
          </w:p>
        </w:tc>
        <w:tc>
          <w:tcPr>
            <w:tcW w:w="869" w:type="pct"/>
            <w:vAlign w:val="center"/>
            <w:tcBorders>
              <w:top w:val="single" w:sz="4" w:space="0" w:color="auto"/>
            </w:tcBorders>
          </w:tcPr>
          <w:p w:rsidR="0018722C">
            <w:pPr>
              <w:pStyle w:val="affff9"/>
              <w:topLinePunct/>
              <w:ind w:leftChars="0" w:left="0" w:rightChars="0" w:right="0" w:firstLineChars="0" w:firstLine="0"/>
              <w:spacing w:line="240" w:lineRule="atLeast"/>
            </w:pPr>
            <w:r>
              <w:t>0.144</w:t>
            </w:r>
          </w:p>
        </w:tc>
        <w:tc>
          <w:tcPr>
            <w:tcW w:w="684"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rPr/>
        <w:topLinePunct/>
        <w:pStyle w:val="affa"/>
      </w:pPr>
    </w:p>
    <w:p w:rsidR="0018722C">
      <w:pPr>
        <w:pStyle w:val="Heading3"/>
        <w:topLinePunct/>
        <w:ind w:left="200" w:hangingChars="200" w:hanging="200"/>
      </w:pPr>
      <w:bookmarkStart w:id="884434" w:name="_Toc686884434"/>
      <w:bookmarkStart w:name="_bookmark33" w:id="62"/>
      <w:bookmarkEnd w:id="62"/>
      <w:r>
        <w:t>3.3.3</w:t>
      </w:r>
      <w:r>
        <w:t xml:space="preserve"> </w:t>
      </w:r>
      <w:bookmarkStart w:name="_bookmark33" w:id="63"/>
      <w:bookmarkEnd w:id="63"/>
      <w:r>
        <w:t>研究结果与现实意义</w:t>
      </w:r>
      <w:bookmarkEnd w:id="884434"/>
    </w:p>
    <w:p w:rsidR="0018722C">
      <w:pPr>
        <w:topLinePunct/>
      </w:pPr>
      <w:r>
        <w:t/>
      </w:r>
      <w:r>
        <w:t>表</w:t>
      </w:r>
      <w:r>
        <w:rPr>
          <w:rFonts w:ascii="Times New Roman" w:hAnsi="Times New Roman" w:eastAsia="宋体"/>
        </w:rPr>
        <w:t>3</w:t>
      </w:r>
      <w:r>
        <w:rPr>
          <w:rFonts w:ascii="Times New Roman" w:hAnsi="Times New Roman" w:eastAsia="宋体"/>
        </w:rPr>
        <w:t>.</w:t>
      </w:r>
      <w:r>
        <w:rPr>
          <w:rFonts w:ascii="Times New Roman" w:hAnsi="Times New Roman" w:eastAsia="宋体"/>
        </w:rPr>
        <w:t>11</w:t>
      </w:r>
      <w:r>
        <w:t>汇报了</w:t>
      </w:r>
      <w:r>
        <w:rPr>
          <w:rFonts w:ascii="Times New Roman" w:hAnsi="Times New Roman" w:eastAsia="宋体"/>
        </w:rPr>
        <w:t>logit</w:t>
      </w:r>
      <w:r>
        <w:t>模型的回归结果。从回归结果中我们可以看出，随着控制</w:t>
      </w:r>
      <w:r>
        <w:t>变量的逐步增加，“负债期限”这一变量均保持较为稳定的显著性，且符号为负，与本节的研究假设</w:t>
      </w:r>
      <w:r>
        <w:rPr>
          <w:rFonts w:ascii="Times New Roman" w:hAnsi="Times New Roman" w:eastAsia="宋体"/>
        </w:rPr>
        <w:t>1</w:t>
      </w:r>
      <w:r>
        <w:t>相吻合，即融资期限越短上市公司选择抵押贷款的可能性越</w:t>
      </w:r>
      <w:r>
        <w:t>大；反之则选择出售回租；另外，“国有股占比”也保持较为稳定的显著性，只是</w:t>
      </w:r>
      <w:r>
        <w:t>显著的程度较为不理想。但其符号为正在一定程度上也吻合了假设</w:t>
      </w:r>
      <w:r>
        <w:rPr>
          <w:rFonts w:ascii="Times New Roman" w:hAnsi="Times New Roman" w:eastAsia="宋体"/>
        </w:rPr>
        <w:t>2</w:t>
      </w:r>
      <w:r>
        <w:t>，即国有股占</w:t>
      </w:r>
      <w:r>
        <w:t>比越高，其选择抵押贷款的可能性也越大，这样的结果也说明了国有股比例越高越有可能获得信贷资源的现象。</w:t>
      </w:r>
    </w:p>
    <w:p w:rsidR="0018722C">
      <w:pPr>
        <w:topLinePunct/>
      </w:pPr>
      <w:r>
        <w:t>这一结果的现实意义有两层：</w:t>
      </w:r>
    </w:p>
    <w:p w:rsidR="0018722C">
      <w:pPr>
        <w:topLinePunct/>
      </w:pPr>
      <w:r>
        <w:t>首先，这一结果印证了出售回租便捷的优势。就笔者对融资租赁业内人士的调查得知，利用出售回租这一方式的承租人常会出弥补贷款或投资缺口的动因。由于某些企业发现市场中存在良好的投资机会但其市场时机却又特别短，因此采用银行抵押贷款的方式可能会因为手续繁杂时间过长而丧失良好的投资机会，出售回租相比抵押贷款则更具有便捷的优势；另一方面，还有一些企业，在面对良好的投资机会时，其投资总额中的一部分投资已经利用抵押贷款的方式获得，而由于其他各种原因，银行所提供的贷款额度不能完全覆盖总的投资额，进而造成了一个信贷缺口，此时企业会考虑到利用出售回租的方式进行融资，以最终弥补投资总额中剩余的那部分缺口。这些都说明出售回租这种交易方式的优势与存在的积极意义。</w:t>
      </w:r>
    </w:p>
    <w:p w:rsidR="0018722C">
      <w:pPr>
        <w:topLinePunct/>
      </w:pPr>
      <w:r>
        <w:t>其次，国有股比例较高的公司倾向于利用银行抵押贷款的方式进行融资。这从某种程度上也反映出我国现阶段特有的一种融资状况，即优质的信贷资源偏向于国有企业，而且一家企业的国有股比率越高也越意味着该企业与政府部门的关联越密切，这种密切关系使得企业在获得银行贷款的</w:t>
      </w:r>
      <w:r>
        <w:t>时候</w:t>
      </w:r>
      <w:r>
        <w:t>具有一定的优势。因此也造成了上述国有股比率越高的样本公司在出售回租与抵押贷款之间的选择中倾向于后者。这样一种情况的产生也有利于融资租赁公司明确在现阶段下，自己的客户定位与业务方式，虽然出售回租业务有便利快捷的特点，但是与银行争夺国有股比率较高的客户显然是不明智的。</w:t>
      </w:r>
    </w:p>
    <w:p w:rsidR="0018722C">
      <w:pPr>
        <w:pStyle w:val="a8"/>
        <w:topLinePunct/>
      </w:pPr>
      <w:r>
        <w:t>表</w:t>
      </w:r>
      <w:r>
        <w:t>3</w:t>
      </w:r>
      <w:r>
        <w:t>.</w:t>
      </w:r>
      <w:r>
        <w:t>11</w:t>
      </w:r>
      <w:r>
        <w:t xml:space="preserve">  </w:t>
      </w:r>
      <w:r>
        <w:t>出售回租与抵押贷款二元选择模型实证结果</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11"/>
        <w:gridCol w:w="1351"/>
        <w:gridCol w:w="1405"/>
        <w:gridCol w:w="1405"/>
        <w:gridCol w:w="1404"/>
        <w:gridCol w:w="1345"/>
      </w:tblGrid>
      <w:tr>
        <w:trPr>
          <w:tblHeader/>
        </w:trPr>
        <w:tc>
          <w:tcPr>
            <w:tcW w:w="99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84" w:type="pct"/>
            <w:vAlign w:val="center"/>
            <w:tcBorders>
              <w:bottom w:val="single" w:sz="4" w:space="0" w:color="auto"/>
            </w:tcBorders>
          </w:tcPr>
          <w:p w:rsidR="0018722C">
            <w:pPr>
              <w:pStyle w:val="a7"/>
              <w:topLinePunct/>
              <w:ind w:leftChars="0" w:left="0" w:rightChars="0" w:right="0" w:firstLineChars="0" w:firstLine="0"/>
              <w:spacing w:line="240" w:lineRule="atLeast"/>
            </w:pPr>
            <w:bookmarkStart w:name="OLE_LINK1" w:id="64"/>
            <w:bookmarkEnd w:id="64"/>
            <w:r/>
            <w:bookmarkStart w:name="OLE_LINK3" w:id="65"/>
            <w:bookmarkEnd w:id="65"/>
            <w:r/>
            <w:r>
              <w:t>（</w:t>
            </w:r>
            <w:r>
              <w:t xml:space="preserve">1</w:t>
            </w:r>
            <w:r>
              <w:t>）</w:t>
            </w:r>
          </w:p>
        </w:tc>
        <w:tc>
          <w:tcPr>
            <w:tcW w:w="815"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2</w:t>
            </w:r>
            <w:r>
              <w:t>）</w:t>
            </w:r>
          </w:p>
        </w:tc>
        <w:tc>
          <w:tcPr>
            <w:tcW w:w="815"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3</w:t>
            </w:r>
            <w:r>
              <w:t>）</w:t>
            </w:r>
          </w:p>
        </w:tc>
        <w:tc>
          <w:tcPr>
            <w:tcW w:w="814"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4</w:t>
            </w:r>
            <w:r>
              <w:t>）</w:t>
            </w:r>
          </w:p>
        </w:tc>
        <w:tc>
          <w:tcPr>
            <w:tcW w:w="780"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5</w:t>
            </w:r>
            <w:r>
              <w:t>）</w:t>
            </w:r>
          </w:p>
        </w:tc>
      </w:tr>
      <w:tr>
        <w:tc>
          <w:tcPr>
            <w:tcW w:w="992" w:type="pct"/>
            <w:vAlign w:val="center"/>
          </w:tcPr>
          <w:p w:rsidR="0018722C">
            <w:pPr>
              <w:pStyle w:val="ac"/>
              <w:topLinePunct/>
              <w:ind w:leftChars="0" w:left="0" w:rightChars="0" w:right="0" w:firstLineChars="0" w:firstLine="0"/>
              <w:spacing w:line="240" w:lineRule="atLeast"/>
            </w:pPr>
          </w:p>
        </w:tc>
        <w:tc>
          <w:tcPr>
            <w:tcW w:w="784" w:type="pct"/>
            <w:vAlign w:val="center"/>
          </w:tcPr>
          <w:p w:rsidR="0018722C">
            <w:pPr>
              <w:pStyle w:val="a5"/>
              <w:topLinePunct/>
              <w:ind w:leftChars="0" w:left="0" w:rightChars="0" w:right="0" w:firstLineChars="0" w:firstLine="0"/>
              <w:spacing w:line="240" w:lineRule="atLeast"/>
            </w:pPr>
            <w:r>
              <w:t>出售回租与抵</w:t>
            </w:r>
          </w:p>
          <w:p w:rsidR="0018722C">
            <w:pPr>
              <w:pStyle w:val="a5"/>
              <w:topLinePunct/>
              <w:ind w:leftChars="0" w:left="0" w:rightChars="0" w:right="0" w:firstLineChars="0" w:firstLine="0"/>
              <w:spacing w:line="240" w:lineRule="atLeast"/>
            </w:pPr>
            <w:r>
              <w:t>押贷款定性因变量</w:t>
            </w:r>
          </w:p>
        </w:tc>
        <w:tc>
          <w:tcPr>
            <w:tcW w:w="815" w:type="pct"/>
            <w:vAlign w:val="center"/>
          </w:tcPr>
          <w:p w:rsidR="0018722C">
            <w:pPr>
              <w:pStyle w:val="a5"/>
              <w:topLinePunct/>
              <w:ind w:leftChars="0" w:left="0" w:rightChars="0" w:right="0" w:firstLineChars="0" w:firstLine="0"/>
              <w:spacing w:line="240" w:lineRule="atLeast"/>
            </w:pPr>
            <w:r>
              <w:t>出售回租与抵</w:t>
            </w:r>
          </w:p>
          <w:p w:rsidR="0018722C">
            <w:pPr>
              <w:pStyle w:val="a5"/>
              <w:topLinePunct/>
              <w:ind w:leftChars="0" w:left="0" w:rightChars="0" w:right="0" w:firstLineChars="0" w:firstLine="0"/>
              <w:spacing w:line="240" w:lineRule="atLeast"/>
            </w:pPr>
            <w:r>
              <w:t>押贷款定性因变量</w:t>
            </w:r>
          </w:p>
        </w:tc>
        <w:tc>
          <w:tcPr>
            <w:tcW w:w="815" w:type="pct"/>
            <w:vAlign w:val="center"/>
          </w:tcPr>
          <w:p w:rsidR="0018722C">
            <w:pPr>
              <w:pStyle w:val="a5"/>
              <w:topLinePunct/>
              <w:ind w:leftChars="0" w:left="0" w:rightChars="0" w:right="0" w:firstLineChars="0" w:firstLine="0"/>
              <w:spacing w:line="240" w:lineRule="atLeast"/>
            </w:pPr>
            <w:r>
              <w:t>出售回租与抵</w:t>
            </w:r>
          </w:p>
          <w:p w:rsidR="0018722C">
            <w:pPr>
              <w:pStyle w:val="a5"/>
              <w:topLinePunct/>
              <w:ind w:leftChars="0" w:left="0" w:rightChars="0" w:right="0" w:firstLineChars="0" w:firstLine="0"/>
              <w:spacing w:line="240" w:lineRule="atLeast"/>
            </w:pPr>
            <w:r>
              <w:t>押贷款定性因变量</w:t>
            </w:r>
          </w:p>
        </w:tc>
        <w:tc>
          <w:tcPr>
            <w:tcW w:w="814" w:type="pct"/>
            <w:vAlign w:val="center"/>
          </w:tcPr>
          <w:p w:rsidR="0018722C">
            <w:pPr>
              <w:pStyle w:val="a5"/>
              <w:topLinePunct/>
              <w:ind w:leftChars="0" w:left="0" w:rightChars="0" w:right="0" w:firstLineChars="0" w:firstLine="0"/>
              <w:spacing w:line="240" w:lineRule="atLeast"/>
            </w:pPr>
            <w:r>
              <w:t>出售回租与抵</w:t>
            </w:r>
          </w:p>
          <w:p w:rsidR="0018722C">
            <w:pPr>
              <w:pStyle w:val="a5"/>
              <w:topLinePunct/>
              <w:ind w:leftChars="0" w:left="0" w:rightChars="0" w:right="0" w:firstLineChars="0" w:firstLine="0"/>
              <w:spacing w:line="240" w:lineRule="atLeast"/>
            </w:pPr>
            <w:r>
              <w:t>押贷款定性因变量</w:t>
            </w:r>
          </w:p>
        </w:tc>
        <w:tc>
          <w:tcPr>
            <w:tcW w:w="780" w:type="pct"/>
            <w:vAlign w:val="center"/>
          </w:tcPr>
          <w:p w:rsidR="0018722C">
            <w:pPr>
              <w:pStyle w:val="a5"/>
              <w:topLinePunct/>
              <w:ind w:leftChars="0" w:left="0" w:rightChars="0" w:right="0" w:firstLineChars="0" w:firstLine="0"/>
              <w:spacing w:line="240" w:lineRule="atLeast"/>
            </w:pPr>
            <w:r>
              <w:t>出售回租与抵</w:t>
            </w:r>
          </w:p>
          <w:p w:rsidR="0018722C">
            <w:pPr>
              <w:pStyle w:val="ad"/>
              <w:topLinePunct/>
              <w:ind w:leftChars="0" w:left="0" w:rightChars="0" w:right="0" w:firstLineChars="0" w:firstLine="0"/>
              <w:spacing w:line="240" w:lineRule="atLeast"/>
            </w:pPr>
            <w:r>
              <w:t>押贷款定性因变量</w:t>
            </w:r>
          </w:p>
        </w:tc>
      </w:tr>
      <w:tr>
        <w:tc>
          <w:tcPr>
            <w:tcW w:w="992" w:type="pct"/>
            <w:vAlign w:val="center"/>
          </w:tcPr>
          <w:p w:rsidR="0018722C">
            <w:pPr>
              <w:pStyle w:val="ac"/>
              <w:topLinePunct/>
              <w:ind w:leftChars="0" w:left="0" w:rightChars="0" w:right="0" w:firstLineChars="0" w:firstLine="0"/>
              <w:spacing w:line="240" w:lineRule="atLeast"/>
            </w:pPr>
            <w:r>
              <w:t>融资期限</w:t>
            </w:r>
          </w:p>
        </w:tc>
        <w:tc>
          <w:tcPr>
            <w:tcW w:w="784" w:type="pct"/>
            <w:vAlign w:val="center"/>
          </w:tcPr>
          <w:p w:rsidR="0018722C">
            <w:pPr>
              <w:pStyle w:val="a5"/>
              <w:topLinePunct/>
              <w:ind w:leftChars="0" w:left="0" w:rightChars="0" w:right="0" w:firstLineChars="0" w:firstLine="0"/>
              <w:spacing w:line="240" w:lineRule="atLeast"/>
            </w:pPr>
            <w:r>
              <w:t>-0.0827</w:t>
            </w:r>
            <w:r>
              <w:t>***</w:t>
            </w:r>
          </w:p>
        </w:tc>
        <w:tc>
          <w:tcPr>
            <w:tcW w:w="815" w:type="pct"/>
            <w:vAlign w:val="center"/>
          </w:tcPr>
          <w:p w:rsidR="0018722C">
            <w:pPr>
              <w:pStyle w:val="a5"/>
              <w:topLinePunct/>
              <w:ind w:leftChars="0" w:left="0" w:rightChars="0" w:right="0" w:firstLineChars="0" w:firstLine="0"/>
              <w:spacing w:line="240" w:lineRule="atLeast"/>
            </w:pPr>
            <w:r>
              <w:t>-0.0835</w:t>
            </w:r>
            <w:r>
              <w:t>***</w:t>
            </w:r>
          </w:p>
        </w:tc>
        <w:tc>
          <w:tcPr>
            <w:tcW w:w="815" w:type="pct"/>
            <w:vAlign w:val="center"/>
          </w:tcPr>
          <w:p w:rsidR="0018722C">
            <w:pPr>
              <w:pStyle w:val="a5"/>
              <w:topLinePunct/>
              <w:ind w:leftChars="0" w:left="0" w:rightChars="0" w:right="0" w:firstLineChars="0" w:firstLine="0"/>
              <w:spacing w:line="240" w:lineRule="atLeast"/>
            </w:pPr>
            <w:r>
              <w:t>-0.0793</w:t>
            </w:r>
            <w:r>
              <w:t>***</w:t>
            </w:r>
          </w:p>
        </w:tc>
        <w:tc>
          <w:tcPr>
            <w:tcW w:w="814" w:type="pct"/>
            <w:vAlign w:val="center"/>
          </w:tcPr>
          <w:p w:rsidR="0018722C">
            <w:pPr>
              <w:pStyle w:val="a5"/>
              <w:topLinePunct/>
              <w:ind w:leftChars="0" w:left="0" w:rightChars="0" w:right="0" w:firstLineChars="0" w:firstLine="0"/>
              <w:spacing w:line="240" w:lineRule="atLeast"/>
            </w:pPr>
            <w:r>
              <w:t>-0.0808</w:t>
            </w:r>
            <w:r>
              <w:t>***</w:t>
            </w:r>
          </w:p>
        </w:tc>
        <w:tc>
          <w:tcPr>
            <w:tcW w:w="780" w:type="pct"/>
            <w:vAlign w:val="center"/>
          </w:tcPr>
          <w:p w:rsidR="0018722C">
            <w:pPr>
              <w:pStyle w:val="ad"/>
              <w:topLinePunct/>
              <w:ind w:leftChars="0" w:left="0" w:rightChars="0" w:right="0" w:firstLineChars="0" w:firstLine="0"/>
              <w:spacing w:line="240" w:lineRule="atLeast"/>
            </w:pPr>
            <w:r>
              <w:t>-0.0807</w:t>
            </w:r>
            <w:r>
              <w:t>***</w:t>
            </w:r>
          </w:p>
        </w:tc>
      </w:tr>
      <w:tr>
        <w:tc>
          <w:tcPr>
            <w:tcW w:w="992" w:type="pct"/>
            <w:vAlign w:val="center"/>
          </w:tcPr>
          <w:p w:rsidR="0018722C">
            <w:pPr>
              <w:pStyle w:val="ac"/>
              <w:topLinePunct/>
              <w:ind w:leftChars="0" w:left="0" w:rightChars="0" w:right="0" w:firstLineChars="0" w:firstLine="0"/>
              <w:spacing w:line="240" w:lineRule="atLeast"/>
            </w:pPr>
          </w:p>
        </w:tc>
        <w:tc>
          <w:tcPr>
            <w:tcW w:w="784" w:type="pct"/>
            <w:vAlign w:val="center"/>
          </w:tcPr>
          <w:p w:rsidR="0018722C">
            <w:pPr>
              <w:pStyle w:val="a5"/>
              <w:topLinePunct/>
              <w:ind w:leftChars="0" w:left="0" w:rightChars="0" w:right="0" w:firstLineChars="0" w:firstLine="0"/>
              <w:spacing w:line="240" w:lineRule="atLeast"/>
            </w:pPr>
            <w:r>
              <w:t>（</w:t>
            </w:r>
            <w:r>
              <w:t xml:space="preserve">-3.03</w:t>
            </w:r>
            <w:r>
              <w:t>）</w:t>
            </w:r>
          </w:p>
        </w:tc>
        <w:tc>
          <w:tcPr>
            <w:tcW w:w="815" w:type="pct"/>
            <w:vAlign w:val="center"/>
          </w:tcPr>
          <w:p w:rsidR="0018722C">
            <w:pPr>
              <w:pStyle w:val="a5"/>
              <w:topLinePunct/>
              <w:ind w:leftChars="0" w:left="0" w:rightChars="0" w:right="0" w:firstLineChars="0" w:firstLine="0"/>
              <w:spacing w:line="240" w:lineRule="atLeast"/>
            </w:pPr>
            <w:r>
              <w:t>（</w:t>
            </w:r>
            <w:r>
              <w:t xml:space="preserve">-3.04</w:t>
            </w:r>
            <w:r>
              <w:t>）</w:t>
            </w:r>
          </w:p>
        </w:tc>
        <w:tc>
          <w:tcPr>
            <w:tcW w:w="815" w:type="pct"/>
            <w:vAlign w:val="center"/>
          </w:tcPr>
          <w:p w:rsidR="0018722C">
            <w:pPr>
              <w:pStyle w:val="a5"/>
              <w:topLinePunct/>
              <w:ind w:leftChars="0" w:left="0" w:rightChars="0" w:right="0" w:firstLineChars="0" w:firstLine="0"/>
              <w:spacing w:line="240" w:lineRule="atLeast"/>
            </w:pPr>
            <w:r>
              <w:t>（</w:t>
            </w:r>
            <w:r>
              <w:t xml:space="preserve">-2.84</w:t>
            </w:r>
            <w:r>
              <w:t>）</w:t>
            </w:r>
          </w:p>
        </w:tc>
        <w:tc>
          <w:tcPr>
            <w:tcW w:w="814" w:type="pct"/>
            <w:vAlign w:val="center"/>
          </w:tcPr>
          <w:p w:rsidR="0018722C">
            <w:pPr>
              <w:pStyle w:val="a5"/>
              <w:topLinePunct/>
              <w:ind w:leftChars="0" w:left="0" w:rightChars="0" w:right="0" w:firstLineChars="0" w:firstLine="0"/>
              <w:spacing w:line="240" w:lineRule="atLeast"/>
            </w:pPr>
            <w:r>
              <w:t>（</w:t>
            </w:r>
            <w:r>
              <w:t xml:space="preserve">-2.75</w:t>
            </w:r>
            <w:r>
              <w:t>）</w:t>
            </w:r>
          </w:p>
        </w:tc>
        <w:tc>
          <w:tcPr>
            <w:tcW w:w="780" w:type="pct"/>
            <w:vAlign w:val="center"/>
          </w:tcPr>
          <w:p w:rsidR="0018722C">
            <w:pPr>
              <w:pStyle w:val="ad"/>
              <w:topLinePunct/>
              <w:ind w:leftChars="0" w:left="0" w:rightChars="0" w:right="0" w:firstLineChars="0" w:firstLine="0"/>
              <w:spacing w:line="240" w:lineRule="atLeast"/>
            </w:pPr>
            <w:r>
              <w:t>（</w:t>
            </w:r>
            <w:r>
              <w:t xml:space="preserve">0.0295</w:t>
            </w:r>
            <w:r>
              <w:t>）</w:t>
            </w:r>
          </w:p>
        </w:tc>
      </w:tr>
      <w:tr>
        <w:tc>
          <w:tcPr>
            <w:tcW w:w="992" w:type="pct"/>
            <w:vAlign w:val="center"/>
          </w:tcPr>
          <w:p w:rsidR="0018722C">
            <w:pPr>
              <w:pStyle w:val="ac"/>
              <w:topLinePunct/>
              <w:ind w:leftChars="0" w:left="0" w:rightChars="0" w:right="0" w:firstLineChars="0" w:firstLine="0"/>
              <w:spacing w:line="240" w:lineRule="atLeast"/>
            </w:pPr>
            <w:r>
              <w:t>国有股比例</w:t>
            </w:r>
          </w:p>
        </w:tc>
        <w:tc>
          <w:tcPr>
            <w:tcW w:w="784" w:type="pct"/>
            <w:vAlign w:val="center"/>
          </w:tcPr>
          <w:p w:rsidR="0018722C">
            <w:pPr>
              <w:pStyle w:val="a5"/>
              <w:topLinePunct/>
              <w:ind w:leftChars="0" w:left="0" w:rightChars="0" w:right="0" w:firstLineChars="0" w:firstLine="0"/>
              <w:spacing w:line="240" w:lineRule="atLeast"/>
            </w:pPr>
          </w:p>
        </w:tc>
        <w:tc>
          <w:tcPr>
            <w:tcW w:w="815" w:type="pct"/>
            <w:vAlign w:val="center"/>
          </w:tcPr>
          <w:p w:rsidR="0018722C">
            <w:pPr>
              <w:pStyle w:val="a5"/>
              <w:topLinePunct/>
              <w:ind w:leftChars="0" w:left="0" w:rightChars="0" w:right="0" w:firstLineChars="0" w:firstLine="0"/>
              <w:spacing w:line="240" w:lineRule="atLeast"/>
            </w:pPr>
            <w:r>
              <w:t>4.033</w:t>
            </w:r>
            <w:r>
              <w:t>*</w:t>
            </w:r>
          </w:p>
        </w:tc>
        <w:tc>
          <w:tcPr>
            <w:tcW w:w="815" w:type="pct"/>
            <w:vAlign w:val="center"/>
          </w:tcPr>
          <w:p w:rsidR="0018722C">
            <w:pPr>
              <w:pStyle w:val="a5"/>
              <w:topLinePunct/>
              <w:ind w:leftChars="0" w:left="0" w:rightChars="0" w:right="0" w:firstLineChars="0" w:firstLine="0"/>
              <w:spacing w:line="240" w:lineRule="atLeast"/>
            </w:pPr>
            <w:r>
              <w:t>3.887</w:t>
            </w:r>
            <w:r>
              <w:t>*</w:t>
            </w:r>
          </w:p>
        </w:tc>
        <w:tc>
          <w:tcPr>
            <w:tcW w:w="814" w:type="pct"/>
            <w:vAlign w:val="center"/>
          </w:tcPr>
          <w:p w:rsidR="0018722C">
            <w:pPr>
              <w:pStyle w:val="a5"/>
              <w:topLinePunct/>
              <w:ind w:leftChars="0" w:left="0" w:rightChars="0" w:right="0" w:firstLineChars="0" w:firstLine="0"/>
              <w:spacing w:line="240" w:lineRule="atLeast"/>
            </w:pPr>
            <w:r>
              <w:t>3.892</w:t>
            </w:r>
            <w:r>
              <w:t>*</w:t>
            </w:r>
          </w:p>
        </w:tc>
        <w:tc>
          <w:tcPr>
            <w:tcW w:w="780" w:type="pct"/>
            <w:vAlign w:val="center"/>
          </w:tcPr>
          <w:p w:rsidR="0018722C">
            <w:pPr>
              <w:pStyle w:val="ad"/>
              <w:topLinePunct/>
              <w:ind w:leftChars="0" w:left="0" w:rightChars="0" w:right="0" w:firstLineChars="0" w:firstLine="0"/>
              <w:spacing w:line="240" w:lineRule="atLeast"/>
            </w:pPr>
            <w:r>
              <w:t>3.889</w:t>
            </w:r>
            <w:r>
              <w:t>*</w:t>
            </w:r>
          </w:p>
        </w:tc>
      </w:tr>
      <w:tr>
        <w:tc>
          <w:tcPr>
            <w:tcW w:w="992" w:type="pct"/>
            <w:vAlign w:val="center"/>
          </w:tcPr>
          <w:p w:rsidR="0018722C">
            <w:pPr>
              <w:pStyle w:val="ac"/>
              <w:topLinePunct/>
              <w:ind w:leftChars="0" w:left="0" w:rightChars="0" w:right="0" w:firstLineChars="0" w:firstLine="0"/>
              <w:spacing w:line="240" w:lineRule="atLeast"/>
            </w:pPr>
          </w:p>
        </w:tc>
        <w:tc>
          <w:tcPr>
            <w:tcW w:w="784" w:type="pct"/>
            <w:vAlign w:val="center"/>
          </w:tcPr>
          <w:p w:rsidR="0018722C">
            <w:pPr>
              <w:pStyle w:val="a5"/>
              <w:topLinePunct/>
              <w:ind w:leftChars="0" w:left="0" w:rightChars="0" w:right="0" w:firstLineChars="0" w:firstLine="0"/>
              <w:spacing w:line="240" w:lineRule="atLeast"/>
            </w:pPr>
          </w:p>
        </w:tc>
        <w:tc>
          <w:tcPr>
            <w:tcW w:w="815" w:type="pct"/>
            <w:vAlign w:val="center"/>
          </w:tcPr>
          <w:p w:rsidR="0018722C">
            <w:pPr>
              <w:pStyle w:val="a5"/>
              <w:topLinePunct/>
              <w:ind w:leftChars="0" w:left="0" w:rightChars="0" w:right="0" w:firstLineChars="0" w:firstLine="0"/>
              <w:spacing w:line="240" w:lineRule="atLeast"/>
            </w:pPr>
            <w:r>
              <w:t>（</w:t>
            </w:r>
            <w:r>
              <w:t xml:space="preserve">2.086</w:t>
            </w:r>
            <w:r>
              <w:t>）</w:t>
            </w:r>
          </w:p>
        </w:tc>
        <w:tc>
          <w:tcPr>
            <w:tcW w:w="815" w:type="pct"/>
            <w:vAlign w:val="center"/>
          </w:tcPr>
          <w:p w:rsidR="0018722C">
            <w:pPr>
              <w:pStyle w:val="a5"/>
              <w:topLinePunct/>
              <w:ind w:leftChars="0" w:left="0" w:rightChars="0" w:right="0" w:firstLineChars="0" w:firstLine="0"/>
              <w:spacing w:line="240" w:lineRule="atLeast"/>
            </w:pPr>
            <w:r>
              <w:t>（</w:t>
            </w:r>
            <w:r>
              <w:t xml:space="preserve">2.041</w:t>
            </w:r>
            <w:r>
              <w:t>）</w:t>
            </w:r>
          </w:p>
        </w:tc>
        <w:tc>
          <w:tcPr>
            <w:tcW w:w="814" w:type="pct"/>
            <w:vAlign w:val="center"/>
          </w:tcPr>
          <w:p w:rsidR="0018722C">
            <w:pPr>
              <w:pStyle w:val="a5"/>
              <w:topLinePunct/>
              <w:ind w:leftChars="0" w:left="0" w:rightChars="0" w:right="0" w:firstLineChars="0" w:firstLine="0"/>
              <w:spacing w:line="240" w:lineRule="atLeast"/>
            </w:pPr>
            <w:r>
              <w:t>（</w:t>
            </w:r>
            <w:r>
              <w:t xml:space="preserve">2.039</w:t>
            </w:r>
            <w:r>
              <w:t>）</w:t>
            </w:r>
          </w:p>
        </w:tc>
        <w:tc>
          <w:tcPr>
            <w:tcW w:w="780" w:type="pct"/>
            <w:vAlign w:val="center"/>
          </w:tcPr>
          <w:p w:rsidR="0018722C">
            <w:pPr>
              <w:pStyle w:val="ad"/>
              <w:topLinePunct/>
              <w:ind w:leftChars="0" w:left="0" w:rightChars="0" w:right="0" w:firstLineChars="0" w:firstLine="0"/>
              <w:spacing w:line="240" w:lineRule="atLeast"/>
            </w:pPr>
            <w:r>
              <w:t>（</w:t>
            </w:r>
            <w:r>
              <w:t xml:space="preserve">2.042</w:t>
            </w:r>
            <w:r>
              <w:t>）</w:t>
            </w:r>
          </w:p>
        </w:tc>
      </w:tr>
      <w:tr>
        <w:tc>
          <w:tcPr>
            <w:tcW w:w="992" w:type="pct"/>
            <w:vAlign w:val="center"/>
          </w:tcPr>
          <w:p w:rsidR="0018722C">
            <w:pPr>
              <w:pStyle w:val="ac"/>
              <w:topLinePunct/>
              <w:ind w:leftChars="0" w:left="0" w:rightChars="0" w:right="0" w:firstLineChars="0" w:firstLine="0"/>
              <w:spacing w:line="240" w:lineRule="atLeast"/>
            </w:pPr>
            <w:r>
              <w:t>融资相对规模</w:t>
            </w:r>
          </w:p>
        </w:tc>
        <w:tc>
          <w:tcPr>
            <w:tcW w:w="784" w:type="pct"/>
            <w:vAlign w:val="center"/>
          </w:tcPr>
          <w:p w:rsidR="0018722C">
            <w:pPr>
              <w:pStyle w:val="a5"/>
              <w:topLinePunct/>
              <w:ind w:leftChars="0" w:left="0" w:rightChars="0" w:right="0" w:firstLineChars="0" w:firstLine="0"/>
              <w:spacing w:line="240" w:lineRule="atLeast"/>
            </w:pPr>
          </w:p>
        </w:tc>
        <w:tc>
          <w:tcPr>
            <w:tcW w:w="815" w:type="pct"/>
            <w:vAlign w:val="center"/>
          </w:tcPr>
          <w:p w:rsidR="0018722C">
            <w:pPr>
              <w:pStyle w:val="a5"/>
              <w:topLinePunct/>
              <w:ind w:leftChars="0" w:left="0" w:rightChars="0" w:right="0" w:firstLineChars="0" w:firstLine="0"/>
              <w:spacing w:line="240" w:lineRule="atLeast"/>
            </w:pPr>
          </w:p>
        </w:tc>
        <w:tc>
          <w:tcPr>
            <w:tcW w:w="815" w:type="pct"/>
            <w:vAlign w:val="center"/>
          </w:tcPr>
          <w:p w:rsidR="0018722C">
            <w:pPr>
              <w:pStyle w:val="affff9"/>
              <w:topLinePunct/>
              <w:ind w:leftChars="0" w:left="0" w:rightChars="0" w:right="0" w:firstLineChars="0" w:firstLine="0"/>
              <w:spacing w:line="240" w:lineRule="atLeast"/>
            </w:pPr>
            <w:r>
              <w:t>2.866</w:t>
            </w:r>
          </w:p>
        </w:tc>
        <w:tc>
          <w:tcPr>
            <w:tcW w:w="814" w:type="pct"/>
            <w:vAlign w:val="center"/>
          </w:tcPr>
          <w:p w:rsidR="0018722C">
            <w:pPr>
              <w:pStyle w:val="affff9"/>
              <w:topLinePunct/>
              <w:ind w:leftChars="0" w:left="0" w:rightChars="0" w:right="0" w:firstLineChars="0" w:firstLine="0"/>
              <w:spacing w:line="240" w:lineRule="atLeast"/>
            </w:pPr>
            <w:r>
              <w:t>2.884</w:t>
            </w:r>
          </w:p>
        </w:tc>
        <w:tc>
          <w:tcPr>
            <w:tcW w:w="780" w:type="pct"/>
            <w:vAlign w:val="center"/>
          </w:tcPr>
          <w:p w:rsidR="0018722C">
            <w:pPr>
              <w:pStyle w:val="affff9"/>
              <w:topLinePunct/>
              <w:ind w:leftChars="0" w:left="0" w:rightChars="0" w:right="0" w:firstLineChars="0" w:firstLine="0"/>
              <w:spacing w:line="240" w:lineRule="atLeast"/>
            </w:pPr>
            <w:r>
              <w:t>2.932</w:t>
            </w:r>
          </w:p>
        </w:tc>
      </w:tr>
      <w:tr>
        <w:tc>
          <w:tcPr>
            <w:tcW w:w="992" w:type="pct"/>
            <w:vAlign w:val="center"/>
          </w:tcPr>
          <w:p w:rsidR="0018722C">
            <w:pPr>
              <w:pStyle w:val="ac"/>
              <w:topLinePunct/>
              <w:ind w:leftChars="0" w:left="0" w:rightChars="0" w:right="0" w:firstLineChars="0" w:firstLine="0"/>
              <w:spacing w:line="240" w:lineRule="atLeast"/>
            </w:pPr>
          </w:p>
        </w:tc>
        <w:tc>
          <w:tcPr>
            <w:tcW w:w="784" w:type="pct"/>
            <w:vAlign w:val="center"/>
          </w:tcPr>
          <w:p w:rsidR="0018722C">
            <w:pPr>
              <w:pStyle w:val="a5"/>
              <w:topLinePunct/>
              <w:ind w:leftChars="0" w:left="0" w:rightChars="0" w:right="0" w:firstLineChars="0" w:firstLine="0"/>
              <w:spacing w:line="240" w:lineRule="atLeast"/>
            </w:pPr>
          </w:p>
        </w:tc>
        <w:tc>
          <w:tcPr>
            <w:tcW w:w="815" w:type="pct"/>
            <w:vAlign w:val="center"/>
          </w:tcPr>
          <w:p w:rsidR="0018722C">
            <w:pPr>
              <w:pStyle w:val="a5"/>
              <w:topLinePunct/>
              <w:ind w:leftChars="0" w:left="0" w:rightChars="0" w:right="0" w:firstLineChars="0" w:firstLine="0"/>
              <w:spacing w:line="240" w:lineRule="atLeast"/>
            </w:pPr>
          </w:p>
        </w:tc>
        <w:tc>
          <w:tcPr>
            <w:tcW w:w="815" w:type="pct"/>
            <w:vAlign w:val="center"/>
          </w:tcPr>
          <w:p w:rsidR="0018722C">
            <w:pPr>
              <w:pStyle w:val="a5"/>
              <w:topLinePunct/>
              <w:ind w:leftChars="0" w:left="0" w:rightChars="0" w:right="0" w:firstLineChars="0" w:firstLine="0"/>
              <w:spacing w:line="240" w:lineRule="atLeast"/>
            </w:pPr>
            <w:r>
              <w:t>（</w:t>
            </w:r>
            <w:r>
              <w:t xml:space="preserve">0.54</w:t>
            </w:r>
            <w:r>
              <w:t>）</w:t>
            </w:r>
          </w:p>
        </w:tc>
        <w:tc>
          <w:tcPr>
            <w:tcW w:w="814" w:type="pct"/>
            <w:vAlign w:val="center"/>
          </w:tcPr>
          <w:p w:rsidR="0018722C">
            <w:pPr>
              <w:pStyle w:val="a5"/>
              <w:topLinePunct/>
              <w:ind w:leftChars="0" w:left="0" w:rightChars="0" w:right="0" w:firstLineChars="0" w:firstLine="0"/>
              <w:spacing w:line="240" w:lineRule="atLeast"/>
            </w:pPr>
            <w:r>
              <w:t>（</w:t>
            </w:r>
            <w:r>
              <w:t xml:space="preserve">0.55</w:t>
            </w:r>
            <w:r>
              <w:t>）</w:t>
            </w:r>
          </w:p>
        </w:tc>
        <w:tc>
          <w:tcPr>
            <w:tcW w:w="780" w:type="pct"/>
            <w:vAlign w:val="center"/>
          </w:tcPr>
          <w:p w:rsidR="0018722C">
            <w:pPr>
              <w:pStyle w:val="ad"/>
              <w:topLinePunct/>
              <w:ind w:leftChars="0" w:left="0" w:rightChars="0" w:right="0" w:firstLineChars="0" w:firstLine="0"/>
              <w:spacing w:line="240" w:lineRule="atLeast"/>
            </w:pPr>
            <w:r>
              <w:t>（</w:t>
            </w:r>
            <w:r>
              <w:t xml:space="preserve">0.54</w:t>
            </w:r>
            <w:r>
              <w:t>）</w:t>
            </w:r>
          </w:p>
        </w:tc>
      </w:tr>
      <w:tr>
        <w:tc>
          <w:tcPr>
            <w:tcW w:w="992" w:type="pct"/>
            <w:vAlign w:val="center"/>
          </w:tcPr>
          <w:p w:rsidR="0018722C">
            <w:pPr>
              <w:pStyle w:val="ac"/>
              <w:topLinePunct/>
              <w:ind w:leftChars="0" w:left="0" w:rightChars="0" w:right="0" w:firstLineChars="0" w:firstLine="0"/>
              <w:spacing w:line="240" w:lineRule="atLeast"/>
            </w:pPr>
            <w:r>
              <w:t>固定资产占比</w:t>
            </w:r>
          </w:p>
        </w:tc>
        <w:tc>
          <w:tcPr>
            <w:tcW w:w="784" w:type="pct"/>
            <w:vAlign w:val="center"/>
          </w:tcPr>
          <w:p w:rsidR="0018722C">
            <w:pPr>
              <w:pStyle w:val="a5"/>
              <w:topLinePunct/>
              <w:ind w:leftChars="0" w:left="0" w:rightChars="0" w:right="0" w:firstLineChars="0" w:firstLine="0"/>
              <w:spacing w:line="240" w:lineRule="atLeast"/>
            </w:pPr>
          </w:p>
        </w:tc>
        <w:tc>
          <w:tcPr>
            <w:tcW w:w="815" w:type="pct"/>
            <w:vAlign w:val="center"/>
          </w:tcPr>
          <w:p w:rsidR="0018722C">
            <w:pPr>
              <w:pStyle w:val="a5"/>
              <w:topLinePunct/>
              <w:ind w:leftChars="0" w:left="0" w:rightChars="0" w:right="0" w:firstLineChars="0" w:firstLine="0"/>
              <w:spacing w:line="240" w:lineRule="atLeast"/>
            </w:pPr>
          </w:p>
        </w:tc>
        <w:tc>
          <w:tcPr>
            <w:tcW w:w="815" w:type="pct"/>
            <w:vAlign w:val="center"/>
          </w:tcPr>
          <w:p w:rsidR="0018722C">
            <w:pPr>
              <w:pStyle w:val="a5"/>
              <w:topLinePunct/>
              <w:ind w:leftChars="0" w:left="0" w:rightChars="0" w:right="0" w:firstLineChars="0" w:firstLine="0"/>
              <w:spacing w:line="240" w:lineRule="atLeast"/>
            </w:pPr>
          </w:p>
        </w:tc>
        <w:tc>
          <w:tcPr>
            <w:tcW w:w="814" w:type="pct"/>
            <w:vAlign w:val="center"/>
          </w:tcPr>
          <w:p w:rsidR="0018722C">
            <w:pPr>
              <w:pStyle w:val="affff9"/>
              <w:topLinePunct/>
              <w:ind w:leftChars="0" w:left="0" w:rightChars="0" w:right="0" w:firstLineChars="0" w:firstLine="0"/>
              <w:spacing w:line="240" w:lineRule="atLeast"/>
            </w:pPr>
            <w:r>
              <w:t>0.525</w:t>
            </w:r>
          </w:p>
        </w:tc>
        <w:tc>
          <w:tcPr>
            <w:tcW w:w="780" w:type="pct"/>
            <w:vAlign w:val="center"/>
          </w:tcPr>
          <w:p w:rsidR="0018722C">
            <w:pPr>
              <w:pStyle w:val="affff9"/>
              <w:topLinePunct/>
              <w:ind w:leftChars="0" w:left="0" w:rightChars="0" w:right="0" w:firstLineChars="0" w:firstLine="0"/>
              <w:spacing w:line="240" w:lineRule="atLeast"/>
            </w:pPr>
            <w:r>
              <w:t>0.506</w:t>
            </w:r>
          </w:p>
        </w:tc>
      </w:tr>
      <w:tr>
        <w:tc>
          <w:tcPr>
            <w:tcW w:w="992" w:type="pct"/>
            <w:vAlign w:val="center"/>
          </w:tcPr>
          <w:p w:rsidR="0018722C">
            <w:pPr>
              <w:pStyle w:val="ac"/>
              <w:topLinePunct/>
              <w:ind w:leftChars="0" w:left="0" w:rightChars="0" w:right="0" w:firstLineChars="0" w:firstLine="0"/>
              <w:spacing w:line="240" w:lineRule="atLeast"/>
            </w:pPr>
          </w:p>
        </w:tc>
        <w:tc>
          <w:tcPr>
            <w:tcW w:w="784" w:type="pct"/>
            <w:vAlign w:val="center"/>
          </w:tcPr>
          <w:p w:rsidR="0018722C">
            <w:pPr>
              <w:pStyle w:val="a5"/>
              <w:topLinePunct/>
              <w:ind w:leftChars="0" w:left="0" w:rightChars="0" w:right="0" w:firstLineChars="0" w:firstLine="0"/>
              <w:spacing w:line="240" w:lineRule="atLeast"/>
            </w:pPr>
          </w:p>
        </w:tc>
        <w:tc>
          <w:tcPr>
            <w:tcW w:w="815" w:type="pct"/>
            <w:vAlign w:val="center"/>
          </w:tcPr>
          <w:p w:rsidR="0018722C">
            <w:pPr>
              <w:pStyle w:val="a5"/>
              <w:topLinePunct/>
              <w:ind w:leftChars="0" w:left="0" w:rightChars="0" w:right="0" w:firstLineChars="0" w:firstLine="0"/>
              <w:spacing w:line="240" w:lineRule="atLeast"/>
            </w:pPr>
          </w:p>
        </w:tc>
        <w:tc>
          <w:tcPr>
            <w:tcW w:w="815" w:type="pct"/>
            <w:vAlign w:val="center"/>
          </w:tcPr>
          <w:p w:rsidR="0018722C">
            <w:pPr>
              <w:pStyle w:val="a5"/>
              <w:topLinePunct/>
              <w:ind w:leftChars="0" w:left="0" w:rightChars="0" w:right="0" w:firstLineChars="0" w:firstLine="0"/>
              <w:spacing w:line="240" w:lineRule="atLeast"/>
            </w:pPr>
          </w:p>
        </w:tc>
        <w:tc>
          <w:tcPr>
            <w:tcW w:w="814" w:type="pct"/>
            <w:vAlign w:val="center"/>
          </w:tcPr>
          <w:p w:rsidR="0018722C">
            <w:pPr>
              <w:pStyle w:val="a5"/>
              <w:topLinePunct/>
              <w:ind w:leftChars="0" w:left="0" w:rightChars="0" w:right="0" w:firstLineChars="0" w:firstLine="0"/>
              <w:spacing w:line="240" w:lineRule="atLeast"/>
            </w:pPr>
            <w:r>
              <w:t>（</w:t>
            </w:r>
            <w:r>
              <w:t xml:space="preserve">0.17</w:t>
            </w:r>
            <w:r>
              <w:t>）</w:t>
            </w:r>
          </w:p>
        </w:tc>
        <w:tc>
          <w:tcPr>
            <w:tcW w:w="780" w:type="pct"/>
            <w:vAlign w:val="center"/>
          </w:tcPr>
          <w:p w:rsidR="0018722C">
            <w:pPr>
              <w:pStyle w:val="ad"/>
              <w:topLinePunct/>
              <w:ind w:leftChars="0" w:left="0" w:rightChars="0" w:right="0" w:firstLineChars="0" w:firstLine="0"/>
              <w:spacing w:line="240" w:lineRule="atLeast"/>
            </w:pPr>
            <w:r>
              <w:t>（</w:t>
            </w:r>
            <w:r>
              <w:t xml:space="preserve">0.17</w:t>
            </w:r>
            <w:r>
              <w:t>）</w:t>
            </w:r>
          </w:p>
        </w:tc>
      </w:tr>
      <w:tr>
        <w:tc>
          <w:tcPr>
            <w:tcW w:w="992" w:type="pct"/>
            <w:vAlign w:val="center"/>
          </w:tcPr>
          <w:p w:rsidR="0018722C">
            <w:pPr>
              <w:pStyle w:val="ac"/>
              <w:topLinePunct/>
              <w:ind w:leftChars="0" w:left="0" w:rightChars="0" w:right="0" w:firstLineChars="0" w:firstLine="0"/>
              <w:spacing w:line="240" w:lineRule="atLeast"/>
            </w:pPr>
            <w:r>
              <w:t>资产负债率</w:t>
            </w:r>
          </w:p>
        </w:tc>
        <w:tc>
          <w:tcPr>
            <w:tcW w:w="784" w:type="pct"/>
            <w:vAlign w:val="center"/>
          </w:tcPr>
          <w:p w:rsidR="0018722C">
            <w:pPr>
              <w:pStyle w:val="a5"/>
              <w:topLinePunct/>
              <w:ind w:leftChars="0" w:left="0" w:rightChars="0" w:right="0" w:firstLineChars="0" w:firstLine="0"/>
              <w:spacing w:line="240" w:lineRule="atLeast"/>
            </w:pPr>
          </w:p>
        </w:tc>
        <w:tc>
          <w:tcPr>
            <w:tcW w:w="815" w:type="pct"/>
            <w:vAlign w:val="center"/>
          </w:tcPr>
          <w:p w:rsidR="0018722C">
            <w:pPr>
              <w:pStyle w:val="a5"/>
              <w:topLinePunct/>
              <w:ind w:leftChars="0" w:left="0" w:rightChars="0" w:right="0" w:firstLineChars="0" w:firstLine="0"/>
              <w:spacing w:line="240" w:lineRule="atLeast"/>
            </w:pPr>
          </w:p>
        </w:tc>
        <w:tc>
          <w:tcPr>
            <w:tcW w:w="815" w:type="pct"/>
            <w:vAlign w:val="center"/>
          </w:tcPr>
          <w:p w:rsidR="0018722C">
            <w:pPr>
              <w:pStyle w:val="a5"/>
              <w:topLinePunct/>
              <w:ind w:leftChars="0" w:left="0" w:rightChars="0" w:right="0" w:firstLineChars="0" w:firstLine="0"/>
              <w:spacing w:line="240" w:lineRule="atLeast"/>
            </w:pPr>
          </w:p>
        </w:tc>
        <w:tc>
          <w:tcPr>
            <w:tcW w:w="814" w:type="pct"/>
            <w:vAlign w:val="center"/>
          </w:tcPr>
          <w:p w:rsidR="0018722C">
            <w:pPr>
              <w:pStyle w:val="a5"/>
              <w:topLinePunct/>
              <w:ind w:leftChars="0" w:left="0" w:rightChars="0" w:right="0" w:firstLineChars="0" w:firstLine="0"/>
              <w:spacing w:line="240" w:lineRule="atLeast"/>
            </w:pPr>
          </w:p>
        </w:tc>
        <w:tc>
          <w:tcPr>
            <w:tcW w:w="780" w:type="pct"/>
            <w:vAlign w:val="center"/>
          </w:tcPr>
          <w:p w:rsidR="0018722C">
            <w:pPr>
              <w:pStyle w:val="affff9"/>
              <w:topLinePunct/>
              <w:ind w:leftChars="0" w:left="0" w:rightChars="0" w:right="0" w:firstLineChars="0" w:firstLine="0"/>
              <w:spacing w:line="240" w:lineRule="atLeast"/>
            </w:pPr>
            <w:r>
              <w:t>0.0772</w:t>
            </w:r>
          </w:p>
        </w:tc>
      </w:tr>
      <w:tr>
        <w:tc>
          <w:tcPr>
            <w:tcW w:w="992" w:type="pct"/>
            <w:vAlign w:val="center"/>
          </w:tcPr>
          <w:p w:rsidR="0018722C">
            <w:pPr>
              <w:pStyle w:val="ac"/>
              <w:topLinePunct/>
              <w:ind w:leftChars="0" w:left="0" w:rightChars="0" w:right="0" w:firstLineChars="0" w:firstLine="0"/>
              <w:spacing w:line="240" w:lineRule="atLeast"/>
            </w:pPr>
          </w:p>
        </w:tc>
        <w:tc>
          <w:tcPr>
            <w:tcW w:w="784" w:type="pct"/>
            <w:vAlign w:val="center"/>
          </w:tcPr>
          <w:p w:rsidR="0018722C">
            <w:pPr>
              <w:pStyle w:val="a5"/>
              <w:topLinePunct/>
              <w:ind w:leftChars="0" w:left="0" w:rightChars="0" w:right="0" w:firstLineChars="0" w:firstLine="0"/>
              <w:spacing w:line="240" w:lineRule="atLeast"/>
            </w:pPr>
          </w:p>
        </w:tc>
        <w:tc>
          <w:tcPr>
            <w:tcW w:w="815" w:type="pct"/>
            <w:vAlign w:val="center"/>
          </w:tcPr>
          <w:p w:rsidR="0018722C">
            <w:pPr>
              <w:pStyle w:val="a5"/>
              <w:topLinePunct/>
              <w:ind w:leftChars="0" w:left="0" w:rightChars="0" w:right="0" w:firstLineChars="0" w:firstLine="0"/>
              <w:spacing w:line="240" w:lineRule="atLeast"/>
            </w:pPr>
          </w:p>
        </w:tc>
        <w:tc>
          <w:tcPr>
            <w:tcW w:w="815" w:type="pct"/>
            <w:vAlign w:val="center"/>
          </w:tcPr>
          <w:p w:rsidR="0018722C">
            <w:pPr>
              <w:pStyle w:val="a5"/>
              <w:topLinePunct/>
              <w:ind w:leftChars="0" w:left="0" w:rightChars="0" w:right="0" w:firstLineChars="0" w:firstLine="0"/>
              <w:spacing w:line="240" w:lineRule="atLeast"/>
            </w:pPr>
          </w:p>
        </w:tc>
        <w:tc>
          <w:tcPr>
            <w:tcW w:w="814" w:type="pct"/>
            <w:vAlign w:val="center"/>
          </w:tcPr>
          <w:p w:rsidR="0018722C">
            <w:pPr>
              <w:pStyle w:val="a5"/>
              <w:topLinePunct/>
              <w:ind w:leftChars="0" w:left="0" w:rightChars="0" w:right="0" w:firstLineChars="0" w:firstLine="0"/>
              <w:spacing w:line="240" w:lineRule="atLeast"/>
            </w:pPr>
          </w:p>
        </w:tc>
        <w:tc>
          <w:tcPr>
            <w:tcW w:w="780" w:type="pct"/>
            <w:vAlign w:val="center"/>
          </w:tcPr>
          <w:p w:rsidR="0018722C">
            <w:pPr>
              <w:pStyle w:val="ad"/>
              <w:topLinePunct/>
              <w:ind w:leftChars="0" w:left="0" w:rightChars="0" w:right="0" w:firstLineChars="0" w:firstLine="0"/>
              <w:spacing w:line="240" w:lineRule="atLeast"/>
            </w:pPr>
            <w:r>
              <w:t>（</w:t>
            </w:r>
            <w:r>
              <w:t xml:space="preserve">0.03</w:t>
            </w:r>
            <w:r>
              <w:t>）</w:t>
            </w:r>
          </w:p>
        </w:tc>
      </w:tr>
      <w:tr>
        <w:tc>
          <w:tcPr>
            <w:tcW w:w="992" w:type="pct"/>
            <w:vAlign w:val="center"/>
          </w:tcPr>
          <w:p w:rsidR="0018722C">
            <w:pPr>
              <w:pStyle w:val="ac"/>
              <w:topLinePunct/>
              <w:ind w:leftChars="0" w:left="0" w:rightChars="0" w:right="0" w:firstLineChars="0" w:firstLine="0"/>
              <w:spacing w:line="240" w:lineRule="atLeast"/>
            </w:pPr>
            <w:r>
              <w:t>_cons</w:t>
            </w:r>
          </w:p>
        </w:tc>
        <w:tc>
          <w:tcPr>
            <w:tcW w:w="784" w:type="pct"/>
            <w:vAlign w:val="center"/>
          </w:tcPr>
          <w:p w:rsidR="0018722C">
            <w:pPr>
              <w:pStyle w:val="affff9"/>
              <w:topLinePunct/>
              <w:ind w:leftChars="0" w:left="0" w:rightChars="0" w:right="0" w:firstLineChars="0" w:firstLine="0"/>
              <w:spacing w:line="240" w:lineRule="atLeast"/>
            </w:pPr>
            <w:r>
              <w:t>0.752</w:t>
            </w:r>
          </w:p>
        </w:tc>
        <w:tc>
          <w:tcPr>
            <w:tcW w:w="815" w:type="pct"/>
            <w:vAlign w:val="center"/>
          </w:tcPr>
          <w:p w:rsidR="0018722C">
            <w:pPr>
              <w:pStyle w:val="affff9"/>
              <w:topLinePunct/>
              <w:ind w:leftChars="0" w:left="0" w:rightChars="0" w:right="0" w:firstLineChars="0" w:firstLine="0"/>
              <w:spacing w:line="240" w:lineRule="atLeast"/>
            </w:pPr>
            <w:r>
              <w:t>0.0724</w:t>
            </w:r>
          </w:p>
        </w:tc>
        <w:tc>
          <w:tcPr>
            <w:tcW w:w="815" w:type="pct"/>
            <w:vAlign w:val="center"/>
          </w:tcPr>
          <w:p w:rsidR="0018722C">
            <w:pPr>
              <w:pStyle w:val="affff9"/>
              <w:topLinePunct/>
              <w:ind w:leftChars="0" w:left="0" w:rightChars="0" w:right="0" w:firstLineChars="0" w:firstLine="0"/>
              <w:spacing w:line="240" w:lineRule="atLeast"/>
            </w:pPr>
            <w:r>
              <w:t>-0.198</w:t>
            </w:r>
          </w:p>
        </w:tc>
        <w:tc>
          <w:tcPr>
            <w:tcW w:w="814" w:type="pct"/>
            <w:vAlign w:val="center"/>
          </w:tcPr>
          <w:p w:rsidR="0018722C">
            <w:pPr>
              <w:pStyle w:val="affff9"/>
              <w:topLinePunct/>
              <w:ind w:leftChars="0" w:left="0" w:rightChars="0" w:right="0" w:firstLineChars="0" w:firstLine="0"/>
              <w:spacing w:line="240" w:lineRule="atLeast"/>
            </w:pPr>
            <w:r>
              <w:t>-0.345</w:t>
            </w:r>
          </w:p>
        </w:tc>
        <w:tc>
          <w:tcPr>
            <w:tcW w:w="780" w:type="pct"/>
            <w:vAlign w:val="center"/>
          </w:tcPr>
          <w:p w:rsidR="0018722C">
            <w:pPr>
              <w:pStyle w:val="affff9"/>
              <w:topLinePunct/>
              <w:ind w:leftChars="0" w:left="0" w:rightChars="0" w:right="0" w:firstLineChars="0" w:firstLine="0"/>
              <w:spacing w:line="240" w:lineRule="atLeast"/>
            </w:pPr>
            <w:r>
              <w:t>-0.391</w:t>
            </w:r>
          </w:p>
        </w:tc>
      </w:tr>
      <w:tr>
        <w:tc>
          <w:tcPr>
            <w:tcW w:w="992" w:type="pct"/>
            <w:vAlign w:val="center"/>
          </w:tcPr>
          <w:p w:rsidR="0018722C">
            <w:pPr>
              <w:pStyle w:val="ac"/>
              <w:topLinePunct/>
              <w:ind w:leftChars="0" w:left="0" w:rightChars="0" w:right="0" w:firstLineChars="0" w:firstLine="0"/>
              <w:spacing w:line="240" w:lineRule="atLeast"/>
            </w:pPr>
          </w:p>
        </w:tc>
        <w:tc>
          <w:tcPr>
            <w:tcW w:w="784" w:type="pct"/>
            <w:vAlign w:val="center"/>
          </w:tcPr>
          <w:p w:rsidR="0018722C">
            <w:pPr>
              <w:pStyle w:val="a5"/>
              <w:topLinePunct/>
              <w:ind w:leftChars="0" w:left="0" w:rightChars="0" w:right="0" w:firstLineChars="0" w:firstLine="0"/>
              <w:spacing w:line="240" w:lineRule="atLeast"/>
            </w:pPr>
            <w:r>
              <w:t>（</w:t>
            </w:r>
            <w:r>
              <w:t xml:space="preserve">0.838</w:t>
            </w:r>
            <w:r>
              <w:t>）</w:t>
            </w:r>
          </w:p>
        </w:tc>
        <w:tc>
          <w:tcPr>
            <w:tcW w:w="815" w:type="pct"/>
            <w:vAlign w:val="center"/>
          </w:tcPr>
          <w:p w:rsidR="0018722C">
            <w:pPr>
              <w:pStyle w:val="a5"/>
              <w:topLinePunct/>
              <w:ind w:leftChars="0" w:left="0" w:rightChars="0" w:right="0" w:firstLineChars="0" w:firstLine="0"/>
              <w:spacing w:line="240" w:lineRule="atLeast"/>
            </w:pPr>
            <w:r>
              <w:t>（</w:t>
            </w:r>
            <w:r>
              <w:t xml:space="preserve">0.930</w:t>
            </w:r>
            <w:r>
              <w:t>）</w:t>
            </w:r>
          </w:p>
        </w:tc>
        <w:tc>
          <w:tcPr>
            <w:tcW w:w="815" w:type="pct"/>
            <w:vAlign w:val="center"/>
          </w:tcPr>
          <w:p w:rsidR="0018722C">
            <w:pPr>
              <w:pStyle w:val="a5"/>
              <w:topLinePunct/>
              <w:ind w:leftChars="0" w:left="0" w:rightChars="0" w:right="0" w:firstLineChars="0" w:firstLine="0"/>
              <w:spacing w:line="240" w:lineRule="atLeast"/>
            </w:pPr>
            <w:r>
              <w:t>（</w:t>
            </w:r>
            <w:r>
              <w:t xml:space="preserve">1.018</w:t>
            </w:r>
            <w:r>
              <w:t>）</w:t>
            </w:r>
          </w:p>
        </w:tc>
        <w:tc>
          <w:tcPr>
            <w:tcW w:w="814" w:type="pct"/>
            <w:vAlign w:val="center"/>
          </w:tcPr>
          <w:p w:rsidR="0018722C">
            <w:pPr>
              <w:pStyle w:val="a5"/>
              <w:topLinePunct/>
              <w:ind w:leftChars="0" w:left="0" w:rightChars="0" w:right="0" w:firstLineChars="0" w:firstLine="0"/>
              <w:spacing w:line="240" w:lineRule="atLeast"/>
            </w:pPr>
            <w:r>
              <w:t>（</w:t>
            </w:r>
            <w:r>
              <w:t xml:space="preserve">1.317</w:t>
            </w:r>
            <w:r>
              <w:t>）</w:t>
            </w:r>
          </w:p>
        </w:tc>
        <w:tc>
          <w:tcPr>
            <w:tcW w:w="780" w:type="pct"/>
            <w:vAlign w:val="center"/>
          </w:tcPr>
          <w:p w:rsidR="0018722C">
            <w:pPr>
              <w:pStyle w:val="ad"/>
              <w:topLinePunct/>
              <w:ind w:leftChars="0" w:left="0" w:rightChars="0" w:right="0" w:firstLineChars="0" w:firstLine="0"/>
              <w:spacing w:line="240" w:lineRule="atLeast"/>
            </w:pPr>
            <w:r>
              <w:t>（</w:t>
            </w:r>
            <w:r>
              <w:t xml:space="preserve">1.950</w:t>
            </w:r>
            <w:r>
              <w:t>）</w:t>
            </w:r>
          </w:p>
        </w:tc>
      </w:tr>
      <w:tr>
        <w:tc>
          <w:tcPr>
            <w:tcW w:w="992" w:type="pct"/>
            <w:vAlign w:val="center"/>
          </w:tcPr>
          <w:p w:rsidR="0018722C">
            <w:pPr>
              <w:pStyle w:val="ac"/>
              <w:topLinePunct/>
              <w:ind w:leftChars="0" w:left="0" w:rightChars="0" w:right="0" w:firstLineChars="0" w:firstLine="0"/>
              <w:spacing w:line="240" w:lineRule="atLeast"/>
            </w:pPr>
            <w:r>
              <w:t>N</w:t>
            </w:r>
          </w:p>
        </w:tc>
        <w:tc>
          <w:tcPr>
            <w:tcW w:w="784" w:type="pct"/>
            <w:vAlign w:val="center"/>
          </w:tcPr>
          <w:p w:rsidR="0018722C">
            <w:pPr>
              <w:pStyle w:val="affff9"/>
              <w:topLinePunct/>
              <w:ind w:leftChars="0" w:left="0" w:rightChars="0" w:right="0" w:firstLineChars="0" w:firstLine="0"/>
              <w:spacing w:line="240" w:lineRule="atLeast"/>
            </w:pPr>
            <w:r>
              <w:t>76</w:t>
            </w:r>
          </w:p>
        </w:tc>
        <w:tc>
          <w:tcPr>
            <w:tcW w:w="815" w:type="pct"/>
            <w:vAlign w:val="center"/>
          </w:tcPr>
          <w:p w:rsidR="0018722C">
            <w:pPr>
              <w:pStyle w:val="affff9"/>
              <w:topLinePunct/>
              <w:ind w:leftChars="0" w:left="0" w:rightChars="0" w:right="0" w:firstLineChars="0" w:firstLine="0"/>
              <w:spacing w:line="240" w:lineRule="atLeast"/>
            </w:pPr>
            <w:r>
              <w:t>76</w:t>
            </w:r>
          </w:p>
        </w:tc>
        <w:tc>
          <w:tcPr>
            <w:tcW w:w="815" w:type="pct"/>
            <w:vAlign w:val="center"/>
          </w:tcPr>
          <w:p w:rsidR="0018722C">
            <w:pPr>
              <w:pStyle w:val="affff9"/>
              <w:topLinePunct/>
              <w:ind w:leftChars="0" w:left="0" w:rightChars="0" w:right="0" w:firstLineChars="0" w:firstLine="0"/>
              <w:spacing w:line="240" w:lineRule="atLeast"/>
            </w:pPr>
            <w:r>
              <w:t>76</w:t>
            </w:r>
          </w:p>
        </w:tc>
        <w:tc>
          <w:tcPr>
            <w:tcW w:w="814" w:type="pct"/>
            <w:vAlign w:val="center"/>
          </w:tcPr>
          <w:p w:rsidR="0018722C">
            <w:pPr>
              <w:pStyle w:val="affff9"/>
              <w:topLinePunct/>
              <w:ind w:leftChars="0" w:left="0" w:rightChars="0" w:right="0" w:firstLineChars="0" w:firstLine="0"/>
              <w:spacing w:line="240" w:lineRule="atLeast"/>
            </w:pPr>
            <w:r>
              <w:t>76</w:t>
            </w:r>
          </w:p>
        </w:tc>
        <w:tc>
          <w:tcPr>
            <w:tcW w:w="780" w:type="pct"/>
            <w:vAlign w:val="center"/>
          </w:tcPr>
          <w:p w:rsidR="0018722C">
            <w:pPr>
              <w:pStyle w:val="affff9"/>
              <w:topLinePunct/>
              <w:ind w:leftChars="0" w:left="0" w:rightChars="0" w:right="0" w:firstLineChars="0" w:firstLine="0"/>
              <w:spacing w:line="240" w:lineRule="atLeast"/>
            </w:pPr>
            <w:r>
              <w:t>76</w:t>
            </w:r>
          </w:p>
        </w:tc>
      </w:tr>
      <w:tr>
        <w:tc>
          <w:tcPr>
            <w:tcW w:w="992" w:type="pct"/>
            <w:vAlign w:val="center"/>
            <w:tcBorders>
              <w:top w:val="single" w:sz="4" w:space="0" w:color="auto"/>
            </w:tcBorders>
          </w:tcPr>
          <w:p w:rsidR="0018722C">
            <w:pPr>
              <w:pStyle w:val="ac"/>
              <w:topLinePunct/>
              <w:ind w:leftChars="0" w:left="0" w:rightChars="0" w:right="0" w:firstLineChars="0" w:firstLine="0"/>
              <w:spacing w:line="240" w:lineRule="atLeast"/>
            </w:pPr>
            <w:r>
              <w:t>Prob &gt; chi2 </w:t>
            </w:r>
            <w:r>
              <w:t>2</w:t>
            </w:r>
          </w:p>
        </w:tc>
        <w:tc>
          <w:tcPr>
            <w:tcW w:w="784" w:type="pct"/>
            <w:vAlign w:val="center"/>
            <w:tcBorders>
              <w:top w:val="single" w:sz="4" w:space="0" w:color="auto"/>
            </w:tcBorders>
          </w:tcPr>
          <w:p w:rsidR="0018722C">
            <w:pPr>
              <w:pStyle w:val="affff9"/>
              <w:topLinePunct/>
              <w:ind w:leftChars="0" w:left="0" w:rightChars="0" w:right="0" w:firstLineChars="0" w:firstLine="0"/>
              <w:spacing w:line="240" w:lineRule="atLeast"/>
            </w:pPr>
            <w:r>
              <w:t>0.0002</w:t>
            </w:r>
          </w:p>
        </w:tc>
        <w:tc>
          <w:tcPr>
            <w:tcW w:w="815" w:type="pct"/>
            <w:vAlign w:val="center"/>
            <w:tcBorders>
              <w:top w:val="single" w:sz="4" w:space="0" w:color="auto"/>
            </w:tcBorders>
          </w:tcPr>
          <w:p w:rsidR="0018722C">
            <w:pPr>
              <w:pStyle w:val="affff9"/>
              <w:topLinePunct/>
              <w:ind w:leftChars="0" w:left="0" w:rightChars="0" w:right="0" w:firstLineChars="0" w:firstLine="0"/>
              <w:spacing w:line="240" w:lineRule="atLeast"/>
            </w:pPr>
            <w:r>
              <w:t>0.0001</w:t>
            </w:r>
          </w:p>
        </w:tc>
        <w:tc>
          <w:tcPr>
            <w:tcW w:w="815" w:type="pct"/>
            <w:vAlign w:val="center"/>
            <w:tcBorders>
              <w:top w:val="single" w:sz="4" w:space="0" w:color="auto"/>
            </w:tcBorders>
          </w:tcPr>
          <w:p w:rsidR="0018722C">
            <w:pPr>
              <w:pStyle w:val="affff9"/>
              <w:topLinePunct/>
              <w:ind w:leftChars="0" w:left="0" w:rightChars="0" w:right="0" w:firstLineChars="0" w:firstLine="0"/>
              <w:spacing w:line="240" w:lineRule="atLeast"/>
            </w:pPr>
            <w:r>
              <w:t>0.0003</w:t>
            </w:r>
          </w:p>
        </w:tc>
        <w:tc>
          <w:tcPr>
            <w:tcW w:w="814" w:type="pct"/>
            <w:vAlign w:val="center"/>
            <w:tcBorders>
              <w:top w:val="single" w:sz="4" w:space="0" w:color="auto"/>
            </w:tcBorders>
          </w:tcPr>
          <w:p w:rsidR="0018722C">
            <w:pPr>
              <w:pStyle w:val="affff9"/>
              <w:topLinePunct/>
              <w:ind w:leftChars="0" w:left="0" w:rightChars="0" w:right="0" w:firstLineChars="0" w:firstLine="0"/>
              <w:spacing w:line="240" w:lineRule="atLeast"/>
            </w:pPr>
            <w:r>
              <w:t>0.0003</w:t>
            </w:r>
          </w:p>
        </w:tc>
        <w:tc>
          <w:tcPr>
            <w:tcW w:w="780" w:type="pct"/>
            <w:vAlign w:val="center"/>
            <w:tcBorders>
              <w:top w:val="single" w:sz="4" w:space="0" w:color="auto"/>
            </w:tcBorders>
          </w:tcPr>
          <w:p w:rsidR="0018722C">
            <w:pPr>
              <w:pStyle w:val="affff9"/>
              <w:topLinePunct/>
              <w:ind w:leftChars="0" w:left="0" w:rightChars="0" w:right="0" w:firstLineChars="0" w:firstLine="0"/>
              <w:spacing w:line="240" w:lineRule="atLeast"/>
            </w:pPr>
            <w:r>
              <w:t>0.0002</w:t>
            </w:r>
          </w:p>
        </w:tc>
      </w:tr>
    </w:tbl>
    <w:p w:rsidR="0018722C">
      <w:pPr>
        <w:pStyle w:val="aff3"/>
        <w:topLinePunct/>
      </w:pPr>
      <w:r>
        <w:t>注：表格括号中为</w:t>
      </w:r>
      <w:r>
        <w:rPr>
          <w:rFonts w:ascii="Times New Roman" w:eastAsia="Times New Roman"/>
        </w:rPr>
        <w:t>T</w:t>
      </w:r>
      <w:r>
        <w:t>检验值；</w:t>
      </w:r>
      <w:r>
        <w:rPr>
          <w:rFonts w:ascii="Times New Roman" w:eastAsia="Times New Roman"/>
        </w:rPr>
        <w:t>***</w:t>
      </w:r>
      <w:r>
        <w:t>、</w:t>
      </w:r>
      <w:r>
        <w:rPr>
          <w:rFonts w:ascii="Times New Roman" w:eastAsia="Times New Roman"/>
        </w:rPr>
        <w:t>**</w:t>
      </w:r>
      <w:r>
        <w:t>、</w:t>
      </w:r>
      <w:r>
        <w:rPr>
          <w:rFonts w:ascii="Times New Roman" w:eastAsia="Times New Roman"/>
        </w:rPr>
        <w:t>*</w:t>
      </w:r>
      <w:r>
        <w:t>分别表示在</w:t>
      </w:r>
      <w:r>
        <w:rPr>
          <w:rFonts w:ascii="Times New Roman" w:eastAsia="Times New Roman"/>
        </w:rPr>
        <w:t>1%</w:t>
      </w:r>
      <w:r>
        <w:t>、</w:t>
      </w:r>
      <w:r>
        <w:rPr>
          <w:rFonts w:ascii="Times New Roman" w:eastAsia="Times New Roman"/>
        </w:rPr>
        <w:t>5%</w:t>
      </w:r>
      <w:r>
        <w:t>和</w:t>
      </w:r>
      <w:r>
        <w:rPr>
          <w:rFonts w:ascii="Times New Roman" w:eastAsia="Times New Roman"/>
        </w:rPr>
        <w:t>10%</w:t>
      </w:r>
      <w:r>
        <w:t>的水平上显著。</w:t>
      </w:r>
    </w:p>
    <w:p w:rsidR="0018722C">
      <w:pPr>
        <w:pStyle w:val="Heading2"/>
        <w:topLinePunct/>
        <w:ind w:left="171" w:hangingChars="171" w:hanging="171"/>
      </w:pPr>
      <w:bookmarkStart w:id="884435" w:name="_Toc686884435"/>
      <w:bookmarkStart w:name="_bookmark34" w:id="66"/>
      <w:bookmarkEnd w:id="66"/>
      <w:r>
        <w:t>3.4</w:t>
      </w:r>
      <w:r>
        <w:t xml:space="preserve"> </w:t>
      </w:r>
      <w:r/>
      <w:bookmarkStart w:name="_bookmark34" w:id="67"/>
      <w:bookmarkEnd w:id="67"/>
      <w:r>
        <w:t>上市公司做承租人的效果与动因：基于出售回租的事件研究</w:t>
      </w:r>
      <w:bookmarkEnd w:id="884435"/>
    </w:p>
    <w:p w:rsidR="0018722C">
      <w:pPr>
        <w:topLinePunct/>
      </w:pPr>
      <w:r>
        <w:t>在</w:t>
      </w:r>
      <w:r>
        <w:rPr>
          <w:rFonts w:ascii="Times New Roman" w:eastAsia="Times New Roman"/>
        </w:rPr>
        <w:t>3</w:t>
      </w:r>
      <w:r>
        <w:rPr>
          <w:rFonts w:ascii="Times New Roman" w:eastAsia="Times New Roman"/>
        </w:rPr>
        <w:t>.</w:t>
      </w:r>
      <w:r>
        <w:rPr>
          <w:rFonts w:ascii="Times New Roman" w:eastAsia="Times New Roman"/>
        </w:rPr>
        <w:t>2</w:t>
      </w:r>
      <w:r>
        <w:t>与</w:t>
      </w:r>
      <w:r>
        <w:rPr>
          <w:rFonts w:ascii="Times New Roman" w:eastAsia="Times New Roman"/>
        </w:rPr>
        <w:t>3.3</w:t>
      </w:r>
      <w:r>
        <w:t>两节我们分别论证了利用出售回租进行融资与负债融资的替代关系以及出售回租与抵押贷款之间的选择关系，这两节的结论也基本上印证了出售回租这种交易方式在我国金融市场上的积极作用。然而，在上市公司对其应用之后的效果还需进一步的研究，这也是本节的研究内容之一，而且本节的研究将发现上市公司对出售回租的利用也有其消极的一面，需要引起投资者和监管部门的注意。</w:t>
      </w:r>
    </w:p>
    <w:p w:rsidR="0018722C">
      <w:pPr>
        <w:pStyle w:val="Heading3"/>
        <w:topLinePunct/>
        <w:ind w:left="200" w:hangingChars="200" w:hanging="200"/>
      </w:pPr>
      <w:bookmarkStart w:id="884436" w:name="_Toc686884436"/>
      <w:bookmarkStart w:name="_bookmark35" w:id="68"/>
      <w:bookmarkEnd w:id="68"/>
      <w:r>
        <w:t>3.4.1</w:t>
      </w:r>
      <w:r>
        <w:t xml:space="preserve"> </w:t>
      </w:r>
      <w:bookmarkStart w:name="_bookmark35" w:id="69"/>
      <w:bookmarkEnd w:id="69"/>
      <w:r>
        <w:t>理论分析与研究假设</w:t>
      </w:r>
      <w:bookmarkEnd w:id="884436"/>
    </w:p>
    <w:p w:rsidR="0018722C">
      <w:pPr>
        <w:topLinePunct/>
      </w:pPr>
      <w:r>
        <w:t>通常来讲，对于一家上市公司而言，在其进行融资时，可以根据资产负债表的结构大致分为三类融资方式：第一类是资产类融资，如资产出售；第二类是负债类融资，如银行贷款或发行公司债、企业债；第三类是权益类融资，如发行新股。而由于我国资本市场的不完善，使得我国上市公司在进行外部融资时，大多依靠银行贷款和股权融资这些反映在资产负债表右侧的行为进行融资。而对于反映在资产负债表左侧，尤其是利用公司已有固定资产进行融资的方式中，则以资产出售居多。但是近几年来，尤其是金融危机之后，由于股票市场的不景气，使得诸如增发新股的权益类融资越发困难；货币政策的收紧，使得银行贷款、发行公司债也倾向于规模大、资质好的公司；资产出售这一手段，在很大程度上也受到资产专用性或者资产用于生产而难于出售变现的限制。这些问题和现象在很大程度上限制了我国上市公司的发展，上市公司也开始积极地寻找其他融资渠道。出售回租渐渐成为了上市公司经常利用的手段。</w:t>
      </w:r>
    </w:p>
    <w:p w:rsidR="0018722C">
      <w:pPr>
        <w:topLinePunct/>
      </w:pPr>
      <w:r>
        <w:t>根据</w:t>
      </w:r>
      <w:r>
        <w:rPr>
          <w:rFonts w:ascii="Times New Roman" w:eastAsia="Times New Roman"/>
        </w:rPr>
        <w:t>Adams</w:t>
      </w:r>
      <w:r>
        <w:t>和</w:t>
      </w:r>
      <w:r>
        <w:rPr>
          <w:rFonts w:ascii="Times New Roman" w:eastAsia="Times New Roman"/>
        </w:rPr>
        <w:t>Clark</w:t>
      </w:r>
      <w:r>
        <w:t>（</w:t>
      </w:r>
      <w:r>
        <w:rPr>
          <w:rFonts w:ascii="Times New Roman" w:eastAsia="Times New Roman"/>
        </w:rPr>
        <w:t>1996</w:t>
      </w:r>
      <w:r>
        <w:t>）</w:t>
      </w:r>
      <w:r>
        <w:t>的观点，出售回租本质上是一种外部融资行为。而对于上市公司的外部融资行为，</w:t>
      </w:r>
      <w:r>
        <w:rPr>
          <w:rFonts w:ascii="Times New Roman" w:eastAsia="Times New Roman"/>
        </w:rPr>
        <w:t>Jesen</w:t>
      </w:r>
      <w:r>
        <w:t>（</w:t>
      </w:r>
      <w:r>
        <w:rPr>
          <w:rFonts w:ascii="Times New Roman" w:eastAsia="Times New Roman"/>
        </w:rPr>
        <w:t>1986</w:t>
      </w:r>
      <w:r>
        <w:t>）</w:t>
      </w:r>
      <w:r>
        <w:t>从代理成本的角度给出这样一种结论：在上市公司进行外部融资时，投资者会根据其融资方式来判断这种融资方式所带来的代理成本，进而影响到该融资行为的市场反应。例如，投资者会认为经理人偏好于在股价被高估的</w:t>
      </w:r>
      <w:r>
        <w:t>时候</w:t>
      </w:r>
      <w:r>
        <w:t>增发股票，因而当公司在市场上公开发行股票时，市场会有负面反应；而对于债务融资，投资者认为债务会对经理人产生还本</w:t>
      </w:r>
      <w:r>
        <w:t>付息的压力，可以在一定程度上减缓代理成本，因而会造成正面的市场反应，</w:t>
      </w:r>
      <w:r>
        <w:rPr>
          <w:rFonts w:ascii="Times New Roman" w:eastAsia="Times New Roman"/>
        </w:rPr>
        <w:t>Best</w:t>
      </w:r>
      <w:r>
        <w:t>和</w:t>
      </w:r>
      <w:r>
        <w:rPr>
          <w:rFonts w:ascii="Times New Roman" w:eastAsia="Times New Roman"/>
        </w:rPr>
        <w:t>Zhang</w:t>
      </w:r>
      <w:r>
        <w:t>（</w:t>
      </w:r>
      <w:r>
        <w:rPr>
          <w:rFonts w:ascii="Times New Roman" w:eastAsia="Times New Roman"/>
          <w:spacing w:val="-2"/>
        </w:rPr>
        <w:t>1993</w:t>
      </w:r>
      <w:r>
        <w:t>）</w:t>
      </w:r>
      <w:r>
        <w:t>通过对银行贷款的的研究证实了这一点。此外，即便针对同一种</w:t>
      </w:r>
      <w:r>
        <w:t>融资方式，其动机不同，市场反应也会不同，如</w:t>
      </w:r>
      <w:r>
        <w:rPr>
          <w:rFonts w:ascii="Times New Roman" w:eastAsia="Times New Roman"/>
        </w:rPr>
        <w:t>Lang</w:t>
      </w:r>
      <w:r>
        <w:t>等</w:t>
      </w:r>
      <w:r>
        <w:t>（</w:t>
      </w:r>
      <w:r>
        <w:rPr>
          <w:rFonts w:ascii="Times New Roman" w:eastAsia="Times New Roman"/>
        </w:rPr>
        <w:t>1995</w:t>
      </w:r>
      <w:r>
        <w:t>）</w:t>
      </w:r>
      <w:r>
        <w:t>通过对资产出售</w:t>
      </w:r>
      <w:r>
        <w:t>的研究发现，当资产出售获得的现金流用来偿还债务时会有显著正的异常收益率，</w:t>
      </w:r>
      <w:r>
        <w:t>而当这部分现金流用于在投资或留存时，市场会出现负的异常收益率，而且国内</w:t>
      </w:r>
      <w:r>
        <w:t>安灵和刘星</w:t>
      </w:r>
      <w:r>
        <w:t>（</w:t>
      </w:r>
      <w:r>
        <w:rPr>
          <w:rFonts w:ascii="Times New Roman" w:eastAsia="Times New Roman"/>
        </w:rPr>
        <w:t>2007</w:t>
      </w:r>
      <w:r>
        <w:t>）</w:t>
      </w:r>
      <w:r>
        <w:t>的研究也发现在中国市场上同样存在类似的现象。</w:t>
      </w:r>
    </w:p>
    <w:p w:rsidR="0018722C">
      <w:pPr>
        <w:topLinePunct/>
      </w:pPr>
      <w:r>
        <w:t>而对于出售回租这种融资方式来讲，其最大的特点就是可以在较短的时间内获得大量的现金流，而对于这笔现金流的用途则会产生相应的委托代理问题。由于上市公司的一大特点是所有权与控制权的分离，因此也就产生了内部人与外部人之间的利益冲突。而具体到外部融资所得现金流的使用上，这样的利益冲突通常会表现为高薪、管理层享用支出以及投资低效率项目避免股利发放。笔者认</w:t>
      </w:r>
      <w:r>
        <w:t>为</w:t>
      </w:r>
    </w:p>
    <w:p w:rsidR="0018722C">
      <w:pPr>
        <w:topLinePunct/>
      </w:pPr>
      <w:r>
        <w:t>上市公司进行出售回租所得现金流不会产生由于高薪而带来的代理成本，而是与管理层享用支出与投资低效率项目有关。因为管理层的薪酬基本已由合同约定，</w:t>
      </w:r>
      <w:r w:rsidR="001852F3">
        <w:t xml:space="preserve">出售回租所得现金流不会直接影响到其薪酬的高低。而对于管理层享用支出与投资低效率项目则不同。首先，对于公司所得现金流管理层有着直接的控制权和支配权，并且管理层会比投资者更了解公司的运营情况，因此他们有动机以编造合适理由的方法将现金滥用，</w:t>
      </w:r>
      <w:r>
        <w:rPr>
          <w:rFonts w:ascii="Times New Roman" w:eastAsia="Times New Roman"/>
        </w:rPr>
        <w:t>Jensen</w:t>
      </w:r>
      <w:r>
        <w:t>和</w:t>
      </w:r>
      <w:r>
        <w:rPr>
          <w:rFonts w:ascii="Times New Roman" w:eastAsia="Times New Roman"/>
        </w:rPr>
        <w:t>Meckling</w:t>
      </w:r>
      <w:r>
        <w:t>（</w:t>
      </w:r>
      <w:r>
        <w:rPr>
          <w:rFonts w:ascii="Times New Roman" w:eastAsia="Times New Roman"/>
        </w:rPr>
        <w:t>1976</w:t>
      </w:r>
      <w:r>
        <w:t>）</w:t>
      </w:r>
      <w:r>
        <w:t xml:space="preserve">便论证了这一点；其次，</w:t>
      </w:r>
      <w:r w:rsidR="001852F3">
        <w:t xml:space="preserve">对于投资低效率项目来讲，管理层根据自己的兴趣偏好进行项目投资是显而易见的，而且投资风险项目有可能为自己提高业绩进而得到报酬上的更多回馈，即便投资失败，自己的薪酬也已由合约保证，损失的可能仅仅是附加的奖励奖金等。因此，当管理层得到一大笔现金流时，他们有进行高风险投资的动机。</w:t>
      </w:r>
    </w:p>
    <w:p w:rsidR="0018722C">
      <w:pPr>
        <w:topLinePunct/>
      </w:pPr>
      <w:r>
        <w:t>因此，我们有理由认为，投资者会根据上市公司采用出售回租这一方式进行外部融资时的相关财务状况或其他信息，来推断出售回租所得现金流的用途，来衡量这一行为背后的动因以及可能产生的代理成本，进而会影响到该公司的股价波动，这便是本节对出售回租这一融资行为进行研究的出发点。因此，本节将对出售回租所造成的市场反应来分析上述问题，重点考察这一行为背后的动因。</w:t>
      </w:r>
    </w:p>
    <w:p w:rsidR="0018722C">
      <w:pPr>
        <w:topLinePunct/>
      </w:pPr>
      <w:r>
        <w:t>从国外的研究结果看，有关出售回租所产生的市场反应的研究并不太多，而且这些研究也没有得出较为一致的结论。</w:t>
      </w:r>
      <w:r>
        <w:rPr>
          <w:rFonts w:ascii="Times New Roman" w:hAnsi="Times New Roman" w:eastAsia="Times New Roman"/>
        </w:rPr>
        <w:t>Slovin</w:t>
      </w:r>
      <w:r>
        <w:t>等</w:t>
      </w:r>
      <w:r>
        <w:t>（</w:t>
      </w:r>
      <w:r>
        <w:rPr>
          <w:rFonts w:ascii="Times New Roman" w:hAnsi="Times New Roman" w:eastAsia="Times New Roman"/>
        </w:rPr>
        <w:t>1990</w:t>
      </w:r>
      <w:r>
        <w:t>）</w:t>
      </w:r>
      <w:r>
        <w:t>研究了</w:t>
      </w:r>
      <w:r>
        <w:rPr>
          <w:rFonts w:ascii="Times New Roman" w:hAnsi="Times New Roman" w:eastAsia="Times New Roman"/>
        </w:rPr>
        <w:t>1975</w:t>
      </w:r>
      <w:r>
        <w:t>—</w:t>
      </w:r>
      <w:r>
        <w:rPr>
          <w:rFonts w:ascii="Times New Roman" w:hAnsi="Times New Roman" w:eastAsia="Times New Roman"/>
        </w:rPr>
        <w:t>1986</w:t>
      </w:r>
      <w:r>
        <w:t>年</w:t>
      </w:r>
      <w:r>
        <w:t>间美国市场上的</w:t>
      </w:r>
      <w:r>
        <w:rPr>
          <w:rFonts w:ascii="Times New Roman" w:hAnsi="Times New Roman" w:eastAsia="Times New Roman"/>
        </w:rPr>
        <w:t>73</w:t>
      </w:r>
      <w:r>
        <w:t>个出售回租样本，而且样本主要来源于两大行业：制造业与航</w:t>
      </w:r>
      <w:r>
        <w:t>空业。而且该研究的特点是，同时观察出售回租业务给不同行业的出租人与承租</w:t>
      </w:r>
      <w:r>
        <w:t>人双方所造成的市场反应。研究发现，制造业承租人与航空业承租人出售回租的</w:t>
      </w:r>
      <w:r>
        <w:t>市场反应分别在事件日前的</w:t>
      </w:r>
      <w:r>
        <w:t>（</w:t>
      </w:r>
      <w:r>
        <w:rPr>
          <w:rFonts w:ascii="Times New Roman" w:hAnsi="Times New Roman" w:eastAsia="Times New Roman"/>
          <w:spacing w:val="-3"/>
        </w:rPr>
        <w:t>-60</w:t>
      </w:r>
      <w:r>
        <w:rPr>
          <w:spacing w:val="-3"/>
        </w:rPr>
        <w:t xml:space="preserve">, </w:t>
      </w:r>
      <w:r>
        <w:rPr>
          <w:rFonts w:ascii="Times New Roman" w:hAnsi="Times New Roman" w:eastAsia="Times New Roman"/>
          <w:spacing w:val="-3"/>
        </w:rPr>
        <w:t>-2</w:t>
      </w:r>
      <w:r>
        <w:t>）</w:t>
      </w:r>
      <w:r>
        <w:t>和</w:t>
      </w:r>
      <w:r>
        <w:t>（</w:t>
      </w:r>
      <w:r>
        <w:rPr>
          <w:rFonts w:ascii="Times New Roman" w:hAnsi="Times New Roman" w:eastAsia="Times New Roman"/>
          <w:spacing w:val="-4"/>
        </w:rPr>
        <w:t>-1</w:t>
      </w:r>
      <w:r>
        <w:rPr>
          <w:spacing w:val="-4"/>
        </w:rPr>
        <w:t xml:space="preserve">, </w:t>
      </w:r>
      <w:r>
        <w:rPr>
          <w:rFonts w:ascii="Times New Roman" w:hAnsi="Times New Roman" w:eastAsia="Times New Roman"/>
          <w:spacing w:val="-4"/>
        </w:rPr>
        <w:t>0</w:t>
      </w:r>
      <w:r>
        <w:t>）</w:t>
      </w:r>
      <w:r>
        <w:t>事件窗内发生正向的市场反应，</w:t>
      </w:r>
      <w:r w:rsidR="001852F3">
        <w:t xml:space="preserve">其中以制造业承租人在</w:t>
      </w:r>
      <w:r>
        <w:t>（</w:t>
      </w:r>
      <w:r>
        <w:rPr>
          <w:rFonts w:ascii="Times New Roman" w:hAnsi="Times New Roman" w:eastAsia="Times New Roman"/>
          <w:spacing w:val="0"/>
        </w:rPr>
        <w:t>-60</w:t>
      </w:r>
      <w:r>
        <w:rPr>
          <w:spacing w:val="0"/>
        </w:rPr>
        <w:t xml:space="preserve">, </w:t>
      </w:r>
      <w:r>
        <w:rPr>
          <w:rFonts w:ascii="Times New Roman" w:hAnsi="Times New Roman" w:eastAsia="Times New Roman"/>
          <w:spacing w:val="0"/>
        </w:rPr>
        <w:t>-2</w:t>
      </w:r>
      <w:r>
        <w:t>）</w:t>
      </w:r>
      <w:r>
        <w:t>事件窗内的正面反应最高，达到</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92%</w:t>
      </w:r>
      <w:r>
        <w:t>，但在事件日之后的</w:t>
      </w:r>
      <w:r>
        <w:t>（</w:t>
      </w:r>
      <w:r>
        <w:rPr>
          <w:rFonts w:ascii="Times New Roman" w:hAnsi="Times New Roman" w:eastAsia="Times New Roman"/>
        </w:rPr>
        <w:t>1</w:t>
      </w:r>
      <w:r>
        <w:t xml:space="preserve">, </w:t>
      </w:r>
      <w:r>
        <w:rPr>
          <w:rFonts w:ascii="Times New Roman" w:hAnsi="Times New Roman" w:eastAsia="Times New Roman"/>
        </w:rPr>
        <w:t>15</w:t>
      </w:r>
      <w:r>
        <w:t>）</w:t>
      </w:r>
      <w:r>
        <w:t>事件窗内却产生了</w:t>
      </w:r>
      <w:r>
        <w:rPr>
          <w:rFonts w:ascii="Times New Roman" w:hAnsi="Times New Roman" w:eastAsia="Times New Roman"/>
        </w:rPr>
        <w:t>-0.19%</w:t>
      </w:r>
      <w:r>
        <w:t>的下跌状况；而对航空业的出租人来讲则产生了并不显著的下跌。该研究给认为这种正的异常收益率来源于融资租赁交易中可预期的税收抵免，并且认为对于飞机这种极为特殊的资产，其出售回租的市场反应会因为资产的专用性而使得市场反应更为正面。然而，他们研究也有着一定的局限性，他们在对样本公司的选择中，未剔除将不动产进行出售回</w:t>
      </w:r>
      <w:r>
        <w:t>租的样本公司。而对此加以改进的研究来自于</w:t>
      </w:r>
      <w:r>
        <w:rPr>
          <w:rFonts w:ascii="Times New Roman" w:hAnsi="Times New Roman" w:eastAsia="Times New Roman"/>
        </w:rPr>
        <w:t>Rothe</w:t>
      </w:r>
      <w:r>
        <w:rPr>
          <w:rFonts w:ascii="Times New Roman" w:hAnsi="Times New Roman" w:eastAsia="Times New Roman"/>
        </w:rPr>
        <w:t>r</w:t>
      </w:r>
      <w:r>
        <w:rPr>
          <w:rFonts w:ascii="Times New Roman" w:hAnsi="Times New Roman" w:eastAsia="Times New Roman"/>
        </w:rPr>
        <w:t>fo</w:t>
      </w:r>
      <w:r>
        <w:rPr>
          <w:rFonts w:ascii="Times New Roman" w:hAnsi="Times New Roman" w:eastAsia="Times New Roman"/>
        </w:rPr>
        <w:t>r</w:t>
      </w:r>
      <w:r>
        <w:rPr>
          <w:rFonts w:ascii="Times New Roman" w:hAnsi="Times New Roman" w:eastAsia="Times New Roman"/>
        </w:rPr>
        <w:t>d</w:t>
      </w:r>
      <w:r>
        <w:t>（</w:t>
      </w:r>
      <w:r>
        <w:rPr>
          <w:rFonts w:ascii="Times New Roman" w:hAnsi="Times New Roman" w:eastAsia="Times New Roman"/>
        </w:rPr>
        <w:t>199</w:t>
      </w:r>
      <w:r>
        <w:rPr>
          <w:rFonts w:ascii="Times New Roman" w:hAnsi="Times New Roman" w:eastAsia="Times New Roman"/>
          <w:spacing w:val="1"/>
        </w:rPr>
        <w:t>0</w:t>
      </w:r>
      <w:r>
        <w:t>）</w:t>
      </w:r>
      <w:r>
        <w:t>，该研究在剔除</w:t>
      </w:r>
      <w:r>
        <w:t>不动产样本之后的研究依然发现，美国市场的出售回租在</w:t>
      </w:r>
      <w:r>
        <w:t>（</w:t>
      </w:r>
      <w:r>
        <w:rPr>
          <w:rFonts w:ascii="Times New Roman" w:hAnsi="Times New Roman" w:eastAsia="Times New Roman"/>
          <w:spacing w:val="-7"/>
        </w:rPr>
        <w:t>-1</w:t>
      </w:r>
      <w:r>
        <w:rPr>
          <w:rFonts w:ascii="Times New Roman" w:hAnsi="Times New Roman" w:eastAsia="Times New Roman"/>
          <w:spacing w:val="-7"/>
        </w:rPr>
        <w:t xml:space="preserve">, </w:t>
      </w:r>
      <w:r>
        <w:rPr>
          <w:rFonts w:ascii="Times New Roman" w:hAnsi="Times New Roman" w:eastAsia="Times New Roman"/>
          <w:spacing w:val="-7"/>
        </w:rPr>
        <w:t>0</w:t>
      </w:r>
      <w:r>
        <w:t>）</w:t>
      </w:r>
      <w:r>
        <w:t>事件窗内有</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59%</w:t>
      </w:r>
      <w:r>
        <w:t>的累积异常收益率，该研究给出的原因同样是融资租赁的债务置换作用，使得债务负担减少；</w:t>
      </w:r>
      <w:r>
        <w:rPr>
          <w:rFonts w:ascii="Times New Roman" w:hAnsi="Times New Roman" w:eastAsia="Times New Roman"/>
        </w:rPr>
        <w:t>Ezzell</w:t>
      </w:r>
      <w:r>
        <w:t>和</w:t>
      </w:r>
      <w:r>
        <w:rPr>
          <w:rFonts w:ascii="Times New Roman" w:hAnsi="Times New Roman" w:eastAsia="Times New Roman"/>
        </w:rPr>
        <w:t>Vorta</w:t>
      </w:r>
      <w:r>
        <w:t>（</w:t>
      </w:r>
      <w:r>
        <w:rPr>
          <w:rFonts w:ascii="Times New Roman" w:hAnsi="Times New Roman" w:eastAsia="Times New Roman"/>
          <w:spacing w:val="-2"/>
        </w:rPr>
        <w:t>2001</w:t>
      </w:r>
      <w:r>
        <w:t>）</w:t>
      </w:r>
      <w:r>
        <w:t xml:space="preserve">以出售回租</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63%</w:t>
      </w:r>
      <w:r>
        <w:t>的市场反应证实了此类</w:t>
      </w:r>
      <w:r>
        <w:t>交</w:t>
      </w:r>
    </w:p>
    <w:p w:rsidR="0018722C">
      <w:pPr>
        <w:topLinePunct/>
      </w:pPr>
      <w:r>
        <w:t>易因为具有税收抵免的作用而带来的市场正面反应。但</w:t>
      </w:r>
      <w:r>
        <w:rPr>
          <w:rFonts w:ascii="Times New Roman" w:eastAsia="Times New Roman"/>
        </w:rPr>
        <w:t>Handa</w:t>
      </w:r>
      <w:r>
        <w:t>（</w:t>
      </w:r>
      <w:r>
        <w:rPr>
          <w:rFonts w:ascii="Times New Roman" w:eastAsia="Times New Roman"/>
          <w:spacing w:val="-4"/>
        </w:rPr>
        <w:t>1991</w:t>
      </w:r>
      <w:r>
        <w:t>）</w:t>
      </w:r>
      <w:r>
        <w:t>通过美国市</w:t>
      </w:r>
      <w:r>
        <w:t>场</w:t>
      </w:r>
      <w:r>
        <w:rPr>
          <w:rFonts w:ascii="Times New Roman" w:eastAsia="Times New Roman"/>
        </w:rPr>
        <w:t>64</w:t>
      </w:r>
      <w:r>
        <w:t>家出售回租样本的研究给出了相反的结论，样本公司在</w:t>
      </w:r>
      <w:r>
        <w:t>（</w:t>
      </w:r>
      <w:r>
        <w:rPr>
          <w:rFonts w:ascii="Times New Roman" w:eastAsia="Times New Roman"/>
        </w:rPr>
        <w:t>-30</w:t>
      </w:r>
      <w:r>
        <w:rPr>
          <w:rFonts w:ascii="Times New Roman" w:eastAsia="Times New Roman"/>
        </w:rPr>
        <w:t xml:space="preserve">, </w:t>
      </w:r>
      <w:r>
        <w:rPr>
          <w:rFonts w:ascii="Times New Roman" w:eastAsia="Times New Roman"/>
        </w:rPr>
        <w:t>30</w:t>
      </w:r>
      <w:r>
        <w:t>）</w:t>
      </w:r>
      <w:r>
        <w:t>的窗口内</w:t>
      </w:r>
      <w:r>
        <w:t>有</w:t>
      </w:r>
      <w:r>
        <w:rPr>
          <w:rFonts w:ascii="Times New Roman" w:eastAsia="Times New Roman"/>
        </w:rPr>
        <w:t>5%</w:t>
      </w:r>
      <w:r>
        <w:t>程度上显著的</w:t>
      </w:r>
      <w:r>
        <w:rPr>
          <w:rFonts w:ascii="Times New Roman" w:eastAsia="Times New Roman"/>
        </w:rPr>
        <w:t>-0.51%</w:t>
      </w:r>
      <w:r>
        <w:t>的异常收益率，而</w:t>
      </w:r>
      <w:r>
        <w:rPr>
          <w:rFonts w:ascii="Times New Roman" w:eastAsia="Times New Roman"/>
        </w:rPr>
        <w:t>Handa</w:t>
      </w:r>
      <w:r>
        <w:t>（</w:t>
      </w:r>
      <w:r>
        <w:rPr>
          <w:rFonts w:ascii="Times New Roman" w:eastAsia="Times New Roman"/>
        </w:rPr>
        <w:t>1991</w:t>
      </w:r>
      <w:r>
        <w:t>）</w:t>
      </w:r>
      <w:r>
        <w:t>给出的原因是出售回租释放了财务困境的信号。可见在美国市场上，市场的负面反应没有正面反应明显。</w:t>
      </w:r>
    </w:p>
    <w:p w:rsidR="0018722C">
      <w:pPr>
        <w:topLinePunct/>
      </w:pPr>
      <w:r>
        <w:t>而来自英国市场的研究在一定程度上证实了</w:t>
      </w:r>
      <w:r>
        <w:rPr>
          <w:rFonts w:ascii="Times New Roman" w:eastAsia="Times New Roman"/>
        </w:rPr>
        <w:t>Handa</w:t>
      </w:r>
      <w:r>
        <w:t>（</w:t>
      </w:r>
      <w:r>
        <w:rPr>
          <w:rFonts w:ascii="Times New Roman" w:eastAsia="Times New Roman"/>
        </w:rPr>
        <w:t>1991</w:t>
      </w:r>
      <w:r>
        <w:t>）</w:t>
      </w:r>
      <w:r>
        <w:t>的观点。</w:t>
      </w:r>
      <w:r>
        <w:rPr>
          <w:rFonts w:ascii="Times New Roman" w:eastAsia="Times New Roman"/>
        </w:rPr>
        <w:t>Adams</w:t>
      </w:r>
      <w:r>
        <w:t>和</w:t>
      </w:r>
      <w:r>
        <w:rPr>
          <w:rFonts w:ascii="Times New Roman" w:eastAsia="Times New Roman"/>
        </w:rPr>
        <w:t>Clarke</w:t>
      </w:r>
      <w:r>
        <w:t>（</w:t>
      </w:r>
      <w:r>
        <w:rPr>
          <w:rFonts w:ascii="Times New Roman" w:eastAsia="Times New Roman"/>
          <w:spacing w:val="-4"/>
        </w:rPr>
        <w:t>1996</w:t>
      </w:r>
      <w:r>
        <w:t>）</w:t>
      </w:r>
      <w:r>
        <w:t>通过研究英国的市场出售回租的市场反应，发现出售回租的市场反应在</w:t>
      </w:r>
      <w:r>
        <w:t>（</w:t>
      </w:r>
      <w:r>
        <w:rPr>
          <w:rFonts w:ascii="Times New Roman" w:eastAsia="Times New Roman"/>
        </w:rPr>
        <w:t>-2,2</w:t>
      </w:r>
      <w:r>
        <w:t>）</w:t>
      </w:r>
      <w:r>
        <w:t>的事件窗内有</w:t>
      </w:r>
      <w:r>
        <w:rPr>
          <w:rFonts w:ascii="Times New Roman" w:eastAsia="Times New Roman"/>
        </w:rPr>
        <w:t>-2.53%</w:t>
      </w:r>
      <w:r>
        <w:t>的累积异常收益率，他们给出的原因是出售回</w:t>
      </w:r>
      <w:r>
        <w:t>租释放了公司财务困境的信号。</w:t>
      </w:r>
      <w:r>
        <w:rPr>
          <w:rFonts w:ascii="Times New Roman" w:eastAsia="Times New Roman"/>
        </w:rPr>
        <w:t>Devaney</w:t>
      </w:r>
      <w:r>
        <w:t>和</w:t>
      </w:r>
      <w:r>
        <w:rPr>
          <w:rFonts w:ascii="Times New Roman" w:eastAsia="Times New Roman"/>
        </w:rPr>
        <w:t>Lizieri</w:t>
      </w:r>
      <w:r>
        <w:t>（</w:t>
      </w:r>
      <w:r>
        <w:rPr>
          <w:rFonts w:ascii="Times New Roman" w:eastAsia="Times New Roman"/>
          <w:spacing w:val="-2"/>
        </w:rPr>
        <w:t>2004</w:t>
      </w:r>
      <w:r>
        <w:t>）</w:t>
      </w:r>
      <w:r>
        <w:t>同样通过研究英国市场上的出售回租发现，出售回租的市场反应有正有负，而经营不善的公司会有更明显的负面反应，此外，他们还发现样本公司出售回租行为在债券市场上造成的反</w:t>
      </w:r>
      <w:r>
        <w:t>应与股票市场的反应一致，该研究的局限性与</w:t>
      </w:r>
      <w:r>
        <w:rPr>
          <w:rFonts w:ascii="Times New Roman" w:eastAsia="Times New Roman"/>
        </w:rPr>
        <w:t>Slovin</w:t>
      </w:r>
      <w:r>
        <w:t>等</w:t>
      </w:r>
      <w:r>
        <w:t>（</w:t>
      </w:r>
      <w:r>
        <w:rPr>
          <w:rFonts w:ascii="Times New Roman" w:eastAsia="Times New Roman"/>
        </w:rPr>
        <w:t>1990</w:t>
      </w:r>
      <w:r>
        <w:t>）</w:t>
      </w:r>
      <w:r>
        <w:t>相同，其样本中均包含将不动产做出售回租的情况，并且未能利用对累积异常收益率的横截面回归来解释造成市场反应的因素。</w:t>
      </w:r>
    </w:p>
    <w:p w:rsidR="0018722C">
      <w:pPr>
        <w:topLinePunct/>
      </w:pPr>
      <w:r>
        <w:t>从以上英美市场对出售回租市场反应研究结果的不同也在一定程度上说明了英美租赁业在发展上的差异。关于出售回租所造成的市场反应最</w:t>
      </w:r>
      <w:r>
        <w:t>近期</w:t>
      </w:r>
      <w:r>
        <w:t>的研究来</w:t>
      </w:r>
      <w:r>
        <w:t>自</w:t>
      </w:r>
    </w:p>
    <w:p w:rsidR="0018722C">
      <w:pPr>
        <w:topLinePunct/>
      </w:pPr>
      <w:r>
        <w:rPr>
          <w:rFonts w:ascii="Times New Roman" w:eastAsia="Times New Roman"/>
        </w:rPr>
        <w:t>Schallheim</w:t>
      </w:r>
      <w:r>
        <w:t>等</w:t>
      </w:r>
      <w:r>
        <w:t>（</w:t>
      </w:r>
      <w:r>
        <w:rPr>
          <w:rFonts w:ascii="Times New Roman" w:eastAsia="Times New Roman"/>
        </w:rPr>
        <w:t>2013</w:t>
      </w:r>
      <w:r>
        <w:t>）</w:t>
      </w:r>
      <w:r>
        <w:t>对美国市场上出售回租行为的研究，该研究发现在</w:t>
      </w:r>
      <w:r>
        <w:t>（</w:t>
      </w:r>
      <w:r>
        <w:rPr>
          <w:rFonts w:ascii="Times New Roman" w:eastAsia="Times New Roman"/>
        </w:rPr>
        <w:t>-2</w:t>
      </w:r>
      <w:r>
        <w:rPr>
          <w:rFonts w:ascii="Times New Roman" w:eastAsia="Times New Roman"/>
        </w:rPr>
        <w:t xml:space="preserve">, </w:t>
      </w:r>
      <w:r>
        <w:rPr>
          <w:rFonts w:ascii="Times New Roman" w:eastAsia="Times New Roman"/>
        </w:rPr>
        <w:t>2</w:t>
      </w:r>
      <w:r>
        <w:t>）</w:t>
      </w:r>
      <w:r>
        <w:t>的事件窗中有</w:t>
      </w:r>
      <w:r>
        <w:rPr>
          <w:rFonts w:ascii="Times New Roman" w:eastAsia="Times New Roman"/>
        </w:rPr>
        <w:t>1</w:t>
      </w:r>
      <w:r>
        <w:rPr>
          <w:rFonts w:ascii="Times New Roman" w:eastAsia="Times New Roman"/>
        </w:rPr>
        <w:t>.</w:t>
      </w:r>
      <w:r>
        <w:rPr>
          <w:rFonts w:ascii="Times New Roman" w:eastAsia="Times New Roman"/>
        </w:rPr>
        <w:t>61%</w:t>
      </w:r>
      <w:r>
        <w:t>的累积异常收益率，理由出售回租在短期内可以使得企业债务负担减轻。</w:t>
      </w:r>
    </w:p>
    <w:p w:rsidR="0018722C">
      <w:pPr>
        <w:topLinePunct/>
      </w:pPr>
      <w:r>
        <w:t>国内尚且没有关于出售回租的实证研究。在有关出售回租的定性研究中，史燕平</w:t>
      </w:r>
      <w:r>
        <w:t>（</w:t>
      </w:r>
      <w:r>
        <w:rPr>
          <w:rFonts w:ascii="Times New Roman" w:eastAsia="Times New Roman"/>
        </w:rPr>
        <w:t>1999</w:t>
      </w:r>
      <w:r>
        <w:t>）</w:t>
      </w:r>
      <w:r>
        <w:t>认为承租方进行出售回租的最主要目的就是改变物化的固定资产为流动性最强的现金资产。刘红晔和潘端莲</w:t>
      </w:r>
      <w:r>
        <w:t>（</w:t>
      </w:r>
      <w:r>
        <w:rPr>
          <w:rFonts w:ascii="Times New Roman" w:eastAsia="Times New Roman"/>
        </w:rPr>
        <w:t>2006</w:t>
      </w:r>
      <w:r>
        <w:t>）</w:t>
      </w:r>
      <w:r>
        <w:t>指出，虽然出售回租与对外借贷在表内净资产的影响上是相同的，但是对流动资产、流动负债等的影响存在着差异，这种差异对一家企业的长短期偿债能力有着一定的作用。吴芳兰和李小</w:t>
      </w:r>
      <w:r>
        <w:t>兵</w:t>
      </w:r>
    </w:p>
    <w:p w:rsidR="0018722C">
      <w:pPr>
        <w:topLinePunct/>
      </w:pPr>
      <w:r>
        <w:t>（</w:t>
      </w:r>
      <w:r>
        <w:rPr>
          <w:rFonts w:ascii="Times New Roman" w:eastAsia="Times New Roman"/>
        </w:rPr>
        <w:t>2009</w:t>
      </w:r>
      <w:r>
        <w:t>）</w:t>
      </w:r>
      <w:r>
        <w:t>指出采用售后回租方式进行融资的企业大多是从银行渠道无法融资且有急需资金。公言磊等</w:t>
      </w:r>
      <w:r>
        <w:t>（</w:t>
      </w:r>
      <w:r>
        <w:rPr>
          <w:rFonts w:ascii="Times New Roman" w:eastAsia="Times New Roman"/>
        </w:rPr>
        <w:t>2009</w:t>
      </w:r>
      <w:r>
        <w:t>）</w:t>
      </w:r>
      <w:r>
        <w:t>通过对某上市公司的案例分析，认为出售回租是缓解短期资金紧张的有效手段。</w:t>
      </w:r>
    </w:p>
    <w:p w:rsidR="0018722C">
      <w:pPr>
        <w:topLinePunct/>
      </w:pPr>
      <w:r>
        <w:t>同时，在一些关于融资租赁的实证研究中，虽然没有区分直租租赁与回租租</w:t>
      </w:r>
      <w:r>
        <w:t>赁，但这些研究也得出了很多具有参考价值的结论。例如林西淮</w:t>
      </w:r>
      <w:r>
        <w:t>（</w:t>
      </w:r>
      <w:r>
        <w:rPr>
          <w:rFonts w:ascii="Times New Roman" w:eastAsia="Times New Roman"/>
        </w:rPr>
        <w:t>2</w:t>
      </w:r>
      <w:r>
        <w:rPr>
          <w:rFonts w:ascii="Times New Roman" w:eastAsia="Times New Roman"/>
        </w:rPr>
        <w:t>0</w:t>
      </w:r>
      <w:r>
        <w:rPr>
          <w:rFonts w:ascii="Times New Roman" w:eastAsia="Times New Roman"/>
        </w:rPr>
        <w:t>05</w:t>
      </w:r>
      <w:r>
        <w:t>）</w:t>
      </w:r>
      <w:r>
        <w:t>、来明</w:t>
      </w:r>
      <w:r>
        <w:t>敏</w:t>
      </w:r>
    </w:p>
    <w:p w:rsidR="0018722C">
      <w:pPr>
        <w:topLinePunct/>
      </w:pPr>
      <w:r>
        <w:t>（</w:t>
      </w:r>
      <w:r>
        <w:rPr>
          <w:rFonts w:ascii="Times New Roman" w:eastAsia="Times New Roman"/>
        </w:rPr>
        <w:t>200</w:t>
      </w:r>
      <w:r>
        <w:rPr>
          <w:rFonts w:ascii="Times New Roman" w:eastAsia="Times New Roman"/>
        </w:rPr>
        <w:t>5</w:t>
      </w:r>
      <w:r>
        <w:t>）</w:t>
      </w:r>
      <w:r>
        <w:t>、任玉荣和任晴</w:t>
      </w:r>
      <w:r>
        <w:t>（</w:t>
      </w:r>
      <w:r>
        <w:rPr>
          <w:rFonts w:ascii="Times New Roman" w:eastAsia="Times New Roman"/>
        </w:rPr>
        <w:t>2009</w:t>
      </w:r>
      <w:r>
        <w:t>）</w:t>
      </w:r>
      <w:r>
        <w:t>均通过实证分析证明了在中国的市场上，融资租赁与负债是互补的关系，随着租赁的增加债务也会同时增加，因此在国外由于</w:t>
      </w:r>
      <w:r>
        <w:t>债</w:t>
      </w:r>
    </w:p>
    <w:p w:rsidR="0018722C">
      <w:pPr>
        <w:topLinePunct/>
      </w:pPr>
      <w:r>
        <w:t>务替代作用而造成的市场正面反应在中国市场上是难以实现的。而且在国外市场造成出售回租正面市场反应的税收优惠因素，文斌</w:t>
      </w:r>
      <w:r>
        <w:t>（</w:t>
      </w:r>
      <w:r>
        <w:rPr>
          <w:rFonts w:ascii="Times New Roman" w:eastAsia="Times New Roman"/>
        </w:rPr>
        <w:t>2011</w:t>
      </w:r>
      <w:r>
        <w:t>）</w:t>
      </w:r>
      <w:r>
        <w:t>的研究也指出在我国的税收体制下，这一优惠是难以实现的。所以，国外研究中可以造成出售回租正向反应的债务替代因素与税收优惠因素在国内的环境中是较难实现的。但在前文中，笔者在区分了直租回租的不同形式进行研究之后，数据显示，对于出售回租这种交易方式，它与债务的替代关系是成立的。</w:t>
      </w:r>
    </w:p>
    <w:p w:rsidR="0018722C">
      <w:pPr>
        <w:topLinePunct/>
      </w:pPr>
      <w:r>
        <w:t>此外，通过笔者对融资租赁业业内人士的采访与调查得知，出售回租是一种类似抵押贷款的融资方式，具有短期内获得大量现金流的特点。承租人采取这种</w:t>
      </w:r>
      <w:r>
        <w:t>融资方式的主要动机大概有以下两点：</w:t>
      </w:r>
      <w:r>
        <w:rPr>
          <w:rFonts w:ascii="Times New Roman" w:eastAsia="Times New Roman"/>
        </w:rPr>
        <w:t>1.</w:t>
      </w:r>
      <w:r>
        <w:t>弥补银行贷款缺口，由于市场出现短期利</w:t>
      </w:r>
      <w:r>
        <w:t>好的投资机会，但银行贷款的程序繁杂可能导致错失市场时机，因此选择较为便</w:t>
      </w:r>
      <w:r>
        <w:t>捷的出售回租；</w:t>
      </w:r>
      <w:r>
        <w:rPr>
          <w:rFonts w:ascii="Times New Roman" w:eastAsia="Times New Roman"/>
        </w:rPr>
        <w:t>2.</w:t>
      </w:r>
      <w:r>
        <w:t>进行高风险投资、弥补其他投资亏空甚至跑路等不当利用，这笔</w:t>
      </w:r>
      <w:r>
        <w:t>现金更是无法通过银行贷款得来的，因此能将资产变现又不丧失其使用价值的出售回租成为了一个很好的选择。</w:t>
      </w:r>
    </w:p>
    <w:p w:rsidR="0018722C">
      <w:pPr>
        <w:topLinePunct/>
      </w:pPr>
      <w:r>
        <w:t>综上，通过理论与现实的分析，我们可以认为，出售回租作为企业的一种融资行为，的确具有简便快捷、可以在短期内获得大量现金流的特点，但是在这一融资行为的背后却有着两类不同的动机或可能性。所以，在上市公司进行出售回租时，如果投资者认为该行为是因为有新的投资机会，而且融资来的资金会投入到很有前景的项目，在未来能产生很高的回报，那么股价会上升，此时盈利能力或成长性较高的企业应该有更为正面的市场反应；但是如果投资者认为融得资金会被投到没有前景、高风险的项目，甚至被滥用，那么股价将下跌，这时出售回租公告的市场反应应该与现金流的充裕程度成反比，因为现金流在越充裕的情况下，其被滥用的可能性就越大。因此，为了研究上市公司的出售回租会造成怎样的市场反应，我们提出以下两个假设：</w:t>
      </w:r>
    </w:p>
    <w:p w:rsidR="0018722C">
      <w:pPr>
        <w:topLinePunct/>
      </w:pPr>
      <w:r>
        <w:rPr>
          <w:b/>
        </w:rPr>
        <w:t>假设</w:t>
      </w:r>
      <w:r>
        <w:rPr>
          <w:rFonts w:ascii="Times New Roman" w:eastAsia="Times New Roman"/>
          <w:b/>
        </w:rPr>
        <w:t>1</w:t>
      </w:r>
      <w:r>
        <w:rPr>
          <w:b/>
        </w:rPr>
        <w:t>：</w:t>
      </w:r>
      <w:r>
        <w:t>如果投资者认为出售回租是因为企业面临新的投资机会，则出售回租的市场反应为正，反应公司盈利能力或成长性的指标应与累积异常收益率正相关。</w:t>
      </w:r>
    </w:p>
    <w:p w:rsidR="0018722C">
      <w:pPr>
        <w:topLinePunct/>
      </w:pPr>
      <w:r>
        <w:rPr>
          <w:b/>
        </w:rPr>
        <w:t>假设</w:t>
      </w:r>
      <w:r>
        <w:rPr>
          <w:rFonts w:ascii="Times New Roman" w:eastAsia="Times New Roman"/>
          <w:b/>
        </w:rPr>
        <w:t>2</w:t>
      </w:r>
      <w:r>
        <w:rPr>
          <w:b/>
        </w:rPr>
        <w:t>：</w:t>
      </w:r>
      <w:r>
        <w:t>如果投资者认为出售回租意味着企业有滥用现金的可能，则出售回租的市场反应为负，反应现金流能力的指标应与累积异常收益率负相关。</w:t>
      </w:r>
    </w:p>
    <w:p w:rsidR="0018722C">
      <w:pPr>
        <w:pStyle w:val="Heading3"/>
        <w:topLinePunct/>
        <w:ind w:left="200" w:hangingChars="200" w:hanging="200"/>
      </w:pPr>
      <w:bookmarkStart w:id="884437" w:name="_Toc686884437"/>
      <w:bookmarkStart w:name="_bookmark36" w:id="70"/>
      <w:bookmarkEnd w:id="70"/>
      <w:r>
        <w:t>3.4.2</w:t>
      </w:r>
      <w:r>
        <w:t xml:space="preserve"> </w:t>
      </w:r>
      <w:bookmarkStart w:name="_bookmark36" w:id="71"/>
      <w:bookmarkEnd w:id="71"/>
      <w:r>
        <w:t>数据与模型</w:t>
      </w:r>
      <w:bookmarkEnd w:id="884437"/>
    </w:p>
    <w:p w:rsidR="0018722C">
      <w:pPr>
        <w:pStyle w:val="4"/>
        <w:topLinePunct/>
        <w:ind w:left="200" w:hangingChars="200" w:hanging="200"/>
      </w:pPr>
      <w:r>
        <w:t>（</w:t>
      </w:r>
      <w:r>
        <w:t>一</w:t>
      </w:r>
      <w:r>
        <w:t>）</w:t>
      </w:r>
      <w:r>
        <w:t>数据与样本</w:t>
      </w:r>
    </w:p>
    <w:p w:rsidR="0018722C">
      <w:pPr>
        <w:topLinePunct/>
      </w:pPr>
      <w:r>
        <w:rPr>
          <w:rFonts w:ascii="Times New Roman" w:eastAsia="Times New Roman"/>
        </w:rPr>
        <w:t>1.</w:t>
      </w:r>
      <w:r>
        <w:t>数据来源</w:t>
      </w:r>
    </w:p>
    <w:p w:rsidR="0018722C">
      <w:pPr>
        <w:topLinePunct/>
      </w:pPr>
      <w:r>
        <w:t>本文对</w:t>
      </w:r>
      <w:r>
        <w:rPr>
          <w:rFonts w:ascii="Times New Roman" w:hAnsi="Times New Roman" w:eastAsia="Times New Roman"/>
        </w:rPr>
        <w:t>2007</w:t>
      </w:r>
      <w:r>
        <w:t>年</w:t>
      </w:r>
      <w:r>
        <w:rPr>
          <w:rFonts w:ascii="Times New Roman" w:hAnsi="Times New Roman" w:eastAsia="Times New Roman"/>
        </w:rPr>
        <w:t>1</w:t>
      </w:r>
      <w:r>
        <w:t>月</w:t>
      </w:r>
      <w:r>
        <w:rPr>
          <w:rFonts w:ascii="Times New Roman" w:hAnsi="Times New Roman" w:eastAsia="Times New Roman"/>
        </w:rPr>
        <w:t>1</w:t>
      </w:r>
      <w:r>
        <w:t>日起，至</w:t>
      </w:r>
      <w:r>
        <w:rPr>
          <w:rFonts w:ascii="Times New Roman" w:hAnsi="Times New Roman" w:eastAsia="Times New Roman"/>
        </w:rPr>
        <w:t>2012</w:t>
      </w:r>
      <w:r>
        <w:t>年</w:t>
      </w:r>
      <w:r>
        <w:rPr>
          <w:rFonts w:ascii="Times New Roman" w:hAnsi="Times New Roman" w:eastAsia="Times New Roman"/>
        </w:rPr>
        <w:t>12</w:t>
      </w:r>
      <w:r>
        <w:t>月</w:t>
      </w:r>
      <w:r>
        <w:rPr>
          <w:rFonts w:ascii="Times New Roman" w:hAnsi="Times New Roman" w:eastAsia="Times New Roman"/>
        </w:rPr>
        <w:t>31</w:t>
      </w:r>
      <w:r>
        <w:t>日沪深两市所有进行过出售</w:t>
      </w:r>
      <w:r>
        <w:t>回租的样本公司进行筛选，样本公司是由“高校财经数据库</w:t>
      </w:r>
      <w:r>
        <w:rPr>
          <w:rFonts w:ascii="Times New Roman" w:hAnsi="Times New Roman" w:eastAsia="Times New Roman"/>
        </w:rPr>
        <w:t>--</w:t>
      </w:r>
      <w:r>
        <w:t>上市公司文献库”以</w:t>
      </w:r>
      <w:r>
        <w:t>及“万德数据库”搜索关键字“回租”而得，而样本公司的交易数据和财务数据</w:t>
      </w:r>
      <w:r>
        <w:t>来源于国泰安数据库</w:t>
      </w:r>
      <w:r>
        <w:t>（</w:t>
      </w:r>
      <w:r>
        <w:rPr>
          <w:rFonts w:ascii="Times New Roman" w:hAnsi="Times New Roman" w:eastAsia="Times New Roman"/>
        </w:rPr>
        <w:t>C</w:t>
      </w:r>
      <w:r>
        <w:rPr>
          <w:rFonts w:ascii="Times New Roman" w:hAnsi="Times New Roman" w:eastAsia="Times New Roman"/>
        </w:rPr>
        <w:t>S</w:t>
      </w:r>
      <w:r>
        <w:rPr>
          <w:rFonts w:ascii="Times New Roman" w:hAnsi="Times New Roman" w:eastAsia="Times New Roman"/>
        </w:rPr>
        <w:t>MA</w:t>
      </w:r>
      <w:r>
        <w:rPr>
          <w:rFonts w:ascii="Times New Roman" w:hAnsi="Times New Roman" w:eastAsia="Times New Roman"/>
        </w:rPr>
        <w:t>R</w:t>
      </w:r>
      <w:r>
        <w:t>）</w:t>
      </w:r>
      <w:r>
        <w:t>，财务数据采用样本公司回租公告日上一个会计年度期末的财务报表。但搜索结果并不完全适合研究需要，我们按照以下标准予以筛选：</w:t>
      </w:r>
    </w:p>
    <w:p w:rsidR="0018722C">
      <w:pPr>
        <w:topLinePunct/>
      </w:pPr>
      <w:r>
        <w:t>（</w:t>
      </w:r>
      <w:r>
        <w:rPr>
          <w:rFonts w:ascii="Times New Roman" w:hAnsi="Times New Roman" w:eastAsia="Times New Roman"/>
        </w:rPr>
        <w:t>1</w:t>
      </w:r>
      <w:r>
        <w:t>）</w:t>
      </w:r>
      <w:r>
        <w:t>剔除虽含有回租信息，但没有颁布含有“出售回租</w:t>
      </w:r>
      <w:r>
        <w:t>（</w:t>
      </w:r>
      <w:r>
        <w:t>或售后回租</w:t>
      </w:r>
      <w:r>
        <w:t>）</w:t>
      </w:r>
      <w:r>
        <w:t>”字样独立公告的样本。这样的样本有三类：①因为有些公司在日常交易公告中包含众多交易行为，其中有出售回租。这样的样本不够清洁、有干扰，予以删除。②</w:t>
      </w:r>
      <w:r w:rsidR="001852F3">
        <w:t xml:space="preserve">另外有些上市公司虽然进行了出售回租，但是却在季报或年报中予以公布，这样的样本无法确定事件日，同样予以删除。③也有些公司在董事会议题中提到过会有出售回租的交易，但是之后没有以独立公告的形式公布过该公司已经发生此交易，无法确认是否真实发生交易，此类样本予以剔除。</w:t>
      </w:r>
    </w:p>
    <w:p w:rsidR="0018722C">
      <w:pPr>
        <w:topLinePunct/>
      </w:pPr>
      <w:r>
        <w:t>（</w:t>
      </w:r>
      <w:r>
        <w:rPr>
          <w:rFonts w:ascii="Times New Roman" w:eastAsia="Times New Roman"/>
        </w:rPr>
        <w:t>2</w:t>
      </w:r>
      <w:r>
        <w:t>）</w:t>
      </w:r>
      <w:r>
        <w:t>对于进行多次出售回租的，仅保留第一次的回租公告。由于某些样本公</w:t>
      </w:r>
      <w:r>
        <w:t>司租赁物的特殊性质或租赁交易的特殊安排，这些公司在公布回租交易之后会进行多次出售回租，然后每次出售回租又单独颁布回租公告。在此，笔者认为第一次公告已经完成所有信息的释放，因此剔除之后的所有回租公告。</w:t>
      </w:r>
    </w:p>
    <w:p w:rsidR="0018722C">
      <w:pPr>
        <w:topLinePunct/>
      </w:pPr>
      <w:r>
        <w:t>（</w:t>
      </w:r>
      <w:r>
        <w:rPr>
          <w:rFonts w:ascii="Times New Roman" w:eastAsia="Times New Roman"/>
        </w:rPr>
        <w:t>3</w:t>
      </w:r>
      <w:r>
        <w:t>）</w:t>
      </w:r>
      <w:r>
        <w:t>剔除在事件窗内含有重大事件的样本。由于本文将运用事件研究法进行研究，所以要保证事件窗内的干扰达到最小。因此，如在事件窗内发生董事会高管的变更、兼并收购或交易规模超过回租金额等足以干扰到出售回租市场反应的样本将被剔除。</w:t>
      </w:r>
    </w:p>
    <w:p w:rsidR="0018722C">
      <w:pPr>
        <w:topLinePunct/>
      </w:pPr>
      <w:r>
        <w:t>（</w:t>
      </w:r>
      <w:r>
        <w:rPr>
          <w:rFonts w:ascii="Times New Roman" w:eastAsia="Times New Roman"/>
        </w:rPr>
        <w:t>4</w:t>
      </w:r>
      <w:r>
        <w:t>）</w:t>
      </w:r>
      <w:r>
        <w:t>剔除关键财务信息缺失或者存在极端值的样本。由于在事件研究之后要对累积异常收益率进行回归分析，因此有些样本虽然进行了出售回租，但某些财务指标缺失或存在极端值。此类样本予以剔除。</w:t>
      </w:r>
    </w:p>
    <w:p w:rsidR="0018722C">
      <w:pPr>
        <w:topLinePunct/>
      </w:pPr>
      <w:r>
        <w:t>根据以上标准，我们最终得到</w:t>
      </w:r>
      <w:r>
        <w:rPr>
          <w:rFonts w:ascii="Times New Roman" w:eastAsia="Times New Roman"/>
        </w:rPr>
        <w:t>59</w:t>
      </w:r>
      <w:r>
        <w:t>个研究样本。</w:t>
      </w:r>
    </w:p>
    <w:p w:rsidR="0018722C">
      <w:pPr>
        <w:topLinePunct/>
      </w:pPr>
      <w:r>
        <w:rPr>
          <w:rFonts w:ascii="Times New Roman" w:eastAsia="Times New Roman"/>
        </w:rPr>
        <w:t>2.</w:t>
      </w:r>
      <w:r>
        <w:t>样本分析</w:t>
      </w:r>
    </w:p>
    <w:p w:rsidR="0018722C">
      <w:pPr>
        <w:pStyle w:val="a8"/>
        <w:topLinePunct/>
      </w:pPr>
      <w:r>
        <w:t>表</w:t>
      </w:r>
      <w:r>
        <w:rPr>
          <w:rFonts w:ascii="Times New Roman" w:eastAsia="Times New Roman"/>
        </w:rPr>
        <w:t>3</w:t>
      </w:r>
      <w:r>
        <w:rPr>
          <w:rFonts w:ascii="Times New Roman" w:eastAsia="Times New Roman"/>
        </w:rPr>
        <w:t>.</w:t>
      </w:r>
      <w:r>
        <w:rPr>
          <w:rFonts w:ascii="Times New Roman" w:eastAsia="Times New Roman"/>
        </w:rPr>
        <w:t>12</w:t>
      </w:r>
      <w:r>
        <w:t xml:space="preserve">  </w:t>
      </w:r>
      <w:r>
        <w:t>与表</w:t>
      </w:r>
      <w:r>
        <w:rPr>
          <w:rFonts w:ascii="Times New Roman" w:eastAsia="Times New Roman"/>
        </w:rPr>
        <w:t>3</w:t>
      </w:r>
      <w:r>
        <w:rPr>
          <w:rFonts w:ascii="Times New Roman" w:eastAsia="Times New Roman"/>
        </w:rPr>
        <w:t>.</w:t>
      </w:r>
      <w:r>
        <w:rPr>
          <w:rFonts w:ascii="Times New Roman" w:eastAsia="Times New Roman"/>
        </w:rPr>
        <w:t>13</w:t>
      </w:r>
      <w:r>
        <w:t>分别报告了样本公司的年度行业分布以及部分回租交易和财</w:t>
      </w:r>
    </w:p>
    <w:p w:rsidR="0018722C">
      <w:pPr>
        <w:topLinePunct/>
      </w:pPr>
      <w:r>
        <w:t>务指标的描述性统计。从</w:t>
      </w:r>
      <w:r>
        <w:t>表</w:t>
      </w:r>
      <w:r>
        <w:rPr>
          <w:rFonts w:ascii="Times New Roman" w:eastAsia="Times New Roman"/>
        </w:rPr>
        <w:t>1</w:t>
      </w:r>
      <w:r>
        <w:t>可以看出进行出售回租的行业主要集中在工业行业，</w:t>
      </w:r>
      <w:r>
        <w:t>共有</w:t>
      </w:r>
      <w:r>
        <w:rPr>
          <w:rFonts w:ascii="Times New Roman" w:eastAsia="Times New Roman"/>
        </w:rPr>
        <w:t>45</w:t>
      </w:r>
      <w:r>
        <w:t>个样本，占总样本的</w:t>
      </w:r>
      <w:r>
        <w:rPr>
          <w:rFonts w:ascii="Times New Roman" w:eastAsia="Times New Roman"/>
        </w:rPr>
        <w:t>76%</w:t>
      </w:r>
      <w:r>
        <w:t>，比较符合当前融资租赁业与工业制造业紧密相</w:t>
      </w:r>
      <w:r>
        <w:t>关的大背景；而从</w:t>
      </w:r>
      <w:r>
        <w:t>表</w:t>
      </w:r>
      <w:r>
        <w:rPr>
          <w:rFonts w:ascii="Times New Roman" w:eastAsia="Times New Roman"/>
        </w:rPr>
        <w:t>2</w:t>
      </w:r>
      <w:r>
        <w:t>我们可以看出，出售回租的平均期限月为</w:t>
      </w:r>
      <w:r>
        <w:rPr>
          <w:rFonts w:ascii="Times New Roman" w:eastAsia="Times New Roman"/>
        </w:rPr>
        <w:t>54</w:t>
      </w:r>
      <w:r>
        <w:t>个月，基本</w:t>
      </w:r>
      <w:r>
        <w:t>属</w:t>
      </w:r>
    </w:p>
    <w:p w:rsidR="0018722C">
      <w:pPr>
        <w:topLinePunct/>
      </w:pPr>
      <w:r>
        <w:t>于中长期融资。</w:t>
      </w:r>
    </w:p>
    <w:p w:rsidR="0018722C">
      <w:pPr>
        <w:pStyle w:val="a8"/>
        <w:topLinePunct/>
      </w:pPr>
      <w:r>
        <w:t>表</w:t>
      </w:r>
      <w:r>
        <w:t> </w:t>
      </w:r>
      <w:r>
        <w:t>3</w:t>
      </w:r>
      <w:r>
        <w:t>.</w:t>
      </w:r>
      <w:r>
        <w:t>12</w:t>
      </w:r>
      <w:r>
        <w:t xml:space="preserve">  </w:t>
      </w:r>
      <w:r>
        <w:t>样本公司年份及行业分布</w:t>
      </w:r>
    </w:p>
    <w:tbl>
      <w:tblPr>
        <w:tblW w:w="5000" w:type="pct"/>
        <w:tblInd w:w="8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70"/>
        <w:gridCol w:w="1304"/>
        <w:gridCol w:w="1582"/>
        <w:gridCol w:w="1333"/>
        <w:gridCol w:w="1146"/>
        <w:gridCol w:w="985"/>
      </w:tblGrid>
      <w:tr>
        <w:trPr>
          <w:tblHeader/>
        </w:trPr>
        <w:tc>
          <w:tcPr>
            <w:tcW w:w="1137" w:type="pct"/>
            <w:vAlign w:val="center"/>
            <w:tcBorders>
              <w:bottom w:val="single" w:sz="4" w:space="0" w:color="auto"/>
            </w:tcBorders>
          </w:tcPr>
          <w:p w:rsidR="0018722C">
            <w:pPr>
              <w:pStyle w:val="a7"/>
              <w:topLinePunct/>
              <w:ind w:leftChars="0" w:left="0" w:rightChars="0" w:right="0" w:firstLineChars="0" w:firstLine="0"/>
              <w:spacing w:line="240" w:lineRule="atLeast"/>
            </w:pPr>
            <w:r>
              <w:t>行业</w:t>
            </w:r>
          </w:p>
          <w:p w:rsidR="0018722C">
            <w:pPr>
              <w:pStyle w:val="a7"/>
              <w:topLinePunct/>
              <w:ind w:leftChars="0" w:left="0" w:rightChars="0" w:right="0" w:firstLineChars="0" w:firstLine="0"/>
              <w:spacing w:line="240" w:lineRule="atLeast"/>
            </w:pPr>
            <w:r>
              <w:t>年份</w:t>
            </w:r>
          </w:p>
        </w:tc>
        <w:tc>
          <w:tcPr>
            <w:tcW w:w="79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工业</w:t>
            </w:r>
          </w:p>
        </w:tc>
        <w:tc>
          <w:tcPr>
            <w:tcW w:w="96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公用事业</w:t>
            </w:r>
          </w:p>
        </w:tc>
        <w:tc>
          <w:tcPr>
            <w:tcW w:w="81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房地产</w:t>
            </w:r>
          </w:p>
        </w:tc>
        <w:tc>
          <w:tcPr>
            <w:tcW w:w="69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综合</w:t>
            </w:r>
          </w:p>
        </w:tc>
        <w:tc>
          <w:tcPr>
            <w:tcW w:w="59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总计</w:t>
            </w:r>
          </w:p>
        </w:tc>
      </w:tr>
      <w:tr>
        <w:tc>
          <w:tcPr>
            <w:tcW w:w="1137" w:type="pct"/>
            <w:vAlign w:val="center"/>
          </w:tcPr>
          <w:p w:rsidR="0018722C">
            <w:pPr>
              <w:pStyle w:val="affff9"/>
              <w:topLinePunct/>
              <w:ind w:leftChars="0" w:left="0" w:rightChars="0" w:right="0" w:firstLineChars="0" w:firstLine="0"/>
              <w:spacing w:line="240" w:lineRule="atLeast"/>
            </w:pPr>
            <w:r>
              <w:t>2007</w:t>
            </w:r>
          </w:p>
        </w:tc>
        <w:tc>
          <w:tcPr>
            <w:tcW w:w="793" w:type="pct"/>
            <w:vAlign w:val="center"/>
          </w:tcPr>
          <w:p w:rsidR="0018722C">
            <w:pPr>
              <w:pStyle w:val="affff9"/>
              <w:topLinePunct/>
              <w:ind w:leftChars="0" w:left="0" w:rightChars="0" w:right="0" w:firstLineChars="0" w:firstLine="0"/>
              <w:spacing w:line="240" w:lineRule="atLeast"/>
            </w:pPr>
            <w:r>
              <w:t>2</w:t>
            </w:r>
          </w:p>
        </w:tc>
        <w:tc>
          <w:tcPr>
            <w:tcW w:w="962" w:type="pct"/>
            <w:vAlign w:val="center"/>
          </w:tcPr>
          <w:p w:rsidR="0018722C">
            <w:pPr>
              <w:pStyle w:val="affff9"/>
              <w:topLinePunct/>
              <w:ind w:leftChars="0" w:left="0" w:rightChars="0" w:right="0" w:firstLineChars="0" w:firstLine="0"/>
              <w:spacing w:line="240" w:lineRule="atLeast"/>
            </w:pPr>
            <w:r>
              <w:t>0</w:t>
            </w:r>
          </w:p>
        </w:tc>
        <w:tc>
          <w:tcPr>
            <w:tcW w:w="811" w:type="pct"/>
            <w:vAlign w:val="center"/>
          </w:tcPr>
          <w:p w:rsidR="0018722C">
            <w:pPr>
              <w:pStyle w:val="affff9"/>
              <w:topLinePunct/>
              <w:ind w:leftChars="0" w:left="0" w:rightChars="0" w:right="0" w:firstLineChars="0" w:firstLine="0"/>
              <w:spacing w:line="240" w:lineRule="atLeast"/>
            </w:pPr>
            <w:r>
              <w:t>0</w:t>
            </w:r>
          </w:p>
        </w:tc>
        <w:tc>
          <w:tcPr>
            <w:tcW w:w="697" w:type="pct"/>
            <w:vAlign w:val="center"/>
          </w:tcPr>
          <w:p w:rsidR="0018722C">
            <w:pPr>
              <w:pStyle w:val="affff9"/>
              <w:topLinePunct/>
              <w:ind w:leftChars="0" w:left="0" w:rightChars="0" w:right="0" w:firstLineChars="0" w:firstLine="0"/>
              <w:spacing w:line="240" w:lineRule="atLeast"/>
            </w:pPr>
            <w:r>
              <w:t>0</w:t>
            </w:r>
          </w:p>
        </w:tc>
        <w:tc>
          <w:tcPr>
            <w:tcW w:w="599" w:type="pct"/>
            <w:vAlign w:val="center"/>
          </w:tcPr>
          <w:p w:rsidR="0018722C">
            <w:pPr>
              <w:pStyle w:val="affff9"/>
              <w:topLinePunct/>
              <w:ind w:leftChars="0" w:left="0" w:rightChars="0" w:right="0" w:firstLineChars="0" w:firstLine="0"/>
              <w:spacing w:line="240" w:lineRule="atLeast"/>
            </w:pPr>
            <w:r>
              <w:t>2</w:t>
            </w:r>
          </w:p>
        </w:tc>
      </w:tr>
      <w:tr>
        <w:tc>
          <w:tcPr>
            <w:tcW w:w="1137" w:type="pct"/>
            <w:vAlign w:val="center"/>
          </w:tcPr>
          <w:p w:rsidR="0018722C">
            <w:pPr>
              <w:pStyle w:val="affff9"/>
              <w:topLinePunct/>
              <w:ind w:leftChars="0" w:left="0" w:rightChars="0" w:right="0" w:firstLineChars="0" w:firstLine="0"/>
              <w:spacing w:line="240" w:lineRule="atLeast"/>
            </w:pPr>
            <w:r>
              <w:t>2008</w:t>
            </w:r>
          </w:p>
        </w:tc>
        <w:tc>
          <w:tcPr>
            <w:tcW w:w="793" w:type="pct"/>
            <w:vAlign w:val="center"/>
          </w:tcPr>
          <w:p w:rsidR="0018722C">
            <w:pPr>
              <w:pStyle w:val="affff9"/>
              <w:topLinePunct/>
              <w:ind w:leftChars="0" w:left="0" w:rightChars="0" w:right="0" w:firstLineChars="0" w:firstLine="0"/>
              <w:spacing w:line="240" w:lineRule="atLeast"/>
            </w:pPr>
            <w:r>
              <w:t>1</w:t>
            </w:r>
          </w:p>
        </w:tc>
        <w:tc>
          <w:tcPr>
            <w:tcW w:w="962" w:type="pct"/>
            <w:vAlign w:val="center"/>
          </w:tcPr>
          <w:p w:rsidR="0018722C">
            <w:pPr>
              <w:pStyle w:val="affff9"/>
              <w:topLinePunct/>
              <w:ind w:leftChars="0" w:left="0" w:rightChars="0" w:right="0" w:firstLineChars="0" w:firstLine="0"/>
              <w:spacing w:line="240" w:lineRule="atLeast"/>
            </w:pPr>
            <w:r>
              <w:t>0</w:t>
            </w:r>
          </w:p>
        </w:tc>
        <w:tc>
          <w:tcPr>
            <w:tcW w:w="811" w:type="pct"/>
            <w:vAlign w:val="center"/>
          </w:tcPr>
          <w:p w:rsidR="0018722C">
            <w:pPr>
              <w:pStyle w:val="affff9"/>
              <w:topLinePunct/>
              <w:ind w:leftChars="0" w:left="0" w:rightChars="0" w:right="0" w:firstLineChars="0" w:firstLine="0"/>
              <w:spacing w:line="240" w:lineRule="atLeast"/>
            </w:pPr>
            <w:r>
              <w:t>0</w:t>
            </w:r>
          </w:p>
        </w:tc>
        <w:tc>
          <w:tcPr>
            <w:tcW w:w="697" w:type="pct"/>
            <w:vAlign w:val="center"/>
          </w:tcPr>
          <w:p w:rsidR="0018722C">
            <w:pPr>
              <w:pStyle w:val="affff9"/>
              <w:topLinePunct/>
              <w:ind w:leftChars="0" w:left="0" w:rightChars="0" w:right="0" w:firstLineChars="0" w:firstLine="0"/>
              <w:spacing w:line="240" w:lineRule="atLeast"/>
            </w:pPr>
            <w:r>
              <w:t>0</w:t>
            </w:r>
          </w:p>
        </w:tc>
        <w:tc>
          <w:tcPr>
            <w:tcW w:w="599" w:type="pct"/>
            <w:vAlign w:val="center"/>
          </w:tcPr>
          <w:p w:rsidR="0018722C">
            <w:pPr>
              <w:pStyle w:val="affff9"/>
              <w:topLinePunct/>
              <w:ind w:leftChars="0" w:left="0" w:rightChars="0" w:right="0" w:firstLineChars="0" w:firstLine="0"/>
              <w:spacing w:line="240" w:lineRule="atLeast"/>
            </w:pPr>
            <w:r>
              <w:t>1</w:t>
            </w:r>
          </w:p>
        </w:tc>
      </w:tr>
      <w:tr>
        <w:tc>
          <w:tcPr>
            <w:tcW w:w="1137" w:type="pct"/>
            <w:vAlign w:val="center"/>
          </w:tcPr>
          <w:p w:rsidR="0018722C">
            <w:pPr>
              <w:pStyle w:val="affff9"/>
              <w:topLinePunct/>
              <w:ind w:leftChars="0" w:left="0" w:rightChars="0" w:right="0" w:firstLineChars="0" w:firstLine="0"/>
              <w:spacing w:line="240" w:lineRule="atLeast"/>
            </w:pPr>
            <w:r>
              <w:t>2009</w:t>
            </w:r>
          </w:p>
        </w:tc>
        <w:tc>
          <w:tcPr>
            <w:tcW w:w="793" w:type="pct"/>
            <w:vAlign w:val="center"/>
          </w:tcPr>
          <w:p w:rsidR="0018722C">
            <w:pPr>
              <w:pStyle w:val="affff9"/>
              <w:topLinePunct/>
              <w:ind w:leftChars="0" w:left="0" w:rightChars="0" w:right="0" w:firstLineChars="0" w:firstLine="0"/>
              <w:spacing w:line="240" w:lineRule="atLeast"/>
            </w:pPr>
            <w:r>
              <w:t>11</w:t>
            </w:r>
          </w:p>
        </w:tc>
        <w:tc>
          <w:tcPr>
            <w:tcW w:w="962" w:type="pct"/>
            <w:vAlign w:val="center"/>
          </w:tcPr>
          <w:p w:rsidR="0018722C">
            <w:pPr>
              <w:pStyle w:val="affff9"/>
              <w:topLinePunct/>
              <w:ind w:leftChars="0" w:left="0" w:rightChars="0" w:right="0" w:firstLineChars="0" w:firstLine="0"/>
              <w:spacing w:line="240" w:lineRule="atLeast"/>
            </w:pPr>
            <w:r>
              <w:t>1</w:t>
            </w:r>
          </w:p>
        </w:tc>
        <w:tc>
          <w:tcPr>
            <w:tcW w:w="811" w:type="pct"/>
            <w:vAlign w:val="center"/>
          </w:tcPr>
          <w:p w:rsidR="0018722C">
            <w:pPr>
              <w:pStyle w:val="affff9"/>
              <w:topLinePunct/>
              <w:ind w:leftChars="0" w:left="0" w:rightChars="0" w:right="0" w:firstLineChars="0" w:firstLine="0"/>
              <w:spacing w:line="240" w:lineRule="atLeast"/>
            </w:pPr>
            <w:r>
              <w:t>0</w:t>
            </w:r>
          </w:p>
        </w:tc>
        <w:tc>
          <w:tcPr>
            <w:tcW w:w="697" w:type="pct"/>
            <w:vAlign w:val="center"/>
          </w:tcPr>
          <w:p w:rsidR="0018722C">
            <w:pPr>
              <w:pStyle w:val="affff9"/>
              <w:topLinePunct/>
              <w:ind w:leftChars="0" w:left="0" w:rightChars="0" w:right="0" w:firstLineChars="0" w:firstLine="0"/>
              <w:spacing w:line="240" w:lineRule="atLeast"/>
            </w:pPr>
            <w:r>
              <w:t>3</w:t>
            </w:r>
          </w:p>
        </w:tc>
        <w:tc>
          <w:tcPr>
            <w:tcW w:w="599" w:type="pct"/>
            <w:vAlign w:val="center"/>
          </w:tcPr>
          <w:p w:rsidR="0018722C">
            <w:pPr>
              <w:pStyle w:val="affff9"/>
              <w:topLinePunct/>
              <w:ind w:leftChars="0" w:left="0" w:rightChars="0" w:right="0" w:firstLineChars="0" w:firstLine="0"/>
              <w:spacing w:line="240" w:lineRule="atLeast"/>
            </w:pPr>
            <w:r>
              <w:t>15</w:t>
            </w:r>
          </w:p>
        </w:tc>
      </w:tr>
      <w:tr>
        <w:tc>
          <w:tcPr>
            <w:tcW w:w="1137" w:type="pct"/>
            <w:vAlign w:val="center"/>
          </w:tcPr>
          <w:p w:rsidR="0018722C">
            <w:pPr>
              <w:pStyle w:val="affff9"/>
              <w:topLinePunct/>
              <w:ind w:leftChars="0" w:left="0" w:rightChars="0" w:right="0" w:firstLineChars="0" w:firstLine="0"/>
              <w:spacing w:line="240" w:lineRule="atLeast"/>
            </w:pPr>
            <w:r>
              <w:t>2010</w:t>
            </w:r>
          </w:p>
        </w:tc>
        <w:tc>
          <w:tcPr>
            <w:tcW w:w="793" w:type="pct"/>
            <w:vAlign w:val="center"/>
          </w:tcPr>
          <w:p w:rsidR="0018722C">
            <w:pPr>
              <w:pStyle w:val="affff9"/>
              <w:topLinePunct/>
              <w:ind w:leftChars="0" w:left="0" w:rightChars="0" w:right="0" w:firstLineChars="0" w:firstLine="0"/>
              <w:spacing w:line="240" w:lineRule="atLeast"/>
            </w:pPr>
            <w:r>
              <w:t>10</w:t>
            </w:r>
          </w:p>
        </w:tc>
        <w:tc>
          <w:tcPr>
            <w:tcW w:w="962" w:type="pct"/>
            <w:vAlign w:val="center"/>
          </w:tcPr>
          <w:p w:rsidR="0018722C">
            <w:pPr>
              <w:pStyle w:val="affff9"/>
              <w:topLinePunct/>
              <w:ind w:leftChars="0" w:left="0" w:rightChars="0" w:right="0" w:firstLineChars="0" w:firstLine="0"/>
              <w:spacing w:line="240" w:lineRule="atLeast"/>
            </w:pPr>
            <w:r>
              <w:t>3</w:t>
            </w:r>
          </w:p>
        </w:tc>
        <w:tc>
          <w:tcPr>
            <w:tcW w:w="811" w:type="pct"/>
            <w:vAlign w:val="center"/>
          </w:tcPr>
          <w:p w:rsidR="0018722C">
            <w:pPr>
              <w:pStyle w:val="affff9"/>
              <w:topLinePunct/>
              <w:ind w:leftChars="0" w:left="0" w:rightChars="0" w:right="0" w:firstLineChars="0" w:firstLine="0"/>
              <w:spacing w:line="240" w:lineRule="atLeast"/>
            </w:pPr>
            <w:r>
              <w:t>0</w:t>
            </w:r>
          </w:p>
        </w:tc>
        <w:tc>
          <w:tcPr>
            <w:tcW w:w="697" w:type="pct"/>
            <w:vAlign w:val="center"/>
          </w:tcPr>
          <w:p w:rsidR="0018722C">
            <w:pPr>
              <w:pStyle w:val="affff9"/>
              <w:topLinePunct/>
              <w:ind w:leftChars="0" w:left="0" w:rightChars="0" w:right="0" w:firstLineChars="0" w:firstLine="0"/>
              <w:spacing w:line="240" w:lineRule="atLeast"/>
            </w:pPr>
            <w:r>
              <w:t>1</w:t>
            </w:r>
          </w:p>
        </w:tc>
        <w:tc>
          <w:tcPr>
            <w:tcW w:w="599" w:type="pct"/>
            <w:vAlign w:val="center"/>
          </w:tcPr>
          <w:p w:rsidR="0018722C">
            <w:pPr>
              <w:pStyle w:val="affff9"/>
              <w:topLinePunct/>
              <w:ind w:leftChars="0" w:left="0" w:rightChars="0" w:right="0" w:firstLineChars="0" w:firstLine="0"/>
              <w:spacing w:line="240" w:lineRule="atLeast"/>
            </w:pPr>
            <w:r>
              <w:t>14</w:t>
            </w:r>
          </w:p>
        </w:tc>
      </w:tr>
      <w:tr>
        <w:tc>
          <w:tcPr>
            <w:tcW w:w="1137" w:type="pct"/>
            <w:vAlign w:val="center"/>
          </w:tcPr>
          <w:p w:rsidR="0018722C">
            <w:pPr>
              <w:pStyle w:val="affff9"/>
              <w:topLinePunct/>
              <w:ind w:leftChars="0" w:left="0" w:rightChars="0" w:right="0" w:firstLineChars="0" w:firstLine="0"/>
              <w:spacing w:line="240" w:lineRule="atLeast"/>
            </w:pPr>
            <w:r>
              <w:t>2011</w:t>
            </w:r>
          </w:p>
        </w:tc>
        <w:tc>
          <w:tcPr>
            <w:tcW w:w="793" w:type="pct"/>
            <w:vAlign w:val="center"/>
          </w:tcPr>
          <w:p w:rsidR="0018722C">
            <w:pPr>
              <w:pStyle w:val="affff9"/>
              <w:topLinePunct/>
              <w:ind w:leftChars="0" w:left="0" w:rightChars="0" w:right="0" w:firstLineChars="0" w:firstLine="0"/>
              <w:spacing w:line="240" w:lineRule="atLeast"/>
            </w:pPr>
            <w:r>
              <w:t>15</w:t>
            </w:r>
          </w:p>
        </w:tc>
        <w:tc>
          <w:tcPr>
            <w:tcW w:w="962" w:type="pct"/>
            <w:vAlign w:val="center"/>
          </w:tcPr>
          <w:p w:rsidR="0018722C">
            <w:pPr>
              <w:pStyle w:val="affff9"/>
              <w:topLinePunct/>
              <w:ind w:leftChars="0" w:left="0" w:rightChars="0" w:right="0" w:firstLineChars="0" w:firstLine="0"/>
              <w:spacing w:line="240" w:lineRule="atLeast"/>
            </w:pPr>
            <w:r>
              <w:t>1</w:t>
            </w:r>
          </w:p>
        </w:tc>
        <w:tc>
          <w:tcPr>
            <w:tcW w:w="811" w:type="pct"/>
            <w:vAlign w:val="center"/>
          </w:tcPr>
          <w:p w:rsidR="0018722C">
            <w:pPr>
              <w:pStyle w:val="affff9"/>
              <w:topLinePunct/>
              <w:ind w:leftChars="0" w:left="0" w:rightChars="0" w:right="0" w:firstLineChars="0" w:firstLine="0"/>
              <w:spacing w:line="240" w:lineRule="atLeast"/>
            </w:pPr>
            <w:r>
              <w:t>0</w:t>
            </w:r>
          </w:p>
        </w:tc>
        <w:tc>
          <w:tcPr>
            <w:tcW w:w="697" w:type="pct"/>
            <w:vAlign w:val="center"/>
          </w:tcPr>
          <w:p w:rsidR="0018722C">
            <w:pPr>
              <w:pStyle w:val="affff9"/>
              <w:topLinePunct/>
              <w:ind w:leftChars="0" w:left="0" w:rightChars="0" w:right="0" w:firstLineChars="0" w:firstLine="0"/>
              <w:spacing w:line="240" w:lineRule="atLeast"/>
            </w:pPr>
            <w:r>
              <w:t>1</w:t>
            </w:r>
          </w:p>
        </w:tc>
        <w:tc>
          <w:tcPr>
            <w:tcW w:w="599" w:type="pct"/>
            <w:vAlign w:val="center"/>
          </w:tcPr>
          <w:p w:rsidR="0018722C">
            <w:pPr>
              <w:pStyle w:val="affff9"/>
              <w:topLinePunct/>
              <w:ind w:leftChars="0" w:left="0" w:rightChars="0" w:right="0" w:firstLineChars="0" w:firstLine="0"/>
              <w:spacing w:line="240" w:lineRule="atLeast"/>
            </w:pPr>
            <w:r>
              <w:t>17</w:t>
            </w:r>
          </w:p>
        </w:tc>
      </w:tr>
      <w:tr>
        <w:tc>
          <w:tcPr>
            <w:tcW w:w="1137" w:type="pct"/>
            <w:vAlign w:val="center"/>
          </w:tcPr>
          <w:p w:rsidR="0018722C">
            <w:pPr>
              <w:pStyle w:val="affff9"/>
              <w:topLinePunct/>
              <w:ind w:leftChars="0" w:left="0" w:rightChars="0" w:right="0" w:firstLineChars="0" w:firstLine="0"/>
              <w:spacing w:line="240" w:lineRule="atLeast"/>
            </w:pPr>
            <w:r>
              <w:t>2012</w:t>
            </w:r>
          </w:p>
        </w:tc>
        <w:tc>
          <w:tcPr>
            <w:tcW w:w="793" w:type="pct"/>
            <w:vAlign w:val="center"/>
          </w:tcPr>
          <w:p w:rsidR="0018722C">
            <w:pPr>
              <w:pStyle w:val="affff9"/>
              <w:topLinePunct/>
              <w:ind w:leftChars="0" w:left="0" w:rightChars="0" w:right="0" w:firstLineChars="0" w:firstLine="0"/>
              <w:spacing w:line="240" w:lineRule="atLeast"/>
            </w:pPr>
            <w:r>
              <w:t>6</w:t>
            </w:r>
          </w:p>
        </w:tc>
        <w:tc>
          <w:tcPr>
            <w:tcW w:w="962" w:type="pct"/>
            <w:vAlign w:val="center"/>
          </w:tcPr>
          <w:p w:rsidR="0018722C">
            <w:pPr>
              <w:pStyle w:val="affff9"/>
              <w:topLinePunct/>
              <w:ind w:leftChars="0" w:left="0" w:rightChars="0" w:right="0" w:firstLineChars="0" w:firstLine="0"/>
              <w:spacing w:line="240" w:lineRule="atLeast"/>
            </w:pPr>
            <w:r>
              <w:t>3</w:t>
            </w:r>
          </w:p>
        </w:tc>
        <w:tc>
          <w:tcPr>
            <w:tcW w:w="811" w:type="pct"/>
            <w:vAlign w:val="center"/>
          </w:tcPr>
          <w:p w:rsidR="0018722C">
            <w:pPr>
              <w:pStyle w:val="affff9"/>
              <w:topLinePunct/>
              <w:ind w:leftChars="0" w:left="0" w:rightChars="0" w:right="0" w:firstLineChars="0" w:firstLine="0"/>
              <w:spacing w:line="240" w:lineRule="atLeast"/>
            </w:pPr>
            <w:r>
              <w:t>1</w:t>
            </w:r>
          </w:p>
        </w:tc>
        <w:tc>
          <w:tcPr>
            <w:tcW w:w="697" w:type="pct"/>
            <w:vAlign w:val="center"/>
          </w:tcPr>
          <w:p w:rsidR="0018722C">
            <w:pPr>
              <w:pStyle w:val="affff9"/>
              <w:topLinePunct/>
              <w:ind w:leftChars="0" w:left="0" w:rightChars="0" w:right="0" w:firstLineChars="0" w:firstLine="0"/>
              <w:spacing w:line="240" w:lineRule="atLeast"/>
            </w:pPr>
            <w:r>
              <w:t>0</w:t>
            </w:r>
          </w:p>
        </w:tc>
        <w:tc>
          <w:tcPr>
            <w:tcW w:w="599" w:type="pct"/>
            <w:vAlign w:val="center"/>
          </w:tcPr>
          <w:p w:rsidR="0018722C">
            <w:pPr>
              <w:pStyle w:val="affff9"/>
              <w:topLinePunct/>
              <w:ind w:leftChars="0" w:left="0" w:rightChars="0" w:right="0" w:firstLineChars="0" w:firstLine="0"/>
              <w:spacing w:line="240" w:lineRule="atLeast"/>
            </w:pPr>
            <w:r>
              <w:t>10</w:t>
            </w:r>
          </w:p>
        </w:tc>
      </w:tr>
      <w:tr>
        <w:tc>
          <w:tcPr>
            <w:tcW w:w="1137" w:type="pct"/>
            <w:vAlign w:val="center"/>
            <w:tcBorders>
              <w:top w:val="single" w:sz="4" w:space="0" w:color="auto"/>
            </w:tcBorders>
          </w:tcPr>
          <w:p w:rsidR="0018722C">
            <w:pPr>
              <w:pStyle w:val="ac"/>
              <w:topLinePunct/>
              <w:ind w:leftChars="0" w:left="0" w:rightChars="0" w:right="0" w:firstLineChars="0" w:firstLine="0"/>
              <w:spacing w:line="240" w:lineRule="atLeast"/>
            </w:pPr>
            <w:r>
              <w:t>总计</w:t>
            </w:r>
          </w:p>
        </w:tc>
        <w:tc>
          <w:tcPr>
            <w:tcW w:w="793" w:type="pct"/>
            <w:vAlign w:val="center"/>
            <w:tcBorders>
              <w:top w:val="single" w:sz="4" w:space="0" w:color="auto"/>
            </w:tcBorders>
          </w:tcPr>
          <w:p w:rsidR="0018722C">
            <w:pPr>
              <w:pStyle w:val="affff9"/>
              <w:topLinePunct/>
              <w:ind w:leftChars="0" w:left="0" w:rightChars="0" w:right="0" w:firstLineChars="0" w:firstLine="0"/>
              <w:spacing w:line="240" w:lineRule="atLeast"/>
            </w:pPr>
            <w:r>
              <w:t>45</w:t>
            </w:r>
          </w:p>
        </w:tc>
        <w:tc>
          <w:tcPr>
            <w:tcW w:w="962"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811"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697"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599" w:type="pct"/>
            <w:vAlign w:val="center"/>
            <w:tcBorders>
              <w:top w:val="single" w:sz="4" w:space="0" w:color="auto"/>
            </w:tcBorders>
          </w:tcPr>
          <w:p w:rsidR="0018722C">
            <w:pPr>
              <w:pStyle w:val="affff9"/>
              <w:topLinePunct/>
              <w:ind w:leftChars="0" w:left="0" w:rightChars="0" w:right="0" w:firstLineChars="0" w:firstLine="0"/>
              <w:spacing w:line="240" w:lineRule="atLeast"/>
            </w:pPr>
            <w:r>
              <w:t>59</w:t>
            </w:r>
          </w:p>
        </w:tc>
      </w:tr>
    </w:tbl>
    <w:p w:rsidR="0018722C">
      <w:pPr>
        <w:topLinePunct/>
        <w:pStyle w:val="affa"/>
      </w:pPr>
    </w:p>
    <w:p w:rsidR="0018722C">
      <w:pPr>
        <w:pStyle w:val="a8"/>
        <w:topLinePunct/>
      </w:pPr>
      <w:r>
        <w:t>表</w:t>
      </w:r>
      <w:r>
        <w:t> </w:t>
      </w:r>
      <w:r>
        <w:t>3</w:t>
      </w:r>
      <w:r>
        <w:t>.</w:t>
      </w:r>
      <w:r>
        <w:t>13</w:t>
      </w:r>
      <w:r>
        <w:t xml:space="preserve">  </w:t>
      </w:r>
      <w:r>
        <w:t>出售回租样本公司部分指标描述性统计</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08"/>
        <w:gridCol w:w="1410"/>
        <w:gridCol w:w="1273"/>
        <w:gridCol w:w="1256"/>
        <w:gridCol w:w="1269"/>
        <w:gridCol w:w="1688"/>
      </w:tblGrid>
      <w:tr>
        <w:trPr>
          <w:tblHeader/>
        </w:trPr>
        <w:tc>
          <w:tcPr>
            <w:tcW w:w="125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66" w:type="pct"/>
            <w:vAlign w:val="center"/>
            <w:tcBorders>
              <w:bottom w:val="single" w:sz="4" w:space="0" w:color="auto"/>
            </w:tcBorders>
          </w:tcPr>
          <w:p w:rsidR="0018722C">
            <w:pPr>
              <w:pStyle w:val="a7"/>
              <w:topLinePunct/>
              <w:ind w:leftChars="0" w:left="0" w:rightChars="0" w:right="0" w:firstLineChars="0" w:firstLine="0"/>
              <w:spacing w:line="240" w:lineRule="atLeast"/>
            </w:pPr>
            <w:r>
              <w:t>平均值</w:t>
            </w:r>
          </w:p>
        </w:tc>
        <w:tc>
          <w:tcPr>
            <w:tcW w:w="692"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c>
          <w:tcPr>
            <w:tcW w:w="682"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689"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917"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1254" w:type="pct"/>
            <w:vAlign w:val="center"/>
          </w:tcPr>
          <w:p w:rsidR="0018722C">
            <w:pPr>
              <w:pStyle w:val="ac"/>
              <w:topLinePunct/>
              <w:ind w:leftChars="0" w:left="0" w:rightChars="0" w:right="0" w:firstLineChars="0" w:firstLine="0"/>
              <w:spacing w:line="240" w:lineRule="atLeast"/>
            </w:pPr>
            <w:r>
              <w:t>回租交易额</w:t>
            </w:r>
            <w:r>
              <w:t>（</w:t>
            </w:r>
            <w:r>
              <w:t>万元</w:t>
            </w:r>
            <w:r>
              <w:t>）</w:t>
            </w:r>
          </w:p>
        </w:tc>
        <w:tc>
          <w:tcPr>
            <w:tcW w:w="766" w:type="pct"/>
            <w:vAlign w:val="center"/>
          </w:tcPr>
          <w:p w:rsidR="0018722C">
            <w:pPr>
              <w:pStyle w:val="affff9"/>
              <w:topLinePunct/>
              <w:ind w:leftChars="0" w:left="0" w:rightChars="0" w:right="0" w:firstLineChars="0" w:firstLine="0"/>
              <w:spacing w:line="240" w:lineRule="atLeast"/>
            </w:pPr>
            <w:r>
              <w:t>25644.560</w:t>
            </w:r>
          </w:p>
        </w:tc>
        <w:tc>
          <w:tcPr>
            <w:tcW w:w="692" w:type="pct"/>
            <w:vAlign w:val="center"/>
          </w:tcPr>
          <w:p w:rsidR="0018722C">
            <w:pPr>
              <w:pStyle w:val="affff9"/>
              <w:topLinePunct/>
              <w:ind w:leftChars="0" w:left="0" w:rightChars="0" w:right="0" w:firstLineChars="0" w:firstLine="0"/>
              <w:spacing w:line="240" w:lineRule="atLeast"/>
            </w:pPr>
            <w:r>
              <w:t>18000</w:t>
            </w:r>
          </w:p>
        </w:tc>
        <w:tc>
          <w:tcPr>
            <w:tcW w:w="682" w:type="pct"/>
            <w:vAlign w:val="center"/>
          </w:tcPr>
          <w:p w:rsidR="0018722C">
            <w:pPr>
              <w:pStyle w:val="affff9"/>
              <w:topLinePunct/>
              <w:ind w:leftChars="0" w:left="0" w:rightChars="0" w:right="0" w:firstLineChars="0" w:firstLine="0"/>
              <w:spacing w:line="240" w:lineRule="atLeast"/>
            </w:pPr>
            <w:r>
              <w:t>150000</w:t>
            </w:r>
          </w:p>
        </w:tc>
        <w:tc>
          <w:tcPr>
            <w:tcW w:w="689" w:type="pct"/>
            <w:vAlign w:val="center"/>
          </w:tcPr>
          <w:p w:rsidR="0018722C">
            <w:pPr>
              <w:pStyle w:val="affff9"/>
              <w:topLinePunct/>
              <w:ind w:leftChars="0" w:left="0" w:rightChars="0" w:right="0" w:firstLineChars="0" w:firstLine="0"/>
              <w:spacing w:line="240" w:lineRule="atLeast"/>
            </w:pPr>
            <w:r>
              <w:t>432</w:t>
            </w:r>
          </w:p>
        </w:tc>
        <w:tc>
          <w:tcPr>
            <w:tcW w:w="917" w:type="pct"/>
            <w:vAlign w:val="center"/>
          </w:tcPr>
          <w:p w:rsidR="0018722C">
            <w:pPr>
              <w:pStyle w:val="affff9"/>
              <w:topLinePunct/>
              <w:ind w:leftChars="0" w:left="0" w:rightChars="0" w:right="0" w:firstLineChars="0" w:firstLine="0"/>
              <w:spacing w:line="240" w:lineRule="atLeast"/>
            </w:pPr>
            <w:r>
              <w:t>27502.730</w:t>
            </w:r>
          </w:p>
        </w:tc>
      </w:tr>
      <w:tr>
        <w:tc>
          <w:tcPr>
            <w:tcW w:w="1254" w:type="pct"/>
            <w:vAlign w:val="center"/>
          </w:tcPr>
          <w:p w:rsidR="0018722C">
            <w:pPr>
              <w:pStyle w:val="ac"/>
              <w:topLinePunct/>
              <w:ind w:leftChars="0" w:left="0" w:rightChars="0" w:right="0" w:firstLineChars="0" w:firstLine="0"/>
              <w:spacing w:line="240" w:lineRule="atLeast"/>
            </w:pPr>
            <w:r>
              <w:t>回租期限</w:t>
            </w:r>
            <w:r>
              <w:t>（</w:t>
            </w:r>
            <w:r>
              <w:t>月</w:t>
            </w:r>
            <w:r>
              <w:t>）</w:t>
            </w:r>
          </w:p>
        </w:tc>
        <w:tc>
          <w:tcPr>
            <w:tcW w:w="766" w:type="pct"/>
            <w:vAlign w:val="center"/>
          </w:tcPr>
          <w:p w:rsidR="0018722C">
            <w:pPr>
              <w:pStyle w:val="affff9"/>
              <w:topLinePunct/>
              <w:ind w:leftChars="0" w:left="0" w:rightChars="0" w:right="0" w:firstLineChars="0" w:firstLine="0"/>
              <w:spacing w:line="240" w:lineRule="atLeast"/>
            </w:pPr>
            <w:r>
              <w:t>53.930</w:t>
            </w:r>
          </w:p>
        </w:tc>
        <w:tc>
          <w:tcPr>
            <w:tcW w:w="692" w:type="pct"/>
            <w:vAlign w:val="center"/>
          </w:tcPr>
          <w:p w:rsidR="0018722C">
            <w:pPr>
              <w:pStyle w:val="affff9"/>
              <w:topLinePunct/>
              <w:ind w:leftChars="0" w:left="0" w:rightChars="0" w:right="0" w:firstLineChars="0" w:firstLine="0"/>
              <w:spacing w:line="240" w:lineRule="atLeast"/>
            </w:pPr>
            <w:r>
              <w:t>60</w:t>
            </w:r>
          </w:p>
        </w:tc>
        <w:tc>
          <w:tcPr>
            <w:tcW w:w="682" w:type="pct"/>
            <w:vAlign w:val="center"/>
          </w:tcPr>
          <w:p w:rsidR="0018722C">
            <w:pPr>
              <w:pStyle w:val="affff9"/>
              <w:topLinePunct/>
              <w:ind w:leftChars="0" w:left="0" w:rightChars="0" w:right="0" w:firstLineChars="0" w:firstLine="0"/>
              <w:spacing w:line="240" w:lineRule="atLeast"/>
            </w:pPr>
            <w:r>
              <w:t>240</w:t>
            </w:r>
          </w:p>
        </w:tc>
        <w:tc>
          <w:tcPr>
            <w:tcW w:w="689" w:type="pct"/>
            <w:vAlign w:val="center"/>
          </w:tcPr>
          <w:p w:rsidR="0018722C">
            <w:pPr>
              <w:pStyle w:val="affff9"/>
              <w:topLinePunct/>
              <w:ind w:leftChars="0" w:left="0" w:rightChars="0" w:right="0" w:firstLineChars="0" w:firstLine="0"/>
              <w:spacing w:line="240" w:lineRule="atLeast"/>
            </w:pPr>
            <w:r>
              <w:t>12</w:t>
            </w:r>
          </w:p>
        </w:tc>
        <w:tc>
          <w:tcPr>
            <w:tcW w:w="917" w:type="pct"/>
            <w:vAlign w:val="center"/>
          </w:tcPr>
          <w:p w:rsidR="0018722C">
            <w:pPr>
              <w:pStyle w:val="affff9"/>
              <w:topLinePunct/>
              <w:ind w:leftChars="0" w:left="0" w:rightChars="0" w:right="0" w:firstLineChars="0" w:firstLine="0"/>
              <w:spacing w:line="240" w:lineRule="atLeast"/>
            </w:pPr>
            <w:r>
              <w:t>31.264</w:t>
            </w:r>
          </w:p>
        </w:tc>
      </w:tr>
      <w:tr>
        <w:tc>
          <w:tcPr>
            <w:tcW w:w="1254" w:type="pct"/>
            <w:vAlign w:val="center"/>
          </w:tcPr>
          <w:p w:rsidR="0018722C">
            <w:pPr>
              <w:pStyle w:val="ac"/>
              <w:topLinePunct/>
              <w:ind w:leftChars="0" w:left="0" w:rightChars="0" w:right="0" w:firstLineChars="0" w:firstLine="0"/>
              <w:spacing w:line="240" w:lineRule="atLeast"/>
            </w:pPr>
            <w:r>
              <w:t>资产总额</w:t>
            </w:r>
            <w:r>
              <w:t>（</w:t>
            </w:r>
            <w:r>
              <w:t>亿</w:t>
            </w:r>
            <w:r>
              <w:t>）</w:t>
            </w:r>
          </w:p>
        </w:tc>
        <w:tc>
          <w:tcPr>
            <w:tcW w:w="766" w:type="pct"/>
            <w:vAlign w:val="center"/>
          </w:tcPr>
          <w:p w:rsidR="0018722C">
            <w:pPr>
              <w:pStyle w:val="affff9"/>
              <w:topLinePunct/>
              <w:ind w:leftChars="0" w:left="0" w:rightChars="0" w:right="0" w:firstLineChars="0" w:firstLine="0"/>
              <w:spacing w:line="240" w:lineRule="atLeast"/>
            </w:pPr>
            <w:r>
              <w:t>84.135</w:t>
            </w:r>
          </w:p>
        </w:tc>
        <w:tc>
          <w:tcPr>
            <w:tcW w:w="692" w:type="pct"/>
            <w:vAlign w:val="center"/>
          </w:tcPr>
          <w:p w:rsidR="0018722C">
            <w:pPr>
              <w:pStyle w:val="affff9"/>
              <w:topLinePunct/>
              <w:ind w:leftChars="0" w:left="0" w:rightChars="0" w:right="0" w:firstLineChars="0" w:firstLine="0"/>
              <w:spacing w:line="240" w:lineRule="atLeast"/>
            </w:pPr>
            <w:r>
              <w:t>51.9</w:t>
            </w:r>
          </w:p>
        </w:tc>
        <w:tc>
          <w:tcPr>
            <w:tcW w:w="682" w:type="pct"/>
            <w:vAlign w:val="center"/>
          </w:tcPr>
          <w:p w:rsidR="0018722C">
            <w:pPr>
              <w:pStyle w:val="affff9"/>
              <w:topLinePunct/>
              <w:ind w:leftChars="0" w:left="0" w:rightChars="0" w:right="0" w:firstLineChars="0" w:firstLine="0"/>
              <w:spacing w:line="240" w:lineRule="atLeast"/>
            </w:pPr>
            <w:r>
              <w:t>439</w:t>
            </w:r>
          </w:p>
        </w:tc>
        <w:tc>
          <w:tcPr>
            <w:tcW w:w="689" w:type="pct"/>
            <w:vAlign w:val="center"/>
          </w:tcPr>
          <w:p w:rsidR="0018722C">
            <w:pPr>
              <w:pStyle w:val="affff9"/>
              <w:topLinePunct/>
              <w:ind w:leftChars="0" w:left="0" w:rightChars="0" w:right="0" w:firstLineChars="0" w:firstLine="0"/>
              <w:spacing w:line="240" w:lineRule="atLeast"/>
            </w:pPr>
            <w:r>
              <w:t>3.59</w:t>
            </w:r>
          </w:p>
        </w:tc>
        <w:tc>
          <w:tcPr>
            <w:tcW w:w="917" w:type="pct"/>
            <w:vAlign w:val="center"/>
          </w:tcPr>
          <w:p w:rsidR="0018722C">
            <w:pPr>
              <w:pStyle w:val="affff9"/>
              <w:topLinePunct/>
              <w:ind w:leftChars="0" w:left="0" w:rightChars="0" w:right="0" w:firstLineChars="0" w:firstLine="0"/>
              <w:spacing w:line="240" w:lineRule="atLeast"/>
            </w:pPr>
            <w:r>
              <w:t>83.803</w:t>
            </w:r>
          </w:p>
        </w:tc>
      </w:tr>
      <w:tr>
        <w:tc>
          <w:tcPr>
            <w:tcW w:w="1254" w:type="pct"/>
            <w:vAlign w:val="center"/>
          </w:tcPr>
          <w:p w:rsidR="0018722C">
            <w:pPr>
              <w:pStyle w:val="ac"/>
              <w:topLinePunct/>
              <w:ind w:leftChars="0" w:left="0" w:rightChars="0" w:right="0" w:firstLineChars="0" w:firstLine="0"/>
              <w:spacing w:line="240" w:lineRule="atLeast"/>
            </w:pPr>
            <w:r>
              <w:t>回租相对规模</w:t>
            </w:r>
          </w:p>
          <w:p w:rsidR="0018722C">
            <w:pPr>
              <w:pStyle w:val="a5"/>
              <w:topLinePunct/>
              <w:ind w:leftChars="0" w:left="0" w:rightChars="0" w:right="0" w:firstLineChars="0" w:firstLine="0"/>
              <w:spacing w:line="240" w:lineRule="atLeast"/>
            </w:pPr>
            <w:r>
              <w:t>（</w:t>
            </w:r>
            <w:r>
              <w:t xml:space="preserve">回租交易额</w:t>
            </w:r>
            <w:r>
              <w:t>/</w:t>
            </w:r>
            <w:r>
              <w:t>资产总额</w:t>
            </w:r>
            <w:r>
              <w:t>）</w:t>
            </w:r>
          </w:p>
        </w:tc>
        <w:tc>
          <w:tcPr>
            <w:tcW w:w="76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0.037</w:t>
            </w:r>
          </w:p>
        </w:tc>
        <w:tc>
          <w:tcPr>
            <w:tcW w:w="69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0.028</w:t>
            </w:r>
          </w:p>
        </w:tc>
        <w:tc>
          <w:tcPr>
            <w:tcW w:w="68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0.134</w:t>
            </w:r>
          </w:p>
        </w:tc>
        <w:tc>
          <w:tcPr>
            <w:tcW w:w="68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0.004</w:t>
            </w:r>
          </w:p>
        </w:tc>
        <w:tc>
          <w:tcPr>
            <w:tcW w:w="91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0.027</w:t>
            </w:r>
          </w:p>
        </w:tc>
      </w:tr>
      <w:tr>
        <w:tc>
          <w:tcPr>
            <w:tcW w:w="1254" w:type="pct"/>
            <w:vAlign w:val="center"/>
            <w:tcBorders>
              <w:top w:val="single" w:sz="4" w:space="0" w:color="auto"/>
            </w:tcBorders>
          </w:tcPr>
          <w:p w:rsidR="0018722C">
            <w:pPr>
              <w:pStyle w:val="ac"/>
              <w:topLinePunct/>
              <w:ind w:leftChars="0" w:left="0" w:rightChars="0" w:right="0" w:firstLineChars="0" w:firstLine="0"/>
              <w:spacing w:line="240" w:lineRule="atLeast"/>
            </w:pPr>
            <w:r>
              <w:t>固定资产</w:t>
            </w:r>
            <w:r>
              <w:t>/</w:t>
            </w:r>
            <w:r>
              <w:t>总资产</w:t>
            </w:r>
          </w:p>
        </w:tc>
        <w:tc>
          <w:tcPr>
            <w:tcW w:w="766" w:type="pct"/>
            <w:vAlign w:val="center"/>
            <w:tcBorders>
              <w:top w:val="single" w:sz="4" w:space="0" w:color="auto"/>
            </w:tcBorders>
          </w:tcPr>
          <w:p w:rsidR="0018722C">
            <w:pPr>
              <w:pStyle w:val="affff9"/>
              <w:topLinePunct/>
              <w:ind w:leftChars="0" w:left="0" w:rightChars="0" w:right="0" w:firstLineChars="0" w:firstLine="0"/>
              <w:spacing w:line="240" w:lineRule="atLeast"/>
            </w:pPr>
            <w:r>
              <w:t>0.352</w:t>
            </w:r>
          </w:p>
        </w:tc>
        <w:tc>
          <w:tcPr>
            <w:tcW w:w="692" w:type="pct"/>
            <w:vAlign w:val="center"/>
            <w:tcBorders>
              <w:top w:val="single" w:sz="4" w:space="0" w:color="auto"/>
            </w:tcBorders>
          </w:tcPr>
          <w:p w:rsidR="0018722C">
            <w:pPr>
              <w:pStyle w:val="affff9"/>
              <w:topLinePunct/>
              <w:ind w:leftChars="0" w:left="0" w:rightChars="0" w:right="0" w:firstLineChars="0" w:firstLine="0"/>
              <w:spacing w:line="240" w:lineRule="atLeast"/>
            </w:pPr>
            <w:r>
              <w:t>0.339</w:t>
            </w:r>
          </w:p>
        </w:tc>
        <w:tc>
          <w:tcPr>
            <w:tcW w:w="682" w:type="pct"/>
            <w:vAlign w:val="center"/>
            <w:tcBorders>
              <w:top w:val="single" w:sz="4" w:space="0" w:color="auto"/>
            </w:tcBorders>
          </w:tcPr>
          <w:p w:rsidR="0018722C">
            <w:pPr>
              <w:pStyle w:val="affff9"/>
              <w:topLinePunct/>
              <w:ind w:leftChars="0" w:left="0" w:rightChars="0" w:right="0" w:firstLineChars="0" w:firstLine="0"/>
              <w:spacing w:line="240" w:lineRule="atLeast"/>
            </w:pPr>
            <w:r>
              <w:t>0.6448</w:t>
            </w:r>
          </w:p>
        </w:tc>
        <w:tc>
          <w:tcPr>
            <w:tcW w:w="689" w:type="pct"/>
            <w:vAlign w:val="center"/>
            <w:tcBorders>
              <w:top w:val="single" w:sz="4" w:space="0" w:color="auto"/>
            </w:tcBorders>
          </w:tcPr>
          <w:p w:rsidR="0018722C">
            <w:pPr>
              <w:pStyle w:val="affff9"/>
              <w:topLinePunct/>
              <w:ind w:leftChars="0" w:left="0" w:rightChars="0" w:right="0" w:firstLineChars="0" w:firstLine="0"/>
              <w:spacing w:line="240" w:lineRule="atLeast"/>
            </w:pPr>
            <w:r>
              <w:t>0.056</w:t>
            </w:r>
          </w:p>
        </w:tc>
        <w:tc>
          <w:tcPr>
            <w:tcW w:w="917" w:type="pct"/>
            <w:vAlign w:val="center"/>
            <w:tcBorders>
              <w:top w:val="single" w:sz="4" w:space="0" w:color="auto"/>
            </w:tcBorders>
          </w:tcPr>
          <w:p w:rsidR="0018722C">
            <w:pPr>
              <w:pStyle w:val="affff9"/>
              <w:topLinePunct/>
              <w:ind w:leftChars="0" w:left="0" w:rightChars="0" w:right="0" w:firstLineChars="0" w:firstLine="0"/>
              <w:spacing w:line="240" w:lineRule="atLeast"/>
            </w:pPr>
            <w:r>
              <w:t>0.152</w:t>
            </w:r>
          </w:p>
        </w:tc>
      </w:tr>
    </w:tbl>
    <w:p w:rsidR="0018722C">
      <w:pPr>
        <w:topLinePunct/>
        <w:pStyle w:val="affa"/>
      </w:pPr>
    </w:p>
    <w:p w:rsidR="0018722C">
      <w:pPr>
        <w:pStyle w:val="4"/>
        <w:topLinePunct/>
        <w:ind w:left="200" w:hangingChars="200" w:hanging="200"/>
      </w:pPr>
      <w:r>
        <w:t>（</w:t>
      </w:r>
      <w:r>
        <w:t>二</w:t>
      </w:r>
      <w:r>
        <w:t>）</w:t>
      </w:r>
      <w:r>
        <w:t>研究方法</w:t>
      </w:r>
    </w:p>
    <w:p w:rsidR="0018722C">
      <w:pPr>
        <w:topLinePunct/>
      </w:pPr>
      <w:r>
        <w:t>本文将采用事件研究法</w:t>
      </w:r>
      <w:r>
        <w:t>（</w:t>
      </w:r>
      <w:r>
        <w:rPr>
          <w:rFonts w:ascii="Times New Roman" w:eastAsia="Times New Roman"/>
          <w:sz w:val="21"/>
        </w:rPr>
        <w:t>Event Study</w:t>
      </w:r>
      <w:r>
        <w:t>）</w:t>
      </w:r>
      <w:r>
        <w:t>进行研究，这一方法是指运用金融市场</w:t>
      </w:r>
      <w:r>
        <w:t>的数据来测定某一特定事件对公司股价影响的方法。其最早的运用于</w:t>
      </w:r>
      <w:r>
        <w:rPr>
          <w:rFonts w:ascii="Times New Roman" w:eastAsia="Times New Roman"/>
        </w:rPr>
        <w:t>Ball</w:t>
      </w:r>
      <w:r>
        <w:t>和</w:t>
      </w:r>
      <w:r>
        <w:rPr>
          <w:rFonts w:ascii="Times New Roman" w:eastAsia="Times New Roman"/>
        </w:rPr>
        <w:t>Brown</w:t>
      </w:r>
      <w:r>
        <w:t>（</w:t>
      </w:r>
      <w:r>
        <w:rPr>
          <w:rFonts w:ascii="Times New Roman" w:eastAsia="Times New Roman"/>
        </w:rPr>
        <w:t>1968</w:t>
      </w:r>
      <w:r>
        <w:t>）</w:t>
      </w:r>
      <w:r>
        <w:t>以及</w:t>
      </w:r>
      <w:r>
        <w:rPr>
          <w:rFonts w:ascii="Times New Roman" w:eastAsia="Times New Roman"/>
        </w:rPr>
        <w:t>Fama</w:t>
      </w:r>
      <w:r>
        <w:t>等</w:t>
      </w:r>
      <w:r>
        <w:t>（</w:t>
      </w:r>
      <w:r>
        <w:rPr>
          <w:rFonts w:ascii="Times New Roman" w:eastAsia="Times New Roman"/>
        </w:rPr>
        <w:t>1969</w:t>
      </w:r>
      <w:r>
        <w:t>）</w:t>
      </w:r>
      <w:r>
        <w:t>对会计盈余报告和股票分割市场反应做出的研究。这一方法的主要思路较为简单，即通过定义事件日、事件窗并选择事件窗之外的某段时间估计出未发生特定事件的正常收益率，然后再利用已知的事件窗内的实际收益率与估计出的正常收益率的差值，计算出异常收益率与累积异常收益率。然后通过对事件窗口内的异常收益率与累积异常收益率的分析得出特定</w:t>
      </w:r>
      <w:r>
        <w:t>事</w:t>
      </w:r>
    </w:p>
    <w:p w:rsidR="0018722C">
      <w:pPr>
        <w:topLinePunct/>
      </w:pPr>
      <w:r>
        <w:t>件发生后，对股票价格的影响。其研究思路与过程逻辑清晰明了，是金融学研究</w:t>
      </w:r>
      <w:r>
        <w:t>中应用较为广泛并已经达到足够成熟的方法。本研究用计量软件</w:t>
      </w:r>
      <w:r>
        <w:rPr>
          <w:rFonts w:ascii="Times New Roman" w:eastAsia="Times New Roman"/>
        </w:rPr>
        <w:t>Stata10.0</w:t>
      </w:r>
      <w:r>
        <w:t>对数据进行处理</w:t>
      </w:r>
      <w:r>
        <w:t>（</w:t>
      </w:r>
      <w:r>
        <w:t>软件处理程序代码见附录</w:t>
      </w:r>
      <w:r>
        <w:rPr>
          <w:rFonts w:ascii="Times New Roman" w:eastAsia="Times New Roman"/>
        </w:rPr>
        <w:t>A</w:t>
      </w:r>
      <w:r>
        <w:t>）</w:t>
      </w:r>
    </w:p>
    <w:p w:rsidR="0018722C">
      <w:pPr>
        <w:topLinePunct/>
      </w:pPr>
      <w:r>
        <w:t>本节研究的具体方法与步骤如下：</w:t>
      </w:r>
    </w:p>
    <w:p w:rsidR="0018722C">
      <w:pPr>
        <w:topLinePunct/>
      </w:pPr>
      <w:r>
        <w:rPr>
          <w:rFonts w:ascii="Times New Roman" w:eastAsia="Times New Roman"/>
        </w:rPr>
        <w:t>1.</w:t>
      </w:r>
      <w:r>
        <w:t>正常收益估计模型的选择</w:t>
      </w:r>
    </w:p>
    <w:p w:rsidR="0018722C">
      <w:pPr>
        <w:topLinePunct/>
      </w:pPr>
      <w:r>
        <w:t>正常收益的估计方法常见的有三种：</w:t>
      </w:r>
    </w:p>
    <w:p w:rsidR="0018722C">
      <w:pPr>
        <w:topLinePunct/>
      </w:pPr>
      <w:r>
        <w:t>（</w:t>
      </w:r>
      <w:r>
        <w:rPr>
          <w:rFonts w:ascii="Times New Roman" w:hAnsi="Times New Roman" w:eastAsia="Times New Roman"/>
        </w:rPr>
        <w:t>1</w:t>
      </w:r>
      <w:r>
        <w:t>）</w:t>
      </w:r>
      <w:r>
        <w:t>市场模型：选择样本公司事件窗之前某段时间的收益对市场收益进行回</w:t>
      </w:r>
      <w:r>
        <w:t>归，估计出公司的风险系数</w:t>
      </w:r>
      <w:r>
        <w:t>β，让后用估计出的β及回归方程来预测公司在事件</w:t>
      </w:r>
      <w:r>
        <w:t>窗内的</w:t>
      </w:r>
      <w:r>
        <w:rPr>
          <w:rFonts w:ascii="Times New Roman" w:hAnsi="Times New Roman" w:eastAsia="Times New Roman"/>
        </w:rPr>
        <w:t>―</w:t>
      </w:r>
      <w:r>
        <w:t>正常收益率</w:t>
      </w:r>
      <w:r>
        <w:rPr>
          <w:rFonts w:ascii="Times New Roman" w:hAnsi="Times New Roman" w:eastAsia="Times New Roman"/>
        </w:rPr>
        <w:t>‖</w:t>
      </w:r>
      <w:r>
        <w:t>。</w:t>
      </w:r>
    </w:p>
    <w:p w:rsidR="0018722C">
      <w:pPr>
        <w:topLinePunct/>
      </w:pPr>
      <w:r>
        <w:t>（</w:t>
      </w:r>
      <w:r>
        <w:rPr>
          <w:rFonts w:ascii="Times New Roman" w:eastAsia="Times New Roman"/>
        </w:rPr>
        <w:t>2</w:t>
      </w:r>
      <w:r>
        <w:t>）</w:t>
      </w:r>
      <w:r>
        <w:t>常数均值模型；选择事件选择事件窗之前的某段时间，计算公司在该段时间内的平均收益，作为公司事件窗内的正常收益的预期</w:t>
      </w:r>
      <w:r>
        <w:t>值</w:t>
      </w:r>
    </w:p>
    <w:p w:rsidR="0018722C">
      <w:pPr>
        <w:topLinePunct/>
      </w:pPr>
      <w:r>
        <w:t>（</w:t>
      </w:r>
      <w:r>
        <w:rPr>
          <w:rFonts w:ascii="Times New Roman" w:eastAsia="Times New Roman"/>
        </w:rPr>
        <w:t>3</w:t>
      </w:r>
      <w:r>
        <w:t>）</w:t>
      </w:r>
      <w:r>
        <w:t xml:space="preserve">市场调整模型；假定每家公司在事件期内每一天的预期收益率，或者说正常收益率</w:t>
      </w:r>
      <w:r>
        <w:rPr>
          <w:rFonts w:ascii="Times New Roman" w:eastAsia="Times New Roman"/>
        </w:rPr>
        <w:t>r</w:t>
      </w:r>
      <w:r>
        <w:rPr>
          <w:rFonts w:ascii="Times New Roman" w:eastAsia="Times New Roman"/>
        </w:rPr>
        <w:t>it</w:t>
      </w:r>
      <w:r>
        <w:t>就是市场收益率</w:t>
      </w:r>
      <w:r>
        <w:rPr>
          <w:rFonts w:ascii="Times New Roman" w:eastAsia="Times New Roman"/>
        </w:rPr>
        <w:t>r</w:t>
      </w:r>
      <w:r>
        <w:rPr>
          <w:rFonts w:ascii="Times New Roman" w:eastAsia="Times New Roman"/>
        </w:rPr>
        <w:t>mt</w:t>
      </w:r>
      <w:r>
        <w:t>。</w:t>
      </w:r>
    </w:p>
    <w:p w:rsidR="0018722C">
      <w:pPr>
        <w:topLinePunct/>
      </w:pPr>
      <w:r>
        <w:t>鉴于国外关于出售回租的文献多数运用市场模型来估计正常收益，所以为了让研究结果便于比较，本文将采用市场模型估计正常收益率。而用常数均值模型和市场调整模型所得结论将作为稳健性检验予以汇报。</w:t>
      </w:r>
    </w:p>
    <w:p w:rsidR="0018722C">
      <w:pPr>
        <w:topLinePunct/>
      </w:pPr>
      <w:r>
        <w:t>本文所采用市场模型的具体公式如下：</w:t>
      </w:r>
    </w:p>
    <w:p w:rsidR="0018722C">
      <w:spacing w:beforeLines="0" w:before="0" w:afterLines="0" w:after="0" w:line="440" w:lineRule="auto"/>
      <w:pPr>
        <w:sectPr w:rsidR="00556256">
          <w:type w:val="continuous"/>
          <w:pgSz w:w="11910" w:h="16840"/>
          <w:pgMar w:header="0" w:footer="1201" w:top="1580" w:bottom="1400" w:left="1640" w:right="1540"/>
        </w:sectPr>
        <w:topLinePunct/>
      </w:pPr>
    </w:p>
    <w:p w:rsidR="0018722C">
      <w:pPr>
        <w:spacing w:line="116" w:lineRule="exact" w:before="0"/>
        <w:ind w:leftChars="0" w:left="1124" w:rightChars="0" w:right="0" w:firstLineChars="0" w:firstLine="0"/>
        <w:jc w:val="left"/>
        <w:topLinePunct/>
      </w:pPr>
      <w:r>
        <w:rPr>
          <w:kern w:val="2"/>
          <w:sz w:val="12"/>
          <w:szCs w:val="22"/>
          <w:rFonts w:cstheme="minorBidi" w:hAnsiTheme="minorHAnsi" w:eastAsiaTheme="minorHAnsi" w:asciiTheme="minorHAnsi" w:ascii="Symbol" w:hAnsi="Symbol"/>
          <w:w w:val="106"/>
        </w:rPr>
        <w: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R</w:t>
      </w:r>
      <w:r>
        <w:rPr>
          <w:rFonts w:ascii="Times New Roman" w:hAnsi="Times New Roman" w:cstheme="minorBidi" w:eastAsiaTheme="minorHAnsi"/>
          <w:i/>
        </w:rPr>
        <w:t>it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 xml:space="preserve">i </w:t>
      </w:r>
      <w:r>
        <w:rPr>
          <w:rFonts w:ascii="Times New Roman" w:hAnsi="Times New Roman" w:cstheme="minorBidi" w:eastAsiaTheme="minorHAnsi"/>
          <w:i/>
        </w:rPr>
        <w:t>r</w:t>
      </w:r>
      <w:r>
        <w:rPr>
          <w:rFonts w:ascii="Times New Roman" w:hAnsi="Times New Roman" w:cstheme="minorBidi" w:eastAsiaTheme="minorHAnsi"/>
          <w:vertAlign w:val="subscript"/>
          <w:i/>
        </w:rPr>
        <w:t>Mt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it</w:t>
      </w:r>
    </w:p>
    <w:p w:rsidR="0018722C">
      <w:pPr>
        <w:pStyle w:val="ae"/>
        <w:topLinePunct/>
      </w:pPr>
      <w:r>
        <w:rPr>
          <w:kern w:val="2"/>
          <w:sz w:val="22"/>
          <w:szCs w:val="22"/>
          <w:rFonts w:cstheme="minorBidi" w:hAnsiTheme="minorHAnsi" w:eastAsiaTheme="minorHAnsi" w:asciiTheme="minorHAnsi"/>
        </w:rPr>
        <w:pict>
          <v:shape style="margin-left:130.100006pt;margin-top:-1.085521pt;width:137.450pt;height:15.7pt;mso-position-horizontal-relative:page;mso-position-vertical-relative:paragraph;z-index:1480" type="#_x0000_t202" filled="false" stroked="false">
            <v:textbox inset="0,0,0,0">
              <w:txbxContent>
                <w:p w:rsidR="0018722C">
                  <w:pPr>
                    <w:spacing w:line="314" w:lineRule="exact" w:before="0"/>
                    <w:ind w:leftChars="0" w:left="0" w:rightChars="0" w:right="0" w:firstLineChars="0" w:firstLine="0"/>
                    <w:jc w:val="left"/>
                    <w:rPr>
                      <w:rFonts w:ascii="Symbol" w:hAnsi="Symbol"/>
                      <w:i/>
                      <w:sz w:val="13"/>
                    </w:rPr>
                  </w:pPr>
                  <w:r>
                    <w:rPr>
                      <w:spacing w:val="-28"/>
                      <w:w w:val="115"/>
                      <w:position w:val="3"/>
                      <w:sz w:val="24"/>
                    </w:rPr>
                    <w:t>其中： </w:t>
                  </w:r>
                  <w:r>
                    <w:rPr>
                      <w:rFonts w:ascii="Times New Roman" w:hAnsi="Times New Roman"/>
                      <w:i/>
                      <w:w w:val="115"/>
                      <w:sz w:val="19"/>
                    </w:rPr>
                    <w:t>E</w:t>
                  </w:r>
                  <w:r>
                    <w:rPr>
                      <w:rFonts w:ascii="Times New Roman" w:hAnsi="Times New Roman"/>
                      <w:w w:val="115"/>
                      <w:sz w:val="19"/>
                    </w:rPr>
                    <w:t>(</w:t>
                  </w:r>
                  <w:r>
                    <w:rPr>
                      <w:rFonts w:ascii="Symbol" w:hAnsi="Symbol"/>
                      <w:i/>
                      <w:w w:val="115"/>
                      <w:sz w:val="20"/>
                    </w:rPr>
                    <w:t></w:t>
                  </w:r>
                  <w:r>
                    <w:rPr>
                      <w:rFonts w:ascii="Times New Roman" w:hAnsi="Times New Roman"/>
                      <w:i/>
                      <w:w w:val="115"/>
                      <w:position w:val="-4"/>
                      <w:sz w:val="11"/>
                    </w:rPr>
                    <w:t>it</w:t>
                  </w:r>
                  <w:r>
                    <w:rPr>
                      <w:rFonts w:ascii="Times New Roman" w:hAnsi="Times New Roman"/>
                      <w:i/>
                      <w:spacing w:val="-11"/>
                      <w:w w:val="115"/>
                      <w:position w:val="-4"/>
                      <w:sz w:val="11"/>
                    </w:rPr>
                    <w:t> </w:t>
                  </w:r>
                  <w:r>
                    <w:rPr>
                      <w:rFonts w:ascii="Times New Roman" w:hAnsi="Times New Roman"/>
                      <w:spacing w:val="-11"/>
                      <w:w w:val="115"/>
                      <w:sz w:val="19"/>
                    </w:rPr>
                    <w:t>) </w:t>
                  </w:r>
                  <w:r>
                    <w:rPr>
                      <w:rFonts w:ascii="Symbol" w:hAnsi="Symbol"/>
                      <w:w w:val="115"/>
                      <w:sz w:val="19"/>
                    </w:rPr>
                    <w:t></w:t>
                  </w:r>
                  <w:r>
                    <w:rPr>
                      <w:rFonts w:ascii="Times New Roman" w:hAnsi="Times New Roman"/>
                      <w:spacing w:val="-26"/>
                      <w:w w:val="115"/>
                      <w:sz w:val="19"/>
                    </w:rPr>
                    <w:t> </w:t>
                  </w:r>
                  <w:r>
                    <w:rPr>
                      <w:rFonts w:ascii="Times New Roman" w:hAnsi="Times New Roman"/>
                      <w:w w:val="115"/>
                      <w:sz w:val="19"/>
                    </w:rPr>
                    <w:t>0</w:t>
                  </w:r>
                  <w:r>
                    <w:rPr>
                      <w:rFonts w:ascii="Times New Roman" w:hAnsi="Times New Roman"/>
                      <w:spacing w:val="-7"/>
                      <w:w w:val="115"/>
                      <w:sz w:val="19"/>
                    </w:rPr>
                    <w:t> </w:t>
                  </w:r>
                  <w:r>
                    <w:rPr>
                      <w:rFonts w:ascii="Times New Roman" w:hAnsi="Times New Roman"/>
                      <w:spacing w:val="-3"/>
                      <w:w w:val="115"/>
                      <w:position w:val="1"/>
                      <w:sz w:val="21"/>
                    </w:rPr>
                    <w:t>var(</w:t>
                  </w:r>
                  <w:r>
                    <w:rPr>
                      <w:rFonts w:ascii="Symbol" w:hAnsi="Symbol"/>
                      <w:i/>
                      <w:spacing w:val="-3"/>
                      <w:w w:val="115"/>
                      <w:position w:val="1"/>
                      <w:sz w:val="23"/>
                    </w:rPr>
                    <w:t></w:t>
                  </w:r>
                  <w:r>
                    <w:rPr>
                      <w:rFonts w:ascii="Times New Roman" w:hAnsi="Times New Roman"/>
                      <w:i/>
                      <w:spacing w:val="-3"/>
                      <w:w w:val="115"/>
                      <w:position w:val="-3"/>
                      <w:sz w:val="12"/>
                    </w:rPr>
                    <w:t>it</w:t>
                  </w:r>
                  <w:r>
                    <w:rPr>
                      <w:rFonts w:ascii="Times New Roman" w:hAnsi="Times New Roman"/>
                      <w:i/>
                      <w:spacing w:val="-11"/>
                      <w:w w:val="115"/>
                      <w:position w:val="-3"/>
                      <w:sz w:val="12"/>
                    </w:rPr>
                    <w:t> </w:t>
                  </w:r>
                  <w:r>
                    <w:rPr>
                      <w:rFonts w:ascii="Times New Roman" w:hAnsi="Times New Roman"/>
                      <w:spacing w:val="-12"/>
                      <w:w w:val="115"/>
                      <w:position w:val="1"/>
                      <w:sz w:val="21"/>
                    </w:rPr>
                    <w:t>) </w:t>
                  </w:r>
                  <w:r>
                    <w:rPr>
                      <w:rFonts w:ascii="Symbol" w:hAnsi="Symbol"/>
                      <w:w w:val="115"/>
                      <w:position w:val="1"/>
                      <w:sz w:val="21"/>
                    </w:rPr>
                    <w:t></w:t>
                  </w:r>
                  <w:r>
                    <w:rPr>
                      <w:rFonts w:ascii="Times New Roman" w:hAnsi="Times New Roman"/>
                      <w:spacing w:val="-35"/>
                      <w:w w:val="115"/>
                      <w:position w:val="1"/>
                      <w:sz w:val="21"/>
                    </w:rPr>
                    <w:t> </w:t>
                  </w:r>
                  <w:r>
                    <w:rPr>
                      <w:rFonts w:ascii="Symbol" w:hAnsi="Symbol"/>
                      <w:i/>
                      <w:spacing w:val="1"/>
                      <w:w w:val="115"/>
                      <w:position w:val="1"/>
                      <w:sz w:val="23"/>
                    </w:rPr>
                    <w:t></w:t>
                  </w:r>
                  <w:r>
                    <w:rPr>
                      <w:rFonts w:ascii="Symbol" w:hAnsi="Symbol"/>
                      <w:i/>
                      <w:spacing w:val="1"/>
                      <w:w w:val="115"/>
                      <w:position w:val="-3"/>
                      <w:sz w:val="13"/>
                    </w:rPr>
                    <w:t></w:t>
                  </w:r>
                </w:p>
              </w:txbxContent>
            </v:textbox>
            <w10:wrap type="none"/>
          </v:shape>
        </w:pict>
      </w:r>
      <w:r>
        <w:rPr>
          <w:kern w:val="2"/>
          <w:szCs w:val="22"/>
          <w:rFonts w:ascii="Times New Roman" w:cstheme="minorBidi" w:hAnsiTheme="minorHAnsi" w:eastAsiaTheme="minorHAnsi"/>
          <w:w w:val="120"/>
          <w:sz w:val="12"/>
        </w:rPr>
        <w:t>2</w:t>
      </w:r>
    </w:p>
    <w:p w:rsidR="0018722C">
      <w:pPr>
        <w:topLinePunct/>
      </w:pPr>
      <w:r>
        <w:rPr>
          <w:rFonts w:cstheme="minorBidi" w:hAnsiTheme="minorHAnsi" w:eastAsiaTheme="minorHAnsi" w:asciiTheme="minorHAnsi" w:ascii="Times New Roman"/>
          <w:i/>
        </w:rPr>
        <w:t>i</w:t>
      </w:r>
    </w:p>
    <w:p w:rsidR="0018722C">
      <w:pPr>
        <w:topLinePunct/>
      </w:pPr>
      <w:r>
        <w:rPr>
          <w:rFonts w:ascii="Times New Roman"/>
          <w:rFonts w:ascii="Times New Roman"/>
        </w:rPr>
        <w:t>（</w:t>
      </w:r>
      <w:r>
        <w:rPr>
          <w:rFonts w:ascii="Times New Roman"/>
        </w:rPr>
        <w:t xml:space="preserve">3.3</w:t>
      </w:r>
      <w:r>
        <w:rPr>
          <w:rFonts w:ascii="Times New Roman"/>
          <w:rFonts w:ascii="Times New Roman"/>
        </w:rPr>
        <w:t>）</w:t>
      </w:r>
    </w:p>
    <w:p w:rsidR="0018722C">
      <w:spacing w:beforeLines="0" w:before="0" w:afterLines="0" w:after="0" w:line="440" w:lineRule="auto"/>
      <w:pPr>
        <w:sectPr w:rsidR="00556256">
          <w:type w:val="continuous"/>
          <w:pgSz w:w="11910" w:h="16840"/>
          <w:pgMar w:top="1580" w:bottom="280" w:left="1640" w:right="1540"/>
          <w:cols w:num="2" w:equalWidth="0">
            <w:col w:w="3877" w:space="3284"/>
            <w:col w:w="1569"/>
          </w:cols>
        </w:sectPr>
        <w:topLinePunct/>
      </w:pPr>
    </w:p>
    <w:p w:rsidR="0018722C">
      <w:pPr>
        <w:spacing w:line="111" w:lineRule="exact" w:before="105"/>
        <w:ind w:leftChars="0" w:left="1129" w:rightChars="0" w:right="0" w:firstLineChars="0" w:firstLine="0"/>
        <w:jc w:val="left"/>
        <w:topLinePunct/>
      </w:pPr>
      <w:r>
        <w:rPr>
          <w:kern w:val="2"/>
          <w:sz w:val="13"/>
          <w:szCs w:val="22"/>
          <w:rFonts w:cstheme="minorBidi" w:hAnsiTheme="minorHAnsi" w:eastAsiaTheme="minorHAnsi" w:asciiTheme="minorHAnsi" w:ascii="Symbol" w:hAnsi="Symbol"/>
          <w:w w:val="105"/>
        </w:rPr>
        <w:t></w:t>
      </w:r>
    </w:p>
    <w:p w:rsidR="0018722C">
      <w:pPr>
        <w:topLinePunct/>
      </w:pPr>
      <w:r>
        <w:t>其中</w:t>
      </w:r>
      <w:r>
        <w:rPr>
          <w:rFonts w:ascii="Times New Roman" w:eastAsia="宋体"/>
          <w:i/>
        </w:rPr>
        <w:t>r</w:t>
      </w:r>
      <w:r>
        <w:rPr>
          <w:rFonts w:ascii="Times New Roman" w:eastAsia="宋体"/>
          <w:i/>
        </w:rPr>
        <w:t>it</w:t>
      </w:r>
      <w:r>
        <w:t>为第</w:t>
      </w:r>
      <w:r>
        <w:rPr>
          <w:rFonts w:ascii="Times New Roman" w:eastAsia="宋体"/>
        </w:rPr>
        <w:t>i</w:t>
      </w:r>
      <w:r>
        <w:t>支股票在</w:t>
      </w:r>
      <w:r>
        <w:rPr>
          <w:rFonts w:ascii="Times New Roman" w:eastAsia="宋体"/>
        </w:rPr>
        <w:t>t</w:t>
      </w:r>
      <w:r>
        <w:t>日的收益率，</w:t>
      </w:r>
      <w:r>
        <w:rPr>
          <w:rFonts w:ascii="Times New Roman" w:eastAsia="宋体"/>
          <w:i/>
        </w:rPr>
        <w:t>r</w:t>
      </w:r>
      <w:r>
        <w:rPr>
          <w:rFonts w:ascii="Times New Roman" w:eastAsia="宋体"/>
          <w:i/>
        </w:rPr>
        <w:t>Mt</w:t>
      </w:r>
      <w:r>
        <w:t>为第</w:t>
      </w:r>
      <w:r>
        <w:rPr>
          <w:rFonts w:ascii="Times New Roman" w:eastAsia="宋体"/>
        </w:rPr>
        <w:t>t</w:t>
      </w:r>
      <w:r>
        <w:t>日股票市场的收益率</w:t>
      </w:r>
      <w:r>
        <w:t>（</w:t>
      </w:r>
      <w:r>
        <w:t>本文采</w:t>
      </w:r>
    </w:p>
    <w:p w:rsidR="0018722C">
      <w:pPr>
        <w:topLinePunct/>
      </w:pPr>
      <w:r>
        <w:t>用沪深</w:t>
      </w:r>
      <w:r>
        <w:rPr>
          <w:rFonts w:ascii="Times New Roman" w:eastAsia="Times New Roman"/>
        </w:rPr>
        <w:t>300</w:t>
      </w:r>
      <w:r>
        <w:t>指数收益率为市场收益率进行估计</w:t>
      </w:r>
      <w:r>
        <w:t>）</w:t>
      </w:r>
      <w:r>
        <w:t>。股票的异常收益率为实际收益率与估计值之差，公式如下：</w:t>
      </w:r>
    </w:p>
    <w:p w:rsidR="0018722C">
      <w:pPr>
        <w:spacing w:line="117" w:lineRule="exact" w:before="41"/>
        <w:ind w:leftChars="0" w:left="2142" w:rightChars="0" w:right="0" w:firstLineChars="0" w:firstLine="0"/>
        <w:jc w:val="left"/>
        <w:topLinePunct/>
      </w:pPr>
      <w:r>
        <w:rPr>
          <w:kern w:val="2"/>
          <w:sz w:val="14"/>
          <w:szCs w:val="22"/>
          <w:rFonts w:cstheme="minorBidi" w:hAnsiTheme="minorHAnsi" w:eastAsiaTheme="minorHAnsi" w:asciiTheme="minorHAnsi" w:ascii="Symbol" w:hAnsi="Symbol"/>
          <w:w w:val="143"/>
        </w:rPr>
        <w:t></w:t>
      </w:r>
    </w:p>
    <w:p w:rsidR="0018722C">
      <w:spacing w:beforeLines="0" w:before="0" w:afterLines="0" w:after="0" w:line="440" w:lineRule="auto"/>
      <w:pPr>
        <w:sectPr w:rsidR="00556256">
          <w:type w:val="continuous"/>
          <w:pgSz w:w="11910" w:h="16840"/>
          <w:pgMar w:top="1580" w:bottom="280" w:left="1640" w:right="1540"/>
        </w:sectPr>
        <w:topLinePunct/>
      </w:pPr>
    </w:p>
    <w:p w:rsidR="0018722C">
      <w:pPr>
        <w:topLinePunct/>
      </w:pPr>
      <w:r>
        <w:rPr>
          <w:rFonts w:cstheme="minorBidi" w:hAnsiTheme="minorHAnsi" w:eastAsiaTheme="minorHAnsi" w:asciiTheme="minorHAnsi" w:ascii="Times New Roman"/>
          <w:i/>
        </w:rPr>
        <w:t>AR</w:t>
      </w:r>
      <w:r>
        <w:rPr>
          <w:rFonts w:ascii="Times New Roman" w:cstheme="minorBidi" w:hAnsiTheme="minorHAnsi" w:eastAsiaTheme="minorHAnsi"/>
          <w:vertAlign w:val="subscript"/>
          <w:i/>
        </w:rPr>
        <w:t>it</w:t>
      </w:r>
    </w:p>
    <w:p w:rsidR="0018722C">
      <w:pPr>
        <w:spacing w:before="8"/>
        <w:ind w:leftChars="0" w:left="8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45"/>
          <w:sz w:val="24"/>
        </w:rPr>
        <w:t></w:t>
      </w:r>
      <w:r>
        <w:rPr>
          <w:kern w:val="2"/>
          <w:szCs w:val="22"/>
          <w:rFonts w:ascii="Times New Roman" w:hAnsi="Times New Roman" w:cstheme="minorBidi" w:eastAsiaTheme="minorHAnsi"/>
          <w:i/>
          <w:spacing w:val="-8"/>
          <w:w w:val="145"/>
          <w:sz w:val="24"/>
        </w:rPr>
        <w:t>r</w:t>
      </w:r>
      <w:r>
        <w:rPr>
          <w:kern w:val="2"/>
          <w:szCs w:val="22"/>
          <w:rFonts w:ascii="Times New Roman" w:hAnsi="Times New Roman" w:cstheme="minorBidi" w:eastAsiaTheme="minorHAnsi"/>
          <w:i/>
          <w:spacing w:val="-8"/>
          <w:w w:val="145"/>
          <w:position w:val="-5"/>
          <w:sz w:val="14"/>
        </w:rPr>
        <w:t>it</w:t>
      </w:r>
    </w:p>
    <w:p w:rsidR="0018722C">
      <w:pPr>
        <w:pStyle w:val="cw20"/>
        <w:tabs>
          <w:tab w:pos="306" w:val="left" w:leader="none"/>
        </w:tabs>
        <w:spacing w:line="240" w:lineRule="auto" w:before="9" w:after="0"/>
        <w:ind w:leftChars="0" w:left="305" w:rightChars="0" w:right="0" w:hanging="243"/>
        <w:jc w:val="left"/>
        <w:rPr>
          <w:i/>
          <w:sz w:val="14"/>
        </w:rPr>
        <w:topLinePunct/>
      </w:pPr>
      <w:r w:rsidP="005B568E">
        <w:rPr>
          <w:rFonts w:hint="default" w:ascii="Symbol" w:hAnsi="Symbol" w:eastAsia="Symbol" w:cs="Symbol"/>
          <w:w w:val="145"/>
          <w:position w:val="1"/>
          <w:sz w:val="24"/>
          <w:szCs w:val="24"/>
        </w:rPr>
        <w:t></w:t>
      </w:r>
      <w:r>
        <w:rPr>
          <w:i/>
          <w:spacing w:val="10"/>
          <w:w w:val="145"/>
          <w:position w:val="1"/>
          <w:sz w:val="24"/>
        </w:rPr>
        <w:br w:type="column"/>
      </w:r>
      <w:r>
        <w:rPr>
          <w:i/>
          <w:spacing w:val="2"/>
          <w:w w:val="145"/>
          <w:position w:val="1"/>
          <w:sz w:val="24"/>
        </w:rPr>
        <w:t>r</w:t>
      </w:r>
      <w:r>
        <w:rPr>
          <w:i/>
          <w:spacing w:val="2"/>
          <w:w w:val="145"/>
          <w:sz w:val="14"/>
        </w:rPr>
        <w:t>it</w:t>
      </w:r>
    </w:p>
    <w:p w:rsidR="0018722C">
      <w:pPr>
        <w:topLinePunct/>
      </w:pPr>
      <w:r>
        <w:br w:type="column"/>
      </w:r>
      <w:r>
        <w:rPr>
          <w:rFonts w:ascii="Times New Roman"/>
          <w:rFonts w:ascii="Times New Roman"/>
        </w:rPr>
        <w:t>（</w:t>
      </w:r>
      <w:r>
        <w:rPr>
          <w:rFonts w:ascii="Times New Roman"/>
        </w:rPr>
        <w:t xml:space="preserve">3.4</w:t>
      </w:r>
      <w:r>
        <w:rPr>
          <w:rFonts w:ascii="Times New Roman"/>
          <w:rFonts w:ascii="Times New Roman"/>
        </w:rPr>
        <w:t>）</w:t>
      </w:r>
    </w:p>
    <w:p w:rsidR="0018722C">
      <w:spacing w:beforeLines="0" w:before="0" w:afterLines="0" w:after="0" w:line="440" w:lineRule="auto"/>
      <w:pPr>
        <w:sectPr w:rsidR="00556256">
          <w:type w:val="continuous"/>
          <w:pgSz w:w="11910" w:h="16840"/>
          <w:pgMar w:top="1580" w:bottom="280" w:left="1640" w:right="1540"/>
          <w:cols w:num="4" w:equalWidth="0">
            <w:col w:w="1190" w:space="40"/>
            <w:col w:w="554" w:space="39"/>
            <w:col w:w="572" w:space="5034"/>
            <w:col w:w="1301"/>
          </w:cols>
        </w:sectPr>
        <w:topLinePunct/>
      </w:pPr>
    </w:p>
    <w:p w:rsidR="0018722C">
      <w:pPr>
        <w:topLinePunct/>
      </w:pPr>
      <w:r>
        <w:t>所有样本在</w:t>
      </w:r>
      <w:r>
        <w:rPr>
          <w:rFonts w:ascii="Times New Roman" w:eastAsia="Times New Roman"/>
        </w:rPr>
        <w:t>t</w:t>
      </w:r>
      <w:r>
        <w:t>日的平均异常收益率如下：</w:t>
      </w:r>
    </w:p>
    <w:p w:rsidR="0018722C">
      <w:pPr>
        <w:topLinePunct/>
      </w:pPr>
      <w:r>
        <w:rPr>
          <w:rFonts w:cstheme="minorBidi" w:hAnsiTheme="minorHAnsi" w:eastAsiaTheme="minorHAnsi" w:asciiTheme="minorHAnsi" w:ascii="Times New Roman"/>
        </w:rPr>
        <w:t>1</w:t>
      </w:r>
      <w:r w:rsidRPr="00000000">
        <w:rPr>
          <w:rFonts w:cstheme="minorBidi" w:hAnsiTheme="minorHAnsi" w:eastAsiaTheme="minorHAnsi" w:asciiTheme="minorHAnsi"/>
        </w:rPr>
        <w:tab/>
      </w:r>
      <w:r>
        <w:rPr>
          <w:rFonts w:ascii="Times New Roman" w:cstheme="minorBidi" w:hAnsiTheme="minorHAnsi" w:eastAsiaTheme="minorHAnsi"/>
          <w:vertAlign w:val="subscript"/>
          <w:i/>
        </w:rPr>
        <w:t>N</w:t>
      </w:r>
    </w:p>
    <w:p w:rsidR="0018722C">
      <w:spacing w:beforeLines="0" w:before="0" w:afterLines="0" w:after="0" w:line="440" w:lineRule="auto"/>
      <w:pPr>
        <w:sectPr w:rsidR="00556256">
          <w:type w:val="continuous"/>
          <w:pgSz w:w="11910" w:h="16840"/>
          <w:pgMar w:top="1580" w:bottom="280" w:left="1640" w:right="1540"/>
        </w:sectPr>
        <w:topLinePunct/>
      </w:pPr>
    </w:p>
    <w:p w:rsidR="0018722C">
      <w:pPr>
        <w:topLinePunct/>
      </w:pPr>
      <w:r>
        <w:rPr>
          <w:rFonts w:cstheme="minorBidi" w:hAnsiTheme="minorHAnsi" w:eastAsiaTheme="minorHAnsi" w:asciiTheme="minorHAnsi" w:ascii="Times New Roman"/>
          <w:i/>
        </w:rPr>
        <w:t>AAR</w:t>
      </w:r>
      <w:r>
        <w:rPr>
          <w:rFonts w:ascii="Times New Roman" w:cstheme="minorBidi" w:hAnsiTheme="minorHAnsi" w:eastAsiaTheme="minorHAnsi"/>
          <w:vertAlign w:val="subscript"/>
          <w:i/>
        </w:rPr>
        <w:t>t</w:t>
      </w:r>
    </w:p>
    <w:p w:rsidR="0018722C">
      <w:pPr>
        <w:tabs>
          <w:tab w:pos="716" w:val="left" w:leader="none"/>
        </w:tabs>
        <w:spacing w:line="393" w:lineRule="exact" w:before="0"/>
        <w:ind w:leftChars="0" w:left="82"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55"/>
          <w:sz w:val="22"/>
        </w:rPr>
        <w:t></w:t>
      </w:r>
      <w:r>
        <w:rPr>
          <w:kern w:val="2"/>
          <w:szCs w:val="22"/>
          <w:rFonts w:ascii="Times New Roman" w:hAnsi="Times New Roman" w:cstheme="minorBidi" w:eastAsiaTheme="minorHAnsi"/>
          <w:w w:val="155"/>
          <w:sz w:val="22"/>
        </w:rPr>
        <w:t>	</w:t>
      </w:r>
      <w:r>
        <w:rPr>
          <w:kern w:val="2"/>
          <w:szCs w:val="22"/>
          <w:rFonts w:ascii="Times New Roman" w:hAnsi="Times New Roman" w:cstheme="minorBidi" w:eastAsiaTheme="minorHAnsi"/>
          <w:i/>
          <w:spacing w:val="-4"/>
          <w:w w:val="155"/>
          <w:sz w:val="22"/>
        </w:rPr>
        <w:t>AR</w:t>
      </w:r>
      <w:r>
        <w:rPr>
          <w:kern w:val="2"/>
          <w:szCs w:val="22"/>
          <w:rFonts w:ascii="Times New Roman" w:hAnsi="Times New Roman" w:cstheme="minorBidi" w:eastAsiaTheme="minorHAnsi"/>
          <w:i/>
          <w:spacing w:val="-4"/>
          <w:w w:val="155"/>
          <w:position w:val="-5"/>
          <w:sz w:val="13"/>
        </w:rPr>
        <w:t>it</w:t>
      </w:r>
    </w:p>
    <w:p w:rsidR="0018722C">
      <w:pPr>
        <w:pStyle w:val="7"/>
        <w:textAlignment w:val="center"/>
        <w:topLinePunct/>
      </w:pPr>
      <w:r>
        <w:pict>
          <v:line style="position:absolute;mso-position-horizontal-relative:page;mso-position-vertical-relative:paragraph;z-index:-288856" from="179.844986pt,-8.045712pt" to="195.349734pt,-8.045712pt" stroked="true" strokeweight=".549144pt" strokecolor="#000000">
            <v:stroke dashstyle="solid"/>
            <w10:wrap type="none"/>
          </v:line>
        </w:pict>
      </w:r>
      <w:r>
        <w:pict>
          <v:shape style="margin-left:181.68280pt;margin-top:-6.443152pt;width:11.45pt;height:12.55pt;mso-position-horizontal-relative:page;mso-position-vertical-relative:paragraph;z-index:-288808" type="#_x0000_t202" filled="false" stroked="false">
            <v:textbox inset="0,0,0,0">
              <w:txbxContent>
                <w:p w:rsidR="0018722C">
                  <w:pPr>
                    <w:spacing w:line="249" w:lineRule="exact" w:before="0"/>
                    <w:ind w:leftChars="0" w:left="0" w:rightChars="0" w:right="0" w:firstLineChars="0" w:firstLine="0"/>
                    <w:jc w:val="left"/>
                    <w:rPr>
                      <w:rFonts w:ascii="Times New Roman"/>
                      <w:i/>
                      <w:sz w:val="22"/>
                    </w:rPr>
                  </w:pPr>
                  <w:r>
                    <w:rPr>
                      <w:rFonts w:ascii="Times New Roman"/>
                      <w:i/>
                      <w:w w:val="155"/>
                      <w:sz w:val="22"/>
                    </w:rPr>
                    <w:t>N</w:t>
                  </w:r>
                </w:p>
              </w:txbxContent>
            </v:textbox>
            <w10:wrap type="none"/>
          </v:shape>
        </w:pict>
      </w:r>
      <w:r>
        <w:rPr>
          <w:i/>
        </w:rPr>
        <w:t xml:space="preserve">i</w:t>
      </w:r>
      <w:r>
        <w:rPr>
          <w:i/>
        </w:rPr>
        <w:t xml:space="preserve"> </w:t>
      </w:r>
      <w:r>
        <w:rPr>
          <w:rFonts w:ascii="Symbol" w:hAnsi="Symbol" w:cstheme="minorBidi" w:eastAsiaTheme="minorHAnsi"/>
        </w:rPr>
        <w:t>　</w:t>
      </w:r>
      <w:r>
        <w:t>1</w:t>
      </w:r>
    </w:p>
    <w:p w:rsidR="0018722C">
      <w:pPr>
        <w:topLinePunct/>
      </w:pPr>
      <w:r>
        <w:rPr>
          <w:rFonts w:ascii="Times New Roman"/>
          <w:rFonts w:ascii="Times New Roman"/>
        </w:rPr>
        <w:t>（</w:t>
      </w:r>
      <w:r>
        <w:rPr>
          <w:rFonts w:ascii="Times New Roman"/>
        </w:rPr>
        <w:t xml:space="preserve">3.5</w:t>
      </w:r>
      <w:r>
        <w:rPr>
          <w:rFonts w:ascii="Times New Roman"/>
          <w:rFonts w:ascii="Times New Roman"/>
        </w:rPr>
        <w:t>）</w:t>
      </w:r>
    </w:p>
    <w:p w:rsidR="0018722C">
      <w:spacing w:beforeLines="0" w:before="0" w:afterLines="0" w:after="0" w:line="440" w:lineRule="auto"/>
      <w:pPr>
        <w:sectPr w:rsidR="00556256">
          <w:type w:val="continuous"/>
          <w:pgSz w:w="11910" w:h="16840"/>
          <w:pgMar w:top="1580" w:bottom="280" w:left="1640" w:right="1540"/>
          <w:cols w:num="3" w:equalWidth="0">
            <w:col w:w="1566" w:space="40"/>
            <w:col w:w="1651" w:space="3992"/>
            <w:col w:w="1481"/>
          </w:cols>
        </w:sectPr>
        <w:topLinePunct/>
      </w:pPr>
    </w:p>
    <w:p w:rsidR="0018722C">
      <w:pPr>
        <w:topLinePunct/>
      </w:pPr>
      <w:r>
        <w:rPr>
          <w:rFonts w:cstheme="minorBidi" w:hAnsiTheme="minorHAnsi" w:eastAsiaTheme="minorHAnsi" w:asciiTheme="minorHAnsi" w:ascii="Times New Roman" w:eastAsia="Times New Roman"/>
          <w:kern w:val="2"/>
          <w:sz w:val="23"/>
          <w:rFonts w:cstheme="minorBidi" w:hAnsiTheme="minorHAnsi" w:eastAsiaTheme="minorHAnsi" w:asciiTheme="minorHAnsi" w:ascii="Times New Roman" w:eastAsia="Times New Roman"/>
        </w:rPr>
        <w:t>（</w:t>
      </w:r>
      <w:r>
        <w:rPr>
          <w:rFonts w:ascii="Times New Roman" w:eastAsia="Times New Roman" w:cstheme="minorBidi" w:hAnsiTheme="minorHAnsi"/>
          <w:i/>
        </w:rPr>
        <w:t>t</w:t>
      </w:r>
      <w:r>
        <w:rPr>
          <w:vertAlign w:val="subscript"/>
          <w:rFonts w:ascii="Times New Roman" w:eastAsia="Times New Roman" w:cstheme="minorBidi" w:hAnsiTheme="minorHAnsi"/>
        </w:rPr>
        <w:t>1</w:t>
      </w:r>
      <w:r>
        <w:rPr>
          <w:rFonts w:ascii="Times New Roman" w:eastAsia="Times New Roman" w:cstheme="minorBidi" w:hAnsiTheme="minorHAnsi"/>
        </w:rPr>
        <w:t>, </w:t>
      </w:r>
      <w:r>
        <w:rPr>
          <w:rFonts w:ascii="Times New Roman" w:eastAsia="Times New Roman" w:cstheme="minorBidi" w:hAnsiTheme="minorHAnsi"/>
          <w:i/>
        </w:rPr>
        <w:t>t</w:t>
      </w:r>
      <w:r>
        <w:rPr>
          <w:vertAlign w:val="subscript"/>
          <w:rFonts w:ascii="Times New Roman" w:eastAsia="Times New Roman" w:cstheme="minorBidi" w:hAnsiTheme="minorHAnsi"/>
        </w:rPr>
        <w:t>2</w:t>
      </w:r>
      <w:r>
        <w:rPr>
          <w:rFonts w:ascii="Times New Roman" w:eastAsia="Times New Roman" w:cstheme="minorBidi" w:hAnsiTheme="minorHAnsi"/>
          <w:kern w:val="2"/>
          <w:rFonts w:ascii="Times New Roman" w:eastAsia="Times New Roman" w:cstheme="minorBidi" w:hAnsiTheme="minorHAnsi"/>
          <w:sz w:val="23"/>
        </w:rPr>
        <w:t>）</w:t>
      </w:r>
      <w:r>
        <w:rPr>
          <w:rFonts w:cstheme="minorBidi" w:hAnsiTheme="minorHAnsi" w:eastAsiaTheme="minorHAnsi" w:asciiTheme="minorHAnsi"/>
        </w:rPr>
        <w:t>事件窗内第</w:t>
      </w:r>
      <w:r>
        <w:rPr>
          <w:rFonts w:ascii="Times New Roman" w:eastAsia="Times New Roman" w:cstheme="minorBidi" w:hAnsiTheme="minorHAnsi"/>
        </w:rPr>
        <w:t>i</w:t>
      </w:r>
      <w:r>
        <w:rPr>
          <w:rFonts w:cstheme="minorBidi" w:hAnsiTheme="minorHAnsi" w:eastAsiaTheme="minorHAnsi" w:asciiTheme="minorHAnsi"/>
        </w:rPr>
        <w:t>支股票的累积异常收益率为</w:t>
      </w:r>
    </w:p>
    <w:p w:rsidR="0018722C">
      <w:spacing w:beforeLines="0" w:before="0" w:afterLines="0" w:after="0" w:line="440" w:lineRule="auto"/>
      <w:pPr>
        <w:sectPr w:rsidR="00556256">
          <w:type w:val="continuous"/>
          <w:pgSz w:w="11910" w:h="16840"/>
          <w:pgMar w:header="0" w:footer="1201" w:top="1580" w:bottom="1400" w:left="1640" w:right="1420"/>
        </w:sectPr>
        <w:topLinePunct/>
      </w:pPr>
    </w:p>
    <w:p w:rsidR="0018722C">
      <w:pPr>
        <w:pStyle w:val="ae"/>
        <w:topLinePunct/>
      </w:pPr>
      <w:r>
        <w:rPr>
          <w:kern w:val="2"/>
          <w:sz w:val="22"/>
          <w:szCs w:val="22"/>
          <w:rFonts w:cstheme="minorBidi" w:hAnsiTheme="minorHAnsi" w:eastAsiaTheme="minorHAnsi" w:asciiTheme="minorHAnsi"/>
        </w:rPr>
        <w:pict>
          <v:shape style="margin-left:206.686981pt;margin-top:8.846457pt;width:111.8pt;height:21.8pt;mso-position-horizontal-relative:page;mso-position-vertical-relative:paragraph;z-index:-288784" type="#_x0000_t202" filled="false" stroked="false">
            <v:textbox inset="0,0,0,0">
              <w:txbxContent>
                <w:p w:rsidR="0018722C">
                  <w:pPr>
                    <w:tabs>
                      <w:tab w:pos="1266" w:val="left" w:leader="none"/>
                      <w:tab w:pos="1588" w:val="left" w:leader="none"/>
                      <w:tab w:pos="2159" w:val="left" w:leader="none"/>
                    </w:tabs>
                    <w:spacing w:before="2"/>
                    <w:ind w:leftChars="0" w:left="0" w:rightChars="0" w:right="0" w:firstLineChars="0" w:firstLine="0"/>
                    <w:jc w:val="left"/>
                    <w:rPr>
                      <w:rFonts w:ascii="Times New Roman" w:hAnsi="Times New Roman"/>
                      <w:i/>
                      <w:sz w:val="13"/>
                    </w:rPr>
                  </w:pPr>
                  <w:r>
                    <w:rPr>
                      <w:rFonts w:ascii="Times New Roman" w:hAnsi="Times New Roman"/>
                      <w:position w:val="-3"/>
                      <w:sz w:val="10"/>
                    </w:rPr>
                    <w:t>1</w:t>
                    <w:tab/>
                    <w:t>2</w:t>
                    <w:tab/>
                  </w:r>
                  <w:r>
                    <w:rPr>
                      <w:rFonts w:ascii="Symbol" w:hAnsi="Symbol"/>
                      <w:position w:val="1"/>
                      <w:sz w:val="35"/>
                    </w:rPr>
                    <w:t></w:t>
                  </w:r>
                  <w:r>
                    <w:rPr>
                      <w:rFonts w:ascii="Times New Roman" w:hAnsi="Times New Roman"/>
                      <w:position w:val="1"/>
                      <w:sz w:val="35"/>
                    </w:rPr>
                    <w:tab/>
                  </w:r>
                  <w:r>
                    <w:rPr>
                      <w:rFonts w:ascii="Times New Roman" w:hAnsi="Times New Roman"/>
                      <w:i/>
                      <w:spacing w:val="-1"/>
                      <w:sz w:val="13"/>
                    </w:rPr>
                    <w:t>it</w:t>
                  </w:r>
                </w:p>
              </w:txbxContent>
            </v:textbox>
            <w10:wrap type="none"/>
          </v:shape>
        </w:pict>
      </w:r>
      <w:r>
        <w:rPr>
          <w:kern w:val="2"/>
          <w:szCs w:val="22"/>
          <w:rFonts w:ascii="Times New Roman" w:cstheme="minorBidi" w:hAnsiTheme="minorHAnsi" w:eastAsiaTheme="minorHAnsi"/>
          <w:i/>
          <w:sz w:val="13"/>
        </w:rPr>
        <w:t>t</w:t>
      </w:r>
      <w:r>
        <w:rPr>
          <w:kern w:val="2"/>
          <w:szCs w:val="22"/>
          <w:rFonts w:ascii="Times New Roman" w:cstheme="minorBidi" w:hAnsiTheme="minorHAnsi" w:eastAsiaTheme="minorHAnsi"/>
          <w:sz w:val="10"/>
        </w:rPr>
        <w:t>2</w:t>
      </w:r>
    </w:p>
    <w:p w:rsidR="0018722C">
      <w:pPr>
        <w:topLinePunct/>
      </w:pPr>
      <w:r>
        <w:rPr>
          <w:rFonts w:cstheme="minorBidi" w:hAnsiTheme="minorHAnsi" w:eastAsiaTheme="minorHAnsi" w:asciiTheme="minorHAnsi" w:ascii="Times New Roman" w:hAnsi="Times New Roman"/>
          <w:i/>
        </w:rPr>
        <w:t>CAR</w:t>
      </w:r>
      <w:r>
        <w:rPr>
          <w:rFonts w:ascii="Times New Roman" w:hAnsi="Times New Roman" w:cstheme="minorBidi" w:eastAsiaTheme="minorHAnsi"/>
          <w:vertAlign w:val="subscript"/>
          <w:i/>
        </w:rPr>
        <w:t>i </w:t>
      </w:r>
      <w:r>
        <w:rPr>
          <w:rFonts w:ascii="Times New Roman" w:hAnsi="Times New Roman" w:cstheme="minorBidi" w:eastAsiaTheme="minorHAnsi"/>
        </w:rPr>
        <w:t>(</w:t>
      </w:r>
      <w:r>
        <w:rPr>
          <w:rFonts w:ascii="Times New Roman" w:hAnsi="Times New Roman" w:cstheme="minorBidi" w:eastAsiaTheme="minorHAnsi"/>
          <w:i/>
        </w:rPr>
        <w:t>t</w:t>
      </w:r>
      <w:r>
        <w:rPr>
          <w:vertAlign w:val="subscript"/>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t</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AR</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AR</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AR</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1</w:t>
      </w:r>
    </w:p>
    <w:p w:rsidR="0018722C">
      <w:pPr>
        <w:topLinePunct/>
      </w:pPr>
      <w:r>
        <w:rPr>
          <w:rFonts w:ascii="Times New Roman" w:eastAsia="Times New Roman"/>
        </w:rPr>
        <w:t>2.</w:t>
      </w:r>
      <w:r>
        <w:t>事件日、事件窗、估计期的确定</w:t>
      </w:r>
    </w:p>
    <w:p w:rsidR="0018722C">
      <w:pPr>
        <w:topLinePunct/>
      </w:pPr>
      <w:r>
        <w:rPr>
          <w:rFonts w:ascii="Times New Roman"/>
          <w:rFonts w:ascii="Times New Roman"/>
        </w:rPr>
        <w:t>（</w:t>
      </w:r>
      <w:r>
        <w:rPr>
          <w:rFonts w:ascii="Times New Roman"/>
        </w:rPr>
        <w:t xml:space="preserve">3.6</w:t>
      </w:r>
      <w:r>
        <w:rPr>
          <w:rFonts w:ascii="Times New Roman"/>
          <w:rFonts w:ascii="Times New Roman"/>
        </w:rPr>
        <w:t>）</w:t>
      </w:r>
    </w:p>
    <w:p w:rsidR="0018722C">
      <w:spacing w:beforeLines="0" w:before="0" w:afterLines="0" w:after="0" w:line="440" w:lineRule="auto"/>
      <w:pPr>
        <w:sectPr w:rsidR="00556256">
          <w:type w:val="continuous"/>
          <w:pgSz w:w="11910" w:h="16840"/>
          <w:pgMar w:top="1580" w:bottom="280" w:left="1640" w:right="1420"/>
          <w:cols w:num="2" w:equalWidth="0">
            <w:col w:w="4730" w:space="2829"/>
            <w:col w:w="1291"/>
          </w:cols>
        </w:sectPr>
        <w:topLinePunct/>
      </w:pPr>
    </w:p>
    <w:p w:rsidR="0018722C">
      <w:pPr>
        <w:topLinePunct/>
      </w:pPr>
      <w:r>
        <w:t>事件研究法还涉及到事件日、事件窗、估计期的确定，本节研究采用如下标</w:t>
      </w:r>
    </w:p>
    <w:p w:rsidR="0018722C">
      <w:pPr>
        <w:topLinePunct/>
      </w:pPr>
      <w:r>
        <w:t>准：</w:t>
      </w:r>
    </w:p>
    <w:p w:rsidR="0018722C">
      <w:pPr>
        <w:pStyle w:val="6"/>
        <w:topLinePunct/>
      </w:pPr>
      <w:r>
        <w:t>（</w:t>
      </w:r>
      <w:r>
        <w:t>1</w:t>
      </w:r>
      <w:r>
        <w:t>）</w:t>
      </w:r>
      <w:r>
        <w:t>事件日的确定：考虑到信息有提前泄露的情况，我们以如下标准进行出</w:t>
      </w:r>
    </w:p>
    <w:p w:rsidR="0018722C">
      <w:pPr>
        <w:topLinePunct/>
      </w:pPr>
      <w:r>
        <w:t>售回租事件日的确定：如果样本公司只有一个独立公告宣布公司将要进行出售回租，则该公告日为事件日。此外，还有另一种情况，如果公司在颁布独立的出售回租公告之前，公布过董事会议题，议题中包括“出售回租”事项的讨论，则该董事会日为事件日。</w:t>
      </w:r>
    </w:p>
    <w:p w:rsidR="0018722C">
      <w:pPr>
        <w:pStyle w:val="6"/>
        <w:topLinePunct/>
      </w:pPr>
      <w:r>
        <w:t>（</w:t>
      </w:r>
      <w:r>
        <w:t>2</w:t>
      </w:r>
      <w:r>
        <w:t>）</w:t>
      </w:r>
      <w:r>
        <w:t>事件窗与估计期的选择。</w:t>
      </w:r>
    </w:p>
    <w:p w:rsidR="0018722C">
      <w:pPr>
        <w:topLinePunct/>
      </w:pPr>
      <w:r>
        <w:t>关于出售回租事件窗口的选择，国外的研究大多在较短的对称区间内，如</w:t>
      </w:r>
    </w:p>
    <w:p w:rsidR="0018722C">
      <w:pPr>
        <w:topLinePunct/>
      </w:pPr>
      <w:r>
        <w:t>（</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1</w:t>
      </w:r>
      <w:r>
        <w:t>）</w:t>
      </w:r>
      <w:r>
        <w:t>（</w:t>
      </w:r>
      <w:r>
        <w:rPr>
          <w:rFonts w:ascii="Times New Roman" w:hAnsi="Times New Roman" w:eastAsia="Times New Roman"/>
          <w:spacing w:val="0"/>
        </w:rPr>
        <w:t>-</w:t>
      </w:r>
      <w:r>
        <w:rPr>
          <w:rFonts w:ascii="Times New Roman" w:hAnsi="Times New Roman" w:eastAsia="Times New Roman"/>
        </w:rPr>
        <w:t>2</w:t>
      </w:r>
      <w:r>
        <w:rPr>
          <w:rFonts w:ascii="Times New Roman" w:hAnsi="Times New Roman" w:eastAsia="Times New Roman"/>
        </w:rPr>
        <w:t xml:space="preserve">, </w:t>
      </w:r>
      <w:r>
        <w:rPr>
          <w:rFonts w:ascii="Times New Roman" w:hAnsi="Times New Roman" w:eastAsia="Times New Roman"/>
        </w:rPr>
        <w:t>2</w:t>
      </w:r>
      <w:r>
        <w:t>）</w:t>
      </w:r>
      <w:r>
        <w:t>。考虑到我国信息泄露问题较为普遍，我们选择事件日之前的第</w:t>
      </w:r>
      <w:r>
        <w:rPr>
          <w:rFonts w:ascii="Times New Roman" w:hAnsi="Times New Roman" w:eastAsia="Times New Roman"/>
        </w:rPr>
        <w:t>10</w:t>
      </w:r>
      <w:r>
        <w:t>天为窗口期起始点，而大多公司在董事会讨论过回租议题之后的一周内会以独立公告的形式正式宣布公司将进行出售回租，所以，窗口期的结束点定为事件日之</w:t>
      </w:r>
      <w:r>
        <w:t>后的第</w:t>
      </w:r>
      <w:r>
        <w:rPr>
          <w:rFonts w:ascii="Times New Roman" w:hAnsi="Times New Roman" w:eastAsia="Times New Roman"/>
        </w:rPr>
        <w:t>5</w:t>
      </w:r>
      <w:r>
        <w:t>天。因此事件窗口为</w:t>
      </w:r>
      <w:r>
        <w:t>（</w:t>
      </w:r>
      <w:r>
        <w:rPr>
          <w:rFonts w:ascii="Times New Roman" w:hAnsi="Times New Roman" w:eastAsia="Times New Roman"/>
          <w:spacing w:val="0"/>
        </w:rPr>
        <w:t>-</w:t>
      </w:r>
      <w:r>
        <w:rPr>
          <w:rFonts w:ascii="Times New Roman" w:hAnsi="Times New Roman" w:eastAsia="Times New Roman"/>
        </w:rPr>
        <w:t>10</w:t>
      </w:r>
      <w:r>
        <w:rPr>
          <w:rFonts w:ascii="Times New Roman" w:hAnsi="Times New Roman" w:eastAsia="Times New Roman"/>
        </w:rPr>
        <w:t xml:space="preserve">, </w:t>
      </w:r>
      <w:r>
        <w:rPr>
          <w:rFonts w:ascii="Times New Roman" w:hAnsi="Times New Roman" w:eastAsia="Times New Roman"/>
        </w:rPr>
        <w:t>5</w:t>
      </w:r>
      <w:r>
        <w:t>）</w:t>
      </w:r>
      <w:r>
        <w:t>。而在估计期的选择中，国内外的众多文献</w:t>
      </w:r>
      <w:r>
        <w:t>并没有达到一致，本文采用</w:t>
      </w:r>
      <w:r>
        <w:t>（</w:t>
      </w:r>
      <w:r>
        <w:rPr>
          <w:rFonts w:ascii="Times New Roman" w:hAnsi="Times New Roman" w:eastAsia="Times New Roman"/>
          <w:spacing w:val="-2"/>
        </w:rPr>
        <w:t>-120</w:t>
      </w:r>
      <w:r>
        <w:rPr>
          <w:spacing w:val="-2"/>
        </w:rPr>
        <w:t xml:space="preserve">, </w:t>
      </w:r>
      <w:r>
        <w:rPr>
          <w:rFonts w:ascii="Times New Roman" w:hAnsi="Times New Roman" w:eastAsia="Times New Roman"/>
          <w:spacing w:val="-2"/>
        </w:rPr>
        <w:t>-30</w:t>
      </w:r>
      <w:r>
        <w:t>）</w:t>
      </w:r>
      <w:r>
        <w:t xml:space="preserve">为估计期，并且为了保证结果的稳健性，</w:t>
      </w:r>
      <w:r>
        <w:t>本章还会利用市场调整法来剔除估计期选择对风险因子</w:t>
      </w:r>
      <w:r>
        <w:t>β</w:t>
      </w:r>
      <w:r>
        <w:t>的干扰，这部分结果会在稳健性检验中予以汇报。</w:t>
      </w:r>
    </w:p>
    <w:p w:rsidR="0018722C">
      <w:pPr>
        <w:topLinePunct/>
      </w:pPr>
      <w:r>
        <w:rPr>
          <w:rFonts w:ascii="Times New Roman" w:eastAsia="Times New Roman"/>
        </w:rPr>
        <w:t>3.</w:t>
      </w:r>
      <w:r>
        <w:t>模型与验证。</w:t>
      </w:r>
    </w:p>
    <w:p w:rsidR="0018722C">
      <w:pPr>
        <w:topLinePunct/>
      </w:pPr>
      <w:r>
        <w:t>在事件研究得到累积异常收益率</w:t>
      </w:r>
      <w:r>
        <w:t>（</w:t>
      </w:r>
      <w:r>
        <w:rPr>
          <w:rFonts w:ascii="Times New Roman" w:eastAsia="Times New Roman"/>
        </w:rPr>
        <w:t>CAR</w:t>
      </w:r>
      <w:r>
        <w:t>）</w:t>
      </w:r>
      <w:r>
        <w:t>之后，将对</w:t>
      </w:r>
      <w:r>
        <w:rPr>
          <w:rFonts w:ascii="Times New Roman" w:eastAsia="Times New Roman"/>
        </w:rPr>
        <w:t>CAR</w:t>
      </w:r>
      <w:r>
        <w:t>及其影响因素进行</w:t>
      </w:r>
      <w:r>
        <w:t>分析，然后运用对</w:t>
      </w:r>
      <w:r>
        <w:rPr>
          <w:rFonts w:ascii="Times New Roman" w:eastAsia="Times New Roman"/>
        </w:rPr>
        <w:t>CAR</w:t>
      </w:r>
      <w:r>
        <w:t>的多元线性回归最终确定造成出售回租市场反应的主要原</w:t>
      </w:r>
      <w:r>
        <w:t>因，验证上文提出的假设</w:t>
      </w:r>
      <w:r>
        <w:rPr>
          <w:rFonts w:ascii="Times New Roman" w:eastAsia="Times New Roman"/>
        </w:rPr>
        <w:t>1</w:t>
      </w:r>
      <w:r>
        <w:t>与假设</w:t>
      </w:r>
      <w:r>
        <w:rPr>
          <w:rFonts w:ascii="Times New Roman" w:eastAsia="Times New Roman"/>
        </w:rPr>
        <w:t>2</w:t>
      </w:r>
      <w:r>
        <w:t>。</w:t>
      </w:r>
    </w:p>
    <w:p w:rsidR="0018722C">
      <w:pPr>
        <w:pStyle w:val="Heading3"/>
        <w:topLinePunct/>
        <w:ind w:left="200" w:hangingChars="200" w:hanging="200"/>
      </w:pPr>
      <w:bookmarkStart w:id="884438" w:name="_Toc686884438"/>
      <w:bookmarkStart w:name="_bookmark37" w:id="72"/>
      <w:bookmarkEnd w:id="72"/>
      <w:r>
        <w:t>3.4.3</w:t>
      </w:r>
      <w:r>
        <w:t xml:space="preserve"> </w:t>
      </w:r>
      <w:bookmarkStart w:name="_bookmark37" w:id="73"/>
      <w:bookmarkEnd w:id="73"/>
      <w:r>
        <w:t>研究结果</w:t>
      </w:r>
      <w:bookmarkEnd w:id="884438"/>
    </w:p>
    <w:p w:rsidR="0018722C">
      <w:pPr>
        <w:pStyle w:val="4"/>
        <w:topLinePunct/>
        <w:ind w:left="200" w:hangingChars="200" w:hanging="200"/>
      </w:pPr>
      <w:r>
        <w:t>（</w:t>
      </w:r>
      <w:r>
        <w:t>一</w:t>
      </w:r>
      <w:r>
        <w:t>）</w:t>
      </w:r>
      <w:r>
        <w:t>出售回租的市场反应</w:t>
      </w:r>
    </w:p>
    <w:p w:rsidR="0018722C">
      <w:pPr>
        <w:topLinePunct/>
      </w:pPr>
      <w:r>
        <w:t>出售回租的市场反应如</w:t>
      </w:r>
      <w:r>
        <w:t>图</w:t>
      </w:r>
      <w:r>
        <w:rPr>
          <w:rFonts w:ascii="Times New Roman" w:eastAsia="Times New Roman"/>
        </w:rPr>
        <w:t>1</w:t>
      </w:r>
      <w:r>
        <w:t>所示</w:t>
      </w:r>
      <w:r>
        <w:t>（</w:t>
      </w:r>
      <w:r>
        <w:rPr>
          <w:rFonts w:ascii="Times New Roman" w:eastAsia="Times New Roman"/>
        </w:rPr>
        <w:t>AAR</w:t>
      </w:r>
      <w:r>
        <w:t>：平均异常收益率；</w:t>
      </w:r>
      <w:r>
        <w:rPr>
          <w:rFonts w:ascii="Times New Roman" w:eastAsia="Times New Roman"/>
        </w:rPr>
        <w:t>CAR</w:t>
      </w:r>
      <w:r>
        <w:t>：累积异常收益率</w:t>
      </w:r>
      <w:r>
        <w:t>）</w:t>
      </w:r>
      <w:r>
        <w:t>。可见平均异常收益率的波动并不明显，但累积异常收益率在</w:t>
      </w:r>
      <w:r>
        <w:t>（</w:t>
      </w:r>
      <w:r>
        <w:rPr>
          <w:rFonts w:ascii="Times New Roman" w:eastAsia="Times New Roman"/>
        </w:rPr>
        <w:t>-10</w:t>
      </w:r>
      <w:r>
        <w:t xml:space="preserve">, </w:t>
      </w:r>
      <w:r>
        <w:rPr>
          <w:rFonts w:ascii="Times New Roman" w:eastAsia="Times New Roman"/>
        </w:rPr>
        <w:t>5</w:t>
      </w:r>
      <w:r>
        <w:t>）</w:t>
      </w:r>
      <w:r w:rsidR="001852F3">
        <w:t xml:space="preserve">期间经历了明显的下跌。因此，基本上可以判定在我国市场上出售回租总体的市场反应应该为负。</w:t>
      </w:r>
    </w:p>
    <w:p w:rsidR="0018722C">
      <w:pPr>
        <w:pStyle w:val="a9"/>
        <w:textAlignment w:val="center"/>
        <w:topLinePunct/>
      </w:pPr>
      <w:r>
        <w:pict>
          <v:group style="position:absolute;margin-left:133.648315pt;margin-top:-197.229691pt;width:357.45pt;height:190.25pt;mso-position-horizontal-relative:page;mso-position-vertical-relative:paragraph;z-index:1600" coordorigin="2673,-3945" coordsize="7149,3805">
            <v:rect style="position:absolute;left:2677;top:-3940;width:7139;height:3795" filled="false" stroked="true" strokeweight=".486445pt" strokecolor="#000000">
              <v:stroke dashstyle="solid"/>
            </v:rect>
            <v:rect style="position:absolute;left:3437;top:-3599;width:5406;height:2722" filled="true" fillcolor="#c0c0c0" stroked="false">
              <v:fill type="solid"/>
            </v:rect>
            <v:shape style="position:absolute;left:1254;top:5335;width:8321;height:4196" coordorigin="1254,5336" coordsize="8321,4196" path="m3442,-872l8838,-872m3442,-1213l8838,-1213m3442,-1555l8838,-1555m3442,-1896l8838,-1896m3442,-2228l8838,-2228m3442,-2569l8838,-2569m3442,-3252l8838,-3252m3442,-3593l8838,-3593e" filled="false" stroked="true" strokeweight=".486396pt" strokecolor="#000000">
              <v:path arrowok="t"/>
              <v:stroke dashstyle="solid"/>
            </v:shape>
            <v:line style="position:absolute" from="3442,-3593" to="8838,-3593" stroked="true" strokeweight=".486484pt" strokecolor="#808080">
              <v:stroke dashstyle="solid"/>
            </v:line>
            <v:line style="position:absolute" from="8847,-3593" to="8847,-882" stroked="true" strokeweight=".486308pt" strokecolor="#808080">
              <v:stroke dashstyle="solid"/>
            </v:line>
            <v:line style="position:absolute" from="3452,-872" to="8847,-872" stroked="true" strokeweight=".486484pt" strokecolor="#808080">
              <v:stroke dashstyle="solid"/>
            </v:line>
            <v:line style="position:absolute" from="3442,-3584" to="3442,-872" stroked="true" strokeweight=".486308pt" strokecolor="#808080">
              <v:stroke dashstyle="solid"/>
            </v:line>
            <v:shape style="position:absolute;left:1254;top:5335;width:8336;height:4196" coordorigin="1254,5336" coordsize="8336,4196" path="m3442,-3593l3442,-882m3442,-872l3491,-872m3442,-1213l3491,-1213m3442,-1555l3491,-1555m3442,-1896l3491,-1896m3442,-2228l3491,-2228m3442,-2569l3491,-2569m3442,-2911l3491,-2911m3442,-3252l3491,-3252m3442,-3593l3491,-3593m3442,-2911l8838,-2911m3696,-2911l3696,-2959m3958,-2911l3958,-2959m4212,-2911l4212,-2959m4475,-2911l4475,-2959m4728,-2911l4728,-2959m4991,-2911l4991,-2959m5244,-2911l5244,-2959m5498,-2911l5498,-2959m5760,-2911l5760,-2959m6014,-2911l6014,-2959m6277,-2911l6277,-2959m6530,-2911l6530,-2959m6793,-2911l6793,-2959m7046,-2911l7046,-2959m7299,-2911l7299,-2959m7562,-2911l7562,-2959m7815,-2911l7815,-2959m8078,-2911l8078,-2959m8331,-2911l8331,-2959m8594,-2911l8594,-2959m8847,-2911l8847,-2959e" filled="false" stroked="true" strokeweight=".486396pt" strokecolor="#000000">
              <v:path arrowok="t"/>
              <v:stroke dashstyle="solid"/>
            </v:shape>
            <v:shape style="position:absolute;left:3564;top:-3111;width:3779;height:595" coordorigin="3564,-3110" coordsize="3779,595" path="m3584,-2691l3564,-2691,3564,-2681,3584,-2681,3584,-2691m3642,-2710l3623,-2701,3623,-2691,3642,-2701,3642,-2710m3700,-2720l3681,-2720,3681,-2710,3700,-2710,3700,-2720m3759,-2730l3739,-2730,3739,-2720,3759,-2720,3759,-2730m3817,-2750l3798,-2740,3798,-2730,3817,-2740,3817,-2750m3856,-2779l3847,-2779,3837,-2759,3847,-2759,3856,-2779m3885,-2828l3876,-2828,3866,-2808,3876,-2808,3885,-2828m3924,-2877l3915,-2877,3905,-2857,3915,-2857,3924,-2877m3954,-2925l3944,-2925,3934,-2906,3944,-2906,3954,-2925m3993,-2974l3983,-2974,3973,-2954,3983,-2954,3993,-2974m4022,-3023l4012,-3023,4003,-3003,4012,-3003,4022,-3023m4061,-3071l4051,-3071,4041,-3052,4051,-3052,4061,-3071m4100,-3101l4080,-3110,4080,-3101,4100,-3091,4100,-3101m4148,-3062l4139,-3071,4129,-3062,4139,-3052,4148,-3062m4197,-3023l4187,-3033,4178,-3023,4187,-3013,4197,-3023m4236,-2984l4217,-2993,4217,-2984,4236,-2974,4236,-2984m4285,-2945l4266,-2954,4266,-2945,4285,-2935,4285,-2945m4334,-2896l4324,-2915,4314,-2915,4324,-2896,4334,-2896m4373,-2867l4363,-2877,4353,-2867,4363,-2857,4373,-2867m4411,-2818l4402,-2828,4392,-2818,4402,-2808,4411,-2818m4441,-2769l4431,-2779,4421,-2769,4431,-2759,4441,-2769m4470,-2720l4460,-2730,4450,-2720,4460,-2710,4470,-2720m4509,-2662l4499,-2681,4489,-2681,4499,-2662,4509,-2662m4538,-2613l4528,-2633,4519,-2633,4528,-2613,4538,-2613m4577,-2574l4558,-2593,4548,-2584,4567,-2564,4577,-2574m4606,-2516l4596,-2535,4587,-2535,4596,-2516,4606,-2516m4655,-2555l4635,-2545,4635,-2535,4655,-2545,4655,-2555m4703,-2574l4684,-2564,4684,-2555,4703,-2564,4703,-2574m4762,-2603l4743,-2593,4743,-2584,4762,-2593,4762,-2603m4811,-2623l4791,-2613,4791,-2603,4811,-2613,4811,-2623m4869,-2652l4850,-2642,4850,-2633,4869,-2642,4869,-2652m4928,-2672l4908,-2662,4908,-2652,4928,-2662,4928,-2672m4986,-2691l4966,-2681,4966,-2672,4986,-2681,4986,-2691m5035,-2701l5015,-2701,5015,-2691,5035,-2691,5035,-2701m5093,-2720l5074,-2720,5074,-2710,5093,-2710,5093,-2720m5132,-2750l5122,-2759,5113,-2750,5122,-2740,5132,-2750m5171,-2798l5161,-2798,5152,-2779,5161,-2779,5171,-2798m5210,-2847l5200,-2847,5190,-2828,5200,-2828,5210,-2847m5249,-2896l5239,-2906,5220,-2886,5230,-2877,5249,-2896m5278,-2945l5269,-2945,5259,-2925,5269,-2925,5278,-2945m5317,-2993l5308,-2993,5298,-2974,5308,-2974,5317,-2993m5356,-3033l5346,-3042,5337,-3033,5346,-3023,5356,-3033m5405,-3052l5385,-3052,5385,-3042,5405,-3042,5405,-3052m5463,-3033l5444,-3042,5444,-3033,5463,-3023,5463,-3033m5522,-3013l5512,-3023,5502,-3013,5512,-3003,5522,-3013m5570,-3003l5551,-3003,5551,-2993,5570,-2993,5570,-3003m5629,-2984l5609,-2993,5609,-2984,5629,-2974,5629,-2984m5687,-2984l5668,-2984,5668,-2974,5687,-2974,5687,-2984m5746,-2984l5726,-2984,5726,-2974,5746,-2974,5746,-2984m5804,-2984l5785,-2984,5785,-2974,5804,-2974,5804,-2984m5863,-2984l5843,-2984,5843,-2974,5863,-2974,5863,-2984m5921,-2984l5901,-2984,5901,-2974,5921,-2974,5921,-2984m5980,-2974l5960,-2974,5960,-2964,5980,-2964,5980,-2974m6038,-2974l6018,-2974,6018,-2964,6038,-2964,6038,-2974m6096,-2964l6077,-2974,6077,-2964,6096,-2954,6096,-2964m6145,-2964l6135,-2964,6135,-2954,6145,-2954,6145,-2964m6164,-2954l6155,-2964,6145,-2954,6155,-2945,6164,-2954m6203,-2906l6194,-2925,6184,-2925,6194,-2906,6203,-2906m6243,-2877l6223,-2886,6223,-2877,6243,-2867,6243,-2877m6291,-2837l6281,-2847,6272,-2837,6281,-2828,6291,-2837m6330,-2798l6311,-2808,6311,-2798,6330,-2789,6330,-2798m6379,-2759l6369,-2769,6359,-2759,6369,-2750,6379,-2759m6418,-2730l6398,-2730,6398,-2720,6418,-2720,6418,-2730m6476,-2750l6457,-2740,6457,-2730,6476,-2740,6476,-2750m6535,-2759l6515,-2759,6515,-2750,6535,-2750,6535,-2759m6593,-2779l6573,-2769,6573,-2759,6593,-2769,6593,-2779m6651,-2789l6632,-2789,6632,-2779,6651,-2779,6651,-2789m6710,-2789l6690,-2789,6690,-2779,6710,-2779,6710,-2789m6768,-2789l6749,-2789,6749,-2779,6768,-2779,6768,-2789m6827,-2789l6807,-2789,6807,-2779,6827,-2779,6827,-2789m6885,-2789l6866,-2789,6866,-2779,6885,-2779,6885,-2789m6943,-2779l6924,-2789,6924,-2779,6943,-2769,6943,-2779m6992,-2750l6973,-2759,6973,-2750,6992,-2740,6992,-2750m7051,-2720l7041,-2730,7031,-2720,7041,-2710,7051,-2720m7099,-2701l7080,-2701,7080,-2691,7099,-2691,7099,-2701m7148,-2672l7129,-2681,7129,-2672,7148,-2662,7148,-2672m7187,-2691l7177,-2691,7167,-2672,7177,-2672,7187,-2691m7216,-2740l7207,-2740,7197,-2720,7207,-2720,7216,-2740m7236,-2789l7226,-2798,7216,-2789,7226,-2779,7236,-2789m7265,-2847l7255,-2847,7246,-2828,7255,-2828,7265,-2847m7294,-2896l7285,-2896,7275,-2877,7285,-2877,7294,-2896m7314,-2954l7304,-2954,7294,-2935,7304,-2935,7314,-2954m7343,-3003l7333,-3003,7323,-2984,7333,-2984,7343,-3003e" filled="true" fillcolor="#000000" stroked="false">
              <v:path arrowok="t"/>
              <v:fill type="solid"/>
            </v:shape>
            <v:shape style="position:absolute;left:7352;top:-3179;width:371;height:244" type="#_x0000_t75" stroked="false">
              <v:imagedata r:id="rId18" o:title=""/>
            </v:shape>
            <v:shape style="position:absolute;left:7761;top:-3267;width:955;height:332" coordorigin="7762,-3267" coordsize="955,332" path="m7781,-2945l7762,-2945,7762,-2935,7781,-2935,7781,-2945m7839,-2945l7820,-2945,7820,-2935,7839,-2935,7839,-2945m7898,-2945l7878,-2945,7878,-2935,7898,-2935,7898,-2945m7957,-2945l7947,-2945,7937,-2945,7937,-2935,7947,-2935,7957,-2935,7957,-2945m8015,-2964l7995,-2954,7995,-2945,8015,-2954,8015,-2964m8073,-2984l8054,-2974,8054,-2964,8073,-2974,8073,-2984m8132,-2993l8112,-2993,8112,-2984,8132,-2984,8132,-2993m8190,-3013l8171,-3003,8171,-2993,8190,-3003,8190,-3013m8239,-3023l8229,-3033,8220,-3023,8229,-3013,8239,-3023m8297,-3062l8278,-3052,8278,-3042,8297,-3052,8297,-3062m8346,-3091l8327,-3081,8327,-3071,8346,-3081,8346,-3091m8404,-3120l8385,-3110,8385,-3101,8404,-3110,8404,-3120m8453,-3150l8434,-3140,8434,-3130,8453,-3140,8453,-3150m8512,-3169l8492,-3169,8492,-3159,8512,-3159,8512,-3169m8560,-3198l8541,-3189,8541,-3179,8560,-3189,8560,-3198m8619,-3218l8599,-3218,8599,-3208,8619,-3208,8619,-3218m8667,-3247l8648,-3237,8648,-3227,8667,-3237,8667,-3247m8716,-3267l8706,-3267,8706,-3257,8716,-3257,8716,-3267e" filled="true" fillcolor="#000000" stroked="false">
              <v:path arrowok="t"/>
              <v:fill type="solid"/>
            </v:shape>
            <v:shape style="position:absolute;left:1449;top:6478;width:7946;height:2812" coordorigin="1449,6479" coordsize="7946,2812" path="m3569,-2433l3822,-2325m3832,-2325l4085,-2842m4085,-2852l4338,-2618m4348,-2608l4601,-1838m4601,-1828l4845,-1662m4855,-1662l5108,-1545m5118,-1545l5371,-2013m5371,-2023l5624,-2013m5634,-2013l5877,-2062m5887,-2062l6140,-2091m6150,-2091l6403,-1672m6403,-1662l6646,-1574m6656,-1574l6909,-1428m6919,-1428l7172,-1038m7172,-1028l7435,-1809m7435,-1818l7679,-1594m7688,-1584l7942,-1613m7952,-1613l8195,-1760m8205,-1760l8448,-2111m8458,-2121l8721,-2579e" filled="false" stroked="true" strokeweight=".486396pt" strokecolor="#000000">
              <v:path arrowok="t"/>
              <v:stroke dashstyle="solid"/>
            </v:shape>
            <v:shape style="position:absolute;left:3539;top:-2706;width:59;height:59" coordorigin="3540,-2706" coordsize="59,59" path="m3569,-2706l3540,-2647,3598,-2647,3569,-2706xe" filled="true" fillcolor="#000000" stroked="false">
              <v:path arrowok="t"/>
              <v:fill type="solid"/>
            </v:shape>
            <v:shape style="position:absolute;left:3539;top:-2706;width:59;height:59" coordorigin="3540,-2706" coordsize="59,59" path="m3569,-2706l3598,-2647,3540,-2647,3569,-2706xe" filled="false" stroked="true" strokeweight=".486396pt" strokecolor="#000000">
              <v:path arrowok="t"/>
              <v:stroke dashstyle="solid"/>
            </v:shape>
            <v:shape style="position:absolute;left:3802;top:-2765;width:59;height:59" coordorigin="3803,-2764" coordsize="59,59" path="m3832,-2764l3803,-2706,3861,-2706,3832,-2764xe" filled="true" fillcolor="#000000" stroked="false">
              <v:path arrowok="t"/>
              <v:fill type="solid"/>
            </v:shape>
            <v:shape style="position:absolute;left:3802;top:-2765;width:59;height:59" coordorigin="3803,-2764" coordsize="59,59" path="m3832,-2764l3861,-2706,3803,-2706,3832,-2764xe" filled="false" stroked="true" strokeweight=".486395pt" strokecolor="#000000">
              <v:path arrowok="t"/>
              <v:stroke dashstyle="solid"/>
            </v:shape>
            <v:shape style="position:absolute;left:4055;top:-3125;width:59;height:59" coordorigin="4056,-3125" coordsize="59,59" path="m4085,-3125l4056,-3067,4114,-3067,4085,-3125xe" filled="true" fillcolor="#000000" stroked="false">
              <v:path arrowok="t"/>
              <v:fill type="solid"/>
            </v:shape>
            <v:shape style="position:absolute;left:4055;top:-3125;width:59;height:59" coordorigin="4056,-3125" coordsize="59,59" path="m4085,-3125l4114,-3067,4056,-3067,4085,-3125xe" filled="false" stroked="true" strokeweight=".486396pt" strokecolor="#000000">
              <v:path arrowok="t"/>
              <v:stroke dashstyle="solid"/>
            </v:shape>
            <v:shape style="position:absolute;left:4318;top:-2911;width:59;height:59" coordorigin="4319,-2911" coordsize="59,59" path="m4348,-2911l4319,-2852,4377,-2852,4348,-2911xe" filled="true" fillcolor="#000000" stroked="false">
              <v:path arrowok="t"/>
              <v:fill type="solid"/>
            </v:shape>
            <v:shape style="position:absolute;left:4318;top:-2911;width:59;height:59" coordorigin="4319,-2911" coordsize="59,59" path="m4348,-2911l4377,-2852,4319,-2852,4348,-2911xe" filled="false" stroked="true" strokeweight=".486395pt" strokecolor="#000000">
              <v:path arrowok="t"/>
              <v:stroke dashstyle="solid"/>
            </v:shape>
            <v:shape style="position:absolute;left:4572;top:-2540;width:59;height:59" coordorigin="4572,-2540" coordsize="59,59" path="m4601,-2540l4572,-2481,4631,-2481,4601,-2540xe" filled="true" fillcolor="#000000" stroked="false">
              <v:path arrowok="t"/>
              <v:fill type="solid"/>
            </v:shape>
            <v:shape style="position:absolute;left:4572;top:-2540;width:59;height:59" coordorigin="4572,-2540" coordsize="59,59" path="m4601,-2540l4631,-2481,4572,-2481,4601,-2540xe" filled="false" stroked="true" strokeweight=".486396pt" strokecolor="#000000">
              <v:path arrowok="t"/>
              <v:stroke dashstyle="solid"/>
            </v:shape>
            <v:shape style="position:absolute;left:4825;top:-2658;width:59;height:59" coordorigin="4825,-2657" coordsize="59,59" path="m4855,-2657l4825,-2598,4884,-2598,4855,-2657xe" filled="true" fillcolor="#000000" stroked="false">
              <v:path arrowok="t"/>
              <v:fill type="solid"/>
            </v:shape>
            <v:shape style="position:absolute;left:4825;top:-2658;width:59;height:59" coordorigin="4825,-2657" coordsize="59,59" path="m4855,-2657l4884,-2598,4825,-2598,4855,-2657xe" filled="false" stroked="true" strokeweight=".486395pt" strokecolor="#000000">
              <v:path arrowok="t"/>
              <v:stroke dashstyle="solid"/>
            </v:shape>
            <v:shape style="position:absolute;left:5088;top:-2745;width:59;height:59" coordorigin="5088,-2745" coordsize="59,59" path="m5118,-2745l5088,-2686,5147,-2686,5118,-2745xe" filled="true" fillcolor="#000000" stroked="false">
              <v:path arrowok="t"/>
              <v:fill type="solid"/>
            </v:shape>
            <v:shape style="position:absolute;left:5088;top:-2745;width:59;height:59" coordorigin="5088,-2745" coordsize="59,59" path="m5118,-2745l5147,-2686,5088,-2686,5118,-2745xe" filled="false" stroked="true" strokeweight=".486395pt" strokecolor="#000000">
              <v:path arrowok="t"/>
              <v:stroke dashstyle="solid"/>
            </v:shape>
            <v:shape style="position:absolute;left:5341;top:-3077;width:59;height:59" coordorigin="5342,-3076" coordsize="59,59" path="m5371,-3076l5342,-3018,5400,-3018,5371,-3076xe" filled="true" fillcolor="#000000" stroked="false">
              <v:path arrowok="t"/>
              <v:fill type="solid"/>
            </v:shape>
            <v:shape style="position:absolute;left:5341;top:-3077;width:59;height:59" coordorigin="5342,-3076" coordsize="59,59" path="m5371,-3076l5400,-3018,5342,-3018,5371,-3076xe" filled="false" stroked="true" strokeweight=".486396pt" strokecolor="#000000">
              <v:path arrowok="t"/>
              <v:stroke dashstyle="solid"/>
            </v:shape>
            <v:shape style="position:absolute;left:5604;top:-2999;width:59;height:59" coordorigin="5604,-2998" coordsize="59,59" path="m5634,-2998l5604,-2940,5663,-2940,5634,-2998xe" filled="true" fillcolor="#000000" stroked="false">
              <v:path arrowok="t"/>
              <v:fill type="solid"/>
            </v:shape>
            <v:shape style="position:absolute;left:5604;top:-2999;width:59;height:59" coordorigin="5604,-2998" coordsize="59,59" path="m5634,-2998l5663,-2940,5604,-2940,5634,-2998xe" filled="false" stroked="true" strokeweight=".486395pt" strokecolor="#000000">
              <v:path arrowok="t"/>
              <v:stroke dashstyle="solid"/>
            </v:shape>
            <v:shape style="position:absolute;left:5857;top:-2999;width:59;height:59" coordorigin="5858,-2998" coordsize="59,59" path="m5887,-2998l5858,-2940,5916,-2940,5887,-2998xe" filled="true" fillcolor="#000000" stroked="false">
              <v:path arrowok="t"/>
              <v:fill type="solid"/>
            </v:shape>
            <v:shape style="position:absolute;left:5857;top:-2999;width:59;height:59" coordorigin="5858,-2998" coordsize="59,59" path="m5887,-2998l5916,-2940,5858,-2940,5887,-2998xe" filled="false" stroked="true" strokeweight=".486395pt" strokecolor="#000000">
              <v:path arrowok="t"/>
              <v:stroke dashstyle="solid"/>
            </v:shape>
            <v:shape style="position:absolute;left:6120;top:-2979;width:59;height:59" coordorigin="6121,-2979" coordsize="59,59" path="m6150,-2979l6121,-2920,6179,-2920,6150,-2979xe" filled="true" fillcolor="#000000" stroked="false">
              <v:path arrowok="t"/>
              <v:fill type="solid"/>
            </v:shape>
            <v:shape style="position:absolute;left:6120;top:-2979;width:59;height:59" coordorigin="6121,-2979" coordsize="59,59" path="m6150,-2979l6179,-2920,6121,-2920,6150,-2979xe" filled="false" stroked="true" strokeweight=".486396pt" strokecolor="#000000">
              <v:path arrowok="t"/>
              <v:stroke dashstyle="solid"/>
            </v:shape>
            <v:shape style="position:absolute;left:6373;top:-2745;width:59;height:59" coordorigin="6374,-2745" coordsize="59,59" path="m6403,-2745l6374,-2686,6432,-2686,6403,-2745xe" filled="true" fillcolor="#000000" stroked="false">
              <v:path arrowok="t"/>
              <v:fill type="solid"/>
            </v:shape>
            <v:shape style="position:absolute;left:6373;top:-2745;width:59;height:59" coordorigin="6374,-2745" coordsize="59,59" path="m6403,-2745l6432,-2686,6374,-2686,6403,-2745xe" filled="false" stroked="true" strokeweight=".486395pt" strokecolor="#000000">
              <v:path arrowok="t"/>
              <v:stroke dashstyle="solid"/>
            </v:shape>
            <v:shape style="position:absolute;left:6626;top:-2804;width:59;height:59" coordorigin="6627,-2803" coordsize="59,59" path="m6656,-2803l6627,-2745,6685,-2745,6656,-2803xe" filled="true" fillcolor="#000000" stroked="false">
              <v:path arrowok="t"/>
              <v:fill type="solid"/>
            </v:shape>
            <v:shape style="position:absolute;left:6626;top:-2804;width:59;height:59" coordorigin="6627,-2803" coordsize="59,59" path="m6656,-2803l6685,-2745,6627,-2745,6656,-2803xe" filled="false" stroked="true" strokeweight=".486396pt" strokecolor="#000000">
              <v:path arrowok="t"/>
              <v:stroke dashstyle="solid"/>
            </v:shape>
            <v:shape style="position:absolute;left:6889;top:-2804;width:59;height:59" coordorigin="6890,-2803" coordsize="59,59" path="m6919,-2803l6890,-2745,6948,-2745,6919,-2803xe" filled="true" fillcolor="#000000" stroked="false">
              <v:path arrowok="t"/>
              <v:fill type="solid"/>
            </v:shape>
            <v:shape style="position:absolute;left:6889;top:-2804;width:59;height:59" coordorigin="6890,-2803" coordsize="59,59" path="m6919,-2803l6948,-2745,6890,-2745,6919,-2803xe" filled="false" stroked="true" strokeweight=".486396pt" strokecolor="#000000">
              <v:path arrowok="t"/>
              <v:stroke dashstyle="solid"/>
            </v:shape>
            <v:shape style="position:absolute;left:7143;top:-2677;width:59;height:59" coordorigin="7143,-2676" coordsize="59,59" path="m7172,-2676l7143,-2618,7202,-2618,7172,-2676xe" filled="true" fillcolor="#000000" stroked="false">
              <v:path arrowok="t"/>
              <v:fill type="solid"/>
            </v:shape>
            <v:shape style="position:absolute;left:7143;top:-2677;width:59;height:59" coordorigin="7143,-2676" coordsize="59,59" path="m7172,-2676l7202,-2618,7143,-2618,7172,-2676xe" filled="false" stroked="true" strokeweight=".486396pt" strokecolor="#000000">
              <v:path arrowok="t"/>
              <v:stroke dashstyle="solid"/>
            </v:shape>
            <v:shape style="position:absolute;left:7406;top:-3204;width:59;height:59" coordorigin="7406,-3203" coordsize="59,59" path="m7435,-3203l7406,-3145,7465,-3145,7435,-3203xe" filled="true" fillcolor="#000000" stroked="false">
              <v:path arrowok="t"/>
              <v:fill type="solid"/>
            </v:shape>
            <v:shape style="position:absolute;left:7406;top:-3204;width:59;height:59" coordorigin="7406,-3203" coordsize="59,59" path="m7435,-3203l7465,-3145,7406,-3145,7435,-3203xe" filled="false" stroked="true" strokeweight=".486396pt" strokecolor="#000000">
              <v:path arrowok="t"/>
              <v:stroke dashstyle="solid"/>
            </v:shape>
            <v:shape style="position:absolute;left:7659;top:-2960;width:59;height:59" coordorigin="7659,-2959" coordsize="59,59" path="m7688,-2959l7659,-2901,7718,-2901,7688,-2959xe" filled="true" fillcolor="#000000" stroked="false">
              <v:path arrowok="t"/>
              <v:fill type="solid"/>
            </v:shape>
            <v:shape style="position:absolute;left:7659;top:-2960;width:59;height:59" coordorigin="7659,-2959" coordsize="59,59" path="m7688,-2959l7718,-2901,7659,-2901,7688,-2959xe" filled="false" stroked="true" strokeweight=".486396pt" strokecolor="#000000">
              <v:path arrowok="t"/>
              <v:stroke dashstyle="solid"/>
            </v:shape>
            <v:shape style="position:absolute;left:7922;top:-2960;width:59;height:59" coordorigin="7922,-2959" coordsize="59,59" path="m7952,-2959l7922,-2901,7981,-2901,7952,-2959xe" filled="true" fillcolor="#000000" stroked="false">
              <v:path arrowok="t"/>
              <v:fill type="solid"/>
            </v:shape>
            <v:shape style="position:absolute;left:7922;top:-2960;width:59;height:59" coordorigin="7922,-2959" coordsize="59,59" path="m7952,-2959l7981,-2901,7922,-2901,7952,-2959xe" filled="false" stroked="true" strokeweight=".486396pt" strokecolor="#000000">
              <v:path arrowok="t"/>
              <v:stroke dashstyle="solid"/>
            </v:shape>
            <v:shape style="position:absolute;left:8175;top:-3028;width:59;height:59" coordorigin="8175,-3028" coordsize="59,59" path="m8205,-3028l8175,-2969,8234,-2969,8205,-3028xe" filled="true" fillcolor="#000000" stroked="false">
              <v:path arrowok="t"/>
              <v:fill type="solid"/>
            </v:shape>
            <v:shape style="position:absolute;left:8175;top:-3028;width:59;height:59" coordorigin="8175,-3028" coordsize="59,59" path="m8205,-3028l8234,-2969,8175,-2969,8205,-3028xe" filled="false" stroked="true" strokeweight=".486396pt" strokecolor="#000000">
              <v:path arrowok="t"/>
              <v:stroke dashstyle="solid"/>
            </v:shape>
            <v:shape style="position:absolute;left:8428;top:-3165;width:59;height:59" coordorigin="8429,-3164" coordsize="59,59" path="m8458,-3164l8429,-3105,8487,-3105,8458,-3164xe" filled="true" fillcolor="#000000" stroked="false">
              <v:path arrowok="t"/>
              <v:fill type="solid"/>
            </v:shape>
            <v:shape style="position:absolute;left:8428;top:-3165;width:59;height:59" coordorigin="8429,-3164" coordsize="59,59" path="m8458,-3164l8487,-3105,8429,-3105,8458,-3164xe" filled="false" stroked="true" strokeweight=".486396pt" strokecolor="#000000">
              <v:path arrowok="t"/>
              <v:stroke dashstyle="solid"/>
            </v:shape>
            <v:shape style="position:absolute;left:8691;top:-3282;width:59;height:59" coordorigin="8692,-3281" coordsize="59,59" path="m8721,-3281l8692,-3223,8750,-3223,8721,-3281xe" filled="true" fillcolor="#000000" stroked="false">
              <v:path arrowok="t"/>
              <v:fill type="solid"/>
            </v:shape>
            <v:shape style="position:absolute;left:8691;top:-3282;width:59;height:59" coordorigin="8692,-3281" coordsize="59,59" path="m8721,-3281l8750,-3223,8692,-3223,8721,-3281xe" filled="false" stroked="true" strokeweight=".486395pt" strokecolor="#000000">
              <v:path arrowok="t"/>
              <v:stroke dashstyle="solid"/>
            </v:shape>
            <v:shape style="position:absolute;left:3539;top:-2462;width:59;height:59" coordorigin="3540,-2462" coordsize="59,59" path="m3569,-2462l3540,-2433,3569,-2403,3598,-2433,3569,-2462xe" filled="true" fillcolor="#000000" stroked="false">
              <v:path arrowok="t"/>
              <v:fill type="solid"/>
            </v:shape>
            <v:shape style="position:absolute;left:3539;top:-2462;width:59;height:59" coordorigin="3540,-2462" coordsize="59,59" path="m3569,-2462l3598,-2433,3569,-2403,3540,-2433,3569,-2462xe" filled="false" stroked="true" strokeweight=".486396pt" strokecolor="#000000">
              <v:path arrowok="t"/>
              <v:stroke dashstyle="solid"/>
            </v:shape>
            <v:shape style="position:absolute;left:3802;top:-2355;width:59;height:59" coordorigin="3803,-2355" coordsize="59,59" path="m3832,-2355l3803,-2325,3832,-2296,3861,-2325,3832,-2355xe" filled="true" fillcolor="#000000" stroked="false">
              <v:path arrowok="t"/>
              <v:fill type="solid"/>
            </v:shape>
            <v:shape style="position:absolute;left:3802;top:-2355;width:59;height:59" coordorigin="3803,-2355" coordsize="59,59" path="m3832,-2355l3861,-2325,3832,-2296,3803,-2325,3832,-2355xe" filled="false" stroked="true" strokeweight=".486395pt" strokecolor="#000000">
              <v:path arrowok="t"/>
              <v:stroke dashstyle="solid"/>
            </v:shape>
            <v:shape style="position:absolute;left:4055;top:-2882;width:59;height:59" coordorigin="4056,-2881" coordsize="59,59" path="m4085,-2881l4056,-2852,4085,-2823,4114,-2852,4085,-2881xe" filled="true" fillcolor="#000000" stroked="false">
              <v:path arrowok="t"/>
              <v:fill type="solid"/>
            </v:shape>
            <v:shape style="position:absolute;left:4055;top:-2882;width:59;height:59" coordorigin="4056,-2881" coordsize="59,59" path="m4085,-2881l4114,-2852,4085,-2823,4056,-2852,4085,-2881xe" filled="false" stroked="true" strokeweight=".486395pt" strokecolor="#000000">
              <v:path arrowok="t"/>
              <v:stroke dashstyle="solid"/>
            </v:shape>
            <v:shape style="position:absolute;left:4318;top:-2638;width:59;height:59" coordorigin="4319,-2638" coordsize="59,59" path="m4348,-2638l4319,-2608,4348,-2579,4377,-2608,4348,-2638xe" filled="true" fillcolor="#000000" stroked="false">
              <v:path arrowok="t"/>
              <v:fill type="solid"/>
            </v:shape>
            <v:shape style="position:absolute;left:4318;top:-2638;width:59;height:59" coordorigin="4319,-2638" coordsize="59,59" path="m4348,-2638l4377,-2608,4348,-2579,4319,-2608,4348,-2638xe" filled="false" stroked="true" strokeweight=".486395pt" strokecolor="#000000">
              <v:path arrowok="t"/>
              <v:stroke dashstyle="solid"/>
            </v:shape>
            <v:shape style="position:absolute;left:4572;top:-1858;width:59;height:59" coordorigin="4572,-1857" coordsize="59,59" path="m4601,-1857l4572,-1828,4601,-1798,4631,-1828,4601,-1857xe" filled="true" fillcolor="#000000" stroked="false">
              <v:path arrowok="t"/>
              <v:fill type="solid"/>
            </v:shape>
            <v:shape style="position:absolute;left:4572;top:-1858;width:59;height:59" coordorigin="4572,-1857" coordsize="59,59" path="m4601,-1857l4631,-1828,4601,-1798,4572,-1828,4601,-1857xe" filled="false" stroked="true" strokeweight=".486395pt" strokecolor="#000000">
              <v:path arrowok="t"/>
              <v:stroke dashstyle="solid"/>
            </v:shape>
            <v:shape style="position:absolute;left:4825;top:-1692;width:59;height:59" coordorigin="4825,-1691" coordsize="59,59" path="m4855,-1691l4825,-1662,4855,-1633,4884,-1662,4855,-1691xe" filled="true" fillcolor="#000000" stroked="false">
              <v:path arrowok="t"/>
              <v:fill type="solid"/>
            </v:shape>
            <v:shape style="position:absolute;left:4825;top:-1692;width:59;height:59" coordorigin="4825,-1691" coordsize="59,59" path="m4855,-1691l4884,-1662,4855,-1633,4825,-1662,4855,-1691xe" filled="false" stroked="true" strokeweight=".486395pt" strokecolor="#000000">
              <v:path arrowok="t"/>
              <v:stroke dashstyle="solid"/>
            </v:shape>
            <v:shape style="position:absolute;left:5088;top:-1575;width:59;height:59" coordorigin="5088,-1574" coordsize="59,59" path="m5118,-1574l5088,-1545,5118,-1516,5147,-1545,5118,-1574xe" filled="true" fillcolor="#000000" stroked="false">
              <v:path arrowok="t"/>
              <v:fill type="solid"/>
            </v:shape>
            <v:shape style="position:absolute;left:5088;top:-1575;width:59;height:59" coordorigin="5088,-1574" coordsize="59,59" path="m5118,-1574l5147,-1545,5118,-1516,5088,-1545,5118,-1574xe" filled="false" stroked="true" strokeweight=".486395pt" strokecolor="#000000">
              <v:path arrowok="t"/>
              <v:stroke dashstyle="solid"/>
            </v:shape>
            <v:shape style="position:absolute;left:5341;top:-2053;width:59;height:59" coordorigin="5342,-2052" coordsize="59,59" path="m5371,-2052l5342,-2023,5371,-1994,5400,-2023,5371,-2052xe" filled="true" fillcolor="#000000" stroked="false">
              <v:path arrowok="t"/>
              <v:fill type="solid"/>
            </v:shape>
            <v:shape style="position:absolute;left:5341;top:-2053;width:59;height:59" coordorigin="5342,-2052" coordsize="59,59" path="m5371,-2052l5400,-2023,5371,-1994,5342,-2023,5371,-2052xe" filled="false" stroked="true" strokeweight=".486396pt" strokecolor="#000000">
              <v:path arrowok="t"/>
              <v:stroke dashstyle="solid"/>
            </v:shape>
            <v:shape style="position:absolute;left:5604;top:-2043;width:59;height:59" coordorigin="5604,-2042" coordsize="59,59" path="m5634,-2042l5604,-2013,5634,-1984,5663,-2013,5634,-2042xe" filled="true" fillcolor="#000000" stroked="false">
              <v:path arrowok="t"/>
              <v:fill type="solid"/>
            </v:shape>
            <v:shape style="position:absolute;left:5604;top:-2043;width:59;height:59" coordorigin="5604,-2042" coordsize="59,59" path="m5634,-2042l5663,-2013,5634,-1984,5604,-2013,5634,-2042xe" filled="false" stroked="true" strokeweight=".486396pt" strokecolor="#000000">
              <v:path arrowok="t"/>
              <v:stroke dashstyle="solid"/>
            </v:shape>
            <v:shape style="position:absolute;left:5857;top:-2092;width:59;height:59" coordorigin="5858,-2091" coordsize="59,59" path="m5887,-2091l5858,-2062,5887,-2033,5916,-2062,5887,-2091xe" filled="true" fillcolor="#000000" stroked="false">
              <v:path arrowok="t"/>
              <v:fill type="solid"/>
            </v:shape>
            <v:shape style="position:absolute;left:5857;top:-2092;width:59;height:59" coordorigin="5858,-2091" coordsize="59,59" path="m5887,-2091l5916,-2062,5887,-2033,5858,-2062,5887,-2091xe" filled="false" stroked="true" strokeweight=".486395pt" strokecolor="#000000">
              <v:path arrowok="t"/>
              <v:stroke dashstyle="solid"/>
            </v:shape>
            <v:shape style="position:absolute;left:6120;top:-2121;width:59;height:59" coordorigin="6121,-2121" coordsize="59,59" path="m6150,-2121l6121,-2091,6150,-2062,6179,-2091,6150,-2121xe" filled="true" fillcolor="#000000" stroked="false">
              <v:path arrowok="t"/>
              <v:fill type="solid"/>
            </v:shape>
            <v:shape style="position:absolute;left:6120;top:-2121;width:59;height:59" coordorigin="6121,-2121" coordsize="59,59" path="m6150,-2121l6179,-2091,6150,-2062,6121,-2091,6150,-2121xe" filled="false" stroked="true" strokeweight=".486395pt" strokecolor="#000000">
              <v:path arrowok="t"/>
              <v:stroke dashstyle="solid"/>
            </v:shape>
            <v:shape style="position:absolute;left:6373;top:-1692;width:59;height:59" coordorigin="6374,-1691" coordsize="59,59" path="m6403,-1691l6374,-1662,6403,-1633,6432,-1662,6403,-1691xe" filled="true" fillcolor="#000000" stroked="false">
              <v:path arrowok="t"/>
              <v:fill type="solid"/>
            </v:shape>
            <v:shape style="position:absolute;left:6373;top:-1692;width:59;height:59" coordorigin="6374,-1691" coordsize="59,59" path="m6403,-1691l6432,-1662,6403,-1633,6374,-1662,6403,-1691xe" filled="false" stroked="true" strokeweight=".486395pt" strokecolor="#000000">
              <v:path arrowok="t"/>
              <v:stroke dashstyle="solid"/>
            </v:shape>
            <v:shape style="position:absolute;left:6626;top:-1604;width:59;height:59" coordorigin="6627,-1604" coordsize="59,59" path="m6656,-1604l6627,-1574,6656,-1545,6685,-1574,6656,-1604xe" filled="true" fillcolor="#000000" stroked="false">
              <v:path arrowok="t"/>
              <v:fill type="solid"/>
            </v:shape>
            <v:shape style="position:absolute;left:6626;top:-1604;width:59;height:59" coordorigin="6627,-1604" coordsize="59,59" path="m6656,-1604l6685,-1574,6656,-1545,6627,-1574,6656,-1604xe" filled="false" stroked="true" strokeweight=".486396pt" strokecolor="#000000">
              <v:path arrowok="t"/>
              <v:stroke dashstyle="solid"/>
            </v:shape>
            <v:shape style="position:absolute;left:6889;top:-1458;width:59;height:59" coordorigin="6890,-1457" coordsize="59,59" path="m6919,-1457l6890,-1428,6919,-1399,6948,-1428,6919,-1457xe" filled="true" fillcolor="#000000" stroked="false">
              <v:path arrowok="t"/>
              <v:fill type="solid"/>
            </v:shape>
            <v:shape style="position:absolute;left:6889;top:-1458;width:59;height:59" coordorigin="6890,-1457" coordsize="59,59" path="m6919,-1457l6948,-1428,6919,-1399,6890,-1428,6919,-1457xe" filled="false" stroked="true" strokeweight=".486395pt" strokecolor="#000000">
              <v:path arrowok="t"/>
              <v:stroke dashstyle="solid"/>
            </v:shape>
            <v:shape style="position:absolute;left:7143;top:-1058;width:59;height:59" coordorigin="7143,-1057" coordsize="59,59" path="m7172,-1057l7143,-1028,7172,-999,7202,-1028,7172,-1057xe" filled="true" fillcolor="#000000" stroked="false">
              <v:path arrowok="t"/>
              <v:fill type="solid"/>
            </v:shape>
            <v:shape style="position:absolute;left:7143;top:-1058;width:59;height:59" coordorigin="7143,-1057" coordsize="59,59" path="m7172,-1057l7202,-1028,7172,-999,7143,-1028,7172,-1057xe" filled="false" stroked="true" strokeweight=".486396pt" strokecolor="#000000">
              <v:path arrowok="t"/>
              <v:stroke dashstyle="solid"/>
            </v:shape>
            <v:shape style="position:absolute;left:7406;top:-1848;width:59;height:59" coordorigin="7406,-1847" coordsize="59,59" path="m7435,-1847l7406,-1818,7435,-1789,7465,-1818,7435,-1847xe" filled="true" fillcolor="#000000" stroked="false">
              <v:path arrowok="t"/>
              <v:fill type="solid"/>
            </v:shape>
            <v:shape style="position:absolute;left:7406;top:-1848;width:59;height:59" coordorigin="7406,-1847" coordsize="59,59" path="m7435,-1847l7465,-1818,7435,-1789,7406,-1818,7435,-1847xe" filled="false" stroked="true" strokeweight=".486396pt" strokecolor="#000000">
              <v:path arrowok="t"/>
              <v:stroke dashstyle="solid"/>
            </v:shape>
            <v:shape style="position:absolute;left:7659;top:-1614;width:59;height:59" coordorigin="7659,-1613" coordsize="59,59" path="m7688,-1613l7659,-1584,7688,-1555,7718,-1584,7688,-1613xe" filled="true" fillcolor="#000000" stroked="false">
              <v:path arrowok="t"/>
              <v:fill type="solid"/>
            </v:shape>
            <v:shape style="position:absolute;left:7659;top:-1614;width:59;height:59" coordorigin="7659,-1613" coordsize="59,59" path="m7688,-1613l7718,-1584,7688,-1555,7659,-1584,7688,-1613xe" filled="false" stroked="true" strokeweight=".486396pt" strokecolor="#000000">
              <v:path arrowok="t"/>
              <v:stroke dashstyle="solid"/>
            </v:shape>
            <v:shape style="position:absolute;left:7922;top:-1643;width:59;height:59" coordorigin="7922,-1643" coordsize="59,59" path="m7952,-1643l7922,-1613,7952,-1584,7981,-1613,7952,-1643xe" filled="true" fillcolor="#000000" stroked="false">
              <v:path arrowok="t"/>
              <v:fill type="solid"/>
            </v:shape>
            <v:shape style="position:absolute;left:7922;top:-1643;width:59;height:59" coordorigin="7922,-1643" coordsize="59,59" path="m7952,-1643l7981,-1613,7952,-1584,7922,-1613,7952,-1643xe" filled="false" stroked="true" strokeweight=".486396pt" strokecolor="#000000">
              <v:path arrowok="t"/>
              <v:stroke dashstyle="solid"/>
            </v:shape>
            <v:shape style="position:absolute;left:8175;top:-1789;width:59;height:59" coordorigin="8175,-1789" coordsize="59,59" path="m8205,-1789l8175,-1760,8205,-1730,8234,-1760,8205,-1789xe" filled="true" fillcolor="#000000" stroked="false">
              <v:path arrowok="t"/>
              <v:fill type="solid"/>
            </v:shape>
            <v:shape style="position:absolute;left:8175;top:-1789;width:59;height:59" coordorigin="8175,-1789" coordsize="59,59" path="m8205,-1789l8234,-1760,8205,-1730,8175,-1760,8205,-1789xe" filled="false" stroked="true" strokeweight=".486396pt" strokecolor="#000000">
              <v:path arrowok="t"/>
              <v:stroke dashstyle="solid"/>
            </v:shape>
            <v:shape style="position:absolute;left:8428;top:-2150;width:59;height:59" coordorigin="8429,-2150" coordsize="59,59" path="m8458,-2150l8429,-2121,8458,-2091,8487,-2121,8458,-2150xe" filled="true" fillcolor="#000000" stroked="false">
              <v:path arrowok="t"/>
              <v:fill type="solid"/>
            </v:shape>
            <v:shape style="position:absolute;left:8428;top:-2150;width:59;height:59" coordorigin="8429,-2150" coordsize="59,59" path="m8458,-2150l8487,-2121,8458,-2091,8429,-2121,8458,-2150xe" filled="false" stroked="true" strokeweight=".486396pt" strokecolor="#000000">
              <v:path arrowok="t"/>
              <v:stroke dashstyle="solid"/>
            </v:shape>
            <v:shape style="position:absolute;left:8691;top:-2619;width:59;height:59" coordorigin="8692,-2618" coordsize="59,59" path="m8721,-2618l8692,-2589,8721,-2559,8750,-2589,8721,-2618xe" filled="true" fillcolor="#000000" stroked="false">
              <v:path arrowok="t"/>
              <v:fill type="solid"/>
            </v:shape>
            <v:shape style="position:absolute;left:8691;top:-2619;width:59;height:59" coordorigin="8692,-2618" coordsize="59,59" path="m8721,-2618l8750,-2589,8721,-2559,8692,-2589,8721,-2618xe" filled="false" stroked="true" strokeweight=".486395pt" strokecolor="#000000">
              <v:path arrowok="t"/>
              <v:stroke dashstyle="solid"/>
            </v:shape>
            <v:line style="position:absolute" from="9023,-2159" to="9383,-2159" stroked="true" strokeweight=".486484pt" strokecolor="#000000">
              <v:stroke dashstyle="solid"/>
            </v:line>
            <v:shape style="position:absolute;left:9178;top:-2189;width:59;height:59" coordorigin="9179,-2189" coordsize="59,59" path="m9208,-2189l9179,-2159,9208,-2130,9237,-2159,9208,-2189xe" filled="true" fillcolor="#000000" stroked="false">
              <v:path arrowok="t"/>
              <v:fill type="solid"/>
            </v:shape>
            <v:shape style="position:absolute;left:9178;top:-2189;width:59;height:59" coordorigin="9179,-2189" coordsize="59,59" path="m9208,-2189l9237,-2159,9208,-2130,9179,-2159,9208,-2189xe" filled="false" stroked="true" strokeweight=".486396pt" strokecolor="#000000">
              <v:path arrowok="t"/>
              <v:stroke dashstyle="solid"/>
            </v:shape>
            <v:shape style="position:absolute;left:9017;top:-1901;width:370;height:10" coordorigin="9018,-1901" coordsize="370,10" path="m9037,-1901l9018,-1901,9018,-1891,9037,-1891,9037,-1901m9096,-1901l9076,-1901,9076,-1891,9096,-1891,9096,-1901m9154,-1901l9135,-1901,9135,-1891,9154,-1891,9154,-1901m9213,-1901l9193,-1901,9193,-1891,9213,-1891,9213,-1901m9271,-1901l9252,-1901,9252,-1891,9271,-1891,9271,-1901m9329,-1901l9310,-1901,9310,-1891,9329,-1891,9329,-1901m9388,-1901l9368,-1901,9368,-1891,9388,-1891,9388,-1901e" filled="true" fillcolor="#000000" stroked="false">
              <v:path arrowok="t"/>
              <v:fill type="solid"/>
            </v:shape>
            <v:shape style="position:absolute;left:9178;top:-1916;width:59;height:59" coordorigin="9179,-1916" coordsize="59,59" path="m9208,-1916l9179,-1857,9237,-1857,9208,-1916xe" filled="true" fillcolor="#000000" stroked="false">
              <v:path arrowok="t"/>
              <v:fill type="solid"/>
            </v:shape>
            <v:shape style="position:absolute;left:9178;top:-1916;width:59;height:59" coordorigin="9179,-1916" coordsize="59,59" path="m9208,-1916l9237,-1857,9179,-1857,9208,-1916xe" filled="false" stroked="true" strokeweight=".486396pt" strokecolor="#000000">
              <v:path arrowok="t"/>
              <v:stroke dashstyle="solid"/>
            </v:shape>
            <v:rect style="position:absolute;left:2677;top:-3940;width:7139;height:3795" filled="false" stroked="true" strokeweight=".486445pt" strokecolor="#000000">
              <v:stroke dashstyle="solid"/>
            </v:rect>
            <v:shape style="position:absolute;left:2672;top:-3945;width:7149;height:3805" type="#_x0000_t202" filled="false" stroked="false">
              <v:textbox inset="0,0,0,0">
                <w:txbxContent>
                  <w:p w:rsidR="0018722C">
                    <w:pPr>
                      <w:spacing w:line="240" w:lineRule="auto" w:before="5"/>
                      <w:rPr>
                        <w:sz w:val="16"/>
                      </w:rPr>
                    </w:pPr>
                  </w:p>
                  <w:p w:rsidR="0018722C">
                    <w:pPr>
                      <w:spacing w:before="0"/>
                      <w:ind w:leftChars="0" w:left="24" w:rightChars="0" w:right="6323" w:firstLineChars="0" w:firstLine="0"/>
                      <w:jc w:val="center"/>
                      <w:rPr>
                        <w:sz w:val="18"/>
                      </w:rPr>
                    </w:pPr>
                    <w:r>
                      <w:rPr>
                        <w:w w:val="105"/>
                        <w:sz w:val="18"/>
                      </w:rPr>
                      <w:t>0.01</w:t>
                    </w:r>
                  </w:p>
                  <w:p w:rsidR="0018722C">
                    <w:pPr>
                      <w:spacing w:before="105"/>
                      <w:ind w:leftChars="0" w:left="131" w:rightChars="0" w:right="0" w:firstLineChars="0" w:firstLine="0"/>
                      <w:jc w:val="left"/>
                      <w:rPr>
                        <w:sz w:val="18"/>
                      </w:rPr>
                    </w:pPr>
                    <w:r>
                      <w:rPr>
                        <w:w w:val="105"/>
                        <w:sz w:val="18"/>
                      </w:rPr>
                      <w:t>0.005</w:t>
                    </w:r>
                  </w:p>
                  <w:p w:rsidR="0018722C">
                    <w:pPr>
                      <w:spacing w:before="105"/>
                      <w:ind w:leftChars="0" w:left="520" w:rightChars="0" w:right="0" w:firstLineChars="0" w:firstLine="0"/>
                      <w:jc w:val="left"/>
                      <w:rPr>
                        <w:sz w:val="18"/>
                      </w:rPr>
                    </w:pPr>
                    <w:r>
                      <w:rPr>
                        <w:w w:val="102"/>
                        <w:sz w:val="18"/>
                      </w:rPr>
                      <w:t>0</w:t>
                    </w:r>
                  </w:p>
                  <w:p w:rsidR="0018722C">
                    <w:pPr>
                      <w:spacing w:before="105"/>
                      <w:ind w:leftChars="0" w:left="21" w:rightChars="0" w:right="6515" w:firstLineChars="0" w:firstLine="0"/>
                      <w:jc w:val="center"/>
                      <w:rPr>
                        <w:sz w:val="18"/>
                      </w:rPr>
                    </w:pPr>
                    <w:r>
                      <w:rPr>
                        <w:w w:val="105"/>
                        <w:sz w:val="18"/>
                      </w:rPr>
                      <w:t>-0.005</w:t>
                    </w:r>
                  </w:p>
                  <w:p w:rsidR="0018722C">
                    <w:pPr>
                      <w:spacing w:before="105"/>
                      <w:ind w:leftChars="0" w:left="131" w:rightChars="0" w:right="0" w:firstLineChars="0" w:firstLine="0"/>
                      <w:jc w:val="left"/>
                      <w:rPr>
                        <w:sz w:val="18"/>
                      </w:rPr>
                    </w:pPr>
                    <w:r>
                      <w:rPr>
                        <w:w w:val="105"/>
                        <w:sz w:val="18"/>
                      </w:rPr>
                      <w:t>-0.01</w:t>
                    </w:r>
                  </w:p>
                  <w:p w:rsidR="0018722C">
                    <w:pPr>
                      <w:spacing w:before="95"/>
                      <w:ind w:leftChars="0" w:left="21" w:rightChars="0" w:right="6515" w:firstLineChars="0" w:firstLine="0"/>
                      <w:jc w:val="center"/>
                      <w:rPr>
                        <w:sz w:val="18"/>
                      </w:rPr>
                    </w:pPr>
                    <w:r>
                      <w:rPr>
                        <w:w w:val="105"/>
                        <w:sz w:val="18"/>
                      </w:rPr>
                      <w:t>-0.015</w:t>
                    </w:r>
                  </w:p>
                  <w:p w:rsidR="0018722C">
                    <w:pPr>
                      <w:spacing w:before="105"/>
                      <w:ind w:leftChars="0" w:left="131" w:rightChars="0" w:right="0" w:firstLineChars="0" w:firstLine="0"/>
                      <w:jc w:val="left"/>
                      <w:rPr>
                        <w:sz w:val="18"/>
                      </w:rPr>
                    </w:pPr>
                    <w:r>
                      <w:rPr>
                        <w:w w:val="105"/>
                        <w:sz w:val="18"/>
                      </w:rPr>
                      <w:t>-0.02</w:t>
                    </w:r>
                  </w:p>
                  <w:p w:rsidR="0018722C">
                    <w:pPr>
                      <w:spacing w:before="105"/>
                      <w:ind w:leftChars="0" w:left="21" w:rightChars="0" w:right="6515" w:firstLineChars="0" w:firstLine="0"/>
                      <w:jc w:val="center"/>
                      <w:rPr>
                        <w:sz w:val="18"/>
                      </w:rPr>
                    </w:pPr>
                    <w:r>
                      <w:rPr>
                        <w:w w:val="105"/>
                        <w:sz w:val="18"/>
                      </w:rPr>
                      <w:t>-0.025</w:t>
                    </w:r>
                  </w:p>
                  <w:p w:rsidR="0018722C">
                    <w:pPr>
                      <w:spacing w:before="105"/>
                      <w:ind w:leftChars="0" w:left="131" w:rightChars="0" w:right="0" w:firstLineChars="0" w:firstLine="0"/>
                      <w:jc w:val="left"/>
                      <w:rPr>
                        <w:sz w:val="18"/>
                      </w:rPr>
                    </w:pPr>
                    <w:r>
                      <w:rPr>
                        <w:w w:val="105"/>
                        <w:sz w:val="18"/>
                      </w:rPr>
                      <w:t>-0.03</w:t>
                    </w:r>
                  </w:p>
                </w:txbxContent>
              </v:textbox>
              <w10:wrap type="none"/>
            </v:shape>
            <v:shape style="position:absolute;left:8949;top:-2321;width:867;height:547" type="#_x0000_t202" filled="false" stroked="true" strokeweight=".486445pt" strokecolor="#000000">
              <v:textbox inset="0,0,0,0">
                <w:txbxContent>
                  <w:p w:rsidR="0018722C">
                    <w:pPr>
                      <w:spacing w:line="278" w:lineRule="auto" w:before="9"/>
                      <w:ind w:leftChars="0" w:left="482" w:rightChars="0" w:right="0" w:firstLineChars="0" w:firstLine="0"/>
                      <w:jc w:val="left"/>
                      <w:rPr>
                        <w:sz w:val="18"/>
                      </w:rPr>
                    </w:pPr>
                    <w:r>
                      <w:rPr>
                        <w:w w:val="105"/>
                        <w:sz w:val="18"/>
                      </w:rPr>
                      <w:t>CAR AAR</w:t>
                    </w:r>
                  </w:p>
                </w:txbxContent>
              </v:textbox>
              <v:stroke dashstyle="solid"/>
              <w10:wrap type="none"/>
            </v:shape>
            <w10:wrap type="none"/>
          </v:group>
        </w:pict>
      </w:r>
      <w:r>
        <w:pict>
          <v:shape style="position:absolute;margin-left:159.221512pt;margin-top:-29.385811pt;width:13.9pt;height:9.3pt;mso-position-horizontal-relative:page;mso-position-vertical-relative:paragraph;z-index:1624;rotation:315" type="#_x0000_t136" fillcolor="#000000" stroked="f">
            <o:extrusion v:ext="view" autorotationcenter="t"/>
            <v:textpath style="font-family:&amp;quot;宋体&amp;quot;;font-size:9pt;v-text-kern:t;mso-text-shadow:auto" string="-10"/>
            <w10:wrap type="none"/>
          </v:shape>
        </w:pict>
      </w:r>
      <w:r>
        <w:pict>
          <v:shape style="position:absolute;margin-left:189.037552pt;margin-top:-31.346901pt;width:9.75pt;height:9.3pt;mso-position-horizontal-relative:page;mso-position-vertical-relative:paragraph;z-index:1648;rotation:315" type="#_x0000_t136" fillcolor="#000000" stroked="f">
            <o:extrusion v:ext="view" autorotationcenter="t"/>
            <v:textpath style="font-family:&amp;quot;宋体&amp;quot;;font-size:9pt;v-text-kern:t;mso-text-shadow:auto" string="-8"/>
            <w10:wrap type="none"/>
          </v:shape>
        </w:pict>
      </w:r>
      <w:r>
        <w:pict>
          <v:shape style="position:absolute;margin-left:214.847534pt;margin-top:-31.346876pt;width:9.75pt;height:9.3pt;mso-position-horizontal-relative:page;mso-position-vertical-relative:paragraph;z-index:1672;rotation:315" type="#_x0000_t136" fillcolor="#000000" stroked="f">
            <o:extrusion v:ext="view" autorotationcenter="t"/>
            <v:textpath style="font-family:&amp;quot;宋体&amp;quot;;font-size:9pt;v-text-kern:t;mso-text-shadow:auto" string="-6"/>
            <w10:wrap type="none"/>
          </v:shape>
        </w:pict>
      </w:r>
      <w:r>
        <w:pict>
          <v:shape style="position:absolute;margin-left:240.654282pt;margin-top:-31.346899pt;width:9.75pt;height:9.3pt;mso-position-horizontal-relative:page;mso-position-vertical-relative:paragraph;z-index:1696;rotation:315" type="#_x0000_t136" fillcolor="#000000" stroked="f">
            <o:extrusion v:ext="view" autorotationcenter="t"/>
            <v:textpath style="font-family:&amp;quot;宋体&amp;quot;;font-size:9pt;v-text-kern:t;mso-text-shadow:auto" string="-4"/>
            <w10:wrap type="none"/>
          </v:shape>
        </w:pict>
      </w:r>
      <w:r>
        <w:pict>
          <v:shape style="position:absolute;margin-left:266.454529pt;margin-top:-31.346895pt;width:9.75pt;height:9.3pt;mso-position-horizontal-relative:page;mso-position-vertical-relative:paragraph;z-index:1720;rotation:315" type="#_x0000_t136" fillcolor="#000000" stroked="f">
            <o:extrusion v:ext="view" autorotationcenter="t"/>
            <v:textpath style="font-family:&amp;quot;宋体&amp;quot;;font-size:9pt;v-text-kern:t;mso-text-shadow:auto" string="-2"/>
            <w10:wrap type="none"/>
          </v:shape>
        </w:pict>
      </w:r>
      <w:r>
        <w:pict>
          <v:shape style="position:absolute;margin-left:296.432037pt;margin-top:-32.948921pt;width:4.650pt;height:9.3pt;mso-position-horizontal-relative:page;mso-position-vertical-relative:paragraph;z-index:1744;rotation:315" type="#_x0000_t136" fillcolor="#000000" stroked="f">
            <o:extrusion v:ext="view" autorotationcenter="t"/>
            <v:textpath style="font-family:&amp;quot;宋体&amp;quot;;font-size:9pt;v-text-kern:t;mso-text-shadow:auto" string="0"/>
            <w10:wrap type="none"/>
          </v:shape>
        </w:pict>
      </w:r>
      <w:r>
        <w:pict>
          <v:shape style="position:absolute;margin-left:321.752502pt;margin-top:-32.948914pt;width:4.650pt;height:9.3pt;mso-position-horizontal-relative:page;mso-position-vertical-relative:paragraph;z-index:1768;rotation:315" type="#_x0000_t136" fillcolor="#000000" stroked="f">
            <o:extrusion v:ext="view" autorotationcenter="t"/>
            <v:textpath style="font-family:&amp;quot;宋体&amp;quot;;font-size:9pt;v-text-kern:t;mso-text-shadow:auto" string="2"/>
            <w10:wrap type="none"/>
          </v:shape>
        </w:pict>
      </w:r>
      <w:r>
        <w:pict>
          <v:shape style="position:absolute;margin-left:347.559235pt;margin-top:-32.948936pt;width:4.650pt;height:9.3pt;mso-position-horizontal-relative:page;mso-position-vertical-relative:paragraph;z-index:1792;rotation:315" type="#_x0000_t136" fillcolor="#000000" stroked="f">
            <o:extrusion v:ext="view" autorotationcenter="t"/>
            <v:textpath style="font-family:&amp;quot;宋体&amp;quot;;font-size:9pt;v-text-kern:t;mso-text-shadow:auto" string="4"/>
            <w10:wrap type="none"/>
          </v:shape>
        </w:pict>
      </w:r>
      <w:r>
        <w:pict>
          <v:shape style="position:absolute;margin-left:373.365967pt;margin-top:-32.948929pt;width:4.650pt;height:9.3pt;mso-position-horizontal-relative:page;mso-position-vertical-relative:paragraph;z-index:1816;rotation:315" type="#_x0000_t136" fillcolor="#000000" stroked="f">
            <o:extrusion v:ext="view" autorotationcenter="t"/>
            <v:textpath style="font-family:&amp;quot;宋体&amp;quot;;font-size:9pt;v-text-kern:t;mso-text-shadow:auto" string="6"/>
            <w10:wrap type="none"/>
          </v:shape>
        </w:pict>
      </w:r>
      <w:r>
        <w:pict>
          <v:shape style="position:absolute;margin-left:399.172729pt;margin-top:-32.948921pt;width:4.650pt;height:9.3pt;mso-position-horizontal-relative:page;mso-position-vertical-relative:paragraph;z-index:1840;rotation:315" type="#_x0000_t136" fillcolor="#000000" stroked="f">
            <o:extrusion v:ext="view" autorotationcenter="t"/>
            <v:textpath style="font-family:&amp;quot;宋体&amp;quot;;font-size:9pt;v-text-kern:t;mso-text-shadow:auto" string="8"/>
            <w10:wrap type="none"/>
          </v:shape>
        </w:pict>
      </w:r>
      <w:r>
        <w:pict>
          <v:shape style="position:absolute;margin-left:420.828156pt;margin-top:-31.346901pt;width:9.75pt;height:9.3pt;mso-position-horizontal-relative:page;mso-position-vertical-relative:paragraph;z-index:1864;rotation:315" type="#_x0000_t136" fillcolor="#000000" stroked="f">
            <o:extrusion v:ext="view" autorotationcenter="t"/>
            <v:textpath style="font-family:&amp;quot;宋体&amp;quot;;font-size:9pt;v-text-kern:t;mso-text-shadow:auto" string="10"/>
            <w10:wrap type="none"/>
          </v:shape>
        </w:pict>
      </w:r>
      <w:r>
        <w:t>图</w:t>
      </w:r>
      <w:r>
        <w:rPr>
          <w:spacing w:val="-30"/>
        </w:rPr>
        <w:t> </w:t>
      </w:r>
      <w:r>
        <w:rPr>
          <w:rFonts w:ascii="Times New Roman" w:eastAsia="Times New Roman"/>
        </w:rPr>
        <w:t>3</w:t>
      </w:r>
      <w:r>
        <w:rPr>
          <w:rFonts w:ascii="Times New Roman" w:eastAsia="Times New Roman"/>
        </w:rPr>
        <w:t>.</w:t>
      </w:r>
      <w:r>
        <w:rPr>
          <w:rFonts w:ascii="Times New Roman" w:eastAsia="Times New Roman"/>
        </w:rPr>
        <w:t>1</w:t>
      </w:r>
      <w:r>
        <w:t xml:space="preserve">  </w:t>
      </w:r>
      <w:r>
        <w:t>出售回租的市场反应</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5"/>
          <w:szCs w:val="24"/>
          <w:rFonts w:cstheme="minorBidi" w:ascii="宋体" w:hAnsi="宋体" w:eastAsia="宋体" w:cs="宋体"/>
        </w:rPr>
      </w:pPr>
    </w:p>
    <w:p w:rsidR="0018722C">
      <w:pPr>
        <w:pStyle w:val="4"/>
        <w:topLinePunct/>
        <w:ind w:left="200" w:hangingChars="200" w:hanging="200"/>
      </w:pPr>
      <w:r>
        <w:t>（</w:t>
      </w:r>
      <w:r>
        <w:t>二</w:t>
      </w:r>
      <w:r>
        <w:t>）</w:t>
      </w:r>
      <w:r>
        <w:t>各事件窗口异常收益及累积异常收益率的汇报</w:t>
      </w:r>
    </w:p>
    <w:p w:rsidR="0018722C">
      <w:pPr>
        <w:topLinePunct/>
      </w:pPr>
      <w:r>
        <w:t>由于研究样本较少，本文采用付雷鸣等</w:t>
      </w:r>
      <w:r>
        <w:t>（</w:t>
      </w:r>
      <w:r>
        <w:rPr>
          <w:rFonts w:ascii="Times New Roman" w:eastAsia="Times New Roman"/>
        </w:rPr>
        <w:t>2010</w:t>
      </w:r>
      <w:r>
        <w:t>）</w:t>
      </w:r>
      <w:r>
        <w:t>对上市公司发行公司债市场</w:t>
      </w:r>
      <w:r>
        <w:t>反应的研究方法进行分析和汇报，即采用</w:t>
      </w:r>
      <w:r>
        <w:rPr>
          <w:rFonts w:ascii="Times New Roman" w:eastAsia="Times New Roman"/>
        </w:rPr>
        <w:t>Wilcoxon</w:t>
      </w:r>
      <w:r>
        <w:t>配对符号秩检验来检验样本公</w:t>
      </w:r>
      <w:r>
        <w:t>司异常收益率的中位数与</w:t>
      </w:r>
      <w:r>
        <w:rPr>
          <w:rFonts w:ascii="Times New Roman" w:eastAsia="Times New Roman"/>
        </w:rPr>
        <w:t>0</w:t>
      </w:r>
      <w:r>
        <w:t>是否存在显著差异，分析结果如</w:t>
      </w:r>
      <w:r>
        <w:t>表</w:t>
      </w:r>
      <w:r>
        <w:rPr>
          <w:rFonts w:ascii="Times New Roman" w:eastAsia="Times New Roman"/>
        </w:rPr>
        <w:t>3</w:t>
      </w:r>
      <w:r>
        <w:rPr>
          <w:rFonts w:ascii="Times New Roman" w:eastAsia="Times New Roman"/>
        </w:rPr>
        <w:t>.</w:t>
      </w:r>
      <w:r>
        <w:rPr>
          <w:rFonts w:ascii="Times New Roman" w:eastAsia="Times New Roman"/>
        </w:rPr>
        <w:t>14</w:t>
      </w:r>
      <w:r>
        <w:t>所示。</w:t>
      </w:r>
    </w:p>
    <w:p w:rsidR="0018722C">
      <w:pPr>
        <w:pStyle w:val="a8"/>
        <w:topLinePunct/>
      </w:pPr>
      <w:r>
        <w:t>表</w:t>
      </w:r>
      <w:r>
        <w:t> </w:t>
      </w:r>
      <w:r>
        <w:t>3</w:t>
      </w:r>
      <w:r>
        <w:t>.</w:t>
      </w:r>
      <w:r>
        <w:t>14</w:t>
      </w:r>
      <w:r>
        <w:t xml:space="preserve">  </w:t>
      </w:r>
      <w:r w:rsidR="001852F3">
        <w:t>各窗口异常收益率及累积异常收益率</w:t>
      </w:r>
    </w:p>
    <w:tbl>
      <w:tblPr>
        <w:tblW w:w="5000" w:type="pct"/>
        <w:tblInd w:w="9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89"/>
        <w:gridCol w:w="1218"/>
        <w:gridCol w:w="1237"/>
        <w:gridCol w:w="837"/>
        <w:gridCol w:w="1100"/>
        <w:gridCol w:w="968"/>
        <w:gridCol w:w="139"/>
      </w:tblGrid>
      <w:tr>
        <w:trPr>
          <w:tblHeader/>
        </w:trPr>
        <w:tc>
          <w:tcPr>
            <w:tcW w:w="949" w:type="pct"/>
            <w:vAlign w:val="center"/>
            <w:tcBorders>
              <w:bottom w:val="single" w:sz="4" w:space="0" w:color="auto"/>
            </w:tcBorders>
          </w:tcPr>
          <w:p w:rsidR="0018722C">
            <w:pPr>
              <w:pStyle w:val="a7"/>
              <w:topLinePunct/>
              <w:ind w:leftChars="0" w:left="0" w:rightChars="0" w:right="0" w:firstLineChars="0" w:firstLine="0"/>
              <w:spacing w:line="240" w:lineRule="atLeast"/>
            </w:pPr>
            <w:r>
              <w:t>窗口期</w:t>
            </w:r>
          </w:p>
        </w:tc>
        <w:tc>
          <w:tcPr>
            <w:tcW w:w="897"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c>
          <w:tcPr>
            <w:tcW w:w="911" w:type="pct"/>
            <w:vAlign w:val="center"/>
            <w:tcBorders>
              <w:bottom w:val="single" w:sz="4" w:space="0" w:color="auto"/>
            </w:tcBorders>
          </w:tcPr>
          <w:p w:rsidR="0018722C">
            <w:pPr>
              <w:pStyle w:val="a7"/>
              <w:topLinePunct/>
              <w:ind w:leftChars="0" w:left="0" w:rightChars="0" w:right="0" w:firstLineChars="0" w:firstLine="0"/>
              <w:spacing w:line="240" w:lineRule="atLeast"/>
            </w:pPr>
            <w:r>
              <w:t>Z 值</w:t>
            </w:r>
          </w:p>
        </w:tc>
        <w:tc>
          <w:tcPr>
            <w:tcW w:w="617"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c>
          <w:tcPr>
            <w:tcW w:w="810" w:type="pct"/>
            <w:vAlign w:val="center"/>
            <w:tcBorders>
              <w:bottom w:val="single" w:sz="4" w:space="0" w:color="auto"/>
            </w:tcBorders>
          </w:tcPr>
          <w:p w:rsidR="0018722C">
            <w:pPr>
              <w:pStyle w:val="a7"/>
              <w:topLinePunct/>
              <w:ind w:leftChars="0" w:left="0" w:rightChars="0" w:right="0" w:firstLineChars="0" w:firstLine="0"/>
              <w:spacing w:line="240" w:lineRule="atLeast"/>
            </w:pPr>
            <w:r>
              <w:t>&lt; 0 样本</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&gt;0 样本</w:t>
            </w:r>
          </w:p>
        </w:tc>
        <w:tc>
          <w:tcPr>
            <w:tcW w:w="102"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949" w:type="pct"/>
            <w:vAlign w:val="center"/>
          </w:tcPr>
          <w:p w:rsidR="0018722C">
            <w:pPr>
              <w:pStyle w:val="affff9"/>
              <w:topLinePunct/>
              <w:ind w:leftChars="0" w:left="0" w:rightChars="0" w:right="0" w:firstLineChars="0" w:firstLine="0"/>
              <w:spacing w:line="240" w:lineRule="atLeast"/>
            </w:pPr>
            <w:r>
              <w:t>-10</w:t>
            </w:r>
          </w:p>
        </w:tc>
        <w:tc>
          <w:tcPr>
            <w:tcW w:w="897" w:type="pct"/>
            <w:vAlign w:val="center"/>
          </w:tcPr>
          <w:p w:rsidR="0018722C">
            <w:pPr>
              <w:pStyle w:val="affff9"/>
              <w:topLinePunct/>
              <w:ind w:leftChars="0" w:left="0" w:rightChars="0" w:right="0" w:firstLineChars="0" w:firstLine="0"/>
              <w:spacing w:line="240" w:lineRule="atLeast"/>
            </w:pPr>
            <w:r>
              <w:t>-0.60%</w:t>
            </w:r>
          </w:p>
        </w:tc>
        <w:tc>
          <w:tcPr>
            <w:tcW w:w="911" w:type="pct"/>
            <w:vAlign w:val="center"/>
          </w:tcPr>
          <w:p w:rsidR="0018722C">
            <w:pPr>
              <w:pStyle w:val="a5"/>
              <w:topLinePunct/>
              <w:ind w:leftChars="0" w:left="0" w:rightChars="0" w:right="0" w:firstLineChars="0" w:firstLine="0"/>
              <w:spacing w:line="240" w:lineRule="atLeast"/>
            </w:pPr>
            <w:r>
              <w:t>-1.744</w:t>
            </w:r>
            <w:r>
              <w:t>*</w:t>
            </w:r>
          </w:p>
        </w:tc>
        <w:tc>
          <w:tcPr>
            <w:tcW w:w="617" w:type="pct"/>
            <w:vAlign w:val="center"/>
          </w:tcPr>
          <w:p w:rsidR="0018722C">
            <w:pPr>
              <w:pStyle w:val="affff9"/>
              <w:topLinePunct/>
              <w:ind w:leftChars="0" w:left="0" w:rightChars="0" w:right="0" w:firstLineChars="0" w:firstLine="0"/>
              <w:spacing w:line="240" w:lineRule="atLeast"/>
            </w:pPr>
            <w:r>
              <w:t>0.081</w:t>
            </w:r>
          </w:p>
        </w:tc>
        <w:tc>
          <w:tcPr>
            <w:tcW w:w="810" w:type="pct"/>
            <w:vAlign w:val="center"/>
          </w:tcPr>
          <w:p w:rsidR="0018722C">
            <w:pPr>
              <w:pStyle w:val="affff9"/>
              <w:topLinePunct/>
              <w:ind w:leftChars="0" w:left="0" w:rightChars="0" w:right="0" w:firstLineChars="0" w:firstLine="0"/>
              <w:spacing w:line="240" w:lineRule="atLeast"/>
            </w:pPr>
            <w:r>
              <w:t>37</w:t>
            </w:r>
          </w:p>
        </w:tc>
        <w:tc>
          <w:tcPr>
            <w:tcW w:w="713" w:type="pct"/>
            <w:vAlign w:val="center"/>
          </w:tcPr>
          <w:p w:rsidR="0018722C">
            <w:pPr>
              <w:pStyle w:val="affff9"/>
              <w:topLinePunct/>
              <w:ind w:leftChars="0" w:left="0" w:rightChars="0" w:right="0" w:firstLineChars="0" w:firstLine="0"/>
              <w:spacing w:line="240" w:lineRule="atLeast"/>
            </w:pPr>
            <w:r>
              <w:t>22</w:t>
            </w:r>
          </w:p>
        </w:tc>
        <w:tc>
          <w:tcPr>
            <w:tcW w:w="102" w:type="pct"/>
            <w:vAlign w:val="center"/>
          </w:tcPr>
          <w:p w:rsidR="0018722C">
            <w:pPr>
              <w:pStyle w:val="ad"/>
              <w:topLinePunct/>
              <w:ind w:leftChars="0" w:left="0" w:rightChars="0" w:right="0" w:firstLineChars="0" w:firstLine="0"/>
              <w:spacing w:line="240" w:lineRule="atLeast"/>
            </w:pPr>
          </w:p>
        </w:tc>
      </w:tr>
      <w:tr>
        <w:tc>
          <w:tcPr>
            <w:tcW w:w="949" w:type="pct"/>
            <w:vAlign w:val="center"/>
          </w:tcPr>
          <w:p w:rsidR="0018722C">
            <w:pPr>
              <w:pStyle w:val="affff9"/>
              <w:topLinePunct/>
              <w:ind w:leftChars="0" w:left="0" w:rightChars="0" w:right="0" w:firstLineChars="0" w:firstLine="0"/>
              <w:spacing w:line="240" w:lineRule="atLeast"/>
            </w:pPr>
            <w:r>
              <w:t>-9</w:t>
            </w:r>
          </w:p>
        </w:tc>
        <w:tc>
          <w:tcPr>
            <w:tcW w:w="897" w:type="pct"/>
            <w:vAlign w:val="center"/>
          </w:tcPr>
          <w:p w:rsidR="0018722C">
            <w:pPr>
              <w:pStyle w:val="affff9"/>
              <w:topLinePunct/>
              <w:ind w:leftChars="0" w:left="0" w:rightChars="0" w:right="0" w:firstLineChars="0" w:firstLine="0"/>
              <w:spacing w:line="240" w:lineRule="atLeast"/>
            </w:pPr>
            <w:r>
              <w:t>-0.43%</w:t>
            </w:r>
          </w:p>
        </w:tc>
        <w:tc>
          <w:tcPr>
            <w:tcW w:w="911" w:type="pct"/>
            <w:vAlign w:val="center"/>
          </w:tcPr>
          <w:p w:rsidR="0018722C">
            <w:pPr>
              <w:pStyle w:val="affff9"/>
              <w:topLinePunct/>
              <w:ind w:leftChars="0" w:left="0" w:rightChars="0" w:right="0" w:firstLineChars="0" w:firstLine="0"/>
              <w:spacing w:line="240" w:lineRule="atLeast"/>
            </w:pPr>
            <w:r>
              <w:t>-0.793</w:t>
            </w:r>
          </w:p>
        </w:tc>
        <w:tc>
          <w:tcPr>
            <w:tcW w:w="617" w:type="pct"/>
            <w:vAlign w:val="center"/>
          </w:tcPr>
          <w:p w:rsidR="0018722C">
            <w:pPr>
              <w:pStyle w:val="affff9"/>
              <w:topLinePunct/>
              <w:ind w:leftChars="0" w:left="0" w:rightChars="0" w:right="0" w:firstLineChars="0" w:firstLine="0"/>
              <w:spacing w:line="240" w:lineRule="atLeast"/>
            </w:pPr>
            <w:r>
              <w:t>0.428</w:t>
            </w:r>
          </w:p>
        </w:tc>
        <w:tc>
          <w:tcPr>
            <w:tcW w:w="810" w:type="pct"/>
            <w:vAlign w:val="center"/>
          </w:tcPr>
          <w:p w:rsidR="0018722C">
            <w:pPr>
              <w:pStyle w:val="affff9"/>
              <w:topLinePunct/>
              <w:ind w:leftChars="0" w:left="0" w:rightChars="0" w:right="0" w:firstLineChars="0" w:firstLine="0"/>
              <w:spacing w:line="240" w:lineRule="atLeast"/>
            </w:pPr>
            <w:r>
              <w:t>33</w:t>
            </w:r>
          </w:p>
        </w:tc>
        <w:tc>
          <w:tcPr>
            <w:tcW w:w="713" w:type="pct"/>
            <w:vAlign w:val="center"/>
          </w:tcPr>
          <w:p w:rsidR="0018722C">
            <w:pPr>
              <w:pStyle w:val="affff9"/>
              <w:topLinePunct/>
              <w:ind w:leftChars="0" w:left="0" w:rightChars="0" w:right="0" w:firstLineChars="0" w:firstLine="0"/>
              <w:spacing w:line="240" w:lineRule="atLeast"/>
            </w:pPr>
            <w:r>
              <w:t>26</w:t>
            </w:r>
          </w:p>
        </w:tc>
        <w:tc>
          <w:tcPr>
            <w:tcW w:w="102" w:type="pct"/>
            <w:vAlign w:val="center"/>
          </w:tcPr>
          <w:p w:rsidR="0018722C">
            <w:pPr>
              <w:pStyle w:val="ad"/>
              <w:topLinePunct/>
              <w:ind w:leftChars="0" w:left="0" w:rightChars="0" w:right="0" w:firstLineChars="0" w:firstLine="0"/>
              <w:spacing w:line="240" w:lineRule="atLeast"/>
            </w:pPr>
          </w:p>
        </w:tc>
      </w:tr>
      <w:tr>
        <w:tc>
          <w:tcPr>
            <w:tcW w:w="949" w:type="pct"/>
            <w:vAlign w:val="center"/>
          </w:tcPr>
          <w:p w:rsidR="0018722C">
            <w:pPr>
              <w:pStyle w:val="affff9"/>
              <w:topLinePunct/>
              <w:ind w:leftChars="0" w:left="0" w:rightChars="0" w:right="0" w:firstLineChars="0" w:firstLine="0"/>
              <w:spacing w:line="240" w:lineRule="atLeast"/>
            </w:pPr>
            <w:r>
              <w:t>-8</w:t>
            </w:r>
          </w:p>
        </w:tc>
        <w:tc>
          <w:tcPr>
            <w:tcW w:w="897" w:type="pct"/>
            <w:vAlign w:val="center"/>
          </w:tcPr>
          <w:p w:rsidR="0018722C">
            <w:pPr>
              <w:pStyle w:val="affff9"/>
              <w:topLinePunct/>
              <w:ind w:leftChars="0" w:left="0" w:rightChars="0" w:right="0" w:firstLineChars="0" w:firstLine="0"/>
              <w:spacing w:line="240" w:lineRule="atLeast"/>
            </w:pPr>
            <w:r>
              <w:t>-0.32%</w:t>
            </w:r>
          </w:p>
        </w:tc>
        <w:tc>
          <w:tcPr>
            <w:tcW w:w="911" w:type="pct"/>
            <w:vAlign w:val="center"/>
          </w:tcPr>
          <w:p w:rsidR="0018722C">
            <w:pPr>
              <w:pStyle w:val="affff9"/>
              <w:topLinePunct/>
              <w:ind w:leftChars="0" w:left="0" w:rightChars="0" w:right="0" w:firstLineChars="0" w:firstLine="0"/>
              <w:spacing w:line="240" w:lineRule="atLeast"/>
            </w:pPr>
            <w:r>
              <w:t>-0.302</w:t>
            </w:r>
          </w:p>
        </w:tc>
        <w:tc>
          <w:tcPr>
            <w:tcW w:w="617" w:type="pct"/>
            <w:vAlign w:val="center"/>
          </w:tcPr>
          <w:p w:rsidR="0018722C">
            <w:pPr>
              <w:pStyle w:val="affff9"/>
              <w:topLinePunct/>
              <w:ind w:leftChars="0" w:left="0" w:rightChars="0" w:right="0" w:firstLineChars="0" w:firstLine="0"/>
              <w:spacing w:line="240" w:lineRule="atLeast"/>
            </w:pPr>
            <w:r>
              <w:t>0.762</w:t>
            </w:r>
          </w:p>
        </w:tc>
        <w:tc>
          <w:tcPr>
            <w:tcW w:w="810" w:type="pct"/>
            <w:vAlign w:val="center"/>
          </w:tcPr>
          <w:p w:rsidR="0018722C">
            <w:pPr>
              <w:pStyle w:val="affff9"/>
              <w:topLinePunct/>
              <w:ind w:leftChars="0" w:left="0" w:rightChars="0" w:right="0" w:firstLineChars="0" w:firstLine="0"/>
              <w:spacing w:line="240" w:lineRule="atLeast"/>
            </w:pPr>
            <w:r>
              <w:t>25</w:t>
            </w:r>
          </w:p>
        </w:tc>
        <w:tc>
          <w:tcPr>
            <w:tcW w:w="713" w:type="pct"/>
            <w:vAlign w:val="center"/>
          </w:tcPr>
          <w:p w:rsidR="0018722C">
            <w:pPr>
              <w:pStyle w:val="affff9"/>
              <w:topLinePunct/>
              <w:ind w:leftChars="0" w:left="0" w:rightChars="0" w:right="0" w:firstLineChars="0" w:firstLine="0"/>
              <w:spacing w:line="240" w:lineRule="atLeast"/>
            </w:pPr>
            <w:r>
              <w:t>34</w:t>
            </w:r>
          </w:p>
        </w:tc>
        <w:tc>
          <w:tcPr>
            <w:tcW w:w="102" w:type="pct"/>
            <w:vAlign w:val="center"/>
          </w:tcPr>
          <w:p w:rsidR="0018722C">
            <w:pPr>
              <w:pStyle w:val="ad"/>
              <w:topLinePunct/>
              <w:ind w:leftChars="0" w:left="0" w:rightChars="0" w:right="0" w:firstLineChars="0" w:firstLine="0"/>
              <w:spacing w:line="240" w:lineRule="atLeast"/>
            </w:pPr>
          </w:p>
        </w:tc>
      </w:tr>
      <w:tr>
        <w:tc>
          <w:tcPr>
            <w:tcW w:w="949" w:type="pct"/>
            <w:vAlign w:val="center"/>
          </w:tcPr>
          <w:p w:rsidR="0018722C">
            <w:pPr>
              <w:pStyle w:val="affff9"/>
              <w:topLinePunct/>
              <w:ind w:leftChars="0" w:left="0" w:rightChars="0" w:right="0" w:firstLineChars="0" w:firstLine="0"/>
              <w:spacing w:line="240" w:lineRule="atLeast"/>
            </w:pPr>
            <w:r>
              <w:t>-7</w:t>
            </w:r>
          </w:p>
        </w:tc>
        <w:tc>
          <w:tcPr>
            <w:tcW w:w="897" w:type="pct"/>
            <w:vAlign w:val="center"/>
          </w:tcPr>
          <w:p w:rsidR="0018722C">
            <w:pPr>
              <w:pStyle w:val="affff9"/>
              <w:topLinePunct/>
              <w:ind w:leftChars="0" w:left="0" w:rightChars="0" w:right="0" w:firstLineChars="0" w:firstLine="0"/>
              <w:spacing w:line="240" w:lineRule="atLeast"/>
            </w:pPr>
            <w:r>
              <w:t>-0.12%</w:t>
            </w:r>
          </w:p>
        </w:tc>
        <w:tc>
          <w:tcPr>
            <w:tcW w:w="911" w:type="pct"/>
            <w:vAlign w:val="center"/>
          </w:tcPr>
          <w:p w:rsidR="0018722C">
            <w:pPr>
              <w:pStyle w:val="affff9"/>
              <w:topLinePunct/>
              <w:ind w:leftChars="0" w:left="0" w:rightChars="0" w:right="0" w:firstLineChars="0" w:firstLine="0"/>
              <w:spacing w:line="240" w:lineRule="atLeast"/>
            </w:pPr>
            <w:r>
              <w:t>-0.204</w:t>
            </w:r>
          </w:p>
        </w:tc>
        <w:tc>
          <w:tcPr>
            <w:tcW w:w="617" w:type="pct"/>
            <w:vAlign w:val="center"/>
          </w:tcPr>
          <w:p w:rsidR="0018722C">
            <w:pPr>
              <w:pStyle w:val="affff9"/>
              <w:topLinePunct/>
              <w:ind w:leftChars="0" w:left="0" w:rightChars="0" w:right="0" w:firstLineChars="0" w:firstLine="0"/>
              <w:spacing w:line="240" w:lineRule="atLeast"/>
            </w:pPr>
            <w:r>
              <w:t>0.838</w:t>
            </w:r>
          </w:p>
        </w:tc>
        <w:tc>
          <w:tcPr>
            <w:tcW w:w="810" w:type="pct"/>
            <w:vAlign w:val="center"/>
          </w:tcPr>
          <w:p w:rsidR="0018722C">
            <w:pPr>
              <w:pStyle w:val="affff9"/>
              <w:topLinePunct/>
              <w:ind w:leftChars="0" w:left="0" w:rightChars="0" w:right="0" w:firstLineChars="0" w:firstLine="0"/>
              <w:spacing w:line="240" w:lineRule="atLeast"/>
            </w:pPr>
            <w:r>
              <w:t>29</w:t>
            </w:r>
          </w:p>
        </w:tc>
        <w:tc>
          <w:tcPr>
            <w:tcW w:w="713" w:type="pct"/>
            <w:vAlign w:val="center"/>
          </w:tcPr>
          <w:p w:rsidR="0018722C">
            <w:pPr>
              <w:pStyle w:val="affff9"/>
              <w:topLinePunct/>
              <w:ind w:leftChars="0" w:left="0" w:rightChars="0" w:right="0" w:firstLineChars="0" w:firstLine="0"/>
              <w:spacing w:line="240" w:lineRule="atLeast"/>
            </w:pPr>
            <w:r>
              <w:t>30</w:t>
            </w:r>
          </w:p>
        </w:tc>
        <w:tc>
          <w:tcPr>
            <w:tcW w:w="102" w:type="pct"/>
            <w:vAlign w:val="center"/>
          </w:tcPr>
          <w:p w:rsidR="0018722C">
            <w:pPr>
              <w:pStyle w:val="ad"/>
              <w:topLinePunct/>
              <w:ind w:leftChars="0" w:left="0" w:rightChars="0" w:right="0" w:firstLineChars="0" w:firstLine="0"/>
              <w:spacing w:line="240" w:lineRule="atLeast"/>
            </w:pPr>
          </w:p>
        </w:tc>
      </w:tr>
      <w:tr>
        <w:tc>
          <w:tcPr>
            <w:tcW w:w="949" w:type="pct"/>
            <w:vAlign w:val="center"/>
          </w:tcPr>
          <w:p w:rsidR="0018722C">
            <w:pPr>
              <w:pStyle w:val="affff9"/>
              <w:topLinePunct/>
              <w:ind w:leftChars="0" w:left="0" w:rightChars="0" w:right="0" w:firstLineChars="0" w:firstLine="0"/>
              <w:spacing w:line="240" w:lineRule="atLeast"/>
            </w:pPr>
            <w:r>
              <w:t>-6</w:t>
            </w:r>
          </w:p>
        </w:tc>
        <w:tc>
          <w:tcPr>
            <w:tcW w:w="897" w:type="pct"/>
            <w:vAlign w:val="center"/>
          </w:tcPr>
          <w:p w:rsidR="0018722C">
            <w:pPr>
              <w:pStyle w:val="affff9"/>
              <w:topLinePunct/>
              <w:ind w:leftChars="0" w:left="0" w:rightChars="0" w:right="0" w:firstLineChars="0" w:firstLine="0"/>
              <w:spacing w:line="240" w:lineRule="atLeast"/>
            </w:pPr>
            <w:r>
              <w:t>-0.81%</w:t>
            </w:r>
          </w:p>
        </w:tc>
        <w:tc>
          <w:tcPr>
            <w:tcW w:w="911" w:type="pct"/>
            <w:vAlign w:val="center"/>
          </w:tcPr>
          <w:p w:rsidR="0018722C">
            <w:pPr>
              <w:pStyle w:val="a5"/>
              <w:topLinePunct/>
              <w:ind w:leftChars="0" w:left="0" w:rightChars="0" w:right="0" w:firstLineChars="0" w:firstLine="0"/>
              <w:spacing w:line="240" w:lineRule="atLeast"/>
            </w:pPr>
            <w:r>
              <w:t>-2.898</w:t>
            </w:r>
            <w:r>
              <w:t>***</w:t>
            </w:r>
          </w:p>
        </w:tc>
        <w:tc>
          <w:tcPr>
            <w:tcW w:w="617" w:type="pct"/>
            <w:vAlign w:val="center"/>
          </w:tcPr>
          <w:p w:rsidR="0018722C">
            <w:pPr>
              <w:pStyle w:val="affff9"/>
              <w:topLinePunct/>
              <w:ind w:leftChars="0" w:left="0" w:rightChars="0" w:right="0" w:firstLineChars="0" w:firstLine="0"/>
              <w:spacing w:line="240" w:lineRule="atLeast"/>
            </w:pPr>
            <w:r>
              <w:t>0.003</w:t>
            </w:r>
          </w:p>
        </w:tc>
        <w:tc>
          <w:tcPr>
            <w:tcW w:w="810" w:type="pct"/>
            <w:vAlign w:val="center"/>
          </w:tcPr>
          <w:p w:rsidR="0018722C">
            <w:pPr>
              <w:pStyle w:val="affff9"/>
              <w:topLinePunct/>
              <w:ind w:leftChars="0" w:left="0" w:rightChars="0" w:right="0" w:firstLineChars="0" w:firstLine="0"/>
              <w:spacing w:line="240" w:lineRule="atLeast"/>
            </w:pPr>
            <w:r>
              <w:t>41</w:t>
            </w:r>
          </w:p>
        </w:tc>
        <w:tc>
          <w:tcPr>
            <w:tcW w:w="713" w:type="pct"/>
            <w:vAlign w:val="center"/>
          </w:tcPr>
          <w:p w:rsidR="0018722C">
            <w:pPr>
              <w:pStyle w:val="affff9"/>
              <w:topLinePunct/>
              <w:ind w:leftChars="0" w:left="0" w:rightChars="0" w:right="0" w:firstLineChars="0" w:firstLine="0"/>
              <w:spacing w:line="240" w:lineRule="atLeast"/>
            </w:pPr>
            <w:r>
              <w:t>18</w:t>
            </w:r>
          </w:p>
        </w:tc>
        <w:tc>
          <w:tcPr>
            <w:tcW w:w="102" w:type="pct"/>
            <w:vAlign w:val="center"/>
          </w:tcPr>
          <w:p w:rsidR="0018722C">
            <w:pPr>
              <w:pStyle w:val="ad"/>
              <w:topLinePunct/>
              <w:ind w:leftChars="0" w:left="0" w:rightChars="0" w:right="0" w:firstLineChars="0" w:firstLine="0"/>
              <w:spacing w:line="240" w:lineRule="atLeast"/>
            </w:pPr>
          </w:p>
        </w:tc>
      </w:tr>
      <w:tr>
        <w:tc>
          <w:tcPr>
            <w:tcW w:w="949" w:type="pct"/>
            <w:vAlign w:val="center"/>
          </w:tcPr>
          <w:p w:rsidR="0018722C">
            <w:pPr>
              <w:pStyle w:val="affff9"/>
              <w:topLinePunct/>
              <w:ind w:leftChars="0" w:left="0" w:rightChars="0" w:right="0" w:firstLineChars="0" w:firstLine="0"/>
              <w:spacing w:line="240" w:lineRule="atLeast"/>
            </w:pPr>
            <w:r>
              <w:t>-5</w:t>
            </w:r>
          </w:p>
        </w:tc>
        <w:tc>
          <w:tcPr>
            <w:tcW w:w="897" w:type="pct"/>
            <w:vAlign w:val="center"/>
          </w:tcPr>
          <w:p w:rsidR="0018722C">
            <w:pPr>
              <w:pStyle w:val="affff9"/>
              <w:topLinePunct/>
              <w:ind w:leftChars="0" w:left="0" w:rightChars="0" w:right="0" w:firstLineChars="0" w:firstLine="0"/>
              <w:spacing w:line="240" w:lineRule="atLeast"/>
            </w:pPr>
            <w:r>
              <w:t>-0.35%</w:t>
            </w:r>
          </w:p>
        </w:tc>
        <w:tc>
          <w:tcPr>
            <w:tcW w:w="911" w:type="pct"/>
            <w:vAlign w:val="center"/>
          </w:tcPr>
          <w:p w:rsidR="0018722C">
            <w:pPr>
              <w:pStyle w:val="affff9"/>
              <w:topLinePunct/>
              <w:ind w:leftChars="0" w:left="0" w:rightChars="0" w:right="0" w:firstLineChars="0" w:firstLine="0"/>
              <w:spacing w:line="240" w:lineRule="atLeast"/>
            </w:pPr>
            <w:r>
              <w:t>-1.313</w:t>
            </w:r>
          </w:p>
        </w:tc>
        <w:tc>
          <w:tcPr>
            <w:tcW w:w="617" w:type="pct"/>
            <w:vAlign w:val="center"/>
          </w:tcPr>
          <w:p w:rsidR="0018722C">
            <w:pPr>
              <w:pStyle w:val="affff9"/>
              <w:topLinePunct/>
              <w:ind w:leftChars="0" w:left="0" w:rightChars="0" w:right="0" w:firstLineChars="0" w:firstLine="0"/>
              <w:spacing w:line="240" w:lineRule="atLeast"/>
            </w:pPr>
            <w:r>
              <w:t>0.189</w:t>
            </w:r>
          </w:p>
        </w:tc>
        <w:tc>
          <w:tcPr>
            <w:tcW w:w="810" w:type="pct"/>
            <w:vAlign w:val="center"/>
          </w:tcPr>
          <w:p w:rsidR="0018722C">
            <w:pPr>
              <w:pStyle w:val="affff9"/>
              <w:topLinePunct/>
              <w:ind w:leftChars="0" w:left="0" w:rightChars="0" w:right="0" w:firstLineChars="0" w:firstLine="0"/>
              <w:spacing w:line="240" w:lineRule="atLeast"/>
            </w:pPr>
            <w:r>
              <w:t>32</w:t>
            </w:r>
          </w:p>
        </w:tc>
        <w:tc>
          <w:tcPr>
            <w:tcW w:w="713" w:type="pct"/>
            <w:vAlign w:val="center"/>
          </w:tcPr>
          <w:p w:rsidR="0018722C">
            <w:pPr>
              <w:pStyle w:val="affff9"/>
              <w:topLinePunct/>
              <w:ind w:leftChars="0" w:left="0" w:rightChars="0" w:right="0" w:firstLineChars="0" w:firstLine="0"/>
              <w:spacing w:line="240" w:lineRule="atLeast"/>
            </w:pPr>
            <w:r>
              <w:t>27</w:t>
            </w:r>
          </w:p>
        </w:tc>
        <w:tc>
          <w:tcPr>
            <w:tcW w:w="102" w:type="pct"/>
            <w:vAlign w:val="center"/>
          </w:tcPr>
          <w:p w:rsidR="0018722C">
            <w:pPr>
              <w:pStyle w:val="ad"/>
              <w:topLinePunct/>
              <w:ind w:leftChars="0" w:left="0" w:rightChars="0" w:right="0" w:firstLineChars="0" w:firstLine="0"/>
              <w:spacing w:line="240" w:lineRule="atLeast"/>
            </w:pPr>
          </w:p>
        </w:tc>
      </w:tr>
      <w:tr>
        <w:tc>
          <w:tcPr>
            <w:tcW w:w="949" w:type="pct"/>
            <w:vAlign w:val="center"/>
          </w:tcPr>
          <w:p w:rsidR="0018722C">
            <w:pPr>
              <w:pStyle w:val="affff9"/>
              <w:topLinePunct/>
              <w:ind w:leftChars="0" w:left="0" w:rightChars="0" w:right="0" w:firstLineChars="0" w:firstLine="0"/>
              <w:spacing w:line="240" w:lineRule="atLeast"/>
            </w:pPr>
            <w:r>
              <w:t>-4</w:t>
            </w:r>
          </w:p>
        </w:tc>
        <w:tc>
          <w:tcPr>
            <w:tcW w:w="897" w:type="pct"/>
            <w:vAlign w:val="center"/>
          </w:tcPr>
          <w:p w:rsidR="0018722C">
            <w:pPr>
              <w:pStyle w:val="affff9"/>
              <w:topLinePunct/>
              <w:ind w:leftChars="0" w:left="0" w:rightChars="0" w:right="0" w:firstLineChars="0" w:firstLine="0"/>
              <w:spacing w:line="240" w:lineRule="atLeast"/>
            </w:pPr>
            <w:r>
              <w:t>-0.30%</w:t>
            </w:r>
          </w:p>
        </w:tc>
        <w:tc>
          <w:tcPr>
            <w:tcW w:w="911" w:type="pct"/>
            <w:vAlign w:val="center"/>
          </w:tcPr>
          <w:p w:rsidR="0018722C">
            <w:pPr>
              <w:pStyle w:val="a5"/>
              <w:topLinePunct/>
              <w:ind w:leftChars="0" w:left="0" w:rightChars="0" w:right="0" w:firstLineChars="0" w:firstLine="0"/>
              <w:spacing w:line="240" w:lineRule="atLeast"/>
            </w:pPr>
            <w:r>
              <w:t>-2.257</w:t>
            </w:r>
            <w:r>
              <w:t>**</w:t>
            </w:r>
          </w:p>
        </w:tc>
        <w:tc>
          <w:tcPr>
            <w:tcW w:w="617" w:type="pct"/>
            <w:vAlign w:val="center"/>
          </w:tcPr>
          <w:p w:rsidR="0018722C">
            <w:pPr>
              <w:pStyle w:val="affff9"/>
              <w:topLinePunct/>
              <w:ind w:leftChars="0" w:left="0" w:rightChars="0" w:right="0" w:firstLineChars="0" w:firstLine="0"/>
              <w:spacing w:line="240" w:lineRule="atLeast"/>
            </w:pPr>
            <w:r>
              <w:t>0.024</w:t>
            </w:r>
          </w:p>
        </w:tc>
        <w:tc>
          <w:tcPr>
            <w:tcW w:w="810" w:type="pct"/>
            <w:vAlign w:val="center"/>
          </w:tcPr>
          <w:p w:rsidR="0018722C">
            <w:pPr>
              <w:pStyle w:val="affff9"/>
              <w:topLinePunct/>
              <w:ind w:leftChars="0" w:left="0" w:rightChars="0" w:right="0" w:firstLineChars="0" w:firstLine="0"/>
              <w:spacing w:line="240" w:lineRule="atLeast"/>
            </w:pPr>
            <w:r>
              <w:t>35</w:t>
            </w:r>
          </w:p>
        </w:tc>
        <w:tc>
          <w:tcPr>
            <w:tcW w:w="713" w:type="pct"/>
            <w:vAlign w:val="center"/>
          </w:tcPr>
          <w:p w:rsidR="0018722C">
            <w:pPr>
              <w:pStyle w:val="affff9"/>
              <w:topLinePunct/>
              <w:ind w:leftChars="0" w:left="0" w:rightChars="0" w:right="0" w:firstLineChars="0" w:firstLine="0"/>
              <w:spacing w:line="240" w:lineRule="atLeast"/>
            </w:pPr>
            <w:r>
              <w:t>29</w:t>
            </w:r>
          </w:p>
        </w:tc>
        <w:tc>
          <w:tcPr>
            <w:tcW w:w="102" w:type="pct"/>
            <w:vAlign w:val="center"/>
          </w:tcPr>
          <w:p w:rsidR="0018722C">
            <w:pPr>
              <w:pStyle w:val="ad"/>
              <w:topLinePunct/>
              <w:ind w:leftChars="0" w:left="0" w:rightChars="0" w:right="0" w:firstLineChars="0" w:firstLine="0"/>
              <w:spacing w:line="240" w:lineRule="atLeast"/>
            </w:pPr>
          </w:p>
        </w:tc>
      </w:tr>
      <w:tr>
        <w:tc>
          <w:tcPr>
            <w:tcW w:w="949" w:type="pct"/>
            <w:vAlign w:val="center"/>
          </w:tcPr>
          <w:p w:rsidR="0018722C">
            <w:pPr>
              <w:pStyle w:val="affff9"/>
              <w:topLinePunct/>
              <w:ind w:leftChars="0" w:left="0" w:rightChars="0" w:right="0" w:firstLineChars="0" w:firstLine="0"/>
              <w:spacing w:line="240" w:lineRule="atLeast"/>
            </w:pPr>
            <w:r>
              <w:t>-3</w:t>
            </w:r>
          </w:p>
        </w:tc>
        <w:tc>
          <w:tcPr>
            <w:tcW w:w="897" w:type="pct"/>
            <w:vAlign w:val="center"/>
          </w:tcPr>
          <w:p w:rsidR="0018722C">
            <w:pPr>
              <w:pStyle w:val="affff9"/>
              <w:topLinePunct/>
              <w:ind w:leftChars="0" w:left="0" w:rightChars="0" w:right="0" w:firstLineChars="0" w:firstLine="0"/>
              <w:spacing w:line="240" w:lineRule="atLeast"/>
            </w:pPr>
            <w:r>
              <w:t>0.23%</w:t>
            </w:r>
          </w:p>
        </w:tc>
        <w:tc>
          <w:tcPr>
            <w:tcW w:w="911" w:type="pct"/>
            <w:vAlign w:val="center"/>
          </w:tcPr>
          <w:p w:rsidR="0018722C">
            <w:pPr>
              <w:pStyle w:val="affff9"/>
              <w:topLinePunct/>
              <w:ind w:leftChars="0" w:left="0" w:rightChars="0" w:right="0" w:firstLineChars="0" w:firstLine="0"/>
              <w:spacing w:line="240" w:lineRule="atLeast"/>
            </w:pPr>
            <w:r>
              <w:t>1.351</w:t>
            </w:r>
          </w:p>
        </w:tc>
        <w:tc>
          <w:tcPr>
            <w:tcW w:w="617" w:type="pct"/>
            <w:vAlign w:val="center"/>
          </w:tcPr>
          <w:p w:rsidR="0018722C">
            <w:pPr>
              <w:pStyle w:val="affff9"/>
              <w:topLinePunct/>
              <w:ind w:leftChars="0" w:left="0" w:rightChars="0" w:right="0" w:firstLineChars="0" w:firstLine="0"/>
              <w:spacing w:line="240" w:lineRule="atLeast"/>
            </w:pPr>
            <w:r>
              <w:t>0.176</w:t>
            </w:r>
          </w:p>
        </w:tc>
        <w:tc>
          <w:tcPr>
            <w:tcW w:w="810" w:type="pct"/>
            <w:vAlign w:val="center"/>
          </w:tcPr>
          <w:p w:rsidR="0018722C">
            <w:pPr>
              <w:pStyle w:val="affff9"/>
              <w:topLinePunct/>
              <w:ind w:leftChars="0" w:left="0" w:rightChars="0" w:right="0" w:firstLineChars="0" w:firstLine="0"/>
              <w:spacing w:line="240" w:lineRule="atLeast"/>
            </w:pPr>
            <w:r>
              <w:t>25</w:t>
            </w:r>
          </w:p>
        </w:tc>
        <w:tc>
          <w:tcPr>
            <w:tcW w:w="713" w:type="pct"/>
            <w:vAlign w:val="center"/>
          </w:tcPr>
          <w:p w:rsidR="0018722C">
            <w:pPr>
              <w:pStyle w:val="affff9"/>
              <w:topLinePunct/>
              <w:ind w:leftChars="0" w:left="0" w:rightChars="0" w:right="0" w:firstLineChars="0" w:firstLine="0"/>
              <w:spacing w:line="240" w:lineRule="atLeast"/>
            </w:pPr>
            <w:r>
              <w:t>34</w:t>
            </w:r>
          </w:p>
        </w:tc>
        <w:tc>
          <w:tcPr>
            <w:tcW w:w="102" w:type="pct"/>
            <w:vAlign w:val="center"/>
          </w:tcPr>
          <w:p w:rsidR="0018722C">
            <w:pPr>
              <w:pStyle w:val="ad"/>
              <w:topLinePunct/>
              <w:ind w:leftChars="0" w:left="0" w:rightChars="0" w:right="0" w:firstLineChars="0" w:firstLine="0"/>
              <w:spacing w:line="240" w:lineRule="atLeast"/>
            </w:pPr>
          </w:p>
        </w:tc>
      </w:tr>
      <w:tr>
        <w:tc>
          <w:tcPr>
            <w:tcW w:w="949" w:type="pct"/>
            <w:vAlign w:val="center"/>
          </w:tcPr>
          <w:p w:rsidR="0018722C">
            <w:pPr>
              <w:pStyle w:val="affff9"/>
              <w:topLinePunct/>
              <w:ind w:leftChars="0" w:left="0" w:rightChars="0" w:right="0" w:firstLineChars="0" w:firstLine="0"/>
              <w:spacing w:line="240" w:lineRule="atLeast"/>
            </w:pPr>
            <w:r>
              <w:t>-2</w:t>
            </w:r>
          </w:p>
        </w:tc>
        <w:tc>
          <w:tcPr>
            <w:tcW w:w="897" w:type="pct"/>
            <w:vAlign w:val="center"/>
          </w:tcPr>
          <w:p w:rsidR="0018722C">
            <w:pPr>
              <w:pStyle w:val="affff9"/>
              <w:topLinePunct/>
              <w:ind w:leftChars="0" w:left="0" w:rightChars="0" w:right="0" w:firstLineChars="0" w:firstLine="0"/>
              <w:spacing w:line="240" w:lineRule="atLeast"/>
            </w:pPr>
            <w:r>
              <w:t>-0.17%</w:t>
            </w:r>
          </w:p>
        </w:tc>
        <w:tc>
          <w:tcPr>
            <w:tcW w:w="911" w:type="pct"/>
            <w:vAlign w:val="center"/>
          </w:tcPr>
          <w:p w:rsidR="0018722C">
            <w:pPr>
              <w:pStyle w:val="affff9"/>
              <w:topLinePunct/>
              <w:ind w:leftChars="0" w:left="0" w:rightChars="0" w:right="0" w:firstLineChars="0" w:firstLine="0"/>
              <w:spacing w:line="240" w:lineRule="atLeast"/>
            </w:pPr>
            <w:r>
              <w:t>-0.649</w:t>
            </w:r>
          </w:p>
        </w:tc>
        <w:tc>
          <w:tcPr>
            <w:tcW w:w="617" w:type="pct"/>
            <w:vAlign w:val="center"/>
          </w:tcPr>
          <w:p w:rsidR="0018722C">
            <w:pPr>
              <w:pStyle w:val="affff9"/>
              <w:topLinePunct/>
              <w:ind w:leftChars="0" w:left="0" w:rightChars="0" w:right="0" w:firstLineChars="0" w:firstLine="0"/>
              <w:spacing w:line="240" w:lineRule="atLeast"/>
            </w:pPr>
            <w:r>
              <w:t>0.516</w:t>
            </w:r>
          </w:p>
        </w:tc>
        <w:tc>
          <w:tcPr>
            <w:tcW w:w="810" w:type="pct"/>
            <w:vAlign w:val="center"/>
          </w:tcPr>
          <w:p w:rsidR="0018722C">
            <w:pPr>
              <w:pStyle w:val="affff9"/>
              <w:topLinePunct/>
              <w:ind w:leftChars="0" w:left="0" w:rightChars="0" w:right="0" w:firstLineChars="0" w:firstLine="0"/>
              <w:spacing w:line="240" w:lineRule="atLeast"/>
            </w:pPr>
            <w:r>
              <w:t>35</w:t>
            </w:r>
          </w:p>
        </w:tc>
        <w:tc>
          <w:tcPr>
            <w:tcW w:w="713" w:type="pct"/>
            <w:vAlign w:val="center"/>
          </w:tcPr>
          <w:p w:rsidR="0018722C">
            <w:pPr>
              <w:pStyle w:val="affff9"/>
              <w:topLinePunct/>
              <w:ind w:leftChars="0" w:left="0" w:rightChars="0" w:right="0" w:firstLineChars="0" w:firstLine="0"/>
              <w:spacing w:line="240" w:lineRule="atLeast"/>
            </w:pPr>
            <w:r>
              <w:t>29</w:t>
            </w:r>
          </w:p>
        </w:tc>
        <w:tc>
          <w:tcPr>
            <w:tcW w:w="102" w:type="pct"/>
            <w:vAlign w:val="center"/>
          </w:tcPr>
          <w:p w:rsidR="0018722C">
            <w:pPr>
              <w:pStyle w:val="ad"/>
              <w:topLinePunct/>
              <w:ind w:leftChars="0" w:left="0" w:rightChars="0" w:right="0" w:firstLineChars="0" w:firstLine="0"/>
              <w:spacing w:line="240" w:lineRule="atLeast"/>
            </w:pPr>
          </w:p>
        </w:tc>
      </w:tr>
      <w:tr>
        <w:tc>
          <w:tcPr>
            <w:tcW w:w="949" w:type="pct"/>
            <w:vAlign w:val="center"/>
          </w:tcPr>
          <w:p w:rsidR="0018722C">
            <w:pPr>
              <w:pStyle w:val="affff9"/>
              <w:topLinePunct/>
              <w:ind w:leftChars="0" w:left="0" w:rightChars="0" w:right="0" w:firstLineChars="0" w:firstLine="0"/>
              <w:spacing w:line="240" w:lineRule="atLeast"/>
            </w:pPr>
            <w:r>
              <w:t>-1</w:t>
            </w:r>
          </w:p>
        </w:tc>
        <w:tc>
          <w:tcPr>
            <w:tcW w:w="897" w:type="pct"/>
            <w:vAlign w:val="center"/>
          </w:tcPr>
          <w:p w:rsidR="0018722C">
            <w:pPr>
              <w:pStyle w:val="affff9"/>
              <w:topLinePunct/>
              <w:ind w:leftChars="0" w:left="0" w:rightChars="0" w:right="0" w:firstLineChars="0" w:firstLine="0"/>
              <w:spacing w:line="240" w:lineRule="atLeast"/>
            </w:pPr>
            <w:r>
              <w:t>-0.10%</w:t>
            </w:r>
          </w:p>
        </w:tc>
        <w:tc>
          <w:tcPr>
            <w:tcW w:w="911" w:type="pct"/>
            <w:vAlign w:val="center"/>
          </w:tcPr>
          <w:p w:rsidR="0018722C">
            <w:pPr>
              <w:pStyle w:val="affff9"/>
              <w:topLinePunct/>
              <w:ind w:leftChars="0" w:left="0" w:rightChars="0" w:right="0" w:firstLineChars="0" w:firstLine="0"/>
              <w:spacing w:line="240" w:lineRule="atLeast"/>
            </w:pPr>
            <w:r>
              <w:t>0.513</w:t>
            </w:r>
          </w:p>
        </w:tc>
        <w:tc>
          <w:tcPr>
            <w:tcW w:w="617" w:type="pct"/>
            <w:vAlign w:val="center"/>
          </w:tcPr>
          <w:p w:rsidR="0018722C">
            <w:pPr>
              <w:pStyle w:val="affff9"/>
              <w:topLinePunct/>
              <w:ind w:leftChars="0" w:left="0" w:rightChars="0" w:right="0" w:firstLineChars="0" w:firstLine="0"/>
              <w:spacing w:line="240" w:lineRule="atLeast"/>
            </w:pPr>
            <w:r>
              <w:t>0.607</w:t>
            </w:r>
          </w:p>
        </w:tc>
        <w:tc>
          <w:tcPr>
            <w:tcW w:w="810" w:type="pct"/>
            <w:vAlign w:val="center"/>
          </w:tcPr>
          <w:p w:rsidR="0018722C">
            <w:pPr>
              <w:pStyle w:val="affff9"/>
              <w:topLinePunct/>
              <w:ind w:leftChars="0" w:left="0" w:rightChars="0" w:right="0" w:firstLineChars="0" w:firstLine="0"/>
              <w:spacing w:line="240" w:lineRule="atLeast"/>
            </w:pPr>
            <w:r>
              <w:t>29</w:t>
            </w:r>
          </w:p>
        </w:tc>
        <w:tc>
          <w:tcPr>
            <w:tcW w:w="713" w:type="pct"/>
            <w:vAlign w:val="center"/>
          </w:tcPr>
          <w:p w:rsidR="0018722C">
            <w:pPr>
              <w:pStyle w:val="affff9"/>
              <w:topLinePunct/>
              <w:ind w:leftChars="0" w:left="0" w:rightChars="0" w:right="0" w:firstLineChars="0" w:firstLine="0"/>
              <w:spacing w:line="240" w:lineRule="atLeast"/>
            </w:pPr>
            <w:r>
              <w:t>30</w:t>
            </w:r>
          </w:p>
        </w:tc>
        <w:tc>
          <w:tcPr>
            <w:tcW w:w="102" w:type="pct"/>
            <w:vAlign w:val="center"/>
          </w:tcPr>
          <w:p w:rsidR="0018722C">
            <w:pPr>
              <w:pStyle w:val="ad"/>
              <w:topLinePunct/>
              <w:ind w:leftChars="0" w:left="0" w:rightChars="0" w:right="0" w:firstLineChars="0" w:firstLine="0"/>
              <w:spacing w:line="240" w:lineRule="atLeast"/>
            </w:pPr>
          </w:p>
        </w:tc>
      </w:tr>
      <w:tr>
        <w:tc>
          <w:tcPr>
            <w:tcW w:w="949" w:type="pct"/>
            <w:vAlign w:val="center"/>
          </w:tcPr>
          <w:p w:rsidR="0018722C">
            <w:pPr>
              <w:pStyle w:val="affff9"/>
              <w:topLinePunct/>
              <w:ind w:leftChars="0" w:left="0" w:rightChars="0" w:right="0" w:firstLineChars="0" w:firstLine="0"/>
              <w:spacing w:line="240" w:lineRule="atLeast"/>
            </w:pPr>
            <w:r>
              <w:t>0</w:t>
            </w:r>
          </w:p>
        </w:tc>
        <w:tc>
          <w:tcPr>
            <w:tcW w:w="897" w:type="pct"/>
            <w:vAlign w:val="center"/>
          </w:tcPr>
          <w:p w:rsidR="0018722C">
            <w:pPr>
              <w:pStyle w:val="affff9"/>
              <w:topLinePunct/>
              <w:ind w:leftChars="0" w:left="0" w:rightChars="0" w:right="0" w:firstLineChars="0" w:firstLine="0"/>
              <w:spacing w:line="240" w:lineRule="atLeast"/>
            </w:pPr>
            <w:r>
              <w:t>0.06%</w:t>
            </w:r>
          </w:p>
        </w:tc>
        <w:tc>
          <w:tcPr>
            <w:tcW w:w="911" w:type="pct"/>
            <w:vAlign w:val="center"/>
          </w:tcPr>
          <w:p w:rsidR="0018722C">
            <w:pPr>
              <w:pStyle w:val="affff9"/>
              <w:topLinePunct/>
              <w:ind w:leftChars="0" w:left="0" w:rightChars="0" w:right="0" w:firstLineChars="0" w:firstLine="0"/>
              <w:spacing w:line="240" w:lineRule="atLeast"/>
            </w:pPr>
            <w:r>
              <w:t>-0.876</w:t>
            </w:r>
          </w:p>
        </w:tc>
        <w:tc>
          <w:tcPr>
            <w:tcW w:w="617" w:type="pct"/>
            <w:vAlign w:val="center"/>
          </w:tcPr>
          <w:p w:rsidR="0018722C">
            <w:pPr>
              <w:pStyle w:val="affff9"/>
              <w:topLinePunct/>
              <w:ind w:leftChars="0" w:left="0" w:rightChars="0" w:right="0" w:firstLineChars="0" w:firstLine="0"/>
              <w:spacing w:line="240" w:lineRule="atLeast"/>
            </w:pPr>
            <w:r>
              <w:t>0.381</w:t>
            </w:r>
          </w:p>
        </w:tc>
        <w:tc>
          <w:tcPr>
            <w:tcW w:w="810" w:type="pct"/>
            <w:vAlign w:val="center"/>
          </w:tcPr>
          <w:p w:rsidR="0018722C">
            <w:pPr>
              <w:pStyle w:val="affff9"/>
              <w:topLinePunct/>
              <w:ind w:leftChars="0" w:left="0" w:rightChars="0" w:right="0" w:firstLineChars="0" w:firstLine="0"/>
              <w:spacing w:line="240" w:lineRule="atLeast"/>
            </w:pPr>
            <w:r>
              <w:t>29</w:t>
            </w:r>
          </w:p>
        </w:tc>
        <w:tc>
          <w:tcPr>
            <w:tcW w:w="713" w:type="pct"/>
            <w:vAlign w:val="center"/>
          </w:tcPr>
          <w:p w:rsidR="0018722C">
            <w:pPr>
              <w:pStyle w:val="affff9"/>
              <w:topLinePunct/>
              <w:ind w:leftChars="0" w:left="0" w:rightChars="0" w:right="0" w:firstLineChars="0" w:firstLine="0"/>
              <w:spacing w:line="240" w:lineRule="atLeast"/>
            </w:pPr>
            <w:r>
              <w:t>30</w:t>
            </w:r>
          </w:p>
        </w:tc>
        <w:tc>
          <w:tcPr>
            <w:tcW w:w="102" w:type="pct"/>
            <w:vAlign w:val="center"/>
          </w:tcPr>
          <w:p w:rsidR="0018722C">
            <w:pPr>
              <w:pStyle w:val="ad"/>
              <w:topLinePunct/>
              <w:ind w:leftChars="0" w:left="0" w:rightChars="0" w:right="0" w:firstLineChars="0" w:firstLine="0"/>
              <w:spacing w:line="240" w:lineRule="atLeast"/>
            </w:pPr>
          </w:p>
        </w:tc>
      </w:tr>
      <w:tr>
        <w:tc>
          <w:tcPr>
            <w:tcW w:w="949" w:type="pct"/>
            <w:vAlign w:val="center"/>
          </w:tcPr>
          <w:p w:rsidR="0018722C">
            <w:pPr>
              <w:pStyle w:val="affff9"/>
              <w:topLinePunct/>
              <w:ind w:leftChars="0" w:left="0" w:rightChars="0" w:right="0" w:firstLineChars="0" w:firstLine="0"/>
              <w:spacing w:line="240" w:lineRule="atLeast"/>
            </w:pPr>
            <w:r>
              <w:t>1</w:t>
            </w:r>
          </w:p>
        </w:tc>
        <w:tc>
          <w:tcPr>
            <w:tcW w:w="897" w:type="pct"/>
            <w:vAlign w:val="center"/>
          </w:tcPr>
          <w:p w:rsidR="0018722C">
            <w:pPr>
              <w:pStyle w:val="affff9"/>
              <w:topLinePunct/>
              <w:ind w:leftChars="0" w:left="0" w:rightChars="0" w:right="0" w:firstLineChars="0" w:firstLine="0"/>
              <w:spacing w:line="240" w:lineRule="atLeast"/>
            </w:pPr>
            <w:r>
              <w:t>-0.10%</w:t>
            </w:r>
          </w:p>
        </w:tc>
        <w:tc>
          <w:tcPr>
            <w:tcW w:w="911" w:type="pct"/>
            <w:vAlign w:val="center"/>
          </w:tcPr>
          <w:p w:rsidR="0018722C">
            <w:pPr>
              <w:pStyle w:val="affff9"/>
              <w:topLinePunct/>
              <w:ind w:leftChars="0" w:left="0" w:rightChars="0" w:right="0" w:firstLineChars="0" w:firstLine="0"/>
              <w:spacing w:line="240" w:lineRule="atLeast"/>
            </w:pPr>
            <w:r>
              <w:t>-0.506</w:t>
            </w:r>
          </w:p>
        </w:tc>
        <w:tc>
          <w:tcPr>
            <w:tcW w:w="617" w:type="pct"/>
            <w:vAlign w:val="center"/>
          </w:tcPr>
          <w:p w:rsidR="0018722C">
            <w:pPr>
              <w:pStyle w:val="affff9"/>
              <w:topLinePunct/>
              <w:ind w:leftChars="0" w:left="0" w:rightChars="0" w:right="0" w:firstLineChars="0" w:firstLine="0"/>
              <w:spacing w:line="240" w:lineRule="atLeast"/>
            </w:pPr>
            <w:r>
              <w:t>0.613</w:t>
            </w:r>
          </w:p>
        </w:tc>
        <w:tc>
          <w:tcPr>
            <w:tcW w:w="810" w:type="pct"/>
            <w:vAlign w:val="center"/>
          </w:tcPr>
          <w:p w:rsidR="0018722C">
            <w:pPr>
              <w:pStyle w:val="affff9"/>
              <w:topLinePunct/>
              <w:ind w:leftChars="0" w:left="0" w:rightChars="0" w:right="0" w:firstLineChars="0" w:firstLine="0"/>
              <w:spacing w:line="240" w:lineRule="atLeast"/>
            </w:pPr>
            <w:r>
              <w:t>30</w:t>
            </w:r>
          </w:p>
        </w:tc>
        <w:tc>
          <w:tcPr>
            <w:tcW w:w="713" w:type="pct"/>
            <w:vAlign w:val="center"/>
          </w:tcPr>
          <w:p w:rsidR="0018722C">
            <w:pPr>
              <w:pStyle w:val="affff9"/>
              <w:topLinePunct/>
              <w:ind w:leftChars="0" w:left="0" w:rightChars="0" w:right="0" w:firstLineChars="0" w:firstLine="0"/>
              <w:spacing w:line="240" w:lineRule="atLeast"/>
            </w:pPr>
            <w:r>
              <w:t>29</w:t>
            </w:r>
          </w:p>
        </w:tc>
        <w:tc>
          <w:tcPr>
            <w:tcW w:w="102" w:type="pct"/>
            <w:vAlign w:val="center"/>
          </w:tcPr>
          <w:p w:rsidR="0018722C">
            <w:pPr>
              <w:pStyle w:val="ad"/>
              <w:topLinePunct/>
              <w:ind w:leftChars="0" w:left="0" w:rightChars="0" w:right="0" w:firstLineChars="0" w:firstLine="0"/>
              <w:spacing w:line="240" w:lineRule="atLeast"/>
            </w:pPr>
          </w:p>
        </w:tc>
      </w:tr>
      <w:tr>
        <w:tc>
          <w:tcPr>
            <w:tcW w:w="949"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897" w:type="pct"/>
            <w:vAlign w:val="center"/>
            <w:tcBorders>
              <w:top w:val="single" w:sz="4" w:space="0" w:color="auto"/>
            </w:tcBorders>
          </w:tcPr>
          <w:p w:rsidR="0018722C">
            <w:pPr>
              <w:pStyle w:val="affff9"/>
              <w:topLinePunct/>
              <w:ind w:leftChars="0" w:left="0" w:rightChars="0" w:right="0" w:firstLineChars="0" w:firstLine="0"/>
              <w:spacing w:line="240" w:lineRule="atLeast"/>
            </w:pPr>
            <w:r>
              <w:t>-0.22%</w:t>
            </w:r>
          </w:p>
        </w:tc>
        <w:tc>
          <w:tcPr>
            <w:tcW w:w="911" w:type="pct"/>
            <w:vAlign w:val="center"/>
            <w:tcBorders>
              <w:top w:val="single" w:sz="4" w:space="0" w:color="auto"/>
            </w:tcBorders>
          </w:tcPr>
          <w:p w:rsidR="0018722C">
            <w:pPr>
              <w:pStyle w:val="affff9"/>
              <w:topLinePunct/>
              <w:ind w:leftChars="0" w:left="0" w:rightChars="0" w:right="0" w:firstLineChars="0" w:firstLine="0"/>
              <w:spacing w:line="240" w:lineRule="atLeast"/>
            </w:pPr>
            <w:r>
              <w:t>-0.438</w:t>
            </w:r>
          </w:p>
        </w:tc>
        <w:tc>
          <w:tcPr>
            <w:tcW w:w="617" w:type="pct"/>
            <w:vAlign w:val="center"/>
            <w:tcBorders>
              <w:top w:val="single" w:sz="4" w:space="0" w:color="auto"/>
            </w:tcBorders>
          </w:tcPr>
          <w:p w:rsidR="0018722C">
            <w:pPr>
              <w:pStyle w:val="affff9"/>
              <w:topLinePunct/>
              <w:ind w:leftChars="0" w:left="0" w:rightChars="0" w:right="0" w:firstLineChars="0" w:firstLine="0"/>
              <w:spacing w:line="240" w:lineRule="atLeast"/>
            </w:pPr>
            <w:r>
              <w:t>0.661</w:t>
            </w:r>
          </w:p>
        </w:tc>
        <w:tc>
          <w:tcPr>
            <w:tcW w:w="810" w:type="pct"/>
            <w:vAlign w:val="center"/>
            <w:tcBorders>
              <w:top w:val="single" w:sz="4" w:space="0" w:color="auto"/>
            </w:tcBorders>
          </w:tcPr>
          <w:p w:rsidR="0018722C">
            <w:pPr>
              <w:pStyle w:val="affff9"/>
              <w:topLinePunct/>
              <w:ind w:leftChars="0" w:left="0" w:rightChars="0" w:right="0" w:firstLineChars="0" w:firstLine="0"/>
              <w:spacing w:line="240" w:lineRule="atLeast"/>
            </w:pPr>
            <w:r>
              <w:t>31</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28</w:t>
            </w:r>
          </w:p>
        </w:tc>
        <w:tc>
          <w:tcPr>
            <w:tcW w:w="102"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tbl>
      <w:tblPr>
        <w:tblW w:w="0" w:type="auto"/>
        <w:tblInd w:w="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2"/>
        <w:gridCol w:w="1220"/>
        <w:gridCol w:w="1135"/>
        <w:gridCol w:w="889"/>
        <w:gridCol w:w="1101"/>
        <w:gridCol w:w="969"/>
      </w:tblGrid>
      <w:tr>
        <w:trPr>
          <w:trHeight w:val="240" w:hRule="atLeast"/>
        </w:trPr>
        <w:tc>
          <w:tcPr>
            <w:tcW w:w="6666" w:type="dxa"/>
            <w:gridSpan w:val="6"/>
            <w:tcBorders>
              <w:bottom w:val="single" w:sz="4" w:space="0" w:color="000000"/>
            </w:tcBorders>
          </w:tcPr>
          <w:p w:rsidR="0018722C">
            <w:pPr>
              <w:topLinePunct/>
              <w:ind w:leftChars="0" w:left="0" w:rightChars="0" w:right="0" w:firstLineChars="0" w:firstLine="0"/>
              <w:spacing w:line="240" w:lineRule="atLeast"/>
            </w:pPr>
            <w:r>
              <w:t>（</w:t>
            </w:r>
            <w:r>
              <w:t xml:space="preserve">续上表</w:t>
            </w:r>
            <w:r>
              <w:t xml:space="preserve"> 3</w:t>
            </w:r>
            <w:r>
              <w:t>.</w:t>
            </w:r>
            <w:r>
              <w:t xml:space="preserve">14</w:t>
            </w:r>
            <w:r>
              <w:t>）</w:t>
            </w:r>
          </w:p>
        </w:tc>
      </w:tr>
      <w:tr>
        <w:trPr>
          <w:trHeight w:val="400" w:hRule="atLeast"/>
        </w:trPr>
        <w:tc>
          <w:tcPr>
            <w:tcW w:w="135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窗口期</w:t>
            </w:r>
          </w:p>
        </w:tc>
        <w:tc>
          <w:tcPr>
            <w:tcW w:w="122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中位数</w:t>
            </w:r>
          </w:p>
        </w:tc>
        <w:tc>
          <w:tcPr>
            <w:tcW w:w="113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Z 值</w:t>
            </w:r>
          </w:p>
        </w:tc>
        <w:tc>
          <w:tcPr>
            <w:tcW w:w="88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p 值</w:t>
            </w:r>
          </w:p>
        </w:tc>
        <w:tc>
          <w:tcPr>
            <w:tcW w:w="110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&lt; 0 样本</w:t>
            </w:r>
          </w:p>
        </w:tc>
        <w:tc>
          <w:tcPr>
            <w:tcW w:w="96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&gt;0 样本</w:t>
            </w:r>
          </w:p>
        </w:tc>
      </w:tr>
      <w:tr>
        <w:trPr>
          <w:trHeight w:val="460" w:hRule="atLeast"/>
        </w:trPr>
        <w:tc>
          <w:tcPr>
            <w:tcW w:w="1352" w:type="dxa"/>
            <w:tcBorders>
              <w:top w:val="single" w:sz="4" w:space="0" w:color="000000"/>
            </w:tcBorders>
          </w:tcPr>
          <w:p w:rsidR="0018722C">
            <w:pPr>
              <w:topLinePunct/>
              <w:ind w:leftChars="0" w:left="0" w:rightChars="0" w:right="0" w:firstLineChars="0" w:firstLine="0"/>
              <w:spacing w:line="240" w:lineRule="atLeast"/>
            </w:pPr>
            <w:r>
              <w:t>3</w:t>
            </w:r>
          </w:p>
        </w:tc>
        <w:tc>
          <w:tcPr>
            <w:tcW w:w="1220" w:type="dxa"/>
            <w:tcBorders>
              <w:top w:val="single" w:sz="4" w:space="0" w:color="000000"/>
            </w:tcBorders>
          </w:tcPr>
          <w:p w:rsidR="0018722C">
            <w:pPr>
              <w:topLinePunct/>
              <w:ind w:leftChars="0" w:left="0" w:rightChars="0" w:right="0" w:firstLineChars="0" w:firstLine="0"/>
              <w:spacing w:line="240" w:lineRule="atLeast"/>
            </w:pPr>
            <w:r>
              <w:t>-0.41%</w:t>
            </w:r>
          </w:p>
        </w:tc>
        <w:tc>
          <w:tcPr>
            <w:tcW w:w="1135" w:type="dxa"/>
            <w:tcBorders>
              <w:top w:val="single" w:sz="4" w:space="0" w:color="000000"/>
            </w:tcBorders>
          </w:tcPr>
          <w:p w:rsidR="0018722C">
            <w:pPr>
              <w:topLinePunct/>
              <w:ind w:leftChars="0" w:left="0" w:rightChars="0" w:right="0" w:firstLineChars="0" w:firstLine="0"/>
              <w:spacing w:line="240" w:lineRule="atLeast"/>
            </w:pPr>
            <w:r>
              <w:t>-1.744</w:t>
            </w:r>
          </w:p>
        </w:tc>
        <w:tc>
          <w:tcPr>
            <w:tcW w:w="889" w:type="dxa"/>
            <w:tcBorders>
              <w:top w:val="single" w:sz="4" w:space="0" w:color="000000"/>
            </w:tcBorders>
          </w:tcPr>
          <w:p w:rsidR="0018722C">
            <w:pPr>
              <w:topLinePunct/>
              <w:ind w:leftChars="0" w:left="0" w:rightChars="0" w:right="0" w:firstLineChars="0" w:firstLine="0"/>
              <w:spacing w:line="240" w:lineRule="atLeast"/>
            </w:pPr>
            <w:r>
              <w:t>0.081</w:t>
            </w:r>
          </w:p>
        </w:tc>
        <w:tc>
          <w:tcPr>
            <w:tcW w:w="1101" w:type="dxa"/>
            <w:tcBorders>
              <w:top w:val="single" w:sz="4" w:space="0" w:color="000000"/>
            </w:tcBorders>
          </w:tcPr>
          <w:p w:rsidR="0018722C">
            <w:pPr>
              <w:topLinePunct/>
              <w:ind w:leftChars="0" w:left="0" w:rightChars="0" w:right="0" w:firstLineChars="0" w:firstLine="0"/>
              <w:spacing w:line="240" w:lineRule="atLeast"/>
            </w:pPr>
            <w:r>
              <w:t>34</w:t>
            </w:r>
          </w:p>
        </w:tc>
        <w:tc>
          <w:tcPr>
            <w:tcW w:w="969" w:type="dxa"/>
            <w:tcBorders>
              <w:top w:val="single" w:sz="4" w:space="0" w:color="000000"/>
            </w:tcBorders>
          </w:tcPr>
          <w:p w:rsidR="0018722C">
            <w:pPr>
              <w:topLinePunct/>
              <w:ind w:leftChars="0" w:left="0" w:rightChars="0" w:right="0" w:firstLineChars="0" w:firstLine="0"/>
              <w:spacing w:line="240" w:lineRule="atLeast"/>
            </w:pPr>
            <w:r>
              <w:t>25</w:t>
            </w:r>
          </w:p>
        </w:tc>
      </w:tr>
      <w:tr>
        <w:trPr>
          <w:trHeight w:val="380" w:hRule="atLeast"/>
        </w:trPr>
        <w:tc>
          <w:tcPr>
            <w:tcW w:w="1352" w:type="dxa"/>
          </w:tcPr>
          <w:p w:rsidR="0018722C">
            <w:pPr>
              <w:topLinePunct/>
              <w:ind w:leftChars="0" w:left="0" w:rightChars="0" w:right="0" w:firstLineChars="0" w:firstLine="0"/>
              <w:spacing w:line="240" w:lineRule="atLeast"/>
            </w:pPr>
            <w:r>
              <w:t>4</w:t>
            </w:r>
          </w:p>
        </w:tc>
        <w:tc>
          <w:tcPr>
            <w:tcW w:w="1220" w:type="dxa"/>
          </w:tcPr>
          <w:p w:rsidR="0018722C">
            <w:pPr>
              <w:topLinePunct/>
              <w:ind w:leftChars="0" w:left="0" w:rightChars="0" w:right="0" w:firstLineChars="0" w:firstLine="0"/>
              <w:spacing w:line="240" w:lineRule="atLeast"/>
            </w:pPr>
            <w:r>
              <w:t>-0.24%</w:t>
            </w:r>
          </w:p>
        </w:tc>
        <w:tc>
          <w:tcPr>
            <w:tcW w:w="1135" w:type="dxa"/>
          </w:tcPr>
          <w:p w:rsidR="0018722C">
            <w:pPr>
              <w:topLinePunct/>
              <w:ind w:leftChars="0" w:left="0" w:rightChars="0" w:right="0" w:firstLineChars="0" w:firstLine="0"/>
              <w:spacing w:line="240" w:lineRule="atLeast"/>
            </w:pPr>
            <w:r>
              <w:t>-0.981</w:t>
            </w:r>
          </w:p>
        </w:tc>
        <w:tc>
          <w:tcPr>
            <w:tcW w:w="889" w:type="dxa"/>
          </w:tcPr>
          <w:p w:rsidR="0018722C">
            <w:pPr>
              <w:topLinePunct/>
              <w:ind w:leftChars="0" w:left="0" w:rightChars="0" w:right="0" w:firstLineChars="0" w:firstLine="0"/>
              <w:spacing w:line="240" w:lineRule="atLeast"/>
            </w:pPr>
            <w:r>
              <w:t>0.326</w:t>
            </w:r>
          </w:p>
        </w:tc>
        <w:tc>
          <w:tcPr>
            <w:tcW w:w="1101" w:type="dxa"/>
          </w:tcPr>
          <w:p w:rsidR="0018722C">
            <w:pPr>
              <w:topLinePunct/>
              <w:ind w:leftChars="0" w:left="0" w:rightChars="0" w:right="0" w:firstLineChars="0" w:firstLine="0"/>
              <w:spacing w:line="240" w:lineRule="atLeast"/>
            </w:pPr>
            <w:r>
              <w:t>33</w:t>
            </w:r>
          </w:p>
        </w:tc>
        <w:tc>
          <w:tcPr>
            <w:tcW w:w="969" w:type="dxa"/>
          </w:tcPr>
          <w:p w:rsidR="0018722C">
            <w:pPr>
              <w:topLinePunct/>
              <w:ind w:leftChars="0" w:left="0" w:rightChars="0" w:right="0" w:firstLineChars="0" w:firstLine="0"/>
              <w:spacing w:line="240" w:lineRule="atLeast"/>
            </w:pPr>
            <w:r>
              <w:t>26</w:t>
            </w:r>
          </w:p>
        </w:tc>
      </w:tr>
      <w:tr>
        <w:trPr>
          <w:trHeight w:val="380" w:hRule="atLeast"/>
        </w:trPr>
        <w:tc>
          <w:tcPr>
            <w:tcW w:w="1352" w:type="dxa"/>
          </w:tcPr>
          <w:p w:rsidR="0018722C">
            <w:pPr>
              <w:topLinePunct/>
              <w:ind w:leftChars="0" w:left="0" w:rightChars="0" w:right="0" w:firstLineChars="0" w:firstLine="0"/>
              <w:spacing w:line="240" w:lineRule="atLeast"/>
            </w:pPr>
            <w:r>
              <w:t>5</w:t>
            </w:r>
          </w:p>
        </w:tc>
        <w:tc>
          <w:tcPr>
            <w:tcW w:w="1220" w:type="dxa"/>
          </w:tcPr>
          <w:p w:rsidR="0018722C">
            <w:pPr>
              <w:topLinePunct/>
              <w:ind w:leftChars="0" w:left="0" w:rightChars="0" w:right="0" w:firstLineChars="0" w:firstLine="0"/>
              <w:spacing w:line="240" w:lineRule="atLeast"/>
            </w:pPr>
            <w:r>
              <w:t>0.12%</w:t>
            </w:r>
          </w:p>
        </w:tc>
        <w:tc>
          <w:tcPr>
            <w:tcW w:w="1135" w:type="dxa"/>
          </w:tcPr>
          <w:p w:rsidR="0018722C">
            <w:pPr>
              <w:topLinePunct/>
              <w:ind w:leftChars="0" w:left="0" w:rightChars="0" w:right="0" w:firstLineChars="0" w:firstLine="0"/>
              <w:spacing w:line="240" w:lineRule="atLeast"/>
            </w:pPr>
            <w:r>
              <w:t>1.011</w:t>
            </w:r>
          </w:p>
        </w:tc>
        <w:tc>
          <w:tcPr>
            <w:tcW w:w="889" w:type="dxa"/>
          </w:tcPr>
          <w:p w:rsidR="0018722C">
            <w:pPr>
              <w:topLinePunct/>
              <w:ind w:leftChars="0" w:left="0" w:rightChars="0" w:right="0" w:firstLineChars="0" w:firstLine="0"/>
              <w:spacing w:line="240" w:lineRule="atLeast"/>
            </w:pPr>
            <w:r>
              <w:t>0.311</w:t>
            </w:r>
          </w:p>
        </w:tc>
        <w:tc>
          <w:tcPr>
            <w:tcW w:w="1101" w:type="dxa"/>
          </w:tcPr>
          <w:p w:rsidR="0018722C">
            <w:pPr>
              <w:topLinePunct/>
              <w:ind w:leftChars="0" w:left="0" w:rightChars="0" w:right="0" w:firstLineChars="0" w:firstLine="0"/>
              <w:spacing w:line="240" w:lineRule="atLeast"/>
            </w:pPr>
            <w:r>
              <w:t>27</w:t>
            </w:r>
          </w:p>
        </w:tc>
        <w:tc>
          <w:tcPr>
            <w:tcW w:w="969" w:type="dxa"/>
          </w:tcPr>
          <w:p w:rsidR="0018722C">
            <w:pPr>
              <w:topLinePunct/>
              <w:ind w:leftChars="0" w:left="0" w:rightChars="0" w:right="0" w:firstLineChars="0" w:firstLine="0"/>
              <w:spacing w:line="240" w:lineRule="atLeast"/>
            </w:pPr>
            <w:r>
              <w:t>32</w:t>
            </w:r>
          </w:p>
        </w:tc>
      </w:tr>
      <w:tr>
        <w:trPr>
          <w:trHeight w:val="400" w:hRule="atLeast"/>
        </w:trPr>
        <w:tc>
          <w:tcPr>
            <w:tcW w:w="1352" w:type="dxa"/>
          </w:tcPr>
          <w:p w:rsidR="0018722C">
            <w:pPr>
              <w:topLinePunct/>
              <w:ind w:leftChars="0" w:left="0" w:rightChars="0" w:right="0" w:firstLineChars="0" w:firstLine="0"/>
              <w:spacing w:line="240" w:lineRule="atLeast"/>
            </w:pPr>
            <w:r>
              <w:t>6</w:t>
            </w:r>
          </w:p>
        </w:tc>
        <w:tc>
          <w:tcPr>
            <w:tcW w:w="1220" w:type="dxa"/>
          </w:tcPr>
          <w:p w:rsidR="0018722C">
            <w:pPr>
              <w:topLinePunct/>
              <w:ind w:leftChars="0" w:left="0" w:rightChars="0" w:right="0" w:firstLineChars="0" w:firstLine="0"/>
              <w:spacing w:line="240" w:lineRule="atLeast"/>
            </w:pPr>
            <w:r>
              <w:t>-0.30%</w:t>
            </w:r>
          </w:p>
        </w:tc>
        <w:tc>
          <w:tcPr>
            <w:tcW w:w="1135" w:type="dxa"/>
          </w:tcPr>
          <w:p w:rsidR="0018722C">
            <w:pPr>
              <w:topLinePunct/>
              <w:ind w:leftChars="0" w:left="0" w:rightChars="0" w:right="0" w:firstLineChars="0" w:firstLine="0"/>
              <w:spacing w:line="240" w:lineRule="atLeast"/>
            </w:pPr>
            <w:r>
              <w:t>-0.423</w:t>
            </w:r>
          </w:p>
        </w:tc>
        <w:tc>
          <w:tcPr>
            <w:tcW w:w="889" w:type="dxa"/>
          </w:tcPr>
          <w:p w:rsidR="0018722C">
            <w:pPr>
              <w:topLinePunct/>
              <w:ind w:leftChars="0" w:left="0" w:rightChars="0" w:right="0" w:firstLineChars="0" w:firstLine="0"/>
              <w:spacing w:line="240" w:lineRule="atLeast"/>
            </w:pPr>
            <w:r>
              <w:t>0.672</w:t>
            </w:r>
          </w:p>
        </w:tc>
        <w:tc>
          <w:tcPr>
            <w:tcW w:w="1101" w:type="dxa"/>
          </w:tcPr>
          <w:p w:rsidR="0018722C">
            <w:pPr>
              <w:topLinePunct/>
              <w:ind w:leftChars="0" w:left="0" w:rightChars="0" w:right="0" w:firstLineChars="0" w:firstLine="0"/>
              <w:spacing w:line="240" w:lineRule="atLeast"/>
            </w:pPr>
            <w:r>
              <w:t>34</w:t>
            </w:r>
          </w:p>
        </w:tc>
        <w:tc>
          <w:tcPr>
            <w:tcW w:w="969" w:type="dxa"/>
          </w:tcPr>
          <w:p w:rsidR="0018722C">
            <w:pPr>
              <w:topLinePunct/>
              <w:ind w:leftChars="0" w:left="0" w:rightChars="0" w:right="0" w:firstLineChars="0" w:firstLine="0"/>
              <w:spacing w:line="240" w:lineRule="atLeast"/>
            </w:pPr>
            <w:r>
              <w:t>25</w:t>
            </w:r>
          </w:p>
        </w:tc>
      </w:tr>
      <w:tr>
        <w:trPr>
          <w:trHeight w:val="380" w:hRule="atLeast"/>
        </w:trPr>
        <w:tc>
          <w:tcPr>
            <w:tcW w:w="1352" w:type="dxa"/>
          </w:tcPr>
          <w:p w:rsidR="0018722C">
            <w:pPr>
              <w:topLinePunct/>
              <w:ind w:leftChars="0" w:left="0" w:rightChars="0" w:right="0" w:firstLineChars="0" w:firstLine="0"/>
              <w:spacing w:line="240" w:lineRule="atLeast"/>
            </w:pPr>
            <w:r>
              <w:t>7</w:t>
            </w:r>
          </w:p>
        </w:tc>
        <w:tc>
          <w:tcPr>
            <w:tcW w:w="1220" w:type="dxa"/>
          </w:tcPr>
          <w:p w:rsidR="0018722C">
            <w:pPr>
              <w:topLinePunct/>
              <w:ind w:leftChars="0" w:left="0" w:rightChars="0" w:right="0" w:firstLineChars="0" w:firstLine="0"/>
              <w:spacing w:line="240" w:lineRule="atLeast"/>
            </w:pPr>
            <w:r>
              <w:t>-0.34%</w:t>
            </w:r>
          </w:p>
        </w:tc>
        <w:tc>
          <w:tcPr>
            <w:tcW w:w="1135" w:type="dxa"/>
          </w:tcPr>
          <w:p w:rsidR="0018722C">
            <w:pPr>
              <w:topLinePunct/>
              <w:ind w:leftChars="0" w:left="0" w:rightChars="0" w:right="0" w:firstLineChars="0" w:firstLine="0"/>
              <w:spacing w:line="240" w:lineRule="atLeast"/>
            </w:pPr>
            <w:r>
              <w:t>-0.823</w:t>
            </w:r>
          </w:p>
        </w:tc>
        <w:tc>
          <w:tcPr>
            <w:tcW w:w="889" w:type="dxa"/>
          </w:tcPr>
          <w:p w:rsidR="0018722C">
            <w:pPr>
              <w:topLinePunct/>
              <w:ind w:leftChars="0" w:left="0" w:rightChars="0" w:right="0" w:firstLineChars="0" w:firstLine="0"/>
              <w:spacing w:line="240" w:lineRule="atLeast"/>
            </w:pPr>
            <w:r>
              <w:t>0.410</w:t>
            </w:r>
          </w:p>
        </w:tc>
        <w:tc>
          <w:tcPr>
            <w:tcW w:w="1101" w:type="dxa"/>
          </w:tcPr>
          <w:p w:rsidR="0018722C">
            <w:pPr>
              <w:topLinePunct/>
              <w:ind w:leftChars="0" w:left="0" w:rightChars="0" w:right="0" w:firstLineChars="0" w:firstLine="0"/>
              <w:spacing w:line="240" w:lineRule="atLeast"/>
            </w:pPr>
            <w:r>
              <w:t>35</w:t>
            </w:r>
          </w:p>
        </w:tc>
        <w:tc>
          <w:tcPr>
            <w:tcW w:w="969" w:type="dxa"/>
          </w:tcPr>
          <w:p w:rsidR="0018722C">
            <w:pPr>
              <w:topLinePunct/>
              <w:ind w:leftChars="0" w:left="0" w:rightChars="0" w:right="0" w:firstLineChars="0" w:firstLine="0"/>
              <w:spacing w:line="240" w:lineRule="atLeast"/>
            </w:pPr>
            <w:r>
              <w:t>24</w:t>
            </w:r>
          </w:p>
        </w:tc>
      </w:tr>
      <w:tr>
        <w:trPr>
          <w:trHeight w:val="380" w:hRule="atLeast"/>
        </w:trPr>
        <w:tc>
          <w:tcPr>
            <w:tcW w:w="1352" w:type="dxa"/>
          </w:tcPr>
          <w:p w:rsidR="0018722C">
            <w:pPr>
              <w:topLinePunct/>
              <w:ind w:leftChars="0" w:left="0" w:rightChars="0" w:right="0" w:firstLineChars="0" w:firstLine="0"/>
              <w:spacing w:line="240" w:lineRule="atLeast"/>
            </w:pPr>
            <w:r>
              <w:t>8</w:t>
            </w:r>
          </w:p>
        </w:tc>
        <w:tc>
          <w:tcPr>
            <w:tcW w:w="1220" w:type="dxa"/>
          </w:tcPr>
          <w:p w:rsidR="0018722C">
            <w:pPr>
              <w:topLinePunct/>
              <w:ind w:leftChars="0" w:left="0" w:rightChars="0" w:right="0" w:firstLineChars="0" w:firstLine="0"/>
              <w:spacing w:line="240" w:lineRule="atLeast"/>
            </w:pPr>
            <w:r>
              <w:t>-0.28%</w:t>
            </w:r>
          </w:p>
        </w:tc>
        <w:tc>
          <w:tcPr>
            <w:tcW w:w="1135" w:type="dxa"/>
          </w:tcPr>
          <w:p w:rsidR="0018722C">
            <w:pPr>
              <w:topLinePunct/>
              <w:ind w:leftChars="0" w:left="0" w:rightChars="0" w:right="0" w:firstLineChars="0" w:firstLine="0"/>
              <w:spacing w:line="240" w:lineRule="atLeast"/>
            </w:pPr>
            <w:r>
              <w:t>-0.581</w:t>
            </w:r>
          </w:p>
        </w:tc>
        <w:tc>
          <w:tcPr>
            <w:tcW w:w="889" w:type="dxa"/>
          </w:tcPr>
          <w:p w:rsidR="0018722C">
            <w:pPr>
              <w:topLinePunct/>
              <w:ind w:leftChars="0" w:left="0" w:rightChars="0" w:right="0" w:firstLineChars="0" w:firstLine="0"/>
              <w:spacing w:line="240" w:lineRule="atLeast"/>
            </w:pPr>
            <w:r>
              <w:t>0.561</w:t>
            </w:r>
          </w:p>
        </w:tc>
        <w:tc>
          <w:tcPr>
            <w:tcW w:w="1101" w:type="dxa"/>
          </w:tcPr>
          <w:p w:rsidR="0018722C">
            <w:pPr>
              <w:topLinePunct/>
              <w:ind w:leftChars="0" w:left="0" w:rightChars="0" w:right="0" w:firstLineChars="0" w:firstLine="0"/>
              <w:spacing w:line="240" w:lineRule="atLeast"/>
            </w:pPr>
            <w:r>
              <w:t>34</w:t>
            </w:r>
          </w:p>
        </w:tc>
        <w:tc>
          <w:tcPr>
            <w:tcW w:w="969" w:type="dxa"/>
          </w:tcPr>
          <w:p w:rsidR="0018722C">
            <w:pPr>
              <w:topLinePunct/>
              <w:ind w:leftChars="0" w:left="0" w:rightChars="0" w:right="0" w:firstLineChars="0" w:firstLine="0"/>
              <w:spacing w:line="240" w:lineRule="atLeast"/>
            </w:pPr>
            <w:r>
              <w:t>25</w:t>
            </w:r>
          </w:p>
        </w:tc>
      </w:tr>
      <w:tr>
        <w:trPr>
          <w:trHeight w:val="400" w:hRule="atLeast"/>
        </w:trPr>
        <w:tc>
          <w:tcPr>
            <w:tcW w:w="1352" w:type="dxa"/>
          </w:tcPr>
          <w:p w:rsidR="0018722C">
            <w:pPr>
              <w:topLinePunct/>
              <w:ind w:leftChars="0" w:left="0" w:rightChars="0" w:right="0" w:firstLineChars="0" w:firstLine="0"/>
              <w:spacing w:line="240" w:lineRule="atLeast"/>
            </w:pPr>
            <w:r>
              <w:t>9</w:t>
            </w:r>
          </w:p>
        </w:tc>
        <w:tc>
          <w:tcPr>
            <w:tcW w:w="1220" w:type="dxa"/>
          </w:tcPr>
          <w:p w:rsidR="0018722C">
            <w:pPr>
              <w:topLinePunct/>
              <w:ind w:leftChars="0" w:left="0" w:rightChars="0" w:right="0" w:firstLineChars="0" w:firstLine="0"/>
              <w:spacing w:line="240" w:lineRule="atLeast"/>
            </w:pPr>
            <w:r>
              <w:t>0.24%</w:t>
            </w:r>
          </w:p>
        </w:tc>
        <w:tc>
          <w:tcPr>
            <w:tcW w:w="1135" w:type="dxa"/>
          </w:tcPr>
          <w:p w:rsidR="0018722C">
            <w:pPr>
              <w:topLinePunct/>
              <w:ind w:leftChars="0" w:left="0" w:rightChars="0" w:right="0" w:firstLineChars="0" w:firstLine="0"/>
              <w:spacing w:line="240" w:lineRule="atLeast"/>
            </w:pPr>
            <w:r>
              <w:t>0.242</w:t>
            </w:r>
          </w:p>
        </w:tc>
        <w:tc>
          <w:tcPr>
            <w:tcW w:w="889" w:type="dxa"/>
          </w:tcPr>
          <w:p w:rsidR="0018722C">
            <w:pPr>
              <w:topLinePunct/>
              <w:ind w:leftChars="0" w:left="0" w:rightChars="0" w:right="0" w:firstLineChars="0" w:firstLine="0"/>
              <w:spacing w:line="240" w:lineRule="atLeast"/>
            </w:pPr>
            <w:r>
              <w:t>0.809</w:t>
            </w:r>
          </w:p>
        </w:tc>
        <w:tc>
          <w:tcPr>
            <w:tcW w:w="1101" w:type="dxa"/>
          </w:tcPr>
          <w:p w:rsidR="0018722C">
            <w:pPr>
              <w:topLinePunct/>
              <w:ind w:leftChars="0" w:left="0" w:rightChars="0" w:right="0" w:firstLineChars="0" w:firstLine="0"/>
              <w:spacing w:line="240" w:lineRule="atLeast"/>
            </w:pPr>
            <w:r>
              <w:t>28</w:t>
            </w:r>
          </w:p>
        </w:tc>
        <w:tc>
          <w:tcPr>
            <w:tcW w:w="969" w:type="dxa"/>
          </w:tcPr>
          <w:p w:rsidR="0018722C">
            <w:pPr>
              <w:topLinePunct/>
              <w:ind w:leftChars="0" w:left="0" w:rightChars="0" w:right="0" w:firstLineChars="0" w:firstLine="0"/>
              <w:spacing w:line="240" w:lineRule="atLeast"/>
            </w:pPr>
            <w:r>
              <w:t>31</w:t>
            </w:r>
          </w:p>
        </w:tc>
      </w:tr>
      <w:tr>
        <w:trPr>
          <w:trHeight w:val="380" w:hRule="atLeast"/>
        </w:trPr>
        <w:tc>
          <w:tcPr>
            <w:tcW w:w="1352" w:type="dxa"/>
          </w:tcPr>
          <w:p w:rsidR="0018722C">
            <w:pPr>
              <w:topLinePunct/>
              <w:ind w:leftChars="0" w:left="0" w:rightChars="0" w:right="0" w:firstLineChars="0" w:firstLine="0"/>
              <w:spacing w:line="240" w:lineRule="atLeast"/>
            </w:pPr>
            <w:r>
              <w:t>10</w:t>
            </w:r>
          </w:p>
        </w:tc>
        <w:tc>
          <w:tcPr>
            <w:tcW w:w="1220" w:type="dxa"/>
          </w:tcPr>
          <w:p w:rsidR="0018722C">
            <w:pPr>
              <w:topLinePunct/>
              <w:ind w:leftChars="0" w:left="0" w:rightChars="0" w:right="0" w:firstLineChars="0" w:firstLine="0"/>
              <w:spacing w:line="240" w:lineRule="atLeast"/>
            </w:pPr>
            <w:r>
              <w:t>0.26%</w:t>
            </w:r>
          </w:p>
        </w:tc>
        <w:tc>
          <w:tcPr>
            <w:tcW w:w="1135" w:type="dxa"/>
          </w:tcPr>
          <w:p w:rsidR="0018722C">
            <w:pPr>
              <w:topLinePunct/>
              <w:ind w:leftChars="0" w:left="0" w:rightChars="0" w:right="0" w:firstLineChars="0" w:firstLine="0"/>
              <w:spacing w:line="240" w:lineRule="atLeast"/>
            </w:pPr>
            <w:r>
              <w:t>1.540</w:t>
            </w:r>
          </w:p>
        </w:tc>
        <w:tc>
          <w:tcPr>
            <w:tcW w:w="889" w:type="dxa"/>
          </w:tcPr>
          <w:p w:rsidR="0018722C">
            <w:pPr>
              <w:topLinePunct/>
              <w:ind w:leftChars="0" w:left="0" w:rightChars="0" w:right="0" w:firstLineChars="0" w:firstLine="0"/>
              <w:spacing w:line="240" w:lineRule="atLeast"/>
            </w:pPr>
            <w:r>
              <w:t>0.123</w:t>
            </w:r>
          </w:p>
        </w:tc>
        <w:tc>
          <w:tcPr>
            <w:tcW w:w="1101" w:type="dxa"/>
          </w:tcPr>
          <w:p w:rsidR="0018722C">
            <w:pPr>
              <w:topLinePunct/>
              <w:ind w:leftChars="0" w:left="0" w:rightChars="0" w:right="0" w:firstLineChars="0" w:firstLine="0"/>
              <w:spacing w:line="240" w:lineRule="atLeast"/>
            </w:pPr>
            <w:r>
              <w:t>24</w:t>
            </w:r>
          </w:p>
        </w:tc>
        <w:tc>
          <w:tcPr>
            <w:tcW w:w="969" w:type="dxa"/>
          </w:tcPr>
          <w:p w:rsidR="0018722C">
            <w:pPr>
              <w:topLinePunct/>
              <w:ind w:leftChars="0" w:left="0" w:rightChars="0" w:right="0" w:firstLineChars="0" w:firstLine="0"/>
              <w:spacing w:line="240" w:lineRule="atLeast"/>
            </w:pPr>
            <w:r>
              <w:t>35</w:t>
            </w:r>
          </w:p>
        </w:tc>
      </w:tr>
      <w:tr>
        <w:trPr>
          <w:trHeight w:val="380" w:hRule="atLeast"/>
        </w:trPr>
        <w:tc>
          <w:tcPr>
            <w:tcW w:w="1352" w:type="dxa"/>
          </w:tcPr>
          <w:p w:rsidR="0018722C">
            <w:pPr>
              <w:topLinePunct/>
              <w:ind w:leftChars="0" w:left="0" w:rightChars="0" w:right="0" w:firstLineChars="0" w:firstLine="0"/>
              <w:spacing w:line="240" w:lineRule="atLeast"/>
            </w:pPr>
            <w:r>
              <w:rPr>
                <w:sz w:val="21"/>
              </w:rPr>
              <w:t>（</w:t>
            </w:r>
            <w:r>
              <w:t xml:space="preserve">-10,10</w:t>
            </w:r>
            <w:r>
              <w:rPr>
                <w:sz w:val="21"/>
              </w:rPr>
              <w:t>）</w:t>
            </w:r>
          </w:p>
        </w:tc>
        <w:tc>
          <w:tcPr>
            <w:tcW w:w="1220" w:type="dxa"/>
          </w:tcPr>
          <w:p w:rsidR="0018722C">
            <w:pPr>
              <w:topLinePunct/>
              <w:ind w:leftChars="0" w:left="0" w:rightChars="0" w:right="0" w:firstLineChars="0" w:firstLine="0"/>
              <w:spacing w:line="240" w:lineRule="atLeast"/>
            </w:pPr>
            <w:r>
              <w:t>-1.04%</w:t>
            </w:r>
          </w:p>
        </w:tc>
        <w:tc>
          <w:tcPr>
            <w:tcW w:w="1135" w:type="dxa"/>
          </w:tcPr>
          <w:p w:rsidR="0018722C">
            <w:pPr>
              <w:topLinePunct/>
              <w:ind w:leftChars="0" w:left="0" w:rightChars="0" w:right="0" w:firstLineChars="0" w:firstLine="0"/>
              <w:spacing w:line="240" w:lineRule="atLeast"/>
            </w:pPr>
            <w:r>
              <w:t>-0.830</w:t>
            </w:r>
          </w:p>
        </w:tc>
        <w:tc>
          <w:tcPr>
            <w:tcW w:w="889" w:type="dxa"/>
          </w:tcPr>
          <w:p w:rsidR="0018722C">
            <w:pPr>
              <w:topLinePunct/>
              <w:ind w:leftChars="0" w:left="0" w:rightChars="0" w:right="0" w:firstLineChars="0" w:firstLine="0"/>
              <w:spacing w:line="240" w:lineRule="atLeast"/>
            </w:pPr>
            <w:r>
              <w:t>0.406</w:t>
            </w:r>
          </w:p>
        </w:tc>
        <w:tc>
          <w:tcPr>
            <w:tcW w:w="1101" w:type="dxa"/>
          </w:tcPr>
          <w:p w:rsidR="0018722C">
            <w:pPr>
              <w:topLinePunct/>
              <w:ind w:leftChars="0" w:left="0" w:rightChars="0" w:right="0" w:firstLineChars="0" w:firstLine="0"/>
              <w:spacing w:line="240" w:lineRule="atLeast"/>
            </w:pPr>
            <w:r>
              <w:t>32</w:t>
            </w:r>
          </w:p>
        </w:tc>
        <w:tc>
          <w:tcPr>
            <w:tcW w:w="969" w:type="dxa"/>
          </w:tcPr>
          <w:p w:rsidR="0018722C">
            <w:pPr>
              <w:topLinePunct/>
              <w:ind w:leftChars="0" w:left="0" w:rightChars="0" w:right="0" w:firstLineChars="0" w:firstLine="0"/>
              <w:spacing w:line="240" w:lineRule="atLeast"/>
            </w:pPr>
            <w:r>
              <w:t>27</w:t>
            </w:r>
          </w:p>
        </w:tc>
      </w:tr>
      <w:tr>
        <w:trPr>
          <w:trHeight w:val="400" w:hRule="atLeast"/>
        </w:trPr>
        <w:tc>
          <w:tcPr>
            <w:tcW w:w="1352" w:type="dxa"/>
          </w:tcPr>
          <w:p w:rsidR="0018722C">
            <w:pPr>
              <w:topLinePunct/>
              <w:ind w:leftChars="0" w:left="0" w:rightChars="0" w:right="0" w:firstLineChars="0" w:firstLine="0"/>
              <w:spacing w:line="240" w:lineRule="atLeast"/>
            </w:pPr>
            <w:r>
              <w:rPr>
                <w:sz w:val="21"/>
              </w:rPr>
              <w:t>（</w:t>
            </w:r>
            <w:r>
              <w:t xml:space="preserve">-5,5</w:t>
            </w:r>
            <w:r>
              <w:rPr>
                <w:sz w:val="21"/>
              </w:rPr>
              <w:t>）</w:t>
            </w:r>
          </w:p>
        </w:tc>
        <w:tc>
          <w:tcPr>
            <w:tcW w:w="1220" w:type="dxa"/>
          </w:tcPr>
          <w:p w:rsidR="0018722C">
            <w:pPr>
              <w:topLinePunct/>
              <w:ind w:leftChars="0" w:left="0" w:rightChars="0" w:right="0" w:firstLineChars="0" w:firstLine="0"/>
              <w:spacing w:line="240" w:lineRule="atLeast"/>
            </w:pPr>
            <w:r>
              <w:t>-1.75%</w:t>
            </w:r>
          </w:p>
        </w:tc>
        <w:tc>
          <w:tcPr>
            <w:tcW w:w="1135" w:type="dxa"/>
          </w:tcPr>
          <w:p w:rsidR="0018722C">
            <w:pPr>
              <w:topLinePunct/>
              <w:ind w:leftChars="0" w:left="0" w:rightChars="0" w:right="0" w:firstLineChars="0" w:firstLine="0"/>
              <w:spacing w:line="240" w:lineRule="atLeast"/>
            </w:pPr>
            <w:r>
              <w:t>-0.981</w:t>
            </w:r>
          </w:p>
        </w:tc>
        <w:tc>
          <w:tcPr>
            <w:tcW w:w="889" w:type="dxa"/>
          </w:tcPr>
          <w:p w:rsidR="0018722C">
            <w:pPr>
              <w:topLinePunct/>
              <w:ind w:leftChars="0" w:left="0" w:rightChars="0" w:right="0" w:firstLineChars="0" w:firstLine="0"/>
              <w:spacing w:line="240" w:lineRule="atLeast"/>
            </w:pPr>
            <w:r>
              <w:t>0.326</w:t>
            </w:r>
          </w:p>
        </w:tc>
        <w:tc>
          <w:tcPr>
            <w:tcW w:w="1101" w:type="dxa"/>
          </w:tcPr>
          <w:p w:rsidR="0018722C">
            <w:pPr>
              <w:topLinePunct/>
              <w:ind w:leftChars="0" w:left="0" w:rightChars="0" w:right="0" w:firstLineChars="0" w:firstLine="0"/>
              <w:spacing w:line="240" w:lineRule="atLeast"/>
            </w:pPr>
            <w:r>
              <w:t>33</w:t>
            </w:r>
          </w:p>
        </w:tc>
        <w:tc>
          <w:tcPr>
            <w:tcW w:w="969" w:type="dxa"/>
          </w:tcPr>
          <w:p w:rsidR="0018722C">
            <w:pPr>
              <w:topLinePunct/>
              <w:ind w:leftChars="0" w:left="0" w:rightChars="0" w:right="0" w:firstLineChars="0" w:firstLine="0"/>
              <w:spacing w:line="240" w:lineRule="atLeast"/>
            </w:pPr>
            <w:r>
              <w:t>26</w:t>
            </w:r>
          </w:p>
        </w:tc>
      </w:tr>
      <w:tr>
        <w:trPr>
          <w:trHeight w:val="380" w:hRule="atLeast"/>
        </w:trPr>
        <w:tc>
          <w:tcPr>
            <w:tcW w:w="1352" w:type="dxa"/>
          </w:tcPr>
          <w:p w:rsidR="0018722C">
            <w:pPr>
              <w:topLinePunct/>
              <w:ind w:leftChars="0" w:left="0" w:rightChars="0" w:right="0" w:firstLineChars="0" w:firstLine="0"/>
              <w:spacing w:line="240" w:lineRule="atLeast"/>
            </w:pPr>
            <w:r>
              <w:rPr>
                <w:sz w:val="21"/>
              </w:rPr>
              <w:t>（</w:t>
            </w:r>
            <w:r>
              <w:t xml:space="preserve">-10,0</w:t>
            </w:r>
            <w:r>
              <w:rPr>
                <w:sz w:val="21"/>
              </w:rPr>
              <w:t>）</w:t>
            </w:r>
          </w:p>
        </w:tc>
        <w:tc>
          <w:tcPr>
            <w:tcW w:w="1220" w:type="dxa"/>
          </w:tcPr>
          <w:p w:rsidR="0018722C">
            <w:pPr>
              <w:topLinePunct/>
              <w:ind w:leftChars="0" w:left="0" w:rightChars="0" w:right="0" w:firstLineChars="0" w:firstLine="0"/>
              <w:spacing w:line="240" w:lineRule="atLeast"/>
            </w:pPr>
            <w:r>
              <w:t>-1.61%</w:t>
            </w:r>
          </w:p>
        </w:tc>
        <w:tc>
          <w:tcPr>
            <w:tcW w:w="1135" w:type="dxa"/>
          </w:tcPr>
          <w:p w:rsidR="0018722C">
            <w:pPr>
              <w:topLinePunct/>
              <w:ind w:leftChars="0" w:left="0" w:rightChars="0" w:right="0" w:firstLineChars="0" w:firstLine="0"/>
              <w:spacing w:line="240" w:lineRule="atLeast"/>
            </w:pPr>
            <w:r>
              <w:t>-1.298</w:t>
            </w:r>
          </w:p>
        </w:tc>
        <w:tc>
          <w:tcPr>
            <w:tcW w:w="889" w:type="dxa"/>
          </w:tcPr>
          <w:p w:rsidR="0018722C">
            <w:pPr>
              <w:topLinePunct/>
              <w:ind w:leftChars="0" w:left="0" w:rightChars="0" w:right="0" w:firstLineChars="0" w:firstLine="0"/>
              <w:spacing w:line="240" w:lineRule="atLeast"/>
            </w:pPr>
            <w:r>
              <w:t>0.194</w:t>
            </w:r>
          </w:p>
        </w:tc>
        <w:tc>
          <w:tcPr>
            <w:tcW w:w="1101" w:type="dxa"/>
          </w:tcPr>
          <w:p w:rsidR="0018722C">
            <w:pPr>
              <w:topLinePunct/>
              <w:ind w:leftChars="0" w:left="0" w:rightChars="0" w:right="0" w:firstLineChars="0" w:firstLine="0"/>
              <w:spacing w:line="240" w:lineRule="atLeast"/>
            </w:pPr>
            <w:r>
              <w:t>35</w:t>
            </w:r>
          </w:p>
        </w:tc>
        <w:tc>
          <w:tcPr>
            <w:tcW w:w="969" w:type="dxa"/>
          </w:tcPr>
          <w:p w:rsidR="0018722C">
            <w:pPr>
              <w:topLinePunct/>
              <w:ind w:leftChars="0" w:left="0" w:rightChars="0" w:right="0" w:firstLineChars="0" w:firstLine="0"/>
              <w:spacing w:line="240" w:lineRule="atLeast"/>
            </w:pPr>
            <w:r>
              <w:t>24</w:t>
            </w:r>
          </w:p>
        </w:tc>
      </w:tr>
      <w:tr>
        <w:trPr>
          <w:trHeight w:val="380" w:hRule="atLeast"/>
        </w:trPr>
        <w:tc>
          <w:tcPr>
            <w:tcW w:w="1352" w:type="dxa"/>
          </w:tcPr>
          <w:p w:rsidR="0018722C">
            <w:pPr>
              <w:topLinePunct/>
              <w:ind w:leftChars="0" w:left="0" w:rightChars="0" w:right="0" w:firstLineChars="0" w:firstLine="0"/>
              <w:spacing w:line="240" w:lineRule="atLeast"/>
            </w:pPr>
            <w:r>
              <w:rPr>
                <w:sz w:val="21"/>
              </w:rPr>
              <w:t>（</w:t>
            </w:r>
            <w:r>
              <w:t xml:space="preserve">-5,0</w:t>
            </w:r>
            <w:r>
              <w:rPr>
                <w:sz w:val="21"/>
              </w:rPr>
              <w:t>）</w:t>
            </w:r>
          </w:p>
        </w:tc>
        <w:tc>
          <w:tcPr>
            <w:tcW w:w="1220" w:type="dxa"/>
          </w:tcPr>
          <w:p w:rsidR="0018722C">
            <w:pPr>
              <w:topLinePunct/>
              <w:ind w:leftChars="0" w:left="0" w:rightChars="0" w:right="0" w:firstLineChars="0" w:firstLine="0"/>
              <w:spacing w:line="240" w:lineRule="atLeast"/>
            </w:pPr>
            <w:r>
              <w:t>-0.48%</w:t>
            </w:r>
          </w:p>
        </w:tc>
        <w:tc>
          <w:tcPr>
            <w:tcW w:w="1135" w:type="dxa"/>
          </w:tcPr>
          <w:p w:rsidR="0018722C">
            <w:pPr>
              <w:topLinePunct/>
              <w:ind w:leftChars="0" w:left="0" w:rightChars="0" w:right="0" w:firstLineChars="0" w:firstLine="0"/>
              <w:spacing w:line="240" w:lineRule="atLeast"/>
            </w:pPr>
            <w:r>
              <w:t>-0.438</w:t>
            </w:r>
          </w:p>
        </w:tc>
        <w:tc>
          <w:tcPr>
            <w:tcW w:w="889" w:type="dxa"/>
          </w:tcPr>
          <w:p w:rsidR="0018722C">
            <w:pPr>
              <w:topLinePunct/>
              <w:ind w:leftChars="0" w:left="0" w:rightChars="0" w:right="0" w:firstLineChars="0" w:firstLine="0"/>
              <w:spacing w:line="240" w:lineRule="atLeast"/>
            </w:pPr>
            <w:r>
              <w:t>0.661</w:t>
            </w:r>
          </w:p>
        </w:tc>
        <w:tc>
          <w:tcPr>
            <w:tcW w:w="1101" w:type="dxa"/>
          </w:tcPr>
          <w:p w:rsidR="0018722C">
            <w:pPr>
              <w:topLinePunct/>
              <w:ind w:leftChars="0" w:left="0" w:rightChars="0" w:right="0" w:firstLineChars="0" w:firstLine="0"/>
              <w:spacing w:line="240" w:lineRule="atLeast"/>
            </w:pPr>
            <w:r>
              <w:t>31</w:t>
            </w:r>
          </w:p>
        </w:tc>
        <w:tc>
          <w:tcPr>
            <w:tcW w:w="969" w:type="dxa"/>
          </w:tcPr>
          <w:p w:rsidR="0018722C">
            <w:pPr>
              <w:topLinePunct/>
              <w:ind w:leftChars="0" w:left="0" w:rightChars="0" w:right="0" w:firstLineChars="0" w:firstLine="0"/>
              <w:spacing w:line="240" w:lineRule="atLeast"/>
            </w:pPr>
            <w:r>
              <w:t>28</w:t>
            </w:r>
          </w:p>
        </w:tc>
      </w:tr>
      <w:tr>
        <w:trPr>
          <w:trHeight w:val="400" w:hRule="atLeast"/>
        </w:trPr>
        <w:tc>
          <w:tcPr>
            <w:tcW w:w="1352" w:type="dxa"/>
          </w:tcPr>
          <w:p w:rsidR="0018722C">
            <w:pPr>
              <w:topLinePunct/>
              <w:ind w:leftChars="0" w:left="0" w:rightChars="0" w:right="0" w:firstLineChars="0" w:firstLine="0"/>
              <w:spacing w:line="240" w:lineRule="atLeast"/>
            </w:pPr>
            <w:r>
              <w:rPr>
                <w:sz w:val="21"/>
              </w:rPr>
              <w:t>（</w:t>
            </w:r>
            <w:r>
              <w:t xml:space="preserve">0</w:t>
            </w:r>
            <w:r>
              <w:t xml:space="preserve">, </w:t>
            </w:r>
            <w:r>
              <w:t xml:space="preserve">10</w:t>
            </w:r>
            <w:r>
              <w:rPr>
                <w:sz w:val="21"/>
              </w:rPr>
              <w:t>）</w:t>
            </w:r>
          </w:p>
        </w:tc>
        <w:tc>
          <w:tcPr>
            <w:tcW w:w="1220" w:type="dxa"/>
          </w:tcPr>
          <w:p w:rsidR="0018722C">
            <w:pPr>
              <w:topLinePunct/>
              <w:ind w:leftChars="0" w:left="0" w:rightChars="0" w:right="0" w:firstLineChars="0" w:firstLine="0"/>
              <w:spacing w:line="240" w:lineRule="atLeast"/>
            </w:pPr>
            <w:r>
              <w:t>0.02%</w:t>
            </w:r>
          </w:p>
        </w:tc>
        <w:tc>
          <w:tcPr>
            <w:tcW w:w="1135" w:type="dxa"/>
          </w:tcPr>
          <w:p w:rsidR="0018722C">
            <w:pPr>
              <w:topLinePunct/>
              <w:ind w:leftChars="0" w:left="0" w:rightChars="0" w:right="0" w:firstLineChars="0" w:firstLine="0"/>
              <w:spacing w:line="240" w:lineRule="atLeast"/>
            </w:pPr>
            <w:r>
              <w:t>-0.370</w:t>
            </w:r>
          </w:p>
        </w:tc>
        <w:tc>
          <w:tcPr>
            <w:tcW w:w="889" w:type="dxa"/>
          </w:tcPr>
          <w:p w:rsidR="0018722C">
            <w:pPr>
              <w:topLinePunct/>
              <w:ind w:leftChars="0" w:left="0" w:rightChars="0" w:right="0" w:firstLineChars="0" w:firstLine="0"/>
              <w:spacing w:line="240" w:lineRule="atLeast"/>
            </w:pPr>
            <w:r>
              <w:t>0.711</w:t>
            </w:r>
          </w:p>
        </w:tc>
        <w:tc>
          <w:tcPr>
            <w:tcW w:w="1101" w:type="dxa"/>
          </w:tcPr>
          <w:p w:rsidR="0018722C">
            <w:pPr>
              <w:topLinePunct/>
              <w:ind w:leftChars="0" w:left="0" w:rightChars="0" w:right="0" w:firstLineChars="0" w:firstLine="0"/>
              <w:spacing w:line="240" w:lineRule="atLeast"/>
            </w:pPr>
            <w:r>
              <w:t>30</w:t>
            </w:r>
          </w:p>
        </w:tc>
        <w:tc>
          <w:tcPr>
            <w:tcW w:w="969" w:type="dxa"/>
          </w:tcPr>
          <w:p w:rsidR="0018722C">
            <w:pPr>
              <w:topLinePunct/>
              <w:ind w:leftChars="0" w:left="0" w:rightChars="0" w:right="0" w:firstLineChars="0" w:firstLine="0"/>
              <w:spacing w:line="240" w:lineRule="atLeast"/>
            </w:pPr>
            <w:r>
              <w:t>29</w:t>
            </w:r>
          </w:p>
        </w:tc>
      </w:tr>
      <w:tr>
        <w:trPr>
          <w:trHeight w:val="380" w:hRule="atLeast"/>
        </w:trPr>
        <w:tc>
          <w:tcPr>
            <w:tcW w:w="1352" w:type="dxa"/>
          </w:tcPr>
          <w:p w:rsidR="0018722C">
            <w:pPr>
              <w:topLinePunct/>
              <w:ind w:leftChars="0" w:left="0" w:rightChars="0" w:right="0" w:firstLineChars="0" w:firstLine="0"/>
              <w:spacing w:line="240" w:lineRule="atLeast"/>
            </w:pPr>
            <w:r>
              <w:rPr>
                <w:sz w:val="21"/>
              </w:rPr>
              <w:t>（</w:t>
            </w:r>
            <w:r>
              <w:t xml:space="preserve">0</w:t>
            </w:r>
            <w:r>
              <w:t xml:space="preserve">, </w:t>
            </w:r>
            <w:r>
              <w:t xml:space="preserve">5</w:t>
            </w:r>
            <w:r>
              <w:rPr>
                <w:sz w:val="21"/>
              </w:rPr>
              <w:t>）</w:t>
            </w:r>
          </w:p>
        </w:tc>
        <w:tc>
          <w:tcPr>
            <w:tcW w:w="1220" w:type="dxa"/>
          </w:tcPr>
          <w:p w:rsidR="0018722C">
            <w:pPr>
              <w:topLinePunct/>
              <w:ind w:leftChars="0" w:left="0" w:rightChars="0" w:right="0" w:firstLineChars="0" w:firstLine="0"/>
              <w:spacing w:line="240" w:lineRule="atLeast"/>
            </w:pPr>
            <w:r>
              <w:t>-1.06%</w:t>
            </w:r>
          </w:p>
        </w:tc>
        <w:tc>
          <w:tcPr>
            <w:tcW w:w="1135" w:type="dxa"/>
          </w:tcPr>
          <w:p w:rsidR="0018722C">
            <w:pPr>
              <w:topLinePunct/>
              <w:ind w:leftChars="0" w:left="0" w:rightChars="0" w:right="0" w:firstLineChars="0" w:firstLine="0"/>
              <w:spacing w:line="240" w:lineRule="atLeast"/>
            </w:pPr>
            <w:r>
              <w:t>-1.344</w:t>
            </w:r>
          </w:p>
        </w:tc>
        <w:tc>
          <w:tcPr>
            <w:tcW w:w="889" w:type="dxa"/>
          </w:tcPr>
          <w:p w:rsidR="0018722C">
            <w:pPr>
              <w:topLinePunct/>
              <w:ind w:leftChars="0" w:left="0" w:rightChars="0" w:right="0" w:firstLineChars="0" w:firstLine="0"/>
              <w:spacing w:line="240" w:lineRule="atLeast"/>
            </w:pPr>
            <w:r>
              <w:t>0.179</w:t>
            </w:r>
          </w:p>
        </w:tc>
        <w:tc>
          <w:tcPr>
            <w:tcW w:w="1101" w:type="dxa"/>
          </w:tcPr>
          <w:p w:rsidR="0018722C">
            <w:pPr>
              <w:topLinePunct/>
              <w:ind w:leftChars="0" w:left="0" w:rightChars="0" w:right="0" w:firstLineChars="0" w:firstLine="0"/>
              <w:spacing w:line="240" w:lineRule="atLeast"/>
            </w:pPr>
            <w:r>
              <w:t>35</w:t>
            </w:r>
          </w:p>
        </w:tc>
        <w:tc>
          <w:tcPr>
            <w:tcW w:w="969" w:type="dxa"/>
          </w:tcPr>
          <w:p w:rsidR="0018722C">
            <w:pPr>
              <w:topLinePunct/>
              <w:ind w:leftChars="0" w:left="0" w:rightChars="0" w:right="0" w:firstLineChars="0" w:firstLine="0"/>
              <w:spacing w:line="240" w:lineRule="atLeast"/>
            </w:pPr>
            <w:r>
              <w:t>24</w:t>
            </w:r>
          </w:p>
        </w:tc>
      </w:tr>
      <w:tr>
        <w:trPr>
          <w:trHeight w:val="320" w:hRule="atLeast"/>
        </w:trPr>
        <w:tc>
          <w:tcPr>
            <w:tcW w:w="1352" w:type="dxa"/>
            <w:tcBorders>
              <w:bottom w:val="single" w:sz="4" w:space="0" w:color="000000"/>
            </w:tcBorders>
          </w:tcPr>
          <w:p w:rsidR="0018722C">
            <w:pPr>
              <w:topLinePunct/>
              <w:ind w:leftChars="0" w:left="0" w:rightChars="0" w:right="0" w:firstLineChars="0" w:firstLine="0"/>
              <w:spacing w:line="240" w:lineRule="atLeast"/>
            </w:pPr>
            <w:r>
              <w:rPr>
                <w:sz w:val="21"/>
              </w:rPr>
              <w:t>（</w:t>
            </w:r>
            <w:r>
              <w:t xml:space="preserve">-10,5</w:t>
            </w:r>
            <w:r>
              <w:rPr>
                <w:sz w:val="21"/>
              </w:rPr>
              <w:t>）</w:t>
            </w:r>
          </w:p>
        </w:tc>
        <w:tc>
          <w:tcPr>
            <w:tcW w:w="1220" w:type="dxa"/>
            <w:tcBorders>
              <w:bottom w:val="single" w:sz="4" w:space="0" w:color="000000"/>
            </w:tcBorders>
          </w:tcPr>
          <w:p w:rsidR="0018722C">
            <w:pPr>
              <w:topLinePunct/>
              <w:ind w:leftChars="0" w:left="0" w:rightChars="0" w:right="0" w:firstLineChars="0" w:firstLine="0"/>
              <w:spacing w:line="240" w:lineRule="atLeast"/>
            </w:pPr>
            <w:r>
              <w:t>-2.58%</w:t>
            </w:r>
          </w:p>
        </w:tc>
        <w:tc>
          <w:tcPr>
            <w:tcW w:w="1135" w:type="dxa"/>
            <w:tcBorders>
              <w:bottom w:val="single" w:sz="4" w:space="0" w:color="000000"/>
            </w:tcBorders>
          </w:tcPr>
          <w:p w:rsidR="0018722C">
            <w:pPr>
              <w:topLinePunct/>
              <w:ind w:leftChars="0" w:left="0" w:rightChars="0" w:right="0" w:firstLineChars="0" w:firstLine="0"/>
              <w:spacing w:line="240" w:lineRule="atLeast"/>
            </w:pPr>
            <w:r>
              <w:t>-1.449</w:t>
            </w:r>
          </w:p>
        </w:tc>
        <w:tc>
          <w:tcPr>
            <w:tcW w:w="889" w:type="dxa"/>
            <w:tcBorders>
              <w:bottom w:val="single" w:sz="4" w:space="0" w:color="000000"/>
            </w:tcBorders>
          </w:tcPr>
          <w:p w:rsidR="0018722C">
            <w:pPr>
              <w:topLinePunct/>
              <w:ind w:leftChars="0" w:left="0" w:rightChars="0" w:right="0" w:firstLineChars="0" w:firstLine="0"/>
              <w:spacing w:line="240" w:lineRule="atLeast"/>
            </w:pPr>
            <w:r>
              <w:t>0.147</w:t>
            </w:r>
          </w:p>
        </w:tc>
        <w:tc>
          <w:tcPr>
            <w:tcW w:w="1101" w:type="dxa"/>
            <w:tcBorders>
              <w:bottom w:val="single" w:sz="4" w:space="0" w:color="000000"/>
            </w:tcBorders>
          </w:tcPr>
          <w:p w:rsidR="0018722C">
            <w:pPr>
              <w:topLinePunct/>
              <w:ind w:leftChars="0" w:left="0" w:rightChars="0" w:right="0" w:firstLineChars="0" w:firstLine="0"/>
              <w:spacing w:line="240" w:lineRule="atLeast"/>
            </w:pPr>
            <w:r>
              <w:t>33</w:t>
            </w:r>
          </w:p>
        </w:tc>
        <w:tc>
          <w:tcPr>
            <w:tcW w:w="969" w:type="dxa"/>
            <w:tcBorders>
              <w:bottom w:val="single" w:sz="4" w:space="0" w:color="000000"/>
            </w:tcBorders>
          </w:tcPr>
          <w:p w:rsidR="0018722C">
            <w:pPr>
              <w:topLinePunct/>
              <w:ind w:leftChars="0" w:left="0" w:rightChars="0" w:right="0" w:firstLineChars="0" w:firstLine="0"/>
              <w:spacing w:line="240" w:lineRule="atLeast"/>
            </w:pPr>
            <w:r>
              <w:t>26</w:t>
            </w:r>
          </w:p>
        </w:tc>
      </w:tr>
    </w:tbl>
    <w:p w:rsidR="0018722C">
      <w:pPr>
        <w:pStyle w:val="affa"/>
      </w:pPr>
    </w:p>
    <w:p w:rsidR="0018722C">
      <w:pPr>
        <w:topLinePunct/>
      </w:pPr>
      <w:r>
        <w:t>注：</w:t>
      </w:r>
      <w:r>
        <w:rPr>
          <w:rFonts w:ascii="Times New Roman" w:eastAsia="Times New Roman"/>
        </w:rPr>
        <w:t>*</w:t>
      </w:r>
      <w:r>
        <w:t>、</w:t>
      </w:r>
      <w:r>
        <w:rPr>
          <w:rFonts w:ascii="Times New Roman" w:eastAsia="Times New Roman"/>
        </w:rPr>
        <w:t>**</w:t>
      </w:r>
      <w:r>
        <w:t>、</w:t>
      </w:r>
      <w:r>
        <w:rPr>
          <w:rFonts w:ascii="Times New Roman" w:eastAsia="Times New Roman"/>
        </w:rPr>
        <w:t>***</w:t>
      </w:r>
      <w:r>
        <w:t>分别表示异常收益率在</w:t>
      </w:r>
      <w:r>
        <w:rPr>
          <w:rFonts w:ascii="Times New Roman" w:eastAsia="Times New Roman"/>
        </w:rPr>
        <w:t>10%</w:t>
      </w:r>
      <w:r>
        <w:t>、</w:t>
      </w:r>
      <w:r>
        <w:rPr>
          <w:rFonts w:ascii="Times New Roman" w:eastAsia="Times New Roman"/>
        </w:rPr>
        <w:t>5%</w:t>
      </w:r>
      <w:r>
        <w:t>、</w:t>
      </w:r>
      <w:r>
        <w:rPr>
          <w:rFonts w:ascii="Times New Roman" w:eastAsia="Times New Roman"/>
        </w:rPr>
        <w:t>1%</w:t>
      </w:r>
      <w:r>
        <w:t>的水平下显著不为</w:t>
      </w:r>
      <w:r>
        <w:rPr>
          <w:rFonts w:ascii="Times New Roman" w:eastAsia="Times New Roman"/>
        </w:rPr>
        <w:t>0</w:t>
      </w:r>
      <w:r>
        <w:t>。</w:t>
      </w:r>
    </w:p>
    <w:p w:rsidR="0018722C">
      <w:pPr>
        <w:topLinePunct/>
      </w:pPr>
      <w:r>
        <w:t>通过</w:t>
      </w:r>
      <w:r>
        <w:t>表</w:t>
      </w:r>
      <w:r>
        <w:rPr>
          <w:rFonts w:ascii="Times New Roman" w:eastAsia="Times New Roman"/>
        </w:rPr>
        <w:t>3</w:t>
      </w:r>
      <w:r>
        <w:rPr>
          <w:rFonts w:ascii="Times New Roman" w:eastAsia="Times New Roman"/>
        </w:rPr>
        <w:t>.</w:t>
      </w:r>
      <w:r>
        <w:rPr>
          <w:rFonts w:ascii="Times New Roman" w:eastAsia="Times New Roman"/>
        </w:rPr>
        <w:t>14</w:t>
      </w:r>
      <w:r>
        <w:t>我们可以看到，事件日当日的市场反应为负，但不显著。在</w:t>
      </w:r>
      <w:r>
        <w:rPr>
          <w:rFonts w:ascii="Times New Roman" w:eastAsia="Times New Roman"/>
        </w:rPr>
        <w:t>t=-10</w:t>
      </w:r>
      <w:r>
        <w:t>,</w:t>
      </w:r>
      <w:r>
        <w:t> </w:t>
      </w:r>
      <w:r>
        <w:rPr>
          <w:rFonts w:ascii="Times New Roman" w:eastAsia="Times New Roman"/>
        </w:rPr>
        <w:t>t=-6</w:t>
      </w:r>
      <w:r>
        <w:t>和</w:t>
      </w:r>
      <w:r>
        <w:rPr>
          <w:rFonts w:ascii="Times New Roman" w:eastAsia="Times New Roman"/>
        </w:rPr>
        <w:t>t=-4</w:t>
      </w:r>
      <w:r>
        <w:t>日的市场反应，分别在</w:t>
      </w:r>
      <w:r>
        <w:rPr>
          <w:rFonts w:ascii="Times New Roman" w:eastAsia="Times New Roman"/>
        </w:rPr>
        <w:t>10%</w:t>
      </w:r>
      <w:r>
        <w:t>、</w:t>
      </w:r>
      <w:r>
        <w:rPr>
          <w:rFonts w:ascii="Times New Roman" w:eastAsia="Times New Roman"/>
        </w:rPr>
        <w:t>1%</w:t>
      </w:r>
      <w:r>
        <w:t>和</w:t>
      </w:r>
      <w:r>
        <w:rPr>
          <w:rFonts w:ascii="Times New Roman" w:eastAsia="Times New Roman"/>
        </w:rPr>
        <w:t>5%</w:t>
      </w:r>
      <w:r>
        <w:t>的水平上显著不为</w:t>
      </w:r>
      <w:r>
        <w:rPr>
          <w:rFonts w:ascii="Times New Roman" w:eastAsia="Times New Roman"/>
        </w:rPr>
        <w:t>0</w:t>
      </w:r>
      <w:r>
        <w:t>。而从窗口的累计异常收益率上看，市场反应为负，但是并不显著。</w:t>
      </w:r>
    </w:p>
    <w:p w:rsidR="0018722C">
      <w:pPr>
        <w:topLinePunct/>
      </w:pPr>
      <w:r>
        <w:t>可见，市场在多个窗口期的负面反应并不支持我们的假设</w:t>
      </w:r>
      <w:r>
        <w:rPr>
          <w:rFonts w:ascii="Times New Roman" w:eastAsia="宋体"/>
        </w:rPr>
        <w:t>1</w:t>
      </w:r>
      <w:r>
        <w:t>，也就是说投资者</w:t>
      </w:r>
      <w:r>
        <w:t>并不认为出售回租是由于上市公司有好的投资机会而无法从银行迅速获得融资而</w:t>
      </w:r>
      <w:r>
        <w:t>采取的融资行为。而且，市场的负面反应在一定程度上印证了</w:t>
      </w:r>
      <w:r>
        <w:rPr>
          <w:rFonts w:ascii="Times New Roman" w:eastAsia="宋体"/>
        </w:rPr>
        <w:t>Adams</w:t>
      </w:r>
      <w:r w:rsidR="001852F3">
        <w:rPr>
          <w:rFonts w:ascii="Times New Roman" w:eastAsia="宋体"/>
        </w:rPr>
        <w:t xml:space="preserve"> </w:t>
      </w:r>
      <w:r>
        <w:t>和</w:t>
      </w:r>
      <w:r>
        <w:rPr>
          <w:rFonts w:ascii="Times New Roman" w:eastAsia="宋体"/>
        </w:rPr>
        <w:t>Clark</w:t>
      </w:r>
      <w:r>
        <w:rPr>
          <w:rFonts w:ascii="Times New Roman" w:eastAsia="宋体"/>
        </w:rPr>
        <w:t>e</w:t>
      </w:r>
    </w:p>
    <w:p w:rsidR="0018722C">
      <w:pPr>
        <w:topLinePunct/>
      </w:pPr>
      <w:r>
        <w:t>（</w:t>
      </w:r>
      <w:r>
        <w:rPr>
          <w:rFonts w:ascii="Times New Roman" w:eastAsia="Times New Roman"/>
        </w:rPr>
        <w:t>1996</w:t>
      </w:r>
      <w:r>
        <w:t>）</w:t>
      </w:r>
      <w:r>
        <w:t>以及</w:t>
      </w:r>
      <w:r>
        <w:rPr>
          <w:rFonts w:ascii="Times New Roman" w:eastAsia="Times New Roman"/>
        </w:rPr>
        <w:t>Devaney</w:t>
      </w:r>
      <w:r>
        <w:t>和</w:t>
      </w:r>
      <w:r>
        <w:rPr>
          <w:rFonts w:ascii="Times New Roman" w:eastAsia="Times New Roman"/>
        </w:rPr>
        <w:t>Lizieri</w:t>
      </w:r>
      <w:r>
        <w:t>（</w:t>
      </w:r>
      <w:r>
        <w:rPr>
          <w:rFonts w:ascii="Times New Roman" w:eastAsia="Times New Roman"/>
        </w:rPr>
        <w:t>2004</w:t>
      </w:r>
      <w:r>
        <w:t>）</w:t>
      </w:r>
      <w:r>
        <w:t xml:space="preserve">对英国市场的研究结果。但这里有一点是需要注意的，这两个研究给出的原因是出售回租行为释放了财务困境的信号，</w:t>
      </w:r>
      <w:r w:rsidR="001852F3">
        <w:t xml:space="preserve">由此造成市场下跌。至此，我们发现出售回租造成市场下跌会有两种原因，一是出售回租释放了财务困境的信号，二是投资者认为样本公司有滥用现金流的嫌</w:t>
      </w:r>
      <w:r w:rsidR="001852F3">
        <w:t>疑</w:t>
      </w:r>
    </w:p>
    <w:p w:rsidR="0018722C">
      <w:pPr>
        <w:topLinePunct/>
      </w:pPr>
      <w:r>
        <w:t>（</w:t>
      </w:r>
      <w:r>
        <w:t>假设</w:t>
      </w:r>
      <w:r>
        <w:rPr>
          <w:rFonts w:ascii="Times New Roman" w:eastAsia="Times New Roman"/>
        </w:rPr>
        <w:t>2</w:t>
      </w:r>
      <w:r>
        <w:t>）</w:t>
      </w:r>
      <w:r>
        <w:t>。所以，我们必须排除掉第一种原因，才能更好的证明我们之前的假设</w:t>
      </w:r>
    </w:p>
    <w:p w:rsidR="0018722C">
      <w:pPr>
        <w:topLinePunct/>
      </w:pPr>
      <w:r>
        <w:rPr>
          <w:rFonts w:ascii="Times New Roman" w:eastAsia="Times New Roman"/>
        </w:rPr>
        <w:t>2</w:t>
      </w:r>
      <w:r>
        <w:t>成立。</w:t>
      </w:r>
    </w:p>
    <w:p w:rsidR="0018722C">
      <w:pPr>
        <w:topLinePunct/>
      </w:pPr>
      <w:r>
        <w:t>根据</w:t>
      </w:r>
      <w:r>
        <w:rPr>
          <w:rFonts w:ascii="Times New Roman" w:hAnsi="Times New Roman" w:eastAsia="Times New Roman"/>
        </w:rPr>
        <w:t>Beaver</w:t>
      </w:r>
      <w:r>
        <w:t>（</w:t>
      </w:r>
      <w:r>
        <w:rPr>
          <w:rFonts w:ascii="Times New Roman" w:hAnsi="Times New Roman" w:eastAsia="Times New Roman"/>
        </w:rPr>
        <w:t>1966</w:t>
      </w:r>
      <w:r>
        <w:t>）</w:t>
      </w:r>
      <w:r>
        <w:t>的研究，企业财务困境的定义为“企业不能偿还到期债务”</w:t>
      </w:r>
      <w:r>
        <w:rPr>
          <w:rFonts w:ascii="Times New Roman" w:hAnsi="Times New Roman" w:eastAsia="Times New Roman"/>
        </w:rPr>
        <w:t>Turetsky</w:t>
      </w:r>
      <w:r>
        <w:t>和</w:t>
      </w:r>
      <w:r>
        <w:rPr>
          <w:rFonts w:ascii="Times New Roman" w:hAnsi="Times New Roman" w:eastAsia="Times New Roman"/>
        </w:rPr>
        <w:t>Mcwen</w:t>
      </w:r>
      <w:r>
        <w:t>（</w:t>
      </w:r>
      <w:r>
        <w:rPr>
          <w:rFonts w:ascii="Times New Roman" w:hAnsi="Times New Roman" w:eastAsia="Times New Roman"/>
        </w:rPr>
        <w:t>2011</w:t>
      </w:r>
      <w:r>
        <w:t>）</w:t>
      </w:r>
      <w:r>
        <w:t>认为“经营现金流持续下降”是企业陷入财务困境的重要信号；</w:t>
      </w:r>
      <w:r>
        <w:rPr>
          <w:rFonts w:ascii="Times New Roman" w:hAnsi="Times New Roman" w:eastAsia="Times New Roman"/>
        </w:rPr>
        <w:t>Sharp</w:t>
      </w:r>
      <w:r>
        <w:t>和</w:t>
      </w:r>
      <w:r>
        <w:rPr>
          <w:rFonts w:ascii="Times New Roman" w:hAnsi="Times New Roman" w:eastAsia="Times New Roman"/>
        </w:rPr>
        <w:t>Nguyen</w:t>
      </w:r>
      <w:r>
        <w:t>（</w:t>
      </w:r>
      <w:r>
        <w:rPr>
          <w:rFonts w:ascii="Times New Roman" w:hAnsi="Times New Roman" w:eastAsia="Times New Roman"/>
        </w:rPr>
        <w:t>1995</w:t>
      </w:r>
      <w:r>
        <w:t>）</w:t>
      </w:r>
      <w:r>
        <w:t>也认为现金流吃紧的公司更倾向于租赁融资。而且国内高汉祥和万弢</w:t>
      </w:r>
      <w:r>
        <w:t>（</w:t>
      </w:r>
      <w:r>
        <w:rPr>
          <w:rFonts w:ascii="Times New Roman" w:hAnsi="Times New Roman" w:eastAsia="Times New Roman"/>
        </w:rPr>
        <w:t>2009</w:t>
      </w:r>
      <w:r>
        <w:t>）</w:t>
      </w:r>
      <w:r>
        <w:t>与聂丽洁等</w:t>
      </w:r>
      <w:r>
        <w:t>（</w:t>
      </w:r>
      <w:r>
        <w:rPr>
          <w:rFonts w:ascii="Times New Roman" w:hAnsi="Times New Roman" w:eastAsia="Times New Roman"/>
        </w:rPr>
        <w:t>2011</w:t>
      </w:r>
      <w:r>
        <w:t>）</w:t>
      </w:r>
      <w:r>
        <w:t>的研究也证明现金流短缺是企业释放财务困境的重要信号。尤其在金融危机后，众多破产企业是由于现金流短缺，而且应用现金流指标体系来判断财务困境具有更高的精准度。</w:t>
      </w:r>
    </w:p>
    <w:p w:rsidR="0018722C">
      <w:pPr>
        <w:topLinePunct/>
      </w:pPr>
      <w:r>
        <w:t>所以我们采用“经营现金流</w:t>
      </w:r>
      <w:r>
        <w:rPr>
          <w:rFonts w:ascii="Times New Roman" w:hAnsi="Times New Roman" w:eastAsia="Times New Roman"/>
        </w:rPr>
        <w:t>/</w:t>
      </w:r>
      <w:r>
        <w:t>到期债务”这一指标对样本进行分组，对比该指</w:t>
      </w:r>
      <w:r>
        <w:t>标最小的</w:t>
      </w:r>
      <w:r>
        <w:rPr>
          <w:rFonts w:ascii="Times New Roman" w:hAnsi="Times New Roman" w:eastAsia="Times New Roman"/>
        </w:rPr>
        <w:t>10</w:t>
      </w:r>
      <w:r>
        <w:t>个样本与最大的</w:t>
      </w:r>
      <w:r>
        <w:rPr>
          <w:rFonts w:ascii="Times New Roman" w:hAnsi="Times New Roman" w:eastAsia="Times New Roman"/>
        </w:rPr>
        <w:t>10</w:t>
      </w:r>
      <w:r>
        <w:t>个样本及与其相对应的累积异常收益率</w:t>
      </w:r>
      <w:r>
        <w:t>（</w:t>
      </w:r>
      <w:r>
        <w:rPr>
          <w:rFonts w:ascii="Times New Roman" w:hAnsi="Times New Roman" w:eastAsia="Times New Roman"/>
          <w:spacing w:val="0"/>
        </w:rPr>
        <w:t>c</w:t>
      </w:r>
      <w:r>
        <w:rPr>
          <w:rFonts w:ascii="Times New Roman" w:hAnsi="Times New Roman" w:eastAsia="Times New Roman"/>
          <w:spacing w:val="0"/>
        </w:rPr>
        <w:t>a</w:t>
      </w:r>
      <w:r>
        <w:rPr>
          <w:rFonts w:ascii="Times New Roman" w:hAnsi="Times New Roman" w:eastAsia="Times New Roman"/>
          <w:spacing w:val="0"/>
        </w:rPr>
        <w:t>r</w:t>
      </w:r>
      <w:r>
        <w:t>）</w:t>
      </w:r>
      <w:r>
        <w:t>。按</w:t>
      </w:r>
      <w:r>
        <w:t>照</w:t>
      </w:r>
      <w:r>
        <w:rPr>
          <w:rFonts w:ascii="Times New Roman" w:hAnsi="Times New Roman" w:eastAsia="Times New Roman"/>
        </w:rPr>
        <w:t>Adams</w:t>
      </w:r>
      <w:r>
        <w:t>和</w:t>
      </w:r>
      <w:r>
        <w:rPr>
          <w:rFonts w:ascii="Times New Roman" w:hAnsi="Times New Roman" w:eastAsia="Times New Roman"/>
        </w:rPr>
        <w:t>Clarke</w:t>
      </w:r>
      <w:r>
        <w:t>（</w:t>
      </w:r>
      <w:r>
        <w:rPr>
          <w:rFonts w:ascii="Times New Roman" w:hAnsi="Times New Roman" w:eastAsia="Times New Roman"/>
        </w:rPr>
        <w:t>1996</w:t>
      </w:r>
      <w:r>
        <w:t>）</w:t>
      </w:r>
      <w:r>
        <w:t>以及</w:t>
      </w:r>
      <w:r>
        <w:rPr>
          <w:rFonts w:ascii="Times New Roman" w:hAnsi="Times New Roman" w:eastAsia="Times New Roman"/>
        </w:rPr>
        <w:t>Devaney</w:t>
      </w:r>
      <w:r>
        <w:t>和</w:t>
      </w:r>
      <w:r>
        <w:rPr>
          <w:rFonts w:ascii="Times New Roman" w:hAnsi="Times New Roman" w:eastAsia="Times New Roman"/>
        </w:rPr>
        <w:t>Lizieri</w:t>
      </w:r>
      <w:r>
        <w:t>（</w:t>
      </w:r>
      <w:r>
        <w:rPr>
          <w:rFonts w:ascii="Times New Roman" w:hAnsi="Times New Roman" w:eastAsia="Times New Roman"/>
        </w:rPr>
        <w:t>2004</w:t>
      </w:r>
      <w:r>
        <w:t>）</w:t>
      </w:r>
      <w:r>
        <w:t>的观点，如果出售回租是释放了企业财务困境的信号，那么“经营现金流</w:t>
      </w:r>
      <w:r>
        <w:rPr>
          <w:rFonts w:ascii="Times New Roman" w:hAnsi="Times New Roman" w:eastAsia="Times New Roman"/>
        </w:rPr>
        <w:t>/</w:t>
      </w:r>
      <w:r>
        <w:t>到期债务”的值越小，意味着面临的财务困境越严重，则这一指标越小的样本，其市场反应应该越是负面；</w:t>
      </w:r>
      <w:r>
        <w:t>相反，如果出售回租释放了滥用现金的信号</w:t>
      </w:r>
      <w:r>
        <w:t>（</w:t>
      </w:r>
      <w:r>
        <w:rPr>
          <w:spacing w:val="-10"/>
        </w:rPr>
        <w:t>假设</w:t>
      </w:r>
      <w:r>
        <w:rPr>
          <w:rFonts w:ascii="Times New Roman" w:hAnsi="Times New Roman" w:eastAsia="Times New Roman"/>
        </w:rPr>
        <w:t>2</w:t>
      </w:r>
      <w:r>
        <w:t>）</w:t>
      </w:r>
      <w:r>
        <w:t>，那么“经营现金流</w:t>
      </w:r>
      <w:r>
        <w:rPr>
          <w:rFonts w:ascii="Times New Roman" w:hAnsi="Times New Roman" w:eastAsia="Times New Roman"/>
        </w:rPr>
        <w:t>/</w:t>
      </w:r>
      <w:r>
        <w:t>到期债务”越大，则样本公司的现金余额充裕，短期内有良好的偿债能力，越不需要以出售回租这种可以在短期内方获取大量现金的融资方式融资，由此投资者会认为</w:t>
      </w:r>
      <w:r>
        <w:t>出售回租这一行为有滥用现金的嫌疑。因此，如果是释放了公司滥用现金的信号，</w:t>
      </w:r>
      <w:r>
        <w:t>则该指标值越大，市场的反应越为负面。基于这种假设我们对样本进行了分组对比，其中累积异常收益率是样本公司在事件窗</w:t>
      </w:r>
      <w:r>
        <w:t>（</w:t>
      </w:r>
      <w:r>
        <w:rPr>
          <w:rFonts w:ascii="Times New Roman" w:hAnsi="Times New Roman" w:eastAsia="Times New Roman"/>
        </w:rPr>
        <w:t>-10</w:t>
      </w:r>
      <w:r>
        <w:rPr>
          <w:rFonts w:ascii="Times New Roman" w:hAnsi="Times New Roman" w:eastAsia="Times New Roman"/>
        </w:rPr>
        <w:t xml:space="preserve">, </w:t>
      </w:r>
      <w:r>
        <w:rPr>
          <w:rFonts w:ascii="Times New Roman" w:hAnsi="Times New Roman" w:eastAsia="Times New Roman"/>
        </w:rPr>
        <w:t>5</w:t>
      </w:r>
      <w:r>
        <w:t>）</w:t>
      </w:r>
      <w:r>
        <w:t>内的累积异常收益率，对</w:t>
      </w:r>
      <w:r>
        <w:t>比结果如</w:t>
      </w:r>
      <w:r>
        <w:t>表</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15</w:t>
      </w:r>
      <w:r>
        <w:t>所示：</w:t>
      </w:r>
    </w:p>
    <w:p w:rsidR="0018722C">
      <w:pPr>
        <w:pStyle w:val="a8"/>
        <w:topLinePunct/>
      </w:pPr>
      <w:r>
        <w:t>表</w:t>
      </w:r>
      <w:r>
        <w:t>3</w:t>
      </w:r>
      <w:r>
        <w:t>.</w:t>
      </w:r>
      <w:r>
        <w:t>15</w:t>
      </w:r>
      <w:r>
        <w:t xml:space="preserve">  </w:t>
      </w:r>
      <w:r>
        <w:t>“现金到期债务比”及其累积异常收益率分组对比</w:t>
      </w:r>
    </w:p>
    <w:tbl>
      <w:tblPr>
        <w:tblW w:w="5000" w:type="pct"/>
        <w:tblInd w:w="179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06"/>
        <w:gridCol w:w="1586"/>
        <w:gridCol w:w="1841"/>
      </w:tblGrid>
      <w:tr>
        <w:trPr>
          <w:tblHeader/>
        </w:trPr>
        <w:tc>
          <w:tcPr>
            <w:tcW w:w="317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现金到期债务比</w:t>
            </w:r>
          </w:p>
        </w:tc>
        <w:tc>
          <w:tcPr>
            <w:tcW w:w="1829" w:type="pct"/>
            <w:vAlign w:val="center"/>
            <w:tcBorders>
              <w:bottom w:val="single" w:sz="4" w:space="0" w:color="auto"/>
            </w:tcBorders>
          </w:tcPr>
          <w:p w:rsidR="0018722C">
            <w:pPr>
              <w:pStyle w:val="a7"/>
              <w:topLinePunct/>
              <w:ind w:leftChars="0" w:left="0" w:rightChars="0" w:right="0" w:firstLineChars="0" w:firstLine="0"/>
              <w:spacing w:line="240" w:lineRule="atLeast"/>
            </w:pPr>
            <w:r>
              <w:t>累积异常收益率</w:t>
            </w:r>
          </w:p>
        </w:tc>
      </w:tr>
      <w:tr>
        <w:tc>
          <w:tcPr>
            <w:tcW w:w="1595" w:type="pct"/>
            <w:vMerge w:val="restart"/>
            <w:vAlign w:val="center"/>
          </w:tcPr>
          <w:p w:rsidR="0018722C">
            <w:pPr>
              <w:pStyle w:val="ac"/>
              <w:topLinePunct/>
              <w:ind w:leftChars="0" w:left="0" w:rightChars="0" w:right="0" w:firstLineChars="0" w:firstLine="0"/>
              <w:spacing w:line="240" w:lineRule="atLeast"/>
            </w:pPr>
            <w:r>
              <w:t>"</w:t>
            </w:r>
            <w:r>
              <w:t>现金到期</w:t>
            </w:r>
            <w:r>
              <w:t>债务比”最小</w:t>
            </w:r>
          </w:p>
          <w:p w:rsidR="0018722C">
            <w:pPr>
              <w:pStyle w:val="a5"/>
              <w:topLinePunct/>
              <w:ind w:leftChars="0" w:left="0" w:rightChars="0" w:right="0" w:firstLineChars="0" w:firstLine="0"/>
              <w:spacing w:line="240" w:lineRule="atLeast"/>
            </w:pPr>
            <w:r>
              <w:t>10 个样本及其 car</w:t>
            </w:r>
          </w:p>
        </w:tc>
        <w:tc>
          <w:tcPr>
            <w:tcW w:w="1576" w:type="pct"/>
            <w:vAlign w:val="center"/>
          </w:tcPr>
          <w:p w:rsidR="0018722C">
            <w:pPr>
              <w:pStyle w:val="affff9"/>
              <w:topLinePunct/>
              <w:ind w:leftChars="0" w:left="0" w:rightChars="0" w:right="0" w:firstLineChars="0" w:firstLine="0"/>
              <w:spacing w:line="240" w:lineRule="atLeast"/>
            </w:pPr>
            <w:r>
              <w:t>-2.898</w:t>
            </w:r>
          </w:p>
        </w:tc>
        <w:tc>
          <w:tcPr>
            <w:tcW w:w="1829" w:type="pct"/>
            <w:vAlign w:val="center"/>
          </w:tcPr>
          <w:p w:rsidR="0018722C">
            <w:pPr>
              <w:pStyle w:val="affff9"/>
              <w:topLinePunct/>
              <w:ind w:leftChars="0" w:left="0" w:rightChars="0" w:right="0" w:firstLineChars="0" w:firstLine="0"/>
              <w:spacing w:line="240" w:lineRule="atLeast"/>
            </w:pPr>
            <w:r>
              <w:t>0.018</w:t>
            </w:r>
          </w:p>
        </w:tc>
      </w:tr>
      <w:tr>
        <w:tc>
          <w:tcPr>
            <w:tcW w:w="1595" w:type="pct"/>
            <w:vMerge/>
            <w:vAlign w:val="center"/>
          </w:tcPr>
          <w:p w:rsidR="0018722C">
            <w:pPr>
              <w:pStyle w:val="ac"/>
              <w:topLinePunct/>
              <w:ind w:leftChars="0" w:left="0" w:rightChars="0" w:right="0" w:firstLineChars="0" w:firstLine="0"/>
              <w:spacing w:line="240" w:lineRule="atLeast"/>
            </w:pPr>
          </w:p>
        </w:tc>
        <w:tc>
          <w:tcPr>
            <w:tcW w:w="1576" w:type="pct"/>
            <w:vAlign w:val="center"/>
          </w:tcPr>
          <w:p w:rsidR="0018722C">
            <w:pPr>
              <w:pStyle w:val="affff9"/>
              <w:topLinePunct/>
              <w:ind w:leftChars="0" w:left="0" w:rightChars="0" w:right="0" w:firstLineChars="0" w:firstLine="0"/>
              <w:spacing w:line="240" w:lineRule="atLeast"/>
            </w:pPr>
            <w:r>
              <w:t>-2.196</w:t>
            </w:r>
          </w:p>
        </w:tc>
        <w:tc>
          <w:tcPr>
            <w:tcW w:w="1829" w:type="pct"/>
            <w:vAlign w:val="center"/>
          </w:tcPr>
          <w:p w:rsidR="0018722C">
            <w:pPr>
              <w:pStyle w:val="affff9"/>
              <w:topLinePunct/>
              <w:ind w:leftChars="0" w:left="0" w:rightChars="0" w:right="0" w:firstLineChars="0" w:firstLine="0"/>
              <w:spacing w:line="240" w:lineRule="atLeast"/>
            </w:pPr>
            <w:r>
              <w:t>0.054</w:t>
            </w:r>
          </w:p>
        </w:tc>
      </w:tr>
      <w:tr>
        <w:tc>
          <w:tcPr>
            <w:tcW w:w="1595" w:type="pct"/>
            <w:vMerge/>
            <w:vAlign w:val="center"/>
          </w:tcPr>
          <w:p w:rsidR="0018722C">
            <w:pPr>
              <w:pStyle w:val="ac"/>
              <w:topLinePunct/>
              <w:ind w:leftChars="0" w:left="0" w:rightChars="0" w:right="0" w:firstLineChars="0" w:firstLine="0"/>
              <w:spacing w:line="240" w:lineRule="atLeast"/>
            </w:pPr>
          </w:p>
        </w:tc>
        <w:tc>
          <w:tcPr>
            <w:tcW w:w="1576" w:type="pct"/>
            <w:vAlign w:val="center"/>
          </w:tcPr>
          <w:p w:rsidR="0018722C">
            <w:pPr>
              <w:pStyle w:val="affff9"/>
              <w:topLinePunct/>
              <w:ind w:leftChars="0" w:left="0" w:rightChars="0" w:right="0" w:firstLineChars="0" w:firstLine="0"/>
              <w:spacing w:line="240" w:lineRule="atLeast"/>
            </w:pPr>
            <w:r>
              <w:t>-1.963</w:t>
            </w:r>
          </w:p>
        </w:tc>
        <w:tc>
          <w:tcPr>
            <w:tcW w:w="1829" w:type="pct"/>
            <w:vAlign w:val="center"/>
          </w:tcPr>
          <w:p w:rsidR="0018722C">
            <w:pPr>
              <w:pStyle w:val="affff9"/>
              <w:topLinePunct/>
              <w:ind w:leftChars="0" w:left="0" w:rightChars="0" w:right="0" w:firstLineChars="0" w:firstLine="0"/>
              <w:spacing w:line="240" w:lineRule="atLeast"/>
            </w:pPr>
            <w:r>
              <w:t>-0.114</w:t>
            </w:r>
          </w:p>
        </w:tc>
      </w:tr>
      <w:tr>
        <w:tc>
          <w:tcPr>
            <w:tcW w:w="1595" w:type="pct"/>
            <w:vMerge/>
            <w:vAlign w:val="center"/>
          </w:tcPr>
          <w:p w:rsidR="0018722C">
            <w:pPr>
              <w:pStyle w:val="ac"/>
              <w:topLinePunct/>
              <w:ind w:leftChars="0" w:left="0" w:rightChars="0" w:right="0" w:firstLineChars="0" w:firstLine="0"/>
              <w:spacing w:line="240" w:lineRule="atLeast"/>
            </w:pPr>
          </w:p>
        </w:tc>
        <w:tc>
          <w:tcPr>
            <w:tcW w:w="1576" w:type="pct"/>
            <w:vAlign w:val="center"/>
          </w:tcPr>
          <w:p w:rsidR="0018722C">
            <w:pPr>
              <w:pStyle w:val="affff9"/>
              <w:topLinePunct/>
              <w:ind w:leftChars="0" w:left="0" w:rightChars="0" w:right="0" w:firstLineChars="0" w:firstLine="0"/>
              <w:spacing w:line="240" w:lineRule="atLeast"/>
            </w:pPr>
            <w:r>
              <w:t>-1.405</w:t>
            </w:r>
          </w:p>
        </w:tc>
        <w:tc>
          <w:tcPr>
            <w:tcW w:w="1829" w:type="pct"/>
            <w:vAlign w:val="center"/>
          </w:tcPr>
          <w:p w:rsidR="0018722C">
            <w:pPr>
              <w:pStyle w:val="affff9"/>
              <w:topLinePunct/>
              <w:ind w:leftChars="0" w:left="0" w:rightChars="0" w:right="0" w:firstLineChars="0" w:firstLine="0"/>
              <w:spacing w:line="240" w:lineRule="atLeast"/>
            </w:pPr>
            <w:r>
              <w:t>0.059</w:t>
            </w:r>
          </w:p>
        </w:tc>
      </w:tr>
      <w:tr>
        <w:tc>
          <w:tcPr>
            <w:tcW w:w="1595" w:type="pct"/>
            <w:vAlign w:val="center"/>
          </w:tcPr>
          <w:p w:rsidR="0018722C">
            <w:pPr>
              <w:pStyle w:val="ac"/>
              <w:topLinePunct/>
              <w:ind w:leftChars="0" w:left="0" w:rightChars="0" w:right="0" w:firstLineChars="0" w:firstLine="0"/>
              <w:spacing w:line="240" w:lineRule="atLeast"/>
            </w:pPr>
          </w:p>
        </w:tc>
        <w:tc>
          <w:tcPr>
            <w:tcW w:w="1576" w:type="pct"/>
            <w:vAlign w:val="center"/>
          </w:tcPr>
          <w:p w:rsidR="0018722C">
            <w:pPr>
              <w:pStyle w:val="affff9"/>
              <w:topLinePunct/>
              <w:ind w:leftChars="0" w:left="0" w:rightChars="0" w:right="0" w:firstLineChars="0" w:firstLine="0"/>
              <w:spacing w:line="240" w:lineRule="atLeast"/>
            </w:pPr>
            <w:r>
              <w:t>-1.025</w:t>
            </w:r>
          </w:p>
        </w:tc>
        <w:tc>
          <w:tcPr>
            <w:tcW w:w="1829" w:type="pct"/>
            <w:vAlign w:val="center"/>
          </w:tcPr>
          <w:p w:rsidR="0018722C">
            <w:pPr>
              <w:pStyle w:val="affff9"/>
              <w:topLinePunct/>
              <w:ind w:leftChars="0" w:left="0" w:rightChars="0" w:right="0" w:firstLineChars="0" w:firstLine="0"/>
              <w:spacing w:line="240" w:lineRule="atLeast"/>
            </w:pPr>
            <w:r>
              <w:t>-0.024</w:t>
            </w:r>
          </w:p>
        </w:tc>
      </w:tr>
      <w:tr>
        <w:tc>
          <w:tcPr>
            <w:tcW w:w="1595" w:type="pct"/>
            <w:vAlign w:val="center"/>
          </w:tcPr>
          <w:p w:rsidR="0018722C">
            <w:pPr>
              <w:pStyle w:val="ac"/>
              <w:topLinePunct/>
              <w:ind w:leftChars="0" w:left="0" w:rightChars="0" w:right="0" w:firstLineChars="0" w:firstLine="0"/>
              <w:spacing w:line="240" w:lineRule="atLeast"/>
            </w:pPr>
          </w:p>
        </w:tc>
        <w:tc>
          <w:tcPr>
            <w:tcW w:w="1576" w:type="pct"/>
            <w:vAlign w:val="center"/>
          </w:tcPr>
          <w:p w:rsidR="0018722C">
            <w:pPr>
              <w:pStyle w:val="affff9"/>
              <w:topLinePunct/>
              <w:ind w:leftChars="0" w:left="0" w:rightChars="0" w:right="0" w:firstLineChars="0" w:firstLine="0"/>
              <w:spacing w:line="240" w:lineRule="atLeast"/>
            </w:pPr>
            <w:r>
              <w:t>-0.917</w:t>
            </w:r>
          </w:p>
        </w:tc>
        <w:tc>
          <w:tcPr>
            <w:tcW w:w="1829" w:type="pct"/>
            <w:vAlign w:val="center"/>
          </w:tcPr>
          <w:p w:rsidR="0018722C">
            <w:pPr>
              <w:pStyle w:val="affff9"/>
              <w:topLinePunct/>
              <w:ind w:leftChars="0" w:left="0" w:rightChars="0" w:right="0" w:firstLineChars="0" w:firstLine="0"/>
              <w:spacing w:line="240" w:lineRule="atLeast"/>
            </w:pPr>
            <w:r>
              <w:t>0.004</w:t>
            </w:r>
          </w:p>
        </w:tc>
      </w:tr>
      <w:tr>
        <w:tc>
          <w:tcPr>
            <w:tcW w:w="1595" w:type="pct"/>
            <w:vAlign w:val="center"/>
          </w:tcPr>
          <w:p w:rsidR="0018722C">
            <w:pPr>
              <w:pStyle w:val="ac"/>
              <w:topLinePunct/>
              <w:ind w:leftChars="0" w:left="0" w:rightChars="0" w:right="0" w:firstLineChars="0" w:firstLine="0"/>
              <w:spacing w:line="240" w:lineRule="atLeast"/>
            </w:pPr>
          </w:p>
        </w:tc>
        <w:tc>
          <w:tcPr>
            <w:tcW w:w="1576" w:type="pct"/>
            <w:vAlign w:val="center"/>
          </w:tcPr>
          <w:p w:rsidR="0018722C">
            <w:pPr>
              <w:pStyle w:val="affff9"/>
              <w:topLinePunct/>
              <w:ind w:leftChars="0" w:left="0" w:rightChars="0" w:right="0" w:firstLineChars="0" w:firstLine="0"/>
              <w:spacing w:line="240" w:lineRule="atLeast"/>
            </w:pPr>
            <w:r>
              <w:t>-0.709</w:t>
            </w:r>
          </w:p>
        </w:tc>
        <w:tc>
          <w:tcPr>
            <w:tcW w:w="1829" w:type="pct"/>
            <w:vAlign w:val="center"/>
          </w:tcPr>
          <w:p w:rsidR="0018722C">
            <w:pPr>
              <w:pStyle w:val="affff9"/>
              <w:topLinePunct/>
              <w:ind w:leftChars="0" w:left="0" w:rightChars="0" w:right="0" w:firstLineChars="0" w:firstLine="0"/>
              <w:spacing w:line="240" w:lineRule="atLeast"/>
            </w:pPr>
            <w:r>
              <w:t>0.090</w:t>
            </w:r>
          </w:p>
        </w:tc>
      </w:tr>
      <w:tr>
        <w:tc>
          <w:tcPr>
            <w:tcW w:w="1595" w:type="pct"/>
            <w:vAlign w:val="center"/>
          </w:tcPr>
          <w:p w:rsidR="0018722C">
            <w:pPr>
              <w:pStyle w:val="ac"/>
              <w:topLinePunct/>
              <w:ind w:leftChars="0" w:left="0" w:rightChars="0" w:right="0" w:firstLineChars="0" w:firstLine="0"/>
              <w:spacing w:line="240" w:lineRule="atLeast"/>
            </w:pPr>
          </w:p>
        </w:tc>
        <w:tc>
          <w:tcPr>
            <w:tcW w:w="1576" w:type="pct"/>
            <w:vAlign w:val="center"/>
          </w:tcPr>
          <w:p w:rsidR="0018722C">
            <w:pPr>
              <w:pStyle w:val="affff9"/>
              <w:topLinePunct/>
              <w:ind w:leftChars="0" w:left="0" w:rightChars="0" w:right="0" w:firstLineChars="0" w:firstLine="0"/>
              <w:spacing w:line="240" w:lineRule="atLeast"/>
            </w:pPr>
            <w:r>
              <w:t>-0.658</w:t>
            </w:r>
          </w:p>
        </w:tc>
        <w:tc>
          <w:tcPr>
            <w:tcW w:w="1829" w:type="pct"/>
            <w:vAlign w:val="center"/>
          </w:tcPr>
          <w:p w:rsidR="0018722C">
            <w:pPr>
              <w:pStyle w:val="affff9"/>
              <w:topLinePunct/>
              <w:ind w:leftChars="0" w:left="0" w:rightChars="0" w:right="0" w:firstLineChars="0" w:firstLine="0"/>
              <w:spacing w:line="240" w:lineRule="atLeast"/>
            </w:pPr>
            <w:r>
              <w:t>0.190</w:t>
            </w:r>
          </w:p>
        </w:tc>
      </w:tr>
      <w:tr>
        <w:tc>
          <w:tcPr>
            <w:tcW w:w="1595" w:type="pct"/>
            <w:vAlign w:val="center"/>
          </w:tcPr>
          <w:p w:rsidR="0018722C">
            <w:pPr>
              <w:pStyle w:val="ac"/>
              <w:topLinePunct/>
              <w:ind w:leftChars="0" w:left="0" w:rightChars="0" w:right="0" w:firstLineChars="0" w:firstLine="0"/>
              <w:spacing w:line="240" w:lineRule="atLeast"/>
            </w:pPr>
          </w:p>
        </w:tc>
        <w:tc>
          <w:tcPr>
            <w:tcW w:w="1576" w:type="pct"/>
            <w:vAlign w:val="center"/>
          </w:tcPr>
          <w:p w:rsidR="0018722C">
            <w:pPr>
              <w:pStyle w:val="affff9"/>
              <w:topLinePunct/>
              <w:ind w:leftChars="0" w:left="0" w:rightChars="0" w:right="0" w:firstLineChars="0" w:firstLine="0"/>
              <w:spacing w:line="240" w:lineRule="atLeast"/>
            </w:pPr>
            <w:r>
              <w:t>-0.621</w:t>
            </w:r>
          </w:p>
        </w:tc>
        <w:tc>
          <w:tcPr>
            <w:tcW w:w="1829" w:type="pct"/>
            <w:vAlign w:val="center"/>
          </w:tcPr>
          <w:p w:rsidR="0018722C">
            <w:pPr>
              <w:pStyle w:val="affff9"/>
              <w:topLinePunct/>
              <w:ind w:leftChars="0" w:left="0" w:rightChars="0" w:right="0" w:firstLineChars="0" w:firstLine="0"/>
              <w:spacing w:line="240" w:lineRule="atLeast"/>
            </w:pPr>
            <w:r>
              <w:t>-0.0349</w:t>
            </w:r>
          </w:p>
        </w:tc>
      </w:tr>
      <w:tr>
        <w:tc>
          <w:tcPr>
            <w:tcW w:w="1595"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576" w:type="pct"/>
            <w:vAlign w:val="center"/>
            <w:tcBorders>
              <w:top w:val="single" w:sz="4" w:space="0" w:color="auto"/>
            </w:tcBorders>
          </w:tcPr>
          <w:p w:rsidR="0018722C">
            <w:pPr>
              <w:pStyle w:val="aff1"/>
              <w:topLinePunct/>
              <w:ind w:leftChars="0" w:left="0" w:rightChars="0" w:right="0" w:firstLineChars="0" w:firstLine="0"/>
              <w:spacing w:line="240" w:lineRule="atLeast"/>
            </w:pPr>
            <w:r>
              <w:rPr>
                <w:u w:val="thick"/>
              </w:rPr>
              <w:tab/>
              <w:t>-0.576</w:t>
            </w:r>
          </w:p>
        </w:tc>
        <w:tc>
          <w:tcPr>
            <w:tcW w:w="1829" w:type="pct"/>
            <w:vAlign w:val="center"/>
            <w:tcBorders>
              <w:top w:val="single" w:sz="4" w:space="0" w:color="auto"/>
            </w:tcBorders>
          </w:tcPr>
          <w:p w:rsidR="0018722C">
            <w:pPr>
              <w:pStyle w:val="affff9"/>
              <w:topLinePunct/>
              <w:ind w:leftChars="0" w:left="0" w:rightChars="0" w:right="0" w:firstLineChars="0" w:firstLine="0"/>
              <w:spacing w:line="240" w:lineRule="atLeast"/>
            </w:pPr>
            <w:r>
              <w:rPr>
                <w:u w:val="thick"/>
              </w:rPr>
              <w:t>0.149</w:t>
            </w:r>
          </w:p>
        </w:tc>
      </w:tr>
    </w:tbl>
    <w:p w:rsidR="0018722C">
      <w:pPr>
        <w:rPr/>
        <w:topLinePunct/>
        <w:pStyle w:val="affa"/>
      </w:pPr>
    </w:p>
    <w:tbl>
      <w:tblPr>
        <w:tblW w:w="0" w:type="auto"/>
        <w:tblInd w:w="1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2"/>
        <w:gridCol w:w="1559"/>
        <w:gridCol w:w="1840"/>
      </w:tblGrid>
      <w:tr>
        <w:trPr>
          <w:trHeight w:val="240" w:hRule="atLeast"/>
        </w:trPr>
        <w:tc>
          <w:tcPr>
            <w:tcW w:w="1632" w:type="dxa"/>
            <w:tcBorders>
              <w:bottom w:val="single" w:sz="4" w:space="0" w:color="000000"/>
            </w:tcBorders>
          </w:tcPr>
          <w:p w:rsidR="0018722C">
            <w:pPr>
              <w:topLinePunct/>
              <w:ind w:leftChars="0" w:left="0" w:rightChars="0" w:right="0" w:firstLineChars="0" w:firstLine="0"/>
              <w:spacing w:line="240" w:lineRule="atLeast"/>
            </w:pPr>
            <w:r>
              <w:t>（</w:t>
            </w:r>
            <w:r>
              <w:t>续上表</w:t>
            </w:r>
            <w:r>
              <w:t xml:space="preserve"> </w:t>
            </w:r>
            <w:r>
              <w:t>3</w:t>
            </w:r>
            <w:r>
              <w:t>.</w:t>
            </w:r>
            <w:r>
              <w:t>15</w:t>
            </w:r>
            <w:r>
              <w:t>）</w:t>
            </w:r>
          </w:p>
        </w:tc>
        <w:tc>
          <w:tcPr>
            <w:tcW w:w="1559" w:type="dxa"/>
            <w:tcBorders>
              <w:bottom w:val="single" w:sz="4" w:space="0" w:color="000000"/>
            </w:tcBorders>
          </w:tcPr>
          <w:p w:rsidR="0018722C">
            <w:pPr>
              <w:topLinePunct/>
              <w:ind w:leftChars="0" w:left="0" w:rightChars="0" w:right="0" w:firstLineChars="0" w:firstLine="0"/>
              <w:spacing w:line="240" w:lineRule="atLeast"/>
            </w:pPr>
          </w:p>
        </w:tc>
        <w:tc>
          <w:tcPr>
            <w:tcW w:w="1840" w:type="dxa"/>
            <w:tcBorders>
              <w:bottom w:val="single" w:sz="4" w:space="0" w:color="000000"/>
            </w:tcBorders>
          </w:tcPr>
          <w:p w:rsidR="0018722C">
            <w:pPr>
              <w:topLinePunct/>
              <w:ind w:leftChars="0" w:left="0" w:rightChars="0" w:right="0" w:firstLineChars="0" w:firstLine="0"/>
              <w:spacing w:line="240" w:lineRule="atLeast"/>
            </w:pPr>
          </w:p>
        </w:tc>
      </w:tr>
      <w:tr>
        <w:trPr>
          <w:trHeight w:val="400" w:hRule="atLeast"/>
        </w:trPr>
        <w:tc>
          <w:tcPr>
            <w:tcW w:w="3191" w:type="dxa"/>
            <w:gridSpan w:val="2"/>
            <w:tcBorders>
              <w:top w:val="single" w:sz="4" w:space="0" w:color="000000"/>
              <w:bottom w:val="single" w:sz="4" w:space="0" w:color="000000"/>
            </w:tcBorders>
          </w:tcPr>
          <w:p w:rsidR="0018722C">
            <w:pPr>
              <w:topLinePunct/>
              <w:ind w:leftChars="0" w:left="0" w:rightChars="0" w:right="0" w:firstLineChars="0" w:firstLine="0"/>
              <w:spacing w:line="240" w:lineRule="atLeast"/>
            </w:pPr>
            <w:r>
              <w:t>现金到期债务比</w:t>
            </w:r>
          </w:p>
        </w:tc>
        <w:tc>
          <w:tcPr>
            <w:tcW w:w="184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累积异常收益率</w:t>
            </w:r>
          </w:p>
        </w:tc>
      </w:tr>
      <w:tr>
        <w:trPr>
          <w:trHeight w:val="460" w:hRule="atLeast"/>
        </w:trPr>
        <w:tc>
          <w:tcPr>
            <w:tcW w:w="1632" w:type="dxa"/>
            <w:tcBorders>
              <w:top w:val="single" w:sz="4" w:space="0" w:color="000000"/>
            </w:tcBorders>
          </w:tcPr>
          <w:p w:rsidR="0018722C">
            <w:pPr>
              <w:topLinePunct/>
              <w:ind w:leftChars="0" w:left="0" w:rightChars="0" w:right="0" w:firstLineChars="0" w:firstLine="0"/>
              <w:spacing w:line="240" w:lineRule="atLeast"/>
            </w:pPr>
          </w:p>
        </w:tc>
        <w:tc>
          <w:tcPr>
            <w:tcW w:w="1559" w:type="dxa"/>
            <w:tcBorders>
              <w:top w:val="single" w:sz="4" w:space="0" w:color="000000"/>
            </w:tcBorders>
          </w:tcPr>
          <w:p w:rsidR="0018722C">
            <w:pPr>
              <w:topLinePunct/>
              <w:ind w:leftChars="0" w:left="0" w:rightChars="0" w:right="0" w:firstLineChars="0" w:firstLine="0"/>
              <w:spacing w:line="240" w:lineRule="atLeast"/>
            </w:pPr>
            <w:r>
              <w:t>1.771</w:t>
            </w:r>
          </w:p>
        </w:tc>
        <w:tc>
          <w:tcPr>
            <w:tcW w:w="1840" w:type="dxa"/>
            <w:tcBorders>
              <w:top w:val="single" w:sz="4" w:space="0" w:color="000000"/>
            </w:tcBorders>
          </w:tcPr>
          <w:p w:rsidR="0018722C">
            <w:pPr>
              <w:topLinePunct/>
              <w:ind w:leftChars="0" w:left="0" w:rightChars="0" w:right="0" w:firstLineChars="0" w:firstLine="0"/>
              <w:spacing w:line="240" w:lineRule="atLeast"/>
            </w:pPr>
            <w:r>
              <w:t>0.024</w:t>
            </w:r>
          </w:p>
        </w:tc>
      </w:tr>
      <w:tr>
        <w:trPr>
          <w:trHeight w:val="400" w:hRule="atLeast"/>
        </w:trPr>
        <w:tc>
          <w:tcPr>
            <w:tcW w:w="1632" w:type="dxa"/>
          </w:tcPr>
          <w:p w:rsidR="0018722C">
            <w:pPr>
              <w:topLinePunct/>
              <w:ind w:leftChars="0" w:left="0" w:rightChars="0" w:right="0" w:firstLineChars="0" w:firstLine="0"/>
              <w:spacing w:line="240" w:lineRule="atLeast"/>
            </w:pPr>
          </w:p>
        </w:tc>
        <w:tc>
          <w:tcPr>
            <w:tcW w:w="1559" w:type="dxa"/>
          </w:tcPr>
          <w:p w:rsidR="0018722C">
            <w:pPr>
              <w:topLinePunct/>
              <w:ind w:leftChars="0" w:left="0" w:rightChars="0" w:right="0" w:firstLineChars="0" w:firstLine="0"/>
              <w:spacing w:line="240" w:lineRule="atLeast"/>
            </w:pPr>
            <w:r>
              <w:t>2.027</w:t>
            </w:r>
          </w:p>
        </w:tc>
        <w:tc>
          <w:tcPr>
            <w:tcW w:w="1840" w:type="dxa"/>
          </w:tcPr>
          <w:p w:rsidR="0018722C">
            <w:pPr>
              <w:topLinePunct/>
              <w:ind w:leftChars="0" w:left="0" w:rightChars="0" w:right="0" w:firstLineChars="0" w:firstLine="0"/>
              <w:spacing w:line="240" w:lineRule="atLeast"/>
            </w:pPr>
            <w:r>
              <w:t>0.089</w:t>
            </w:r>
          </w:p>
        </w:tc>
      </w:tr>
      <w:tr>
        <w:trPr>
          <w:trHeight w:val="400" w:hRule="atLeast"/>
        </w:trPr>
        <w:tc>
          <w:tcPr>
            <w:tcW w:w="1632" w:type="dxa"/>
          </w:tcPr>
          <w:p w:rsidR="0018722C">
            <w:pPr>
              <w:topLinePunct/>
              <w:ind w:leftChars="0" w:left="0" w:rightChars="0" w:right="0" w:firstLineChars="0" w:firstLine="0"/>
              <w:spacing w:line="240" w:lineRule="atLeast"/>
            </w:pPr>
          </w:p>
        </w:tc>
        <w:tc>
          <w:tcPr>
            <w:tcW w:w="1559" w:type="dxa"/>
          </w:tcPr>
          <w:p w:rsidR="0018722C">
            <w:pPr>
              <w:topLinePunct/>
              <w:ind w:leftChars="0" w:left="0" w:rightChars="0" w:right="0" w:firstLineChars="0" w:firstLine="0"/>
              <w:spacing w:line="240" w:lineRule="atLeast"/>
            </w:pPr>
            <w:r>
              <w:t>2.281</w:t>
            </w:r>
          </w:p>
        </w:tc>
        <w:tc>
          <w:tcPr>
            <w:tcW w:w="1840" w:type="dxa"/>
          </w:tcPr>
          <w:p w:rsidR="0018722C">
            <w:pPr>
              <w:topLinePunct/>
              <w:ind w:leftChars="0" w:left="0" w:rightChars="0" w:right="0" w:firstLineChars="0" w:firstLine="0"/>
              <w:spacing w:line="240" w:lineRule="atLeast"/>
            </w:pPr>
            <w:r>
              <w:t>-0.063</w:t>
            </w:r>
          </w:p>
        </w:tc>
      </w:tr>
      <w:tr>
        <w:trPr>
          <w:trHeight w:val="400" w:hRule="atLeast"/>
        </w:trPr>
        <w:tc>
          <w:tcPr>
            <w:tcW w:w="1632" w:type="dxa"/>
            <w:vMerge w:val="restart"/>
          </w:tcPr>
          <w:p w:rsidR="0018722C">
            <w:pPr>
              <w:topLinePunct/>
              <w:ind w:leftChars="0" w:left="0" w:rightChars="0" w:right="0" w:firstLineChars="0" w:firstLine="0"/>
            </w:pPr>
            <w:r>
              <w:rPr>
                <w:spacing w:line="240" w:lineRule="atLeast"/>
                <w:sz w:val="21"/>
              </w:rPr>
              <w:t>"</w:t>
            </w:r>
            <w:r>
              <w:t>现金到期</w:t>
            </w:r>
            <w:r>
              <w:t>债务比”最大</w:t>
            </w:r>
          </w:p>
          <w:p w:rsidR="0018722C">
            <w:pPr>
              <w:topLinePunct/>
            </w:pPr>
            <w:r>
              <w:t>10 个样本及</w:t>
            </w:r>
          </w:p>
          <w:p w:rsidR="0018722C">
            <w:pPr>
              <w:topLinePunct/>
              <w:ind w:leftChars="0" w:left="0" w:rightChars="0" w:right="0" w:firstLineChars="0" w:firstLine="0"/>
              <w:spacing w:line="240" w:lineRule="atLeast"/>
            </w:pPr>
            <w:r>
              <w:t>其 car</w:t>
            </w:r>
          </w:p>
        </w:tc>
        <w:tc>
          <w:tcPr>
            <w:tcW w:w="1559" w:type="dxa"/>
          </w:tcPr>
          <w:p w:rsidR="0018722C">
            <w:pPr>
              <w:topLinePunct/>
              <w:ind w:leftChars="0" w:left="0" w:rightChars="0" w:right="0" w:firstLineChars="0" w:firstLine="0"/>
              <w:spacing w:line="240" w:lineRule="atLeast"/>
            </w:pPr>
            <w:r>
              <w:t>2.299</w:t>
            </w:r>
          </w:p>
        </w:tc>
        <w:tc>
          <w:tcPr>
            <w:tcW w:w="1840" w:type="dxa"/>
          </w:tcPr>
          <w:p w:rsidR="0018722C">
            <w:pPr>
              <w:topLinePunct/>
              <w:ind w:leftChars="0" w:left="0" w:rightChars="0" w:right="0" w:firstLineChars="0" w:firstLine="0"/>
              <w:spacing w:line="240" w:lineRule="atLeast"/>
            </w:pPr>
            <w:r>
              <w:t>-0.084</w:t>
            </w:r>
          </w:p>
        </w:tc>
      </w:tr>
      <w:tr>
        <w:trPr>
          <w:trHeight w:val="400" w:hRule="atLeast"/>
        </w:trPr>
        <w:tc>
          <w:tcPr>
            <w:tcW w:w="1632" w:type="dxa"/>
            <w:vMerge/>
            <w:tcBorders>
              <w:top w:val="nil"/>
            </w:tcBorders>
          </w:tcPr>
          <w:p w:rsidR="0018722C">
            <w:pPr>
              <w:topLinePunct/>
              <w:ind w:leftChars="0" w:left="0" w:rightChars="0" w:right="0" w:firstLineChars="0" w:firstLine="0"/>
              <w:spacing w:line="240" w:lineRule="atLeast"/>
            </w:pPr>
          </w:p>
        </w:tc>
        <w:tc>
          <w:tcPr>
            <w:tcW w:w="1559" w:type="dxa"/>
          </w:tcPr>
          <w:p w:rsidR="0018722C">
            <w:pPr>
              <w:topLinePunct/>
              <w:ind w:leftChars="0" w:left="0" w:rightChars="0" w:right="0" w:firstLineChars="0" w:firstLine="0"/>
              <w:spacing w:line="240" w:lineRule="atLeast"/>
            </w:pPr>
            <w:r>
              <w:t>2.447</w:t>
            </w:r>
          </w:p>
        </w:tc>
        <w:tc>
          <w:tcPr>
            <w:tcW w:w="1840" w:type="dxa"/>
          </w:tcPr>
          <w:p w:rsidR="0018722C">
            <w:pPr>
              <w:topLinePunct/>
              <w:ind w:leftChars="0" w:left="0" w:rightChars="0" w:right="0" w:firstLineChars="0" w:firstLine="0"/>
              <w:spacing w:line="240" w:lineRule="atLeast"/>
            </w:pPr>
            <w:r>
              <w:t>-0.083</w:t>
            </w:r>
          </w:p>
        </w:tc>
      </w:tr>
      <w:tr>
        <w:trPr>
          <w:trHeight w:val="400" w:hRule="atLeast"/>
        </w:trPr>
        <w:tc>
          <w:tcPr>
            <w:tcW w:w="1632" w:type="dxa"/>
            <w:vMerge/>
            <w:tcBorders>
              <w:top w:val="nil"/>
            </w:tcBorders>
          </w:tcPr>
          <w:p w:rsidR="0018722C">
            <w:pPr>
              <w:topLinePunct/>
              <w:ind w:leftChars="0" w:left="0" w:rightChars="0" w:right="0" w:firstLineChars="0" w:firstLine="0"/>
              <w:spacing w:line="240" w:lineRule="atLeast"/>
            </w:pPr>
          </w:p>
        </w:tc>
        <w:tc>
          <w:tcPr>
            <w:tcW w:w="1559" w:type="dxa"/>
          </w:tcPr>
          <w:p w:rsidR="0018722C">
            <w:pPr>
              <w:topLinePunct/>
              <w:ind w:leftChars="0" w:left="0" w:rightChars="0" w:right="0" w:firstLineChars="0" w:firstLine="0"/>
              <w:spacing w:line="240" w:lineRule="atLeast"/>
            </w:pPr>
            <w:r>
              <w:t>2.535</w:t>
            </w:r>
          </w:p>
        </w:tc>
        <w:tc>
          <w:tcPr>
            <w:tcW w:w="1840" w:type="dxa"/>
          </w:tcPr>
          <w:p w:rsidR="0018722C">
            <w:pPr>
              <w:topLinePunct/>
              <w:ind w:leftChars="0" w:left="0" w:rightChars="0" w:right="0" w:firstLineChars="0" w:firstLine="0"/>
              <w:spacing w:line="240" w:lineRule="atLeast"/>
            </w:pPr>
            <w:r>
              <w:t>-0.190</w:t>
            </w:r>
          </w:p>
        </w:tc>
      </w:tr>
      <w:tr>
        <w:trPr>
          <w:trHeight w:val="400" w:hRule="atLeast"/>
        </w:trPr>
        <w:tc>
          <w:tcPr>
            <w:tcW w:w="1632" w:type="dxa"/>
            <w:vMerge/>
            <w:tcBorders>
              <w:top w:val="nil"/>
            </w:tcBorders>
          </w:tcPr>
          <w:p w:rsidR="0018722C">
            <w:pPr>
              <w:topLinePunct/>
              <w:ind w:leftChars="0" w:left="0" w:rightChars="0" w:right="0" w:firstLineChars="0" w:firstLine="0"/>
              <w:spacing w:line="240" w:lineRule="atLeast"/>
            </w:pPr>
          </w:p>
        </w:tc>
        <w:tc>
          <w:tcPr>
            <w:tcW w:w="1559" w:type="dxa"/>
          </w:tcPr>
          <w:p w:rsidR="0018722C">
            <w:pPr>
              <w:topLinePunct/>
              <w:ind w:leftChars="0" w:left="0" w:rightChars="0" w:right="0" w:firstLineChars="0" w:firstLine="0"/>
              <w:spacing w:line="240" w:lineRule="atLeast"/>
            </w:pPr>
            <w:r>
              <w:t>3.259</w:t>
            </w:r>
          </w:p>
        </w:tc>
        <w:tc>
          <w:tcPr>
            <w:tcW w:w="1840" w:type="dxa"/>
          </w:tcPr>
          <w:p w:rsidR="0018722C">
            <w:pPr>
              <w:topLinePunct/>
              <w:ind w:leftChars="0" w:left="0" w:rightChars="0" w:right="0" w:firstLineChars="0" w:firstLine="0"/>
              <w:spacing w:line="240" w:lineRule="atLeast"/>
            </w:pPr>
            <w:r>
              <w:t>-0.139</w:t>
            </w:r>
          </w:p>
        </w:tc>
      </w:tr>
      <w:tr>
        <w:trPr>
          <w:trHeight w:val="400" w:hRule="atLeast"/>
        </w:trPr>
        <w:tc>
          <w:tcPr>
            <w:tcW w:w="1632" w:type="dxa"/>
          </w:tcPr>
          <w:p w:rsidR="0018722C">
            <w:pPr>
              <w:topLinePunct/>
              <w:ind w:leftChars="0" w:left="0" w:rightChars="0" w:right="0" w:firstLineChars="0" w:firstLine="0"/>
              <w:spacing w:line="240" w:lineRule="atLeast"/>
            </w:pPr>
          </w:p>
        </w:tc>
        <w:tc>
          <w:tcPr>
            <w:tcW w:w="1559" w:type="dxa"/>
          </w:tcPr>
          <w:p w:rsidR="0018722C">
            <w:pPr>
              <w:topLinePunct/>
              <w:ind w:leftChars="0" w:left="0" w:rightChars="0" w:right="0" w:firstLineChars="0" w:firstLine="0"/>
              <w:spacing w:line="240" w:lineRule="atLeast"/>
            </w:pPr>
            <w:r>
              <w:t>3.512</w:t>
            </w:r>
          </w:p>
        </w:tc>
        <w:tc>
          <w:tcPr>
            <w:tcW w:w="1840" w:type="dxa"/>
          </w:tcPr>
          <w:p w:rsidR="0018722C">
            <w:pPr>
              <w:topLinePunct/>
              <w:ind w:leftChars="0" w:left="0" w:rightChars="0" w:right="0" w:firstLineChars="0" w:firstLine="0"/>
              <w:spacing w:line="240" w:lineRule="atLeast"/>
            </w:pPr>
            <w:r>
              <w:t>-0.126</w:t>
            </w:r>
          </w:p>
        </w:tc>
      </w:tr>
      <w:tr>
        <w:trPr>
          <w:trHeight w:val="400" w:hRule="atLeast"/>
        </w:trPr>
        <w:tc>
          <w:tcPr>
            <w:tcW w:w="1632" w:type="dxa"/>
          </w:tcPr>
          <w:p w:rsidR="0018722C">
            <w:pPr>
              <w:topLinePunct/>
              <w:ind w:leftChars="0" w:left="0" w:rightChars="0" w:right="0" w:firstLineChars="0" w:firstLine="0"/>
              <w:spacing w:line="240" w:lineRule="atLeast"/>
            </w:pPr>
          </w:p>
        </w:tc>
        <w:tc>
          <w:tcPr>
            <w:tcW w:w="1559" w:type="dxa"/>
          </w:tcPr>
          <w:p w:rsidR="0018722C">
            <w:pPr>
              <w:topLinePunct/>
              <w:ind w:leftChars="0" w:left="0" w:rightChars="0" w:right="0" w:firstLineChars="0" w:firstLine="0"/>
              <w:spacing w:line="240" w:lineRule="atLeast"/>
            </w:pPr>
            <w:r>
              <w:t>3.767</w:t>
            </w:r>
          </w:p>
        </w:tc>
        <w:tc>
          <w:tcPr>
            <w:tcW w:w="1840" w:type="dxa"/>
          </w:tcPr>
          <w:p w:rsidR="0018722C">
            <w:pPr>
              <w:topLinePunct/>
              <w:ind w:leftChars="0" w:left="0" w:rightChars="0" w:right="0" w:firstLineChars="0" w:firstLine="0"/>
              <w:spacing w:line="240" w:lineRule="atLeast"/>
            </w:pPr>
            <w:r>
              <w:t>-0.052</w:t>
            </w:r>
          </w:p>
        </w:tc>
      </w:tr>
      <w:tr>
        <w:trPr>
          <w:trHeight w:val="340" w:hRule="atLeast"/>
        </w:trPr>
        <w:tc>
          <w:tcPr>
            <w:tcW w:w="1632" w:type="dxa"/>
            <w:tcBorders>
              <w:bottom w:val="single" w:sz="4" w:space="0" w:color="000000"/>
            </w:tcBorders>
          </w:tcPr>
          <w:p w:rsidR="0018722C">
            <w:pPr>
              <w:topLinePunct/>
              <w:ind w:leftChars="0" w:left="0" w:rightChars="0" w:right="0" w:firstLineChars="0" w:firstLine="0"/>
              <w:spacing w:line="240" w:lineRule="atLeast"/>
            </w:pPr>
          </w:p>
        </w:tc>
        <w:tc>
          <w:tcPr>
            <w:tcW w:w="1559" w:type="dxa"/>
            <w:tcBorders>
              <w:bottom w:val="single" w:sz="4" w:space="0" w:color="000000"/>
            </w:tcBorders>
          </w:tcPr>
          <w:p w:rsidR="0018722C">
            <w:pPr>
              <w:topLinePunct/>
              <w:ind w:leftChars="0" w:left="0" w:rightChars="0" w:right="0" w:firstLineChars="0" w:firstLine="0"/>
              <w:spacing w:line="240" w:lineRule="atLeast"/>
            </w:pPr>
            <w:r>
              <w:t>4.106</w:t>
            </w:r>
          </w:p>
        </w:tc>
        <w:tc>
          <w:tcPr>
            <w:tcW w:w="1840" w:type="dxa"/>
            <w:tcBorders>
              <w:bottom w:val="single" w:sz="4" w:space="0" w:color="000000"/>
            </w:tcBorders>
          </w:tcPr>
          <w:p w:rsidR="0018722C">
            <w:pPr>
              <w:topLinePunct/>
              <w:ind w:leftChars="0" w:left="0" w:rightChars="0" w:right="0" w:firstLineChars="0" w:firstLine="0"/>
              <w:spacing w:line="240" w:lineRule="atLeast"/>
            </w:pPr>
            <w:r>
              <w:t>-0.127</w:t>
            </w:r>
          </w:p>
        </w:tc>
      </w:tr>
    </w:tbl>
    <w:p w:rsidR="0018722C">
      <w:pPr>
        <w:pStyle w:val="affa"/>
      </w:pPr>
    </w:p>
    <w:p w:rsidR="0018722C">
      <w:pPr>
        <w:topLinePunct/>
      </w:pPr>
      <w:r>
        <w:t>通过</w:t>
      </w:r>
      <w:r>
        <w:t>表</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15</w:t>
      </w:r>
      <w:r>
        <w:t>的对比我们可以看到，部分样本公司并不面临财务困境，其“现金到期债务比”达到</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w:t>
      </w:r>
      <w:r>
        <w:t>。而且我们还发现这样的现象，“现金流到期债务比”值</w:t>
      </w:r>
      <w:r>
        <w:t>越小的样本公司反而偏向于市场的正面反应；而值越大的，市场的反应越为负面。</w:t>
      </w:r>
      <w:r>
        <w:t>因此，我们可以初步认定，出售回租所造成的市场的负面反应，并不是由于释放</w:t>
      </w:r>
      <w:r>
        <w:t>了财务困境的信号，</w:t>
      </w:r>
      <w:r>
        <w:t>表</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15</w:t>
      </w:r>
      <w:r>
        <w:t>的对比结果初步支持了本文提出的假设</w:t>
      </w:r>
      <w:r>
        <w:rPr>
          <w:rFonts w:ascii="Times New Roman" w:hAnsi="Times New Roman" w:eastAsia="Times New Roman"/>
        </w:rPr>
        <w:t>2</w:t>
      </w:r>
      <w:r>
        <w:t>，即出售回租所造成的市场的负面反应，是由投资者认为经理人有滥用现金嫌疑而增加代理成本所造成的。为了进一步证明我们的结论，我们将运用对累积异常收益率的多元线性回归来进一步说明。</w:t>
      </w:r>
    </w:p>
    <w:p w:rsidR="0018722C">
      <w:pPr>
        <w:pStyle w:val="4"/>
        <w:topLinePunct/>
        <w:ind w:left="200" w:hangingChars="200" w:hanging="200"/>
      </w:pPr>
      <w:r>
        <w:t>（</w:t>
      </w:r>
      <w:r>
        <w:t>三</w:t>
      </w:r>
      <w:r>
        <w:t>）</w:t>
      </w:r>
      <w:r>
        <w:t>变量选择与模型建立</w:t>
      </w:r>
    </w:p>
    <w:p w:rsidR="0018722C">
      <w:pPr>
        <w:topLinePunct/>
      </w:pPr>
      <w:r>
        <w:rPr>
          <w:rFonts w:ascii="Times New Roman" w:eastAsia="Times New Roman"/>
        </w:rPr>
        <w:t>1.</w:t>
      </w:r>
      <w:r>
        <w:t>变量选择</w:t>
      </w:r>
    </w:p>
    <w:p w:rsidR="0018722C">
      <w:pPr>
        <w:topLinePunct/>
      </w:pPr>
      <w:r>
        <w:t>（</w:t>
      </w:r>
      <w:r>
        <w:rPr>
          <w:rFonts w:ascii="Times New Roman" w:eastAsia="Times New Roman"/>
        </w:rPr>
        <w:t>1</w:t>
      </w:r>
      <w:r>
        <w:t>）</w:t>
      </w:r>
      <w:r>
        <w:t>被解释变量：我们将累积异常收益率</w:t>
      </w:r>
      <w:r>
        <w:t>（</w:t>
      </w:r>
      <w:r>
        <w:rPr>
          <w:rFonts w:ascii="Times New Roman" w:eastAsia="Times New Roman"/>
        </w:rPr>
        <w:t>car</w:t>
      </w:r>
      <w:r>
        <w:t>）</w:t>
      </w:r>
      <w:r>
        <w:t>作为被解释变量，在实证结果以及之后的稳健性检验中我们将用：</w:t>
      </w:r>
    </w:p>
    <w:p w:rsidR="0018722C">
      <w:pPr>
        <w:topLinePunct/>
      </w:pPr>
      <w:r>
        <w:t>“</w:t>
      </w:r>
      <w:r>
        <w:rPr>
          <w:rFonts w:ascii="Times New Roman" w:hAnsi="Times New Roman" w:eastAsia="Times New Roman"/>
        </w:rPr>
        <w:t>car_105</w:t>
      </w:r>
      <w:r>
        <w:t>”表示</w:t>
      </w:r>
      <w:r>
        <w:t>（</w:t>
      </w:r>
      <w:r>
        <w:rPr>
          <w:rFonts w:ascii="Times New Roman" w:hAnsi="Times New Roman" w:eastAsia="Times New Roman"/>
        </w:rPr>
        <w:t>-10</w:t>
      </w:r>
      <w:r>
        <w:rPr>
          <w:rFonts w:ascii="Times New Roman" w:hAnsi="Times New Roman" w:eastAsia="Times New Roman"/>
        </w:rPr>
        <w:t xml:space="preserve">, </w:t>
      </w:r>
      <w:r>
        <w:rPr>
          <w:rFonts w:ascii="Times New Roman" w:hAnsi="Times New Roman" w:eastAsia="Times New Roman"/>
        </w:rPr>
        <w:t>5</w:t>
      </w:r>
      <w:r>
        <w:t>）</w:t>
      </w:r>
      <w:r>
        <w:t>窗口的累积异常收益率“</w:t>
      </w:r>
      <w:r>
        <w:rPr>
          <w:rFonts w:ascii="Times New Roman" w:hAnsi="Times New Roman" w:eastAsia="Times New Roman"/>
        </w:rPr>
        <w:t>car_11</w:t>
      </w:r>
      <w:r>
        <w:t>”表示</w:t>
      </w:r>
      <w:r>
        <w:t>（</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1</w:t>
      </w:r>
      <w:r>
        <w:t>）</w:t>
      </w:r>
      <w:r>
        <w:t>窗口的累积异常收益率“</w:t>
      </w:r>
      <w:r>
        <w:rPr>
          <w:rFonts w:ascii="Times New Roman" w:hAnsi="Times New Roman" w:eastAsia="Times New Roman"/>
        </w:rPr>
        <w:t>car_22</w:t>
      </w:r>
      <w:r>
        <w:t>”表示</w:t>
      </w:r>
      <w:r>
        <w:t>（</w:t>
      </w:r>
      <w:r>
        <w:rPr>
          <w:rFonts w:ascii="Times New Roman" w:hAnsi="Times New Roman" w:eastAsia="Times New Roman"/>
        </w:rPr>
        <w:t>-2</w:t>
      </w:r>
      <w:r>
        <w:rPr>
          <w:rFonts w:ascii="Times New Roman" w:hAnsi="Times New Roman" w:eastAsia="Times New Roman"/>
        </w:rPr>
        <w:t xml:space="preserve">, </w:t>
      </w:r>
      <w:r>
        <w:rPr>
          <w:rFonts w:ascii="Times New Roman" w:hAnsi="Times New Roman" w:eastAsia="Times New Roman"/>
        </w:rPr>
        <w:t>2</w:t>
      </w:r>
      <w:r>
        <w:t>）</w:t>
      </w:r>
      <w:r>
        <w:t>窗口的累积异常收益率“</w:t>
      </w:r>
      <w:r>
        <w:rPr>
          <w:rFonts w:ascii="Times New Roman" w:hAnsi="Times New Roman" w:eastAsia="Times New Roman"/>
        </w:rPr>
        <w:t>_mkt</w:t>
      </w:r>
      <w:r>
        <w:t>”表示用市场模型估计正常收益</w:t>
      </w:r>
      <w:r>
        <w:t>率</w:t>
      </w:r>
    </w:p>
    <w:p w:rsidR="0018722C">
      <w:pPr>
        <w:topLinePunct/>
      </w:pPr>
      <w:r>
        <w:t>“</w:t>
      </w:r>
      <w:r>
        <w:rPr>
          <w:rFonts w:ascii="Times New Roman" w:hAnsi="Times New Roman" w:eastAsia="Times New Roman"/>
        </w:rPr>
        <w:t>_mean</w:t>
      </w:r>
      <w:r>
        <w:t>”表示用均值模型估计正常收益率“</w:t>
      </w:r>
      <w:r>
        <w:rPr>
          <w:rFonts w:ascii="Times New Roman" w:hAnsi="Times New Roman" w:eastAsia="Times New Roman"/>
        </w:rPr>
        <w:t>_adj</w:t>
      </w:r>
      <w:r>
        <w:t>”表示用市场调整模型估计正常收益率</w:t>
      </w:r>
    </w:p>
    <w:p w:rsidR="0018722C">
      <w:pPr>
        <w:topLinePunct/>
      </w:pPr>
      <w:r>
        <w:t>例如：“</w:t>
      </w:r>
      <w:r>
        <w:rPr>
          <w:rFonts w:ascii="Times New Roman" w:hAnsi="Times New Roman" w:eastAsia="Times New Roman"/>
        </w:rPr>
        <w:t>ca</w:t>
      </w:r>
      <w:r>
        <w:rPr>
          <w:rFonts w:ascii="Times New Roman" w:hAnsi="Times New Roman" w:eastAsia="Times New Roman"/>
        </w:rPr>
        <w:t>r_10</w:t>
      </w:r>
      <w:r>
        <w:rPr>
          <w:rFonts w:ascii="Times New Roman" w:hAnsi="Times New Roman" w:eastAsia="Times New Roman"/>
        </w:rPr>
        <w:t>5</w:t>
      </w:r>
      <w:r>
        <w:rPr>
          <w:rFonts w:ascii="Times New Roman" w:hAnsi="Times New Roman" w:eastAsia="Times New Roman"/>
        </w:rPr>
        <w:t>_mk</w:t>
      </w:r>
      <w:r>
        <w:rPr>
          <w:rFonts w:ascii="Times New Roman" w:hAnsi="Times New Roman" w:eastAsia="Times New Roman"/>
        </w:rPr>
        <w:t>t</w:t>
      </w:r>
      <w:r>
        <w:t>”则表示</w:t>
      </w:r>
      <w:r>
        <w:t>（</w:t>
      </w:r>
      <w:r>
        <w:rPr>
          <w:rFonts w:ascii="Times New Roman" w:hAnsi="Times New Roman" w:eastAsia="Times New Roman"/>
        </w:rPr>
        <w:t>-</w:t>
      </w:r>
      <w:r>
        <w:rPr>
          <w:rFonts w:ascii="Times New Roman" w:hAnsi="Times New Roman" w:eastAsia="Times New Roman"/>
        </w:rPr>
        <w:t>10</w:t>
      </w:r>
      <w:r>
        <w:rPr>
          <w:rFonts w:ascii="Times New Roman" w:hAnsi="Times New Roman" w:eastAsia="Times New Roman"/>
        </w:rPr>
        <w:t xml:space="preserve">, </w:t>
      </w:r>
      <w:r>
        <w:rPr>
          <w:rFonts w:ascii="Times New Roman" w:hAnsi="Times New Roman" w:eastAsia="Times New Roman"/>
        </w:rPr>
        <w:t>5</w:t>
      </w:r>
      <w:r>
        <w:t>）</w:t>
      </w:r>
      <w:r>
        <w:t>窗口中用市场模型估计正常收益率而得</w:t>
      </w:r>
    </w:p>
    <w:p w:rsidR="0018722C">
      <w:pPr>
        <w:topLinePunct/>
      </w:pPr>
      <w:r>
        <w:t>到的累积异常收益率。</w:t>
      </w:r>
    </w:p>
    <w:p w:rsidR="0018722C">
      <w:pPr>
        <w:topLinePunct/>
      </w:pPr>
      <w:r>
        <w:t>（</w:t>
      </w:r>
      <w:r>
        <w:rPr>
          <w:rFonts w:ascii="Times New Roman" w:eastAsia="Times New Roman"/>
        </w:rPr>
        <w:t>2</w:t>
      </w:r>
      <w:r>
        <w:t>）</w:t>
      </w:r>
      <w:r>
        <w:t>解释变量：</w:t>
      </w:r>
    </w:p>
    <w:p w:rsidR="0018722C">
      <w:pPr>
        <w:topLinePunct/>
      </w:pPr>
      <w:r>
        <w:t>①现金到期债务比</w:t>
      </w:r>
      <w:r>
        <w:t>（</w:t>
      </w:r>
      <w:r>
        <w:rPr>
          <w:rFonts w:ascii="Times New Roman" w:hAnsi="Times New Roman" w:eastAsia="Times New Roman"/>
        </w:rPr>
        <w:t>o</w:t>
      </w:r>
      <w:r>
        <w:rPr>
          <w:rFonts w:ascii="Times New Roman" w:hAnsi="Times New Roman" w:eastAsia="Times New Roman"/>
        </w:rPr>
        <w:t>c</w:t>
      </w:r>
      <w:r>
        <w:rPr>
          <w:rFonts w:ascii="Times New Roman" w:hAnsi="Times New Roman" w:eastAsia="Times New Roman"/>
        </w:rPr>
        <w:t>f</w:t>
      </w:r>
      <w:r>
        <w:rPr>
          <w:rFonts w:ascii="Times New Roman" w:hAnsi="Times New Roman" w:eastAsia="Times New Roman"/>
        </w:rPr>
        <w:t>_d</w:t>
      </w:r>
      <w:r>
        <w:rPr>
          <w:rFonts w:ascii="Times New Roman" w:hAnsi="Times New Roman" w:eastAsia="Times New Roman"/>
        </w:rPr>
        <w:t>ea</w:t>
      </w:r>
      <w:r>
        <w:rPr>
          <w:rFonts w:ascii="Times New Roman" w:hAnsi="Times New Roman" w:eastAsia="Times New Roman"/>
        </w:rPr>
        <w:t>dlin</w:t>
      </w:r>
      <w:r>
        <w:rPr>
          <w:rFonts w:ascii="Times New Roman" w:hAnsi="Times New Roman" w:eastAsia="Times New Roman"/>
        </w:rPr>
        <w:t>e</w:t>
      </w:r>
      <w:r>
        <w:t>）</w:t>
      </w:r>
      <w:r>
        <w:t>：选择该变量的原因已在</w:t>
      </w:r>
      <w:r>
        <w:t>表</w:t>
      </w:r>
      <w:r>
        <w:rPr>
          <w:rFonts w:ascii="Times New Roman" w:hAnsi="Times New Roman" w:eastAsia="Times New Roman"/>
        </w:rPr>
        <w:t>4</w:t>
      </w:r>
      <w:r>
        <w:t>的分组对比时进行了详细阐述，此处不再赘述。需要指出的是，该变量的计算方法是“经营活</w:t>
      </w:r>
      <w:r>
        <w:t>动现金净流量／本期到期的债务”。</w:t>
      </w:r>
    </w:p>
    <w:p w:rsidR="0018722C">
      <w:pPr>
        <w:topLinePunct/>
      </w:pPr>
      <w:r>
        <w:t>②股本回报率</w:t>
      </w:r>
      <w:r>
        <w:t>（</w:t>
      </w:r>
      <w:r>
        <w:rPr>
          <w:rFonts w:ascii="Times New Roman" w:hAnsi="Times New Roman" w:eastAsia="Times New Roman"/>
        </w:rPr>
        <w:t>R</w:t>
      </w:r>
      <w:r>
        <w:rPr>
          <w:rFonts w:ascii="Times New Roman" w:hAnsi="Times New Roman" w:eastAsia="Times New Roman"/>
        </w:rPr>
        <w:t>O</w:t>
      </w:r>
      <w:r>
        <w:rPr>
          <w:rFonts w:ascii="Times New Roman" w:hAnsi="Times New Roman" w:eastAsia="Times New Roman"/>
        </w:rPr>
        <w:t>E</w:t>
      </w:r>
      <w:r>
        <w:t>）</w:t>
      </w:r>
      <w:r>
        <w:t>：由于在之前的假设</w:t>
      </w:r>
      <w:r>
        <w:rPr>
          <w:rFonts w:ascii="Times New Roman" w:hAnsi="Times New Roman" w:eastAsia="Times New Roman"/>
        </w:rPr>
        <w:t>1</w:t>
      </w:r>
      <w:r>
        <w:t>中指出，如果股东回报率很高，那么在遇到投资机会时，该指标应该与累积异常收益率成正比。</w:t>
      </w:r>
    </w:p>
    <w:p w:rsidR="0018722C">
      <w:pPr>
        <w:topLinePunct/>
      </w:pPr>
      <w:r>
        <w:t>（</w:t>
      </w:r>
      <w:r>
        <w:rPr>
          <w:rFonts w:ascii="Times New Roman" w:eastAsia="Times New Roman"/>
        </w:rPr>
        <w:t>3</w:t>
      </w:r>
      <w:r>
        <w:t>）</w:t>
      </w:r>
      <w:r>
        <w:t>控制变量：考虑到样本公司的其他财务因素也会对累积异常收益率造成影响，我们选择如下影响因素作为控制变量：</w:t>
      </w:r>
    </w:p>
    <w:p w:rsidR="0018722C">
      <w:pPr>
        <w:topLinePunct/>
      </w:pPr>
      <w:r>
        <w:t>①事件窗干扰变量</w:t>
      </w:r>
      <w:r>
        <w:t>（</w:t>
      </w:r>
      <w:r>
        <w:rPr>
          <w:rFonts w:ascii="Times New Roman" w:hAnsi="Times New Roman" w:eastAsia="Times New Roman"/>
        </w:rPr>
        <w:t>window_dummy</w:t>
      </w:r>
      <w:r>
        <w:t>）</w:t>
      </w:r>
      <w:r>
        <w:t>：</w:t>
      </w:r>
      <w:r>
        <w:t>在选择样本的过程中，我们已经剔除</w:t>
      </w:r>
      <w:r>
        <w:t>了在事件窗内发生重大事件的样本，如管理层变动、兼并收购等。但若要保证事</w:t>
      </w:r>
      <w:r>
        <w:t>件窗内完全没有其他事件的干扰，将会导致样本过少而无法进行回归分析，所以</w:t>
      </w:r>
      <w:r>
        <w:t>我们用</w:t>
      </w:r>
      <w:r>
        <w:rPr>
          <w:rFonts w:ascii="Times New Roman" w:hAnsi="Times New Roman" w:eastAsia="Times New Roman"/>
        </w:rPr>
        <w:t>window_dummy</w:t>
      </w:r>
      <w:r>
        <w:t>来控制上市公司在事件窗内有无其他日常经营活动，</w:t>
      </w:r>
      <w:r>
        <w:rPr>
          <w:rFonts w:ascii="Times New Roman" w:hAnsi="Times New Roman" w:eastAsia="Times New Roman"/>
        </w:rPr>
        <w:t>0</w:t>
      </w:r>
      <w:r>
        <w:t>表</w:t>
      </w:r>
      <w:r>
        <w:t>示事件窗内样本公司没有发布任何公告，</w:t>
      </w:r>
      <w:r>
        <w:rPr>
          <w:rFonts w:ascii="Times New Roman" w:hAnsi="Times New Roman" w:eastAsia="Times New Roman"/>
        </w:rPr>
        <w:t>1</w:t>
      </w:r>
      <w:r>
        <w:t>表示事件窗内有其他非重大行为的日常公告，如例行董事会等。</w:t>
      </w:r>
    </w:p>
    <w:p w:rsidR="0018722C">
      <w:pPr>
        <w:topLinePunct/>
      </w:pPr>
      <w:r>
        <w:t>②公司规模</w:t>
      </w:r>
      <w:r>
        <w:t>（</w:t>
      </w:r>
      <w:r>
        <w:rPr>
          <w:rFonts w:ascii="Times New Roman" w:hAnsi="Times New Roman" w:eastAsia="Times New Roman"/>
          <w:w w:val="99"/>
        </w:rPr>
        <w:t>ln_ass</w:t>
      </w:r>
      <w:r>
        <w:rPr>
          <w:rFonts w:ascii="Times New Roman" w:hAnsi="Times New Roman" w:eastAsia="Times New Roman"/>
          <w:spacing w:val="0"/>
          <w:w w:val="99"/>
        </w:rPr>
        <w:t>e</w:t>
      </w:r>
      <w:r>
        <w:rPr>
          <w:rFonts w:ascii="Times New Roman" w:hAnsi="Times New Roman" w:eastAsia="Times New Roman"/>
          <w:spacing w:val="0"/>
        </w:rPr>
        <w:t>e</w:t>
      </w:r>
      <w:r>
        <w:rPr>
          <w:rFonts w:ascii="Times New Roman" w:hAnsi="Times New Roman" w:eastAsia="Times New Roman"/>
        </w:rPr>
        <w:t>t</w:t>
      </w:r>
      <w:r>
        <w:t>）</w:t>
      </w:r>
      <w:r>
        <w:t>：</w:t>
      </w:r>
      <w:r>
        <w:rPr>
          <w:rFonts w:ascii="Times New Roman" w:hAnsi="Times New Roman" w:eastAsia="Times New Roman"/>
        </w:rPr>
        <w:t>D</w:t>
      </w:r>
      <w:r>
        <w:rPr>
          <w:rFonts w:ascii="Times New Roman" w:hAnsi="Times New Roman" w:eastAsia="Times New Roman"/>
        </w:rPr>
        <w:t>a</w:t>
      </w:r>
      <w:r>
        <w:rPr>
          <w:rFonts w:ascii="Times New Roman" w:hAnsi="Times New Roman" w:eastAsia="Times New Roman"/>
        </w:rPr>
        <w:t>tta</w:t>
      </w:r>
      <w:r>
        <w:t>等</w:t>
      </w:r>
      <w:r>
        <w:t>（</w:t>
      </w:r>
      <w:r>
        <w:rPr>
          <w:rFonts w:ascii="Times New Roman" w:hAnsi="Times New Roman" w:eastAsia="Times New Roman"/>
        </w:rPr>
        <w:t>2000</w:t>
      </w:r>
      <w:r>
        <w:t>）</w:t>
      </w:r>
      <w:r>
        <w:t>研究认为规模大的公司监管成本也较低，信息不对称的问题应该较为缓和，因此规模与累积异常收益率有正相关的关系，实证中我们采用总资产的自然对数。</w:t>
      </w:r>
    </w:p>
    <w:p w:rsidR="0018722C">
      <w:pPr>
        <w:topLinePunct/>
      </w:pPr>
      <w:r>
        <w:t>③融资相对规模</w:t>
      </w:r>
      <w:r>
        <w:t>（</w:t>
      </w:r>
      <w:r>
        <w:rPr>
          <w:rFonts w:ascii="Times New Roman" w:hAnsi="Times New Roman" w:eastAsia="Times New Roman"/>
        </w:rPr>
        <w:t>le</w:t>
      </w:r>
      <w:r>
        <w:rPr>
          <w:rFonts w:ascii="Times New Roman" w:hAnsi="Times New Roman" w:eastAsia="Times New Roman"/>
        </w:rPr>
        <w:t>a</w:t>
      </w:r>
      <w:r>
        <w:rPr>
          <w:rFonts w:ascii="Times New Roman" w:hAnsi="Times New Roman" w:eastAsia="Times New Roman"/>
        </w:rPr>
        <w:t>s</w:t>
      </w:r>
      <w:r>
        <w:rPr>
          <w:rFonts w:ascii="Times New Roman" w:hAnsi="Times New Roman" w:eastAsia="Times New Roman"/>
        </w:rPr>
        <w:t>e</w:t>
      </w:r>
      <w:r>
        <w:rPr>
          <w:rFonts w:ascii="Times New Roman" w:hAnsi="Times New Roman" w:eastAsia="Times New Roman"/>
        </w:rPr>
        <w:t>vol_ass</w:t>
      </w:r>
      <w:r>
        <w:rPr>
          <w:rFonts w:ascii="Times New Roman" w:hAnsi="Times New Roman" w:eastAsia="Times New Roman"/>
        </w:rPr>
        <w:t>e</w:t>
      </w:r>
      <w:r>
        <w:rPr>
          <w:rFonts w:ascii="Times New Roman" w:hAnsi="Times New Roman" w:eastAsia="Times New Roman"/>
        </w:rPr>
        <w:t>t</w:t>
      </w:r>
      <w:r>
        <w:t>）</w:t>
      </w:r>
      <w:r>
        <w:t>：由于样本公司规模大小不同，出售回租所</w:t>
      </w:r>
      <w:r>
        <w:t>得金额也不同，因此我们用“出售回租金额</w:t>
      </w:r>
      <w:r>
        <w:rPr>
          <w:rFonts w:ascii="Times New Roman" w:hAnsi="Times New Roman" w:eastAsia="Times New Roman"/>
        </w:rPr>
        <w:t>/</w:t>
      </w:r>
      <w:r>
        <w:t>资产总额”这一指标来控制融资的相</w:t>
      </w:r>
      <w:r>
        <w:t>对规模，以便不同样本间的比较。</w:t>
      </w:r>
    </w:p>
    <w:p w:rsidR="0018722C">
      <w:pPr>
        <w:topLinePunct/>
      </w:pPr>
      <w:r>
        <w:t>④负债率</w:t>
      </w:r>
      <w:r>
        <w:t>（</w:t>
      </w:r>
      <w:r>
        <w:rPr>
          <w:rFonts w:ascii="Times New Roman" w:hAnsi="Times New Roman" w:eastAsia="Times New Roman"/>
        </w:rPr>
        <w:t>d</w:t>
      </w:r>
      <w:r>
        <w:rPr>
          <w:rFonts w:ascii="Times New Roman" w:hAnsi="Times New Roman" w:eastAsia="Times New Roman"/>
          <w:spacing w:val="0"/>
        </w:rPr>
        <w:t>_a</w:t>
      </w:r>
      <w:r>
        <w:t>）</w:t>
      </w:r>
      <w:r>
        <w:t>：</w:t>
      </w:r>
      <w:r>
        <w:rPr>
          <w:rFonts w:ascii="Times New Roman" w:hAnsi="Times New Roman" w:eastAsia="Times New Roman"/>
        </w:rPr>
        <w:t>S</w:t>
      </w:r>
      <w:r>
        <w:rPr>
          <w:rFonts w:ascii="Times New Roman" w:hAnsi="Times New Roman" w:eastAsia="Times New Roman"/>
        </w:rPr>
        <w:t>tei</w:t>
      </w:r>
      <w:r>
        <w:rPr>
          <w:rFonts w:ascii="Times New Roman" w:hAnsi="Times New Roman" w:eastAsia="Times New Roman"/>
        </w:rPr>
        <w:t>n</w:t>
      </w:r>
      <w:r>
        <w:t>（</w:t>
      </w:r>
      <w:r>
        <w:rPr>
          <w:rFonts w:ascii="Times New Roman" w:hAnsi="Times New Roman" w:eastAsia="Times New Roman"/>
        </w:rPr>
        <w:t>199</w:t>
      </w:r>
      <w:r>
        <w:rPr>
          <w:rFonts w:ascii="Times New Roman" w:hAnsi="Times New Roman" w:eastAsia="Times New Roman"/>
          <w:spacing w:val="0"/>
        </w:rPr>
        <w:t>2</w:t>
      </w:r>
      <w:r>
        <w:t>）</w:t>
      </w:r>
      <w:r>
        <w:t>的信号理论认为，高水平的负债可以向外界</w:t>
      </w:r>
      <w:r>
        <w:t>传达企业经营状况良好的信号，因为高负债意味着企业有足够的现金流还本付息，</w:t>
      </w:r>
      <w:r w:rsidR="001852F3">
        <w:t xml:space="preserve">所以高负债与累积异常收益率存在着正相关的关</w:t>
      </w:r>
      <w:r w:rsidR="001852F3">
        <w:t>系</w:t>
      </w:r>
    </w:p>
    <w:p w:rsidR="0018722C">
      <w:pPr>
        <w:topLinePunct/>
      </w:pPr>
      <w:r>
        <w:t>⑤托宾</w:t>
      </w:r>
      <w:r>
        <w:rPr>
          <w:rFonts w:ascii="Times New Roman" w:hAnsi="Times New Roman" w:eastAsia="Times New Roman"/>
        </w:rPr>
        <w:t>Q</w:t>
      </w:r>
      <w:r>
        <w:t>(</w:t>
      </w:r>
      <w:r>
        <w:rPr>
          <w:rFonts w:ascii="Times New Roman" w:hAnsi="Times New Roman" w:eastAsia="Times New Roman"/>
        </w:rPr>
        <w:t>Tobin Q</w:t>
      </w:r>
      <w:r>
        <w:t>)</w:t>
      </w:r>
      <w:r>
        <w:t>：</w:t>
      </w:r>
      <w:r>
        <w:rPr>
          <w:rFonts w:ascii="Times New Roman" w:hAnsi="Times New Roman" w:eastAsia="Times New Roman"/>
        </w:rPr>
        <w:t>Fazzari</w:t>
      </w:r>
      <w:r>
        <w:t>等</w:t>
      </w:r>
      <w:r>
        <w:t>（</w:t>
      </w:r>
      <w:r>
        <w:rPr>
          <w:rFonts w:ascii="Times New Roman" w:hAnsi="Times New Roman" w:eastAsia="Times New Roman"/>
        </w:rPr>
        <w:t>1988</w:t>
      </w:r>
      <w:r>
        <w:t>）</w:t>
      </w:r>
      <w:r>
        <w:t xml:space="preserve">用托宾</w:t>
      </w:r>
      <w:r>
        <w:rPr>
          <w:rFonts w:ascii="Times New Roman" w:hAnsi="Times New Roman" w:eastAsia="Times New Roman"/>
        </w:rPr>
        <w:t>Q</w:t>
      </w:r>
      <w:r>
        <w:t>衡量企业的投资机会，</w:t>
      </w:r>
      <w:r w:rsidR="001852F3">
        <w:t xml:space="preserve">并认为成长性好的公司更有可能将现金用到更好的投资机会上，我们认为托宾</w:t>
      </w:r>
      <w:r>
        <w:rPr>
          <w:rFonts w:ascii="Times New Roman" w:hAnsi="Times New Roman" w:eastAsia="Times New Roman"/>
        </w:rPr>
        <w:t>Q</w:t>
      </w:r>
      <w:r>
        <w:t>与累积异常收益率正相关。</w:t>
      </w:r>
    </w:p>
    <w:p w:rsidR="0018722C">
      <w:pPr>
        <w:topLinePunct/>
      </w:pPr>
      <w:r>
        <w:t>根据以上分析，我们对事件窗内的累积异常收益率建立如下多元回归模型，</w:t>
      </w:r>
      <w:r w:rsidR="001852F3">
        <w:t xml:space="preserve">并用</w:t>
      </w:r>
      <w:r>
        <w:rPr>
          <w:rFonts w:ascii="Times New Roman" w:eastAsia="Times New Roman"/>
        </w:rPr>
        <w:t>Stata10.0</w:t>
      </w:r>
      <w:r>
        <w:t>统计软件进行数据处理与回归分析：</w:t>
      </w:r>
    </w:p>
    <w:p w:rsidR="0018722C">
      <w:pPr>
        <w:topLinePunct/>
      </w:pPr>
      <w:r>
        <w:rPr>
          <w:rFonts w:cstheme="minorBidi" w:hAnsiTheme="minorHAnsi" w:eastAsiaTheme="minorHAnsi" w:asciiTheme="minorHAnsi" w:ascii="Times New Roman" w:hAnsi="Times New Roman"/>
          <w:i/>
        </w:rPr>
        <w:t>CAR</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rPr>
        <w:t>(</w:t>
      </w:r>
      <w:r>
        <w:rPr>
          <w:kern w:val="2"/>
          <w:szCs w:val="22"/>
          <w:rFonts w:ascii="Times New Roman" w:hAnsi="Times New Roman" w:cstheme="minorBidi" w:eastAsiaTheme="minorHAnsi"/>
          <w:w w:val="110"/>
          <w:sz w:val="23"/>
        </w:rPr>
        <w:t xml:space="preserve">ocf_deadline</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 </w:t>
      </w:r>
      <w:r>
        <w:rPr>
          <w:rFonts w:ascii="Times New Roman" w:hAnsi="Times New Roman" w:cstheme="minorBidi" w:eastAsiaTheme="minorHAnsi"/>
        </w:rPr>
        <w:t>(</w:t>
      </w:r>
      <w:r>
        <w:rPr>
          <w:kern w:val="2"/>
          <w:szCs w:val="22"/>
          <w:rFonts w:ascii="Times New Roman" w:hAnsi="Times New Roman" w:cstheme="minorBidi" w:eastAsiaTheme="minorHAnsi"/>
          <w:i/>
          <w:w w:val="110"/>
          <w:sz w:val="23"/>
        </w:rPr>
        <w:t>ROE</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 </w:t>
      </w:r>
      <w:r>
        <w:rPr>
          <w:rFonts w:ascii="Times New Roman" w:hAnsi="Times New Roman" w:cstheme="minorBidi" w:eastAsiaTheme="minorHAnsi"/>
        </w:rPr>
        <w:t>(</w:t>
      </w:r>
      <w:r>
        <w:rPr>
          <w:kern w:val="2"/>
          <w:szCs w:val="22"/>
          <w:rFonts w:ascii="Times New Roman" w:hAnsi="Times New Roman" w:cstheme="minorBidi" w:eastAsiaTheme="minorHAnsi"/>
          <w:w w:val="110"/>
          <w:sz w:val="23"/>
        </w:rPr>
        <w:t xml:space="preserve">window_dummy</w:t>
      </w:r>
      <w:r>
        <w:rPr>
          <w:rFonts w:ascii="Times New Roman" w:hAnsi="Times New Roman" w:cstheme="minorBidi" w:eastAsiaTheme="minorHAnsi"/>
        </w:rPr>
        <w:t>)</w:t>
      </w:r>
    </w:p>
    <w:p w:rsidR="0018722C">
      <w:pPr>
        <w:topLinePunct/>
      </w:pPr>
      <w:r>
        <w:rPr>
          <w:rFonts w:cstheme="minorBidi" w:hAnsiTheme="minorHAnsi" w:eastAsiaTheme="minorHAnsi" w:asciiTheme="minorHAnsi" w:ascii="Symbol" w:hAnsi="Symbol" w:eastAsia="Symbol"/>
        </w:rPr>
        <w:t></w:t>
      </w:r>
      <w:r>
        <w:rPr>
          <w:rFonts w:ascii="Symbol" w:hAnsi="Symbol" w:eastAsia="Symbol" w:cstheme="minorBidi"/>
          <w:i/>
        </w:rPr>
        <w:t></w:t>
      </w:r>
      <w:r>
        <w:rPr>
          <w:vertAlign w:val="subscript"/>
          <w:rFonts w:ascii="Times New Roman" w:hAnsi="Times New Roman" w:eastAsia="Times New Roman" w:cstheme="minorBidi"/>
        </w:rPr>
        <w:t>4 </w:t>
      </w:r>
      <w:r>
        <w:rPr>
          <w:rFonts w:ascii="Times New Roman" w:hAnsi="Times New Roman" w:eastAsia="Times New Roman" w:cstheme="minorBidi"/>
        </w:rPr>
        <w:t>(</w:t>
      </w:r>
      <w:r>
        <w:rPr>
          <w:kern w:val="2"/>
          <w:szCs w:val="22"/>
          <w:rFonts w:ascii="Times New Roman" w:hAnsi="Times New Roman" w:eastAsia="Times New Roman" w:cstheme="minorBidi"/>
          <w:spacing w:val="-2"/>
          <w:w w:val="105"/>
          <w:sz w:val="23"/>
        </w:rPr>
        <w:t xml:space="preserve">ln_asseet</w:t>
      </w:r>
      <w:r>
        <w:rPr>
          <w:rFonts w:ascii="Times New Roman" w:hAnsi="Times New Roman" w:eastAsia="Times New Roman" w:cstheme="minorBidi"/>
        </w:rPr>
        <w:t>)</w:t>
      </w:r>
      <w:r>
        <w:rPr>
          <w:rFonts w:ascii="Symbol" w:hAnsi="Symbol" w:eastAsia="Symbol" w:cstheme="minorBidi"/>
        </w:rPr>
        <w:t></w:t>
      </w:r>
      <w:r>
        <w:rPr>
          <w:rFonts w:ascii="Symbol" w:hAnsi="Symbol" w:eastAsia="Symbol" w:cstheme="minorBidi"/>
          <w:i/>
        </w:rPr>
        <w:t></w:t>
      </w:r>
      <w:r>
        <w:rPr>
          <w:vertAlign w:val="subscript"/>
          <w:rFonts w:ascii="Times New Roman" w:hAnsi="Times New Roman" w:eastAsia="Times New Roman" w:cstheme="minorBidi"/>
        </w:rPr>
        <w:t>5 </w:t>
      </w:r>
      <w:r>
        <w:rPr>
          <w:rFonts w:ascii="Times New Roman" w:hAnsi="Times New Roman" w:eastAsia="Times New Roman" w:cstheme="minorBidi"/>
        </w:rPr>
        <w:t>(</w:t>
      </w:r>
      <w:r>
        <w:rPr>
          <w:kern w:val="2"/>
          <w:szCs w:val="22"/>
          <w:rFonts w:ascii="Times New Roman" w:hAnsi="Times New Roman" w:eastAsia="Times New Roman" w:cstheme="minorBidi"/>
          <w:spacing w:val="-3"/>
          <w:w w:val="105"/>
          <w:sz w:val="23"/>
        </w:rPr>
        <w:t xml:space="preserve">leasevol_asset</w:t>
      </w:r>
      <w:r>
        <w:rPr>
          <w:rFonts w:ascii="Times New Roman" w:hAnsi="Times New Roman" w:eastAsia="Times New Roman" w:cstheme="minorBidi"/>
        </w:rPr>
        <w:t>)</w:t>
      </w:r>
      <w:r>
        <w:rPr>
          <w:rFonts w:ascii="Symbol" w:hAnsi="Symbol" w:eastAsia="Symbol" w:cstheme="minorBidi"/>
        </w:rPr>
        <w:t></w:t>
      </w:r>
      <w:r>
        <w:rPr>
          <w:rFonts w:ascii="Symbol" w:hAnsi="Symbol" w:eastAsia="Symbol" w:cstheme="minorBidi"/>
          <w:i/>
        </w:rPr>
        <w:t></w:t>
      </w:r>
      <w:r>
        <w:rPr>
          <w:vertAlign w:val="subscript"/>
          <w:rFonts w:ascii="Times New Roman" w:hAnsi="Times New Roman" w:eastAsia="Times New Roman" w:cstheme="minorBidi"/>
        </w:rPr>
        <w:t>6 </w:t>
      </w:r>
      <w:r>
        <w:rPr>
          <w:rFonts w:ascii="Times New Roman" w:hAnsi="Times New Roman" w:eastAsia="Times New Roman" w:cstheme="minorBidi"/>
        </w:rPr>
        <w:t>(</w:t>
      </w:r>
      <w:r>
        <w:rPr>
          <w:kern w:val="2"/>
          <w:szCs w:val="22"/>
          <w:rFonts w:ascii="Times New Roman" w:hAnsi="Times New Roman" w:eastAsia="Times New Roman" w:cstheme="minorBidi"/>
          <w:w w:val="105"/>
          <w:sz w:val="23"/>
        </w:rPr>
        <w:t xml:space="preserve">d_a</w:t>
      </w:r>
      <w:r>
        <w:rPr>
          <w:rFonts w:ascii="Times New Roman" w:hAnsi="Times New Roman" w:eastAsia="Times New Roman" w:cstheme="minorBidi"/>
        </w:rPr>
        <w:t>)</w:t>
      </w:r>
      <w:r>
        <w:rPr>
          <w:rFonts w:ascii="Symbol" w:hAnsi="Symbol" w:eastAsia="Symbol" w:cstheme="minorBidi"/>
        </w:rPr>
        <w:t></w:t>
      </w:r>
      <w:r>
        <w:rPr>
          <w:rFonts w:ascii="Symbol" w:hAnsi="Symbol" w:eastAsia="Symbol" w:cstheme="minorBidi"/>
          <w:i/>
        </w:rPr>
        <w:t></w:t>
      </w:r>
      <w:r>
        <w:rPr>
          <w:vertAlign w:val="subscript"/>
          <w:rFonts w:ascii="Times New Roman" w:hAnsi="Times New Roman" w:eastAsia="Times New Roman" w:cstheme="minorBidi"/>
        </w:rPr>
        <w:t>7 </w:t>
      </w:r>
      <w:r>
        <w:rPr>
          <w:rFonts w:ascii="Times New Roman" w:hAnsi="Times New Roman" w:eastAsia="Times New Roman" w:cstheme="minorBidi"/>
        </w:rPr>
        <w:t>(</w:t>
      </w:r>
      <w:r>
        <w:rPr>
          <w:kern w:val="2"/>
          <w:szCs w:val="22"/>
          <w:rFonts w:ascii="Times New Roman" w:hAnsi="Times New Roman" w:eastAsia="Times New Roman" w:cstheme="minorBidi"/>
          <w:spacing w:val="-2"/>
          <w:w w:val="105"/>
          <w:sz w:val="23"/>
        </w:rPr>
        <w:t xml:space="preserve">TobinQ</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kern w:val="2"/>
          <w:w w:val="105"/>
          <w:sz w:val="21"/>
        </w:rPr>
        <w:t>(</w:t>
      </w:r>
      <w:r>
        <w:rPr>
          <w:kern w:val="2"/>
          <w:szCs w:val="22"/>
          <w:rFonts w:ascii="Times New Roman" w:hAnsi="Times New Roman" w:eastAsia="Times New Roman" w:cstheme="minorBidi"/>
          <w:w w:val="105"/>
          <w:sz w:val="21"/>
        </w:rPr>
        <w:t>3.7</w:t>
      </w:r>
      <w:r>
        <w:rPr>
          <w:rFonts w:cstheme="minorBidi" w:hAnsiTheme="minorHAnsi" w:eastAsiaTheme="minorHAnsi" w:asciiTheme="minorHAnsi"/>
          <w:kern w:val="2"/>
          <w:w w:val="105"/>
          <w:sz w:val="21"/>
        </w:rPr>
        <w:t>)</w:t>
      </w:r>
    </w:p>
    <w:p w:rsidR="0018722C">
      <w:pPr>
        <w:pStyle w:val="a8"/>
        <w:topLinePunct/>
      </w:pPr>
      <w:r>
        <w:t>表</w:t>
      </w:r>
      <w:r>
        <w:t> </w:t>
      </w:r>
      <w:r>
        <w:t>3</w:t>
      </w:r>
      <w:r>
        <w:t>.</w:t>
      </w:r>
      <w:r>
        <w:t>16</w:t>
      </w:r>
      <w:r>
        <w:t xml:space="preserve">  </w:t>
      </w:r>
      <w:r>
        <w:t>研究变量一览表</w:t>
      </w:r>
    </w:p>
    <w:tbl>
      <w:tblPr>
        <w:tblW w:w="5000" w:type="pct"/>
        <w:tblInd w:w="10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81"/>
        <w:gridCol w:w="1746"/>
        <w:gridCol w:w="1398"/>
        <w:gridCol w:w="4501"/>
      </w:tblGrid>
      <w:tr>
        <w:trPr>
          <w:tblHeader/>
        </w:trPr>
        <w:tc>
          <w:tcPr>
            <w:tcW w:w="811" w:type="pct"/>
            <w:vAlign w:val="center"/>
            <w:tcBorders>
              <w:bottom w:val="single" w:sz="4" w:space="0" w:color="auto"/>
            </w:tcBorders>
          </w:tcPr>
          <w:p w:rsidR="0018722C">
            <w:pPr>
              <w:pStyle w:val="a7"/>
              <w:topLinePunct/>
              <w:ind w:leftChars="0" w:left="0" w:rightChars="0" w:right="0" w:firstLineChars="0" w:firstLine="0"/>
              <w:spacing w:line="240" w:lineRule="atLeast"/>
            </w:pPr>
            <w:r>
              <w:t>变量类型</w:t>
            </w:r>
          </w:p>
        </w:tc>
        <w:tc>
          <w:tcPr>
            <w:tcW w:w="957" w:type="pct"/>
            <w:vAlign w:val="center"/>
            <w:tcBorders>
              <w:bottom w:val="single" w:sz="4" w:space="0" w:color="auto"/>
            </w:tcBorders>
          </w:tcPr>
          <w:p w:rsidR="0018722C">
            <w:pPr>
              <w:pStyle w:val="a7"/>
              <w:topLinePunct/>
              <w:ind w:leftChars="0" w:left="0" w:rightChars="0" w:right="0" w:firstLineChars="0" w:firstLine="0"/>
              <w:spacing w:line="240" w:lineRule="atLeast"/>
            </w:pPr>
            <w:r>
              <w:t>变量符号</w:t>
            </w:r>
          </w:p>
        </w:tc>
        <w:tc>
          <w:tcPr>
            <w:tcW w:w="766"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变量名称</w:t>
            </w:r>
          </w:p>
        </w:tc>
        <w:tc>
          <w:tcPr>
            <w:tcW w:w="2466" w:type="pct"/>
            <w:vAlign w:val="center"/>
            <w:tcBorders>
              <w:bottom w:val="single" w:sz="4" w:space="0" w:color="auto"/>
            </w:tcBorders>
          </w:tcPr>
          <w:p w:rsidR="0018722C">
            <w:pPr>
              <w:pStyle w:val="a7"/>
              <w:topLinePunct/>
              <w:ind w:leftChars="0" w:left="0" w:rightChars="0" w:right="0" w:firstLineChars="0" w:firstLine="0"/>
              <w:spacing w:line="240" w:lineRule="atLeast"/>
            </w:pPr>
            <w:r>
              <w:t>变量定义</w:t>
            </w:r>
          </w:p>
        </w:tc>
      </w:tr>
      <w:tr>
        <w:tc>
          <w:tcPr>
            <w:tcW w:w="811" w:type="pct"/>
            <w:vMerge w:val="restart"/>
            <w:vAlign w:val="center"/>
          </w:tcPr>
          <w:p w:rsidR="0018722C">
            <w:pPr>
              <w:pStyle w:val="a5"/>
              <w:topLinePunct/>
              <w:ind w:leftChars="0" w:left="0" w:rightChars="0" w:right="0" w:firstLineChars="0" w:firstLine="0"/>
              <w:spacing w:line="240" w:lineRule="atLeast"/>
            </w:pPr>
            <w:r>
              <w:t>被解释变量</w:t>
            </w:r>
          </w:p>
        </w:tc>
        <w:tc>
          <w:tcPr>
            <w:tcW w:w="957" w:type="pct"/>
            <w:vAlign w:val="center"/>
          </w:tcPr>
          <w:p w:rsidR="0018722C">
            <w:pPr>
              <w:pStyle w:val="a5"/>
              <w:topLinePunct/>
              <w:ind w:leftChars="0" w:left="0" w:rightChars="0" w:right="0" w:firstLineChars="0" w:firstLine="0"/>
              <w:spacing w:line="240" w:lineRule="atLeast"/>
            </w:pPr>
            <w:r>
              <w:t>car_105_mkt</w:t>
            </w:r>
          </w:p>
        </w:tc>
        <w:tc>
          <w:tcPr>
            <w:tcW w:w="766" w:type="pct"/>
            <w:vMerge w:val="restart"/>
            <w:vAlign w:val="center"/>
          </w:tcPr>
          <w:p w:rsidR="0018722C">
            <w:pPr>
              <w:pStyle w:val="a5"/>
              <w:topLinePunct/>
              <w:ind w:leftChars="0" w:left="0" w:rightChars="0" w:right="0" w:firstLineChars="0" w:firstLine="0"/>
              <w:spacing w:line="240" w:lineRule="atLeast"/>
            </w:pPr>
            <w:r>
              <w:t>累积异常收益率</w:t>
            </w:r>
          </w:p>
        </w:tc>
        <w:tc>
          <w:tcPr>
            <w:tcW w:w="2466" w:type="pct"/>
            <w:vAlign w:val="center"/>
          </w:tcPr>
          <w:p w:rsidR="0018722C">
            <w:pPr>
              <w:pStyle w:val="ad"/>
              <w:topLinePunct/>
              <w:ind w:leftChars="0" w:left="0" w:rightChars="0" w:right="0" w:firstLineChars="0" w:firstLine="0"/>
              <w:spacing w:line="240" w:lineRule="atLeast"/>
            </w:pPr>
            <w:r>
              <w:t>用市场模型估计正常收益得到的</w:t>
            </w:r>
            <w:r>
              <w:t>（</w:t>
            </w:r>
            <w:r>
              <w:t>-10,5</w:t>
            </w:r>
            <w:r>
              <w:t>）</w:t>
            </w:r>
            <w:r>
              <w:t>的累积异常收益率</w:t>
            </w:r>
          </w:p>
        </w:tc>
      </w:tr>
      <w:tr>
        <w:tc>
          <w:tcPr>
            <w:tcW w:w="811" w:type="pct"/>
            <w:vMerge/>
            <w:vAlign w:val="center"/>
          </w:tcPr>
          <w:p w:rsidR="0018722C">
            <w:pPr>
              <w:pStyle w:val="ac"/>
              <w:topLinePunct/>
              <w:ind w:leftChars="0" w:left="0" w:rightChars="0" w:right="0" w:firstLineChars="0" w:firstLine="0"/>
              <w:spacing w:line="240" w:lineRule="atLeast"/>
            </w:pPr>
          </w:p>
        </w:tc>
        <w:tc>
          <w:tcPr>
            <w:tcW w:w="957" w:type="pct"/>
            <w:vAlign w:val="center"/>
          </w:tcPr>
          <w:p w:rsidR="0018722C">
            <w:pPr>
              <w:pStyle w:val="a5"/>
              <w:topLinePunct/>
              <w:ind w:leftChars="0" w:left="0" w:rightChars="0" w:right="0" w:firstLineChars="0" w:firstLine="0"/>
              <w:spacing w:line="240" w:lineRule="atLeast"/>
            </w:pPr>
            <w:r>
              <w:t>car_105_mean</w:t>
            </w:r>
          </w:p>
        </w:tc>
        <w:tc>
          <w:tcPr>
            <w:tcW w:w="766" w:type="pct"/>
            <w:vMerge/>
            <w:vAlign w:val="center"/>
          </w:tcPr>
          <w:p w:rsidR="0018722C">
            <w:pPr>
              <w:pStyle w:val="a5"/>
              <w:topLinePunct/>
              <w:ind w:leftChars="0" w:left="0" w:rightChars="0" w:right="0" w:firstLineChars="0" w:firstLine="0"/>
              <w:spacing w:line="240" w:lineRule="atLeast"/>
            </w:pPr>
          </w:p>
        </w:tc>
        <w:tc>
          <w:tcPr>
            <w:tcW w:w="2466" w:type="pct"/>
            <w:vAlign w:val="center"/>
          </w:tcPr>
          <w:p w:rsidR="0018722C">
            <w:pPr>
              <w:pStyle w:val="ad"/>
              <w:topLinePunct/>
              <w:ind w:leftChars="0" w:left="0" w:rightChars="0" w:right="0" w:firstLineChars="0" w:firstLine="0"/>
              <w:spacing w:line="240" w:lineRule="atLeast"/>
            </w:pPr>
            <w:r>
              <w:t>用均值模型估计正常收益得到的</w:t>
            </w:r>
            <w:r>
              <w:t>（</w:t>
            </w:r>
            <w:r>
              <w:t>-10,5</w:t>
            </w:r>
            <w:r>
              <w:t>）</w:t>
            </w:r>
            <w:r>
              <w:t>的累积异常收益率</w:t>
            </w:r>
          </w:p>
        </w:tc>
      </w:tr>
      <w:tr>
        <w:tc>
          <w:tcPr>
            <w:tcW w:w="811" w:type="pct"/>
            <w:vMerge/>
            <w:vAlign w:val="center"/>
          </w:tcPr>
          <w:p w:rsidR="0018722C">
            <w:pPr>
              <w:pStyle w:val="ac"/>
              <w:topLinePunct/>
              <w:ind w:leftChars="0" w:left="0" w:rightChars="0" w:right="0" w:firstLineChars="0" w:firstLine="0"/>
              <w:spacing w:line="240" w:lineRule="atLeast"/>
            </w:pPr>
          </w:p>
        </w:tc>
        <w:tc>
          <w:tcPr>
            <w:tcW w:w="957" w:type="pct"/>
            <w:vAlign w:val="center"/>
          </w:tcPr>
          <w:p w:rsidR="0018722C">
            <w:pPr>
              <w:pStyle w:val="a5"/>
              <w:topLinePunct/>
              <w:ind w:leftChars="0" w:left="0" w:rightChars="0" w:right="0" w:firstLineChars="0" w:firstLine="0"/>
              <w:spacing w:line="240" w:lineRule="atLeast"/>
            </w:pPr>
            <w:r>
              <w:t>car_105_adj</w:t>
            </w:r>
          </w:p>
        </w:tc>
        <w:tc>
          <w:tcPr>
            <w:tcW w:w="766" w:type="pct"/>
            <w:vMerge/>
            <w:vAlign w:val="center"/>
          </w:tcPr>
          <w:p w:rsidR="0018722C">
            <w:pPr>
              <w:pStyle w:val="a5"/>
              <w:topLinePunct/>
              <w:ind w:leftChars="0" w:left="0" w:rightChars="0" w:right="0" w:firstLineChars="0" w:firstLine="0"/>
              <w:spacing w:line="240" w:lineRule="atLeast"/>
            </w:pPr>
          </w:p>
        </w:tc>
        <w:tc>
          <w:tcPr>
            <w:tcW w:w="2466" w:type="pct"/>
            <w:vAlign w:val="center"/>
          </w:tcPr>
          <w:p w:rsidR="0018722C">
            <w:pPr>
              <w:pStyle w:val="a5"/>
              <w:topLinePunct/>
              <w:ind w:leftChars="0" w:left="0" w:rightChars="0" w:right="0" w:firstLineChars="0" w:firstLine="0"/>
              <w:spacing w:line="240" w:lineRule="atLeast"/>
            </w:pPr>
            <w:r>
              <w:t>用市场调整模型估计正常收益得到的</w:t>
            </w:r>
            <w:r>
              <w:t>（</w:t>
            </w:r>
            <w:r>
              <w:t>-10,5</w:t>
            </w:r>
            <w:r>
              <w:t>）</w:t>
            </w:r>
          </w:p>
          <w:p w:rsidR="0018722C">
            <w:pPr>
              <w:pStyle w:val="ad"/>
              <w:topLinePunct/>
              <w:ind w:leftChars="0" w:left="0" w:rightChars="0" w:right="0" w:firstLineChars="0" w:firstLine="0"/>
              <w:spacing w:line="240" w:lineRule="atLeast"/>
            </w:pPr>
            <w:r>
              <w:t>的累积异常收益率</w:t>
            </w:r>
          </w:p>
        </w:tc>
      </w:tr>
      <w:tr>
        <w:tc>
          <w:tcPr>
            <w:tcW w:w="811" w:type="pct"/>
            <w:vMerge/>
            <w:vAlign w:val="center"/>
          </w:tcPr>
          <w:p w:rsidR="0018722C">
            <w:pPr>
              <w:pStyle w:val="ac"/>
              <w:topLinePunct/>
              <w:ind w:leftChars="0" w:left="0" w:rightChars="0" w:right="0" w:firstLineChars="0" w:firstLine="0"/>
              <w:spacing w:line="240" w:lineRule="atLeast"/>
            </w:pPr>
          </w:p>
        </w:tc>
        <w:tc>
          <w:tcPr>
            <w:tcW w:w="957" w:type="pct"/>
            <w:vAlign w:val="center"/>
          </w:tcPr>
          <w:p w:rsidR="0018722C">
            <w:pPr>
              <w:pStyle w:val="a5"/>
              <w:topLinePunct/>
              <w:ind w:leftChars="0" w:left="0" w:rightChars="0" w:right="0" w:firstLineChars="0" w:firstLine="0"/>
              <w:spacing w:line="240" w:lineRule="atLeast"/>
            </w:pPr>
            <w:r>
              <w:t>car_11_mkt</w:t>
            </w:r>
          </w:p>
        </w:tc>
        <w:tc>
          <w:tcPr>
            <w:tcW w:w="766" w:type="pct"/>
            <w:vMerge/>
            <w:vAlign w:val="center"/>
          </w:tcPr>
          <w:p w:rsidR="0018722C">
            <w:pPr>
              <w:pStyle w:val="a5"/>
              <w:topLinePunct/>
              <w:ind w:leftChars="0" w:left="0" w:rightChars="0" w:right="0" w:firstLineChars="0" w:firstLine="0"/>
              <w:spacing w:line="240" w:lineRule="atLeast"/>
            </w:pPr>
          </w:p>
        </w:tc>
        <w:tc>
          <w:tcPr>
            <w:tcW w:w="2466" w:type="pct"/>
            <w:vAlign w:val="center"/>
          </w:tcPr>
          <w:p w:rsidR="0018722C">
            <w:pPr>
              <w:pStyle w:val="ad"/>
              <w:topLinePunct/>
              <w:ind w:leftChars="0" w:left="0" w:rightChars="0" w:right="0" w:firstLineChars="0" w:firstLine="0"/>
              <w:spacing w:line="240" w:lineRule="atLeast"/>
            </w:pPr>
            <w:r>
              <w:t>用市场模型估计正常收益得到的</w:t>
            </w:r>
            <w:r>
              <w:t>（</w:t>
            </w:r>
            <w:r>
              <w:t>-1</w:t>
            </w:r>
            <w:r>
              <w:t xml:space="preserve">, </w:t>
            </w:r>
            <w:r>
              <w:t>1</w:t>
            </w:r>
            <w:r>
              <w:t>）</w:t>
            </w:r>
            <w:r>
              <w:t>的累积异常收益率</w:t>
            </w:r>
          </w:p>
        </w:tc>
      </w:tr>
      <w:tr>
        <w:tc>
          <w:tcPr>
            <w:tcW w:w="811" w:type="pct"/>
            <w:vMerge/>
            <w:vAlign w:val="center"/>
          </w:tcPr>
          <w:p w:rsidR="0018722C">
            <w:pPr>
              <w:pStyle w:val="ac"/>
              <w:topLinePunct/>
              <w:ind w:leftChars="0" w:left="0" w:rightChars="0" w:right="0" w:firstLineChars="0" w:firstLine="0"/>
              <w:spacing w:line="240" w:lineRule="atLeast"/>
            </w:pPr>
          </w:p>
        </w:tc>
        <w:tc>
          <w:tcPr>
            <w:tcW w:w="957" w:type="pct"/>
            <w:vAlign w:val="center"/>
          </w:tcPr>
          <w:p w:rsidR="0018722C">
            <w:pPr>
              <w:pStyle w:val="a5"/>
              <w:topLinePunct/>
              <w:ind w:leftChars="0" w:left="0" w:rightChars="0" w:right="0" w:firstLineChars="0" w:firstLine="0"/>
              <w:spacing w:line="240" w:lineRule="atLeast"/>
            </w:pPr>
            <w:r>
              <w:t>car_22_mkt</w:t>
            </w:r>
          </w:p>
        </w:tc>
        <w:tc>
          <w:tcPr>
            <w:tcW w:w="766" w:type="pct"/>
            <w:vMerge/>
            <w:vAlign w:val="center"/>
          </w:tcPr>
          <w:p w:rsidR="0018722C">
            <w:pPr>
              <w:pStyle w:val="a5"/>
              <w:topLinePunct/>
              <w:ind w:leftChars="0" w:left="0" w:rightChars="0" w:right="0" w:firstLineChars="0" w:firstLine="0"/>
              <w:spacing w:line="240" w:lineRule="atLeast"/>
            </w:pPr>
          </w:p>
        </w:tc>
        <w:tc>
          <w:tcPr>
            <w:tcW w:w="2466" w:type="pct"/>
            <w:vAlign w:val="center"/>
          </w:tcPr>
          <w:p w:rsidR="0018722C">
            <w:pPr>
              <w:pStyle w:val="ad"/>
              <w:topLinePunct/>
              <w:ind w:leftChars="0" w:left="0" w:rightChars="0" w:right="0" w:firstLineChars="0" w:firstLine="0"/>
              <w:spacing w:line="240" w:lineRule="atLeast"/>
            </w:pPr>
            <w:r>
              <w:t>用市场模型估计正常收益得到的</w:t>
            </w:r>
            <w:r>
              <w:t>（</w:t>
            </w:r>
            <w:r>
              <w:t xml:space="preserve">-2,2</w:t>
            </w:r>
            <w:r>
              <w:t>）</w:t>
            </w:r>
            <w:r>
              <w:t>的累积</w:t>
            </w:r>
            <w:r>
              <w:t>异常收益率</w:t>
            </w:r>
          </w:p>
        </w:tc>
      </w:tr>
      <w:tr>
        <w:tc>
          <w:tcPr>
            <w:tcW w:w="811" w:type="pct"/>
            <w:vMerge w:val="restart"/>
            <w:vAlign w:val="center"/>
          </w:tcPr>
          <w:p w:rsidR="0018722C">
            <w:pPr>
              <w:pStyle w:val="a5"/>
              <w:topLinePunct/>
              <w:ind w:leftChars="0" w:left="0" w:rightChars="0" w:right="0" w:firstLineChars="0" w:firstLine="0"/>
              <w:spacing w:line="240" w:lineRule="atLeast"/>
            </w:pPr>
            <w:r>
              <w:t>解释变量</w:t>
            </w:r>
          </w:p>
        </w:tc>
        <w:tc>
          <w:tcPr>
            <w:tcW w:w="957" w:type="pct"/>
            <w:vAlign w:val="center"/>
          </w:tcPr>
          <w:p w:rsidR="0018722C">
            <w:pPr>
              <w:pStyle w:val="a5"/>
              <w:topLinePunct/>
              <w:ind w:leftChars="0" w:left="0" w:rightChars="0" w:right="0" w:firstLineChars="0" w:firstLine="0"/>
              <w:spacing w:line="240" w:lineRule="atLeast"/>
            </w:pPr>
            <w:r>
              <w:t>ocf_deadline</w:t>
            </w:r>
          </w:p>
        </w:tc>
        <w:tc>
          <w:tcPr>
            <w:tcW w:w="766" w:type="pct"/>
            <w:vAlign w:val="center"/>
          </w:tcPr>
          <w:p w:rsidR="0018722C">
            <w:pPr>
              <w:pStyle w:val="a5"/>
              <w:topLinePunct/>
              <w:ind w:leftChars="0" w:left="0" w:rightChars="0" w:right="0" w:firstLineChars="0" w:firstLine="0"/>
              <w:spacing w:line="240" w:lineRule="atLeast"/>
            </w:pPr>
            <w:r>
              <w:t>现金到期债务比</w:t>
            </w:r>
          </w:p>
        </w:tc>
        <w:tc>
          <w:tcPr>
            <w:tcW w:w="2466" w:type="pct"/>
            <w:vAlign w:val="center"/>
          </w:tcPr>
          <w:p w:rsidR="0018722C">
            <w:pPr>
              <w:pStyle w:val="ad"/>
              <w:topLinePunct/>
              <w:ind w:leftChars="0" w:left="0" w:rightChars="0" w:right="0" w:firstLineChars="0" w:firstLine="0"/>
              <w:spacing w:line="240" w:lineRule="atLeast"/>
            </w:pPr>
            <w:r>
              <w:t>经营活动现金净流量／本期到期的债务；本期到期债务</w:t>
            </w:r>
            <w:r>
              <w:t>＝</w:t>
            </w:r>
            <w:r>
              <w:t>一年内到期的长期负债＋应付票据</w:t>
            </w:r>
          </w:p>
        </w:tc>
      </w:tr>
      <w:tr>
        <w:tc>
          <w:tcPr>
            <w:tcW w:w="811" w:type="pct"/>
            <w:vMerge/>
            <w:vAlign w:val="center"/>
          </w:tcPr>
          <w:p w:rsidR="0018722C">
            <w:pPr>
              <w:pStyle w:val="ac"/>
              <w:topLinePunct/>
              <w:ind w:leftChars="0" w:left="0" w:rightChars="0" w:right="0" w:firstLineChars="0" w:firstLine="0"/>
              <w:spacing w:line="240" w:lineRule="atLeast"/>
            </w:pPr>
          </w:p>
        </w:tc>
        <w:tc>
          <w:tcPr>
            <w:tcW w:w="957" w:type="pct"/>
            <w:vAlign w:val="center"/>
          </w:tcPr>
          <w:p w:rsidR="0018722C">
            <w:pPr>
              <w:pStyle w:val="a5"/>
              <w:topLinePunct/>
              <w:ind w:leftChars="0" w:left="0" w:rightChars="0" w:right="0" w:firstLineChars="0" w:firstLine="0"/>
              <w:spacing w:line="240" w:lineRule="atLeast"/>
            </w:pPr>
            <w:r>
              <w:t>ROE</w:t>
            </w:r>
          </w:p>
        </w:tc>
        <w:tc>
          <w:tcPr>
            <w:tcW w:w="766" w:type="pct"/>
            <w:vAlign w:val="center"/>
          </w:tcPr>
          <w:p w:rsidR="0018722C">
            <w:pPr>
              <w:pStyle w:val="a5"/>
              <w:topLinePunct/>
              <w:ind w:leftChars="0" w:left="0" w:rightChars="0" w:right="0" w:firstLineChars="0" w:firstLine="0"/>
              <w:spacing w:line="240" w:lineRule="atLeast"/>
            </w:pPr>
            <w:r>
              <w:t>股本回报率</w:t>
            </w:r>
          </w:p>
        </w:tc>
        <w:tc>
          <w:tcPr>
            <w:tcW w:w="2466" w:type="pct"/>
            <w:vAlign w:val="center"/>
          </w:tcPr>
          <w:p w:rsidR="0018722C">
            <w:pPr>
              <w:pStyle w:val="ad"/>
              <w:topLinePunct/>
              <w:ind w:leftChars="0" w:left="0" w:rightChars="0" w:right="0" w:firstLineChars="0" w:firstLine="0"/>
              <w:spacing w:line="240" w:lineRule="atLeast"/>
            </w:pPr>
            <w:r>
              <w:t>净利润／股东权益余额</w:t>
            </w:r>
          </w:p>
        </w:tc>
      </w:tr>
      <w:tr>
        <w:tc>
          <w:tcPr>
            <w:tcW w:w="811" w:type="pct"/>
            <w:vMerge w:val="restart"/>
            <w:vAlign w:val="center"/>
          </w:tcPr>
          <w:p w:rsidR="0018722C">
            <w:pPr>
              <w:pStyle w:val="a5"/>
              <w:topLinePunct/>
              <w:ind w:leftChars="0" w:left="0" w:rightChars="0" w:right="0" w:firstLineChars="0" w:firstLine="0"/>
              <w:spacing w:line="240" w:lineRule="atLeast"/>
            </w:pPr>
            <w:r>
              <w:t>控制变量</w:t>
            </w:r>
          </w:p>
        </w:tc>
        <w:tc>
          <w:tcPr>
            <w:tcW w:w="957" w:type="pct"/>
            <w:vAlign w:val="center"/>
          </w:tcPr>
          <w:p w:rsidR="0018722C">
            <w:pPr>
              <w:pStyle w:val="a5"/>
              <w:topLinePunct/>
              <w:ind w:leftChars="0" w:left="0" w:rightChars="0" w:right="0" w:firstLineChars="0" w:firstLine="0"/>
              <w:spacing w:line="240" w:lineRule="atLeast"/>
            </w:pPr>
            <w:r>
              <w:t>window_dummuy</w:t>
            </w:r>
          </w:p>
        </w:tc>
        <w:tc>
          <w:tcPr>
            <w:tcW w:w="766" w:type="pct"/>
            <w:vAlign w:val="center"/>
          </w:tcPr>
          <w:p w:rsidR="0018722C">
            <w:pPr>
              <w:pStyle w:val="a5"/>
              <w:topLinePunct/>
              <w:ind w:leftChars="0" w:left="0" w:rightChars="0" w:right="0" w:firstLineChars="0" w:firstLine="0"/>
              <w:spacing w:line="240" w:lineRule="atLeast"/>
            </w:pPr>
            <w:r>
              <w:t>事件窗干扰变量</w:t>
            </w:r>
          </w:p>
        </w:tc>
        <w:tc>
          <w:tcPr>
            <w:tcW w:w="2466" w:type="pct"/>
            <w:vAlign w:val="center"/>
          </w:tcPr>
          <w:p w:rsidR="0018722C">
            <w:pPr>
              <w:pStyle w:val="ad"/>
              <w:topLinePunct/>
              <w:ind w:leftChars="0" w:left="0" w:rightChars="0" w:right="0" w:firstLineChars="0" w:firstLine="0"/>
              <w:spacing w:line="240" w:lineRule="atLeast"/>
            </w:pPr>
            <w:r>
              <w:t>若事件窗内有日常公告则取 1，否则取 0</w:t>
            </w:r>
          </w:p>
        </w:tc>
      </w:tr>
      <w:tr>
        <w:tc>
          <w:tcPr>
            <w:tcW w:w="811" w:type="pct"/>
            <w:vMerge/>
            <w:vAlign w:val="center"/>
          </w:tcPr>
          <w:p w:rsidR="0018722C">
            <w:pPr>
              <w:pStyle w:val="ac"/>
              <w:topLinePunct/>
              <w:ind w:leftChars="0" w:left="0" w:rightChars="0" w:right="0" w:firstLineChars="0" w:firstLine="0"/>
              <w:spacing w:line="240" w:lineRule="atLeast"/>
            </w:pPr>
          </w:p>
        </w:tc>
        <w:tc>
          <w:tcPr>
            <w:tcW w:w="957" w:type="pct"/>
            <w:vAlign w:val="center"/>
          </w:tcPr>
          <w:p w:rsidR="0018722C">
            <w:pPr>
              <w:pStyle w:val="a5"/>
              <w:topLinePunct/>
              <w:ind w:leftChars="0" w:left="0" w:rightChars="0" w:right="0" w:firstLineChars="0" w:firstLine="0"/>
              <w:spacing w:line="240" w:lineRule="atLeast"/>
            </w:pPr>
            <w:r>
              <w:t>ln_asset</w:t>
            </w:r>
          </w:p>
        </w:tc>
        <w:tc>
          <w:tcPr>
            <w:tcW w:w="766" w:type="pct"/>
            <w:vAlign w:val="center"/>
          </w:tcPr>
          <w:p w:rsidR="0018722C">
            <w:pPr>
              <w:pStyle w:val="a5"/>
              <w:topLinePunct/>
              <w:ind w:leftChars="0" w:left="0" w:rightChars="0" w:right="0" w:firstLineChars="0" w:firstLine="0"/>
              <w:spacing w:line="240" w:lineRule="atLeast"/>
            </w:pPr>
            <w:r>
              <w:t>公司规模</w:t>
            </w:r>
          </w:p>
        </w:tc>
        <w:tc>
          <w:tcPr>
            <w:tcW w:w="2466" w:type="pct"/>
            <w:vAlign w:val="center"/>
          </w:tcPr>
          <w:p w:rsidR="0018722C">
            <w:pPr>
              <w:pStyle w:val="ad"/>
              <w:topLinePunct/>
              <w:ind w:leftChars="0" w:left="0" w:rightChars="0" w:right="0" w:firstLineChars="0" w:firstLine="0"/>
              <w:spacing w:line="240" w:lineRule="atLeast"/>
            </w:pPr>
            <w:r>
              <w:t>总资产自然对数</w:t>
            </w:r>
          </w:p>
        </w:tc>
      </w:tr>
      <w:tr>
        <w:tc>
          <w:tcPr>
            <w:tcW w:w="811" w:type="pct"/>
            <w:vMerge/>
            <w:vAlign w:val="center"/>
          </w:tcPr>
          <w:p w:rsidR="0018722C">
            <w:pPr>
              <w:pStyle w:val="ac"/>
              <w:topLinePunct/>
              <w:ind w:leftChars="0" w:left="0" w:rightChars="0" w:right="0" w:firstLineChars="0" w:firstLine="0"/>
              <w:spacing w:line="240" w:lineRule="atLeast"/>
            </w:pPr>
          </w:p>
        </w:tc>
        <w:tc>
          <w:tcPr>
            <w:tcW w:w="957" w:type="pct"/>
            <w:vAlign w:val="center"/>
          </w:tcPr>
          <w:p w:rsidR="0018722C">
            <w:pPr>
              <w:pStyle w:val="a5"/>
              <w:topLinePunct/>
              <w:ind w:leftChars="0" w:left="0" w:rightChars="0" w:right="0" w:firstLineChars="0" w:firstLine="0"/>
              <w:spacing w:line="240" w:lineRule="atLeast"/>
            </w:pPr>
            <w:r>
              <w:t>leasevol_asset</w:t>
            </w:r>
          </w:p>
        </w:tc>
        <w:tc>
          <w:tcPr>
            <w:tcW w:w="766" w:type="pct"/>
            <w:vAlign w:val="center"/>
          </w:tcPr>
          <w:p w:rsidR="0018722C">
            <w:pPr>
              <w:pStyle w:val="a5"/>
              <w:topLinePunct/>
              <w:ind w:leftChars="0" w:left="0" w:rightChars="0" w:right="0" w:firstLineChars="0" w:firstLine="0"/>
              <w:spacing w:line="240" w:lineRule="atLeast"/>
            </w:pPr>
            <w:r>
              <w:t>融资相对规模</w:t>
            </w:r>
          </w:p>
        </w:tc>
        <w:tc>
          <w:tcPr>
            <w:tcW w:w="2466" w:type="pct"/>
            <w:vAlign w:val="center"/>
          </w:tcPr>
          <w:p w:rsidR="0018722C">
            <w:pPr>
              <w:pStyle w:val="ad"/>
              <w:topLinePunct/>
              <w:ind w:leftChars="0" w:left="0" w:rightChars="0" w:right="0" w:firstLineChars="0" w:firstLine="0"/>
              <w:spacing w:line="240" w:lineRule="atLeast"/>
            </w:pPr>
            <w:r>
              <w:t>出售回租金额</w:t>
            </w:r>
            <w:r>
              <w:t>/</w:t>
            </w:r>
            <w:r>
              <w:t>资产总额</w:t>
            </w:r>
          </w:p>
        </w:tc>
      </w:tr>
      <w:tr>
        <w:tc>
          <w:tcPr>
            <w:tcW w:w="811" w:type="pct"/>
            <w:vMerge/>
            <w:vAlign w:val="center"/>
          </w:tcPr>
          <w:p w:rsidR="0018722C">
            <w:pPr>
              <w:pStyle w:val="ac"/>
              <w:topLinePunct/>
              <w:ind w:leftChars="0" w:left="0" w:rightChars="0" w:right="0" w:firstLineChars="0" w:firstLine="0"/>
              <w:spacing w:line="240" w:lineRule="atLeast"/>
            </w:pPr>
          </w:p>
        </w:tc>
        <w:tc>
          <w:tcPr>
            <w:tcW w:w="957" w:type="pct"/>
            <w:vAlign w:val="center"/>
          </w:tcPr>
          <w:p w:rsidR="0018722C">
            <w:pPr>
              <w:pStyle w:val="a5"/>
              <w:topLinePunct/>
              <w:ind w:leftChars="0" w:left="0" w:rightChars="0" w:right="0" w:firstLineChars="0" w:firstLine="0"/>
              <w:spacing w:line="240" w:lineRule="atLeast"/>
            </w:pPr>
            <w:r>
              <w:t>d_a</w:t>
            </w:r>
          </w:p>
        </w:tc>
        <w:tc>
          <w:tcPr>
            <w:tcW w:w="766" w:type="pct"/>
            <w:vAlign w:val="center"/>
          </w:tcPr>
          <w:p w:rsidR="0018722C">
            <w:pPr>
              <w:pStyle w:val="a5"/>
              <w:topLinePunct/>
              <w:ind w:leftChars="0" w:left="0" w:rightChars="0" w:right="0" w:firstLineChars="0" w:firstLine="0"/>
              <w:spacing w:line="240" w:lineRule="atLeast"/>
            </w:pPr>
            <w:r>
              <w:t>资产负债率</w:t>
            </w:r>
          </w:p>
        </w:tc>
        <w:tc>
          <w:tcPr>
            <w:tcW w:w="2466" w:type="pct"/>
            <w:vAlign w:val="center"/>
          </w:tcPr>
          <w:p w:rsidR="0018722C">
            <w:pPr>
              <w:pStyle w:val="ad"/>
              <w:topLinePunct/>
              <w:ind w:leftChars="0" w:left="0" w:rightChars="0" w:right="0" w:firstLineChars="0" w:firstLine="0"/>
              <w:spacing w:line="240" w:lineRule="atLeast"/>
            </w:pPr>
            <w:r>
              <w:t>负债总额／资产总额</w:t>
            </w:r>
          </w:p>
        </w:tc>
      </w:tr>
      <w:tr>
        <w:tc>
          <w:tcPr>
            <w:tcW w:w="811"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57" w:type="pct"/>
            <w:vAlign w:val="center"/>
            <w:tcBorders>
              <w:top w:val="single" w:sz="4" w:space="0" w:color="auto"/>
            </w:tcBorders>
          </w:tcPr>
          <w:p w:rsidR="0018722C">
            <w:pPr>
              <w:pStyle w:val="aff1"/>
              <w:topLinePunct/>
              <w:ind w:leftChars="0" w:left="0" w:rightChars="0" w:right="0" w:firstLineChars="0" w:firstLine="0"/>
              <w:spacing w:line="240" w:lineRule="atLeast"/>
            </w:pPr>
            <w:r>
              <w:t>TobinQ</w:t>
            </w:r>
          </w:p>
        </w:tc>
        <w:tc>
          <w:tcPr>
            <w:tcW w:w="766" w:type="pct"/>
            <w:vAlign w:val="center"/>
            <w:tcBorders>
              <w:top w:val="single" w:sz="4" w:space="0" w:color="auto"/>
            </w:tcBorders>
          </w:tcPr>
          <w:p w:rsidR="0018722C">
            <w:pPr>
              <w:pStyle w:val="aff1"/>
              <w:topLinePunct/>
              <w:ind w:leftChars="0" w:left="0" w:rightChars="0" w:right="0" w:firstLineChars="0" w:firstLine="0"/>
              <w:spacing w:line="240" w:lineRule="atLeast"/>
            </w:pPr>
            <w:r>
              <w:t>托宾 Q</w:t>
            </w:r>
          </w:p>
        </w:tc>
        <w:tc>
          <w:tcPr>
            <w:tcW w:w="2466" w:type="pct"/>
            <w:vAlign w:val="center"/>
            <w:tcBorders>
              <w:top w:val="single" w:sz="4" w:space="0" w:color="auto"/>
            </w:tcBorders>
          </w:tcPr>
          <w:p w:rsidR="0018722C">
            <w:pPr>
              <w:pStyle w:val="ad"/>
              <w:topLinePunct/>
              <w:ind w:leftChars="0" w:left="0" w:rightChars="0" w:right="0" w:firstLineChars="0" w:firstLine="0"/>
              <w:spacing w:line="240" w:lineRule="atLeast"/>
            </w:pPr>
            <w:r>
              <w:t>市场价值／期末总资产</w:t>
            </w:r>
          </w:p>
        </w:tc>
      </w:tr>
    </w:tbl>
    <w:p w:rsidR="0018722C">
      <w:pPr>
        <w:topLinePunct/>
        <w:pStyle w:val="affa"/>
      </w:pPr>
    </w:p>
    <w:p w:rsidR="0018722C">
      <w:pPr>
        <w:pStyle w:val="4"/>
        <w:topLinePunct/>
        <w:ind w:left="200" w:hangingChars="200" w:hanging="200"/>
      </w:pPr>
      <w:r>
        <w:t>（</w:t>
      </w:r>
      <w:r>
        <w:t>四</w:t>
      </w:r>
      <w:r>
        <w:t>）</w:t>
      </w:r>
      <w:r>
        <w:t>回归结果分析</w:t>
      </w:r>
    </w:p>
    <w:p w:rsidR="0018722C">
      <w:pPr>
        <w:topLinePunct/>
      </w:pPr>
      <w:r>
        <w:t/>
      </w:r>
      <w:r>
        <w:t>表</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17</w:t>
      </w:r>
      <w:r>
        <w:t>报告了在用市场模型估计正常收益率的情况下，以</w:t>
      </w:r>
      <w:r>
        <w:t>（</w:t>
      </w:r>
      <w:r>
        <w:rPr>
          <w:rFonts w:ascii="Times New Roman" w:hAnsi="Times New Roman" w:eastAsia="Times New Roman"/>
        </w:rPr>
        <w:t>-10</w:t>
      </w:r>
      <w:r>
        <w:rPr>
          <w:rFonts w:ascii="Times New Roman" w:hAnsi="Times New Roman" w:eastAsia="Times New Roman"/>
        </w:rPr>
        <w:t xml:space="preserve">, </w:t>
      </w:r>
      <w:r>
        <w:rPr>
          <w:rFonts w:ascii="Times New Roman" w:hAnsi="Times New Roman" w:eastAsia="Times New Roman"/>
        </w:rPr>
        <w:t>5</w:t>
      </w:r>
      <w:r>
        <w:t>）</w:t>
      </w:r>
      <w:r>
        <w:t>窗口期累积异常收益率作为被解释变量的回归结果。结果显示“现金到期债务比”这一指标与</w:t>
      </w:r>
      <w:r>
        <w:t>（</w:t>
      </w:r>
      <w:r>
        <w:rPr>
          <w:rFonts w:ascii="Times New Roman" w:hAnsi="Times New Roman" w:eastAsia="Times New Roman"/>
        </w:rPr>
        <w:t>-10</w:t>
      </w:r>
      <w:r>
        <w:rPr>
          <w:rFonts w:ascii="Times New Roman" w:hAnsi="Times New Roman" w:eastAsia="Times New Roman"/>
        </w:rPr>
        <w:t xml:space="preserve">, </w:t>
      </w:r>
      <w:r>
        <w:rPr>
          <w:rFonts w:ascii="Times New Roman" w:hAnsi="Times New Roman" w:eastAsia="Times New Roman"/>
        </w:rPr>
        <w:t>5</w:t>
      </w:r>
      <w:r>
        <w:t>）</w:t>
      </w:r>
      <w:r>
        <w:t>这一窗口的累积异常收益率有着稳定且显著负相关的关系，并且其他控制变量均无法显著解释累积异常收益率的变动。这恰恰证明了我们提出的假</w:t>
      </w:r>
      <w:r>
        <w:t>设</w:t>
      </w:r>
      <w:r>
        <w:rPr>
          <w:rFonts w:ascii="Times New Roman" w:hAnsi="Times New Roman" w:eastAsia="Times New Roman"/>
        </w:rPr>
        <w:t>2</w:t>
      </w:r>
      <w:r>
        <w:t>，即出售回租释放了样本公司滥用现金的信号。原因在于“现金到期债务比</w:t>
      </w:r>
      <w:r>
        <w:t>”</w:t>
      </w:r>
    </w:p>
    <w:p w:rsidR="0018722C">
      <w:pPr>
        <w:topLinePunct/>
      </w:pPr>
      <w:r>
        <w:t>是衡量企业短期偿债能力的重要指标</w:t>
      </w:r>
      <w:r>
        <w:rPr>
          <w:rFonts w:ascii="Times New Roman" w:eastAsia="Times New Roman"/>
          <w:rFonts w:hint="eastAsia"/>
        </w:rPr>
        <w:t>，</w:t>
      </w:r>
      <w:r>
        <w:t>并且债务是约束现金流的最有力工具</w:t>
      </w:r>
      <w:r>
        <w:rPr>
          <w:rFonts w:ascii="Times New Roman" w:eastAsia="Times New Roman"/>
          <w:vertAlign w:val="superscript"/>
        </w:rPr>
        <w:t>[</w:t>
      </w:r>
      <w:r>
        <w:rPr>
          <w:rFonts w:ascii="Times New Roman" w:eastAsia="Times New Roman"/>
          <w:vertAlign w:val="superscript"/>
        </w:rPr>
        <w:t xml:space="preserve">2</w:t>
      </w:r>
      <w:r>
        <w:rPr>
          <w:rFonts w:ascii="Times New Roman" w:eastAsia="Times New Roman"/>
          <w:vertAlign w:val="superscript"/>
        </w:rPr>
        <w:t>]</w:t>
      </w:r>
      <w:r>
        <w:rPr>
          <w:rFonts w:ascii="Times New Roman" w:eastAsia="Times New Roman"/>
          <w:rFonts w:hint="eastAsia"/>
        </w:rPr>
        <w:t>，</w:t>
      </w:r>
      <w:r>
        <w:t>而在样本公司有充裕的现金进行偿债的情况下，仍采用出售回租这种在理论上缓解企业资金链燃眉之急的融资方式，那么投资者就会认为这部分现金流已经逃避了最有力的债务约束，加之我国上市公司的确存在过度投资和滥用现金的现象，因此会造成市场的负面反应。而且企业的现金越充裕，则市场的反应越为负面。</w:t>
      </w:r>
    </w:p>
    <w:p w:rsidR="0018722C">
      <w:pPr>
        <w:pStyle w:val="a8"/>
        <w:topLinePunct/>
      </w:pPr>
      <w:r>
        <w:t>表</w:t>
      </w:r>
      <w:r>
        <w:t> </w:t>
      </w:r>
      <w:r>
        <w:t>3</w:t>
      </w:r>
      <w:r>
        <w:t>.</w:t>
      </w:r>
      <w:r>
        <w:t>17</w:t>
      </w:r>
      <w:r>
        <w:t xml:space="preserve">  </w:t>
      </w:r>
      <w:r>
        <w:t>累积异常收益率影响因素回归结果</w:t>
      </w:r>
    </w:p>
    <w:tbl>
      <w:tblPr>
        <w:tblW w:w="5000" w:type="pct"/>
        <w:tblInd w:w="38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41"/>
        <w:gridCol w:w="1123"/>
        <w:gridCol w:w="1213"/>
        <w:gridCol w:w="1213"/>
        <w:gridCol w:w="1213"/>
        <w:gridCol w:w="1158"/>
      </w:tblGrid>
      <w:tr>
        <w:trPr>
          <w:tblHeader/>
        </w:trPr>
        <w:tc>
          <w:tcPr>
            <w:tcW w:w="123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1</w:t>
            </w:r>
            <w:r>
              <w:t>）</w:t>
            </w:r>
          </w:p>
        </w:tc>
        <w:tc>
          <w:tcPr>
            <w:tcW w:w="772"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2</w:t>
            </w:r>
            <w:r>
              <w:t>）</w:t>
            </w:r>
          </w:p>
        </w:tc>
        <w:tc>
          <w:tcPr>
            <w:tcW w:w="772"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3</w:t>
            </w:r>
            <w:r>
              <w:t>）</w:t>
            </w:r>
          </w:p>
        </w:tc>
        <w:tc>
          <w:tcPr>
            <w:tcW w:w="772"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4</w:t>
            </w:r>
            <w:r>
              <w:t>）</w:t>
            </w:r>
          </w:p>
        </w:tc>
        <w:tc>
          <w:tcPr>
            <w:tcW w:w="737"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5</w:t>
            </w:r>
            <w:r>
              <w:t>）</w:t>
            </w:r>
          </w:p>
        </w:tc>
      </w:tr>
      <w:tr>
        <w:tc>
          <w:tcPr>
            <w:tcW w:w="1235"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rPr>
                <w:u w:val="single"/>
              </w:rPr>
              <w:t>car_105_mkt</w:t>
            </w:r>
          </w:p>
        </w:tc>
        <w:tc>
          <w:tcPr>
            <w:tcW w:w="772" w:type="pct"/>
            <w:vAlign w:val="center"/>
          </w:tcPr>
          <w:p w:rsidR="0018722C">
            <w:pPr>
              <w:pStyle w:val="a5"/>
              <w:topLinePunct/>
              <w:ind w:leftChars="0" w:left="0" w:rightChars="0" w:right="0" w:firstLineChars="0" w:firstLine="0"/>
              <w:spacing w:line="240" w:lineRule="atLeast"/>
            </w:pPr>
            <w:r>
              <w:rPr>
                <w:u w:val="single"/>
              </w:rPr>
              <w:t>car_105_mkt</w:t>
            </w:r>
          </w:p>
        </w:tc>
        <w:tc>
          <w:tcPr>
            <w:tcW w:w="772" w:type="pct"/>
            <w:vAlign w:val="center"/>
          </w:tcPr>
          <w:p w:rsidR="0018722C">
            <w:pPr>
              <w:pStyle w:val="a5"/>
              <w:topLinePunct/>
              <w:ind w:leftChars="0" w:left="0" w:rightChars="0" w:right="0" w:firstLineChars="0" w:firstLine="0"/>
              <w:spacing w:line="240" w:lineRule="atLeast"/>
            </w:pPr>
            <w:r>
              <w:rPr>
                <w:u w:val="single"/>
              </w:rPr>
              <w:t>car_105_mkt</w:t>
            </w:r>
          </w:p>
        </w:tc>
        <w:tc>
          <w:tcPr>
            <w:tcW w:w="772" w:type="pct"/>
            <w:vAlign w:val="center"/>
          </w:tcPr>
          <w:p w:rsidR="0018722C">
            <w:pPr>
              <w:pStyle w:val="a5"/>
              <w:topLinePunct/>
              <w:ind w:leftChars="0" w:left="0" w:rightChars="0" w:right="0" w:firstLineChars="0" w:firstLine="0"/>
              <w:spacing w:line="240" w:lineRule="atLeast"/>
            </w:pPr>
            <w:r>
              <w:rPr>
                <w:u w:val="single"/>
              </w:rPr>
              <w:t>car_105_mkt</w:t>
            </w:r>
          </w:p>
        </w:tc>
        <w:tc>
          <w:tcPr>
            <w:tcW w:w="737" w:type="pct"/>
            <w:vAlign w:val="center"/>
          </w:tcPr>
          <w:p w:rsidR="0018722C">
            <w:pPr>
              <w:pStyle w:val="ad"/>
              <w:topLinePunct/>
              <w:ind w:leftChars="0" w:left="0" w:rightChars="0" w:right="0" w:firstLineChars="0" w:firstLine="0"/>
              <w:spacing w:line="240" w:lineRule="atLeast"/>
            </w:pPr>
            <w:r>
              <w:rPr>
                <w:u w:val="single"/>
              </w:rPr>
              <w:t>car_105_mkt</w:t>
            </w:r>
          </w:p>
        </w:tc>
      </w:tr>
      <w:tr>
        <w:tc>
          <w:tcPr>
            <w:tcW w:w="1235" w:type="pct"/>
            <w:vAlign w:val="center"/>
          </w:tcPr>
          <w:p w:rsidR="0018722C">
            <w:pPr>
              <w:pStyle w:val="ac"/>
              <w:topLinePunct/>
              <w:ind w:leftChars="0" w:left="0" w:rightChars="0" w:right="0" w:firstLineChars="0" w:firstLine="0"/>
              <w:spacing w:line="240" w:lineRule="atLeast"/>
            </w:pPr>
            <w:r>
              <w:t>现金到期债务比</w:t>
            </w:r>
          </w:p>
        </w:tc>
        <w:tc>
          <w:tcPr>
            <w:tcW w:w="714" w:type="pct"/>
            <w:vAlign w:val="center"/>
          </w:tcPr>
          <w:p w:rsidR="0018722C">
            <w:pPr>
              <w:pStyle w:val="a5"/>
              <w:topLinePunct/>
              <w:ind w:leftChars="0" w:left="0" w:rightChars="0" w:right="0" w:firstLineChars="0" w:firstLine="0"/>
              <w:spacing w:line="240" w:lineRule="atLeast"/>
            </w:pPr>
            <w:r>
              <w:t>-0.022</w:t>
            </w:r>
            <w:r>
              <w:t>***</w:t>
            </w:r>
          </w:p>
        </w:tc>
        <w:tc>
          <w:tcPr>
            <w:tcW w:w="772" w:type="pct"/>
            <w:vAlign w:val="center"/>
          </w:tcPr>
          <w:p w:rsidR="0018722C">
            <w:pPr>
              <w:pStyle w:val="a5"/>
              <w:topLinePunct/>
              <w:ind w:leftChars="0" w:left="0" w:rightChars="0" w:right="0" w:firstLineChars="0" w:firstLine="0"/>
              <w:spacing w:line="240" w:lineRule="atLeast"/>
            </w:pPr>
            <w:r>
              <w:t>-0.024</w:t>
            </w:r>
            <w:r>
              <w:t>***</w:t>
            </w:r>
          </w:p>
        </w:tc>
        <w:tc>
          <w:tcPr>
            <w:tcW w:w="772" w:type="pct"/>
            <w:vAlign w:val="center"/>
          </w:tcPr>
          <w:p w:rsidR="0018722C">
            <w:pPr>
              <w:pStyle w:val="a5"/>
              <w:topLinePunct/>
              <w:ind w:leftChars="0" w:left="0" w:rightChars="0" w:right="0" w:firstLineChars="0" w:firstLine="0"/>
              <w:spacing w:line="240" w:lineRule="atLeast"/>
            </w:pPr>
            <w:r>
              <w:t>-0.026</w:t>
            </w:r>
            <w:r>
              <w:t>***</w:t>
            </w:r>
          </w:p>
        </w:tc>
        <w:tc>
          <w:tcPr>
            <w:tcW w:w="772" w:type="pct"/>
            <w:vAlign w:val="center"/>
          </w:tcPr>
          <w:p w:rsidR="0018722C">
            <w:pPr>
              <w:pStyle w:val="a5"/>
              <w:topLinePunct/>
              <w:ind w:leftChars="0" w:left="0" w:rightChars="0" w:right="0" w:firstLineChars="0" w:firstLine="0"/>
              <w:spacing w:line="240" w:lineRule="atLeast"/>
            </w:pPr>
            <w:r>
              <w:t>-0.024</w:t>
            </w:r>
            <w:r>
              <w:t>***</w:t>
            </w:r>
          </w:p>
        </w:tc>
        <w:tc>
          <w:tcPr>
            <w:tcW w:w="737" w:type="pct"/>
            <w:vAlign w:val="center"/>
          </w:tcPr>
          <w:p w:rsidR="0018722C">
            <w:pPr>
              <w:pStyle w:val="ad"/>
              <w:topLinePunct/>
              <w:ind w:leftChars="0" w:left="0" w:rightChars="0" w:right="0" w:firstLineChars="0" w:firstLine="0"/>
              <w:spacing w:line="240" w:lineRule="atLeast"/>
            </w:pPr>
            <w:r>
              <w:t>-0.024</w:t>
            </w:r>
            <w:r>
              <w:t>***</w:t>
            </w:r>
          </w:p>
        </w:tc>
      </w:tr>
      <w:tr>
        <w:tc>
          <w:tcPr>
            <w:tcW w:w="1235"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w:t>
            </w:r>
            <w:r>
              <w:t xml:space="preserve">-2.94</w:t>
            </w:r>
            <w:r>
              <w:t>）</w:t>
            </w:r>
          </w:p>
        </w:tc>
        <w:tc>
          <w:tcPr>
            <w:tcW w:w="772" w:type="pct"/>
            <w:vAlign w:val="center"/>
          </w:tcPr>
          <w:p w:rsidR="0018722C">
            <w:pPr>
              <w:pStyle w:val="a5"/>
              <w:topLinePunct/>
              <w:ind w:leftChars="0" w:left="0" w:rightChars="0" w:right="0" w:firstLineChars="0" w:firstLine="0"/>
              <w:spacing w:line="240" w:lineRule="atLeast"/>
            </w:pPr>
            <w:r>
              <w:t>（</w:t>
            </w:r>
            <w:r>
              <w:t xml:space="preserve">-3.34</w:t>
            </w:r>
            <w:r>
              <w:t>）</w:t>
            </w:r>
          </w:p>
        </w:tc>
        <w:tc>
          <w:tcPr>
            <w:tcW w:w="772" w:type="pct"/>
            <w:vAlign w:val="center"/>
          </w:tcPr>
          <w:p w:rsidR="0018722C">
            <w:pPr>
              <w:pStyle w:val="a5"/>
              <w:topLinePunct/>
              <w:ind w:leftChars="0" w:left="0" w:rightChars="0" w:right="0" w:firstLineChars="0" w:firstLine="0"/>
              <w:spacing w:line="240" w:lineRule="atLeast"/>
            </w:pPr>
            <w:r>
              <w:t>（</w:t>
            </w:r>
            <w:r>
              <w:t xml:space="preserve">-3.66</w:t>
            </w:r>
            <w:r>
              <w:t>）</w:t>
            </w:r>
          </w:p>
        </w:tc>
        <w:tc>
          <w:tcPr>
            <w:tcW w:w="772" w:type="pct"/>
            <w:vAlign w:val="center"/>
          </w:tcPr>
          <w:p w:rsidR="0018722C">
            <w:pPr>
              <w:pStyle w:val="a5"/>
              <w:topLinePunct/>
              <w:ind w:leftChars="0" w:left="0" w:rightChars="0" w:right="0" w:firstLineChars="0" w:firstLine="0"/>
              <w:spacing w:line="240" w:lineRule="atLeast"/>
            </w:pPr>
            <w:r>
              <w:t>（</w:t>
            </w:r>
            <w:r>
              <w:t xml:space="preserve">-3.30</w:t>
            </w:r>
            <w:r>
              <w:t>）</w:t>
            </w:r>
          </w:p>
        </w:tc>
        <w:tc>
          <w:tcPr>
            <w:tcW w:w="737" w:type="pct"/>
            <w:vAlign w:val="center"/>
          </w:tcPr>
          <w:p w:rsidR="0018722C">
            <w:pPr>
              <w:pStyle w:val="ad"/>
              <w:topLinePunct/>
              <w:ind w:leftChars="0" w:left="0" w:rightChars="0" w:right="0" w:firstLineChars="0" w:firstLine="0"/>
              <w:spacing w:line="240" w:lineRule="atLeast"/>
            </w:pPr>
            <w:r>
              <w:t>（</w:t>
            </w:r>
            <w:r>
              <w:t xml:space="preserve">-3.01</w:t>
            </w:r>
            <w:r>
              <w:t>）</w:t>
            </w:r>
          </w:p>
        </w:tc>
      </w:tr>
      <w:tr>
        <w:tc>
          <w:tcPr>
            <w:tcW w:w="1235" w:type="pct"/>
            <w:vAlign w:val="center"/>
          </w:tcPr>
          <w:p w:rsidR="0018722C">
            <w:pPr>
              <w:pStyle w:val="ac"/>
              <w:topLinePunct/>
              <w:ind w:leftChars="0" w:left="0" w:rightChars="0" w:right="0" w:firstLineChars="0" w:firstLine="0"/>
              <w:spacing w:line="240" w:lineRule="atLeast"/>
            </w:pPr>
            <w:r>
              <w:t>ROE</w:t>
            </w:r>
          </w:p>
        </w:tc>
        <w:tc>
          <w:tcPr>
            <w:tcW w:w="714" w:type="pct"/>
            <w:vAlign w:val="center"/>
          </w:tcPr>
          <w:p w:rsidR="0018722C">
            <w:pPr>
              <w:pStyle w:val="affff9"/>
              <w:topLinePunct/>
              <w:ind w:leftChars="0" w:left="0" w:rightChars="0" w:right="0" w:firstLineChars="0" w:firstLine="0"/>
              <w:spacing w:line="240" w:lineRule="atLeast"/>
            </w:pPr>
            <w:r>
              <w:t>-0.111</w:t>
            </w:r>
          </w:p>
        </w:tc>
        <w:tc>
          <w:tcPr>
            <w:tcW w:w="772" w:type="pct"/>
            <w:vAlign w:val="center"/>
          </w:tcPr>
          <w:p w:rsidR="0018722C">
            <w:pPr>
              <w:pStyle w:val="affff9"/>
              <w:topLinePunct/>
              <w:ind w:leftChars="0" w:left="0" w:rightChars="0" w:right="0" w:firstLineChars="0" w:firstLine="0"/>
              <w:spacing w:line="240" w:lineRule="atLeast"/>
            </w:pPr>
            <w:r>
              <w:t>-0.129</w:t>
            </w:r>
          </w:p>
        </w:tc>
        <w:tc>
          <w:tcPr>
            <w:tcW w:w="772" w:type="pct"/>
            <w:vAlign w:val="center"/>
          </w:tcPr>
          <w:p w:rsidR="0018722C">
            <w:pPr>
              <w:pStyle w:val="affff9"/>
              <w:topLinePunct/>
              <w:ind w:leftChars="0" w:left="0" w:rightChars="0" w:right="0" w:firstLineChars="0" w:firstLine="0"/>
              <w:spacing w:line="240" w:lineRule="atLeast"/>
            </w:pPr>
            <w:r>
              <w:t>-0.118</w:t>
            </w:r>
          </w:p>
        </w:tc>
        <w:tc>
          <w:tcPr>
            <w:tcW w:w="772" w:type="pct"/>
            <w:vAlign w:val="center"/>
          </w:tcPr>
          <w:p w:rsidR="0018722C">
            <w:pPr>
              <w:pStyle w:val="affff9"/>
              <w:topLinePunct/>
              <w:ind w:leftChars="0" w:left="0" w:rightChars="0" w:right="0" w:firstLineChars="0" w:firstLine="0"/>
              <w:spacing w:line="240" w:lineRule="atLeast"/>
            </w:pPr>
            <w:r>
              <w:t>-0.098</w:t>
            </w:r>
          </w:p>
        </w:tc>
        <w:tc>
          <w:tcPr>
            <w:tcW w:w="737" w:type="pct"/>
            <w:vAlign w:val="center"/>
          </w:tcPr>
          <w:p w:rsidR="0018722C">
            <w:pPr>
              <w:pStyle w:val="affff9"/>
              <w:topLinePunct/>
              <w:ind w:leftChars="0" w:left="0" w:rightChars="0" w:right="0" w:firstLineChars="0" w:firstLine="0"/>
              <w:spacing w:line="240" w:lineRule="atLeast"/>
            </w:pPr>
            <w:r>
              <w:t>-0.077</w:t>
            </w:r>
          </w:p>
        </w:tc>
      </w:tr>
      <w:tr>
        <w:tc>
          <w:tcPr>
            <w:tcW w:w="1235"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w:t>
            </w:r>
            <w:r>
              <w:t xml:space="preserve">-0.54</w:t>
            </w:r>
            <w:r>
              <w:t>）</w:t>
            </w:r>
          </w:p>
        </w:tc>
        <w:tc>
          <w:tcPr>
            <w:tcW w:w="772" w:type="pct"/>
            <w:vAlign w:val="center"/>
          </w:tcPr>
          <w:p w:rsidR="0018722C">
            <w:pPr>
              <w:pStyle w:val="a5"/>
              <w:topLinePunct/>
              <w:ind w:leftChars="0" w:left="0" w:rightChars="0" w:right="0" w:firstLineChars="0" w:firstLine="0"/>
              <w:spacing w:line="240" w:lineRule="atLeast"/>
            </w:pPr>
            <w:r>
              <w:t>（</w:t>
            </w:r>
            <w:r>
              <w:t xml:space="preserve">-0.64</w:t>
            </w:r>
            <w:r>
              <w:t>）</w:t>
            </w:r>
          </w:p>
        </w:tc>
        <w:tc>
          <w:tcPr>
            <w:tcW w:w="772" w:type="pct"/>
            <w:vAlign w:val="center"/>
          </w:tcPr>
          <w:p w:rsidR="0018722C">
            <w:pPr>
              <w:pStyle w:val="a5"/>
              <w:topLinePunct/>
              <w:ind w:leftChars="0" w:left="0" w:rightChars="0" w:right="0" w:firstLineChars="0" w:firstLine="0"/>
              <w:spacing w:line="240" w:lineRule="atLeast"/>
            </w:pPr>
            <w:r>
              <w:t>（</w:t>
            </w:r>
            <w:r>
              <w:t xml:space="preserve">-0.58</w:t>
            </w:r>
            <w:r>
              <w:t>）</w:t>
            </w:r>
          </w:p>
        </w:tc>
        <w:tc>
          <w:tcPr>
            <w:tcW w:w="772" w:type="pct"/>
            <w:vAlign w:val="center"/>
          </w:tcPr>
          <w:p w:rsidR="0018722C">
            <w:pPr>
              <w:pStyle w:val="a5"/>
              <w:topLinePunct/>
              <w:ind w:leftChars="0" w:left="0" w:rightChars="0" w:right="0" w:firstLineChars="0" w:firstLine="0"/>
              <w:spacing w:line="240" w:lineRule="atLeast"/>
            </w:pPr>
            <w:r>
              <w:t>（</w:t>
            </w:r>
            <w:r>
              <w:t xml:space="preserve">-0.47</w:t>
            </w:r>
            <w:r>
              <w:t>）</w:t>
            </w:r>
          </w:p>
        </w:tc>
        <w:tc>
          <w:tcPr>
            <w:tcW w:w="737" w:type="pct"/>
            <w:vAlign w:val="center"/>
          </w:tcPr>
          <w:p w:rsidR="0018722C">
            <w:pPr>
              <w:pStyle w:val="ad"/>
              <w:topLinePunct/>
              <w:ind w:leftChars="0" w:left="0" w:rightChars="0" w:right="0" w:firstLineChars="0" w:firstLine="0"/>
              <w:spacing w:line="240" w:lineRule="atLeast"/>
            </w:pPr>
            <w:r>
              <w:t>（</w:t>
            </w:r>
            <w:r>
              <w:t xml:space="preserve">-0.33</w:t>
            </w:r>
            <w:r>
              <w:t>）</w:t>
            </w:r>
          </w:p>
        </w:tc>
      </w:tr>
      <w:tr>
        <w:tc>
          <w:tcPr>
            <w:tcW w:w="1235" w:type="pct"/>
            <w:vAlign w:val="center"/>
          </w:tcPr>
          <w:p w:rsidR="0018722C">
            <w:pPr>
              <w:pStyle w:val="ac"/>
              <w:topLinePunct/>
              <w:ind w:leftChars="0" w:left="0" w:rightChars="0" w:right="0" w:firstLineChars="0" w:firstLine="0"/>
              <w:spacing w:line="240" w:lineRule="atLeast"/>
            </w:pPr>
            <w:r>
              <w:t>事件窗干扰变量</w:t>
            </w:r>
          </w:p>
        </w:tc>
        <w:tc>
          <w:tcPr>
            <w:tcW w:w="714" w:type="pct"/>
            <w:vAlign w:val="center"/>
          </w:tcPr>
          <w:p w:rsidR="0018722C">
            <w:pPr>
              <w:pStyle w:val="a5"/>
              <w:topLinePunct/>
              <w:ind w:leftChars="0" w:left="0" w:rightChars="0" w:right="0" w:firstLineChars="0" w:firstLine="0"/>
              <w:spacing w:line="240" w:lineRule="atLeast"/>
            </w:pPr>
          </w:p>
        </w:tc>
        <w:tc>
          <w:tcPr>
            <w:tcW w:w="772" w:type="pct"/>
            <w:vAlign w:val="center"/>
          </w:tcPr>
          <w:p w:rsidR="0018722C">
            <w:pPr>
              <w:pStyle w:val="affff9"/>
              <w:topLinePunct/>
              <w:ind w:leftChars="0" w:left="0" w:rightChars="0" w:right="0" w:firstLineChars="0" w:firstLine="0"/>
              <w:spacing w:line="240" w:lineRule="atLeast"/>
            </w:pPr>
            <w:r>
              <w:t>0.036</w:t>
            </w:r>
          </w:p>
        </w:tc>
        <w:tc>
          <w:tcPr>
            <w:tcW w:w="772" w:type="pct"/>
            <w:vAlign w:val="center"/>
          </w:tcPr>
          <w:p w:rsidR="0018722C">
            <w:pPr>
              <w:pStyle w:val="affff9"/>
              <w:topLinePunct/>
              <w:ind w:leftChars="0" w:left="0" w:rightChars="0" w:right="0" w:firstLineChars="0" w:firstLine="0"/>
              <w:spacing w:line="240" w:lineRule="atLeast"/>
            </w:pPr>
            <w:r>
              <w:t>0.033</w:t>
            </w:r>
          </w:p>
        </w:tc>
        <w:tc>
          <w:tcPr>
            <w:tcW w:w="772" w:type="pct"/>
            <w:vAlign w:val="center"/>
          </w:tcPr>
          <w:p w:rsidR="0018722C">
            <w:pPr>
              <w:pStyle w:val="affff9"/>
              <w:topLinePunct/>
              <w:ind w:leftChars="0" w:left="0" w:rightChars="0" w:right="0" w:firstLineChars="0" w:firstLine="0"/>
              <w:spacing w:line="240" w:lineRule="atLeast"/>
            </w:pPr>
            <w:r>
              <w:t>0.031</w:t>
            </w:r>
          </w:p>
        </w:tc>
        <w:tc>
          <w:tcPr>
            <w:tcW w:w="737" w:type="pct"/>
            <w:vAlign w:val="center"/>
          </w:tcPr>
          <w:p w:rsidR="0018722C">
            <w:pPr>
              <w:pStyle w:val="affff9"/>
              <w:topLinePunct/>
              <w:ind w:leftChars="0" w:left="0" w:rightChars="0" w:right="0" w:firstLineChars="0" w:firstLine="0"/>
              <w:spacing w:line="240" w:lineRule="atLeast"/>
            </w:pPr>
            <w:r>
              <w:t>0.032</w:t>
            </w:r>
          </w:p>
        </w:tc>
      </w:tr>
      <w:tr>
        <w:tc>
          <w:tcPr>
            <w:tcW w:w="1235"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p>
        </w:tc>
        <w:tc>
          <w:tcPr>
            <w:tcW w:w="772" w:type="pct"/>
            <w:vAlign w:val="center"/>
          </w:tcPr>
          <w:p w:rsidR="0018722C">
            <w:pPr>
              <w:pStyle w:val="a5"/>
              <w:topLinePunct/>
              <w:ind w:leftChars="0" w:left="0" w:rightChars="0" w:right="0" w:firstLineChars="0" w:firstLine="0"/>
              <w:spacing w:line="240" w:lineRule="atLeast"/>
            </w:pPr>
            <w:r>
              <w:t>（</w:t>
            </w:r>
            <w:r>
              <w:t xml:space="preserve">1.46</w:t>
            </w:r>
            <w:r>
              <w:t>）</w:t>
            </w:r>
          </w:p>
        </w:tc>
        <w:tc>
          <w:tcPr>
            <w:tcW w:w="772" w:type="pct"/>
            <w:vAlign w:val="center"/>
          </w:tcPr>
          <w:p w:rsidR="0018722C">
            <w:pPr>
              <w:pStyle w:val="a5"/>
              <w:topLinePunct/>
              <w:ind w:leftChars="0" w:left="0" w:rightChars="0" w:right="0" w:firstLineChars="0" w:firstLine="0"/>
              <w:spacing w:line="240" w:lineRule="atLeast"/>
            </w:pPr>
            <w:r>
              <w:t>（</w:t>
            </w:r>
            <w:r>
              <w:t xml:space="preserve">1.39</w:t>
            </w:r>
            <w:r>
              <w:t>）</w:t>
            </w:r>
          </w:p>
        </w:tc>
        <w:tc>
          <w:tcPr>
            <w:tcW w:w="772" w:type="pct"/>
            <w:vAlign w:val="center"/>
          </w:tcPr>
          <w:p w:rsidR="0018722C">
            <w:pPr>
              <w:pStyle w:val="a5"/>
              <w:topLinePunct/>
              <w:ind w:leftChars="0" w:left="0" w:rightChars="0" w:right="0" w:firstLineChars="0" w:firstLine="0"/>
              <w:spacing w:line="240" w:lineRule="atLeast"/>
            </w:pPr>
            <w:r>
              <w:t>（</w:t>
            </w:r>
            <w:r>
              <w:t xml:space="preserve">1.26</w:t>
            </w:r>
            <w:r>
              <w:t>）</w:t>
            </w:r>
          </w:p>
        </w:tc>
        <w:tc>
          <w:tcPr>
            <w:tcW w:w="737" w:type="pct"/>
            <w:vAlign w:val="center"/>
          </w:tcPr>
          <w:p w:rsidR="0018722C">
            <w:pPr>
              <w:pStyle w:val="ad"/>
              <w:topLinePunct/>
              <w:ind w:leftChars="0" w:left="0" w:rightChars="0" w:right="0" w:firstLineChars="0" w:firstLine="0"/>
              <w:spacing w:line="240" w:lineRule="atLeast"/>
            </w:pPr>
            <w:r>
              <w:t>（</w:t>
            </w:r>
            <w:r>
              <w:t xml:space="preserve">1.28</w:t>
            </w:r>
            <w:r>
              <w:t>）</w:t>
            </w:r>
          </w:p>
        </w:tc>
      </w:tr>
      <w:tr>
        <w:tc>
          <w:tcPr>
            <w:tcW w:w="1235" w:type="pct"/>
            <w:vAlign w:val="center"/>
          </w:tcPr>
          <w:p w:rsidR="0018722C">
            <w:pPr>
              <w:pStyle w:val="ac"/>
              <w:topLinePunct/>
              <w:ind w:leftChars="0" w:left="0" w:rightChars="0" w:right="0" w:firstLineChars="0" w:firstLine="0"/>
              <w:spacing w:line="240" w:lineRule="atLeast"/>
            </w:pPr>
            <w:r>
              <w:t>资产规模自然对数</w:t>
            </w:r>
          </w:p>
        </w:tc>
        <w:tc>
          <w:tcPr>
            <w:tcW w:w="714" w:type="pct"/>
            <w:vAlign w:val="center"/>
          </w:tcPr>
          <w:p w:rsidR="0018722C">
            <w:pPr>
              <w:pStyle w:val="a5"/>
              <w:topLinePunct/>
              <w:ind w:leftChars="0" w:left="0" w:rightChars="0" w:right="0" w:firstLineChars="0" w:firstLine="0"/>
              <w:spacing w:line="240" w:lineRule="atLeast"/>
            </w:pPr>
          </w:p>
        </w:tc>
        <w:tc>
          <w:tcPr>
            <w:tcW w:w="772" w:type="pct"/>
            <w:vAlign w:val="center"/>
          </w:tcPr>
          <w:p w:rsidR="0018722C">
            <w:pPr>
              <w:pStyle w:val="affff9"/>
              <w:topLinePunct/>
              <w:ind w:leftChars="0" w:left="0" w:rightChars="0" w:right="0" w:firstLineChars="0" w:firstLine="0"/>
              <w:spacing w:line="240" w:lineRule="atLeast"/>
            </w:pPr>
            <w:r>
              <w:t>0.009</w:t>
            </w:r>
          </w:p>
        </w:tc>
        <w:tc>
          <w:tcPr>
            <w:tcW w:w="772" w:type="pct"/>
            <w:vAlign w:val="center"/>
          </w:tcPr>
          <w:p w:rsidR="0018722C">
            <w:pPr>
              <w:pStyle w:val="affff9"/>
              <w:topLinePunct/>
              <w:ind w:leftChars="0" w:left="0" w:rightChars="0" w:right="0" w:firstLineChars="0" w:firstLine="0"/>
              <w:spacing w:line="240" w:lineRule="atLeast"/>
            </w:pPr>
            <w:r>
              <w:t>0.006</w:t>
            </w:r>
          </w:p>
        </w:tc>
        <w:tc>
          <w:tcPr>
            <w:tcW w:w="772" w:type="pct"/>
            <w:vAlign w:val="center"/>
          </w:tcPr>
          <w:p w:rsidR="0018722C">
            <w:pPr>
              <w:pStyle w:val="affff9"/>
              <w:topLinePunct/>
              <w:ind w:leftChars="0" w:left="0" w:rightChars="0" w:right="0" w:firstLineChars="0" w:firstLine="0"/>
              <w:spacing w:line="240" w:lineRule="atLeast"/>
            </w:pPr>
            <w:r>
              <w:t>0.001</w:t>
            </w:r>
          </w:p>
        </w:tc>
        <w:tc>
          <w:tcPr>
            <w:tcW w:w="737" w:type="pct"/>
            <w:vAlign w:val="center"/>
          </w:tcPr>
          <w:p w:rsidR="0018722C">
            <w:pPr>
              <w:pStyle w:val="affff9"/>
              <w:topLinePunct/>
              <w:ind w:leftChars="0" w:left="0" w:rightChars="0" w:right="0" w:firstLineChars="0" w:firstLine="0"/>
              <w:spacing w:line="240" w:lineRule="atLeast"/>
            </w:pPr>
            <w:r>
              <w:t>-0.001</w:t>
            </w:r>
          </w:p>
        </w:tc>
      </w:tr>
      <w:tr>
        <w:tc>
          <w:tcPr>
            <w:tcW w:w="1235"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p>
        </w:tc>
        <w:tc>
          <w:tcPr>
            <w:tcW w:w="772" w:type="pct"/>
            <w:vAlign w:val="center"/>
          </w:tcPr>
          <w:p w:rsidR="0018722C">
            <w:pPr>
              <w:pStyle w:val="a5"/>
              <w:topLinePunct/>
              <w:ind w:leftChars="0" w:left="0" w:rightChars="0" w:right="0" w:firstLineChars="0" w:firstLine="0"/>
              <w:spacing w:line="240" w:lineRule="atLeast"/>
            </w:pPr>
            <w:r>
              <w:t>（</w:t>
            </w:r>
            <w:r>
              <w:t xml:space="preserve">0.72</w:t>
            </w:r>
            <w:r>
              <w:t>）</w:t>
            </w:r>
          </w:p>
        </w:tc>
        <w:tc>
          <w:tcPr>
            <w:tcW w:w="772" w:type="pct"/>
            <w:vAlign w:val="center"/>
          </w:tcPr>
          <w:p w:rsidR="0018722C">
            <w:pPr>
              <w:pStyle w:val="a5"/>
              <w:topLinePunct/>
              <w:ind w:leftChars="0" w:left="0" w:rightChars="0" w:right="0" w:firstLineChars="0" w:firstLine="0"/>
              <w:spacing w:line="240" w:lineRule="atLeast"/>
            </w:pPr>
            <w:r>
              <w:t>（</w:t>
            </w:r>
            <w:r>
              <w:t xml:space="preserve">0.46</w:t>
            </w:r>
            <w:r>
              <w:t>）</w:t>
            </w:r>
          </w:p>
        </w:tc>
        <w:tc>
          <w:tcPr>
            <w:tcW w:w="772" w:type="pct"/>
            <w:vAlign w:val="center"/>
          </w:tcPr>
          <w:p w:rsidR="0018722C">
            <w:pPr>
              <w:pStyle w:val="a5"/>
              <w:topLinePunct/>
              <w:ind w:leftChars="0" w:left="0" w:rightChars="0" w:right="0" w:firstLineChars="0" w:firstLine="0"/>
              <w:spacing w:line="240" w:lineRule="atLeast"/>
            </w:pPr>
            <w:r>
              <w:t>（</w:t>
            </w:r>
            <w:r>
              <w:t xml:space="preserve">0.09</w:t>
            </w:r>
            <w:r>
              <w:t>）</w:t>
            </w:r>
          </w:p>
        </w:tc>
        <w:tc>
          <w:tcPr>
            <w:tcW w:w="737" w:type="pct"/>
            <w:vAlign w:val="center"/>
          </w:tcPr>
          <w:p w:rsidR="0018722C">
            <w:pPr>
              <w:pStyle w:val="ad"/>
              <w:topLinePunct/>
              <w:ind w:leftChars="0" w:left="0" w:rightChars="0" w:right="0" w:firstLineChars="0" w:firstLine="0"/>
              <w:spacing w:line="240" w:lineRule="atLeast"/>
            </w:pPr>
            <w:r>
              <w:t>（</w:t>
            </w:r>
            <w:r>
              <w:t xml:space="preserve">-0.06</w:t>
            </w:r>
            <w:r>
              <w:t>）</w:t>
            </w:r>
          </w:p>
        </w:tc>
      </w:tr>
      <w:tr>
        <w:tc>
          <w:tcPr>
            <w:tcW w:w="1235" w:type="pct"/>
            <w:vAlign w:val="center"/>
          </w:tcPr>
          <w:p w:rsidR="0018722C">
            <w:pPr>
              <w:pStyle w:val="ac"/>
              <w:topLinePunct/>
              <w:ind w:leftChars="0" w:left="0" w:rightChars="0" w:right="0" w:firstLineChars="0" w:firstLine="0"/>
              <w:spacing w:line="240" w:lineRule="atLeast"/>
            </w:pPr>
            <w:r>
              <w:t>融资相对规模</w:t>
            </w:r>
          </w:p>
        </w:tc>
        <w:tc>
          <w:tcPr>
            <w:tcW w:w="714" w:type="pct"/>
            <w:vAlign w:val="center"/>
          </w:tcPr>
          <w:p w:rsidR="0018722C">
            <w:pPr>
              <w:pStyle w:val="a5"/>
              <w:topLinePunct/>
              <w:ind w:leftChars="0" w:left="0" w:rightChars="0" w:right="0" w:firstLineChars="0" w:firstLine="0"/>
              <w:spacing w:line="240" w:lineRule="atLeast"/>
            </w:pPr>
          </w:p>
        </w:tc>
        <w:tc>
          <w:tcPr>
            <w:tcW w:w="772" w:type="pct"/>
            <w:vAlign w:val="center"/>
          </w:tcPr>
          <w:p w:rsidR="0018722C">
            <w:pPr>
              <w:pStyle w:val="a5"/>
              <w:topLinePunct/>
              <w:ind w:leftChars="0" w:left="0" w:rightChars="0" w:right="0" w:firstLineChars="0" w:firstLine="0"/>
              <w:spacing w:line="240" w:lineRule="atLeast"/>
            </w:pPr>
          </w:p>
        </w:tc>
        <w:tc>
          <w:tcPr>
            <w:tcW w:w="772" w:type="pct"/>
            <w:vAlign w:val="center"/>
          </w:tcPr>
          <w:p w:rsidR="0018722C">
            <w:pPr>
              <w:pStyle w:val="affff9"/>
              <w:topLinePunct/>
              <w:ind w:leftChars="0" w:left="0" w:rightChars="0" w:right="0" w:firstLineChars="0" w:firstLine="0"/>
              <w:spacing w:line="240" w:lineRule="atLeast"/>
            </w:pPr>
            <w:r>
              <w:t>-0.483</w:t>
            </w:r>
          </w:p>
        </w:tc>
        <w:tc>
          <w:tcPr>
            <w:tcW w:w="772" w:type="pct"/>
            <w:vAlign w:val="center"/>
          </w:tcPr>
          <w:p w:rsidR="0018722C">
            <w:pPr>
              <w:pStyle w:val="affff9"/>
              <w:topLinePunct/>
              <w:ind w:leftChars="0" w:left="0" w:rightChars="0" w:right="0" w:firstLineChars="0" w:firstLine="0"/>
              <w:spacing w:line="240" w:lineRule="atLeast"/>
            </w:pPr>
            <w:r>
              <w:t>-0.412</w:t>
            </w:r>
          </w:p>
        </w:tc>
        <w:tc>
          <w:tcPr>
            <w:tcW w:w="737" w:type="pct"/>
            <w:vAlign w:val="center"/>
          </w:tcPr>
          <w:p w:rsidR="0018722C">
            <w:pPr>
              <w:pStyle w:val="affff9"/>
              <w:topLinePunct/>
              <w:ind w:leftChars="0" w:left="0" w:rightChars="0" w:right="0" w:firstLineChars="0" w:firstLine="0"/>
              <w:spacing w:line="240" w:lineRule="atLeast"/>
            </w:pPr>
            <w:r>
              <w:t>-0.457</w:t>
            </w:r>
          </w:p>
        </w:tc>
      </w:tr>
      <w:tr>
        <w:tc>
          <w:tcPr>
            <w:tcW w:w="1235"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p>
        </w:tc>
        <w:tc>
          <w:tcPr>
            <w:tcW w:w="772" w:type="pct"/>
            <w:vAlign w:val="center"/>
          </w:tcPr>
          <w:p w:rsidR="0018722C">
            <w:pPr>
              <w:pStyle w:val="a5"/>
              <w:topLinePunct/>
              <w:ind w:leftChars="0" w:left="0" w:rightChars="0" w:right="0" w:firstLineChars="0" w:firstLine="0"/>
              <w:spacing w:line="240" w:lineRule="atLeast"/>
            </w:pPr>
          </w:p>
        </w:tc>
        <w:tc>
          <w:tcPr>
            <w:tcW w:w="772" w:type="pct"/>
            <w:vAlign w:val="center"/>
          </w:tcPr>
          <w:p w:rsidR="0018722C">
            <w:pPr>
              <w:pStyle w:val="a5"/>
              <w:topLinePunct/>
              <w:ind w:leftChars="0" w:left="0" w:rightChars="0" w:right="0" w:firstLineChars="0" w:firstLine="0"/>
              <w:spacing w:line="240" w:lineRule="atLeast"/>
            </w:pPr>
            <w:r>
              <w:t>（</w:t>
            </w:r>
            <w:r>
              <w:t xml:space="preserve">-1.03</w:t>
            </w:r>
            <w:r>
              <w:t>）</w:t>
            </w:r>
          </w:p>
        </w:tc>
        <w:tc>
          <w:tcPr>
            <w:tcW w:w="772" w:type="pct"/>
            <w:vAlign w:val="center"/>
          </w:tcPr>
          <w:p w:rsidR="0018722C">
            <w:pPr>
              <w:pStyle w:val="a5"/>
              <w:topLinePunct/>
              <w:ind w:leftChars="0" w:left="0" w:rightChars="0" w:right="0" w:firstLineChars="0" w:firstLine="0"/>
              <w:spacing w:line="240" w:lineRule="atLeast"/>
            </w:pPr>
            <w:r>
              <w:t>（</w:t>
            </w:r>
            <w:r>
              <w:t xml:space="preserve">-0.91</w:t>
            </w:r>
            <w:r>
              <w:t>）</w:t>
            </w:r>
          </w:p>
        </w:tc>
        <w:tc>
          <w:tcPr>
            <w:tcW w:w="737" w:type="pct"/>
            <w:vAlign w:val="center"/>
          </w:tcPr>
          <w:p w:rsidR="0018722C">
            <w:pPr>
              <w:pStyle w:val="ad"/>
              <w:topLinePunct/>
              <w:ind w:leftChars="0" w:left="0" w:rightChars="0" w:right="0" w:firstLineChars="0" w:firstLine="0"/>
              <w:spacing w:line="240" w:lineRule="atLeast"/>
            </w:pPr>
            <w:r>
              <w:t>（</w:t>
            </w:r>
            <w:r>
              <w:t xml:space="preserve">-1.06</w:t>
            </w:r>
            <w:r>
              <w:t>）</w:t>
            </w:r>
          </w:p>
        </w:tc>
      </w:tr>
      <w:tr>
        <w:tc>
          <w:tcPr>
            <w:tcW w:w="1235" w:type="pct"/>
            <w:vAlign w:val="center"/>
          </w:tcPr>
          <w:p w:rsidR="0018722C">
            <w:pPr>
              <w:pStyle w:val="ac"/>
              <w:topLinePunct/>
              <w:ind w:leftChars="0" w:left="0" w:rightChars="0" w:right="0" w:firstLineChars="0" w:firstLine="0"/>
              <w:spacing w:line="240" w:lineRule="atLeast"/>
            </w:pPr>
            <w:r>
              <w:t>资产负债率</w:t>
            </w:r>
          </w:p>
        </w:tc>
        <w:tc>
          <w:tcPr>
            <w:tcW w:w="714" w:type="pct"/>
            <w:vAlign w:val="center"/>
          </w:tcPr>
          <w:p w:rsidR="0018722C">
            <w:pPr>
              <w:pStyle w:val="a5"/>
              <w:topLinePunct/>
              <w:ind w:leftChars="0" w:left="0" w:rightChars="0" w:right="0" w:firstLineChars="0" w:firstLine="0"/>
              <w:spacing w:line="240" w:lineRule="atLeast"/>
            </w:pPr>
          </w:p>
        </w:tc>
        <w:tc>
          <w:tcPr>
            <w:tcW w:w="772" w:type="pct"/>
            <w:vAlign w:val="center"/>
          </w:tcPr>
          <w:p w:rsidR="0018722C">
            <w:pPr>
              <w:pStyle w:val="a5"/>
              <w:topLinePunct/>
              <w:ind w:leftChars="0" w:left="0" w:rightChars="0" w:right="0" w:firstLineChars="0" w:firstLine="0"/>
              <w:spacing w:line="240" w:lineRule="atLeast"/>
            </w:pPr>
          </w:p>
        </w:tc>
        <w:tc>
          <w:tcPr>
            <w:tcW w:w="772" w:type="pct"/>
            <w:vAlign w:val="center"/>
          </w:tcPr>
          <w:p w:rsidR="0018722C">
            <w:pPr>
              <w:pStyle w:val="a5"/>
              <w:topLinePunct/>
              <w:ind w:leftChars="0" w:left="0" w:rightChars="0" w:right="0" w:firstLineChars="0" w:firstLine="0"/>
              <w:spacing w:line="240" w:lineRule="atLeast"/>
            </w:pPr>
          </w:p>
        </w:tc>
        <w:tc>
          <w:tcPr>
            <w:tcW w:w="772" w:type="pct"/>
            <w:vAlign w:val="center"/>
          </w:tcPr>
          <w:p w:rsidR="0018722C">
            <w:pPr>
              <w:pStyle w:val="affff9"/>
              <w:topLinePunct/>
              <w:ind w:leftChars="0" w:left="0" w:rightChars="0" w:right="0" w:firstLineChars="0" w:firstLine="0"/>
              <w:spacing w:line="240" w:lineRule="atLeast"/>
            </w:pPr>
            <w:r>
              <w:t>0.100</w:t>
            </w:r>
          </w:p>
        </w:tc>
        <w:tc>
          <w:tcPr>
            <w:tcW w:w="737" w:type="pct"/>
            <w:vAlign w:val="center"/>
          </w:tcPr>
          <w:p w:rsidR="0018722C">
            <w:pPr>
              <w:pStyle w:val="affff9"/>
              <w:topLinePunct/>
              <w:ind w:leftChars="0" w:left="0" w:rightChars="0" w:right="0" w:firstLineChars="0" w:firstLine="0"/>
              <w:spacing w:line="240" w:lineRule="atLeast"/>
            </w:pPr>
            <w:r>
              <w:t>0.084</w:t>
            </w:r>
          </w:p>
        </w:tc>
      </w:tr>
      <w:tr>
        <w:tc>
          <w:tcPr>
            <w:tcW w:w="1235"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p>
        </w:tc>
        <w:tc>
          <w:tcPr>
            <w:tcW w:w="772" w:type="pct"/>
            <w:vAlign w:val="center"/>
          </w:tcPr>
          <w:p w:rsidR="0018722C">
            <w:pPr>
              <w:pStyle w:val="a5"/>
              <w:topLinePunct/>
              <w:ind w:leftChars="0" w:left="0" w:rightChars="0" w:right="0" w:firstLineChars="0" w:firstLine="0"/>
              <w:spacing w:line="240" w:lineRule="atLeast"/>
            </w:pPr>
          </w:p>
        </w:tc>
        <w:tc>
          <w:tcPr>
            <w:tcW w:w="772" w:type="pct"/>
            <w:vAlign w:val="center"/>
          </w:tcPr>
          <w:p w:rsidR="0018722C">
            <w:pPr>
              <w:pStyle w:val="a5"/>
              <w:topLinePunct/>
              <w:ind w:leftChars="0" w:left="0" w:rightChars="0" w:right="0" w:firstLineChars="0" w:firstLine="0"/>
              <w:spacing w:line="240" w:lineRule="atLeast"/>
            </w:pPr>
          </w:p>
        </w:tc>
        <w:tc>
          <w:tcPr>
            <w:tcW w:w="772" w:type="pct"/>
            <w:vAlign w:val="center"/>
          </w:tcPr>
          <w:p w:rsidR="0018722C">
            <w:pPr>
              <w:pStyle w:val="a5"/>
              <w:topLinePunct/>
              <w:ind w:leftChars="0" w:left="0" w:rightChars="0" w:right="0" w:firstLineChars="0" w:firstLine="0"/>
              <w:spacing w:line="240" w:lineRule="atLeast"/>
            </w:pPr>
            <w:r>
              <w:t>（</w:t>
            </w:r>
            <w:r>
              <w:t xml:space="preserve">0.78</w:t>
            </w:r>
            <w:r>
              <w:t>）</w:t>
            </w:r>
          </w:p>
        </w:tc>
        <w:tc>
          <w:tcPr>
            <w:tcW w:w="737" w:type="pct"/>
            <w:vAlign w:val="center"/>
          </w:tcPr>
          <w:p w:rsidR="0018722C">
            <w:pPr>
              <w:pStyle w:val="ad"/>
              <w:topLinePunct/>
              <w:ind w:leftChars="0" w:left="0" w:rightChars="0" w:right="0" w:firstLineChars="0" w:firstLine="0"/>
              <w:spacing w:line="240" w:lineRule="atLeast"/>
            </w:pPr>
            <w:r>
              <w:t>（</w:t>
            </w:r>
            <w:r>
              <w:t xml:space="preserve">0.64</w:t>
            </w:r>
            <w:r>
              <w:t>）</w:t>
            </w:r>
          </w:p>
        </w:tc>
      </w:tr>
      <w:tr>
        <w:tc>
          <w:tcPr>
            <w:tcW w:w="1235" w:type="pct"/>
            <w:vAlign w:val="center"/>
          </w:tcPr>
          <w:p w:rsidR="0018722C">
            <w:pPr>
              <w:pStyle w:val="ac"/>
              <w:topLinePunct/>
              <w:ind w:leftChars="0" w:left="0" w:rightChars="0" w:right="0" w:firstLineChars="0" w:firstLine="0"/>
              <w:spacing w:line="240" w:lineRule="atLeast"/>
            </w:pPr>
            <w:r>
              <w:t>托宾</w:t>
            </w:r>
            <w:r>
              <w:t>Q</w:t>
            </w:r>
          </w:p>
        </w:tc>
        <w:tc>
          <w:tcPr>
            <w:tcW w:w="714" w:type="pct"/>
            <w:vAlign w:val="center"/>
          </w:tcPr>
          <w:p w:rsidR="0018722C">
            <w:pPr>
              <w:pStyle w:val="a5"/>
              <w:topLinePunct/>
              <w:ind w:leftChars="0" w:left="0" w:rightChars="0" w:right="0" w:firstLineChars="0" w:firstLine="0"/>
              <w:spacing w:line="240" w:lineRule="atLeast"/>
            </w:pPr>
          </w:p>
        </w:tc>
        <w:tc>
          <w:tcPr>
            <w:tcW w:w="772" w:type="pct"/>
            <w:vAlign w:val="center"/>
          </w:tcPr>
          <w:p w:rsidR="0018722C">
            <w:pPr>
              <w:pStyle w:val="a5"/>
              <w:topLinePunct/>
              <w:ind w:leftChars="0" w:left="0" w:rightChars="0" w:right="0" w:firstLineChars="0" w:firstLine="0"/>
              <w:spacing w:line="240" w:lineRule="atLeast"/>
            </w:pPr>
          </w:p>
        </w:tc>
        <w:tc>
          <w:tcPr>
            <w:tcW w:w="772" w:type="pct"/>
            <w:vAlign w:val="center"/>
          </w:tcPr>
          <w:p w:rsidR="0018722C">
            <w:pPr>
              <w:pStyle w:val="a5"/>
              <w:topLinePunct/>
              <w:ind w:leftChars="0" w:left="0" w:rightChars="0" w:right="0" w:firstLineChars="0" w:firstLine="0"/>
              <w:spacing w:line="240" w:lineRule="atLeast"/>
            </w:pPr>
          </w:p>
        </w:tc>
        <w:tc>
          <w:tcPr>
            <w:tcW w:w="772" w:type="pct"/>
            <w:vAlign w:val="center"/>
          </w:tcPr>
          <w:p w:rsidR="0018722C">
            <w:pPr>
              <w:pStyle w:val="a5"/>
              <w:topLinePunct/>
              <w:ind w:leftChars="0" w:left="0" w:rightChars="0" w:right="0" w:firstLineChars="0" w:firstLine="0"/>
              <w:spacing w:line="240" w:lineRule="atLeast"/>
            </w:pPr>
          </w:p>
        </w:tc>
        <w:tc>
          <w:tcPr>
            <w:tcW w:w="737" w:type="pct"/>
            <w:vAlign w:val="center"/>
          </w:tcPr>
          <w:p w:rsidR="0018722C">
            <w:pPr>
              <w:pStyle w:val="affff9"/>
              <w:topLinePunct/>
              <w:ind w:leftChars="0" w:left="0" w:rightChars="0" w:right="0" w:firstLineChars="0" w:firstLine="0"/>
              <w:spacing w:line="240" w:lineRule="atLeast"/>
            </w:pPr>
            <w:r>
              <w:t>-0.008</w:t>
            </w:r>
          </w:p>
        </w:tc>
      </w:tr>
      <w:tr>
        <w:tc>
          <w:tcPr>
            <w:tcW w:w="1235"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p>
        </w:tc>
        <w:tc>
          <w:tcPr>
            <w:tcW w:w="772" w:type="pct"/>
            <w:vAlign w:val="center"/>
          </w:tcPr>
          <w:p w:rsidR="0018722C">
            <w:pPr>
              <w:pStyle w:val="a5"/>
              <w:topLinePunct/>
              <w:ind w:leftChars="0" w:left="0" w:rightChars="0" w:right="0" w:firstLineChars="0" w:firstLine="0"/>
              <w:spacing w:line="240" w:lineRule="atLeast"/>
            </w:pPr>
          </w:p>
        </w:tc>
        <w:tc>
          <w:tcPr>
            <w:tcW w:w="772" w:type="pct"/>
            <w:vAlign w:val="center"/>
          </w:tcPr>
          <w:p w:rsidR="0018722C">
            <w:pPr>
              <w:pStyle w:val="a5"/>
              <w:topLinePunct/>
              <w:ind w:leftChars="0" w:left="0" w:rightChars="0" w:right="0" w:firstLineChars="0" w:firstLine="0"/>
              <w:spacing w:line="240" w:lineRule="atLeast"/>
            </w:pPr>
          </w:p>
        </w:tc>
        <w:tc>
          <w:tcPr>
            <w:tcW w:w="772" w:type="pct"/>
            <w:vAlign w:val="center"/>
          </w:tcPr>
          <w:p w:rsidR="0018722C">
            <w:pPr>
              <w:pStyle w:val="a5"/>
              <w:topLinePunct/>
              <w:ind w:leftChars="0" w:left="0" w:rightChars="0" w:right="0" w:firstLineChars="0" w:firstLine="0"/>
              <w:spacing w:line="240" w:lineRule="atLeast"/>
            </w:pPr>
          </w:p>
        </w:tc>
        <w:tc>
          <w:tcPr>
            <w:tcW w:w="737" w:type="pct"/>
            <w:vAlign w:val="center"/>
          </w:tcPr>
          <w:p w:rsidR="0018722C">
            <w:pPr>
              <w:pStyle w:val="ad"/>
              <w:topLinePunct/>
              <w:ind w:leftChars="0" w:left="0" w:rightChars="0" w:right="0" w:firstLineChars="0" w:firstLine="0"/>
              <w:spacing w:line="240" w:lineRule="atLeast"/>
            </w:pPr>
            <w:r>
              <w:t>（</w:t>
            </w:r>
            <w:r>
              <w:t xml:space="preserve">-0.36</w:t>
            </w:r>
            <w:r>
              <w:t>）</w:t>
            </w:r>
          </w:p>
        </w:tc>
      </w:tr>
      <w:tr>
        <w:tc>
          <w:tcPr>
            <w:tcW w:w="1235" w:type="pct"/>
            <w:vAlign w:val="center"/>
          </w:tcPr>
          <w:p w:rsidR="0018722C">
            <w:pPr>
              <w:pStyle w:val="ac"/>
              <w:topLinePunct/>
              <w:ind w:leftChars="0" w:left="0" w:rightChars="0" w:right="0" w:firstLineChars="0" w:firstLine="0"/>
              <w:spacing w:line="240" w:lineRule="atLeast"/>
            </w:pPr>
            <w:r>
              <w:t>常数项</w:t>
            </w:r>
          </w:p>
        </w:tc>
        <w:tc>
          <w:tcPr>
            <w:tcW w:w="714" w:type="pct"/>
            <w:vAlign w:val="center"/>
          </w:tcPr>
          <w:p w:rsidR="0018722C">
            <w:pPr>
              <w:pStyle w:val="affff9"/>
              <w:topLinePunct/>
              <w:ind w:leftChars="0" w:left="0" w:rightChars="0" w:right="0" w:firstLineChars="0" w:firstLine="0"/>
              <w:spacing w:line="240" w:lineRule="atLeast"/>
            </w:pPr>
            <w:r>
              <w:t>0.004</w:t>
            </w:r>
          </w:p>
        </w:tc>
        <w:tc>
          <w:tcPr>
            <w:tcW w:w="772" w:type="pct"/>
            <w:vAlign w:val="center"/>
          </w:tcPr>
          <w:p w:rsidR="0018722C">
            <w:pPr>
              <w:pStyle w:val="affff9"/>
              <w:topLinePunct/>
              <w:ind w:leftChars="0" w:left="0" w:rightChars="0" w:right="0" w:firstLineChars="0" w:firstLine="0"/>
              <w:spacing w:line="240" w:lineRule="atLeast"/>
            </w:pPr>
            <w:r>
              <w:t>-0.211</w:t>
            </w:r>
          </w:p>
        </w:tc>
        <w:tc>
          <w:tcPr>
            <w:tcW w:w="772" w:type="pct"/>
            <w:vAlign w:val="center"/>
          </w:tcPr>
          <w:p w:rsidR="0018722C">
            <w:pPr>
              <w:pStyle w:val="affff9"/>
              <w:topLinePunct/>
              <w:ind w:leftChars="0" w:left="0" w:rightChars="0" w:right="0" w:firstLineChars="0" w:firstLine="0"/>
              <w:spacing w:line="240" w:lineRule="atLeast"/>
            </w:pPr>
            <w:r>
              <w:t>-0.117</w:t>
            </w:r>
          </w:p>
        </w:tc>
        <w:tc>
          <w:tcPr>
            <w:tcW w:w="772" w:type="pct"/>
            <w:vAlign w:val="center"/>
          </w:tcPr>
          <w:p w:rsidR="0018722C">
            <w:pPr>
              <w:pStyle w:val="affff9"/>
              <w:topLinePunct/>
              <w:ind w:leftChars="0" w:left="0" w:rightChars="0" w:right="0" w:firstLineChars="0" w:firstLine="0"/>
              <w:spacing w:line="240" w:lineRule="atLeast"/>
            </w:pPr>
            <w:r>
              <w:t>-0.079</w:t>
            </w:r>
          </w:p>
        </w:tc>
        <w:tc>
          <w:tcPr>
            <w:tcW w:w="737" w:type="pct"/>
            <w:vAlign w:val="center"/>
          </w:tcPr>
          <w:p w:rsidR="0018722C">
            <w:pPr>
              <w:pStyle w:val="affff9"/>
              <w:topLinePunct/>
              <w:ind w:leftChars="0" w:left="0" w:rightChars="0" w:right="0" w:firstLineChars="0" w:firstLine="0"/>
              <w:spacing w:line="240" w:lineRule="atLeast"/>
            </w:pPr>
            <w:r>
              <w:t>-0.017</w:t>
            </w:r>
          </w:p>
        </w:tc>
      </w:tr>
      <w:tr>
        <w:tc>
          <w:tcPr>
            <w:tcW w:w="1235"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w:t>
            </w:r>
            <w:r>
              <w:t xml:space="preserve">0.27</w:t>
            </w:r>
            <w:r>
              <w:t>）</w:t>
            </w:r>
          </w:p>
        </w:tc>
        <w:tc>
          <w:tcPr>
            <w:tcW w:w="772" w:type="pct"/>
            <w:vAlign w:val="center"/>
          </w:tcPr>
          <w:p w:rsidR="0018722C">
            <w:pPr>
              <w:pStyle w:val="a5"/>
              <w:topLinePunct/>
              <w:ind w:leftChars="0" w:left="0" w:rightChars="0" w:right="0" w:firstLineChars="0" w:firstLine="0"/>
              <w:spacing w:line="240" w:lineRule="atLeast"/>
            </w:pPr>
            <w:r>
              <w:t>（</w:t>
            </w:r>
            <w:r>
              <w:t xml:space="preserve">-0.76</w:t>
            </w:r>
            <w:r>
              <w:t>）</w:t>
            </w:r>
          </w:p>
        </w:tc>
        <w:tc>
          <w:tcPr>
            <w:tcW w:w="772" w:type="pct"/>
            <w:vAlign w:val="center"/>
          </w:tcPr>
          <w:p w:rsidR="0018722C">
            <w:pPr>
              <w:pStyle w:val="a5"/>
              <w:topLinePunct/>
              <w:ind w:leftChars="0" w:left="0" w:rightChars="0" w:right="0" w:firstLineChars="0" w:firstLine="0"/>
              <w:spacing w:line="240" w:lineRule="atLeast"/>
            </w:pPr>
            <w:r>
              <w:t>（</w:t>
            </w:r>
            <w:r>
              <w:t xml:space="preserve">-0.43</w:t>
            </w:r>
            <w:r>
              <w:t>）</w:t>
            </w:r>
          </w:p>
        </w:tc>
        <w:tc>
          <w:tcPr>
            <w:tcW w:w="772" w:type="pct"/>
            <w:vAlign w:val="center"/>
          </w:tcPr>
          <w:p w:rsidR="0018722C">
            <w:pPr>
              <w:pStyle w:val="a5"/>
              <w:topLinePunct/>
              <w:ind w:leftChars="0" w:left="0" w:rightChars="0" w:right="0" w:firstLineChars="0" w:firstLine="0"/>
              <w:spacing w:line="240" w:lineRule="atLeast"/>
            </w:pPr>
            <w:r>
              <w:t>（</w:t>
            </w:r>
            <w:r>
              <w:t xml:space="preserve">-0.31</w:t>
            </w:r>
            <w:r>
              <w:t>）</w:t>
            </w:r>
          </w:p>
        </w:tc>
        <w:tc>
          <w:tcPr>
            <w:tcW w:w="737" w:type="pct"/>
            <w:vAlign w:val="center"/>
          </w:tcPr>
          <w:p w:rsidR="0018722C">
            <w:pPr>
              <w:pStyle w:val="ad"/>
              <w:topLinePunct/>
              <w:ind w:leftChars="0" w:left="0" w:rightChars="0" w:right="0" w:firstLineChars="0" w:firstLine="0"/>
              <w:spacing w:line="240" w:lineRule="atLeast"/>
            </w:pPr>
            <w:r>
              <w:t>（</w:t>
            </w:r>
            <w:r>
              <w:t xml:space="preserve">-0.05</w:t>
            </w:r>
            <w:r>
              <w:t>）</w:t>
            </w:r>
          </w:p>
        </w:tc>
      </w:tr>
      <w:tr>
        <w:tc>
          <w:tcPr>
            <w:tcW w:w="1235" w:type="pct"/>
            <w:vAlign w:val="center"/>
          </w:tcPr>
          <w:p w:rsidR="0018722C">
            <w:pPr>
              <w:pStyle w:val="ac"/>
              <w:topLinePunct/>
              <w:ind w:leftChars="0" w:left="0" w:rightChars="0" w:right="0" w:firstLineChars="0" w:firstLine="0"/>
              <w:spacing w:line="240" w:lineRule="atLeast"/>
            </w:pPr>
            <w:r>
              <w:t>N</w:t>
            </w:r>
          </w:p>
        </w:tc>
        <w:tc>
          <w:tcPr>
            <w:tcW w:w="714" w:type="pct"/>
            <w:vAlign w:val="center"/>
          </w:tcPr>
          <w:p w:rsidR="0018722C">
            <w:pPr>
              <w:pStyle w:val="affff9"/>
              <w:topLinePunct/>
              <w:ind w:leftChars="0" w:left="0" w:rightChars="0" w:right="0" w:firstLineChars="0" w:firstLine="0"/>
              <w:spacing w:line="240" w:lineRule="atLeast"/>
            </w:pPr>
            <w:r>
              <w:t>59</w:t>
            </w:r>
          </w:p>
        </w:tc>
        <w:tc>
          <w:tcPr>
            <w:tcW w:w="772" w:type="pct"/>
            <w:vAlign w:val="center"/>
          </w:tcPr>
          <w:p w:rsidR="0018722C">
            <w:pPr>
              <w:pStyle w:val="affff9"/>
              <w:topLinePunct/>
              <w:ind w:leftChars="0" w:left="0" w:rightChars="0" w:right="0" w:firstLineChars="0" w:firstLine="0"/>
              <w:spacing w:line="240" w:lineRule="atLeast"/>
            </w:pPr>
            <w:r>
              <w:t>59</w:t>
            </w:r>
          </w:p>
        </w:tc>
        <w:tc>
          <w:tcPr>
            <w:tcW w:w="772" w:type="pct"/>
            <w:vAlign w:val="center"/>
          </w:tcPr>
          <w:p w:rsidR="0018722C">
            <w:pPr>
              <w:pStyle w:val="affff9"/>
              <w:topLinePunct/>
              <w:ind w:leftChars="0" w:left="0" w:rightChars="0" w:right="0" w:firstLineChars="0" w:firstLine="0"/>
              <w:spacing w:line="240" w:lineRule="atLeast"/>
            </w:pPr>
            <w:r>
              <w:t>59</w:t>
            </w:r>
          </w:p>
        </w:tc>
        <w:tc>
          <w:tcPr>
            <w:tcW w:w="772" w:type="pct"/>
            <w:vAlign w:val="center"/>
          </w:tcPr>
          <w:p w:rsidR="0018722C">
            <w:pPr>
              <w:pStyle w:val="affff9"/>
              <w:topLinePunct/>
              <w:ind w:leftChars="0" w:left="0" w:rightChars="0" w:right="0" w:firstLineChars="0" w:firstLine="0"/>
              <w:spacing w:line="240" w:lineRule="atLeast"/>
            </w:pPr>
            <w:r>
              <w:t>59</w:t>
            </w:r>
          </w:p>
        </w:tc>
        <w:tc>
          <w:tcPr>
            <w:tcW w:w="737" w:type="pct"/>
            <w:vAlign w:val="center"/>
          </w:tcPr>
          <w:p w:rsidR="0018722C">
            <w:pPr>
              <w:pStyle w:val="affff9"/>
              <w:topLinePunct/>
              <w:ind w:leftChars="0" w:left="0" w:rightChars="0" w:right="0" w:firstLineChars="0" w:firstLine="0"/>
              <w:spacing w:line="240" w:lineRule="atLeast"/>
            </w:pPr>
            <w:r>
              <w:t>59</w:t>
            </w:r>
          </w:p>
        </w:tc>
      </w:tr>
      <w:tr>
        <w:tc>
          <w:tcPr>
            <w:tcW w:w="1235" w:type="pct"/>
            <w:vAlign w:val="center"/>
          </w:tcPr>
          <w:p w:rsidR="0018722C">
            <w:pPr>
              <w:pStyle w:val="ac"/>
              <w:topLinePunct/>
              <w:ind w:leftChars="0" w:left="0" w:rightChars="0" w:right="0" w:firstLineChars="0" w:firstLine="0"/>
              <w:spacing w:line="240" w:lineRule="atLeast"/>
            </w:pPr>
            <w:r>
              <w:t>R</w:t>
            </w:r>
            <w:r>
              <w:t>2</w:t>
            </w:r>
          </w:p>
        </w:tc>
        <w:tc>
          <w:tcPr>
            <w:tcW w:w="714" w:type="pct"/>
            <w:vAlign w:val="center"/>
          </w:tcPr>
          <w:p w:rsidR="0018722C">
            <w:pPr>
              <w:pStyle w:val="affff9"/>
              <w:topLinePunct/>
              <w:ind w:leftChars="0" w:left="0" w:rightChars="0" w:right="0" w:firstLineChars="0" w:firstLine="0"/>
              <w:spacing w:line="240" w:lineRule="atLeast"/>
            </w:pPr>
            <w:r>
              <w:t>0.118</w:t>
            </w:r>
          </w:p>
        </w:tc>
        <w:tc>
          <w:tcPr>
            <w:tcW w:w="772" w:type="pct"/>
            <w:vAlign w:val="center"/>
          </w:tcPr>
          <w:p w:rsidR="0018722C">
            <w:pPr>
              <w:pStyle w:val="affff9"/>
              <w:topLinePunct/>
              <w:ind w:leftChars="0" w:left="0" w:rightChars="0" w:right="0" w:firstLineChars="0" w:firstLine="0"/>
              <w:spacing w:line="240" w:lineRule="atLeast"/>
            </w:pPr>
            <w:r>
              <w:t>0.162</w:t>
            </w:r>
          </w:p>
        </w:tc>
        <w:tc>
          <w:tcPr>
            <w:tcW w:w="772" w:type="pct"/>
            <w:vAlign w:val="center"/>
          </w:tcPr>
          <w:p w:rsidR="0018722C">
            <w:pPr>
              <w:pStyle w:val="affff9"/>
              <w:topLinePunct/>
              <w:ind w:leftChars="0" w:left="0" w:rightChars="0" w:right="0" w:firstLineChars="0" w:firstLine="0"/>
              <w:spacing w:line="240" w:lineRule="atLeast"/>
            </w:pPr>
            <w:r>
              <w:t>0.178</w:t>
            </w:r>
          </w:p>
        </w:tc>
        <w:tc>
          <w:tcPr>
            <w:tcW w:w="772" w:type="pct"/>
            <w:vAlign w:val="center"/>
          </w:tcPr>
          <w:p w:rsidR="0018722C">
            <w:pPr>
              <w:pStyle w:val="affff9"/>
              <w:topLinePunct/>
              <w:ind w:leftChars="0" w:left="0" w:rightChars="0" w:right="0" w:firstLineChars="0" w:firstLine="0"/>
              <w:spacing w:line="240" w:lineRule="atLeast"/>
            </w:pPr>
            <w:r>
              <w:t>0.191</w:t>
            </w:r>
          </w:p>
        </w:tc>
        <w:tc>
          <w:tcPr>
            <w:tcW w:w="737" w:type="pct"/>
            <w:vAlign w:val="center"/>
          </w:tcPr>
          <w:p w:rsidR="0018722C">
            <w:pPr>
              <w:pStyle w:val="affff9"/>
              <w:topLinePunct/>
              <w:ind w:leftChars="0" w:left="0" w:rightChars="0" w:right="0" w:firstLineChars="0" w:firstLine="0"/>
              <w:spacing w:line="240" w:lineRule="atLeast"/>
            </w:pPr>
            <w:r>
              <w:t>0.194</w:t>
            </w:r>
          </w:p>
        </w:tc>
      </w:tr>
      <w:tr>
        <w:tc>
          <w:tcPr>
            <w:tcW w:w="1235" w:type="pct"/>
            <w:vAlign w:val="center"/>
          </w:tcPr>
          <w:p w:rsidR="0018722C">
            <w:pPr>
              <w:pStyle w:val="ac"/>
              <w:topLinePunct/>
              <w:ind w:leftChars="0" w:left="0" w:rightChars="0" w:right="0" w:firstLineChars="0" w:firstLine="0"/>
              <w:spacing w:line="240" w:lineRule="atLeast"/>
            </w:pPr>
            <w:r/>
            <w:r>
              <w:t/>
            </w:r>
            <w:r>
              <w:t>A</w:t>
            </w:r>
            <w:r>
              <w:t xml:space="preserve">dj. </w:t>
            </w:r>
            <w:r>
              <w:t>R</w:t>
            </w:r>
            <w:r>
              <w:t>2</w:t>
            </w:r>
          </w:p>
        </w:tc>
        <w:tc>
          <w:tcPr>
            <w:tcW w:w="714" w:type="pct"/>
            <w:vAlign w:val="center"/>
          </w:tcPr>
          <w:p w:rsidR="0018722C">
            <w:pPr>
              <w:pStyle w:val="affff9"/>
              <w:topLinePunct/>
              <w:ind w:leftChars="0" w:left="0" w:rightChars="0" w:right="0" w:firstLineChars="0" w:firstLine="0"/>
              <w:spacing w:line="240" w:lineRule="atLeast"/>
            </w:pPr>
            <w:r>
              <w:t>0.086</w:t>
            </w:r>
          </w:p>
        </w:tc>
        <w:tc>
          <w:tcPr>
            <w:tcW w:w="772" w:type="pct"/>
            <w:vAlign w:val="center"/>
          </w:tcPr>
          <w:p w:rsidR="0018722C">
            <w:pPr>
              <w:pStyle w:val="affff9"/>
              <w:topLinePunct/>
              <w:ind w:leftChars="0" w:left="0" w:rightChars="0" w:right="0" w:firstLineChars="0" w:firstLine="0"/>
              <w:spacing w:line="240" w:lineRule="atLeast"/>
            </w:pPr>
            <w:r>
              <w:t>0.100</w:t>
            </w:r>
          </w:p>
        </w:tc>
        <w:tc>
          <w:tcPr>
            <w:tcW w:w="772" w:type="pct"/>
            <w:vAlign w:val="center"/>
          </w:tcPr>
          <w:p w:rsidR="0018722C">
            <w:pPr>
              <w:pStyle w:val="affff9"/>
              <w:topLinePunct/>
              <w:ind w:leftChars="0" w:left="0" w:rightChars="0" w:right="0" w:firstLineChars="0" w:firstLine="0"/>
              <w:spacing w:line="240" w:lineRule="atLeast"/>
            </w:pPr>
            <w:r>
              <w:t>0.100</w:t>
            </w:r>
          </w:p>
        </w:tc>
        <w:tc>
          <w:tcPr>
            <w:tcW w:w="772" w:type="pct"/>
            <w:vAlign w:val="center"/>
          </w:tcPr>
          <w:p w:rsidR="0018722C">
            <w:pPr>
              <w:pStyle w:val="affff9"/>
              <w:topLinePunct/>
              <w:ind w:leftChars="0" w:left="0" w:rightChars="0" w:right="0" w:firstLineChars="0" w:firstLine="0"/>
              <w:spacing w:line="240" w:lineRule="atLeast"/>
            </w:pPr>
            <w:r>
              <w:t>0.097</w:t>
            </w:r>
          </w:p>
        </w:tc>
        <w:tc>
          <w:tcPr>
            <w:tcW w:w="737" w:type="pct"/>
            <w:vAlign w:val="center"/>
          </w:tcPr>
          <w:p w:rsidR="0018722C">
            <w:pPr>
              <w:pStyle w:val="affff9"/>
              <w:topLinePunct/>
              <w:ind w:leftChars="0" w:left="0" w:rightChars="0" w:right="0" w:firstLineChars="0" w:firstLine="0"/>
              <w:spacing w:line="240" w:lineRule="atLeast"/>
            </w:pPr>
            <w:r>
              <w:t>0.083</w:t>
            </w:r>
          </w:p>
        </w:tc>
      </w:tr>
      <w:tr>
        <w:tc>
          <w:tcPr>
            <w:tcW w:w="1235" w:type="pct"/>
            <w:vAlign w:val="center"/>
            <w:tcBorders>
              <w:top w:val="single" w:sz="4" w:space="0" w:color="auto"/>
            </w:tcBorders>
          </w:tcPr>
          <w:p w:rsidR="0018722C">
            <w:pPr>
              <w:pStyle w:val="ac"/>
              <w:topLinePunct/>
              <w:ind w:leftChars="0" w:left="0" w:rightChars="0" w:right="0" w:firstLineChars="0" w:firstLine="0"/>
              <w:spacing w:line="240" w:lineRule="atLeast"/>
            </w:pPr>
            <w:r>
              <w:t>F</w:t>
            </w:r>
          </w:p>
        </w:tc>
        <w:tc>
          <w:tcPr>
            <w:tcW w:w="714" w:type="pct"/>
            <w:vAlign w:val="center"/>
            <w:tcBorders>
              <w:top w:val="single" w:sz="4" w:space="0" w:color="auto"/>
            </w:tcBorders>
          </w:tcPr>
          <w:p w:rsidR="0018722C">
            <w:pPr>
              <w:pStyle w:val="aff1"/>
              <w:topLinePunct/>
              <w:ind w:leftChars="0" w:left="0" w:rightChars="0" w:right="0" w:firstLineChars="0" w:firstLine="0"/>
              <w:spacing w:line="240" w:lineRule="atLeast"/>
            </w:pPr>
            <w:r>
              <w:t>5.515</w:t>
            </w:r>
            <w:r>
              <w:t>***</w:t>
            </w:r>
          </w:p>
        </w:tc>
        <w:tc>
          <w:tcPr>
            <w:tcW w:w="772" w:type="pct"/>
            <w:vAlign w:val="center"/>
            <w:tcBorders>
              <w:top w:val="single" w:sz="4" w:space="0" w:color="auto"/>
            </w:tcBorders>
          </w:tcPr>
          <w:p w:rsidR="0018722C">
            <w:pPr>
              <w:pStyle w:val="aff1"/>
              <w:topLinePunct/>
              <w:ind w:leftChars="0" w:left="0" w:rightChars="0" w:right="0" w:firstLineChars="0" w:firstLine="0"/>
              <w:spacing w:line="240" w:lineRule="atLeast"/>
            </w:pPr>
            <w:r>
              <w:t>4.876</w:t>
            </w:r>
            <w:r>
              <w:t>***</w:t>
            </w:r>
          </w:p>
        </w:tc>
        <w:tc>
          <w:tcPr>
            <w:tcW w:w="772" w:type="pct"/>
            <w:vAlign w:val="center"/>
            <w:tcBorders>
              <w:top w:val="single" w:sz="4" w:space="0" w:color="auto"/>
            </w:tcBorders>
          </w:tcPr>
          <w:p w:rsidR="0018722C">
            <w:pPr>
              <w:pStyle w:val="aff1"/>
              <w:topLinePunct/>
              <w:ind w:leftChars="0" w:left="0" w:rightChars="0" w:right="0" w:firstLineChars="0" w:firstLine="0"/>
              <w:spacing w:line="240" w:lineRule="atLeast"/>
            </w:pPr>
            <w:r>
              <w:t>4.130</w:t>
            </w:r>
            <w:r>
              <w:t>***</w:t>
            </w:r>
          </w:p>
        </w:tc>
        <w:tc>
          <w:tcPr>
            <w:tcW w:w="772" w:type="pct"/>
            <w:vAlign w:val="center"/>
            <w:tcBorders>
              <w:top w:val="single" w:sz="4" w:space="0" w:color="auto"/>
            </w:tcBorders>
          </w:tcPr>
          <w:p w:rsidR="0018722C">
            <w:pPr>
              <w:pStyle w:val="aff1"/>
              <w:topLinePunct/>
              <w:ind w:leftChars="0" w:left="0" w:rightChars="0" w:right="0" w:firstLineChars="0" w:firstLine="0"/>
              <w:spacing w:line="240" w:lineRule="atLeast"/>
            </w:pPr>
            <w:r>
              <w:t>3.427</w:t>
            </w:r>
            <w:r>
              <w:t>***</w:t>
            </w:r>
          </w:p>
        </w:tc>
        <w:tc>
          <w:tcPr>
            <w:tcW w:w="737" w:type="pct"/>
            <w:vAlign w:val="center"/>
            <w:tcBorders>
              <w:top w:val="single" w:sz="4" w:space="0" w:color="auto"/>
            </w:tcBorders>
          </w:tcPr>
          <w:p w:rsidR="0018722C">
            <w:pPr>
              <w:pStyle w:val="ad"/>
              <w:topLinePunct/>
              <w:ind w:leftChars="0" w:left="0" w:rightChars="0" w:right="0" w:firstLineChars="0" w:firstLine="0"/>
              <w:spacing w:line="240" w:lineRule="atLeast"/>
            </w:pPr>
            <w:r>
              <w:t>2.881</w:t>
            </w:r>
            <w:r>
              <w:t>**</w:t>
            </w:r>
          </w:p>
        </w:tc>
      </w:tr>
    </w:tbl>
    <w:p w:rsidR="0018722C">
      <w:pPr>
        <w:pStyle w:val="aff3"/>
        <w:topLinePunct/>
      </w:pPr>
      <w:r>
        <w:t>注：表格括号中为</w:t>
      </w:r>
      <w:r>
        <w:rPr>
          <w:rFonts w:ascii="Times New Roman" w:eastAsia="Times New Roman"/>
        </w:rPr>
        <w:t>T</w:t>
      </w:r>
      <w:r>
        <w:t>检验值；</w:t>
      </w:r>
      <w:r>
        <w:rPr>
          <w:rFonts w:ascii="Times New Roman" w:eastAsia="Times New Roman"/>
        </w:rPr>
        <w:t>***</w:t>
      </w:r>
      <w:r>
        <w:t>、</w:t>
      </w:r>
      <w:r>
        <w:rPr>
          <w:rFonts w:ascii="Times New Roman" w:eastAsia="Times New Roman"/>
        </w:rPr>
        <w:t>**</w:t>
      </w:r>
      <w:r>
        <w:t>、</w:t>
      </w:r>
      <w:r>
        <w:rPr>
          <w:rFonts w:ascii="Times New Roman" w:eastAsia="Times New Roman"/>
        </w:rPr>
        <w:t>*</w:t>
      </w:r>
      <w:r>
        <w:t>分别表示在</w:t>
      </w:r>
      <w:r>
        <w:rPr>
          <w:rFonts w:ascii="Times New Roman" w:eastAsia="Times New Roman"/>
        </w:rPr>
        <w:t>1%</w:t>
      </w:r>
      <w:r>
        <w:t>、</w:t>
      </w:r>
      <w:r>
        <w:rPr>
          <w:rFonts w:ascii="Times New Roman" w:eastAsia="Times New Roman"/>
        </w:rPr>
        <w:t>5%</w:t>
      </w:r>
      <w:r>
        <w:t>和</w:t>
      </w:r>
      <w:r>
        <w:rPr>
          <w:rFonts w:ascii="Times New Roman" w:eastAsia="Times New Roman"/>
        </w:rPr>
        <w:t>10%</w:t>
      </w:r>
      <w:r>
        <w:t>的水平上显著</w:t>
      </w:r>
    </w:p>
    <w:p w:rsidR="0018722C">
      <w:pPr>
        <w:pStyle w:val="4"/>
        <w:topLinePunct/>
        <w:ind w:left="200" w:hangingChars="200" w:hanging="200"/>
      </w:pPr>
      <w:r>
        <w:t>（</w:t>
      </w:r>
      <w:r>
        <w:t>五</w:t>
      </w:r>
      <w:r>
        <w:t>）</w:t>
      </w:r>
      <w:r>
        <w:t>稳健性检验</w:t>
      </w:r>
    </w:p>
    <w:p w:rsidR="0018722C">
      <w:pPr>
        <w:topLinePunct/>
      </w:pPr>
      <w:r>
        <w:rPr>
          <w:rFonts w:ascii="Times New Roman" w:eastAsia="Times New Roman"/>
        </w:rPr>
        <w:t>1.</w:t>
      </w:r>
      <w:r>
        <w:t>正常收益率估计模型的变换</w:t>
      </w:r>
    </w:p>
    <w:p w:rsidR="0018722C">
      <w:pPr>
        <w:topLinePunct/>
      </w:pPr>
      <w:r>
        <w:t>鉴于国外的文献多采用市场模型对正常收益率进行估计，所以在上文中也采用了市场模型对正常收益率进行估计，以便比较。现在我们用常数均值模型与市场调整模型再次验证之前的结论是否稳健。检验结果如下：</w:t>
      </w:r>
    </w:p>
    <w:p w:rsidR="0018722C">
      <w:pPr>
        <w:pStyle w:val="6"/>
        <w:topLinePunct/>
      </w:pPr>
      <w:r>
        <w:t>（</w:t>
      </w:r>
      <w:r>
        <w:t>1</w:t>
      </w:r>
      <w:r>
        <w:t>）</w:t>
      </w:r>
      <w:r>
        <w:t>用常数均值模型估计正常收益率</w:t>
      </w:r>
    </w:p>
    <w:p w:rsidR="0018722C">
      <w:pPr>
        <w:topLinePunct/>
      </w:pPr>
      <w:r>
        <w:t/>
      </w:r>
      <w:r>
        <w:t>表</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18</w:t>
      </w:r>
      <w:r>
        <w:t>汇报了在利用常数均值模型估计正常收益率情况下的回归结果。从结</w:t>
      </w:r>
      <w:r>
        <w:t>果中我们依然可以看出“到期现金债务比”与</w:t>
      </w:r>
      <w:r>
        <w:rPr>
          <w:rFonts w:ascii="Times New Roman" w:hAnsi="Times New Roman" w:eastAsia="Times New Roman"/>
        </w:rPr>
        <w:t>CAR</w:t>
      </w:r>
      <w:r>
        <w:t>保持稳定的负相关关系，虽然</w:t>
      </w:r>
      <w:r>
        <w:t>没有市场模型估计下的结果显著，但仍然是支持假设</w:t>
      </w:r>
      <w:r>
        <w:rPr>
          <w:rFonts w:ascii="Times New Roman" w:hAnsi="Times New Roman" w:eastAsia="Times New Roman"/>
        </w:rPr>
        <w:t>2</w:t>
      </w:r>
      <w:r>
        <w:t>的，即现金流的充裕程度与累积异常收益率负相关。</w:t>
      </w:r>
    </w:p>
    <w:p w:rsidR="0018722C">
      <w:pPr>
        <w:pStyle w:val="a8"/>
        <w:topLinePunct/>
      </w:pPr>
      <w:r>
        <w:t>表</w:t>
      </w:r>
      <w:r>
        <w:t> </w:t>
      </w:r>
      <w:r>
        <w:t>3</w:t>
      </w:r>
      <w:r>
        <w:t>.</w:t>
      </w:r>
      <w:r>
        <w:t>18</w:t>
      </w:r>
      <w:r>
        <w:t xml:space="preserve">  </w:t>
      </w:r>
      <w:r>
        <w:t>稳健性检验回归结果</w:t>
      </w:r>
      <w:r/>
      <w:r>
        <w:t>1</w:t>
      </w:r>
      <w:r>
        <w:t>（</w:t>
      </w:r>
      <w:r>
        <w:t>用常数均值模型估计正常收益率</w:t>
      </w:r>
      <w:r>
        <w:t>）</w:t>
      </w:r>
    </w:p>
    <w:tbl>
      <w:tblPr>
        <w:tblW w:w="5000" w:type="pct"/>
        <w:tblInd w:w="1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60"/>
        <w:gridCol w:w="1246"/>
        <w:gridCol w:w="1340"/>
        <w:gridCol w:w="1341"/>
        <w:gridCol w:w="1341"/>
        <w:gridCol w:w="1290"/>
        <w:gridCol w:w="74"/>
      </w:tblGrid>
      <w:tr>
        <w:trPr>
          <w:tblHeader/>
        </w:trPr>
        <w:tc>
          <w:tcPr>
            <w:tcW w:w="118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1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1</w:t>
            </w:r>
            <w:r w:rsidRPr="00000000">
              <w:rPr>
                <w:sz w:val="24"/>
                <w:szCs w:val="24"/>
              </w:rPr>
              <w:t>）</w:t>
            </w:r>
          </w:p>
        </w:tc>
        <w:tc>
          <w:tcPr>
            <w:tcW w:w="77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2</w:t>
            </w:r>
            <w:r w:rsidRPr="00000000">
              <w:rPr>
                <w:sz w:val="24"/>
                <w:szCs w:val="24"/>
              </w:rPr>
              <w:t>）</w:t>
            </w:r>
          </w:p>
        </w:tc>
        <w:tc>
          <w:tcPr>
            <w:tcW w:w="77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3</w:t>
            </w:r>
            <w:r w:rsidRPr="00000000">
              <w:rPr>
                <w:sz w:val="24"/>
                <w:szCs w:val="24"/>
              </w:rPr>
              <w:t>）</w:t>
            </w:r>
          </w:p>
        </w:tc>
        <w:tc>
          <w:tcPr>
            <w:tcW w:w="77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4</w:t>
            </w:r>
            <w:r w:rsidRPr="00000000">
              <w:rPr>
                <w:sz w:val="24"/>
                <w:szCs w:val="24"/>
              </w:rPr>
              <w:t>）</w:t>
            </w:r>
          </w:p>
        </w:tc>
        <w:tc>
          <w:tcPr>
            <w:tcW w:w="74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5</w:t>
            </w:r>
            <w:r w:rsidRPr="00000000">
              <w:rPr>
                <w:sz w:val="24"/>
                <w:szCs w:val="24"/>
              </w:rPr>
              <w:t>）</w:t>
            </w:r>
          </w:p>
        </w:tc>
        <w:tc>
          <w:tcPr>
            <w:tcW w:w="43"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185" w:type="pct"/>
            <w:vAlign w:val="center"/>
          </w:tcPr>
          <w:p w:rsidR="0018722C">
            <w:pPr>
              <w:pStyle w:val="ac"/>
              <w:topLinePunct/>
              <w:ind w:leftChars="0" w:left="0" w:rightChars="0" w:right="0" w:firstLineChars="0" w:firstLine="0"/>
              <w:spacing w:line="240" w:lineRule="atLeast"/>
            </w:pPr>
          </w:p>
        </w:tc>
        <w:tc>
          <w:tcPr>
            <w:tcW w:w="717" w:type="pct"/>
            <w:vAlign w:val="center"/>
          </w:tcPr>
          <w:p w:rsidR="0018722C">
            <w:pPr>
              <w:pStyle w:val="a5"/>
              <w:topLinePunct/>
              <w:ind w:leftChars="0" w:left="0" w:rightChars="0" w:right="0" w:firstLineChars="0" w:firstLine="0"/>
              <w:spacing w:line="240" w:lineRule="atLeast"/>
            </w:pPr>
            <w:r w:rsidRPr="00000000">
              <w:rPr>
                <w:u w:val="single"/>
                <w:sz w:val="24"/>
                <w:szCs w:val="24"/>
              </w:rPr>
              <w:t>car_105_mean</w:t>
            </w:r>
          </w:p>
        </w:tc>
        <w:tc>
          <w:tcPr>
            <w:tcW w:w="771" w:type="pct"/>
            <w:vAlign w:val="center"/>
          </w:tcPr>
          <w:p w:rsidR="0018722C">
            <w:pPr>
              <w:pStyle w:val="a5"/>
              <w:topLinePunct/>
              <w:ind w:leftChars="0" w:left="0" w:rightChars="0" w:right="0" w:firstLineChars="0" w:firstLine="0"/>
              <w:spacing w:line="240" w:lineRule="atLeast"/>
            </w:pPr>
            <w:r w:rsidRPr="00000000">
              <w:rPr>
                <w:u w:val="single"/>
                <w:sz w:val="24"/>
                <w:szCs w:val="24"/>
              </w:rPr>
              <w:t>car_105_mean</w:t>
            </w:r>
          </w:p>
        </w:tc>
        <w:tc>
          <w:tcPr>
            <w:tcW w:w="771" w:type="pct"/>
            <w:vAlign w:val="center"/>
          </w:tcPr>
          <w:p w:rsidR="0018722C">
            <w:pPr>
              <w:pStyle w:val="a5"/>
              <w:topLinePunct/>
              <w:ind w:leftChars="0" w:left="0" w:rightChars="0" w:right="0" w:firstLineChars="0" w:firstLine="0"/>
              <w:spacing w:line="240" w:lineRule="atLeast"/>
            </w:pPr>
            <w:r w:rsidRPr="00000000">
              <w:rPr>
                <w:u w:val="single"/>
                <w:sz w:val="24"/>
                <w:szCs w:val="24"/>
              </w:rPr>
              <w:t>car_105_mean</w:t>
            </w:r>
          </w:p>
        </w:tc>
        <w:tc>
          <w:tcPr>
            <w:tcW w:w="771" w:type="pct"/>
            <w:vAlign w:val="center"/>
          </w:tcPr>
          <w:p w:rsidR="0018722C">
            <w:pPr>
              <w:pStyle w:val="a5"/>
              <w:topLinePunct/>
              <w:ind w:leftChars="0" w:left="0" w:rightChars="0" w:right="0" w:firstLineChars="0" w:firstLine="0"/>
              <w:spacing w:line="240" w:lineRule="atLeast"/>
            </w:pPr>
            <w:r w:rsidRPr="00000000">
              <w:rPr>
                <w:u w:val="single"/>
                <w:sz w:val="24"/>
                <w:szCs w:val="24"/>
              </w:rPr>
              <w:t>car_105_mean</w:t>
            </w:r>
          </w:p>
        </w:tc>
        <w:tc>
          <w:tcPr>
            <w:tcW w:w="742" w:type="pct"/>
            <w:vAlign w:val="center"/>
          </w:tcPr>
          <w:p w:rsidR="0018722C">
            <w:pPr>
              <w:pStyle w:val="a5"/>
              <w:topLinePunct/>
              <w:ind w:leftChars="0" w:left="0" w:rightChars="0" w:right="0" w:firstLineChars="0" w:firstLine="0"/>
              <w:spacing w:line="240" w:lineRule="atLeast"/>
            </w:pPr>
            <w:r w:rsidRPr="00000000">
              <w:rPr>
                <w:u w:val="single"/>
                <w:sz w:val="24"/>
                <w:szCs w:val="24"/>
              </w:rPr>
              <w:t>car_105_mean</w:t>
            </w:r>
          </w:p>
        </w:tc>
        <w:tc>
          <w:tcPr>
            <w:tcW w:w="43" w:type="pct"/>
            <w:vAlign w:val="center"/>
          </w:tcPr>
          <w:p w:rsidR="0018722C">
            <w:pPr>
              <w:pStyle w:val="ad"/>
              <w:topLinePunct/>
              <w:ind w:leftChars="0" w:left="0" w:rightChars="0" w:right="0" w:firstLineChars="0" w:firstLine="0"/>
              <w:spacing w:line="240" w:lineRule="atLeast"/>
            </w:pPr>
          </w:p>
        </w:tc>
      </w:tr>
      <w:tr>
        <w:tc>
          <w:tcPr>
            <w:tcW w:w="1185" w:type="pct"/>
            <w:vAlign w:val="center"/>
          </w:tcPr>
          <w:p w:rsidR="0018722C">
            <w:pPr>
              <w:pStyle w:val="ac"/>
              <w:topLinePunct/>
              <w:ind w:leftChars="0" w:left="0" w:rightChars="0" w:right="0" w:firstLineChars="0" w:firstLine="0"/>
              <w:spacing w:line="240" w:lineRule="atLeast"/>
            </w:pPr>
            <w:r w:rsidRPr="00000000">
              <w:rPr>
                <w:sz w:val="24"/>
                <w:szCs w:val="24"/>
              </w:rPr>
              <w:t>现金到期债务比</w:t>
            </w:r>
          </w:p>
        </w:tc>
        <w:tc>
          <w:tcPr>
            <w:tcW w:w="717" w:type="pct"/>
            <w:vAlign w:val="center"/>
          </w:tcPr>
          <w:p w:rsidR="0018722C">
            <w:pPr>
              <w:pStyle w:val="a5"/>
              <w:topLinePunct/>
              <w:ind w:leftChars="0" w:left="0" w:rightChars="0" w:right="0" w:firstLineChars="0" w:firstLine="0"/>
              <w:spacing w:line="240" w:lineRule="atLeast"/>
            </w:pPr>
            <w:r w:rsidRPr="00000000">
              <w:rPr>
                <w:sz w:val="24"/>
                <w:szCs w:val="24"/>
              </w:rPr>
              <w:t>-0.025</w:t>
            </w:r>
            <w:r w:rsidRPr="00000000">
              <w:rPr>
                <w:sz w:val="24"/>
                <w:szCs w:val="24"/>
              </w:rPr>
              <w:t>*</w:t>
            </w:r>
          </w:p>
        </w:tc>
        <w:tc>
          <w:tcPr>
            <w:tcW w:w="771" w:type="pct"/>
            <w:vAlign w:val="center"/>
          </w:tcPr>
          <w:p w:rsidR="0018722C">
            <w:pPr>
              <w:pStyle w:val="a5"/>
              <w:topLinePunct/>
              <w:ind w:leftChars="0" w:left="0" w:rightChars="0" w:right="0" w:firstLineChars="0" w:firstLine="0"/>
              <w:spacing w:line="240" w:lineRule="atLeast"/>
            </w:pPr>
            <w:r w:rsidRPr="00000000">
              <w:rPr>
                <w:sz w:val="24"/>
                <w:szCs w:val="24"/>
              </w:rPr>
              <w:t>-0.025</w:t>
            </w:r>
            <w:r w:rsidRPr="00000000">
              <w:rPr>
                <w:sz w:val="24"/>
                <w:szCs w:val="24"/>
              </w:rPr>
              <w:t>*</w:t>
            </w:r>
          </w:p>
        </w:tc>
        <w:tc>
          <w:tcPr>
            <w:tcW w:w="771" w:type="pct"/>
            <w:vAlign w:val="center"/>
          </w:tcPr>
          <w:p w:rsidR="0018722C">
            <w:pPr>
              <w:pStyle w:val="a5"/>
              <w:topLinePunct/>
              <w:ind w:leftChars="0" w:left="0" w:rightChars="0" w:right="0" w:firstLineChars="0" w:firstLine="0"/>
              <w:spacing w:line="240" w:lineRule="atLeast"/>
            </w:pPr>
            <w:r w:rsidRPr="00000000">
              <w:rPr>
                <w:sz w:val="24"/>
                <w:szCs w:val="24"/>
              </w:rPr>
              <w:t>-0.029</w:t>
            </w:r>
            <w:r w:rsidRPr="00000000">
              <w:rPr>
                <w:sz w:val="24"/>
                <w:szCs w:val="24"/>
              </w:rPr>
              <w:t>**</w:t>
            </w:r>
          </w:p>
        </w:tc>
        <w:tc>
          <w:tcPr>
            <w:tcW w:w="771" w:type="pct"/>
            <w:vAlign w:val="center"/>
          </w:tcPr>
          <w:p w:rsidR="0018722C">
            <w:pPr>
              <w:pStyle w:val="a5"/>
              <w:topLinePunct/>
              <w:ind w:leftChars="0" w:left="0" w:rightChars="0" w:right="0" w:firstLineChars="0" w:firstLine="0"/>
              <w:spacing w:line="240" w:lineRule="atLeast"/>
            </w:pPr>
            <w:r w:rsidRPr="00000000">
              <w:rPr>
                <w:sz w:val="24"/>
                <w:szCs w:val="24"/>
              </w:rPr>
              <w:t>-0.029</w:t>
            </w:r>
            <w:r w:rsidRPr="00000000">
              <w:rPr>
                <w:sz w:val="24"/>
                <w:szCs w:val="24"/>
              </w:rPr>
              <w:t>**</w:t>
            </w:r>
          </w:p>
        </w:tc>
        <w:tc>
          <w:tcPr>
            <w:tcW w:w="742" w:type="pct"/>
            <w:vAlign w:val="center"/>
          </w:tcPr>
          <w:p w:rsidR="0018722C">
            <w:pPr>
              <w:pStyle w:val="a5"/>
              <w:topLinePunct/>
              <w:ind w:leftChars="0" w:left="0" w:rightChars="0" w:right="0" w:firstLineChars="0" w:firstLine="0"/>
              <w:spacing w:line="240" w:lineRule="atLeast"/>
            </w:pPr>
            <w:r w:rsidRPr="00000000">
              <w:rPr>
                <w:sz w:val="24"/>
                <w:szCs w:val="24"/>
              </w:rPr>
              <w:t>-0.026</w:t>
            </w:r>
            <w:r w:rsidRPr="00000000">
              <w:rPr>
                <w:sz w:val="24"/>
                <w:szCs w:val="24"/>
              </w:rPr>
              <w:t>*</w:t>
            </w:r>
          </w:p>
        </w:tc>
        <w:tc>
          <w:tcPr>
            <w:tcW w:w="43" w:type="pct"/>
            <w:vAlign w:val="center"/>
          </w:tcPr>
          <w:p w:rsidR="0018722C">
            <w:pPr>
              <w:pStyle w:val="ad"/>
              <w:topLinePunct/>
              <w:ind w:leftChars="0" w:left="0" w:rightChars="0" w:right="0" w:firstLineChars="0" w:firstLine="0"/>
              <w:spacing w:line="240" w:lineRule="atLeast"/>
            </w:pPr>
          </w:p>
        </w:tc>
      </w:tr>
      <w:tr>
        <w:tc>
          <w:tcPr>
            <w:tcW w:w="1185" w:type="pct"/>
            <w:vAlign w:val="center"/>
          </w:tcPr>
          <w:p w:rsidR="0018722C">
            <w:pPr>
              <w:pStyle w:val="ac"/>
              <w:topLinePunct/>
              <w:ind w:leftChars="0" w:left="0" w:rightChars="0" w:right="0" w:firstLineChars="0" w:firstLine="0"/>
              <w:spacing w:line="240" w:lineRule="atLeast"/>
            </w:pPr>
          </w:p>
        </w:tc>
        <w:tc>
          <w:tcPr>
            <w:tcW w:w="71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-1.92</w:t>
            </w:r>
            <w:r w:rsidRPr="00000000">
              <w:rPr>
                <w:sz w:val="24"/>
                <w:szCs w:val="24"/>
              </w:rPr>
              <w:t>）</w:t>
            </w:r>
          </w:p>
        </w:tc>
        <w:tc>
          <w:tcPr>
            <w:tcW w:w="7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-1.88</w:t>
            </w:r>
            <w:r w:rsidRPr="00000000">
              <w:rPr>
                <w:sz w:val="24"/>
                <w:szCs w:val="24"/>
              </w:rPr>
              <w:t>）</w:t>
            </w:r>
          </w:p>
        </w:tc>
        <w:tc>
          <w:tcPr>
            <w:tcW w:w="7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-2.21</w:t>
            </w:r>
            <w:r w:rsidRPr="00000000">
              <w:rPr>
                <w:sz w:val="24"/>
                <w:szCs w:val="24"/>
              </w:rPr>
              <w:t>）</w:t>
            </w:r>
          </w:p>
        </w:tc>
        <w:tc>
          <w:tcPr>
            <w:tcW w:w="7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-2.18</w:t>
            </w:r>
            <w:r w:rsidRPr="00000000">
              <w:rPr>
                <w:sz w:val="24"/>
                <w:szCs w:val="24"/>
              </w:rPr>
              <w:t>）</w:t>
            </w:r>
          </w:p>
        </w:tc>
        <w:tc>
          <w:tcPr>
            <w:tcW w:w="74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-1.81</w:t>
            </w:r>
            <w:r w:rsidRPr="00000000">
              <w:rPr>
                <w:sz w:val="24"/>
                <w:szCs w:val="24"/>
              </w:rPr>
              <w:t>）</w:t>
            </w:r>
          </w:p>
        </w:tc>
        <w:tc>
          <w:tcPr>
            <w:tcW w:w="43" w:type="pct"/>
            <w:vAlign w:val="center"/>
          </w:tcPr>
          <w:p w:rsidR="0018722C">
            <w:pPr>
              <w:pStyle w:val="ad"/>
              <w:topLinePunct/>
              <w:ind w:leftChars="0" w:left="0" w:rightChars="0" w:right="0" w:firstLineChars="0" w:firstLine="0"/>
              <w:spacing w:line="240" w:lineRule="atLeast"/>
            </w:pPr>
          </w:p>
        </w:tc>
      </w:tr>
      <w:tr>
        <w:tc>
          <w:tcPr>
            <w:tcW w:w="1185" w:type="pct"/>
            <w:vAlign w:val="center"/>
          </w:tcPr>
          <w:p w:rsidR="0018722C">
            <w:pPr>
              <w:pStyle w:val="ac"/>
              <w:topLinePunct/>
              <w:ind w:leftChars="0" w:left="0" w:rightChars="0" w:right="0" w:firstLineChars="0" w:firstLine="0"/>
              <w:spacing w:line="240" w:lineRule="atLeast"/>
            </w:pPr>
            <w:r w:rsidRPr="00000000">
              <w:rPr>
                <w:sz w:val="24"/>
                <w:szCs w:val="24"/>
              </w:rPr>
              <w:t>ROE</w:t>
            </w:r>
          </w:p>
        </w:tc>
        <w:tc>
          <w:tcPr>
            <w:tcW w:w="717" w:type="pct"/>
            <w:vAlign w:val="center"/>
          </w:tcPr>
          <w:p w:rsidR="0018722C">
            <w:pPr>
              <w:pStyle w:val="affff9"/>
              <w:topLinePunct/>
              <w:ind w:leftChars="0" w:left="0" w:rightChars="0" w:right="0" w:firstLineChars="0" w:firstLine="0"/>
              <w:spacing w:line="240" w:lineRule="atLeast"/>
            </w:pPr>
            <w:r w:rsidRPr="00000000">
              <w:rPr>
                <w:sz w:val="24"/>
                <w:szCs w:val="24"/>
              </w:rPr>
              <w:t>0.109</w:t>
            </w:r>
          </w:p>
        </w:tc>
        <w:tc>
          <w:tcPr>
            <w:tcW w:w="771" w:type="pct"/>
            <w:vAlign w:val="center"/>
          </w:tcPr>
          <w:p w:rsidR="0018722C">
            <w:pPr>
              <w:pStyle w:val="affff9"/>
              <w:topLinePunct/>
              <w:ind w:leftChars="0" w:left="0" w:rightChars="0" w:right="0" w:firstLineChars="0" w:firstLine="0"/>
              <w:spacing w:line="240" w:lineRule="atLeast"/>
            </w:pPr>
            <w:r w:rsidRPr="00000000">
              <w:rPr>
                <w:sz w:val="24"/>
                <w:szCs w:val="24"/>
              </w:rPr>
              <w:t>0.105</w:t>
            </w:r>
          </w:p>
        </w:tc>
        <w:tc>
          <w:tcPr>
            <w:tcW w:w="771" w:type="pct"/>
            <w:vAlign w:val="center"/>
          </w:tcPr>
          <w:p w:rsidR="0018722C">
            <w:pPr>
              <w:pStyle w:val="affff9"/>
              <w:topLinePunct/>
              <w:ind w:leftChars="0" w:left="0" w:rightChars="0" w:right="0" w:firstLineChars="0" w:firstLine="0"/>
              <w:spacing w:line="240" w:lineRule="atLeast"/>
            </w:pPr>
            <w:r w:rsidRPr="00000000">
              <w:rPr>
                <w:sz w:val="24"/>
                <w:szCs w:val="24"/>
              </w:rPr>
              <w:t>0.129</w:t>
            </w:r>
          </w:p>
        </w:tc>
        <w:tc>
          <w:tcPr>
            <w:tcW w:w="771" w:type="pct"/>
            <w:vAlign w:val="center"/>
          </w:tcPr>
          <w:p w:rsidR="0018722C">
            <w:pPr>
              <w:pStyle w:val="affff9"/>
              <w:topLinePunct/>
              <w:ind w:leftChars="0" w:left="0" w:rightChars="0" w:right="0" w:firstLineChars="0" w:firstLine="0"/>
              <w:spacing w:line="240" w:lineRule="atLeast"/>
            </w:pPr>
            <w:r w:rsidRPr="00000000">
              <w:rPr>
                <w:sz w:val="24"/>
                <w:szCs w:val="24"/>
              </w:rPr>
              <w:t>0.137</w:t>
            </w:r>
          </w:p>
        </w:tc>
        <w:tc>
          <w:tcPr>
            <w:tcW w:w="742" w:type="pct"/>
            <w:vAlign w:val="center"/>
          </w:tcPr>
          <w:p w:rsidR="0018722C">
            <w:pPr>
              <w:pStyle w:val="affff9"/>
              <w:topLinePunct/>
              <w:ind w:leftChars="0" w:left="0" w:rightChars="0" w:right="0" w:firstLineChars="0" w:firstLine="0"/>
              <w:spacing w:line="240" w:lineRule="atLeast"/>
            </w:pPr>
            <w:r w:rsidRPr="00000000">
              <w:rPr>
                <w:sz w:val="24"/>
                <w:szCs w:val="24"/>
              </w:rPr>
              <w:t>0.202</w:t>
            </w:r>
          </w:p>
        </w:tc>
        <w:tc>
          <w:tcPr>
            <w:tcW w:w="43" w:type="pct"/>
            <w:vAlign w:val="center"/>
          </w:tcPr>
          <w:p w:rsidR="0018722C">
            <w:pPr>
              <w:pStyle w:val="ad"/>
              <w:topLinePunct/>
              <w:ind w:leftChars="0" w:left="0" w:rightChars="0" w:right="0" w:firstLineChars="0" w:firstLine="0"/>
              <w:spacing w:line="240" w:lineRule="atLeast"/>
            </w:pPr>
          </w:p>
        </w:tc>
      </w:tr>
      <w:tr>
        <w:tc>
          <w:tcPr>
            <w:tcW w:w="1185" w:type="pct"/>
            <w:vAlign w:val="center"/>
          </w:tcPr>
          <w:p w:rsidR="0018722C">
            <w:pPr>
              <w:pStyle w:val="ac"/>
              <w:topLinePunct/>
              <w:ind w:leftChars="0" w:left="0" w:rightChars="0" w:right="0" w:firstLineChars="0" w:firstLine="0"/>
              <w:spacing w:line="240" w:lineRule="atLeast"/>
            </w:pPr>
          </w:p>
        </w:tc>
        <w:tc>
          <w:tcPr>
            <w:tcW w:w="71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0.56</w:t>
            </w:r>
            <w:r w:rsidRPr="00000000">
              <w:rPr>
                <w:sz w:val="24"/>
                <w:szCs w:val="24"/>
              </w:rPr>
              <w:t>）</w:t>
            </w:r>
          </w:p>
        </w:tc>
        <w:tc>
          <w:tcPr>
            <w:tcW w:w="7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0.50</w:t>
            </w:r>
            <w:r w:rsidRPr="00000000">
              <w:rPr>
                <w:sz w:val="24"/>
                <w:szCs w:val="24"/>
              </w:rPr>
              <w:t>）</w:t>
            </w:r>
          </w:p>
        </w:tc>
        <w:tc>
          <w:tcPr>
            <w:tcW w:w="7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0.63</w:t>
            </w:r>
            <w:r w:rsidRPr="00000000">
              <w:rPr>
                <w:sz w:val="24"/>
                <w:szCs w:val="24"/>
              </w:rPr>
              <w:t>）</w:t>
            </w:r>
          </w:p>
        </w:tc>
        <w:tc>
          <w:tcPr>
            <w:tcW w:w="7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0.66</w:t>
            </w:r>
            <w:r w:rsidRPr="00000000">
              <w:rPr>
                <w:sz w:val="24"/>
                <w:szCs w:val="24"/>
              </w:rPr>
              <w:t>）</w:t>
            </w:r>
          </w:p>
        </w:tc>
        <w:tc>
          <w:tcPr>
            <w:tcW w:w="74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0.83</w:t>
            </w:r>
            <w:r w:rsidRPr="00000000">
              <w:rPr>
                <w:sz w:val="24"/>
                <w:szCs w:val="24"/>
              </w:rPr>
              <w:t>）</w:t>
            </w:r>
          </w:p>
        </w:tc>
        <w:tc>
          <w:tcPr>
            <w:tcW w:w="43" w:type="pct"/>
            <w:vAlign w:val="center"/>
          </w:tcPr>
          <w:p w:rsidR="0018722C">
            <w:pPr>
              <w:pStyle w:val="ad"/>
              <w:topLinePunct/>
              <w:ind w:leftChars="0" w:left="0" w:rightChars="0" w:right="0" w:firstLineChars="0" w:firstLine="0"/>
              <w:spacing w:line="240" w:lineRule="atLeast"/>
            </w:pPr>
          </w:p>
        </w:tc>
      </w:tr>
      <w:tr>
        <w:tc>
          <w:tcPr>
            <w:tcW w:w="1185" w:type="pct"/>
            <w:vAlign w:val="center"/>
          </w:tcPr>
          <w:p w:rsidR="0018722C">
            <w:pPr>
              <w:pStyle w:val="ac"/>
              <w:topLinePunct/>
              <w:ind w:leftChars="0" w:left="0" w:rightChars="0" w:right="0" w:firstLineChars="0" w:firstLine="0"/>
              <w:spacing w:line="240" w:lineRule="atLeast"/>
            </w:pPr>
            <w:r w:rsidRPr="00000000">
              <w:rPr>
                <w:sz w:val="24"/>
                <w:szCs w:val="24"/>
              </w:rPr>
              <w:t>事件窗干扰虚拟变</w:t>
            </w:r>
          </w:p>
          <w:p w:rsidR="0018722C">
            <w:pPr>
              <w:pStyle w:val="a5"/>
              <w:topLinePunct/>
              <w:ind w:leftChars="0" w:left="0" w:rightChars="0" w:right="0" w:firstLineChars="0" w:firstLine="0"/>
              <w:spacing w:line="240" w:lineRule="atLeast"/>
            </w:pPr>
            <w:r w:rsidRPr="00000000">
              <w:rPr>
                <w:sz w:val="24"/>
                <w:szCs w:val="24"/>
              </w:rPr>
              <w:t>量</w:t>
            </w:r>
          </w:p>
        </w:tc>
        <w:tc>
          <w:tcPr>
            <w:tcW w:w="717" w:type="pct"/>
            <w:vAlign w:val="center"/>
          </w:tcPr>
          <w:p w:rsidR="0018722C">
            <w:pPr>
              <w:pStyle w:val="a5"/>
              <w:topLinePunct/>
              <w:ind w:leftChars="0" w:left="0" w:rightChars="0" w:right="0" w:firstLineChars="0" w:firstLine="0"/>
              <w:spacing w:line="240" w:lineRule="atLeast"/>
            </w:pPr>
          </w:p>
        </w:tc>
        <w:tc>
          <w:tcPr>
            <w:tcW w:w="771" w:type="pct"/>
            <w:vAlign w:val="center"/>
          </w:tcPr>
          <w:p w:rsidR="0018722C">
            <w:pPr>
              <w:pStyle w:val="affff9"/>
              <w:topLinePunct/>
              <w:ind w:leftChars="0" w:left="0" w:rightChars="0" w:right="0" w:firstLineChars="0" w:firstLine="0"/>
              <w:spacing w:line="240" w:lineRule="atLeast"/>
            </w:pPr>
            <w:r w:rsidRPr="00000000">
              <w:rPr>
                <w:sz w:val="24"/>
                <w:szCs w:val="24"/>
              </w:rPr>
              <w:t>-0.008</w:t>
            </w:r>
          </w:p>
        </w:tc>
        <w:tc>
          <w:tcPr>
            <w:tcW w:w="771" w:type="pct"/>
            <w:vAlign w:val="center"/>
          </w:tcPr>
          <w:p w:rsidR="0018722C">
            <w:pPr>
              <w:pStyle w:val="affff9"/>
              <w:topLinePunct/>
              <w:ind w:leftChars="0" w:left="0" w:rightChars="0" w:right="0" w:firstLineChars="0" w:firstLine="0"/>
              <w:spacing w:line="240" w:lineRule="atLeast"/>
            </w:pPr>
            <w:r w:rsidRPr="00000000">
              <w:rPr>
                <w:sz w:val="24"/>
                <w:szCs w:val="24"/>
              </w:rPr>
              <w:t>-0.014</w:t>
            </w:r>
          </w:p>
        </w:tc>
        <w:tc>
          <w:tcPr>
            <w:tcW w:w="771" w:type="pct"/>
            <w:vAlign w:val="center"/>
          </w:tcPr>
          <w:p w:rsidR="0018722C">
            <w:pPr>
              <w:pStyle w:val="affff9"/>
              <w:topLinePunct/>
              <w:ind w:leftChars="0" w:left="0" w:rightChars="0" w:right="0" w:firstLineChars="0" w:firstLine="0"/>
              <w:spacing w:line="240" w:lineRule="atLeast"/>
            </w:pPr>
            <w:r w:rsidRPr="00000000">
              <w:rPr>
                <w:sz w:val="24"/>
                <w:szCs w:val="24"/>
              </w:rPr>
              <w:t>-0.015</w:t>
            </w:r>
          </w:p>
        </w:tc>
        <w:tc>
          <w:tcPr>
            <w:tcW w:w="742" w:type="pct"/>
            <w:vAlign w:val="center"/>
          </w:tcPr>
          <w:p w:rsidR="0018722C">
            <w:pPr>
              <w:pStyle w:val="affff9"/>
              <w:topLinePunct/>
              <w:ind w:leftChars="0" w:left="0" w:rightChars="0" w:right="0" w:firstLineChars="0" w:firstLine="0"/>
              <w:spacing w:line="240" w:lineRule="atLeast"/>
            </w:pPr>
            <w:r w:rsidRPr="00000000">
              <w:rPr>
                <w:sz w:val="24"/>
                <w:szCs w:val="24"/>
              </w:rPr>
              <w:t>-0.012</w:t>
            </w:r>
          </w:p>
        </w:tc>
        <w:tc>
          <w:tcPr>
            <w:tcW w:w="43" w:type="pct"/>
            <w:vAlign w:val="center"/>
          </w:tcPr>
          <w:p w:rsidR="0018722C">
            <w:pPr>
              <w:pStyle w:val="ad"/>
              <w:topLinePunct/>
              <w:ind w:leftChars="0" w:left="0" w:rightChars="0" w:right="0" w:firstLineChars="0" w:firstLine="0"/>
              <w:spacing w:line="240" w:lineRule="atLeast"/>
            </w:pPr>
          </w:p>
        </w:tc>
      </w:tr>
      <w:tr>
        <w:tc>
          <w:tcPr>
            <w:tcW w:w="1185" w:type="pct"/>
            <w:vAlign w:val="center"/>
          </w:tcPr>
          <w:p w:rsidR="0018722C">
            <w:pPr>
              <w:pStyle w:val="ac"/>
              <w:topLinePunct/>
              <w:ind w:leftChars="0" w:left="0" w:rightChars="0" w:right="0" w:firstLineChars="0" w:firstLine="0"/>
              <w:spacing w:line="240" w:lineRule="atLeast"/>
            </w:pPr>
          </w:p>
        </w:tc>
        <w:tc>
          <w:tcPr>
            <w:tcW w:w="717" w:type="pct"/>
            <w:vAlign w:val="center"/>
          </w:tcPr>
          <w:p w:rsidR="0018722C">
            <w:pPr>
              <w:pStyle w:val="a5"/>
              <w:topLinePunct/>
              <w:ind w:leftChars="0" w:left="0" w:rightChars="0" w:right="0" w:firstLineChars="0" w:firstLine="0"/>
              <w:spacing w:line="240" w:lineRule="atLeast"/>
            </w:pPr>
          </w:p>
        </w:tc>
        <w:tc>
          <w:tcPr>
            <w:tcW w:w="7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-0.23</w:t>
            </w:r>
            <w:r w:rsidRPr="00000000">
              <w:rPr>
                <w:sz w:val="24"/>
                <w:szCs w:val="24"/>
              </w:rPr>
              <w:t>）</w:t>
            </w:r>
          </w:p>
        </w:tc>
        <w:tc>
          <w:tcPr>
            <w:tcW w:w="7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-0.40</w:t>
            </w:r>
            <w:r w:rsidRPr="00000000">
              <w:rPr>
                <w:sz w:val="24"/>
                <w:szCs w:val="24"/>
              </w:rPr>
              <w:t>）</w:t>
            </w:r>
          </w:p>
        </w:tc>
        <w:tc>
          <w:tcPr>
            <w:tcW w:w="7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-0.39</w:t>
            </w:r>
            <w:r w:rsidRPr="00000000">
              <w:rPr>
                <w:sz w:val="24"/>
                <w:szCs w:val="24"/>
              </w:rPr>
              <w:t>）</w:t>
            </w:r>
          </w:p>
        </w:tc>
        <w:tc>
          <w:tcPr>
            <w:tcW w:w="74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-0.34</w:t>
            </w:r>
            <w:r w:rsidRPr="00000000">
              <w:rPr>
                <w:sz w:val="24"/>
                <w:szCs w:val="24"/>
              </w:rPr>
              <w:t>）</w:t>
            </w:r>
          </w:p>
        </w:tc>
        <w:tc>
          <w:tcPr>
            <w:tcW w:w="43" w:type="pct"/>
            <w:vAlign w:val="center"/>
          </w:tcPr>
          <w:p w:rsidR="0018722C">
            <w:pPr>
              <w:pStyle w:val="ad"/>
              <w:topLinePunct/>
              <w:ind w:leftChars="0" w:left="0" w:rightChars="0" w:right="0" w:firstLineChars="0" w:firstLine="0"/>
              <w:spacing w:line="240" w:lineRule="atLeast"/>
            </w:pPr>
          </w:p>
        </w:tc>
      </w:tr>
      <w:tr>
        <w:tc>
          <w:tcPr>
            <w:tcW w:w="1185" w:type="pct"/>
            <w:vAlign w:val="center"/>
          </w:tcPr>
          <w:p w:rsidR="0018722C">
            <w:pPr>
              <w:pStyle w:val="ac"/>
              <w:topLinePunct/>
              <w:ind w:leftChars="0" w:left="0" w:rightChars="0" w:right="0" w:firstLineChars="0" w:firstLine="0"/>
              <w:spacing w:line="240" w:lineRule="atLeast"/>
            </w:pPr>
            <w:r w:rsidRPr="00000000">
              <w:rPr>
                <w:sz w:val="24"/>
                <w:szCs w:val="24"/>
              </w:rPr>
              <w:t>资产规模自然对数</w:t>
            </w:r>
          </w:p>
        </w:tc>
        <w:tc>
          <w:tcPr>
            <w:tcW w:w="717" w:type="pct"/>
            <w:vAlign w:val="center"/>
          </w:tcPr>
          <w:p w:rsidR="0018722C">
            <w:pPr>
              <w:pStyle w:val="a5"/>
              <w:topLinePunct/>
              <w:ind w:leftChars="0" w:left="0" w:rightChars="0" w:right="0" w:firstLineChars="0" w:firstLine="0"/>
              <w:spacing w:line="240" w:lineRule="atLeast"/>
            </w:pPr>
          </w:p>
        </w:tc>
        <w:tc>
          <w:tcPr>
            <w:tcW w:w="771" w:type="pct"/>
            <w:vAlign w:val="center"/>
          </w:tcPr>
          <w:p w:rsidR="0018722C">
            <w:pPr>
              <w:pStyle w:val="affff9"/>
              <w:topLinePunct/>
              <w:ind w:leftChars="0" w:left="0" w:rightChars="0" w:right="0" w:firstLineChars="0" w:firstLine="0"/>
              <w:spacing w:line="240" w:lineRule="atLeast"/>
            </w:pPr>
            <w:r w:rsidRPr="00000000">
              <w:rPr>
                <w:sz w:val="24"/>
                <w:szCs w:val="24"/>
              </w:rPr>
              <w:t>0.004</w:t>
            </w:r>
          </w:p>
        </w:tc>
        <w:tc>
          <w:tcPr>
            <w:tcW w:w="771" w:type="pct"/>
            <w:vAlign w:val="center"/>
          </w:tcPr>
          <w:p w:rsidR="0018722C">
            <w:pPr>
              <w:pStyle w:val="affff9"/>
              <w:topLinePunct/>
              <w:ind w:leftChars="0" w:left="0" w:rightChars="0" w:right="0" w:firstLineChars="0" w:firstLine="0"/>
              <w:spacing w:line="240" w:lineRule="atLeast"/>
            </w:pPr>
            <w:r w:rsidRPr="00000000">
              <w:rPr>
                <w:sz w:val="24"/>
                <w:szCs w:val="24"/>
              </w:rPr>
              <w:t>-0.004</w:t>
            </w:r>
          </w:p>
        </w:tc>
        <w:tc>
          <w:tcPr>
            <w:tcW w:w="771" w:type="pct"/>
            <w:vAlign w:val="center"/>
          </w:tcPr>
          <w:p w:rsidR="0018722C">
            <w:pPr>
              <w:pStyle w:val="affff9"/>
              <w:topLinePunct/>
              <w:ind w:leftChars="0" w:left="0" w:rightChars="0" w:right="0" w:firstLineChars="0" w:firstLine="0"/>
              <w:spacing w:line="240" w:lineRule="atLeast"/>
            </w:pPr>
            <w:r w:rsidRPr="00000000">
              <w:rPr>
                <w:sz w:val="24"/>
                <w:szCs w:val="24"/>
              </w:rPr>
              <w:t>-0.006</w:t>
            </w:r>
          </w:p>
        </w:tc>
        <w:tc>
          <w:tcPr>
            <w:tcW w:w="742" w:type="pct"/>
            <w:vAlign w:val="center"/>
          </w:tcPr>
          <w:p w:rsidR="0018722C">
            <w:pPr>
              <w:pStyle w:val="affff9"/>
              <w:topLinePunct/>
              <w:ind w:leftChars="0" w:left="0" w:rightChars="0" w:right="0" w:firstLineChars="0" w:firstLine="0"/>
              <w:spacing w:line="240" w:lineRule="atLeast"/>
            </w:pPr>
            <w:r w:rsidRPr="00000000">
              <w:rPr>
                <w:sz w:val="24"/>
                <w:szCs w:val="24"/>
              </w:rPr>
              <w:t>-0.011</w:t>
            </w:r>
          </w:p>
        </w:tc>
        <w:tc>
          <w:tcPr>
            <w:tcW w:w="43" w:type="pct"/>
            <w:vAlign w:val="center"/>
          </w:tcPr>
          <w:p w:rsidR="0018722C">
            <w:pPr>
              <w:pStyle w:val="ad"/>
              <w:topLinePunct/>
              <w:ind w:leftChars="0" w:left="0" w:rightChars="0" w:right="0" w:firstLineChars="0" w:firstLine="0"/>
              <w:spacing w:line="240" w:lineRule="atLeast"/>
            </w:pPr>
          </w:p>
        </w:tc>
      </w:tr>
      <w:tr>
        <w:tc>
          <w:tcPr>
            <w:tcW w:w="1185" w:type="pct"/>
            <w:vAlign w:val="center"/>
          </w:tcPr>
          <w:p w:rsidR="0018722C">
            <w:pPr>
              <w:pStyle w:val="ac"/>
              <w:topLinePunct/>
              <w:ind w:leftChars="0" w:left="0" w:rightChars="0" w:right="0" w:firstLineChars="0" w:firstLine="0"/>
              <w:spacing w:line="240" w:lineRule="atLeast"/>
            </w:pPr>
          </w:p>
        </w:tc>
        <w:tc>
          <w:tcPr>
            <w:tcW w:w="717" w:type="pct"/>
            <w:vAlign w:val="center"/>
          </w:tcPr>
          <w:p w:rsidR="0018722C">
            <w:pPr>
              <w:pStyle w:val="a5"/>
              <w:topLinePunct/>
              <w:ind w:leftChars="0" w:left="0" w:rightChars="0" w:right="0" w:firstLineChars="0" w:firstLine="0"/>
              <w:spacing w:line="240" w:lineRule="atLeast"/>
            </w:pPr>
          </w:p>
        </w:tc>
        <w:tc>
          <w:tcPr>
            <w:tcW w:w="7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0.19</w:t>
            </w:r>
            <w:r w:rsidRPr="00000000">
              <w:rPr>
                <w:sz w:val="24"/>
                <w:szCs w:val="24"/>
              </w:rPr>
              <w:t>）</w:t>
            </w:r>
          </w:p>
        </w:tc>
        <w:tc>
          <w:tcPr>
            <w:tcW w:w="7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-0.19</w:t>
            </w:r>
            <w:r w:rsidRPr="00000000">
              <w:rPr>
                <w:sz w:val="24"/>
                <w:szCs w:val="24"/>
              </w:rPr>
              <w:t>）</w:t>
            </w:r>
          </w:p>
        </w:tc>
        <w:tc>
          <w:tcPr>
            <w:tcW w:w="7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-0.33</w:t>
            </w:r>
            <w:r w:rsidRPr="00000000">
              <w:rPr>
                <w:sz w:val="24"/>
                <w:szCs w:val="24"/>
              </w:rPr>
              <w:t>）</w:t>
            </w:r>
          </w:p>
        </w:tc>
        <w:tc>
          <w:tcPr>
            <w:tcW w:w="74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-0.66</w:t>
            </w:r>
            <w:r w:rsidRPr="00000000">
              <w:rPr>
                <w:sz w:val="24"/>
                <w:szCs w:val="24"/>
              </w:rPr>
              <w:t>）</w:t>
            </w:r>
          </w:p>
        </w:tc>
        <w:tc>
          <w:tcPr>
            <w:tcW w:w="43" w:type="pct"/>
            <w:vAlign w:val="center"/>
          </w:tcPr>
          <w:p w:rsidR="0018722C">
            <w:pPr>
              <w:pStyle w:val="ad"/>
              <w:topLinePunct/>
              <w:ind w:leftChars="0" w:left="0" w:rightChars="0" w:right="0" w:firstLineChars="0" w:firstLine="0"/>
              <w:spacing w:line="240" w:lineRule="atLeast"/>
            </w:pPr>
          </w:p>
        </w:tc>
      </w:tr>
      <w:tr>
        <w:tc>
          <w:tcPr>
            <w:tcW w:w="1185" w:type="pct"/>
            <w:vAlign w:val="center"/>
          </w:tcPr>
          <w:p w:rsidR="0018722C">
            <w:pPr>
              <w:pStyle w:val="ac"/>
              <w:topLinePunct/>
              <w:ind w:leftChars="0" w:left="0" w:rightChars="0" w:right="0" w:firstLineChars="0" w:firstLine="0"/>
              <w:spacing w:line="240" w:lineRule="atLeast"/>
            </w:pPr>
            <w:r w:rsidRPr="00000000">
              <w:rPr>
                <w:sz w:val="24"/>
                <w:szCs w:val="24"/>
              </w:rPr>
              <w:t>融资相对规模</w:t>
            </w:r>
          </w:p>
        </w:tc>
        <w:tc>
          <w:tcPr>
            <w:tcW w:w="717" w:type="pct"/>
            <w:vAlign w:val="center"/>
          </w:tcPr>
          <w:p w:rsidR="0018722C">
            <w:pPr>
              <w:pStyle w:val="a5"/>
              <w:topLinePunct/>
              <w:ind w:leftChars="0" w:left="0" w:rightChars="0" w:right="0" w:firstLineChars="0" w:firstLine="0"/>
              <w:spacing w:line="240" w:lineRule="atLeast"/>
            </w:pPr>
          </w:p>
        </w:tc>
        <w:tc>
          <w:tcPr>
            <w:tcW w:w="771" w:type="pct"/>
            <w:vAlign w:val="center"/>
          </w:tcPr>
          <w:p w:rsidR="0018722C">
            <w:pPr>
              <w:pStyle w:val="a5"/>
              <w:topLinePunct/>
              <w:ind w:leftChars="0" w:left="0" w:rightChars="0" w:right="0" w:firstLineChars="0" w:firstLine="0"/>
              <w:spacing w:line="240" w:lineRule="atLeast"/>
            </w:pPr>
          </w:p>
        </w:tc>
        <w:tc>
          <w:tcPr>
            <w:tcW w:w="771" w:type="pct"/>
            <w:vAlign w:val="center"/>
          </w:tcPr>
          <w:p w:rsidR="0018722C">
            <w:pPr>
              <w:pStyle w:val="affff9"/>
              <w:topLinePunct/>
              <w:ind w:leftChars="0" w:left="0" w:rightChars="0" w:right="0" w:firstLineChars="0" w:firstLine="0"/>
              <w:spacing w:line="240" w:lineRule="atLeast"/>
            </w:pPr>
            <w:r w:rsidRPr="00000000">
              <w:rPr>
                <w:sz w:val="24"/>
                <w:szCs w:val="24"/>
              </w:rPr>
              <w:t>-1.070</w:t>
            </w:r>
          </w:p>
        </w:tc>
        <w:tc>
          <w:tcPr>
            <w:tcW w:w="771" w:type="pct"/>
            <w:vAlign w:val="center"/>
          </w:tcPr>
          <w:p w:rsidR="0018722C">
            <w:pPr>
              <w:pStyle w:val="affff9"/>
              <w:topLinePunct/>
              <w:ind w:leftChars="0" w:left="0" w:rightChars="0" w:right="0" w:firstLineChars="0" w:firstLine="0"/>
              <w:spacing w:line="240" w:lineRule="atLeast"/>
            </w:pPr>
            <w:r w:rsidRPr="00000000">
              <w:rPr>
                <w:sz w:val="24"/>
                <w:szCs w:val="24"/>
              </w:rPr>
              <w:t>-1.040</w:t>
            </w:r>
          </w:p>
        </w:tc>
        <w:tc>
          <w:tcPr>
            <w:tcW w:w="742" w:type="pct"/>
            <w:vAlign w:val="center"/>
          </w:tcPr>
          <w:p w:rsidR="0018722C">
            <w:pPr>
              <w:pStyle w:val="a5"/>
              <w:topLinePunct/>
              <w:ind w:leftChars="0" w:left="0" w:rightChars="0" w:right="0" w:firstLineChars="0" w:firstLine="0"/>
              <w:spacing w:line="240" w:lineRule="atLeast"/>
            </w:pPr>
            <w:r w:rsidRPr="00000000">
              <w:rPr>
                <w:sz w:val="24"/>
                <w:szCs w:val="24"/>
              </w:rPr>
              <w:t>-1.182</w:t>
            </w:r>
            <w:r w:rsidRPr="00000000">
              <w:rPr>
                <w:sz w:val="24"/>
                <w:szCs w:val="24"/>
              </w:rPr>
              <w:t>*</w:t>
            </w:r>
          </w:p>
        </w:tc>
        <w:tc>
          <w:tcPr>
            <w:tcW w:w="43" w:type="pct"/>
            <w:vAlign w:val="center"/>
          </w:tcPr>
          <w:p w:rsidR="0018722C">
            <w:pPr>
              <w:pStyle w:val="ad"/>
              <w:topLinePunct/>
              <w:ind w:leftChars="0" w:left="0" w:rightChars="0" w:right="0" w:firstLineChars="0" w:firstLine="0"/>
              <w:spacing w:line="240" w:lineRule="atLeast"/>
            </w:pPr>
          </w:p>
        </w:tc>
      </w:tr>
      <w:tr>
        <w:tc>
          <w:tcPr>
            <w:tcW w:w="1185" w:type="pct"/>
            <w:vAlign w:val="center"/>
          </w:tcPr>
          <w:p w:rsidR="0018722C">
            <w:pPr>
              <w:pStyle w:val="ac"/>
              <w:topLinePunct/>
              <w:ind w:leftChars="0" w:left="0" w:rightChars="0" w:right="0" w:firstLineChars="0" w:firstLine="0"/>
              <w:spacing w:line="240" w:lineRule="atLeast"/>
            </w:pPr>
          </w:p>
        </w:tc>
        <w:tc>
          <w:tcPr>
            <w:tcW w:w="717" w:type="pct"/>
            <w:vAlign w:val="center"/>
          </w:tcPr>
          <w:p w:rsidR="0018722C">
            <w:pPr>
              <w:pStyle w:val="a5"/>
              <w:topLinePunct/>
              <w:ind w:leftChars="0" w:left="0" w:rightChars="0" w:right="0" w:firstLineChars="0" w:firstLine="0"/>
              <w:spacing w:line="240" w:lineRule="atLeast"/>
            </w:pPr>
          </w:p>
        </w:tc>
        <w:tc>
          <w:tcPr>
            <w:tcW w:w="771" w:type="pct"/>
            <w:vAlign w:val="center"/>
          </w:tcPr>
          <w:p w:rsidR="0018722C">
            <w:pPr>
              <w:pStyle w:val="a5"/>
              <w:topLinePunct/>
              <w:ind w:leftChars="0" w:left="0" w:rightChars="0" w:right="0" w:firstLineChars="0" w:firstLine="0"/>
              <w:spacing w:line="240" w:lineRule="atLeast"/>
            </w:pPr>
          </w:p>
        </w:tc>
        <w:tc>
          <w:tcPr>
            <w:tcW w:w="7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-1.66</w:t>
            </w:r>
            <w:r w:rsidRPr="00000000">
              <w:rPr>
                <w:sz w:val="24"/>
                <w:szCs w:val="24"/>
              </w:rPr>
              <w:t>）</w:t>
            </w:r>
          </w:p>
        </w:tc>
        <w:tc>
          <w:tcPr>
            <w:tcW w:w="77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-1.51</w:t>
            </w:r>
            <w:r w:rsidRPr="00000000">
              <w:rPr>
                <w:sz w:val="24"/>
                <w:szCs w:val="24"/>
              </w:rPr>
              <w:t>）</w:t>
            </w:r>
          </w:p>
        </w:tc>
        <w:tc>
          <w:tcPr>
            <w:tcW w:w="74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-1.86</w:t>
            </w:r>
            <w:r w:rsidRPr="00000000">
              <w:rPr>
                <w:sz w:val="24"/>
                <w:szCs w:val="24"/>
              </w:rPr>
              <w:t>）</w:t>
            </w:r>
          </w:p>
        </w:tc>
        <w:tc>
          <w:tcPr>
            <w:tcW w:w="43" w:type="pct"/>
            <w:vAlign w:val="center"/>
          </w:tcPr>
          <w:p w:rsidR="0018722C">
            <w:pPr>
              <w:pStyle w:val="ad"/>
              <w:topLinePunct/>
              <w:ind w:leftChars="0" w:left="0" w:rightChars="0" w:right="0" w:firstLineChars="0" w:firstLine="0"/>
              <w:spacing w:line="240" w:lineRule="atLeast"/>
            </w:pPr>
          </w:p>
        </w:tc>
      </w:tr>
      <w:tr>
        <w:tc>
          <w:tcPr>
            <w:tcW w:w="1185" w:type="pct"/>
            <w:vAlign w:val="center"/>
          </w:tcPr>
          <w:p w:rsidR="0018722C">
            <w:pPr>
              <w:pStyle w:val="ac"/>
              <w:topLinePunct/>
              <w:ind w:leftChars="0" w:left="0" w:rightChars="0" w:right="0" w:firstLineChars="0" w:firstLine="0"/>
              <w:spacing w:line="240" w:lineRule="atLeast"/>
            </w:pPr>
            <w:r w:rsidRPr="00000000">
              <w:rPr>
                <w:sz w:val="24"/>
                <w:szCs w:val="24"/>
              </w:rPr>
              <w:t>资产负债率</w:t>
            </w:r>
          </w:p>
        </w:tc>
        <w:tc>
          <w:tcPr>
            <w:tcW w:w="717" w:type="pct"/>
            <w:vAlign w:val="center"/>
          </w:tcPr>
          <w:p w:rsidR="0018722C">
            <w:pPr>
              <w:pStyle w:val="a5"/>
              <w:topLinePunct/>
              <w:ind w:leftChars="0" w:left="0" w:rightChars="0" w:right="0" w:firstLineChars="0" w:firstLine="0"/>
              <w:spacing w:line="240" w:lineRule="atLeast"/>
            </w:pPr>
          </w:p>
        </w:tc>
        <w:tc>
          <w:tcPr>
            <w:tcW w:w="771" w:type="pct"/>
            <w:vAlign w:val="center"/>
          </w:tcPr>
          <w:p w:rsidR="0018722C">
            <w:pPr>
              <w:pStyle w:val="a5"/>
              <w:topLinePunct/>
              <w:ind w:leftChars="0" w:left="0" w:rightChars="0" w:right="0" w:firstLineChars="0" w:firstLine="0"/>
              <w:spacing w:line="240" w:lineRule="atLeast"/>
            </w:pPr>
          </w:p>
        </w:tc>
        <w:tc>
          <w:tcPr>
            <w:tcW w:w="771" w:type="pct"/>
            <w:vAlign w:val="center"/>
          </w:tcPr>
          <w:p w:rsidR="0018722C">
            <w:pPr>
              <w:pStyle w:val="a5"/>
              <w:topLinePunct/>
              <w:ind w:leftChars="0" w:left="0" w:rightChars="0" w:right="0" w:firstLineChars="0" w:firstLine="0"/>
              <w:spacing w:line="240" w:lineRule="atLeast"/>
            </w:pPr>
          </w:p>
        </w:tc>
        <w:tc>
          <w:tcPr>
            <w:tcW w:w="771" w:type="pct"/>
            <w:vAlign w:val="center"/>
          </w:tcPr>
          <w:p w:rsidR="0018722C">
            <w:pPr>
              <w:pStyle w:val="affff9"/>
              <w:topLinePunct/>
              <w:ind w:leftChars="0" w:left="0" w:rightChars="0" w:right="0" w:firstLineChars="0" w:firstLine="0"/>
              <w:spacing w:line="240" w:lineRule="atLeast"/>
            </w:pPr>
            <w:r w:rsidRPr="00000000">
              <w:rPr>
                <w:sz w:val="24"/>
                <w:szCs w:val="24"/>
              </w:rPr>
              <w:t>0.042</w:t>
            </w:r>
          </w:p>
        </w:tc>
        <w:tc>
          <w:tcPr>
            <w:tcW w:w="742" w:type="pct"/>
            <w:vAlign w:val="center"/>
          </w:tcPr>
          <w:p w:rsidR="0018722C">
            <w:pPr>
              <w:pStyle w:val="affff9"/>
              <w:topLinePunct/>
              <w:ind w:leftChars="0" w:left="0" w:rightChars="0" w:right="0" w:firstLineChars="0" w:firstLine="0"/>
              <w:spacing w:line="240" w:lineRule="atLeast"/>
            </w:pPr>
            <w:r w:rsidRPr="00000000">
              <w:rPr>
                <w:sz w:val="24"/>
                <w:szCs w:val="24"/>
              </w:rPr>
              <w:t>-0.006</w:t>
            </w:r>
          </w:p>
        </w:tc>
        <w:tc>
          <w:tcPr>
            <w:tcW w:w="43" w:type="pct"/>
            <w:vAlign w:val="center"/>
          </w:tcPr>
          <w:p w:rsidR="0018722C">
            <w:pPr>
              <w:pStyle w:val="ad"/>
              <w:topLinePunct/>
              <w:ind w:leftChars="0" w:left="0" w:rightChars="0" w:right="0" w:firstLineChars="0" w:firstLine="0"/>
              <w:spacing w:line="240" w:lineRule="atLeast"/>
            </w:pPr>
          </w:p>
        </w:tc>
      </w:tr>
      <w:tr>
        <w:tc>
          <w:tcPr>
            <w:tcW w:w="1185"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71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7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7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7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0.22</w:t>
            </w:r>
            <w:r w:rsidRPr="00000000">
              <w:rPr>
                <w:sz w:val="24"/>
                <w:szCs w:val="24"/>
              </w:rPr>
              <w:t>）</w:t>
            </w:r>
          </w:p>
        </w:tc>
        <w:tc>
          <w:tcPr>
            <w:tcW w:w="74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-0.03</w:t>
            </w:r>
            <w:r w:rsidRPr="00000000">
              <w:rPr>
                <w:sz w:val="24"/>
                <w:szCs w:val="24"/>
              </w:rPr>
              <w:t>）</w:t>
            </w:r>
          </w:p>
        </w:tc>
        <w:tc>
          <w:tcPr>
            <w:tcW w:w="43"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Pr>
    </w:p>
    <w:p w:rsidR="0018722C">
      <w:pPr>
        <w:pStyle w:val="aff7"/>
        <w:topLinePunct/>
      </w:pPr>
      <w:r>
        <w:pict>
          <v:line style="position:absolute;mso-position-horizontal-relative:page;mso-position-vertical-relative:page;z-index:-288424" from="106.449997pt,740pt" to="525.449997pt,740pt" stroked="true" strokeweight=".75pt" strokecolor="#000000">
            <v:stroke dashstyle="solid"/>
            <w10:wrap type="none"/>
          </v:line>
        </w:pict>
      </w:r>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3"/>
        <w:gridCol w:w="1754"/>
        <w:gridCol w:w="1340"/>
        <w:gridCol w:w="1341"/>
        <w:gridCol w:w="1341"/>
        <w:gridCol w:w="1284"/>
      </w:tblGrid>
      <w:tr>
        <w:trPr>
          <w:trHeight w:val="240" w:hRule="atLeast"/>
        </w:trPr>
        <w:tc>
          <w:tcPr>
            <w:tcW w:w="156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续上</w:t>
            </w:r>
            <w:r w:rsidRPr="00000000">
              <w:rPr>
                <w:sz w:val="24"/>
                <w:szCs w:val="24"/>
              </w:rPr>
              <w:t>表</w:t>
            </w:r>
            <w:r w:rsidRPr="00000000">
              <w:rPr>
                <w:rFonts w:ascii="Times New Roman" w:eastAsia="Times New Roman"/>
                <w:sz w:val="24"/>
                <w:szCs w:val="24"/>
              </w:rPr>
              <w:t>3.18</w:t>
            </w:r>
            <w:r w:rsidRPr="00000000">
              <w:rPr>
                <w:sz w:val="24"/>
                <w:szCs w:val="24"/>
              </w:rPr>
              <w:t>）</w:t>
            </w:r>
          </w:p>
        </w:tc>
        <w:tc>
          <w:tcPr>
            <w:tcW w:w="1754" w:type="dxa"/>
            <w:tcBorders>
              <w:bottom w:val="single" w:sz="4" w:space="0" w:color="000000"/>
            </w:tcBorders>
          </w:tcPr>
          <w:p w:rsidR="0018722C">
            <w:pPr>
              <w:topLinePunct/>
              <w:ind w:leftChars="0" w:left="0" w:rightChars="0" w:right="0" w:firstLineChars="0" w:firstLine="0"/>
              <w:spacing w:line="240" w:lineRule="atLeast"/>
            </w:pPr>
          </w:p>
        </w:tc>
        <w:tc>
          <w:tcPr>
            <w:tcW w:w="1340" w:type="dxa"/>
            <w:tcBorders>
              <w:bottom w:val="single" w:sz="4" w:space="0" w:color="000000"/>
            </w:tcBorders>
          </w:tcPr>
          <w:p w:rsidR="0018722C">
            <w:pPr>
              <w:topLinePunct/>
              <w:ind w:leftChars="0" w:left="0" w:rightChars="0" w:right="0" w:firstLineChars="0" w:firstLine="0"/>
              <w:spacing w:line="240" w:lineRule="atLeast"/>
            </w:pPr>
          </w:p>
        </w:tc>
        <w:tc>
          <w:tcPr>
            <w:tcW w:w="1341" w:type="dxa"/>
            <w:tcBorders>
              <w:bottom w:val="single" w:sz="4" w:space="0" w:color="000000"/>
            </w:tcBorders>
          </w:tcPr>
          <w:p w:rsidR="0018722C">
            <w:pPr>
              <w:topLinePunct/>
              <w:ind w:leftChars="0" w:left="0" w:rightChars="0" w:right="0" w:firstLineChars="0" w:firstLine="0"/>
              <w:spacing w:line="240" w:lineRule="atLeast"/>
            </w:pPr>
          </w:p>
        </w:tc>
        <w:tc>
          <w:tcPr>
            <w:tcW w:w="1341" w:type="dxa"/>
            <w:tcBorders>
              <w:bottom w:val="single" w:sz="4" w:space="0" w:color="000000"/>
            </w:tcBorders>
          </w:tcPr>
          <w:p w:rsidR="0018722C">
            <w:pPr>
              <w:topLinePunct/>
              <w:ind w:leftChars="0" w:left="0" w:rightChars="0" w:right="0" w:firstLineChars="0" w:firstLine="0"/>
              <w:spacing w:line="240" w:lineRule="atLeast"/>
            </w:pPr>
          </w:p>
        </w:tc>
        <w:tc>
          <w:tcPr>
            <w:tcW w:w="1284" w:type="dxa"/>
            <w:tcBorders>
              <w:bottom w:val="single" w:sz="4" w:space="0" w:color="000000"/>
            </w:tcBorders>
          </w:tcPr>
          <w:p w:rsidR="0018722C">
            <w:pPr>
              <w:topLinePunct/>
              <w:ind w:leftChars="0" w:left="0" w:rightChars="0" w:right="0" w:firstLineChars="0" w:firstLine="0"/>
              <w:spacing w:line="240" w:lineRule="atLeast"/>
            </w:pPr>
          </w:p>
        </w:tc>
      </w:tr>
      <w:tr>
        <w:trPr>
          <w:trHeight w:val="460" w:hRule="atLeast"/>
        </w:trPr>
        <w:tc>
          <w:tcPr>
            <w:tcW w:w="1563" w:type="dxa"/>
            <w:tcBorders>
              <w:top w:val="single" w:sz="4" w:space="0" w:color="000000"/>
            </w:tcBorders>
          </w:tcPr>
          <w:p w:rsidR="0018722C">
            <w:pPr>
              <w:topLinePunct/>
              <w:ind w:leftChars="0" w:left="0" w:rightChars="0" w:right="0" w:firstLineChars="0" w:firstLine="0"/>
              <w:spacing w:line="240" w:lineRule="atLeast"/>
            </w:pPr>
          </w:p>
        </w:tc>
        <w:tc>
          <w:tcPr>
            <w:tcW w:w="1754" w:type="dxa"/>
            <w:tcBorders>
              <w:top w:val="single" w:sz="4" w:space="0" w:color="000000"/>
            </w:tcBorders>
          </w:tcPr>
          <w:p w:rsidR="0018722C">
            <w:pPr>
              <w:topLinePunct/>
              <w:ind w:leftChars="0" w:left="0" w:rightChars="0" w:right="0" w:firstLineChars="0" w:firstLine="0"/>
              <w:spacing w:line="240" w:lineRule="atLeast"/>
            </w:pPr>
            <w:r w:rsidRPr="00000000">
              <w:rPr>
                <w:rFonts w:ascii="Times New Roman"/>
                <w:rFonts w:ascii="Times New Roman"/>
                <w:sz w:val="24"/>
                <w:szCs w:val="24"/>
              </w:rPr>
              <w:t>（</w:t>
            </w:r>
            <w:r w:rsidRPr="00000000">
              <w:rPr>
                <w:rFonts w:ascii="Times New Roman"/>
                <w:sz w:val="24"/>
                <w:szCs w:val="24"/>
              </w:rPr>
              <w:t xml:space="preserve">1</w:t>
            </w:r>
            <w:r w:rsidRPr="00000000">
              <w:rPr>
                <w:rFonts w:ascii="Times New Roman"/>
                <w:rFonts w:ascii="Times New Roman"/>
                <w:sz w:val="24"/>
                <w:szCs w:val="24"/>
              </w:rPr>
              <w:t>）</w:t>
            </w:r>
          </w:p>
        </w:tc>
        <w:tc>
          <w:tcPr>
            <w:tcW w:w="1340" w:type="dxa"/>
            <w:tcBorders>
              <w:top w:val="single" w:sz="4" w:space="0" w:color="000000"/>
            </w:tcBorders>
          </w:tcPr>
          <w:p w:rsidR="0018722C">
            <w:pPr>
              <w:topLinePunct/>
              <w:ind w:leftChars="0" w:left="0" w:rightChars="0" w:right="0" w:firstLineChars="0" w:firstLine="0"/>
              <w:spacing w:line="240" w:lineRule="atLeast"/>
            </w:pPr>
            <w:r w:rsidRPr="00000000">
              <w:rPr>
                <w:rFonts w:ascii="Times New Roman"/>
                <w:rFonts w:ascii="Times New Roman"/>
                <w:sz w:val="24"/>
                <w:szCs w:val="24"/>
              </w:rPr>
              <w:t>（</w:t>
            </w:r>
            <w:r w:rsidRPr="00000000">
              <w:rPr>
                <w:rFonts w:ascii="Times New Roman"/>
                <w:sz w:val="24"/>
                <w:szCs w:val="24"/>
              </w:rPr>
              <w:t xml:space="preserve">2</w:t>
            </w:r>
            <w:r w:rsidRPr="00000000">
              <w:rPr>
                <w:rFonts w:ascii="Times New Roman"/>
                <w:rFonts w:ascii="Times New Roman"/>
                <w:sz w:val="24"/>
                <w:szCs w:val="24"/>
              </w:rPr>
              <w:t>）</w:t>
            </w:r>
          </w:p>
        </w:tc>
        <w:tc>
          <w:tcPr>
            <w:tcW w:w="1341" w:type="dxa"/>
            <w:tcBorders>
              <w:top w:val="single" w:sz="4" w:space="0" w:color="000000"/>
            </w:tcBorders>
          </w:tcPr>
          <w:p w:rsidR="0018722C">
            <w:pPr>
              <w:topLinePunct/>
              <w:ind w:leftChars="0" w:left="0" w:rightChars="0" w:right="0" w:firstLineChars="0" w:firstLine="0"/>
              <w:spacing w:line="240" w:lineRule="atLeast"/>
            </w:pPr>
            <w:r w:rsidRPr="00000000">
              <w:rPr>
                <w:rFonts w:ascii="Times New Roman"/>
                <w:rFonts w:ascii="Times New Roman"/>
                <w:sz w:val="24"/>
                <w:szCs w:val="24"/>
              </w:rPr>
              <w:t>（</w:t>
            </w:r>
            <w:r w:rsidRPr="00000000">
              <w:rPr>
                <w:rFonts w:ascii="Times New Roman"/>
                <w:sz w:val="24"/>
                <w:szCs w:val="24"/>
              </w:rPr>
              <w:t xml:space="preserve">3</w:t>
            </w:r>
            <w:r w:rsidRPr="00000000">
              <w:rPr>
                <w:rFonts w:ascii="Times New Roman"/>
                <w:rFonts w:ascii="Times New Roman"/>
                <w:sz w:val="24"/>
                <w:szCs w:val="24"/>
              </w:rPr>
              <w:t>）</w:t>
            </w:r>
          </w:p>
        </w:tc>
        <w:tc>
          <w:tcPr>
            <w:tcW w:w="1341" w:type="dxa"/>
            <w:tcBorders>
              <w:top w:val="single" w:sz="4" w:space="0" w:color="000000"/>
            </w:tcBorders>
          </w:tcPr>
          <w:p w:rsidR="0018722C">
            <w:pPr>
              <w:topLinePunct/>
              <w:ind w:leftChars="0" w:left="0" w:rightChars="0" w:right="0" w:firstLineChars="0" w:firstLine="0"/>
              <w:spacing w:line="240" w:lineRule="atLeast"/>
            </w:pPr>
            <w:r w:rsidRPr="00000000">
              <w:rPr>
                <w:rFonts w:ascii="Times New Roman"/>
                <w:rFonts w:ascii="Times New Roman"/>
                <w:sz w:val="24"/>
                <w:szCs w:val="24"/>
              </w:rPr>
              <w:t>（</w:t>
            </w:r>
            <w:r w:rsidRPr="00000000">
              <w:rPr>
                <w:rFonts w:ascii="Times New Roman"/>
                <w:sz w:val="24"/>
                <w:szCs w:val="24"/>
              </w:rPr>
              <w:t xml:space="preserve">4</w:t>
            </w:r>
            <w:r w:rsidRPr="00000000">
              <w:rPr>
                <w:rFonts w:ascii="Times New Roman"/>
                <w:rFonts w:ascii="Times New Roman"/>
                <w:sz w:val="24"/>
                <w:szCs w:val="24"/>
              </w:rPr>
              <w:t>）</w:t>
            </w:r>
          </w:p>
        </w:tc>
        <w:tc>
          <w:tcPr>
            <w:tcW w:w="1284" w:type="dxa"/>
            <w:tcBorders>
              <w:top w:val="single" w:sz="4" w:space="0" w:color="000000"/>
            </w:tcBorders>
          </w:tcPr>
          <w:p w:rsidR="0018722C">
            <w:pPr>
              <w:topLinePunct/>
              <w:ind w:leftChars="0" w:left="0" w:rightChars="0" w:right="0" w:firstLineChars="0" w:firstLine="0"/>
              <w:spacing w:line="240" w:lineRule="atLeast"/>
            </w:pPr>
            <w:r w:rsidRPr="00000000">
              <w:rPr>
                <w:rFonts w:ascii="Times New Roman"/>
                <w:rFonts w:ascii="Times New Roman"/>
                <w:sz w:val="24"/>
                <w:szCs w:val="24"/>
              </w:rPr>
              <w:t>（</w:t>
            </w:r>
            <w:r w:rsidRPr="00000000">
              <w:rPr>
                <w:rFonts w:ascii="Times New Roman"/>
                <w:sz w:val="24"/>
                <w:szCs w:val="24"/>
              </w:rPr>
              <w:t xml:space="preserve">5</w:t>
            </w:r>
            <w:r w:rsidRPr="00000000">
              <w:rPr>
                <w:rFonts w:ascii="Times New Roman"/>
                <w:rFonts w:ascii="Times New Roman"/>
                <w:sz w:val="24"/>
                <w:szCs w:val="24"/>
              </w:rPr>
              <w:t>）</w:t>
            </w:r>
          </w:p>
        </w:tc>
      </w:tr>
      <w:tr>
        <w:trPr>
          <w:trHeight w:val="400" w:hRule="atLeast"/>
        </w:trPr>
        <w:tc>
          <w:tcPr>
            <w:tcW w:w="3317" w:type="dxa"/>
            <w:gridSpan w:val="2"/>
          </w:tcPr>
          <w:p w:rsidR="0018722C">
            <w:pPr>
              <w:topLinePunct/>
              <w:ind w:leftChars="0" w:left="0" w:rightChars="0" w:right="0" w:firstLineChars="0" w:firstLine="0"/>
              <w:spacing w:line="240" w:lineRule="atLeast"/>
            </w:pPr>
            <w:r w:rsidRPr="00000000">
              <w:rPr>
                <w:rFonts w:ascii="Times New Roman"/>
                <w:u w:val="single"/>
                <w:sz w:val="24"/>
                <w:szCs w:val="24"/>
              </w:rPr>
              <w:t> </w:t>
            </w:r>
            <w:r w:rsidRPr="00000000">
              <w:rPr>
                <w:rFonts w:ascii="Times New Roman"/>
                <w:u w:val="single"/>
                <w:sz w:val="24"/>
                <w:szCs w:val="24"/>
              </w:rPr>
              <w:tab/>
              <w:t>car_105_mean</w:t>
            </w:r>
            <w:r w:rsidRPr="00000000">
              <w:rPr>
                <w:rFonts w:ascii="Times New Roman"/>
                <w:u w:val="single"/>
                <w:sz w:val="24"/>
                <w:szCs w:val="24"/>
              </w:rPr>
              <w:t> </w:t>
            </w:r>
          </w:p>
        </w:tc>
        <w:tc>
          <w:tcPr>
            <w:tcW w:w="1340" w:type="dxa"/>
          </w:tcPr>
          <w:p w:rsidR="0018722C">
            <w:pPr>
              <w:topLinePunct/>
              <w:ind w:leftChars="0" w:left="0" w:rightChars="0" w:right="0" w:firstLineChars="0" w:firstLine="0"/>
              <w:spacing w:line="240" w:lineRule="atLeast"/>
            </w:pPr>
            <w:r w:rsidRPr="00000000">
              <w:rPr>
                <w:rFonts w:ascii="Times New Roman"/>
                <w:u w:val="single"/>
                <w:sz w:val="24"/>
                <w:szCs w:val="24"/>
              </w:rPr>
              <w:t>car_105_mean</w:t>
            </w:r>
            <w:r w:rsidRPr="00000000">
              <w:rPr>
                <w:rFonts w:ascii="Times New Roman"/>
                <w:u w:val="single"/>
                <w:sz w:val="24"/>
                <w:szCs w:val="24"/>
              </w:rPr>
              <w:t> </w:t>
            </w:r>
          </w:p>
        </w:tc>
        <w:tc>
          <w:tcPr>
            <w:tcW w:w="1341" w:type="dxa"/>
          </w:tcPr>
          <w:p w:rsidR="0018722C">
            <w:pPr>
              <w:topLinePunct/>
              <w:ind w:leftChars="0" w:left="0" w:rightChars="0" w:right="0" w:firstLineChars="0" w:firstLine="0"/>
              <w:spacing w:line="240" w:lineRule="atLeast"/>
            </w:pPr>
            <w:r w:rsidRPr="00000000">
              <w:rPr>
                <w:rFonts w:ascii="Times New Roman"/>
                <w:u w:val="single"/>
                <w:sz w:val="24"/>
                <w:szCs w:val="24"/>
              </w:rPr>
              <w:t>car_105_mean</w:t>
            </w:r>
            <w:r w:rsidRPr="00000000">
              <w:rPr>
                <w:rFonts w:ascii="Times New Roman"/>
                <w:u w:val="single"/>
                <w:sz w:val="24"/>
                <w:szCs w:val="24"/>
              </w:rPr>
              <w:t> </w:t>
            </w:r>
          </w:p>
        </w:tc>
        <w:tc>
          <w:tcPr>
            <w:tcW w:w="1341" w:type="dxa"/>
          </w:tcPr>
          <w:p w:rsidR="0018722C">
            <w:pPr>
              <w:topLinePunct/>
              <w:ind w:leftChars="0" w:left="0" w:rightChars="0" w:right="0" w:firstLineChars="0" w:firstLine="0"/>
              <w:spacing w:line="240" w:lineRule="atLeast"/>
            </w:pPr>
            <w:r w:rsidRPr="00000000">
              <w:rPr>
                <w:rFonts w:ascii="Times New Roman"/>
                <w:u w:val="single"/>
                <w:sz w:val="24"/>
                <w:szCs w:val="24"/>
              </w:rPr>
              <w:t>car_105_mean</w:t>
            </w:r>
            <w:r w:rsidRPr="00000000">
              <w:rPr>
                <w:rFonts w:ascii="Times New Roman"/>
                <w:u w:val="single"/>
                <w:sz w:val="24"/>
                <w:szCs w:val="24"/>
              </w:rPr>
              <w:t> </w:t>
            </w:r>
          </w:p>
        </w:tc>
        <w:tc>
          <w:tcPr>
            <w:tcW w:w="1284" w:type="dxa"/>
          </w:tcPr>
          <w:p w:rsidR="0018722C">
            <w:pPr>
              <w:topLinePunct/>
              <w:ind w:leftChars="0" w:left="0" w:rightChars="0" w:right="0" w:firstLineChars="0" w:firstLine="0"/>
              <w:spacing w:line="240" w:lineRule="atLeast"/>
            </w:pPr>
            <w:r w:rsidRPr="00000000">
              <w:rPr>
                <w:rFonts w:ascii="Times New Roman"/>
                <w:u w:val="single"/>
                <w:sz w:val="24"/>
                <w:szCs w:val="24"/>
              </w:rPr>
              <w:t>car_105_mean</w:t>
            </w:r>
          </w:p>
        </w:tc>
      </w:tr>
      <w:tr>
        <w:trPr>
          <w:trHeight w:val="400" w:hRule="atLeast"/>
        </w:trPr>
        <w:tc>
          <w:tcPr>
            <w:tcW w:w="1563" w:type="dxa"/>
          </w:tcPr>
          <w:p w:rsidR="0018722C">
            <w:pPr>
              <w:topLinePunct/>
              <w:ind w:leftChars="0" w:left="0" w:rightChars="0" w:right="0" w:firstLineChars="0" w:firstLine="0"/>
              <w:spacing w:line="240" w:lineRule="atLeast"/>
            </w:pPr>
            <w:r w:rsidRPr="00000000">
              <w:rPr>
                <w:sz w:val="24"/>
                <w:szCs w:val="24"/>
              </w:rPr>
              <w:t>托宾</w:t>
            </w:r>
            <w:r w:rsidRPr="00000000">
              <w:rPr>
                <w:rFonts w:ascii="Times New Roman" w:eastAsia="Times New Roman"/>
                <w:sz w:val="24"/>
                <w:szCs w:val="24"/>
              </w:rPr>
              <w:t>Q</w:t>
            </w:r>
          </w:p>
        </w:tc>
        <w:tc>
          <w:tcPr>
            <w:tcW w:w="1754" w:type="dxa"/>
          </w:tcPr>
          <w:p w:rsidR="0018722C">
            <w:pPr>
              <w:topLinePunct/>
              <w:ind w:leftChars="0" w:left="0" w:rightChars="0" w:right="0" w:firstLineChars="0" w:firstLine="0"/>
              <w:spacing w:line="240" w:lineRule="atLeast"/>
            </w:pPr>
          </w:p>
        </w:tc>
        <w:tc>
          <w:tcPr>
            <w:tcW w:w="1340" w:type="dxa"/>
          </w:tcPr>
          <w:p w:rsidR="0018722C">
            <w:pPr>
              <w:topLinePunct/>
              <w:ind w:leftChars="0" w:left="0" w:rightChars="0" w:right="0" w:firstLineChars="0" w:firstLine="0"/>
              <w:spacing w:line="240" w:lineRule="atLeast"/>
            </w:pPr>
          </w:p>
        </w:tc>
        <w:tc>
          <w:tcPr>
            <w:tcW w:w="1341" w:type="dxa"/>
          </w:tcPr>
          <w:p w:rsidR="0018722C">
            <w:pPr>
              <w:topLinePunct/>
              <w:ind w:leftChars="0" w:left="0" w:rightChars="0" w:right="0" w:firstLineChars="0" w:firstLine="0"/>
              <w:spacing w:line="240" w:lineRule="atLeast"/>
            </w:pPr>
          </w:p>
        </w:tc>
        <w:tc>
          <w:tcPr>
            <w:tcW w:w="1341" w:type="dxa"/>
          </w:tcPr>
          <w:p w:rsidR="0018722C">
            <w:pPr>
              <w:topLinePunct/>
              <w:ind w:leftChars="0" w:left="0" w:rightChars="0" w:right="0" w:firstLineChars="0" w:firstLine="0"/>
              <w:spacing w:line="240" w:lineRule="atLeast"/>
            </w:pPr>
          </w:p>
        </w:tc>
        <w:tc>
          <w:tcPr>
            <w:tcW w:w="1284" w:type="dxa"/>
          </w:tcPr>
          <w:p w:rsidR="0018722C">
            <w:pPr>
              <w:topLinePunct/>
              <w:ind w:leftChars="0" w:left="0" w:rightChars="0" w:right="0" w:firstLineChars="0" w:firstLine="0"/>
              <w:spacing w:line="240" w:lineRule="atLeast"/>
            </w:pPr>
            <w:r w:rsidRPr="00000000">
              <w:rPr>
                <w:rFonts w:ascii="Times New Roman"/>
                <w:sz w:val="24"/>
                <w:szCs w:val="24"/>
              </w:rPr>
              <w:t>-0.025</w:t>
            </w:r>
          </w:p>
        </w:tc>
      </w:tr>
      <w:tr>
        <w:trPr>
          <w:trHeight w:val="380" w:hRule="atLeast"/>
        </w:trPr>
        <w:tc>
          <w:tcPr>
            <w:tcW w:w="1563" w:type="dxa"/>
          </w:tcPr>
          <w:p w:rsidR="0018722C">
            <w:pPr>
              <w:topLinePunct/>
              <w:ind w:leftChars="0" w:left="0" w:rightChars="0" w:right="0" w:firstLineChars="0" w:firstLine="0"/>
              <w:spacing w:line="240" w:lineRule="atLeast"/>
            </w:pPr>
          </w:p>
        </w:tc>
        <w:tc>
          <w:tcPr>
            <w:tcW w:w="1754" w:type="dxa"/>
          </w:tcPr>
          <w:p w:rsidR="0018722C">
            <w:pPr>
              <w:topLinePunct/>
              <w:ind w:leftChars="0" w:left="0" w:rightChars="0" w:right="0" w:firstLineChars="0" w:firstLine="0"/>
              <w:spacing w:line="240" w:lineRule="atLeast"/>
            </w:pPr>
          </w:p>
        </w:tc>
        <w:tc>
          <w:tcPr>
            <w:tcW w:w="1340" w:type="dxa"/>
          </w:tcPr>
          <w:p w:rsidR="0018722C">
            <w:pPr>
              <w:topLinePunct/>
              <w:ind w:leftChars="0" w:left="0" w:rightChars="0" w:right="0" w:firstLineChars="0" w:firstLine="0"/>
              <w:spacing w:line="240" w:lineRule="atLeast"/>
            </w:pPr>
          </w:p>
        </w:tc>
        <w:tc>
          <w:tcPr>
            <w:tcW w:w="1341" w:type="dxa"/>
          </w:tcPr>
          <w:p w:rsidR="0018722C">
            <w:pPr>
              <w:topLinePunct/>
              <w:ind w:leftChars="0" w:left="0" w:rightChars="0" w:right="0" w:firstLineChars="0" w:firstLine="0"/>
              <w:spacing w:line="240" w:lineRule="atLeast"/>
            </w:pPr>
          </w:p>
        </w:tc>
        <w:tc>
          <w:tcPr>
            <w:tcW w:w="1341" w:type="dxa"/>
          </w:tcPr>
          <w:p w:rsidR="0018722C">
            <w:pPr>
              <w:topLinePunct/>
              <w:ind w:leftChars="0" w:left="0" w:rightChars="0" w:right="0" w:firstLineChars="0" w:firstLine="0"/>
              <w:spacing w:line="240" w:lineRule="atLeast"/>
            </w:pPr>
          </w:p>
        </w:tc>
        <w:tc>
          <w:tcPr>
            <w:tcW w:w="1284" w:type="dxa"/>
          </w:tcPr>
          <w:p w:rsidR="0018722C">
            <w:pPr>
              <w:topLinePunct/>
              <w:ind w:leftChars="0" w:left="0" w:rightChars="0" w:right="0" w:firstLineChars="0" w:firstLine="0"/>
              <w:spacing w:line="240" w:lineRule="atLeast"/>
            </w:pPr>
            <w:r w:rsidRPr="00000000">
              <w:rPr>
                <w:rFonts w:ascii="Times New Roman"/>
                <w:rFonts w:ascii="Times New Roman"/>
                <w:sz w:val="24"/>
                <w:szCs w:val="24"/>
              </w:rPr>
              <w:t>（</w:t>
            </w:r>
            <w:r w:rsidRPr="00000000">
              <w:rPr>
                <w:rFonts w:ascii="Times New Roman"/>
                <w:sz w:val="24"/>
                <w:szCs w:val="24"/>
              </w:rPr>
              <w:t xml:space="preserve">-0.68</w:t>
            </w:r>
            <w:r w:rsidRPr="00000000">
              <w:rPr>
                <w:rFonts w:ascii="Times New Roman"/>
                <w:rFonts w:ascii="Times New Roman"/>
                <w:sz w:val="24"/>
                <w:szCs w:val="24"/>
              </w:rPr>
              <w:t>）</w:t>
            </w:r>
          </w:p>
        </w:tc>
      </w:tr>
      <w:tr>
        <w:trPr>
          <w:trHeight w:val="400" w:hRule="atLeast"/>
        </w:trPr>
        <w:tc>
          <w:tcPr>
            <w:tcW w:w="1563" w:type="dxa"/>
          </w:tcPr>
          <w:p w:rsidR="0018722C">
            <w:pPr>
              <w:topLinePunct/>
              <w:ind w:leftChars="0" w:left="0" w:rightChars="0" w:right="0" w:firstLineChars="0" w:firstLine="0"/>
              <w:spacing w:line="240" w:lineRule="atLeast"/>
            </w:pPr>
            <w:r w:rsidRPr="00000000">
              <w:rPr>
                <w:sz w:val="24"/>
                <w:szCs w:val="24"/>
              </w:rPr>
              <w:t>常数项</w:t>
            </w:r>
          </w:p>
        </w:tc>
        <w:tc>
          <w:tcPr>
            <w:tcW w:w="1754" w:type="dxa"/>
          </w:tcPr>
          <w:p w:rsidR="0018722C">
            <w:pPr>
              <w:topLinePunct/>
              <w:ind w:leftChars="0" w:left="0" w:rightChars="0" w:right="0" w:firstLineChars="0" w:firstLine="0"/>
              <w:spacing w:line="240" w:lineRule="atLeast"/>
            </w:pPr>
            <w:r w:rsidRPr="00000000">
              <w:rPr>
                <w:rFonts w:ascii="Times New Roman"/>
                <w:sz w:val="24"/>
                <w:szCs w:val="24"/>
              </w:rPr>
              <w:t>-0.008</w:t>
            </w:r>
          </w:p>
        </w:tc>
        <w:tc>
          <w:tcPr>
            <w:tcW w:w="1340" w:type="dxa"/>
          </w:tcPr>
          <w:p w:rsidR="0018722C">
            <w:pPr>
              <w:topLinePunct/>
              <w:ind w:leftChars="0" w:left="0" w:rightChars="0" w:right="0" w:firstLineChars="0" w:firstLine="0"/>
              <w:spacing w:line="240" w:lineRule="atLeast"/>
            </w:pPr>
            <w:r w:rsidRPr="00000000">
              <w:rPr>
                <w:rFonts w:ascii="Times New Roman"/>
                <w:sz w:val="24"/>
                <w:szCs w:val="24"/>
              </w:rPr>
              <w:t>-0.082</w:t>
            </w:r>
          </w:p>
        </w:tc>
        <w:tc>
          <w:tcPr>
            <w:tcW w:w="1341" w:type="dxa"/>
          </w:tcPr>
          <w:p w:rsidR="0018722C">
            <w:pPr>
              <w:topLinePunct/>
              <w:ind w:leftChars="0" w:left="0" w:rightChars="0" w:right="0" w:firstLineChars="0" w:firstLine="0"/>
              <w:spacing w:line="240" w:lineRule="atLeast"/>
            </w:pPr>
            <w:r w:rsidRPr="00000000">
              <w:rPr>
                <w:rFonts w:ascii="Times New Roman"/>
                <w:sz w:val="24"/>
                <w:szCs w:val="24"/>
              </w:rPr>
              <w:t>0.127</w:t>
            </w:r>
          </w:p>
        </w:tc>
        <w:tc>
          <w:tcPr>
            <w:tcW w:w="1341" w:type="dxa"/>
          </w:tcPr>
          <w:p w:rsidR="0018722C">
            <w:pPr>
              <w:topLinePunct/>
              <w:ind w:leftChars="0" w:left="0" w:rightChars="0" w:right="0" w:firstLineChars="0" w:firstLine="0"/>
              <w:spacing w:line="240" w:lineRule="atLeast"/>
            </w:pPr>
            <w:r w:rsidRPr="00000000">
              <w:rPr>
                <w:rFonts w:ascii="Times New Roman"/>
                <w:sz w:val="24"/>
                <w:szCs w:val="24"/>
              </w:rPr>
              <w:t>0.143</w:t>
            </w:r>
          </w:p>
        </w:tc>
        <w:tc>
          <w:tcPr>
            <w:tcW w:w="1284" w:type="dxa"/>
          </w:tcPr>
          <w:p w:rsidR="0018722C">
            <w:pPr>
              <w:topLinePunct/>
              <w:ind w:leftChars="0" w:left="0" w:rightChars="0" w:right="0" w:firstLineChars="0" w:firstLine="0"/>
              <w:spacing w:line="240" w:lineRule="atLeast"/>
            </w:pPr>
            <w:r w:rsidRPr="00000000">
              <w:rPr>
                <w:rFonts w:ascii="Times New Roman"/>
                <w:sz w:val="24"/>
                <w:szCs w:val="24"/>
              </w:rPr>
              <w:t>0.338</w:t>
            </w:r>
          </w:p>
        </w:tc>
      </w:tr>
      <w:tr>
        <w:trPr>
          <w:trHeight w:val="320" w:hRule="atLeast"/>
        </w:trPr>
        <w:tc>
          <w:tcPr>
            <w:tcW w:w="1563" w:type="dxa"/>
            <w:tcBorders>
              <w:bottom w:val="single" w:sz="4" w:space="0" w:color="000000"/>
            </w:tcBorders>
          </w:tcPr>
          <w:p w:rsidR="0018722C">
            <w:pPr>
              <w:topLinePunct/>
              <w:ind w:leftChars="0" w:left="0" w:rightChars="0" w:right="0" w:firstLineChars="0" w:firstLine="0"/>
              <w:spacing w:line="240" w:lineRule="atLeast"/>
            </w:pPr>
          </w:p>
        </w:tc>
        <w:tc>
          <w:tcPr>
            <w:tcW w:w="1754" w:type="dxa"/>
            <w:tcBorders>
              <w:bottom w:val="single" w:sz="4" w:space="0" w:color="000000"/>
            </w:tcBorders>
          </w:tcPr>
          <w:p w:rsidR="0018722C">
            <w:pPr>
              <w:topLinePunct/>
              <w:ind w:leftChars="0" w:left="0" w:rightChars="0" w:right="0" w:firstLineChars="0" w:firstLine="0"/>
              <w:spacing w:line="240" w:lineRule="atLeast"/>
            </w:pPr>
            <w:r w:rsidRPr="00000000">
              <w:rPr>
                <w:rFonts w:ascii="Times New Roman"/>
                <w:rFonts w:ascii="Times New Roman"/>
                <w:sz w:val="24"/>
                <w:szCs w:val="24"/>
              </w:rPr>
              <w:t>（</w:t>
            </w:r>
            <w:r w:rsidRPr="00000000">
              <w:rPr>
                <w:rFonts w:ascii="Times New Roman"/>
                <w:sz w:val="24"/>
                <w:szCs w:val="24"/>
              </w:rPr>
              <w:t xml:space="preserve">-0.36</w:t>
            </w:r>
            <w:r w:rsidRPr="00000000">
              <w:rPr>
                <w:rFonts w:ascii="Times New Roman"/>
                <w:rFonts w:ascii="Times New Roman"/>
                <w:sz w:val="24"/>
                <w:szCs w:val="24"/>
              </w:rPr>
              <w:t>）</w:t>
            </w:r>
          </w:p>
        </w:tc>
        <w:tc>
          <w:tcPr>
            <w:tcW w:w="1340" w:type="dxa"/>
            <w:tcBorders>
              <w:bottom w:val="single" w:sz="4" w:space="0" w:color="000000"/>
            </w:tcBorders>
          </w:tcPr>
          <w:p w:rsidR="0018722C">
            <w:pPr>
              <w:topLinePunct/>
              <w:ind w:leftChars="0" w:left="0" w:rightChars="0" w:right="0" w:firstLineChars="0" w:firstLine="0"/>
              <w:spacing w:line="240" w:lineRule="atLeast"/>
            </w:pPr>
            <w:r w:rsidRPr="00000000">
              <w:rPr>
                <w:rFonts w:ascii="Times New Roman"/>
                <w:rFonts w:ascii="Times New Roman"/>
                <w:sz w:val="24"/>
                <w:szCs w:val="24"/>
              </w:rPr>
              <w:t>（</w:t>
            </w:r>
            <w:r w:rsidRPr="00000000">
              <w:rPr>
                <w:rFonts w:ascii="Times New Roman"/>
                <w:sz w:val="24"/>
                <w:szCs w:val="24"/>
              </w:rPr>
              <w:t xml:space="preserve">-0.21</w:t>
            </w:r>
            <w:r w:rsidRPr="00000000">
              <w:rPr>
                <w:rFonts w:ascii="Times New Roman"/>
                <w:rFonts w:ascii="Times New Roman"/>
                <w:sz w:val="24"/>
                <w:szCs w:val="24"/>
              </w:rPr>
              <w:t>）</w:t>
            </w:r>
          </w:p>
        </w:tc>
        <w:tc>
          <w:tcPr>
            <w:tcW w:w="1341" w:type="dxa"/>
            <w:tcBorders>
              <w:bottom w:val="single" w:sz="4" w:space="0" w:color="000000"/>
            </w:tcBorders>
          </w:tcPr>
          <w:p w:rsidR="0018722C">
            <w:pPr>
              <w:topLinePunct/>
              <w:ind w:leftChars="0" w:left="0" w:rightChars="0" w:right="0" w:firstLineChars="0" w:firstLine="0"/>
              <w:spacing w:line="240" w:lineRule="atLeast"/>
            </w:pPr>
            <w:r w:rsidRPr="00000000">
              <w:rPr>
                <w:rFonts w:ascii="Times New Roman"/>
                <w:rFonts w:ascii="Times New Roman"/>
                <w:sz w:val="24"/>
                <w:szCs w:val="24"/>
              </w:rPr>
              <w:t>（</w:t>
            </w:r>
            <w:r w:rsidRPr="00000000">
              <w:rPr>
                <w:rFonts w:ascii="Times New Roman"/>
                <w:sz w:val="24"/>
                <w:szCs w:val="24"/>
              </w:rPr>
              <w:t xml:space="preserve">0.27</w:t>
            </w:r>
            <w:r w:rsidRPr="00000000">
              <w:rPr>
                <w:rFonts w:ascii="Times New Roman"/>
                <w:rFonts w:ascii="Times New Roman"/>
                <w:sz w:val="24"/>
                <w:szCs w:val="24"/>
              </w:rPr>
              <w:t>）</w:t>
            </w:r>
          </w:p>
        </w:tc>
        <w:tc>
          <w:tcPr>
            <w:tcW w:w="1341" w:type="dxa"/>
            <w:tcBorders>
              <w:bottom w:val="single" w:sz="4" w:space="0" w:color="000000"/>
            </w:tcBorders>
          </w:tcPr>
          <w:p w:rsidR="0018722C">
            <w:pPr>
              <w:topLinePunct/>
              <w:ind w:leftChars="0" w:left="0" w:rightChars="0" w:right="0" w:firstLineChars="0" w:firstLine="0"/>
              <w:spacing w:line="240" w:lineRule="atLeast"/>
            </w:pPr>
            <w:r w:rsidRPr="00000000">
              <w:rPr>
                <w:rFonts w:ascii="Times New Roman"/>
                <w:rFonts w:ascii="Times New Roman"/>
                <w:sz w:val="24"/>
                <w:szCs w:val="24"/>
              </w:rPr>
              <w:t>（</w:t>
            </w:r>
            <w:r w:rsidRPr="00000000">
              <w:rPr>
                <w:rFonts w:ascii="Times New Roman"/>
                <w:sz w:val="24"/>
                <w:szCs w:val="24"/>
              </w:rPr>
              <w:t xml:space="preserve">0.33</w:t>
            </w:r>
            <w:r w:rsidRPr="00000000">
              <w:rPr>
                <w:rFonts w:ascii="Times New Roman"/>
                <w:rFonts w:ascii="Times New Roman"/>
                <w:sz w:val="24"/>
                <w:szCs w:val="24"/>
              </w:rPr>
              <w:t>）</w:t>
            </w:r>
          </w:p>
        </w:tc>
        <w:tc>
          <w:tcPr>
            <w:tcW w:w="1284" w:type="dxa"/>
            <w:tcBorders>
              <w:bottom w:val="single" w:sz="4" w:space="0" w:color="000000"/>
            </w:tcBorders>
          </w:tcPr>
          <w:p w:rsidR="0018722C">
            <w:pPr>
              <w:topLinePunct/>
              <w:ind w:leftChars="0" w:left="0" w:rightChars="0" w:right="0" w:firstLineChars="0" w:firstLine="0"/>
              <w:spacing w:line="240" w:lineRule="atLeast"/>
            </w:pPr>
            <w:r w:rsidRPr="00000000">
              <w:rPr>
                <w:rFonts w:ascii="Times New Roman"/>
                <w:rFonts w:ascii="Times New Roman"/>
                <w:sz w:val="24"/>
                <w:szCs w:val="24"/>
              </w:rPr>
              <w:t>（</w:t>
            </w:r>
            <w:r w:rsidRPr="00000000">
              <w:rPr>
                <w:rFonts w:ascii="Times New Roman"/>
                <w:sz w:val="24"/>
                <w:szCs w:val="24"/>
              </w:rPr>
              <w:t xml:space="preserve">0.75</w:t>
            </w:r>
            <w:r w:rsidRPr="00000000">
              <w:rPr>
                <w:rFonts w:ascii="Times New Roman"/>
                <w:rFonts w:ascii="Times New Roman"/>
                <w:sz w:val="24"/>
                <w:szCs w:val="24"/>
              </w:rPr>
              <w:t>）</w:t>
            </w:r>
          </w:p>
        </w:tc>
      </w:tr>
      <w:tr>
        <w:trPr>
          <w:trHeight w:val="460" w:hRule="atLeast"/>
        </w:trPr>
        <w:tc>
          <w:tcPr>
            <w:tcW w:w="1563" w:type="dxa"/>
            <w:tcBorders>
              <w:top w:val="single" w:sz="4" w:space="0" w:color="000000"/>
            </w:tcBorders>
          </w:tcPr>
          <w:p w:rsidR="0018722C">
            <w:pPr>
              <w:topLinePunct/>
              <w:ind w:leftChars="0" w:left="0" w:rightChars="0" w:right="0" w:firstLineChars="0" w:firstLine="0"/>
              <w:spacing w:line="240" w:lineRule="atLeast"/>
            </w:pPr>
            <w:r w:rsidRPr="00000000">
              <w:rPr>
                <w:rFonts w:ascii="Times New Roman"/>
                <w:i/>
                <w:sz w:val="24"/>
                <w:szCs w:val="24"/>
              </w:rPr>
              <w:t>N</w:t>
            </w:r>
          </w:p>
        </w:tc>
        <w:tc>
          <w:tcPr>
            <w:tcW w:w="1754" w:type="dxa"/>
            <w:tcBorders>
              <w:top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59</w:t>
            </w:r>
          </w:p>
        </w:tc>
        <w:tc>
          <w:tcPr>
            <w:tcW w:w="1340" w:type="dxa"/>
            <w:tcBorders>
              <w:top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59</w:t>
            </w:r>
          </w:p>
        </w:tc>
        <w:tc>
          <w:tcPr>
            <w:tcW w:w="1341" w:type="dxa"/>
            <w:tcBorders>
              <w:top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59</w:t>
            </w:r>
          </w:p>
        </w:tc>
        <w:tc>
          <w:tcPr>
            <w:tcW w:w="1341" w:type="dxa"/>
            <w:tcBorders>
              <w:top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59</w:t>
            </w:r>
          </w:p>
        </w:tc>
        <w:tc>
          <w:tcPr>
            <w:tcW w:w="1284" w:type="dxa"/>
            <w:tcBorders>
              <w:top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59</w:t>
            </w:r>
          </w:p>
        </w:tc>
      </w:tr>
      <w:tr>
        <w:trPr>
          <w:trHeight w:val="380" w:hRule="atLeast"/>
        </w:trPr>
        <w:tc>
          <w:tcPr>
            <w:tcW w:w="1563" w:type="dxa"/>
          </w:tcPr>
          <w:p w:rsidR="0018722C">
            <w:pPr>
              <w:topLinePunct/>
              <w:ind w:leftChars="0" w:left="0" w:rightChars="0" w:right="0" w:firstLineChars="0" w:firstLine="0"/>
              <w:spacing w:line="240" w:lineRule="atLeast"/>
            </w:pPr>
            <w:r w:rsidRPr="00000000">
              <w:rPr>
                <w:rFonts w:ascii="Times New Roman"/>
                <w:i/>
                <w:sz w:val="24"/>
                <w:szCs w:val="24"/>
              </w:rPr>
              <w:t>R</w:t>
            </w:r>
            <w:r w:rsidRPr="00000000">
              <w:rPr>
                <w:rFonts w:ascii="Times New Roman"/>
                <w:sz w:val="24"/>
                <w:szCs w:val="24"/>
              </w:rPr>
              <w:t>2</w:t>
            </w:r>
          </w:p>
        </w:tc>
        <w:tc>
          <w:tcPr>
            <w:tcW w:w="1754" w:type="dxa"/>
          </w:tcPr>
          <w:p w:rsidR="0018722C">
            <w:pPr>
              <w:topLinePunct/>
              <w:ind w:leftChars="0" w:left="0" w:rightChars="0" w:right="0" w:firstLineChars="0" w:firstLine="0"/>
              <w:spacing w:line="240" w:lineRule="atLeast"/>
            </w:pPr>
            <w:r w:rsidRPr="00000000">
              <w:rPr>
                <w:rFonts w:ascii="Times New Roman"/>
                <w:sz w:val="24"/>
                <w:szCs w:val="24"/>
              </w:rPr>
              <w:t>0.065</w:t>
            </w:r>
          </w:p>
        </w:tc>
        <w:tc>
          <w:tcPr>
            <w:tcW w:w="1340" w:type="dxa"/>
          </w:tcPr>
          <w:p w:rsidR="0018722C">
            <w:pPr>
              <w:topLinePunct/>
              <w:ind w:leftChars="0" w:left="0" w:rightChars="0" w:right="0" w:firstLineChars="0" w:firstLine="0"/>
              <w:spacing w:line="240" w:lineRule="atLeast"/>
            </w:pPr>
            <w:r w:rsidRPr="00000000">
              <w:rPr>
                <w:rFonts w:ascii="Times New Roman"/>
                <w:sz w:val="24"/>
                <w:szCs w:val="24"/>
              </w:rPr>
              <w:t>0.067</w:t>
            </w:r>
          </w:p>
        </w:tc>
        <w:tc>
          <w:tcPr>
            <w:tcW w:w="1341" w:type="dxa"/>
          </w:tcPr>
          <w:p w:rsidR="0018722C">
            <w:pPr>
              <w:topLinePunct/>
              <w:ind w:leftChars="0" w:left="0" w:rightChars="0" w:right="0" w:firstLineChars="0" w:firstLine="0"/>
              <w:spacing w:line="240" w:lineRule="atLeast"/>
            </w:pPr>
            <w:r w:rsidRPr="00000000">
              <w:rPr>
                <w:rFonts w:ascii="Times New Roman"/>
                <w:sz w:val="24"/>
                <w:szCs w:val="24"/>
              </w:rPr>
              <w:t>0.110</w:t>
            </w:r>
          </w:p>
        </w:tc>
        <w:tc>
          <w:tcPr>
            <w:tcW w:w="1341" w:type="dxa"/>
          </w:tcPr>
          <w:p w:rsidR="0018722C">
            <w:pPr>
              <w:topLinePunct/>
              <w:ind w:leftChars="0" w:left="0" w:rightChars="0" w:right="0" w:firstLineChars="0" w:firstLine="0"/>
              <w:spacing w:line="240" w:lineRule="atLeast"/>
            </w:pPr>
            <w:r w:rsidRPr="00000000">
              <w:rPr>
                <w:rFonts w:ascii="Times New Roman"/>
                <w:sz w:val="24"/>
                <w:szCs w:val="24"/>
              </w:rPr>
              <w:t>0.112</w:t>
            </w:r>
          </w:p>
        </w:tc>
        <w:tc>
          <w:tcPr>
            <w:tcW w:w="1284" w:type="dxa"/>
          </w:tcPr>
          <w:p w:rsidR="0018722C">
            <w:pPr>
              <w:topLinePunct/>
              <w:ind w:leftChars="0" w:left="0" w:rightChars="0" w:right="0" w:firstLineChars="0" w:firstLine="0"/>
              <w:spacing w:line="240" w:lineRule="atLeast"/>
            </w:pPr>
            <w:r w:rsidRPr="00000000">
              <w:rPr>
                <w:rFonts w:ascii="Times New Roman"/>
                <w:sz w:val="24"/>
                <w:szCs w:val="24"/>
              </w:rPr>
              <w:t>0.127</w:t>
            </w:r>
          </w:p>
        </w:tc>
      </w:tr>
      <w:tr>
        <w:trPr>
          <w:trHeight w:val="400" w:hRule="atLeast"/>
        </w:trPr>
        <w:tc>
          <w:tcPr>
            <w:tcW w:w="1563" w:type="dxa"/>
          </w:tcPr>
          <w:p w:rsidR="0018722C">
            <w:pPr>
              <w:topLinePunct/>
              <w:ind w:leftChars="0" w:left="0" w:rightChars="0" w:right="0" w:firstLineChars="0" w:firstLine="0"/>
              <w:spacing w:line="240" w:lineRule="atLeast"/>
            </w:pPr>
            <w:r w:rsidRPr="00000000">
              <w:rPr>
                <w:rFonts w:ascii="Times New Roman"/>
                <w:sz w:val="24"/>
                <w:szCs w:val="24"/>
              </w:rPr>
              <w:t/>
            </w:r>
            <w:r w:rsidRPr="00000000">
              <w:rPr>
                <w:rFonts w:ascii="Times New Roman"/>
                <w:sz w:val="24"/>
                <w:szCs w:val="24"/>
              </w:rPr>
              <w:t>A</w:t>
            </w:r>
            <w:r w:rsidRPr="00000000">
              <w:rPr>
                <w:rFonts w:ascii="Times New Roman"/>
                <w:sz w:val="24"/>
                <w:szCs w:val="24"/>
              </w:rPr>
              <w:t xml:space="preserve">dj. </w:t>
            </w:r>
            <w:r w:rsidRPr="00000000">
              <w:rPr>
                <w:rFonts w:ascii="Times New Roman"/>
                <w:i/>
                <w:sz w:val="24"/>
                <w:szCs w:val="24"/>
              </w:rPr>
              <w:t>R</w:t>
            </w:r>
            <w:r w:rsidRPr="00000000">
              <w:rPr>
                <w:rFonts w:ascii="Times New Roman"/>
                <w:sz w:val="24"/>
                <w:szCs w:val="24"/>
              </w:rPr>
              <w:t>2</w:t>
            </w:r>
          </w:p>
        </w:tc>
        <w:tc>
          <w:tcPr>
            <w:tcW w:w="1754" w:type="dxa"/>
          </w:tcPr>
          <w:p w:rsidR="0018722C">
            <w:pPr>
              <w:topLinePunct/>
              <w:ind w:leftChars="0" w:left="0" w:rightChars="0" w:right="0" w:firstLineChars="0" w:firstLine="0"/>
              <w:spacing w:line="240" w:lineRule="atLeast"/>
            </w:pPr>
            <w:r w:rsidRPr="00000000">
              <w:rPr>
                <w:rFonts w:ascii="Times New Roman"/>
                <w:sz w:val="24"/>
                <w:szCs w:val="24"/>
              </w:rPr>
              <w:t>0.032</w:t>
            </w:r>
          </w:p>
        </w:tc>
        <w:tc>
          <w:tcPr>
            <w:tcW w:w="1340" w:type="dxa"/>
          </w:tcPr>
          <w:p w:rsidR="0018722C">
            <w:pPr>
              <w:topLinePunct/>
              <w:ind w:leftChars="0" w:left="0" w:rightChars="0" w:right="0" w:firstLineChars="0" w:firstLine="0"/>
              <w:spacing w:line="240" w:lineRule="atLeast"/>
            </w:pPr>
            <w:r w:rsidRPr="00000000">
              <w:rPr>
                <w:rFonts w:ascii="Times New Roman"/>
                <w:sz w:val="24"/>
                <w:szCs w:val="24"/>
              </w:rPr>
              <w:t>-0.003</w:t>
            </w:r>
          </w:p>
        </w:tc>
        <w:tc>
          <w:tcPr>
            <w:tcW w:w="1341" w:type="dxa"/>
          </w:tcPr>
          <w:p w:rsidR="0018722C">
            <w:pPr>
              <w:topLinePunct/>
              <w:ind w:leftChars="0" w:left="0" w:rightChars="0" w:right="0" w:firstLineChars="0" w:firstLine="0"/>
              <w:spacing w:line="240" w:lineRule="atLeast"/>
            </w:pPr>
            <w:r w:rsidRPr="00000000">
              <w:rPr>
                <w:rFonts w:ascii="Times New Roman"/>
                <w:sz w:val="24"/>
                <w:szCs w:val="24"/>
              </w:rPr>
              <w:t>0.026</w:t>
            </w:r>
          </w:p>
        </w:tc>
        <w:tc>
          <w:tcPr>
            <w:tcW w:w="1341" w:type="dxa"/>
          </w:tcPr>
          <w:p w:rsidR="0018722C">
            <w:pPr>
              <w:topLinePunct/>
              <w:ind w:leftChars="0" w:left="0" w:rightChars="0" w:right="0" w:firstLineChars="0" w:firstLine="0"/>
              <w:spacing w:line="240" w:lineRule="atLeast"/>
            </w:pPr>
            <w:r w:rsidRPr="00000000">
              <w:rPr>
                <w:rFonts w:ascii="Times New Roman"/>
                <w:sz w:val="24"/>
                <w:szCs w:val="24"/>
              </w:rPr>
              <w:t>0.009</w:t>
            </w:r>
          </w:p>
        </w:tc>
        <w:tc>
          <w:tcPr>
            <w:tcW w:w="1284" w:type="dxa"/>
          </w:tcPr>
          <w:p w:rsidR="0018722C">
            <w:pPr>
              <w:topLinePunct/>
              <w:ind w:leftChars="0" w:left="0" w:rightChars="0" w:right="0" w:firstLineChars="0" w:firstLine="0"/>
              <w:spacing w:line="240" w:lineRule="atLeast"/>
            </w:pPr>
            <w:r w:rsidRPr="00000000">
              <w:rPr>
                <w:rFonts w:ascii="Times New Roman"/>
                <w:sz w:val="24"/>
                <w:szCs w:val="24"/>
              </w:rPr>
              <w:t>0.008</w:t>
            </w:r>
          </w:p>
        </w:tc>
      </w:tr>
      <w:tr>
        <w:trPr>
          <w:trHeight w:val="320" w:hRule="atLeast"/>
        </w:trPr>
        <w:tc>
          <w:tcPr>
            <w:tcW w:w="1563" w:type="dxa"/>
            <w:tcBorders>
              <w:bottom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F</w:t>
            </w:r>
          </w:p>
        </w:tc>
        <w:tc>
          <w:tcPr>
            <w:tcW w:w="1754" w:type="dxa"/>
            <w:tcBorders>
              <w:bottom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1.888</w:t>
            </w:r>
          </w:p>
        </w:tc>
        <w:tc>
          <w:tcPr>
            <w:tcW w:w="1340" w:type="dxa"/>
            <w:tcBorders>
              <w:bottom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0.935</w:t>
            </w:r>
          </w:p>
        </w:tc>
        <w:tc>
          <w:tcPr>
            <w:tcW w:w="1341" w:type="dxa"/>
            <w:tcBorders>
              <w:bottom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1.310</w:t>
            </w:r>
          </w:p>
        </w:tc>
        <w:tc>
          <w:tcPr>
            <w:tcW w:w="1341" w:type="dxa"/>
            <w:tcBorders>
              <w:bottom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1.103</w:t>
            </w:r>
          </w:p>
        </w:tc>
        <w:tc>
          <w:tcPr>
            <w:tcW w:w="1284" w:type="dxa"/>
            <w:tcBorders>
              <w:bottom w:val="single" w:sz="4" w:space="0" w:color="000000"/>
            </w:tcBorders>
          </w:tcPr>
          <w:p w:rsidR="0018722C">
            <w:pPr>
              <w:topLinePunct/>
              <w:ind w:leftChars="0" w:left="0" w:rightChars="0" w:right="0" w:firstLineChars="0" w:firstLine="0"/>
              <w:spacing w:line="240" w:lineRule="atLeast"/>
            </w:pPr>
            <w:r w:rsidRPr="00000000">
              <w:rPr>
                <w:rFonts w:ascii="Times New Roman"/>
                <w:sz w:val="24"/>
                <w:szCs w:val="24"/>
              </w:rPr>
              <w:t>0.986</w:t>
            </w:r>
          </w:p>
        </w:tc>
      </w:tr>
    </w:tbl>
    <w:p w:rsidR="0018722C">
      <w:pPr>
        <w:pStyle w:val="affa"/>
      </w:pPr>
    </w:p>
    <w:p w:rsidR="0018722C">
      <w:pPr>
        <w:topLinePunct/>
      </w:pPr>
      <w:r>
        <w:t>注：表格括号中为</w:t>
      </w:r>
      <w:r>
        <w:rPr>
          <w:rFonts w:ascii="Times New Roman" w:eastAsia="Times New Roman"/>
        </w:rPr>
        <w:t>T</w:t>
      </w:r>
      <w:r>
        <w:t>检验值；</w:t>
      </w:r>
      <w:r>
        <w:rPr>
          <w:rFonts w:ascii="Times New Roman" w:eastAsia="Times New Roman"/>
        </w:rPr>
        <w:t>***</w:t>
      </w:r>
      <w:r>
        <w:t>、</w:t>
      </w:r>
      <w:r>
        <w:rPr>
          <w:rFonts w:ascii="Times New Roman" w:eastAsia="Times New Roman"/>
        </w:rPr>
        <w:t>**</w:t>
      </w:r>
      <w:r>
        <w:t>、</w:t>
      </w:r>
      <w:r>
        <w:rPr>
          <w:rFonts w:ascii="Times New Roman" w:eastAsia="Times New Roman"/>
        </w:rPr>
        <w:t>*</w:t>
      </w:r>
      <w:r>
        <w:t>分别表示在</w:t>
      </w:r>
      <w:r>
        <w:rPr>
          <w:rFonts w:ascii="Times New Roman" w:eastAsia="Times New Roman"/>
        </w:rPr>
        <w:t>1%</w:t>
      </w:r>
      <w:r>
        <w:t>、</w:t>
      </w:r>
      <w:r>
        <w:rPr>
          <w:rFonts w:ascii="Times New Roman" w:eastAsia="Times New Roman"/>
        </w:rPr>
        <w:t>5%</w:t>
      </w:r>
      <w:r>
        <w:t>和</w:t>
      </w:r>
      <w:r>
        <w:rPr>
          <w:rFonts w:ascii="Times New Roman" w:eastAsia="Times New Roman"/>
        </w:rPr>
        <w:t>10%</w:t>
      </w:r>
      <w:r>
        <w:t>的水平上显著</w:t>
      </w:r>
    </w:p>
    <w:p w:rsidR="0018722C">
      <w:pPr>
        <w:pStyle w:val="6"/>
        <w:topLinePunct/>
      </w:pPr>
      <w:r>
        <w:t>（</w:t>
      </w:r>
      <w:r>
        <w:t>2</w:t>
      </w:r>
      <w:r>
        <w:t>）</w:t>
      </w:r>
      <w:r>
        <w:t>用市场调整模型估计正常收益率</w:t>
      </w:r>
    </w:p>
    <w:p w:rsidR="0018722C">
      <w:pPr>
        <w:topLinePunct/>
      </w:pPr>
      <w:r>
        <w:t>由于前面的市场模型和均值模型都涉及到估计窗口的长短不同而造成估计结果的不稳定，市场调整模型可以完善这一缺陷。下面我们继续用市场调整模型作</w:t>
      </w:r>
      <w:r>
        <w:t>为稳健性检验，结果如</w:t>
      </w:r>
      <w:r>
        <w:t>表</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19</w:t>
      </w:r>
      <w:r>
        <w:t>所示，我们依然可以看出“现金到期债务比”与</w:t>
      </w:r>
      <w:r>
        <w:rPr>
          <w:rFonts w:ascii="Times New Roman" w:hAnsi="Times New Roman" w:eastAsia="Times New Roman"/>
        </w:rPr>
        <w:t>CAR</w:t>
      </w:r>
      <w:r>
        <w:t>保持稳定的负相关关系，支持假设</w:t>
      </w:r>
      <w:r>
        <w:rPr>
          <w:rFonts w:ascii="Times New Roman" w:hAnsi="Times New Roman" w:eastAsia="Times New Roman"/>
        </w:rPr>
        <w:t>2</w:t>
      </w:r>
      <w:r>
        <w:t>。</w:t>
      </w:r>
    </w:p>
    <w:p w:rsidR="0018722C">
      <w:pPr>
        <w:pStyle w:val="a8"/>
        <w:topLinePunct/>
      </w:pPr>
      <w:r>
        <w:t>表</w:t>
      </w:r>
      <w:r>
        <w:t> </w:t>
      </w:r>
      <w:r>
        <w:t>3</w:t>
      </w:r>
      <w:r>
        <w:t>.</w:t>
      </w:r>
      <w:r>
        <w:t>19</w:t>
      </w:r>
      <w:r>
        <w:t xml:space="preserve">  </w:t>
      </w:r>
      <w:r>
        <w:t>稳健性检验回归结果</w:t>
      </w:r>
      <w:r/>
      <w:r>
        <w:t>2</w:t>
      </w:r>
      <w:r>
        <w:t>（</w:t>
      </w:r>
      <w:r>
        <w:t>市场调整模型估计正常收益率</w:t>
      </w:r>
      <w:r>
        <w:t>）</w:t>
      </w:r>
    </w:p>
    <w:tbl>
      <w:tblPr>
        <w:tblW w:w="5000" w:type="pct"/>
        <w:tblInd w:w="59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46"/>
        <w:gridCol w:w="1034"/>
        <w:gridCol w:w="1141"/>
        <w:gridCol w:w="1141"/>
        <w:gridCol w:w="1141"/>
        <w:gridCol w:w="1091"/>
      </w:tblGrid>
      <w:tr>
        <w:trPr>
          <w:tblHeader/>
        </w:trPr>
        <w:tc>
          <w:tcPr>
            <w:tcW w:w="139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7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1</w:t>
            </w:r>
            <w:r w:rsidRPr="00000000">
              <w:rPr>
                <w:sz w:val="24"/>
                <w:szCs w:val="24"/>
              </w:rPr>
              <w:t>）</w:t>
            </w:r>
          </w:p>
        </w:tc>
        <w:tc>
          <w:tcPr>
            <w:tcW w:w="74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2</w:t>
            </w:r>
            <w:r w:rsidRPr="00000000">
              <w:rPr>
                <w:sz w:val="24"/>
                <w:szCs w:val="24"/>
              </w:rPr>
              <w:t>）</w:t>
            </w:r>
          </w:p>
        </w:tc>
        <w:tc>
          <w:tcPr>
            <w:tcW w:w="74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3</w:t>
            </w:r>
            <w:r w:rsidRPr="00000000">
              <w:rPr>
                <w:sz w:val="24"/>
                <w:szCs w:val="24"/>
              </w:rPr>
              <w:t>）</w:t>
            </w:r>
          </w:p>
        </w:tc>
        <w:tc>
          <w:tcPr>
            <w:tcW w:w="74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4</w:t>
            </w:r>
            <w:r w:rsidRPr="00000000">
              <w:rPr>
                <w:sz w:val="24"/>
                <w:szCs w:val="24"/>
              </w:rPr>
              <w:t>）</w:t>
            </w:r>
          </w:p>
        </w:tc>
        <w:tc>
          <w:tcPr>
            <w:tcW w:w="70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5</w:t>
            </w:r>
            <w:r w:rsidRPr="00000000">
              <w:rPr>
                <w:sz w:val="24"/>
                <w:szCs w:val="24"/>
              </w:rPr>
              <w:t>）</w:t>
            </w:r>
          </w:p>
        </w:tc>
      </w:tr>
      <w:tr>
        <w:tc>
          <w:tcPr>
            <w:tcW w:w="2067" w:type="pct"/>
            <w:gridSpan w:val="2"/>
            <w:vAlign w:val="center"/>
          </w:tcPr>
          <w:p w:rsidR="0018722C">
            <w:pPr>
              <w:pStyle w:val="ac"/>
              <w:topLinePunct/>
              <w:ind w:leftChars="0" w:left="0" w:rightChars="0" w:right="0" w:firstLineChars="0" w:firstLine="0"/>
              <w:spacing w:line="240" w:lineRule="atLeast"/>
            </w:pPr>
            <w:r w:rsidRPr="00000000">
              <w:rPr>
                <w:u w:val="single"/>
                <w:sz w:val="24"/>
                <w:szCs w:val="24"/>
              </w:rPr>
              <w:tab/>
              <w:t>car_105_adj</w:t>
            </w:r>
          </w:p>
        </w:tc>
        <w:tc>
          <w:tcPr>
            <w:tcW w:w="741" w:type="pct"/>
            <w:vAlign w:val="center"/>
          </w:tcPr>
          <w:p w:rsidR="0018722C">
            <w:pPr>
              <w:pStyle w:val="a5"/>
              <w:topLinePunct/>
              <w:ind w:leftChars="0" w:left="0" w:rightChars="0" w:right="0" w:firstLineChars="0" w:firstLine="0"/>
              <w:spacing w:line="240" w:lineRule="atLeast"/>
            </w:pPr>
            <w:r w:rsidRPr="00000000">
              <w:rPr>
                <w:u w:val="single"/>
                <w:sz w:val="24"/>
                <w:szCs w:val="24"/>
              </w:rPr>
              <w:t>car_105_adj</w:t>
            </w:r>
          </w:p>
        </w:tc>
        <w:tc>
          <w:tcPr>
            <w:tcW w:w="741" w:type="pct"/>
            <w:vAlign w:val="center"/>
          </w:tcPr>
          <w:p w:rsidR="0018722C">
            <w:pPr>
              <w:pStyle w:val="a5"/>
              <w:topLinePunct/>
              <w:ind w:leftChars="0" w:left="0" w:rightChars="0" w:right="0" w:firstLineChars="0" w:firstLine="0"/>
              <w:spacing w:line="240" w:lineRule="atLeast"/>
            </w:pPr>
            <w:r w:rsidRPr="00000000">
              <w:rPr>
                <w:u w:val="single"/>
                <w:sz w:val="24"/>
                <w:szCs w:val="24"/>
              </w:rPr>
              <w:t>car_105_adj</w:t>
            </w:r>
          </w:p>
        </w:tc>
        <w:tc>
          <w:tcPr>
            <w:tcW w:w="741" w:type="pct"/>
            <w:vAlign w:val="center"/>
          </w:tcPr>
          <w:p w:rsidR="0018722C">
            <w:pPr>
              <w:pStyle w:val="a5"/>
              <w:topLinePunct/>
              <w:ind w:leftChars="0" w:left="0" w:rightChars="0" w:right="0" w:firstLineChars="0" w:firstLine="0"/>
              <w:spacing w:line="240" w:lineRule="atLeast"/>
            </w:pPr>
            <w:r w:rsidRPr="00000000">
              <w:rPr>
                <w:u w:val="single"/>
                <w:sz w:val="24"/>
                <w:szCs w:val="24"/>
              </w:rPr>
              <w:t>car_105_adj</w:t>
            </w:r>
          </w:p>
        </w:tc>
        <w:tc>
          <w:tcPr>
            <w:tcW w:w="709" w:type="pct"/>
            <w:vAlign w:val="center"/>
          </w:tcPr>
          <w:p w:rsidR="0018722C">
            <w:pPr>
              <w:pStyle w:val="ad"/>
              <w:topLinePunct/>
              <w:ind w:leftChars="0" w:left="0" w:rightChars="0" w:right="0" w:firstLineChars="0" w:firstLine="0"/>
              <w:spacing w:line="240" w:lineRule="atLeast"/>
            </w:pPr>
            <w:r w:rsidRPr="00000000">
              <w:rPr>
                <w:u w:val="single"/>
                <w:sz w:val="24"/>
                <w:szCs w:val="24"/>
              </w:rPr>
              <w:t>car_105_adj</w:t>
            </w:r>
          </w:p>
        </w:tc>
      </w:tr>
      <w:tr>
        <w:tc>
          <w:tcPr>
            <w:tcW w:w="1395" w:type="pct"/>
            <w:vAlign w:val="center"/>
          </w:tcPr>
          <w:p w:rsidR="0018722C">
            <w:pPr>
              <w:pStyle w:val="ac"/>
              <w:topLinePunct/>
              <w:ind w:leftChars="0" w:left="0" w:rightChars="0" w:right="0" w:firstLineChars="0" w:firstLine="0"/>
              <w:spacing w:line="240" w:lineRule="atLeast"/>
            </w:pPr>
            <w:r w:rsidRPr="00000000">
              <w:rPr>
                <w:sz w:val="24"/>
                <w:szCs w:val="24"/>
              </w:rPr>
              <w:t>现金到期债务比</w:t>
            </w:r>
          </w:p>
        </w:tc>
        <w:tc>
          <w:tcPr>
            <w:tcW w:w="672" w:type="pct"/>
            <w:vAlign w:val="center"/>
          </w:tcPr>
          <w:p w:rsidR="0018722C">
            <w:pPr>
              <w:pStyle w:val="a5"/>
              <w:topLinePunct/>
              <w:ind w:leftChars="0" w:left="0" w:rightChars="0" w:right="0" w:firstLineChars="0" w:firstLine="0"/>
              <w:spacing w:line="240" w:lineRule="atLeast"/>
            </w:pPr>
            <w:r w:rsidRPr="00000000">
              <w:rPr>
                <w:sz w:val="24"/>
                <w:szCs w:val="24"/>
              </w:rPr>
              <w:t>-0.012</w:t>
            </w:r>
            <w:r w:rsidRPr="00000000">
              <w:rPr>
                <w:sz w:val="24"/>
                <w:szCs w:val="24"/>
              </w:rPr>
              <w:t>*</w:t>
            </w:r>
          </w:p>
        </w:tc>
        <w:tc>
          <w:tcPr>
            <w:tcW w:w="741" w:type="pct"/>
            <w:vAlign w:val="center"/>
          </w:tcPr>
          <w:p w:rsidR="0018722C">
            <w:pPr>
              <w:pStyle w:val="a5"/>
              <w:topLinePunct/>
              <w:ind w:leftChars="0" w:left="0" w:rightChars="0" w:right="0" w:firstLineChars="0" w:firstLine="0"/>
              <w:spacing w:line="240" w:lineRule="atLeast"/>
            </w:pPr>
            <w:r w:rsidRPr="00000000">
              <w:rPr>
                <w:sz w:val="24"/>
                <w:szCs w:val="24"/>
              </w:rPr>
              <w:t>-0.014</w:t>
            </w:r>
            <w:r w:rsidRPr="00000000">
              <w:rPr>
                <w:sz w:val="24"/>
                <w:szCs w:val="24"/>
              </w:rPr>
              <w:t>**</w:t>
            </w:r>
          </w:p>
        </w:tc>
        <w:tc>
          <w:tcPr>
            <w:tcW w:w="741" w:type="pct"/>
            <w:vAlign w:val="center"/>
          </w:tcPr>
          <w:p w:rsidR="0018722C">
            <w:pPr>
              <w:pStyle w:val="a5"/>
              <w:topLinePunct/>
              <w:ind w:leftChars="0" w:left="0" w:rightChars="0" w:right="0" w:firstLineChars="0" w:firstLine="0"/>
              <w:spacing w:line="240" w:lineRule="atLeast"/>
            </w:pPr>
            <w:r w:rsidRPr="00000000">
              <w:rPr>
                <w:sz w:val="24"/>
                <w:szCs w:val="24"/>
              </w:rPr>
              <w:t>-0.016</w:t>
            </w:r>
            <w:r w:rsidRPr="00000000">
              <w:rPr>
                <w:sz w:val="24"/>
                <w:szCs w:val="24"/>
              </w:rPr>
              <w:t>**</w:t>
            </w:r>
          </w:p>
        </w:tc>
        <w:tc>
          <w:tcPr>
            <w:tcW w:w="741" w:type="pct"/>
            <w:vAlign w:val="center"/>
          </w:tcPr>
          <w:p w:rsidR="0018722C">
            <w:pPr>
              <w:pStyle w:val="a5"/>
              <w:topLinePunct/>
              <w:ind w:leftChars="0" w:left="0" w:rightChars="0" w:right="0" w:firstLineChars="0" w:firstLine="0"/>
              <w:spacing w:line="240" w:lineRule="atLeast"/>
            </w:pPr>
            <w:r w:rsidRPr="00000000">
              <w:rPr>
                <w:sz w:val="24"/>
                <w:szCs w:val="24"/>
              </w:rPr>
              <w:t>-0.014</w:t>
            </w:r>
            <w:r w:rsidRPr="00000000">
              <w:rPr>
                <w:sz w:val="24"/>
                <w:szCs w:val="24"/>
              </w:rPr>
              <w:t>**</w:t>
            </w:r>
          </w:p>
        </w:tc>
        <w:tc>
          <w:tcPr>
            <w:tcW w:w="709" w:type="pct"/>
            <w:vAlign w:val="center"/>
          </w:tcPr>
          <w:p w:rsidR="0018722C">
            <w:pPr>
              <w:pStyle w:val="ad"/>
              <w:topLinePunct/>
              <w:ind w:leftChars="0" w:left="0" w:rightChars="0" w:right="0" w:firstLineChars="0" w:firstLine="0"/>
              <w:spacing w:line="240" w:lineRule="atLeast"/>
            </w:pPr>
            <w:r w:rsidRPr="00000000">
              <w:rPr>
                <w:sz w:val="24"/>
                <w:szCs w:val="24"/>
              </w:rPr>
              <w:t>-0.013</w:t>
            </w:r>
            <w:r w:rsidRPr="00000000">
              <w:rPr>
                <w:sz w:val="24"/>
                <w:szCs w:val="24"/>
              </w:rPr>
              <w:t>*</w:t>
            </w:r>
          </w:p>
        </w:tc>
      </w:tr>
      <w:tr>
        <w:tc>
          <w:tcPr>
            <w:tcW w:w="1395" w:type="pct"/>
            <w:vAlign w:val="center"/>
          </w:tcPr>
          <w:p w:rsidR="0018722C">
            <w:pPr>
              <w:pStyle w:val="ac"/>
              <w:topLinePunct/>
              <w:ind w:leftChars="0" w:left="0" w:rightChars="0" w:right="0" w:firstLineChars="0" w:firstLine="0"/>
              <w:spacing w:line="240" w:lineRule="atLeast"/>
            </w:pPr>
          </w:p>
        </w:tc>
        <w:tc>
          <w:tcPr>
            <w:tcW w:w="67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-1.78</w:t>
            </w:r>
            <w:r w:rsidRPr="00000000">
              <w:rPr>
                <w:sz w:val="24"/>
                <w:szCs w:val="24"/>
              </w:rPr>
              <w:t>）</w:t>
            </w:r>
          </w:p>
        </w:tc>
        <w:tc>
          <w:tcPr>
            <w:tcW w:w="74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-2.13</w:t>
            </w:r>
            <w:r w:rsidRPr="00000000">
              <w:rPr>
                <w:sz w:val="24"/>
                <w:szCs w:val="24"/>
              </w:rPr>
              <w:t>）</w:t>
            </w:r>
          </w:p>
        </w:tc>
        <w:tc>
          <w:tcPr>
            <w:tcW w:w="74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-2.26</w:t>
            </w:r>
            <w:r w:rsidRPr="00000000">
              <w:rPr>
                <w:sz w:val="24"/>
                <w:szCs w:val="24"/>
              </w:rPr>
              <w:t>）</w:t>
            </w:r>
          </w:p>
        </w:tc>
        <w:tc>
          <w:tcPr>
            <w:tcW w:w="74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-2.14</w:t>
            </w:r>
            <w:r w:rsidRPr="00000000">
              <w:rPr>
                <w:sz w:val="24"/>
                <w:szCs w:val="24"/>
              </w:rPr>
              <w:t>）</w:t>
            </w:r>
          </w:p>
        </w:tc>
        <w:tc>
          <w:tcPr>
            <w:tcW w:w="70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-1.97</w:t>
            </w:r>
            <w:r w:rsidRPr="00000000">
              <w:rPr>
                <w:sz w:val="24"/>
                <w:szCs w:val="24"/>
              </w:rPr>
              <w:t>）</w:t>
            </w:r>
          </w:p>
        </w:tc>
      </w:tr>
      <w:tr>
        <w:tc>
          <w:tcPr>
            <w:tcW w:w="1395" w:type="pct"/>
            <w:vAlign w:val="center"/>
          </w:tcPr>
          <w:p w:rsidR="0018722C">
            <w:pPr>
              <w:pStyle w:val="ac"/>
              <w:topLinePunct/>
              <w:ind w:leftChars="0" w:left="0" w:rightChars="0" w:right="0" w:firstLineChars="0" w:firstLine="0"/>
              <w:spacing w:line="240" w:lineRule="atLeast"/>
            </w:pPr>
            <w:r w:rsidRPr="00000000">
              <w:rPr>
                <w:sz w:val="24"/>
                <w:szCs w:val="24"/>
              </w:rPr>
              <w:t>ROE</w:t>
            </w:r>
          </w:p>
        </w:tc>
        <w:tc>
          <w:tcPr>
            <w:tcW w:w="672" w:type="pct"/>
            <w:vAlign w:val="center"/>
          </w:tcPr>
          <w:p w:rsidR="0018722C">
            <w:pPr>
              <w:pStyle w:val="affff9"/>
              <w:topLinePunct/>
              <w:ind w:leftChars="0" w:left="0" w:rightChars="0" w:right="0" w:firstLineChars="0" w:firstLine="0"/>
              <w:spacing w:line="240" w:lineRule="atLeast"/>
            </w:pPr>
            <w:r w:rsidRPr="00000000">
              <w:rPr>
                <w:sz w:val="24"/>
                <w:szCs w:val="24"/>
              </w:rPr>
              <w:t>0.008</w:t>
            </w:r>
          </w:p>
        </w:tc>
        <w:tc>
          <w:tcPr>
            <w:tcW w:w="741" w:type="pct"/>
            <w:vAlign w:val="center"/>
          </w:tcPr>
          <w:p w:rsidR="0018722C">
            <w:pPr>
              <w:pStyle w:val="affff9"/>
              <w:topLinePunct/>
              <w:ind w:leftChars="0" w:left="0" w:rightChars="0" w:right="0" w:firstLineChars="0" w:firstLine="0"/>
              <w:spacing w:line="240" w:lineRule="atLeast"/>
            </w:pPr>
            <w:r w:rsidRPr="00000000">
              <w:rPr>
                <w:sz w:val="24"/>
                <w:szCs w:val="24"/>
              </w:rPr>
              <w:t>-0.002</w:t>
            </w:r>
          </w:p>
        </w:tc>
        <w:tc>
          <w:tcPr>
            <w:tcW w:w="741" w:type="pct"/>
            <w:vAlign w:val="center"/>
          </w:tcPr>
          <w:p w:rsidR="0018722C">
            <w:pPr>
              <w:pStyle w:val="affff9"/>
              <w:topLinePunct/>
              <w:ind w:leftChars="0" w:left="0" w:rightChars="0" w:right="0" w:firstLineChars="0" w:firstLine="0"/>
              <w:spacing w:line="240" w:lineRule="atLeast"/>
            </w:pPr>
            <w:r w:rsidRPr="00000000">
              <w:rPr>
                <w:sz w:val="24"/>
                <w:szCs w:val="24"/>
              </w:rPr>
              <w:t>0.006</w:t>
            </w:r>
          </w:p>
        </w:tc>
        <w:tc>
          <w:tcPr>
            <w:tcW w:w="741" w:type="pct"/>
            <w:vAlign w:val="center"/>
          </w:tcPr>
          <w:p w:rsidR="0018722C">
            <w:pPr>
              <w:pStyle w:val="affff9"/>
              <w:topLinePunct/>
              <w:ind w:leftChars="0" w:left="0" w:rightChars="0" w:right="0" w:firstLineChars="0" w:firstLine="0"/>
              <w:spacing w:line="240" w:lineRule="atLeast"/>
            </w:pPr>
            <w:r w:rsidRPr="00000000">
              <w:rPr>
                <w:sz w:val="24"/>
                <w:szCs w:val="24"/>
              </w:rPr>
              <w:t>0.031</w:t>
            </w:r>
          </w:p>
        </w:tc>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0.055</w:t>
            </w:r>
          </w:p>
        </w:tc>
      </w:tr>
      <w:tr>
        <w:tc>
          <w:tcPr>
            <w:tcW w:w="1395" w:type="pct"/>
            <w:vAlign w:val="center"/>
          </w:tcPr>
          <w:p w:rsidR="0018722C">
            <w:pPr>
              <w:pStyle w:val="ac"/>
              <w:topLinePunct/>
              <w:ind w:leftChars="0" w:left="0" w:rightChars="0" w:right="0" w:firstLineChars="0" w:firstLine="0"/>
              <w:spacing w:line="240" w:lineRule="atLeast"/>
            </w:pPr>
          </w:p>
        </w:tc>
        <w:tc>
          <w:tcPr>
            <w:tcW w:w="67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0.03</w:t>
            </w:r>
            <w:r w:rsidRPr="00000000">
              <w:rPr>
                <w:sz w:val="24"/>
                <w:szCs w:val="24"/>
              </w:rPr>
              <w:t>）</w:t>
            </w:r>
          </w:p>
        </w:tc>
        <w:tc>
          <w:tcPr>
            <w:tcW w:w="74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-0.01</w:t>
            </w:r>
            <w:r w:rsidRPr="00000000">
              <w:rPr>
                <w:sz w:val="24"/>
                <w:szCs w:val="24"/>
              </w:rPr>
              <w:t>）</w:t>
            </w:r>
          </w:p>
        </w:tc>
        <w:tc>
          <w:tcPr>
            <w:tcW w:w="74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0.03</w:t>
            </w:r>
            <w:r w:rsidRPr="00000000">
              <w:rPr>
                <w:sz w:val="24"/>
                <w:szCs w:val="24"/>
              </w:rPr>
              <w:t>）</w:t>
            </w:r>
          </w:p>
        </w:tc>
        <w:tc>
          <w:tcPr>
            <w:tcW w:w="74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0.14</w:t>
            </w:r>
            <w:r w:rsidRPr="00000000">
              <w:rPr>
                <w:sz w:val="24"/>
                <w:szCs w:val="24"/>
              </w:rPr>
              <w:t>）</w:t>
            </w:r>
          </w:p>
        </w:tc>
        <w:tc>
          <w:tcPr>
            <w:tcW w:w="70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0.22</w:t>
            </w:r>
            <w:r w:rsidRPr="00000000">
              <w:rPr>
                <w:sz w:val="24"/>
                <w:szCs w:val="24"/>
              </w:rPr>
              <w:t>）</w:t>
            </w:r>
          </w:p>
        </w:tc>
      </w:tr>
      <w:tr>
        <w:tc>
          <w:tcPr>
            <w:tcW w:w="1395" w:type="pct"/>
            <w:vAlign w:val="center"/>
          </w:tcPr>
          <w:p w:rsidR="0018722C">
            <w:pPr>
              <w:pStyle w:val="ac"/>
              <w:topLinePunct/>
              <w:ind w:leftChars="0" w:left="0" w:rightChars="0" w:right="0" w:firstLineChars="0" w:firstLine="0"/>
              <w:spacing w:line="240" w:lineRule="atLeast"/>
            </w:pPr>
            <w:r w:rsidRPr="00000000">
              <w:rPr>
                <w:sz w:val="24"/>
                <w:szCs w:val="24"/>
              </w:rPr>
              <w:t>事件窗干扰虚拟变量</w:t>
            </w:r>
          </w:p>
        </w:tc>
        <w:tc>
          <w:tcPr>
            <w:tcW w:w="672" w:type="pct"/>
            <w:vAlign w:val="center"/>
          </w:tcPr>
          <w:p w:rsidR="0018722C">
            <w:pPr>
              <w:pStyle w:val="a5"/>
              <w:topLinePunct/>
              <w:ind w:leftChars="0" w:left="0" w:rightChars="0" w:right="0" w:firstLineChars="0" w:firstLine="0"/>
              <w:spacing w:line="240" w:lineRule="atLeast"/>
            </w:pPr>
          </w:p>
        </w:tc>
        <w:tc>
          <w:tcPr>
            <w:tcW w:w="741" w:type="pct"/>
            <w:vAlign w:val="center"/>
          </w:tcPr>
          <w:p w:rsidR="0018722C">
            <w:pPr>
              <w:pStyle w:val="affff9"/>
              <w:topLinePunct/>
              <w:ind w:leftChars="0" w:left="0" w:rightChars="0" w:right="0" w:firstLineChars="0" w:firstLine="0"/>
              <w:spacing w:line="240" w:lineRule="atLeast"/>
            </w:pPr>
            <w:r w:rsidRPr="00000000">
              <w:rPr>
                <w:sz w:val="24"/>
                <w:szCs w:val="24"/>
              </w:rPr>
              <w:t>0.038</w:t>
            </w:r>
          </w:p>
        </w:tc>
        <w:tc>
          <w:tcPr>
            <w:tcW w:w="741" w:type="pct"/>
            <w:vAlign w:val="center"/>
          </w:tcPr>
          <w:p w:rsidR="0018722C">
            <w:pPr>
              <w:pStyle w:val="affff9"/>
              <w:topLinePunct/>
              <w:ind w:leftChars="0" w:left="0" w:rightChars="0" w:right="0" w:firstLineChars="0" w:firstLine="0"/>
              <w:spacing w:line="240" w:lineRule="atLeast"/>
            </w:pPr>
            <w:r w:rsidRPr="00000000">
              <w:rPr>
                <w:sz w:val="24"/>
                <w:szCs w:val="24"/>
              </w:rPr>
              <w:t>0.036</w:t>
            </w:r>
          </w:p>
        </w:tc>
        <w:tc>
          <w:tcPr>
            <w:tcW w:w="741" w:type="pct"/>
            <w:vAlign w:val="center"/>
          </w:tcPr>
          <w:p w:rsidR="0018722C">
            <w:pPr>
              <w:pStyle w:val="affff9"/>
              <w:topLinePunct/>
              <w:ind w:leftChars="0" w:left="0" w:rightChars="0" w:right="0" w:firstLineChars="0" w:firstLine="0"/>
              <w:spacing w:line="240" w:lineRule="atLeast"/>
            </w:pPr>
            <w:r w:rsidRPr="00000000">
              <w:rPr>
                <w:sz w:val="24"/>
                <w:szCs w:val="24"/>
              </w:rPr>
              <w:t>0.033</w:t>
            </w:r>
          </w:p>
        </w:tc>
        <w:tc>
          <w:tcPr>
            <w:tcW w:w="709" w:type="pct"/>
            <w:vAlign w:val="center"/>
          </w:tcPr>
          <w:p w:rsidR="0018722C">
            <w:pPr>
              <w:pStyle w:val="affff9"/>
              <w:topLinePunct/>
              <w:ind w:leftChars="0" w:left="0" w:rightChars="0" w:right="0" w:firstLineChars="0" w:firstLine="0"/>
              <w:spacing w:line="240" w:lineRule="atLeast"/>
            </w:pPr>
            <w:r w:rsidRPr="00000000">
              <w:rPr>
                <w:sz w:val="24"/>
                <w:szCs w:val="24"/>
              </w:rPr>
              <w:t>0.034</w:t>
            </w:r>
          </w:p>
        </w:tc>
      </w:tr>
      <w:tr>
        <w:tc>
          <w:tcPr>
            <w:tcW w:w="1395" w:type="pct"/>
            <w:vAlign w:val="center"/>
          </w:tcPr>
          <w:p w:rsidR="0018722C">
            <w:pPr>
              <w:pStyle w:val="ac"/>
              <w:topLinePunct/>
              <w:ind w:leftChars="0" w:left="0" w:rightChars="0" w:right="0" w:firstLineChars="0" w:firstLine="0"/>
              <w:spacing w:line="240" w:lineRule="atLeast"/>
            </w:pPr>
          </w:p>
        </w:tc>
        <w:tc>
          <w:tcPr>
            <w:tcW w:w="672" w:type="pct"/>
            <w:vAlign w:val="center"/>
          </w:tcPr>
          <w:p w:rsidR="0018722C">
            <w:pPr>
              <w:pStyle w:val="a5"/>
              <w:topLinePunct/>
              <w:ind w:leftChars="0" w:left="0" w:rightChars="0" w:right="0" w:firstLineChars="0" w:firstLine="0"/>
              <w:spacing w:line="240" w:lineRule="atLeast"/>
            </w:pPr>
          </w:p>
        </w:tc>
        <w:tc>
          <w:tcPr>
            <w:tcW w:w="74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1.62</w:t>
            </w:r>
            <w:r w:rsidRPr="00000000">
              <w:rPr>
                <w:sz w:val="24"/>
                <w:szCs w:val="24"/>
              </w:rPr>
              <w:t>）</w:t>
            </w:r>
          </w:p>
        </w:tc>
        <w:tc>
          <w:tcPr>
            <w:tcW w:w="74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1.57</w:t>
            </w:r>
            <w:r w:rsidRPr="00000000">
              <w:rPr>
                <w:sz w:val="24"/>
                <w:szCs w:val="24"/>
              </w:rPr>
              <w:t>）</w:t>
            </w:r>
          </w:p>
        </w:tc>
        <w:tc>
          <w:tcPr>
            <w:tcW w:w="74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1.43</w:t>
            </w:r>
            <w:r w:rsidRPr="00000000">
              <w:rPr>
                <w:sz w:val="24"/>
                <w:szCs w:val="24"/>
              </w:rPr>
              <w:t>）</w:t>
            </w:r>
          </w:p>
        </w:tc>
        <w:tc>
          <w:tcPr>
            <w:tcW w:w="709"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1.44</w:t>
            </w:r>
            <w:r w:rsidRPr="00000000">
              <w:rPr>
                <w:sz w:val="24"/>
                <w:szCs w:val="24"/>
              </w:rPr>
              <w:t>）</w:t>
            </w:r>
          </w:p>
        </w:tc>
      </w:tr>
      <w:tr>
        <w:tc>
          <w:tcPr>
            <w:tcW w:w="1395"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资产规模自然对数</w:t>
            </w:r>
          </w:p>
        </w:tc>
        <w:tc>
          <w:tcPr>
            <w:tcW w:w="672" w:type="pct"/>
            <w:vAlign w:val="center"/>
          </w:tcPr>
          <w:p w:rsidR="0018722C">
            <w:pPr>
              <w:pStyle w:val="a5"/>
              <w:topLinePunct/>
              <w:ind w:leftChars="0" w:left="0" w:rightChars="0" w:right="0" w:firstLineChars="0" w:firstLine="0"/>
              <w:spacing w:line="240" w:lineRule="atLeast"/>
            </w:pPr>
          </w:p>
        </w:tc>
        <w:tc>
          <w:tcPr>
            <w:tcW w:w="74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0.003</w:t>
            </w:r>
          </w:p>
        </w:tc>
        <w:tc>
          <w:tcPr>
            <w:tcW w:w="74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0.001</w:t>
            </w:r>
          </w:p>
        </w:tc>
        <w:tc>
          <w:tcPr>
            <w:tcW w:w="74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-0.005</w:t>
            </w:r>
          </w:p>
        </w:tc>
        <w:tc>
          <w:tcPr>
            <w:tcW w:w="70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-0.007</w:t>
            </w:r>
          </w:p>
        </w:tc>
      </w:tr>
      <w:tr>
        <w:tc>
          <w:tcPr>
            <w:tcW w:w="1395"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67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4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0.30</w:t>
            </w:r>
            <w:r w:rsidRPr="00000000">
              <w:rPr>
                <w:sz w:val="24"/>
                <w:szCs w:val="24"/>
              </w:rPr>
              <w:t>）</w:t>
            </w:r>
          </w:p>
        </w:tc>
        <w:tc>
          <w:tcPr>
            <w:tcW w:w="74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0.06</w:t>
            </w:r>
            <w:r w:rsidRPr="00000000">
              <w:rPr>
                <w:sz w:val="24"/>
                <w:szCs w:val="24"/>
              </w:rPr>
              <w:t>）</w:t>
            </w:r>
          </w:p>
        </w:tc>
        <w:tc>
          <w:tcPr>
            <w:tcW w:w="74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-0.45</w:t>
            </w:r>
            <w:r w:rsidRPr="00000000">
              <w:rPr>
                <w:sz w:val="24"/>
                <w:szCs w:val="24"/>
              </w:rPr>
              <w:t>）</w:t>
            </w:r>
          </w:p>
        </w:tc>
        <w:tc>
          <w:tcPr>
            <w:tcW w:w="709"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-0.56</w:t>
            </w:r>
            <w:r w:rsidRPr="00000000">
              <w:rPr>
                <w:sz w:val="24"/>
                <w:szCs w:val="24"/>
              </w:rPr>
              <w:t>）</w:t>
            </w:r>
          </w:p>
        </w:tc>
      </w:tr>
    </w:tbl>
    <w:p w:rsidR="0018722C">
      <w:pPr>
        <w:rPr/>
        <w:topLinePunct/>
        <w:pStyle w:val="affa"/>
      </w:pPr>
    </w:p>
    <w:tbl>
      <w:tblPr>
        <w:tblW w:w="0" w:type="auto"/>
        <w:tblInd w:w="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9"/>
        <w:gridCol w:w="1315"/>
        <w:gridCol w:w="1142"/>
        <w:gridCol w:w="1142"/>
        <w:gridCol w:w="1142"/>
        <w:gridCol w:w="1086"/>
      </w:tblGrid>
      <w:tr>
        <w:trPr>
          <w:trHeight w:val="240" w:hRule="atLeast"/>
        </w:trPr>
        <w:tc>
          <w:tcPr>
            <w:tcW w:w="1889" w:type="dxa"/>
            <w:tcBorders>
              <w:bottom w:val="single" w:sz="4" w:space="0" w:color="000000"/>
            </w:tcBorders>
          </w:tcPr>
          <w:p w:rsidR="0018722C">
            <w:pPr>
              <w:topLinePunct/>
              <w:ind w:leftChars="0" w:left="0" w:rightChars="0" w:right="0" w:firstLineChars="0" w:firstLine="0"/>
              <w:spacing w:line="240" w:lineRule="atLeast"/>
            </w:pPr>
            <w:r>
              <w:t>（</w:t>
            </w:r>
            <w:r>
              <w:t>续上</w:t>
            </w:r>
            <w:r>
              <w:t>表</w:t>
            </w:r>
            <w:r>
              <w:rPr>
                <w:rFonts w:ascii="Times New Roman" w:eastAsia="Times New Roman"/>
              </w:rPr>
              <w:t>3.19</w:t>
            </w:r>
            <w:r>
              <w:t>）</w:t>
            </w:r>
          </w:p>
        </w:tc>
        <w:tc>
          <w:tcPr>
            <w:tcW w:w="1315" w:type="dxa"/>
            <w:tcBorders>
              <w:bottom w:val="single" w:sz="4" w:space="0" w:color="000000"/>
            </w:tcBorders>
          </w:tcPr>
          <w:p w:rsidR="0018722C">
            <w:pPr>
              <w:topLinePunct/>
              <w:ind w:leftChars="0" w:left="0" w:rightChars="0" w:right="0" w:firstLineChars="0" w:firstLine="0"/>
              <w:spacing w:line="240" w:lineRule="atLeast"/>
            </w:pPr>
          </w:p>
        </w:tc>
        <w:tc>
          <w:tcPr>
            <w:tcW w:w="1142" w:type="dxa"/>
            <w:tcBorders>
              <w:bottom w:val="single" w:sz="4" w:space="0" w:color="000000"/>
            </w:tcBorders>
          </w:tcPr>
          <w:p w:rsidR="0018722C">
            <w:pPr>
              <w:topLinePunct/>
              <w:ind w:leftChars="0" w:left="0" w:rightChars="0" w:right="0" w:firstLineChars="0" w:firstLine="0"/>
              <w:spacing w:line="240" w:lineRule="atLeast"/>
            </w:pPr>
          </w:p>
        </w:tc>
        <w:tc>
          <w:tcPr>
            <w:tcW w:w="1142" w:type="dxa"/>
            <w:tcBorders>
              <w:bottom w:val="single" w:sz="4" w:space="0" w:color="000000"/>
            </w:tcBorders>
          </w:tcPr>
          <w:p w:rsidR="0018722C">
            <w:pPr>
              <w:topLinePunct/>
              <w:ind w:leftChars="0" w:left="0" w:rightChars="0" w:right="0" w:firstLineChars="0" w:firstLine="0"/>
              <w:spacing w:line="240" w:lineRule="atLeast"/>
            </w:pPr>
          </w:p>
        </w:tc>
        <w:tc>
          <w:tcPr>
            <w:tcW w:w="1142" w:type="dxa"/>
            <w:tcBorders>
              <w:bottom w:val="single" w:sz="4" w:space="0" w:color="000000"/>
            </w:tcBorders>
          </w:tcPr>
          <w:p w:rsidR="0018722C">
            <w:pPr>
              <w:topLinePunct/>
              <w:ind w:leftChars="0" w:left="0" w:rightChars="0" w:right="0" w:firstLineChars="0" w:firstLine="0"/>
              <w:spacing w:line="240" w:lineRule="atLeast"/>
            </w:pPr>
          </w:p>
        </w:tc>
        <w:tc>
          <w:tcPr>
            <w:tcW w:w="1086" w:type="dxa"/>
            <w:tcBorders>
              <w:bottom w:val="single" w:sz="4" w:space="0" w:color="000000"/>
            </w:tcBorders>
          </w:tcPr>
          <w:p w:rsidR="0018722C">
            <w:pPr>
              <w:topLinePunct/>
              <w:ind w:leftChars="0" w:left="0" w:rightChars="0" w:right="0" w:firstLineChars="0" w:firstLine="0"/>
              <w:spacing w:line="240" w:lineRule="atLeast"/>
            </w:pPr>
          </w:p>
        </w:tc>
      </w:tr>
      <w:tr>
        <w:trPr>
          <w:trHeight w:val="460" w:hRule="atLeast"/>
        </w:trPr>
        <w:tc>
          <w:tcPr>
            <w:tcW w:w="1889" w:type="dxa"/>
            <w:tcBorders>
              <w:top w:val="single" w:sz="4" w:space="0" w:color="000000"/>
            </w:tcBorders>
          </w:tcPr>
          <w:p w:rsidR="0018722C">
            <w:pPr>
              <w:topLinePunct/>
              <w:ind w:leftChars="0" w:left="0" w:rightChars="0" w:right="0" w:firstLineChars="0" w:firstLine="0"/>
              <w:spacing w:line="240" w:lineRule="atLeast"/>
            </w:pPr>
          </w:p>
        </w:tc>
        <w:tc>
          <w:tcPr>
            <w:tcW w:w="1315" w:type="dxa"/>
            <w:tcBorders>
              <w:top w:val="single" w:sz="4" w:space="0" w:color="000000"/>
            </w:tcBorders>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1</w:t>
            </w:r>
            <w:r>
              <w:rPr>
                <w:rFonts w:ascii="Times New Roman"/>
                <w:rFonts w:ascii="Times New Roman"/>
                <w:sz w:val="21"/>
              </w:rPr>
              <w:t>）</w:t>
            </w:r>
          </w:p>
        </w:tc>
        <w:tc>
          <w:tcPr>
            <w:tcW w:w="1142" w:type="dxa"/>
            <w:tcBorders>
              <w:top w:val="single" w:sz="4" w:space="0" w:color="000000"/>
            </w:tcBorders>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2</w:t>
            </w:r>
            <w:r>
              <w:rPr>
                <w:rFonts w:ascii="Times New Roman"/>
                <w:rFonts w:ascii="Times New Roman"/>
                <w:sz w:val="21"/>
              </w:rPr>
              <w:t>）</w:t>
            </w:r>
          </w:p>
        </w:tc>
        <w:tc>
          <w:tcPr>
            <w:tcW w:w="1142" w:type="dxa"/>
            <w:tcBorders>
              <w:top w:val="single" w:sz="4" w:space="0" w:color="000000"/>
            </w:tcBorders>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3</w:t>
            </w:r>
            <w:r>
              <w:rPr>
                <w:rFonts w:ascii="Times New Roman"/>
                <w:rFonts w:ascii="Times New Roman"/>
                <w:sz w:val="21"/>
              </w:rPr>
              <w:t>）</w:t>
            </w:r>
          </w:p>
        </w:tc>
        <w:tc>
          <w:tcPr>
            <w:tcW w:w="1142" w:type="dxa"/>
            <w:tcBorders>
              <w:top w:val="single" w:sz="4" w:space="0" w:color="000000"/>
            </w:tcBorders>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4</w:t>
            </w:r>
            <w:r>
              <w:rPr>
                <w:rFonts w:ascii="Times New Roman"/>
                <w:rFonts w:ascii="Times New Roman"/>
                <w:sz w:val="21"/>
              </w:rPr>
              <w:t>）</w:t>
            </w:r>
          </w:p>
        </w:tc>
        <w:tc>
          <w:tcPr>
            <w:tcW w:w="1086" w:type="dxa"/>
            <w:tcBorders>
              <w:top w:val="single" w:sz="4" w:space="0" w:color="000000"/>
            </w:tcBorders>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5</w:t>
            </w:r>
            <w:r>
              <w:rPr>
                <w:rFonts w:ascii="Times New Roman"/>
                <w:rFonts w:ascii="Times New Roman"/>
                <w:sz w:val="21"/>
              </w:rPr>
              <w:t>）</w:t>
            </w:r>
          </w:p>
        </w:tc>
      </w:tr>
      <w:tr>
        <w:trPr>
          <w:trHeight w:val="400" w:hRule="atLeast"/>
        </w:trPr>
        <w:tc>
          <w:tcPr>
            <w:tcW w:w="3204" w:type="dxa"/>
            <w:gridSpan w:val="2"/>
          </w:tcPr>
          <w:p w:rsidR="0018722C">
            <w:pPr>
              <w:topLinePunct/>
              <w:ind w:leftChars="0" w:left="0" w:rightChars="0" w:right="0" w:firstLineChars="0" w:firstLine="0"/>
              <w:spacing w:line="240" w:lineRule="atLeast"/>
            </w:pPr>
            <w:r>
              <w:rPr>
                <w:rFonts w:ascii="Times New Roman"/>
                <w:u w:val="single"/>
              </w:rPr>
              <w:t> </w:t>
            </w:r>
            <w:r>
              <w:rPr>
                <w:rFonts w:ascii="Times New Roman"/>
                <w:u w:val="single"/>
              </w:rPr>
              <w:tab/>
              <w:t>car_105_adj</w:t>
            </w:r>
            <w:r>
              <w:rPr>
                <w:rFonts w:ascii="Times New Roman"/>
                <w:u w:val="single"/>
              </w:rPr>
              <w:t> </w:t>
            </w:r>
          </w:p>
        </w:tc>
        <w:tc>
          <w:tcPr>
            <w:tcW w:w="1142" w:type="dxa"/>
          </w:tcPr>
          <w:p w:rsidR="0018722C">
            <w:pPr>
              <w:topLinePunct/>
              <w:ind w:leftChars="0" w:left="0" w:rightChars="0" w:right="0" w:firstLineChars="0" w:firstLine="0"/>
              <w:spacing w:line="240" w:lineRule="atLeast"/>
            </w:pPr>
            <w:r>
              <w:rPr>
                <w:rFonts w:ascii="Times New Roman"/>
                <w:u w:val="single"/>
              </w:rPr>
              <w:t>car_105_adj</w:t>
            </w:r>
            <w:r>
              <w:rPr>
                <w:rFonts w:ascii="Times New Roman"/>
                <w:u w:val="single"/>
              </w:rPr>
              <w:t> </w:t>
            </w:r>
          </w:p>
        </w:tc>
        <w:tc>
          <w:tcPr>
            <w:tcW w:w="1142" w:type="dxa"/>
          </w:tcPr>
          <w:p w:rsidR="0018722C">
            <w:pPr>
              <w:topLinePunct/>
              <w:ind w:leftChars="0" w:left="0" w:rightChars="0" w:right="0" w:firstLineChars="0" w:firstLine="0"/>
              <w:spacing w:line="240" w:lineRule="atLeast"/>
            </w:pPr>
            <w:r>
              <w:rPr>
                <w:rFonts w:ascii="Times New Roman"/>
                <w:u w:val="single"/>
              </w:rPr>
              <w:t>car_105_adj</w:t>
            </w:r>
            <w:r>
              <w:rPr>
                <w:rFonts w:ascii="Times New Roman"/>
                <w:u w:val="single"/>
              </w:rPr>
              <w:t> </w:t>
            </w:r>
          </w:p>
        </w:tc>
        <w:tc>
          <w:tcPr>
            <w:tcW w:w="1142" w:type="dxa"/>
          </w:tcPr>
          <w:p w:rsidR="0018722C">
            <w:pPr>
              <w:topLinePunct/>
              <w:ind w:leftChars="0" w:left="0" w:rightChars="0" w:right="0" w:firstLineChars="0" w:firstLine="0"/>
              <w:spacing w:line="240" w:lineRule="atLeast"/>
            </w:pPr>
            <w:r>
              <w:rPr>
                <w:rFonts w:ascii="Times New Roman"/>
                <w:u w:val="single"/>
              </w:rPr>
              <w:t>car_105_adj</w:t>
            </w:r>
            <w:r>
              <w:rPr>
                <w:rFonts w:ascii="Times New Roman"/>
                <w:u w:val="single"/>
              </w:rPr>
              <w:t> </w:t>
            </w:r>
          </w:p>
        </w:tc>
        <w:tc>
          <w:tcPr>
            <w:tcW w:w="1086" w:type="dxa"/>
          </w:tcPr>
          <w:p w:rsidR="0018722C">
            <w:pPr>
              <w:topLinePunct/>
              <w:ind w:leftChars="0" w:left="0" w:rightChars="0" w:right="0" w:firstLineChars="0" w:firstLine="0"/>
              <w:spacing w:line="240" w:lineRule="atLeast"/>
            </w:pPr>
            <w:r>
              <w:rPr>
                <w:rFonts w:ascii="Times New Roman"/>
                <w:u w:val="single"/>
              </w:rPr>
              <w:t>car_105_adj</w:t>
            </w:r>
          </w:p>
        </w:tc>
      </w:tr>
      <w:tr>
        <w:trPr>
          <w:trHeight w:val="400" w:hRule="atLeast"/>
        </w:trPr>
        <w:tc>
          <w:tcPr>
            <w:tcW w:w="1889" w:type="dxa"/>
          </w:tcPr>
          <w:p w:rsidR="0018722C">
            <w:pPr>
              <w:topLinePunct/>
              <w:ind w:leftChars="0" w:left="0" w:rightChars="0" w:right="0" w:firstLineChars="0" w:firstLine="0"/>
              <w:spacing w:line="240" w:lineRule="atLeast"/>
            </w:pPr>
            <w:r>
              <w:t>融资相对规模</w:t>
            </w:r>
          </w:p>
        </w:tc>
        <w:tc>
          <w:tcPr>
            <w:tcW w:w="1315" w:type="dxa"/>
          </w:tcPr>
          <w:p w:rsidR="0018722C">
            <w:pPr>
              <w:topLinePunct/>
              <w:ind w:leftChars="0" w:left="0" w:rightChars="0" w:right="0" w:firstLineChars="0" w:firstLine="0"/>
              <w:spacing w:line="240" w:lineRule="atLeast"/>
            </w:pPr>
          </w:p>
        </w:tc>
        <w:tc>
          <w:tcPr>
            <w:tcW w:w="1142" w:type="dxa"/>
          </w:tcPr>
          <w:p w:rsidR="0018722C">
            <w:pPr>
              <w:topLinePunct/>
              <w:ind w:leftChars="0" w:left="0" w:rightChars="0" w:right="0" w:firstLineChars="0" w:firstLine="0"/>
              <w:spacing w:line="240" w:lineRule="atLeast"/>
            </w:pPr>
          </w:p>
        </w:tc>
        <w:tc>
          <w:tcPr>
            <w:tcW w:w="1142" w:type="dxa"/>
          </w:tcPr>
          <w:p w:rsidR="0018722C">
            <w:pPr>
              <w:topLinePunct/>
              <w:ind w:leftChars="0" w:left="0" w:rightChars="0" w:right="0" w:firstLineChars="0" w:firstLine="0"/>
              <w:spacing w:line="240" w:lineRule="atLeast"/>
            </w:pPr>
            <w:r>
              <w:rPr>
                <w:rFonts w:ascii="Times New Roman"/>
              </w:rPr>
              <w:t>-0.396</w:t>
            </w:r>
          </w:p>
        </w:tc>
        <w:tc>
          <w:tcPr>
            <w:tcW w:w="1142" w:type="dxa"/>
          </w:tcPr>
          <w:p w:rsidR="0018722C">
            <w:pPr>
              <w:topLinePunct/>
              <w:ind w:leftChars="0" w:left="0" w:rightChars="0" w:right="0" w:firstLineChars="0" w:firstLine="0"/>
              <w:spacing w:line="240" w:lineRule="atLeast"/>
            </w:pPr>
            <w:r>
              <w:rPr>
                <w:rFonts w:ascii="Times New Roman"/>
              </w:rPr>
              <w:t>-0.307</w:t>
            </w:r>
          </w:p>
        </w:tc>
        <w:tc>
          <w:tcPr>
            <w:tcW w:w="1086" w:type="dxa"/>
          </w:tcPr>
          <w:p w:rsidR="0018722C">
            <w:pPr>
              <w:topLinePunct/>
              <w:ind w:leftChars="0" w:left="0" w:rightChars="0" w:right="0" w:firstLineChars="0" w:firstLine="0"/>
              <w:spacing w:line="240" w:lineRule="atLeast"/>
            </w:pPr>
            <w:r>
              <w:rPr>
                <w:rFonts w:ascii="Times New Roman"/>
              </w:rPr>
              <w:t>-0.359</w:t>
            </w:r>
          </w:p>
        </w:tc>
      </w:tr>
      <w:tr>
        <w:trPr>
          <w:trHeight w:val="380" w:hRule="atLeast"/>
        </w:trPr>
        <w:tc>
          <w:tcPr>
            <w:tcW w:w="1889" w:type="dxa"/>
          </w:tcPr>
          <w:p w:rsidR="0018722C">
            <w:pPr>
              <w:topLinePunct/>
              <w:ind w:leftChars="0" w:left="0" w:rightChars="0" w:right="0" w:firstLineChars="0" w:firstLine="0"/>
              <w:spacing w:line="240" w:lineRule="atLeast"/>
            </w:pPr>
          </w:p>
        </w:tc>
        <w:tc>
          <w:tcPr>
            <w:tcW w:w="1315" w:type="dxa"/>
          </w:tcPr>
          <w:p w:rsidR="0018722C">
            <w:pPr>
              <w:topLinePunct/>
              <w:ind w:leftChars="0" w:left="0" w:rightChars="0" w:right="0" w:firstLineChars="0" w:firstLine="0"/>
              <w:spacing w:line="240" w:lineRule="atLeast"/>
            </w:pPr>
          </w:p>
        </w:tc>
        <w:tc>
          <w:tcPr>
            <w:tcW w:w="1142" w:type="dxa"/>
          </w:tcPr>
          <w:p w:rsidR="0018722C">
            <w:pPr>
              <w:topLinePunct/>
              <w:ind w:leftChars="0" w:left="0" w:rightChars="0" w:right="0" w:firstLineChars="0" w:firstLine="0"/>
              <w:spacing w:line="240" w:lineRule="atLeast"/>
            </w:pPr>
          </w:p>
        </w:tc>
        <w:tc>
          <w:tcPr>
            <w:tcW w:w="1142" w:type="dxa"/>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-1.02</w:t>
            </w:r>
            <w:r>
              <w:rPr>
                <w:rFonts w:ascii="Times New Roman"/>
                <w:rFonts w:ascii="Times New Roman"/>
                <w:sz w:val="21"/>
              </w:rPr>
              <w:t>）</w:t>
            </w:r>
          </w:p>
        </w:tc>
        <w:tc>
          <w:tcPr>
            <w:tcW w:w="1142" w:type="dxa"/>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-0.83</w:t>
            </w:r>
            <w:r>
              <w:rPr>
                <w:rFonts w:ascii="Times New Roman"/>
                <w:rFonts w:ascii="Times New Roman"/>
                <w:sz w:val="21"/>
              </w:rPr>
              <w:t>）</w:t>
            </w:r>
          </w:p>
        </w:tc>
        <w:tc>
          <w:tcPr>
            <w:tcW w:w="1086" w:type="dxa"/>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-1.03</w:t>
            </w:r>
            <w:r>
              <w:rPr>
                <w:rFonts w:ascii="Times New Roman"/>
                <w:rFonts w:ascii="Times New Roman"/>
                <w:sz w:val="21"/>
              </w:rPr>
              <w:t>）</w:t>
            </w:r>
          </w:p>
        </w:tc>
      </w:tr>
      <w:tr>
        <w:trPr>
          <w:trHeight w:val="400" w:hRule="atLeast"/>
        </w:trPr>
        <w:tc>
          <w:tcPr>
            <w:tcW w:w="1889" w:type="dxa"/>
          </w:tcPr>
          <w:p w:rsidR="0018722C">
            <w:pPr>
              <w:topLinePunct/>
              <w:ind w:leftChars="0" w:left="0" w:rightChars="0" w:right="0" w:firstLineChars="0" w:firstLine="0"/>
              <w:spacing w:line="240" w:lineRule="atLeast"/>
            </w:pPr>
            <w:r>
              <w:t>资产负债率</w:t>
            </w:r>
          </w:p>
        </w:tc>
        <w:tc>
          <w:tcPr>
            <w:tcW w:w="1315" w:type="dxa"/>
          </w:tcPr>
          <w:p w:rsidR="0018722C">
            <w:pPr>
              <w:topLinePunct/>
              <w:ind w:leftChars="0" w:left="0" w:rightChars="0" w:right="0" w:firstLineChars="0" w:firstLine="0"/>
              <w:spacing w:line="240" w:lineRule="atLeast"/>
            </w:pPr>
          </w:p>
        </w:tc>
        <w:tc>
          <w:tcPr>
            <w:tcW w:w="1142" w:type="dxa"/>
          </w:tcPr>
          <w:p w:rsidR="0018722C">
            <w:pPr>
              <w:topLinePunct/>
              <w:ind w:leftChars="0" w:left="0" w:rightChars="0" w:right="0" w:firstLineChars="0" w:firstLine="0"/>
              <w:spacing w:line="240" w:lineRule="atLeast"/>
            </w:pPr>
          </w:p>
        </w:tc>
        <w:tc>
          <w:tcPr>
            <w:tcW w:w="1142" w:type="dxa"/>
          </w:tcPr>
          <w:p w:rsidR="0018722C">
            <w:pPr>
              <w:topLinePunct/>
              <w:ind w:leftChars="0" w:left="0" w:rightChars="0" w:right="0" w:firstLineChars="0" w:firstLine="0"/>
              <w:spacing w:line="240" w:lineRule="atLeast"/>
            </w:pPr>
          </w:p>
        </w:tc>
        <w:tc>
          <w:tcPr>
            <w:tcW w:w="1142" w:type="dxa"/>
          </w:tcPr>
          <w:p w:rsidR="0018722C">
            <w:pPr>
              <w:topLinePunct/>
              <w:ind w:leftChars="0" w:left="0" w:rightChars="0" w:right="0" w:firstLineChars="0" w:firstLine="0"/>
              <w:spacing w:line="240" w:lineRule="atLeast"/>
            </w:pPr>
            <w:r>
              <w:rPr>
                <w:rFonts w:ascii="Times New Roman"/>
              </w:rPr>
              <w:t>0.124</w:t>
            </w:r>
          </w:p>
        </w:tc>
        <w:tc>
          <w:tcPr>
            <w:tcW w:w="1086" w:type="dxa"/>
          </w:tcPr>
          <w:p w:rsidR="0018722C">
            <w:pPr>
              <w:topLinePunct/>
              <w:ind w:leftChars="0" w:left="0" w:rightChars="0" w:right="0" w:firstLineChars="0" w:firstLine="0"/>
              <w:spacing w:line="240" w:lineRule="atLeast"/>
            </w:pPr>
            <w:r>
              <w:rPr>
                <w:rFonts w:ascii="Times New Roman"/>
              </w:rPr>
              <w:t>0.106</w:t>
            </w:r>
          </w:p>
        </w:tc>
      </w:tr>
      <w:tr>
        <w:trPr>
          <w:trHeight w:val="380" w:hRule="atLeast"/>
        </w:trPr>
        <w:tc>
          <w:tcPr>
            <w:tcW w:w="1889" w:type="dxa"/>
          </w:tcPr>
          <w:p w:rsidR="0018722C">
            <w:pPr>
              <w:topLinePunct/>
              <w:ind w:leftChars="0" w:left="0" w:rightChars="0" w:right="0" w:firstLineChars="0" w:firstLine="0"/>
              <w:spacing w:line="240" w:lineRule="atLeast"/>
            </w:pPr>
          </w:p>
        </w:tc>
        <w:tc>
          <w:tcPr>
            <w:tcW w:w="1315" w:type="dxa"/>
          </w:tcPr>
          <w:p w:rsidR="0018722C">
            <w:pPr>
              <w:topLinePunct/>
              <w:ind w:leftChars="0" w:left="0" w:rightChars="0" w:right="0" w:firstLineChars="0" w:firstLine="0"/>
              <w:spacing w:line="240" w:lineRule="atLeast"/>
            </w:pPr>
          </w:p>
        </w:tc>
        <w:tc>
          <w:tcPr>
            <w:tcW w:w="1142" w:type="dxa"/>
          </w:tcPr>
          <w:p w:rsidR="0018722C">
            <w:pPr>
              <w:topLinePunct/>
              <w:ind w:leftChars="0" w:left="0" w:rightChars="0" w:right="0" w:firstLineChars="0" w:firstLine="0"/>
              <w:spacing w:line="240" w:lineRule="atLeast"/>
            </w:pPr>
          </w:p>
        </w:tc>
        <w:tc>
          <w:tcPr>
            <w:tcW w:w="1142" w:type="dxa"/>
          </w:tcPr>
          <w:p w:rsidR="0018722C">
            <w:pPr>
              <w:topLinePunct/>
              <w:ind w:leftChars="0" w:left="0" w:rightChars="0" w:right="0" w:firstLineChars="0" w:firstLine="0"/>
              <w:spacing w:line="240" w:lineRule="atLeast"/>
            </w:pPr>
          </w:p>
        </w:tc>
        <w:tc>
          <w:tcPr>
            <w:tcW w:w="1142" w:type="dxa"/>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1.03</w:t>
            </w:r>
            <w:r>
              <w:rPr>
                <w:rFonts w:ascii="Times New Roman"/>
                <w:rFonts w:ascii="Times New Roman"/>
                <w:sz w:val="21"/>
              </w:rPr>
              <w:t>）</w:t>
            </w:r>
          </w:p>
        </w:tc>
        <w:tc>
          <w:tcPr>
            <w:tcW w:w="1086" w:type="dxa"/>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0.89</w:t>
            </w:r>
            <w:r>
              <w:rPr>
                <w:rFonts w:ascii="Times New Roman"/>
                <w:rFonts w:ascii="Times New Roman"/>
                <w:sz w:val="21"/>
              </w:rPr>
              <w:t>）</w:t>
            </w:r>
          </w:p>
        </w:tc>
      </w:tr>
      <w:tr>
        <w:trPr>
          <w:trHeight w:val="400" w:hRule="atLeast"/>
        </w:trPr>
        <w:tc>
          <w:tcPr>
            <w:tcW w:w="1889" w:type="dxa"/>
          </w:tcPr>
          <w:p w:rsidR="0018722C">
            <w:pPr>
              <w:topLinePunct/>
              <w:ind w:leftChars="0" w:left="0" w:rightChars="0" w:right="0" w:firstLineChars="0" w:firstLine="0"/>
              <w:spacing w:line="240" w:lineRule="atLeast"/>
            </w:pPr>
            <w:r>
              <w:t>托宾</w:t>
            </w:r>
            <w:r>
              <w:rPr>
                <w:rFonts w:ascii="Times New Roman" w:eastAsia="Times New Roman"/>
              </w:rPr>
              <w:t>Q</w:t>
            </w:r>
          </w:p>
        </w:tc>
        <w:tc>
          <w:tcPr>
            <w:tcW w:w="1315" w:type="dxa"/>
          </w:tcPr>
          <w:p w:rsidR="0018722C">
            <w:pPr>
              <w:topLinePunct/>
              <w:ind w:leftChars="0" w:left="0" w:rightChars="0" w:right="0" w:firstLineChars="0" w:firstLine="0"/>
              <w:spacing w:line="240" w:lineRule="atLeast"/>
            </w:pPr>
          </w:p>
        </w:tc>
        <w:tc>
          <w:tcPr>
            <w:tcW w:w="1142" w:type="dxa"/>
          </w:tcPr>
          <w:p w:rsidR="0018722C">
            <w:pPr>
              <w:topLinePunct/>
              <w:ind w:leftChars="0" w:left="0" w:rightChars="0" w:right="0" w:firstLineChars="0" w:firstLine="0"/>
              <w:spacing w:line="240" w:lineRule="atLeast"/>
            </w:pPr>
          </w:p>
        </w:tc>
        <w:tc>
          <w:tcPr>
            <w:tcW w:w="1142" w:type="dxa"/>
          </w:tcPr>
          <w:p w:rsidR="0018722C">
            <w:pPr>
              <w:topLinePunct/>
              <w:ind w:leftChars="0" w:left="0" w:rightChars="0" w:right="0" w:firstLineChars="0" w:firstLine="0"/>
              <w:spacing w:line="240" w:lineRule="atLeast"/>
            </w:pPr>
          </w:p>
        </w:tc>
        <w:tc>
          <w:tcPr>
            <w:tcW w:w="1142" w:type="dxa"/>
          </w:tcPr>
          <w:p w:rsidR="0018722C">
            <w:pPr>
              <w:topLinePunct/>
              <w:ind w:leftChars="0" w:left="0" w:rightChars="0" w:right="0" w:firstLineChars="0" w:firstLine="0"/>
              <w:spacing w:line="240" w:lineRule="atLeast"/>
            </w:pPr>
          </w:p>
        </w:tc>
        <w:tc>
          <w:tcPr>
            <w:tcW w:w="1086" w:type="dxa"/>
          </w:tcPr>
          <w:p w:rsidR="0018722C">
            <w:pPr>
              <w:topLinePunct/>
              <w:ind w:leftChars="0" w:left="0" w:rightChars="0" w:right="0" w:firstLineChars="0" w:firstLine="0"/>
              <w:spacing w:line="240" w:lineRule="atLeast"/>
            </w:pPr>
            <w:r>
              <w:rPr>
                <w:rFonts w:ascii="Times New Roman"/>
              </w:rPr>
              <w:t>-0.009</w:t>
            </w:r>
          </w:p>
        </w:tc>
      </w:tr>
      <w:tr>
        <w:trPr>
          <w:trHeight w:val="380" w:hRule="atLeast"/>
        </w:trPr>
        <w:tc>
          <w:tcPr>
            <w:tcW w:w="1889" w:type="dxa"/>
          </w:tcPr>
          <w:p w:rsidR="0018722C">
            <w:pPr>
              <w:topLinePunct/>
              <w:ind w:leftChars="0" w:left="0" w:rightChars="0" w:right="0" w:firstLineChars="0" w:firstLine="0"/>
              <w:spacing w:line="240" w:lineRule="atLeast"/>
            </w:pPr>
          </w:p>
        </w:tc>
        <w:tc>
          <w:tcPr>
            <w:tcW w:w="1315" w:type="dxa"/>
          </w:tcPr>
          <w:p w:rsidR="0018722C">
            <w:pPr>
              <w:topLinePunct/>
              <w:ind w:leftChars="0" w:left="0" w:rightChars="0" w:right="0" w:firstLineChars="0" w:firstLine="0"/>
              <w:spacing w:line="240" w:lineRule="atLeast"/>
            </w:pPr>
          </w:p>
        </w:tc>
        <w:tc>
          <w:tcPr>
            <w:tcW w:w="1142" w:type="dxa"/>
          </w:tcPr>
          <w:p w:rsidR="0018722C">
            <w:pPr>
              <w:topLinePunct/>
              <w:ind w:leftChars="0" w:left="0" w:rightChars="0" w:right="0" w:firstLineChars="0" w:firstLine="0"/>
              <w:spacing w:line="240" w:lineRule="atLeast"/>
            </w:pPr>
          </w:p>
        </w:tc>
        <w:tc>
          <w:tcPr>
            <w:tcW w:w="1142" w:type="dxa"/>
          </w:tcPr>
          <w:p w:rsidR="0018722C">
            <w:pPr>
              <w:topLinePunct/>
              <w:ind w:leftChars="0" w:left="0" w:rightChars="0" w:right="0" w:firstLineChars="0" w:firstLine="0"/>
              <w:spacing w:line="240" w:lineRule="atLeast"/>
            </w:pPr>
          </w:p>
        </w:tc>
        <w:tc>
          <w:tcPr>
            <w:tcW w:w="1142" w:type="dxa"/>
          </w:tcPr>
          <w:p w:rsidR="0018722C">
            <w:pPr>
              <w:topLinePunct/>
              <w:ind w:leftChars="0" w:left="0" w:rightChars="0" w:right="0" w:firstLineChars="0" w:firstLine="0"/>
              <w:spacing w:line="240" w:lineRule="atLeast"/>
            </w:pPr>
          </w:p>
        </w:tc>
        <w:tc>
          <w:tcPr>
            <w:tcW w:w="1086" w:type="dxa"/>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-0.54</w:t>
            </w:r>
            <w:r>
              <w:rPr>
                <w:rFonts w:ascii="Times New Roman"/>
                <w:rFonts w:ascii="Times New Roman"/>
                <w:sz w:val="21"/>
              </w:rPr>
              <w:t>）</w:t>
            </w:r>
          </w:p>
        </w:tc>
      </w:tr>
      <w:tr>
        <w:trPr>
          <w:trHeight w:val="400" w:hRule="atLeast"/>
        </w:trPr>
        <w:tc>
          <w:tcPr>
            <w:tcW w:w="1889" w:type="dxa"/>
          </w:tcPr>
          <w:p w:rsidR="0018722C">
            <w:pPr>
              <w:topLinePunct/>
              <w:ind w:leftChars="0" w:left="0" w:rightChars="0" w:right="0" w:firstLineChars="0" w:firstLine="0"/>
              <w:spacing w:line="240" w:lineRule="atLeast"/>
            </w:pPr>
            <w:r>
              <w:t>常数项</w:t>
            </w:r>
          </w:p>
        </w:tc>
        <w:tc>
          <w:tcPr>
            <w:tcW w:w="1315" w:type="dxa"/>
          </w:tcPr>
          <w:p w:rsidR="0018722C">
            <w:pPr>
              <w:topLinePunct/>
              <w:ind w:leftChars="0" w:left="0" w:rightChars="0" w:right="0" w:firstLineChars="0" w:firstLine="0"/>
              <w:spacing w:line="240" w:lineRule="atLeast"/>
            </w:pPr>
            <w:r>
              <w:rPr>
                <w:rFonts w:ascii="Times New Roman"/>
              </w:rPr>
              <w:t>0.002</w:t>
            </w:r>
          </w:p>
        </w:tc>
        <w:tc>
          <w:tcPr>
            <w:tcW w:w="1142" w:type="dxa"/>
          </w:tcPr>
          <w:p w:rsidR="0018722C">
            <w:pPr>
              <w:topLinePunct/>
              <w:ind w:leftChars="0" w:left="0" w:rightChars="0" w:right="0" w:firstLineChars="0" w:firstLine="0"/>
              <w:spacing w:line="240" w:lineRule="atLeast"/>
            </w:pPr>
            <w:r>
              <w:rPr>
                <w:rFonts w:ascii="Times New Roman"/>
              </w:rPr>
              <w:t>-0.090</w:t>
            </w:r>
          </w:p>
        </w:tc>
        <w:tc>
          <w:tcPr>
            <w:tcW w:w="1142" w:type="dxa"/>
          </w:tcPr>
          <w:p w:rsidR="0018722C">
            <w:pPr>
              <w:topLinePunct/>
              <w:ind w:leftChars="0" w:left="0" w:rightChars="0" w:right="0" w:firstLineChars="0" w:firstLine="0"/>
              <w:spacing w:line="240" w:lineRule="atLeast"/>
            </w:pPr>
            <w:r>
              <w:rPr>
                <w:rFonts w:ascii="Times New Roman"/>
              </w:rPr>
              <w:t>-0.012</w:t>
            </w:r>
          </w:p>
        </w:tc>
        <w:tc>
          <w:tcPr>
            <w:tcW w:w="1142" w:type="dxa"/>
          </w:tcPr>
          <w:p w:rsidR="0018722C">
            <w:pPr>
              <w:topLinePunct/>
              <w:ind w:leftChars="0" w:left="0" w:rightChars="0" w:right="0" w:firstLineChars="0" w:firstLine="0"/>
              <w:spacing w:line="240" w:lineRule="atLeast"/>
            </w:pPr>
            <w:r>
              <w:rPr>
                <w:rFonts w:ascii="Times New Roman"/>
              </w:rPr>
              <w:t>0.035</w:t>
            </w:r>
          </w:p>
        </w:tc>
        <w:tc>
          <w:tcPr>
            <w:tcW w:w="1086" w:type="dxa"/>
          </w:tcPr>
          <w:p w:rsidR="0018722C">
            <w:pPr>
              <w:topLinePunct/>
              <w:ind w:leftChars="0" w:left="0" w:rightChars="0" w:right="0" w:firstLineChars="0" w:firstLine="0"/>
              <w:spacing w:line="240" w:lineRule="atLeast"/>
            </w:pPr>
            <w:r>
              <w:rPr>
                <w:rFonts w:ascii="Times New Roman"/>
              </w:rPr>
              <w:t>0.106</w:t>
            </w:r>
          </w:p>
        </w:tc>
      </w:tr>
      <w:tr>
        <w:trPr>
          <w:trHeight w:val="320" w:hRule="atLeast"/>
        </w:trPr>
        <w:tc>
          <w:tcPr>
            <w:tcW w:w="1889" w:type="dxa"/>
            <w:tcBorders>
              <w:bottom w:val="single" w:sz="4" w:space="0" w:color="000000"/>
            </w:tcBorders>
          </w:tcPr>
          <w:p w:rsidR="0018722C">
            <w:pPr>
              <w:topLinePunct/>
              <w:ind w:leftChars="0" w:left="0" w:rightChars="0" w:right="0" w:firstLineChars="0" w:firstLine="0"/>
              <w:spacing w:line="240" w:lineRule="atLeast"/>
            </w:pPr>
          </w:p>
        </w:tc>
        <w:tc>
          <w:tcPr>
            <w:tcW w:w="1315" w:type="dxa"/>
            <w:tcBorders>
              <w:bottom w:val="single" w:sz="4" w:space="0" w:color="000000"/>
            </w:tcBorders>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0.16</w:t>
            </w:r>
            <w:r>
              <w:rPr>
                <w:rFonts w:ascii="Times New Roman"/>
                <w:rFonts w:ascii="Times New Roman"/>
                <w:sz w:val="21"/>
              </w:rPr>
              <w:t>）</w:t>
            </w:r>
          </w:p>
        </w:tc>
        <w:tc>
          <w:tcPr>
            <w:tcW w:w="1142" w:type="dxa"/>
            <w:tcBorders>
              <w:bottom w:val="single" w:sz="4" w:space="0" w:color="000000"/>
            </w:tcBorders>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-0.36</w:t>
            </w:r>
            <w:r>
              <w:rPr>
                <w:rFonts w:ascii="Times New Roman"/>
                <w:rFonts w:ascii="Times New Roman"/>
                <w:sz w:val="21"/>
              </w:rPr>
              <w:t>）</w:t>
            </w:r>
          </w:p>
        </w:tc>
        <w:tc>
          <w:tcPr>
            <w:tcW w:w="1142" w:type="dxa"/>
            <w:tcBorders>
              <w:bottom w:val="single" w:sz="4" w:space="0" w:color="000000"/>
            </w:tcBorders>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-0.05</w:t>
            </w:r>
            <w:r>
              <w:rPr>
                <w:rFonts w:ascii="Times New Roman"/>
                <w:rFonts w:ascii="Times New Roman"/>
                <w:sz w:val="21"/>
              </w:rPr>
              <w:t>）</w:t>
            </w:r>
          </w:p>
        </w:tc>
        <w:tc>
          <w:tcPr>
            <w:tcW w:w="1142" w:type="dxa"/>
            <w:tcBorders>
              <w:bottom w:val="single" w:sz="4" w:space="0" w:color="000000"/>
            </w:tcBorders>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0.15</w:t>
            </w:r>
            <w:r>
              <w:rPr>
                <w:rFonts w:ascii="Times New Roman"/>
                <w:rFonts w:ascii="Times New Roman"/>
                <w:sz w:val="21"/>
              </w:rPr>
              <w:t>）</w:t>
            </w:r>
          </w:p>
        </w:tc>
        <w:tc>
          <w:tcPr>
            <w:tcW w:w="1086" w:type="dxa"/>
            <w:tcBorders>
              <w:bottom w:val="single" w:sz="4" w:space="0" w:color="000000"/>
            </w:tcBorders>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0.36</w:t>
            </w:r>
            <w:r>
              <w:rPr>
                <w:rFonts w:ascii="Times New Roman"/>
                <w:rFonts w:ascii="Times New Roman"/>
                <w:sz w:val="21"/>
              </w:rPr>
              <w:t>）</w:t>
            </w:r>
          </w:p>
        </w:tc>
      </w:tr>
      <w:tr>
        <w:trPr>
          <w:trHeight w:val="440" w:hRule="atLeast"/>
        </w:trPr>
        <w:tc>
          <w:tcPr>
            <w:tcW w:w="1889" w:type="dxa"/>
            <w:tcBorders>
              <w:top w:val="single" w:sz="4" w:space="0" w:color="000000"/>
            </w:tcBorders>
          </w:tcPr>
          <w:p w:rsidR="0018722C">
            <w:pPr>
              <w:topLinePunct/>
              <w:ind w:leftChars="0" w:left="0" w:rightChars="0" w:right="0" w:firstLineChars="0" w:firstLine="0"/>
              <w:spacing w:line="240" w:lineRule="atLeast"/>
            </w:pPr>
            <w:r>
              <w:rPr>
                <w:rFonts w:ascii="Times New Roman"/>
                <w:i/>
              </w:rPr>
              <w:t>N</w:t>
            </w:r>
          </w:p>
        </w:tc>
        <w:tc>
          <w:tcPr>
            <w:tcW w:w="1315" w:type="dxa"/>
            <w:tcBorders>
              <w:top w:val="single" w:sz="4" w:space="0" w:color="000000"/>
            </w:tcBorders>
          </w:tcPr>
          <w:p w:rsidR="0018722C">
            <w:pPr>
              <w:topLinePunct/>
              <w:ind w:leftChars="0" w:left="0" w:rightChars="0" w:right="0" w:firstLineChars="0" w:firstLine="0"/>
              <w:spacing w:line="240" w:lineRule="atLeast"/>
            </w:pPr>
            <w:r>
              <w:rPr>
                <w:rFonts w:ascii="Times New Roman"/>
              </w:rPr>
              <w:t>59</w:t>
            </w:r>
          </w:p>
        </w:tc>
        <w:tc>
          <w:tcPr>
            <w:tcW w:w="1142" w:type="dxa"/>
            <w:tcBorders>
              <w:top w:val="single" w:sz="4" w:space="0" w:color="000000"/>
            </w:tcBorders>
          </w:tcPr>
          <w:p w:rsidR="0018722C">
            <w:pPr>
              <w:topLinePunct/>
              <w:ind w:leftChars="0" w:left="0" w:rightChars="0" w:right="0" w:firstLineChars="0" w:firstLine="0"/>
              <w:spacing w:line="240" w:lineRule="atLeast"/>
            </w:pPr>
            <w:r>
              <w:rPr>
                <w:rFonts w:ascii="Times New Roman"/>
              </w:rPr>
              <w:t>59</w:t>
            </w:r>
          </w:p>
        </w:tc>
        <w:tc>
          <w:tcPr>
            <w:tcW w:w="1142" w:type="dxa"/>
            <w:tcBorders>
              <w:top w:val="single" w:sz="4" w:space="0" w:color="000000"/>
            </w:tcBorders>
          </w:tcPr>
          <w:p w:rsidR="0018722C">
            <w:pPr>
              <w:topLinePunct/>
              <w:ind w:leftChars="0" w:left="0" w:rightChars="0" w:right="0" w:firstLineChars="0" w:firstLine="0"/>
              <w:spacing w:line="240" w:lineRule="atLeast"/>
            </w:pPr>
            <w:r>
              <w:rPr>
                <w:rFonts w:ascii="Times New Roman"/>
              </w:rPr>
              <w:t>59</w:t>
            </w:r>
          </w:p>
        </w:tc>
        <w:tc>
          <w:tcPr>
            <w:tcW w:w="1142" w:type="dxa"/>
            <w:tcBorders>
              <w:top w:val="single" w:sz="4" w:space="0" w:color="000000"/>
            </w:tcBorders>
          </w:tcPr>
          <w:p w:rsidR="0018722C">
            <w:pPr>
              <w:topLinePunct/>
              <w:ind w:leftChars="0" w:left="0" w:rightChars="0" w:right="0" w:firstLineChars="0" w:firstLine="0"/>
              <w:spacing w:line="240" w:lineRule="atLeast"/>
            </w:pPr>
            <w:r>
              <w:rPr>
                <w:rFonts w:ascii="Times New Roman"/>
              </w:rPr>
              <w:t>59</w:t>
            </w:r>
          </w:p>
        </w:tc>
        <w:tc>
          <w:tcPr>
            <w:tcW w:w="1086" w:type="dxa"/>
            <w:tcBorders>
              <w:top w:val="single" w:sz="4" w:space="0" w:color="000000"/>
            </w:tcBorders>
          </w:tcPr>
          <w:p w:rsidR="0018722C">
            <w:pPr>
              <w:topLinePunct/>
              <w:ind w:leftChars="0" w:left="0" w:rightChars="0" w:right="0" w:firstLineChars="0" w:firstLine="0"/>
              <w:spacing w:line="240" w:lineRule="atLeast"/>
            </w:pPr>
            <w:r>
              <w:rPr>
                <w:rFonts w:ascii="Times New Roman"/>
              </w:rPr>
              <w:t>59</w:t>
            </w:r>
          </w:p>
        </w:tc>
      </w:tr>
      <w:tr>
        <w:trPr>
          <w:trHeight w:val="400" w:hRule="atLeast"/>
        </w:trPr>
        <w:tc>
          <w:tcPr>
            <w:tcW w:w="1889" w:type="dxa"/>
          </w:tcPr>
          <w:p w:rsidR="0018722C">
            <w:pPr>
              <w:topLinePunct/>
              <w:ind w:leftChars="0" w:left="0" w:rightChars="0" w:right="0" w:firstLineChars="0" w:firstLine="0"/>
              <w:spacing w:line="240" w:lineRule="atLeast"/>
            </w:pPr>
            <w:r>
              <w:rPr>
                <w:rFonts w:ascii="Times New Roman"/>
                <w:i/>
              </w:rPr>
              <w:t>R</w:t>
            </w:r>
            <w:r>
              <w:rPr>
                <w:rFonts w:ascii="Times New Roman"/>
              </w:rPr>
              <w:t>2</w:t>
            </w:r>
          </w:p>
        </w:tc>
        <w:tc>
          <w:tcPr>
            <w:tcW w:w="1315" w:type="dxa"/>
          </w:tcPr>
          <w:p w:rsidR="0018722C">
            <w:pPr>
              <w:topLinePunct/>
              <w:ind w:leftChars="0" w:left="0" w:rightChars="0" w:right="0" w:firstLineChars="0" w:firstLine="0"/>
              <w:spacing w:line="240" w:lineRule="atLeast"/>
            </w:pPr>
            <w:r>
              <w:rPr>
                <w:rFonts w:ascii="Times New Roman"/>
              </w:rPr>
              <w:t>0.035</w:t>
            </w:r>
          </w:p>
        </w:tc>
        <w:tc>
          <w:tcPr>
            <w:tcW w:w="1142" w:type="dxa"/>
          </w:tcPr>
          <w:p w:rsidR="0018722C">
            <w:pPr>
              <w:topLinePunct/>
              <w:ind w:leftChars="0" w:left="0" w:rightChars="0" w:right="0" w:firstLineChars="0" w:firstLine="0"/>
              <w:spacing w:line="240" w:lineRule="atLeast"/>
            </w:pPr>
            <w:r>
              <w:rPr>
                <w:rFonts w:ascii="Times New Roman"/>
              </w:rPr>
              <w:t>0.085</w:t>
            </w:r>
          </w:p>
        </w:tc>
        <w:tc>
          <w:tcPr>
            <w:tcW w:w="1142" w:type="dxa"/>
          </w:tcPr>
          <w:p w:rsidR="0018722C">
            <w:pPr>
              <w:topLinePunct/>
              <w:ind w:leftChars="0" w:left="0" w:rightChars="0" w:right="0" w:firstLineChars="0" w:firstLine="0"/>
              <w:spacing w:line="240" w:lineRule="atLeast"/>
            </w:pPr>
            <w:r>
              <w:rPr>
                <w:rFonts w:ascii="Times New Roman"/>
              </w:rPr>
              <w:t>0.098</w:t>
            </w:r>
          </w:p>
        </w:tc>
        <w:tc>
          <w:tcPr>
            <w:tcW w:w="1142" w:type="dxa"/>
          </w:tcPr>
          <w:p w:rsidR="0018722C">
            <w:pPr>
              <w:topLinePunct/>
              <w:ind w:leftChars="0" w:left="0" w:rightChars="0" w:right="0" w:firstLineChars="0" w:firstLine="0"/>
              <w:spacing w:line="240" w:lineRule="atLeast"/>
            </w:pPr>
            <w:r>
              <w:rPr>
                <w:rFonts w:ascii="Times New Roman"/>
              </w:rPr>
              <w:t>0.124</w:t>
            </w:r>
          </w:p>
        </w:tc>
        <w:tc>
          <w:tcPr>
            <w:tcW w:w="1086" w:type="dxa"/>
          </w:tcPr>
          <w:p w:rsidR="0018722C">
            <w:pPr>
              <w:topLinePunct/>
              <w:ind w:leftChars="0" w:left="0" w:rightChars="0" w:right="0" w:firstLineChars="0" w:firstLine="0"/>
              <w:spacing w:line="240" w:lineRule="atLeast"/>
            </w:pPr>
            <w:r>
              <w:rPr>
                <w:rFonts w:ascii="Times New Roman"/>
              </w:rPr>
              <w:t>0.129</w:t>
            </w:r>
          </w:p>
        </w:tc>
      </w:tr>
      <w:tr>
        <w:trPr>
          <w:trHeight w:val="380" w:hRule="atLeast"/>
        </w:trPr>
        <w:tc>
          <w:tcPr>
            <w:tcW w:w="1889" w:type="dxa"/>
          </w:tcPr>
          <w:p w:rsidR="0018722C">
            <w:pPr>
              <w:topLinePunct/>
              <w:ind w:leftChars="0" w:left="0" w:rightChars="0" w:right="0" w:firstLineChars="0" w:firstLine="0"/>
              <w:spacing w:line="240" w:lineRule="atLeast"/>
            </w:pPr>
            <w:r>
              <w:rPr>
                <w:rFonts w:ascii="Times New Roman"/>
              </w:rPr>
              <w:t/>
            </w:r>
            <w:r>
              <w:rPr>
                <w:rFonts w:ascii="Times New Roman"/>
              </w:rPr>
              <w:t>A</w:t>
            </w:r>
            <w:r>
              <w:rPr>
                <w:rFonts w:ascii="Times New Roman"/>
              </w:rPr>
              <w:t xml:space="preserve">dj. </w:t>
            </w:r>
            <w:r>
              <w:rPr>
                <w:rFonts w:ascii="Times New Roman"/>
                <w:i/>
              </w:rPr>
              <w:t>R</w:t>
            </w:r>
            <w:r>
              <w:rPr>
                <w:rFonts w:ascii="Times New Roman"/>
              </w:rPr>
              <w:t>2</w:t>
            </w:r>
          </w:p>
        </w:tc>
        <w:tc>
          <w:tcPr>
            <w:tcW w:w="1315" w:type="dxa"/>
          </w:tcPr>
          <w:p w:rsidR="0018722C">
            <w:pPr>
              <w:topLinePunct/>
              <w:ind w:leftChars="0" w:left="0" w:rightChars="0" w:right="0" w:firstLineChars="0" w:firstLine="0"/>
              <w:spacing w:line="240" w:lineRule="atLeast"/>
            </w:pPr>
            <w:r>
              <w:rPr>
                <w:rFonts w:ascii="Times New Roman"/>
              </w:rPr>
              <w:t>0.001</w:t>
            </w:r>
          </w:p>
        </w:tc>
        <w:tc>
          <w:tcPr>
            <w:tcW w:w="1142" w:type="dxa"/>
          </w:tcPr>
          <w:p w:rsidR="0018722C">
            <w:pPr>
              <w:topLinePunct/>
              <w:ind w:leftChars="0" w:left="0" w:rightChars="0" w:right="0" w:firstLineChars="0" w:firstLine="0"/>
              <w:spacing w:line="240" w:lineRule="atLeast"/>
            </w:pPr>
            <w:r>
              <w:rPr>
                <w:rFonts w:ascii="Times New Roman"/>
              </w:rPr>
              <w:t>0.018</w:t>
            </w:r>
          </w:p>
        </w:tc>
        <w:tc>
          <w:tcPr>
            <w:tcW w:w="1142" w:type="dxa"/>
          </w:tcPr>
          <w:p w:rsidR="0018722C">
            <w:pPr>
              <w:topLinePunct/>
              <w:ind w:leftChars="0" w:left="0" w:rightChars="0" w:right="0" w:firstLineChars="0" w:firstLine="0"/>
              <w:spacing w:line="240" w:lineRule="atLeast"/>
            </w:pPr>
            <w:r>
              <w:rPr>
                <w:rFonts w:ascii="Times New Roman"/>
              </w:rPr>
              <w:t>0.013</w:t>
            </w:r>
          </w:p>
        </w:tc>
        <w:tc>
          <w:tcPr>
            <w:tcW w:w="1142" w:type="dxa"/>
          </w:tcPr>
          <w:p w:rsidR="0018722C">
            <w:pPr>
              <w:topLinePunct/>
              <w:ind w:leftChars="0" w:left="0" w:rightChars="0" w:right="0" w:firstLineChars="0" w:firstLine="0"/>
              <w:spacing w:line="240" w:lineRule="atLeast"/>
            </w:pPr>
            <w:r>
              <w:rPr>
                <w:rFonts w:ascii="Times New Roman"/>
              </w:rPr>
              <w:t>0.023</w:t>
            </w:r>
          </w:p>
        </w:tc>
        <w:tc>
          <w:tcPr>
            <w:tcW w:w="1086" w:type="dxa"/>
          </w:tcPr>
          <w:p w:rsidR="0018722C">
            <w:pPr>
              <w:topLinePunct/>
              <w:ind w:leftChars="0" w:left="0" w:rightChars="0" w:right="0" w:firstLineChars="0" w:firstLine="0"/>
              <w:spacing w:line="240" w:lineRule="atLeast"/>
            </w:pPr>
            <w:r>
              <w:rPr>
                <w:rFonts w:ascii="Times New Roman"/>
              </w:rPr>
              <w:t>0.009</w:t>
            </w:r>
          </w:p>
        </w:tc>
      </w:tr>
      <w:tr>
        <w:trPr>
          <w:trHeight w:val="340" w:hRule="atLeast"/>
        </w:trPr>
        <w:tc>
          <w:tcPr>
            <w:tcW w:w="1889" w:type="dxa"/>
            <w:tcBorders>
              <w:bottom w:val="single" w:sz="4" w:space="0" w:color="000000"/>
            </w:tcBorders>
          </w:tcPr>
          <w:p w:rsidR="0018722C">
            <w:pPr>
              <w:topLinePunct/>
              <w:ind w:leftChars="0" w:left="0" w:rightChars="0" w:right="0" w:firstLineChars="0" w:firstLine="0"/>
              <w:spacing w:line="240" w:lineRule="atLeast"/>
            </w:pPr>
            <w:r>
              <w:rPr>
                <w:rFonts w:ascii="Times New Roman"/>
              </w:rPr>
              <w:t>F</w:t>
            </w:r>
          </w:p>
        </w:tc>
        <w:tc>
          <w:tcPr>
            <w:tcW w:w="1315" w:type="dxa"/>
            <w:tcBorders>
              <w:bottom w:val="single" w:sz="4" w:space="0" w:color="000000"/>
            </w:tcBorders>
          </w:tcPr>
          <w:p w:rsidR="0018722C">
            <w:pPr>
              <w:topLinePunct/>
              <w:ind w:leftChars="0" w:left="0" w:rightChars="0" w:right="0" w:firstLineChars="0" w:firstLine="0"/>
              <w:spacing w:line="240" w:lineRule="atLeast"/>
            </w:pPr>
            <w:r>
              <w:rPr>
                <w:rFonts w:ascii="Times New Roman"/>
              </w:rPr>
              <w:t>1.962</w:t>
            </w:r>
          </w:p>
        </w:tc>
        <w:tc>
          <w:tcPr>
            <w:tcW w:w="1142" w:type="dxa"/>
            <w:tcBorders>
              <w:bottom w:val="single" w:sz="4" w:space="0" w:color="000000"/>
            </w:tcBorders>
          </w:tcPr>
          <w:p w:rsidR="0018722C">
            <w:pPr>
              <w:topLinePunct/>
              <w:ind w:leftChars="0" w:left="0" w:rightChars="0" w:right="0" w:firstLineChars="0" w:firstLine="0"/>
              <w:spacing w:line="240" w:lineRule="atLeast"/>
            </w:pPr>
            <w:r>
              <w:rPr>
                <w:rFonts w:ascii="Times New Roman"/>
              </w:rPr>
              <w:t>2.206</w:t>
            </w:r>
            <w:r>
              <w:rPr>
                <w:rFonts w:ascii="Times New Roman"/>
              </w:rPr>
              <w:t>*</w:t>
            </w:r>
          </w:p>
        </w:tc>
        <w:tc>
          <w:tcPr>
            <w:tcW w:w="1142" w:type="dxa"/>
            <w:tcBorders>
              <w:bottom w:val="single" w:sz="4" w:space="0" w:color="000000"/>
            </w:tcBorders>
          </w:tcPr>
          <w:p w:rsidR="0018722C">
            <w:pPr>
              <w:topLinePunct/>
              <w:ind w:leftChars="0" w:left="0" w:rightChars="0" w:right="0" w:firstLineChars="0" w:firstLine="0"/>
              <w:spacing w:line="240" w:lineRule="atLeast"/>
            </w:pPr>
            <w:r>
              <w:rPr>
                <w:rFonts w:ascii="Times New Roman"/>
              </w:rPr>
              <w:t>1.749</w:t>
            </w:r>
          </w:p>
        </w:tc>
        <w:tc>
          <w:tcPr>
            <w:tcW w:w="1142" w:type="dxa"/>
            <w:tcBorders>
              <w:bottom w:val="single" w:sz="4" w:space="0" w:color="000000"/>
            </w:tcBorders>
          </w:tcPr>
          <w:p w:rsidR="0018722C">
            <w:pPr>
              <w:topLinePunct/>
              <w:ind w:leftChars="0" w:left="0" w:rightChars="0" w:right="0" w:firstLineChars="0" w:firstLine="0"/>
              <w:spacing w:line="240" w:lineRule="atLeast"/>
            </w:pPr>
            <w:r>
              <w:rPr>
                <w:rFonts w:ascii="Times New Roman"/>
              </w:rPr>
              <w:t>1.724</w:t>
            </w:r>
          </w:p>
        </w:tc>
        <w:tc>
          <w:tcPr>
            <w:tcW w:w="1086" w:type="dxa"/>
            <w:tcBorders>
              <w:bottom w:val="single" w:sz="4" w:space="0" w:color="000000"/>
            </w:tcBorders>
          </w:tcPr>
          <w:p w:rsidR="0018722C">
            <w:pPr>
              <w:topLinePunct/>
              <w:ind w:leftChars="0" w:left="0" w:rightChars="0" w:right="0" w:firstLineChars="0" w:firstLine="0"/>
              <w:spacing w:line="240" w:lineRule="atLeast"/>
            </w:pPr>
            <w:r>
              <w:rPr>
                <w:rFonts w:ascii="Times New Roman"/>
              </w:rPr>
              <w:t>1.464</w:t>
            </w:r>
          </w:p>
        </w:tc>
      </w:tr>
    </w:tbl>
    <w:p w:rsidR="0018722C">
      <w:pPr>
        <w:pStyle w:val="affa"/>
      </w:pPr>
    </w:p>
    <w:p w:rsidR="0018722C">
      <w:pPr>
        <w:topLinePunct/>
      </w:pPr>
      <w:r>
        <w:t>注：表格括号中为</w:t>
      </w:r>
      <w:r>
        <w:rPr>
          <w:rFonts w:ascii="Times New Roman" w:eastAsia="Times New Roman"/>
        </w:rPr>
        <w:t>T</w:t>
      </w:r>
      <w:r>
        <w:t>检验值；</w:t>
      </w:r>
      <w:r>
        <w:rPr>
          <w:rFonts w:ascii="Times New Roman" w:eastAsia="Times New Roman"/>
        </w:rPr>
        <w:t>***</w:t>
      </w:r>
      <w:r>
        <w:t>、</w:t>
      </w:r>
      <w:r>
        <w:rPr>
          <w:rFonts w:ascii="Times New Roman" w:eastAsia="Times New Roman"/>
        </w:rPr>
        <w:t>**</w:t>
      </w:r>
      <w:r>
        <w:t>、</w:t>
      </w:r>
      <w:r>
        <w:rPr>
          <w:rFonts w:ascii="Times New Roman" w:eastAsia="Times New Roman"/>
        </w:rPr>
        <w:t>*</w:t>
      </w:r>
      <w:r>
        <w:t>分别表示在</w:t>
      </w:r>
      <w:r>
        <w:rPr>
          <w:rFonts w:ascii="Times New Roman" w:eastAsia="Times New Roman"/>
        </w:rPr>
        <w:t>1%</w:t>
      </w:r>
      <w:r>
        <w:t>、</w:t>
      </w:r>
      <w:r>
        <w:rPr>
          <w:rFonts w:ascii="Times New Roman" w:eastAsia="Times New Roman"/>
        </w:rPr>
        <w:t>5%</w:t>
      </w:r>
      <w:r>
        <w:t>和</w:t>
      </w:r>
      <w:r>
        <w:rPr>
          <w:rFonts w:ascii="Times New Roman" w:eastAsia="Times New Roman"/>
        </w:rPr>
        <w:t>10%</w:t>
      </w:r>
      <w:r>
        <w:t>的水平上显著</w:t>
      </w:r>
    </w:p>
    <w:p w:rsidR="0018722C">
      <w:pPr>
        <w:topLinePunct/>
      </w:pPr>
      <w:r>
        <w:rPr>
          <w:rFonts w:ascii="Times New Roman" w:eastAsia="Times New Roman"/>
        </w:rPr>
        <w:t>2.</w:t>
      </w:r>
      <w:r>
        <w:t>事件窗的变换</w:t>
      </w:r>
    </w:p>
    <w:p w:rsidR="0018722C">
      <w:pPr>
        <w:topLinePunct/>
      </w:pPr>
      <w:r>
        <w:t>在利用事件研究法研究证券市场对特定事件产生的反应时，对事件窗长短的选取尚未达到理论上的一致。对于不同性质的事件，国内外不同文献所选取的事件窗也并不一致。鉴于国外研究出售回租市场反应的文献中较多采用较短对称事件窗的累积异常收益率作为被解释变量，因此，为了我们的结果便于和国外的结</w:t>
      </w:r>
      <w:r>
        <w:t>果相比较，此处的稳健性检验我们采用的关于出售回租最新的国外研究</w:t>
      </w:r>
      <w:r>
        <w:rPr>
          <w:rFonts w:ascii="Times New Roman" w:eastAsia="Times New Roman"/>
        </w:rPr>
        <w:t>Schallheim</w:t>
      </w:r>
      <w:r>
        <w:t>等</w:t>
      </w:r>
      <w:r>
        <w:t>（</w:t>
      </w:r>
      <w:r>
        <w:rPr>
          <w:rFonts w:ascii="Times New Roman" w:eastAsia="Times New Roman"/>
        </w:rPr>
        <w:t>2013</w:t>
      </w:r>
      <w:r>
        <w:t>）</w:t>
      </w:r>
      <w:r>
        <w:t>所采用的</w:t>
      </w:r>
      <w:r>
        <w:t>（</w:t>
      </w:r>
      <w:r>
        <w:rPr>
          <w:rFonts w:ascii="Times New Roman" w:eastAsia="Times New Roman"/>
        </w:rPr>
        <w:t>-1</w:t>
      </w:r>
      <w:r>
        <w:rPr>
          <w:rFonts w:ascii="Times New Roman" w:eastAsia="Times New Roman"/>
        </w:rPr>
        <w:t xml:space="preserve">, </w:t>
      </w:r>
      <w:r>
        <w:rPr>
          <w:rFonts w:ascii="Times New Roman" w:eastAsia="Times New Roman"/>
        </w:rPr>
        <w:t>1</w:t>
      </w:r>
      <w:r>
        <w:t>）</w:t>
      </w:r>
      <w:r>
        <w:t>和</w:t>
      </w:r>
      <w:r>
        <w:t>（</w:t>
      </w:r>
      <w:r>
        <w:rPr>
          <w:rFonts w:ascii="Times New Roman" w:eastAsia="Times New Roman"/>
        </w:rPr>
        <w:t>-2</w:t>
      </w:r>
      <w:r>
        <w:rPr>
          <w:rFonts w:ascii="Times New Roman" w:eastAsia="Times New Roman"/>
        </w:rPr>
        <w:t xml:space="preserve">, </w:t>
      </w:r>
      <w:r>
        <w:rPr>
          <w:rFonts w:ascii="Times New Roman" w:eastAsia="Times New Roman"/>
        </w:rPr>
        <w:t>2</w:t>
      </w:r>
      <w:r>
        <w:t>）</w:t>
      </w:r>
      <w:r>
        <w:t>两个事件窗进行稳健性检验，其结果如</w:t>
      </w:r>
      <w:r>
        <w:t>表</w:t>
      </w:r>
    </w:p>
    <w:p w:rsidR="0018722C">
      <w:pPr>
        <w:topLinePunct/>
      </w:pPr>
      <w:r>
        <w:rPr>
          <w:rFonts w:ascii="Times New Roman" w:hAnsi="Times New Roman" w:eastAsia="Times New Roman"/>
        </w:rPr>
        <w:t>3.20</w:t>
      </w:r>
      <w:r>
        <w:t>与</w:t>
      </w:r>
      <w:r>
        <w:t>表</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21</w:t>
      </w:r>
      <w:r>
        <w:t>所示。我们发现，在较短的对称事件窗内，出售回租所产生的累积异常收益率与其他变量的回归效果并不显著，与之前</w:t>
      </w:r>
      <w:r>
        <w:t>（</w:t>
      </w:r>
      <w:r>
        <w:rPr>
          <w:rFonts w:ascii="Times New Roman" w:hAnsi="Times New Roman" w:eastAsia="Times New Roman"/>
        </w:rPr>
        <w:t>-10</w:t>
      </w:r>
      <w:r>
        <w:rPr>
          <w:rFonts w:ascii="Times New Roman" w:hAnsi="Times New Roman" w:eastAsia="Times New Roman"/>
        </w:rPr>
        <w:t xml:space="preserve">, </w:t>
      </w:r>
      <w:r>
        <w:rPr>
          <w:rFonts w:ascii="Times New Roman" w:hAnsi="Times New Roman" w:eastAsia="Times New Roman"/>
        </w:rPr>
        <w:t>5</w:t>
      </w:r>
      <w:r>
        <w:t>）</w:t>
      </w:r>
      <w:r>
        <w:t>窗口期回归结果所形成的差异说明，说明我国股票市场有信息提前泄露的情况存在着提前反应，在事件日前后，信息已经释放完毕，因此造成回归结果并不显著。但“现金到期债务比”与累积异常收益率仍然保持着负相关关系，这从一定程度上也证明了上述</w:t>
      </w:r>
      <w:r>
        <w:t>结果的稳健。</w:t>
      </w:r>
    </w:p>
    <w:p w:rsidR="0018722C">
      <w:pPr>
        <w:pStyle w:val="a8"/>
        <w:topLinePunct/>
      </w:pPr>
      <w:r>
        <w:t>表</w:t>
      </w:r>
      <w:r>
        <w:t>3.20</w:t>
      </w:r>
      <w:r>
        <w:t xml:space="preserve">  </w:t>
      </w:r>
      <w:r>
        <w:t>稳健性检验回归结果</w:t>
      </w:r>
      <w:r>
        <w:t>3</w:t>
      </w:r>
      <w:r>
        <w:t>（</w:t>
      </w:r>
      <w:r>
        <w:t>（</w:t>
      </w:r>
      <w:r>
        <w:t>-</w:t>
      </w:r>
      <w:r>
        <w:t>1</w:t>
      </w:r>
      <w:r>
        <w:t xml:space="preserve">, </w:t>
      </w:r>
      <w:r>
        <w:t>1</w:t>
      </w:r>
      <w:r>
        <w:t>）</w:t>
      </w:r>
      <w:r>
        <w:t>事件窗</w:t>
      </w:r>
      <w:r>
        <w:t>）</w:t>
      </w:r>
    </w:p>
    <w:tbl>
      <w:tblPr>
        <w:tblW w:w="5000" w:type="pct"/>
        <w:tblInd w:w="53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77"/>
        <w:gridCol w:w="990"/>
        <w:gridCol w:w="1107"/>
        <w:gridCol w:w="1106"/>
        <w:gridCol w:w="1106"/>
        <w:gridCol w:w="1051"/>
      </w:tblGrid>
      <w:tr>
        <w:trPr>
          <w:tblHeader/>
        </w:trPr>
        <w:tc>
          <w:tcPr>
            <w:tcW w:w="144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57"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1</w:t>
            </w:r>
            <w:r>
              <w:t>）</w:t>
            </w:r>
          </w:p>
        </w:tc>
        <w:tc>
          <w:tcPr>
            <w:tcW w:w="734"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2</w:t>
            </w:r>
            <w:r>
              <w:t>）</w:t>
            </w:r>
          </w:p>
        </w:tc>
        <w:tc>
          <w:tcPr>
            <w:tcW w:w="734"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3</w:t>
            </w:r>
            <w:r>
              <w:t>）</w:t>
            </w:r>
          </w:p>
        </w:tc>
        <w:tc>
          <w:tcPr>
            <w:tcW w:w="734"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4</w:t>
            </w:r>
            <w:r>
              <w:t>）</w:t>
            </w:r>
          </w:p>
        </w:tc>
        <w:tc>
          <w:tcPr>
            <w:tcW w:w="697"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5</w:t>
            </w:r>
            <w:r>
              <w:t>）</w:t>
            </w:r>
          </w:p>
        </w:tc>
      </w:tr>
      <w:tr>
        <w:tc>
          <w:tcPr>
            <w:tcW w:w="2101" w:type="pct"/>
            <w:gridSpan w:val="2"/>
            <w:vAlign w:val="center"/>
          </w:tcPr>
          <w:p w:rsidR="0018722C">
            <w:pPr>
              <w:pStyle w:val="ac"/>
              <w:topLinePunct/>
              <w:ind w:leftChars="0" w:left="0" w:rightChars="0" w:right="0" w:firstLineChars="0" w:firstLine="0"/>
              <w:spacing w:line="240" w:lineRule="atLeast"/>
            </w:pPr>
            <w:r>
              <w:rPr>
                <w:u w:val="single"/>
              </w:rPr>
              <w:tab/>
              <w:t>car_11_mkt</w:t>
            </w:r>
          </w:p>
        </w:tc>
        <w:tc>
          <w:tcPr>
            <w:tcW w:w="734" w:type="pct"/>
            <w:vAlign w:val="center"/>
          </w:tcPr>
          <w:p w:rsidR="0018722C">
            <w:pPr>
              <w:pStyle w:val="a5"/>
              <w:topLinePunct/>
              <w:ind w:leftChars="0" w:left="0" w:rightChars="0" w:right="0" w:firstLineChars="0" w:firstLine="0"/>
              <w:spacing w:line="240" w:lineRule="atLeast"/>
            </w:pPr>
            <w:r>
              <w:rPr>
                <w:u w:val="single"/>
              </w:rPr>
              <w:t>car_11_mkt</w:t>
            </w:r>
          </w:p>
        </w:tc>
        <w:tc>
          <w:tcPr>
            <w:tcW w:w="734" w:type="pct"/>
            <w:vAlign w:val="center"/>
          </w:tcPr>
          <w:p w:rsidR="0018722C">
            <w:pPr>
              <w:pStyle w:val="a5"/>
              <w:topLinePunct/>
              <w:ind w:leftChars="0" w:left="0" w:rightChars="0" w:right="0" w:firstLineChars="0" w:firstLine="0"/>
              <w:spacing w:line="240" w:lineRule="atLeast"/>
            </w:pPr>
            <w:r>
              <w:rPr>
                <w:u w:val="single"/>
              </w:rPr>
              <w:t>car_11_mkt</w:t>
            </w:r>
          </w:p>
        </w:tc>
        <w:tc>
          <w:tcPr>
            <w:tcW w:w="734" w:type="pct"/>
            <w:vAlign w:val="center"/>
          </w:tcPr>
          <w:p w:rsidR="0018722C">
            <w:pPr>
              <w:pStyle w:val="a5"/>
              <w:topLinePunct/>
              <w:ind w:leftChars="0" w:left="0" w:rightChars="0" w:right="0" w:firstLineChars="0" w:firstLine="0"/>
              <w:spacing w:line="240" w:lineRule="atLeast"/>
            </w:pPr>
            <w:r>
              <w:rPr>
                <w:u w:val="single"/>
              </w:rPr>
              <w:t>car_11_mkt</w:t>
            </w:r>
          </w:p>
        </w:tc>
        <w:tc>
          <w:tcPr>
            <w:tcW w:w="697" w:type="pct"/>
            <w:vAlign w:val="center"/>
          </w:tcPr>
          <w:p w:rsidR="0018722C">
            <w:pPr>
              <w:pStyle w:val="ad"/>
              <w:topLinePunct/>
              <w:ind w:leftChars="0" w:left="0" w:rightChars="0" w:right="0" w:firstLineChars="0" w:firstLine="0"/>
              <w:spacing w:line="240" w:lineRule="atLeast"/>
            </w:pPr>
            <w:r>
              <w:rPr>
                <w:u w:val="single"/>
              </w:rPr>
              <w:t>car_11_mkt</w:t>
            </w:r>
          </w:p>
        </w:tc>
      </w:tr>
      <w:tr>
        <w:tc>
          <w:tcPr>
            <w:tcW w:w="1444" w:type="pct"/>
            <w:vAlign w:val="center"/>
          </w:tcPr>
          <w:p w:rsidR="0018722C">
            <w:pPr>
              <w:pStyle w:val="ac"/>
              <w:topLinePunct/>
              <w:ind w:leftChars="0" w:left="0" w:rightChars="0" w:right="0" w:firstLineChars="0" w:firstLine="0"/>
              <w:spacing w:line="240" w:lineRule="atLeast"/>
            </w:pPr>
            <w:r>
              <w:t>现金到期债务比</w:t>
            </w:r>
          </w:p>
        </w:tc>
        <w:tc>
          <w:tcPr>
            <w:tcW w:w="657" w:type="pct"/>
            <w:vAlign w:val="center"/>
          </w:tcPr>
          <w:p w:rsidR="0018722C">
            <w:pPr>
              <w:pStyle w:val="affff9"/>
              <w:topLinePunct/>
              <w:ind w:leftChars="0" w:left="0" w:rightChars="0" w:right="0" w:firstLineChars="0" w:firstLine="0"/>
              <w:spacing w:line="240" w:lineRule="atLeast"/>
            </w:pPr>
            <w:r>
              <w:t>-0.003</w:t>
            </w:r>
          </w:p>
        </w:tc>
        <w:tc>
          <w:tcPr>
            <w:tcW w:w="734" w:type="pct"/>
            <w:vAlign w:val="center"/>
          </w:tcPr>
          <w:p w:rsidR="0018722C">
            <w:pPr>
              <w:pStyle w:val="affff9"/>
              <w:topLinePunct/>
              <w:ind w:leftChars="0" w:left="0" w:rightChars="0" w:right="0" w:firstLineChars="0" w:firstLine="0"/>
              <w:spacing w:line="240" w:lineRule="atLeast"/>
            </w:pPr>
            <w:r>
              <w:t>-0.003</w:t>
            </w:r>
          </w:p>
        </w:tc>
        <w:tc>
          <w:tcPr>
            <w:tcW w:w="734" w:type="pct"/>
            <w:vAlign w:val="center"/>
          </w:tcPr>
          <w:p w:rsidR="0018722C">
            <w:pPr>
              <w:pStyle w:val="affff9"/>
              <w:topLinePunct/>
              <w:ind w:leftChars="0" w:left="0" w:rightChars="0" w:right="0" w:firstLineChars="0" w:firstLine="0"/>
              <w:spacing w:line="240" w:lineRule="atLeast"/>
            </w:pPr>
            <w:r>
              <w:t>-0.003</w:t>
            </w:r>
          </w:p>
        </w:tc>
        <w:tc>
          <w:tcPr>
            <w:tcW w:w="734" w:type="pct"/>
            <w:vAlign w:val="center"/>
          </w:tcPr>
          <w:p w:rsidR="0018722C">
            <w:pPr>
              <w:pStyle w:val="affff9"/>
              <w:topLinePunct/>
              <w:ind w:leftChars="0" w:left="0" w:rightChars="0" w:right="0" w:firstLineChars="0" w:firstLine="0"/>
              <w:spacing w:line="240" w:lineRule="atLeast"/>
            </w:pPr>
            <w:r>
              <w:t>-0.001</w:t>
            </w:r>
          </w:p>
        </w:tc>
        <w:tc>
          <w:tcPr>
            <w:tcW w:w="697" w:type="pct"/>
            <w:vAlign w:val="center"/>
          </w:tcPr>
          <w:p w:rsidR="0018722C">
            <w:pPr>
              <w:pStyle w:val="affff9"/>
              <w:topLinePunct/>
              <w:ind w:leftChars="0" w:left="0" w:rightChars="0" w:right="0" w:firstLineChars="0" w:firstLine="0"/>
              <w:spacing w:line="240" w:lineRule="atLeast"/>
            </w:pPr>
            <w:r>
              <w:t>-0.001</w:t>
            </w:r>
          </w:p>
        </w:tc>
      </w:tr>
      <w:tr>
        <w:tc>
          <w:tcPr>
            <w:tcW w:w="1444" w:type="pct"/>
            <w:vAlign w:val="center"/>
          </w:tcPr>
          <w:p w:rsidR="0018722C">
            <w:pPr>
              <w:pStyle w:val="ac"/>
              <w:topLinePunct/>
              <w:ind w:leftChars="0" w:left="0" w:rightChars="0" w:right="0" w:firstLineChars="0" w:firstLine="0"/>
              <w:spacing w:line="240" w:lineRule="atLeast"/>
            </w:pPr>
          </w:p>
        </w:tc>
        <w:tc>
          <w:tcPr>
            <w:tcW w:w="657" w:type="pct"/>
            <w:vAlign w:val="center"/>
          </w:tcPr>
          <w:p w:rsidR="0018722C">
            <w:pPr>
              <w:pStyle w:val="a5"/>
              <w:topLinePunct/>
              <w:ind w:leftChars="0" w:left="0" w:rightChars="0" w:right="0" w:firstLineChars="0" w:firstLine="0"/>
              <w:spacing w:line="240" w:lineRule="atLeast"/>
            </w:pPr>
            <w:r>
              <w:t>（</w:t>
            </w:r>
            <w:r>
              <w:t xml:space="preserve">-0.67</w:t>
            </w:r>
            <w:r>
              <w:t>）</w:t>
            </w:r>
          </w:p>
        </w:tc>
        <w:tc>
          <w:tcPr>
            <w:tcW w:w="734" w:type="pct"/>
            <w:vAlign w:val="center"/>
          </w:tcPr>
          <w:p w:rsidR="0018722C">
            <w:pPr>
              <w:pStyle w:val="a5"/>
              <w:topLinePunct/>
              <w:ind w:leftChars="0" w:left="0" w:rightChars="0" w:right="0" w:firstLineChars="0" w:firstLine="0"/>
              <w:spacing w:line="240" w:lineRule="atLeast"/>
            </w:pPr>
            <w:r>
              <w:t>（</w:t>
            </w:r>
            <w:r>
              <w:t xml:space="preserve">-0.67</w:t>
            </w:r>
            <w:r>
              <w:t>）</w:t>
            </w:r>
          </w:p>
        </w:tc>
        <w:tc>
          <w:tcPr>
            <w:tcW w:w="734" w:type="pct"/>
            <w:vAlign w:val="center"/>
          </w:tcPr>
          <w:p w:rsidR="0018722C">
            <w:pPr>
              <w:pStyle w:val="a5"/>
              <w:topLinePunct/>
              <w:ind w:leftChars="0" w:left="0" w:rightChars="0" w:right="0" w:firstLineChars="0" w:firstLine="0"/>
              <w:spacing w:line="240" w:lineRule="atLeast"/>
            </w:pPr>
            <w:r>
              <w:t>（</w:t>
            </w:r>
            <w:r>
              <w:t xml:space="preserve">-0.52</w:t>
            </w:r>
            <w:r>
              <w:t>）</w:t>
            </w:r>
          </w:p>
        </w:tc>
        <w:tc>
          <w:tcPr>
            <w:tcW w:w="734" w:type="pct"/>
            <w:vAlign w:val="center"/>
          </w:tcPr>
          <w:p w:rsidR="0018722C">
            <w:pPr>
              <w:pStyle w:val="a5"/>
              <w:topLinePunct/>
              <w:ind w:leftChars="0" w:left="0" w:rightChars="0" w:right="0" w:firstLineChars="0" w:firstLine="0"/>
              <w:spacing w:line="240" w:lineRule="atLeast"/>
            </w:pPr>
            <w:r>
              <w:t>（</w:t>
            </w:r>
            <w:r>
              <w:t xml:space="preserve">-0.28</w:t>
            </w:r>
            <w:r>
              <w:t>）</w:t>
            </w:r>
          </w:p>
        </w:tc>
        <w:tc>
          <w:tcPr>
            <w:tcW w:w="697" w:type="pct"/>
            <w:vAlign w:val="center"/>
          </w:tcPr>
          <w:p w:rsidR="0018722C">
            <w:pPr>
              <w:pStyle w:val="ad"/>
              <w:topLinePunct/>
              <w:ind w:leftChars="0" w:left="0" w:rightChars="0" w:right="0" w:firstLineChars="0" w:firstLine="0"/>
              <w:spacing w:line="240" w:lineRule="atLeast"/>
            </w:pPr>
            <w:r>
              <w:t>（</w:t>
            </w:r>
            <w:r>
              <w:t xml:space="preserve">-0.15</w:t>
            </w:r>
            <w:r>
              <w:t>）</w:t>
            </w:r>
          </w:p>
        </w:tc>
      </w:tr>
      <w:tr>
        <w:tc>
          <w:tcPr>
            <w:tcW w:w="1444" w:type="pct"/>
            <w:vAlign w:val="center"/>
          </w:tcPr>
          <w:p w:rsidR="0018722C">
            <w:pPr>
              <w:pStyle w:val="ac"/>
              <w:topLinePunct/>
              <w:ind w:leftChars="0" w:left="0" w:rightChars="0" w:right="0" w:firstLineChars="0" w:firstLine="0"/>
              <w:spacing w:line="240" w:lineRule="atLeast"/>
            </w:pPr>
            <w:r>
              <w:t>ROE</w:t>
            </w:r>
          </w:p>
        </w:tc>
        <w:tc>
          <w:tcPr>
            <w:tcW w:w="657" w:type="pct"/>
            <w:vAlign w:val="center"/>
          </w:tcPr>
          <w:p w:rsidR="0018722C">
            <w:pPr>
              <w:pStyle w:val="affff9"/>
              <w:topLinePunct/>
              <w:ind w:leftChars="0" w:left="0" w:rightChars="0" w:right="0" w:firstLineChars="0" w:firstLine="0"/>
              <w:spacing w:line="240" w:lineRule="atLeast"/>
            </w:pPr>
            <w:r>
              <w:t>-0.042</w:t>
            </w:r>
          </w:p>
        </w:tc>
        <w:tc>
          <w:tcPr>
            <w:tcW w:w="734" w:type="pct"/>
            <w:vAlign w:val="center"/>
          </w:tcPr>
          <w:p w:rsidR="0018722C">
            <w:pPr>
              <w:pStyle w:val="affff9"/>
              <w:topLinePunct/>
              <w:ind w:leftChars="0" w:left="0" w:rightChars="0" w:right="0" w:firstLineChars="0" w:firstLine="0"/>
              <w:spacing w:line="240" w:lineRule="atLeast"/>
            </w:pPr>
            <w:r>
              <w:t>-0.044</w:t>
            </w:r>
          </w:p>
        </w:tc>
        <w:tc>
          <w:tcPr>
            <w:tcW w:w="734" w:type="pct"/>
            <w:vAlign w:val="center"/>
          </w:tcPr>
          <w:p w:rsidR="0018722C">
            <w:pPr>
              <w:pStyle w:val="affff9"/>
              <w:topLinePunct/>
              <w:ind w:leftChars="0" w:left="0" w:rightChars="0" w:right="0" w:firstLineChars="0" w:firstLine="0"/>
              <w:spacing w:line="240" w:lineRule="atLeast"/>
            </w:pPr>
            <w:r>
              <w:t>-0.046</w:t>
            </w:r>
          </w:p>
        </w:tc>
        <w:tc>
          <w:tcPr>
            <w:tcW w:w="734" w:type="pct"/>
            <w:vAlign w:val="center"/>
          </w:tcPr>
          <w:p w:rsidR="0018722C">
            <w:pPr>
              <w:pStyle w:val="affff9"/>
              <w:topLinePunct/>
              <w:ind w:leftChars="0" w:left="0" w:rightChars="0" w:right="0" w:firstLineChars="0" w:firstLine="0"/>
              <w:spacing w:line="240" w:lineRule="atLeast"/>
            </w:pPr>
            <w:r>
              <w:t>-0.025</w:t>
            </w:r>
          </w:p>
        </w:tc>
        <w:tc>
          <w:tcPr>
            <w:tcW w:w="697" w:type="pct"/>
            <w:vAlign w:val="center"/>
          </w:tcPr>
          <w:p w:rsidR="0018722C">
            <w:pPr>
              <w:pStyle w:val="affff9"/>
              <w:topLinePunct/>
              <w:ind w:leftChars="0" w:left="0" w:rightChars="0" w:right="0" w:firstLineChars="0" w:firstLine="0"/>
              <w:spacing w:line="240" w:lineRule="atLeast"/>
            </w:pPr>
            <w:r>
              <w:t>-0.011</w:t>
            </w:r>
          </w:p>
        </w:tc>
      </w:tr>
      <w:tr>
        <w:tc>
          <w:tcPr>
            <w:tcW w:w="1444" w:type="pct"/>
            <w:vAlign w:val="center"/>
          </w:tcPr>
          <w:p w:rsidR="0018722C">
            <w:pPr>
              <w:pStyle w:val="ac"/>
              <w:topLinePunct/>
              <w:ind w:leftChars="0" w:left="0" w:rightChars="0" w:right="0" w:firstLineChars="0" w:firstLine="0"/>
              <w:spacing w:line="240" w:lineRule="atLeast"/>
            </w:pPr>
          </w:p>
        </w:tc>
        <w:tc>
          <w:tcPr>
            <w:tcW w:w="657" w:type="pct"/>
            <w:vAlign w:val="center"/>
          </w:tcPr>
          <w:p w:rsidR="0018722C">
            <w:pPr>
              <w:pStyle w:val="a5"/>
              <w:topLinePunct/>
              <w:ind w:leftChars="0" w:left="0" w:rightChars="0" w:right="0" w:firstLineChars="0" w:firstLine="0"/>
              <w:spacing w:line="240" w:lineRule="atLeast"/>
            </w:pPr>
            <w:r>
              <w:t>（</w:t>
            </w:r>
            <w:r>
              <w:t xml:space="preserve">-0.55</w:t>
            </w:r>
            <w:r>
              <w:t>）</w:t>
            </w:r>
          </w:p>
        </w:tc>
        <w:tc>
          <w:tcPr>
            <w:tcW w:w="734" w:type="pct"/>
            <w:vAlign w:val="center"/>
          </w:tcPr>
          <w:p w:rsidR="0018722C">
            <w:pPr>
              <w:pStyle w:val="a5"/>
              <w:topLinePunct/>
              <w:ind w:leftChars="0" w:left="0" w:rightChars="0" w:right="0" w:firstLineChars="0" w:firstLine="0"/>
              <w:spacing w:line="240" w:lineRule="atLeast"/>
            </w:pPr>
            <w:r>
              <w:t>（</w:t>
            </w:r>
            <w:r>
              <w:t xml:space="preserve">-0.55</w:t>
            </w:r>
            <w:r>
              <w:t>）</w:t>
            </w:r>
          </w:p>
        </w:tc>
        <w:tc>
          <w:tcPr>
            <w:tcW w:w="734" w:type="pct"/>
            <w:vAlign w:val="center"/>
          </w:tcPr>
          <w:p w:rsidR="0018722C">
            <w:pPr>
              <w:pStyle w:val="a5"/>
              <w:topLinePunct/>
              <w:ind w:leftChars="0" w:left="0" w:rightChars="0" w:right="0" w:firstLineChars="0" w:firstLine="0"/>
              <w:spacing w:line="240" w:lineRule="atLeast"/>
            </w:pPr>
            <w:r>
              <w:t>（</w:t>
            </w:r>
            <w:r>
              <w:t xml:space="preserve">-0.57</w:t>
            </w:r>
            <w:r>
              <w:t>）</w:t>
            </w:r>
          </w:p>
        </w:tc>
        <w:tc>
          <w:tcPr>
            <w:tcW w:w="734" w:type="pct"/>
            <w:vAlign w:val="center"/>
          </w:tcPr>
          <w:p w:rsidR="0018722C">
            <w:pPr>
              <w:pStyle w:val="a5"/>
              <w:topLinePunct/>
              <w:ind w:leftChars="0" w:left="0" w:rightChars="0" w:right="0" w:firstLineChars="0" w:firstLine="0"/>
              <w:spacing w:line="240" w:lineRule="atLeast"/>
            </w:pPr>
            <w:r>
              <w:t>（</w:t>
            </w:r>
            <w:r>
              <w:t xml:space="preserve">-0.32</w:t>
            </w:r>
            <w:r>
              <w:t>）</w:t>
            </w:r>
          </w:p>
        </w:tc>
        <w:tc>
          <w:tcPr>
            <w:tcW w:w="697" w:type="pct"/>
            <w:vAlign w:val="center"/>
          </w:tcPr>
          <w:p w:rsidR="0018722C">
            <w:pPr>
              <w:pStyle w:val="ad"/>
              <w:topLinePunct/>
              <w:ind w:leftChars="0" w:left="0" w:rightChars="0" w:right="0" w:firstLineChars="0" w:firstLine="0"/>
              <w:spacing w:line="240" w:lineRule="atLeast"/>
            </w:pPr>
            <w:r>
              <w:t>（</w:t>
            </w:r>
            <w:r>
              <w:t xml:space="preserve">-0.13</w:t>
            </w:r>
            <w:r>
              <w:t>）</w:t>
            </w:r>
          </w:p>
        </w:tc>
      </w:tr>
      <w:tr>
        <w:tc>
          <w:tcPr>
            <w:tcW w:w="1444" w:type="pct"/>
            <w:vAlign w:val="center"/>
          </w:tcPr>
          <w:p w:rsidR="0018722C">
            <w:pPr>
              <w:pStyle w:val="ac"/>
              <w:topLinePunct/>
              <w:ind w:leftChars="0" w:left="0" w:rightChars="0" w:right="0" w:firstLineChars="0" w:firstLine="0"/>
              <w:spacing w:line="240" w:lineRule="atLeast"/>
            </w:pPr>
            <w:r>
              <w:t>事件窗干扰虚拟变量</w:t>
            </w:r>
          </w:p>
        </w:tc>
        <w:tc>
          <w:tcPr>
            <w:tcW w:w="657" w:type="pct"/>
            <w:vAlign w:val="center"/>
          </w:tcPr>
          <w:p w:rsidR="0018722C">
            <w:pPr>
              <w:pStyle w:val="a5"/>
              <w:topLinePunct/>
              <w:ind w:leftChars="0" w:left="0" w:rightChars="0" w:right="0" w:firstLineChars="0" w:firstLine="0"/>
              <w:spacing w:line="240" w:lineRule="atLeast"/>
            </w:pPr>
          </w:p>
        </w:tc>
        <w:tc>
          <w:tcPr>
            <w:tcW w:w="734" w:type="pct"/>
            <w:vAlign w:val="center"/>
          </w:tcPr>
          <w:p w:rsidR="0018722C">
            <w:pPr>
              <w:pStyle w:val="affff9"/>
              <w:topLinePunct/>
              <w:ind w:leftChars="0" w:left="0" w:rightChars="0" w:right="0" w:firstLineChars="0" w:firstLine="0"/>
              <w:spacing w:line="240" w:lineRule="atLeast"/>
            </w:pPr>
            <w:r>
              <w:t>0.003</w:t>
            </w:r>
          </w:p>
        </w:tc>
        <w:tc>
          <w:tcPr>
            <w:tcW w:w="734" w:type="pct"/>
            <w:vAlign w:val="center"/>
          </w:tcPr>
          <w:p w:rsidR="0018722C">
            <w:pPr>
              <w:pStyle w:val="affff9"/>
              <w:topLinePunct/>
              <w:ind w:leftChars="0" w:left="0" w:rightChars="0" w:right="0" w:firstLineChars="0" w:firstLine="0"/>
              <w:spacing w:line="240" w:lineRule="atLeast"/>
            </w:pPr>
            <w:r>
              <w:t>0.004</w:t>
            </w:r>
          </w:p>
        </w:tc>
        <w:tc>
          <w:tcPr>
            <w:tcW w:w="734" w:type="pct"/>
            <w:vAlign w:val="center"/>
          </w:tcPr>
          <w:p w:rsidR="0018722C">
            <w:pPr>
              <w:pStyle w:val="affff9"/>
              <w:topLinePunct/>
              <w:ind w:leftChars="0" w:left="0" w:rightChars="0" w:right="0" w:firstLineChars="0" w:firstLine="0"/>
              <w:spacing w:line="240" w:lineRule="atLeast"/>
            </w:pPr>
            <w:r>
              <w:t>0.001</w:t>
            </w:r>
          </w:p>
        </w:tc>
        <w:tc>
          <w:tcPr>
            <w:tcW w:w="697" w:type="pct"/>
            <w:vAlign w:val="center"/>
          </w:tcPr>
          <w:p w:rsidR="0018722C">
            <w:pPr>
              <w:pStyle w:val="affff9"/>
              <w:topLinePunct/>
              <w:ind w:leftChars="0" w:left="0" w:rightChars="0" w:right="0" w:firstLineChars="0" w:firstLine="0"/>
              <w:spacing w:line="240" w:lineRule="atLeast"/>
            </w:pPr>
            <w:r>
              <w:t>0.001</w:t>
            </w:r>
          </w:p>
        </w:tc>
      </w:tr>
      <w:tr>
        <w:tc>
          <w:tcPr>
            <w:tcW w:w="1444" w:type="pct"/>
            <w:vAlign w:val="center"/>
          </w:tcPr>
          <w:p w:rsidR="0018722C">
            <w:pPr>
              <w:pStyle w:val="ac"/>
              <w:topLinePunct/>
              <w:ind w:leftChars="0" w:left="0" w:rightChars="0" w:right="0" w:firstLineChars="0" w:firstLine="0"/>
              <w:spacing w:line="240" w:lineRule="atLeast"/>
            </w:pPr>
          </w:p>
        </w:tc>
        <w:tc>
          <w:tcPr>
            <w:tcW w:w="657" w:type="pct"/>
            <w:vAlign w:val="center"/>
          </w:tcPr>
          <w:p w:rsidR="0018722C">
            <w:pPr>
              <w:pStyle w:val="a5"/>
              <w:topLinePunct/>
              <w:ind w:leftChars="0" w:left="0" w:rightChars="0" w:right="0" w:firstLineChars="0" w:firstLine="0"/>
              <w:spacing w:line="240" w:lineRule="atLeast"/>
            </w:pPr>
          </w:p>
        </w:tc>
        <w:tc>
          <w:tcPr>
            <w:tcW w:w="734" w:type="pct"/>
            <w:vAlign w:val="center"/>
          </w:tcPr>
          <w:p w:rsidR="0018722C">
            <w:pPr>
              <w:pStyle w:val="a5"/>
              <w:topLinePunct/>
              <w:ind w:leftChars="0" w:left="0" w:rightChars="0" w:right="0" w:firstLineChars="0" w:firstLine="0"/>
              <w:spacing w:line="240" w:lineRule="atLeast"/>
            </w:pPr>
            <w:r>
              <w:t>（</w:t>
            </w:r>
            <w:r>
              <w:t xml:space="preserve">0.24</w:t>
            </w:r>
            <w:r>
              <w:t>）</w:t>
            </w:r>
          </w:p>
        </w:tc>
        <w:tc>
          <w:tcPr>
            <w:tcW w:w="734" w:type="pct"/>
            <w:vAlign w:val="center"/>
          </w:tcPr>
          <w:p w:rsidR="0018722C">
            <w:pPr>
              <w:pStyle w:val="a5"/>
              <w:topLinePunct/>
              <w:ind w:leftChars="0" w:left="0" w:rightChars="0" w:right="0" w:firstLineChars="0" w:firstLine="0"/>
              <w:spacing w:line="240" w:lineRule="atLeast"/>
            </w:pPr>
            <w:r>
              <w:t>（</w:t>
            </w:r>
            <w:r>
              <w:t xml:space="preserve">0.29</w:t>
            </w:r>
            <w:r>
              <w:t>）</w:t>
            </w:r>
          </w:p>
        </w:tc>
        <w:tc>
          <w:tcPr>
            <w:tcW w:w="734" w:type="pct"/>
            <w:vAlign w:val="center"/>
          </w:tcPr>
          <w:p w:rsidR="0018722C">
            <w:pPr>
              <w:pStyle w:val="a5"/>
              <w:topLinePunct/>
              <w:ind w:leftChars="0" w:left="0" w:rightChars="0" w:right="0" w:firstLineChars="0" w:firstLine="0"/>
              <w:spacing w:line="240" w:lineRule="atLeast"/>
            </w:pPr>
            <w:r>
              <w:t>（</w:t>
            </w:r>
            <w:r>
              <w:t xml:space="preserve">0.10</w:t>
            </w:r>
            <w:r>
              <w:t>）</w:t>
            </w:r>
          </w:p>
        </w:tc>
        <w:tc>
          <w:tcPr>
            <w:tcW w:w="697" w:type="pct"/>
            <w:vAlign w:val="center"/>
          </w:tcPr>
          <w:p w:rsidR="0018722C">
            <w:pPr>
              <w:pStyle w:val="ad"/>
              <w:topLinePunct/>
              <w:ind w:leftChars="0" w:left="0" w:rightChars="0" w:right="0" w:firstLineChars="0" w:firstLine="0"/>
              <w:spacing w:line="240" w:lineRule="atLeast"/>
            </w:pPr>
            <w:r>
              <w:t>（</w:t>
            </w:r>
            <w:r>
              <w:t xml:space="preserve">0.13</w:t>
            </w:r>
            <w:r>
              <w:t>）</w:t>
            </w:r>
          </w:p>
        </w:tc>
      </w:tr>
      <w:tr>
        <w:tc>
          <w:tcPr>
            <w:tcW w:w="1444" w:type="pct"/>
            <w:vAlign w:val="center"/>
          </w:tcPr>
          <w:p w:rsidR="0018722C">
            <w:pPr>
              <w:pStyle w:val="ac"/>
              <w:topLinePunct/>
              <w:ind w:leftChars="0" w:left="0" w:rightChars="0" w:right="0" w:firstLineChars="0" w:firstLine="0"/>
              <w:spacing w:line="240" w:lineRule="atLeast"/>
            </w:pPr>
            <w:r>
              <w:t>资产规模自然对数</w:t>
            </w:r>
          </w:p>
        </w:tc>
        <w:tc>
          <w:tcPr>
            <w:tcW w:w="657" w:type="pct"/>
            <w:vAlign w:val="center"/>
          </w:tcPr>
          <w:p w:rsidR="0018722C">
            <w:pPr>
              <w:pStyle w:val="a5"/>
              <w:topLinePunct/>
              <w:ind w:leftChars="0" w:left="0" w:rightChars="0" w:right="0" w:firstLineChars="0" w:firstLine="0"/>
              <w:spacing w:line="240" w:lineRule="atLeast"/>
            </w:pPr>
          </w:p>
        </w:tc>
        <w:tc>
          <w:tcPr>
            <w:tcW w:w="734" w:type="pct"/>
            <w:vAlign w:val="center"/>
          </w:tcPr>
          <w:p w:rsidR="0018722C">
            <w:pPr>
              <w:pStyle w:val="affff9"/>
              <w:topLinePunct/>
              <w:ind w:leftChars="0" w:left="0" w:rightChars="0" w:right="0" w:firstLineChars="0" w:firstLine="0"/>
              <w:spacing w:line="240" w:lineRule="atLeast"/>
            </w:pPr>
            <w:r>
              <w:t>0.001</w:t>
            </w:r>
          </w:p>
        </w:tc>
        <w:tc>
          <w:tcPr>
            <w:tcW w:w="734" w:type="pct"/>
            <w:vAlign w:val="center"/>
          </w:tcPr>
          <w:p w:rsidR="0018722C">
            <w:pPr>
              <w:pStyle w:val="affff9"/>
              <w:topLinePunct/>
              <w:ind w:leftChars="0" w:left="0" w:rightChars="0" w:right="0" w:firstLineChars="0" w:firstLine="0"/>
              <w:spacing w:line="240" w:lineRule="atLeast"/>
            </w:pPr>
            <w:r>
              <w:t>0.002</w:t>
            </w:r>
          </w:p>
        </w:tc>
        <w:tc>
          <w:tcPr>
            <w:tcW w:w="734" w:type="pct"/>
            <w:vAlign w:val="center"/>
          </w:tcPr>
          <w:p w:rsidR="0018722C">
            <w:pPr>
              <w:pStyle w:val="affff9"/>
              <w:topLinePunct/>
              <w:ind w:leftChars="0" w:left="0" w:rightChars="0" w:right="0" w:firstLineChars="0" w:firstLine="0"/>
              <w:spacing w:line="240" w:lineRule="atLeast"/>
            </w:pPr>
            <w:r>
              <w:t>-0.003</w:t>
            </w:r>
          </w:p>
        </w:tc>
        <w:tc>
          <w:tcPr>
            <w:tcW w:w="697" w:type="pct"/>
            <w:vAlign w:val="center"/>
          </w:tcPr>
          <w:p w:rsidR="0018722C">
            <w:pPr>
              <w:pStyle w:val="affff9"/>
              <w:topLinePunct/>
              <w:ind w:leftChars="0" w:left="0" w:rightChars="0" w:right="0" w:firstLineChars="0" w:firstLine="0"/>
              <w:spacing w:line="240" w:lineRule="atLeast"/>
            </w:pPr>
            <w:r>
              <w:t>-0.004</w:t>
            </w:r>
          </w:p>
        </w:tc>
      </w:tr>
      <w:tr>
        <w:tc>
          <w:tcPr>
            <w:tcW w:w="1444" w:type="pct"/>
            <w:vAlign w:val="center"/>
          </w:tcPr>
          <w:p w:rsidR="0018722C">
            <w:pPr>
              <w:pStyle w:val="ac"/>
              <w:topLinePunct/>
              <w:ind w:leftChars="0" w:left="0" w:rightChars="0" w:right="0" w:firstLineChars="0" w:firstLine="0"/>
              <w:spacing w:line="240" w:lineRule="atLeast"/>
            </w:pPr>
          </w:p>
        </w:tc>
        <w:tc>
          <w:tcPr>
            <w:tcW w:w="657" w:type="pct"/>
            <w:vAlign w:val="center"/>
          </w:tcPr>
          <w:p w:rsidR="0018722C">
            <w:pPr>
              <w:pStyle w:val="a5"/>
              <w:topLinePunct/>
              <w:ind w:leftChars="0" w:left="0" w:rightChars="0" w:right="0" w:firstLineChars="0" w:firstLine="0"/>
              <w:spacing w:line="240" w:lineRule="atLeast"/>
            </w:pPr>
          </w:p>
        </w:tc>
        <w:tc>
          <w:tcPr>
            <w:tcW w:w="734" w:type="pct"/>
            <w:vAlign w:val="center"/>
          </w:tcPr>
          <w:p w:rsidR="0018722C">
            <w:pPr>
              <w:pStyle w:val="a5"/>
              <w:topLinePunct/>
              <w:ind w:leftChars="0" w:left="0" w:rightChars="0" w:right="0" w:firstLineChars="0" w:firstLine="0"/>
              <w:spacing w:line="240" w:lineRule="atLeast"/>
            </w:pPr>
            <w:r>
              <w:t>（</w:t>
            </w:r>
            <w:r>
              <w:t xml:space="preserve">0.19</w:t>
            </w:r>
            <w:r>
              <w:t>）</w:t>
            </w:r>
          </w:p>
        </w:tc>
        <w:tc>
          <w:tcPr>
            <w:tcW w:w="734" w:type="pct"/>
            <w:vAlign w:val="center"/>
          </w:tcPr>
          <w:p w:rsidR="0018722C">
            <w:pPr>
              <w:pStyle w:val="a5"/>
              <w:topLinePunct/>
              <w:ind w:leftChars="0" w:left="0" w:rightChars="0" w:right="0" w:firstLineChars="0" w:firstLine="0"/>
              <w:spacing w:line="240" w:lineRule="atLeast"/>
            </w:pPr>
            <w:r>
              <w:t>（</w:t>
            </w:r>
            <w:r>
              <w:t xml:space="preserve">0.30</w:t>
            </w:r>
            <w:r>
              <w:t>）</w:t>
            </w:r>
          </w:p>
        </w:tc>
        <w:tc>
          <w:tcPr>
            <w:tcW w:w="734" w:type="pct"/>
            <w:vAlign w:val="center"/>
          </w:tcPr>
          <w:p w:rsidR="0018722C">
            <w:pPr>
              <w:pStyle w:val="a5"/>
              <w:topLinePunct/>
              <w:ind w:leftChars="0" w:left="0" w:rightChars="0" w:right="0" w:firstLineChars="0" w:firstLine="0"/>
              <w:spacing w:line="240" w:lineRule="atLeast"/>
            </w:pPr>
            <w:r>
              <w:t>（</w:t>
            </w:r>
            <w:r>
              <w:t xml:space="preserve">-0.62</w:t>
            </w:r>
            <w:r>
              <w:t>）</w:t>
            </w:r>
          </w:p>
        </w:tc>
        <w:tc>
          <w:tcPr>
            <w:tcW w:w="697" w:type="pct"/>
            <w:vAlign w:val="center"/>
          </w:tcPr>
          <w:p w:rsidR="0018722C">
            <w:pPr>
              <w:pStyle w:val="ad"/>
              <w:topLinePunct/>
              <w:ind w:leftChars="0" w:left="0" w:rightChars="0" w:right="0" w:firstLineChars="0" w:firstLine="0"/>
              <w:spacing w:line="240" w:lineRule="atLeast"/>
            </w:pPr>
            <w:r>
              <w:t>（</w:t>
            </w:r>
            <w:r>
              <w:t xml:space="preserve">-0.81</w:t>
            </w:r>
            <w:r>
              <w:t>）</w:t>
            </w:r>
          </w:p>
        </w:tc>
      </w:tr>
      <w:tr>
        <w:tc>
          <w:tcPr>
            <w:tcW w:w="1444" w:type="pct"/>
            <w:vAlign w:val="center"/>
          </w:tcPr>
          <w:p w:rsidR="0018722C">
            <w:pPr>
              <w:pStyle w:val="ac"/>
              <w:topLinePunct/>
              <w:ind w:leftChars="0" w:left="0" w:rightChars="0" w:right="0" w:firstLineChars="0" w:firstLine="0"/>
              <w:spacing w:line="240" w:lineRule="atLeast"/>
            </w:pPr>
            <w:r>
              <w:t>融资相对规模</w:t>
            </w:r>
          </w:p>
        </w:tc>
        <w:tc>
          <w:tcPr>
            <w:tcW w:w="657" w:type="pct"/>
            <w:vAlign w:val="center"/>
          </w:tcPr>
          <w:p w:rsidR="0018722C">
            <w:pPr>
              <w:pStyle w:val="a5"/>
              <w:topLinePunct/>
              <w:ind w:leftChars="0" w:left="0" w:rightChars="0" w:right="0" w:firstLineChars="0" w:firstLine="0"/>
              <w:spacing w:line="240" w:lineRule="atLeast"/>
            </w:pPr>
          </w:p>
        </w:tc>
        <w:tc>
          <w:tcPr>
            <w:tcW w:w="734" w:type="pct"/>
            <w:vAlign w:val="center"/>
          </w:tcPr>
          <w:p w:rsidR="0018722C">
            <w:pPr>
              <w:pStyle w:val="a5"/>
              <w:topLinePunct/>
              <w:ind w:leftChars="0" w:left="0" w:rightChars="0" w:right="0" w:firstLineChars="0" w:firstLine="0"/>
              <w:spacing w:line="240" w:lineRule="atLeast"/>
            </w:pPr>
          </w:p>
        </w:tc>
        <w:tc>
          <w:tcPr>
            <w:tcW w:w="734" w:type="pct"/>
            <w:vAlign w:val="center"/>
          </w:tcPr>
          <w:p w:rsidR="0018722C">
            <w:pPr>
              <w:pStyle w:val="affff9"/>
              <w:topLinePunct/>
              <w:ind w:leftChars="0" w:left="0" w:rightChars="0" w:right="0" w:firstLineChars="0" w:firstLine="0"/>
              <w:spacing w:line="240" w:lineRule="atLeast"/>
            </w:pPr>
            <w:r>
              <w:t>0.113</w:t>
            </w:r>
          </w:p>
        </w:tc>
        <w:tc>
          <w:tcPr>
            <w:tcW w:w="734" w:type="pct"/>
            <w:vAlign w:val="center"/>
          </w:tcPr>
          <w:p w:rsidR="0018722C">
            <w:pPr>
              <w:pStyle w:val="affff9"/>
              <w:topLinePunct/>
              <w:ind w:leftChars="0" w:left="0" w:rightChars="0" w:right="0" w:firstLineChars="0" w:firstLine="0"/>
              <w:spacing w:line="240" w:lineRule="atLeast"/>
            </w:pPr>
            <w:r>
              <w:t>0.191</w:t>
            </w:r>
          </w:p>
        </w:tc>
        <w:tc>
          <w:tcPr>
            <w:tcW w:w="697" w:type="pct"/>
            <w:vAlign w:val="center"/>
          </w:tcPr>
          <w:p w:rsidR="0018722C">
            <w:pPr>
              <w:pStyle w:val="affff9"/>
              <w:topLinePunct/>
              <w:ind w:leftChars="0" w:left="0" w:rightChars="0" w:right="0" w:firstLineChars="0" w:firstLine="0"/>
              <w:spacing w:line="240" w:lineRule="atLeast"/>
            </w:pPr>
            <w:r>
              <w:t>0.161</w:t>
            </w:r>
          </w:p>
        </w:tc>
      </w:tr>
      <w:tr>
        <w:tc>
          <w:tcPr>
            <w:tcW w:w="1444" w:type="pct"/>
            <w:vAlign w:val="center"/>
          </w:tcPr>
          <w:p w:rsidR="0018722C">
            <w:pPr>
              <w:pStyle w:val="ac"/>
              <w:topLinePunct/>
              <w:ind w:leftChars="0" w:left="0" w:rightChars="0" w:right="0" w:firstLineChars="0" w:firstLine="0"/>
              <w:spacing w:line="240" w:lineRule="atLeast"/>
            </w:pPr>
          </w:p>
        </w:tc>
        <w:tc>
          <w:tcPr>
            <w:tcW w:w="657" w:type="pct"/>
            <w:vAlign w:val="center"/>
          </w:tcPr>
          <w:p w:rsidR="0018722C">
            <w:pPr>
              <w:pStyle w:val="a5"/>
              <w:topLinePunct/>
              <w:ind w:leftChars="0" w:left="0" w:rightChars="0" w:right="0" w:firstLineChars="0" w:firstLine="0"/>
              <w:spacing w:line="240" w:lineRule="atLeast"/>
            </w:pPr>
          </w:p>
        </w:tc>
        <w:tc>
          <w:tcPr>
            <w:tcW w:w="734" w:type="pct"/>
            <w:vAlign w:val="center"/>
          </w:tcPr>
          <w:p w:rsidR="0018722C">
            <w:pPr>
              <w:pStyle w:val="a5"/>
              <w:topLinePunct/>
              <w:ind w:leftChars="0" w:left="0" w:rightChars="0" w:right="0" w:firstLineChars="0" w:firstLine="0"/>
              <w:spacing w:line="240" w:lineRule="atLeast"/>
            </w:pPr>
          </w:p>
        </w:tc>
        <w:tc>
          <w:tcPr>
            <w:tcW w:w="734" w:type="pct"/>
            <w:vAlign w:val="center"/>
          </w:tcPr>
          <w:p w:rsidR="0018722C">
            <w:pPr>
              <w:pStyle w:val="a5"/>
              <w:topLinePunct/>
              <w:ind w:leftChars="0" w:left="0" w:rightChars="0" w:right="0" w:firstLineChars="0" w:firstLine="0"/>
              <w:spacing w:line="240" w:lineRule="atLeast"/>
            </w:pPr>
            <w:r>
              <w:t>（</w:t>
            </w:r>
            <w:r>
              <w:t xml:space="preserve">0.39</w:t>
            </w:r>
            <w:r>
              <w:t>）</w:t>
            </w:r>
          </w:p>
        </w:tc>
        <w:tc>
          <w:tcPr>
            <w:tcW w:w="734" w:type="pct"/>
            <w:vAlign w:val="center"/>
          </w:tcPr>
          <w:p w:rsidR="0018722C">
            <w:pPr>
              <w:pStyle w:val="a5"/>
              <w:topLinePunct/>
              <w:ind w:leftChars="0" w:left="0" w:rightChars="0" w:right="0" w:firstLineChars="0" w:firstLine="0"/>
              <w:spacing w:line="240" w:lineRule="atLeast"/>
            </w:pPr>
            <w:r>
              <w:t>（</w:t>
            </w:r>
            <w:r>
              <w:t xml:space="preserve">0.71</w:t>
            </w:r>
            <w:r>
              <w:t>）</w:t>
            </w:r>
          </w:p>
        </w:tc>
        <w:tc>
          <w:tcPr>
            <w:tcW w:w="697" w:type="pct"/>
            <w:vAlign w:val="center"/>
          </w:tcPr>
          <w:p w:rsidR="0018722C">
            <w:pPr>
              <w:pStyle w:val="ad"/>
              <w:topLinePunct/>
              <w:ind w:leftChars="0" w:left="0" w:rightChars="0" w:right="0" w:firstLineChars="0" w:firstLine="0"/>
              <w:spacing w:line="240" w:lineRule="atLeast"/>
            </w:pPr>
            <w:r>
              <w:t>（</w:t>
            </w:r>
            <w:r>
              <w:t xml:space="preserve">0.60</w:t>
            </w:r>
            <w:r>
              <w:t>）</w:t>
            </w:r>
          </w:p>
        </w:tc>
      </w:tr>
      <w:tr>
        <w:tc>
          <w:tcPr>
            <w:tcW w:w="1444" w:type="pct"/>
            <w:vAlign w:val="center"/>
          </w:tcPr>
          <w:p w:rsidR="0018722C">
            <w:pPr>
              <w:pStyle w:val="ac"/>
              <w:topLinePunct/>
              <w:ind w:leftChars="0" w:left="0" w:rightChars="0" w:right="0" w:firstLineChars="0" w:firstLine="0"/>
              <w:spacing w:line="240" w:lineRule="atLeast"/>
            </w:pPr>
            <w:r>
              <w:t>资产负债率</w:t>
            </w:r>
          </w:p>
        </w:tc>
        <w:tc>
          <w:tcPr>
            <w:tcW w:w="657" w:type="pct"/>
            <w:vAlign w:val="center"/>
          </w:tcPr>
          <w:p w:rsidR="0018722C">
            <w:pPr>
              <w:pStyle w:val="a5"/>
              <w:topLinePunct/>
              <w:ind w:leftChars="0" w:left="0" w:rightChars="0" w:right="0" w:firstLineChars="0" w:firstLine="0"/>
              <w:spacing w:line="240" w:lineRule="atLeast"/>
            </w:pPr>
          </w:p>
        </w:tc>
        <w:tc>
          <w:tcPr>
            <w:tcW w:w="734" w:type="pct"/>
            <w:vAlign w:val="center"/>
          </w:tcPr>
          <w:p w:rsidR="0018722C">
            <w:pPr>
              <w:pStyle w:val="a5"/>
              <w:topLinePunct/>
              <w:ind w:leftChars="0" w:left="0" w:rightChars="0" w:right="0" w:firstLineChars="0" w:firstLine="0"/>
              <w:spacing w:line="240" w:lineRule="atLeast"/>
            </w:pPr>
          </w:p>
        </w:tc>
        <w:tc>
          <w:tcPr>
            <w:tcW w:w="734" w:type="pct"/>
            <w:vAlign w:val="center"/>
          </w:tcPr>
          <w:p w:rsidR="0018722C">
            <w:pPr>
              <w:pStyle w:val="a5"/>
              <w:topLinePunct/>
              <w:ind w:leftChars="0" w:left="0" w:rightChars="0" w:right="0" w:firstLineChars="0" w:firstLine="0"/>
              <w:spacing w:line="240" w:lineRule="atLeast"/>
            </w:pPr>
          </w:p>
        </w:tc>
        <w:tc>
          <w:tcPr>
            <w:tcW w:w="734" w:type="pct"/>
            <w:vAlign w:val="center"/>
          </w:tcPr>
          <w:p w:rsidR="0018722C">
            <w:pPr>
              <w:pStyle w:val="a5"/>
              <w:topLinePunct/>
              <w:ind w:leftChars="0" w:left="0" w:rightChars="0" w:right="0" w:firstLineChars="0" w:firstLine="0"/>
              <w:spacing w:line="240" w:lineRule="atLeast"/>
            </w:pPr>
            <w:r>
              <w:t>0.109</w:t>
            </w:r>
            <w:r>
              <w:t>*</w:t>
            </w:r>
          </w:p>
        </w:tc>
        <w:tc>
          <w:tcPr>
            <w:tcW w:w="697" w:type="pct"/>
            <w:vAlign w:val="center"/>
          </w:tcPr>
          <w:p w:rsidR="0018722C">
            <w:pPr>
              <w:pStyle w:val="affff9"/>
              <w:topLinePunct/>
              <w:ind w:leftChars="0" w:left="0" w:rightChars="0" w:right="0" w:firstLineChars="0" w:firstLine="0"/>
              <w:spacing w:line="240" w:lineRule="atLeast"/>
            </w:pPr>
            <w:r>
              <w:t>0.099</w:t>
            </w:r>
          </w:p>
        </w:tc>
      </w:tr>
      <w:tr>
        <w:tc>
          <w:tcPr>
            <w:tcW w:w="1444" w:type="pct"/>
            <w:vAlign w:val="center"/>
          </w:tcPr>
          <w:p w:rsidR="0018722C">
            <w:pPr>
              <w:pStyle w:val="ac"/>
              <w:topLinePunct/>
              <w:ind w:leftChars="0" w:left="0" w:rightChars="0" w:right="0" w:firstLineChars="0" w:firstLine="0"/>
              <w:spacing w:line="240" w:lineRule="atLeast"/>
            </w:pPr>
          </w:p>
        </w:tc>
        <w:tc>
          <w:tcPr>
            <w:tcW w:w="657" w:type="pct"/>
            <w:vAlign w:val="center"/>
          </w:tcPr>
          <w:p w:rsidR="0018722C">
            <w:pPr>
              <w:pStyle w:val="a5"/>
              <w:topLinePunct/>
              <w:ind w:leftChars="0" w:left="0" w:rightChars="0" w:right="0" w:firstLineChars="0" w:firstLine="0"/>
              <w:spacing w:line="240" w:lineRule="atLeast"/>
            </w:pPr>
          </w:p>
        </w:tc>
        <w:tc>
          <w:tcPr>
            <w:tcW w:w="734" w:type="pct"/>
            <w:vAlign w:val="center"/>
          </w:tcPr>
          <w:p w:rsidR="0018722C">
            <w:pPr>
              <w:pStyle w:val="a5"/>
              <w:topLinePunct/>
              <w:ind w:leftChars="0" w:left="0" w:rightChars="0" w:right="0" w:firstLineChars="0" w:firstLine="0"/>
              <w:spacing w:line="240" w:lineRule="atLeast"/>
            </w:pPr>
          </w:p>
        </w:tc>
        <w:tc>
          <w:tcPr>
            <w:tcW w:w="734" w:type="pct"/>
            <w:vAlign w:val="center"/>
          </w:tcPr>
          <w:p w:rsidR="0018722C">
            <w:pPr>
              <w:pStyle w:val="a5"/>
              <w:topLinePunct/>
              <w:ind w:leftChars="0" w:left="0" w:rightChars="0" w:right="0" w:firstLineChars="0" w:firstLine="0"/>
              <w:spacing w:line="240" w:lineRule="atLeast"/>
            </w:pPr>
          </w:p>
        </w:tc>
        <w:tc>
          <w:tcPr>
            <w:tcW w:w="734" w:type="pct"/>
            <w:vAlign w:val="center"/>
          </w:tcPr>
          <w:p w:rsidR="0018722C">
            <w:pPr>
              <w:pStyle w:val="a5"/>
              <w:topLinePunct/>
              <w:ind w:leftChars="0" w:left="0" w:rightChars="0" w:right="0" w:firstLineChars="0" w:firstLine="0"/>
              <w:spacing w:line="240" w:lineRule="atLeast"/>
            </w:pPr>
            <w:r>
              <w:t>（</w:t>
            </w:r>
            <w:r>
              <w:t xml:space="preserve">1.96</w:t>
            </w:r>
            <w:r>
              <w:t>）</w:t>
            </w:r>
          </w:p>
        </w:tc>
        <w:tc>
          <w:tcPr>
            <w:tcW w:w="697" w:type="pct"/>
            <w:vAlign w:val="center"/>
          </w:tcPr>
          <w:p w:rsidR="0018722C">
            <w:pPr>
              <w:pStyle w:val="ad"/>
              <w:topLinePunct/>
              <w:ind w:leftChars="0" w:left="0" w:rightChars="0" w:right="0" w:firstLineChars="0" w:firstLine="0"/>
              <w:spacing w:line="240" w:lineRule="atLeast"/>
            </w:pPr>
            <w:r>
              <w:t>（</w:t>
            </w:r>
            <w:r>
              <w:t xml:space="preserve">1.62</w:t>
            </w:r>
            <w:r>
              <w:t>）</w:t>
            </w:r>
          </w:p>
        </w:tc>
      </w:tr>
      <w:tr>
        <w:tc>
          <w:tcPr>
            <w:tcW w:w="1444" w:type="pct"/>
            <w:vAlign w:val="center"/>
          </w:tcPr>
          <w:p w:rsidR="0018722C">
            <w:pPr>
              <w:pStyle w:val="ac"/>
              <w:topLinePunct/>
              <w:ind w:leftChars="0" w:left="0" w:rightChars="0" w:right="0" w:firstLineChars="0" w:firstLine="0"/>
              <w:spacing w:line="240" w:lineRule="atLeast"/>
            </w:pPr>
            <w:r>
              <w:t>托宾</w:t>
            </w:r>
            <w:r>
              <w:t>Q</w:t>
            </w:r>
          </w:p>
        </w:tc>
        <w:tc>
          <w:tcPr>
            <w:tcW w:w="657" w:type="pct"/>
            <w:vAlign w:val="center"/>
          </w:tcPr>
          <w:p w:rsidR="0018722C">
            <w:pPr>
              <w:pStyle w:val="a5"/>
              <w:topLinePunct/>
              <w:ind w:leftChars="0" w:left="0" w:rightChars="0" w:right="0" w:firstLineChars="0" w:firstLine="0"/>
              <w:spacing w:line="240" w:lineRule="atLeast"/>
            </w:pPr>
          </w:p>
        </w:tc>
        <w:tc>
          <w:tcPr>
            <w:tcW w:w="734" w:type="pct"/>
            <w:vAlign w:val="center"/>
          </w:tcPr>
          <w:p w:rsidR="0018722C">
            <w:pPr>
              <w:pStyle w:val="a5"/>
              <w:topLinePunct/>
              <w:ind w:leftChars="0" w:left="0" w:rightChars="0" w:right="0" w:firstLineChars="0" w:firstLine="0"/>
              <w:spacing w:line="240" w:lineRule="atLeast"/>
            </w:pPr>
          </w:p>
        </w:tc>
        <w:tc>
          <w:tcPr>
            <w:tcW w:w="734" w:type="pct"/>
            <w:vAlign w:val="center"/>
          </w:tcPr>
          <w:p w:rsidR="0018722C">
            <w:pPr>
              <w:pStyle w:val="a5"/>
              <w:topLinePunct/>
              <w:ind w:leftChars="0" w:left="0" w:rightChars="0" w:right="0" w:firstLineChars="0" w:firstLine="0"/>
              <w:spacing w:line="240" w:lineRule="atLeast"/>
            </w:pPr>
          </w:p>
        </w:tc>
        <w:tc>
          <w:tcPr>
            <w:tcW w:w="734" w:type="pct"/>
            <w:vAlign w:val="center"/>
          </w:tcPr>
          <w:p w:rsidR="0018722C">
            <w:pPr>
              <w:pStyle w:val="a5"/>
              <w:topLinePunct/>
              <w:ind w:leftChars="0" w:left="0" w:rightChars="0" w:right="0" w:firstLineChars="0" w:firstLine="0"/>
              <w:spacing w:line="240" w:lineRule="atLeast"/>
            </w:pPr>
          </w:p>
        </w:tc>
        <w:tc>
          <w:tcPr>
            <w:tcW w:w="697" w:type="pct"/>
            <w:vAlign w:val="center"/>
          </w:tcPr>
          <w:p w:rsidR="0018722C">
            <w:pPr>
              <w:pStyle w:val="affff9"/>
              <w:topLinePunct/>
              <w:ind w:leftChars="0" w:left="0" w:rightChars="0" w:right="0" w:firstLineChars="0" w:firstLine="0"/>
              <w:spacing w:line="240" w:lineRule="atLeast"/>
            </w:pPr>
            <w:r>
              <w:t>-0.005</w:t>
            </w:r>
          </w:p>
        </w:tc>
      </w:tr>
      <w:tr>
        <w:tc>
          <w:tcPr>
            <w:tcW w:w="1444" w:type="pct"/>
            <w:vAlign w:val="center"/>
          </w:tcPr>
          <w:p w:rsidR="0018722C">
            <w:pPr>
              <w:pStyle w:val="ac"/>
              <w:topLinePunct/>
              <w:ind w:leftChars="0" w:left="0" w:rightChars="0" w:right="0" w:firstLineChars="0" w:firstLine="0"/>
              <w:spacing w:line="240" w:lineRule="atLeast"/>
            </w:pPr>
          </w:p>
        </w:tc>
        <w:tc>
          <w:tcPr>
            <w:tcW w:w="657" w:type="pct"/>
            <w:vAlign w:val="center"/>
          </w:tcPr>
          <w:p w:rsidR="0018722C">
            <w:pPr>
              <w:pStyle w:val="a5"/>
              <w:topLinePunct/>
              <w:ind w:leftChars="0" w:left="0" w:rightChars="0" w:right="0" w:firstLineChars="0" w:firstLine="0"/>
              <w:spacing w:line="240" w:lineRule="atLeast"/>
            </w:pPr>
          </w:p>
        </w:tc>
        <w:tc>
          <w:tcPr>
            <w:tcW w:w="734" w:type="pct"/>
            <w:vAlign w:val="center"/>
          </w:tcPr>
          <w:p w:rsidR="0018722C">
            <w:pPr>
              <w:pStyle w:val="a5"/>
              <w:topLinePunct/>
              <w:ind w:leftChars="0" w:left="0" w:rightChars="0" w:right="0" w:firstLineChars="0" w:firstLine="0"/>
              <w:spacing w:line="240" w:lineRule="atLeast"/>
            </w:pPr>
          </w:p>
        </w:tc>
        <w:tc>
          <w:tcPr>
            <w:tcW w:w="734" w:type="pct"/>
            <w:vAlign w:val="center"/>
          </w:tcPr>
          <w:p w:rsidR="0018722C">
            <w:pPr>
              <w:pStyle w:val="a5"/>
              <w:topLinePunct/>
              <w:ind w:leftChars="0" w:left="0" w:rightChars="0" w:right="0" w:firstLineChars="0" w:firstLine="0"/>
              <w:spacing w:line="240" w:lineRule="atLeast"/>
            </w:pPr>
          </w:p>
        </w:tc>
        <w:tc>
          <w:tcPr>
            <w:tcW w:w="734" w:type="pct"/>
            <w:vAlign w:val="center"/>
          </w:tcPr>
          <w:p w:rsidR="0018722C">
            <w:pPr>
              <w:pStyle w:val="a5"/>
              <w:topLinePunct/>
              <w:ind w:leftChars="0" w:left="0" w:rightChars="0" w:right="0" w:firstLineChars="0" w:firstLine="0"/>
              <w:spacing w:line="240" w:lineRule="atLeast"/>
            </w:pPr>
          </w:p>
        </w:tc>
        <w:tc>
          <w:tcPr>
            <w:tcW w:w="697" w:type="pct"/>
            <w:vAlign w:val="center"/>
          </w:tcPr>
          <w:p w:rsidR="0018722C">
            <w:pPr>
              <w:pStyle w:val="ad"/>
              <w:topLinePunct/>
              <w:ind w:leftChars="0" w:left="0" w:rightChars="0" w:right="0" w:firstLineChars="0" w:firstLine="0"/>
              <w:spacing w:line="240" w:lineRule="atLeast"/>
            </w:pPr>
            <w:r>
              <w:t>（</w:t>
            </w:r>
            <w:r>
              <w:t xml:space="preserve">-0.91</w:t>
            </w:r>
            <w:r>
              <w:t>）</w:t>
            </w:r>
          </w:p>
        </w:tc>
      </w:tr>
      <w:tr>
        <w:tc>
          <w:tcPr>
            <w:tcW w:w="1444" w:type="pct"/>
            <w:vAlign w:val="center"/>
          </w:tcPr>
          <w:p w:rsidR="0018722C">
            <w:pPr>
              <w:pStyle w:val="ac"/>
              <w:topLinePunct/>
              <w:ind w:leftChars="0" w:left="0" w:rightChars="0" w:right="0" w:firstLineChars="0" w:firstLine="0"/>
              <w:spacing w:line="240" w:lineRule="atLeast"/>
            </w:pPr>
            <w:r>
              <w:t>常数项</w:t>
            </w:r>
          </w:p>
        </w:tc>
        <w:tc>
          <w:tcPr>
            <w:tcW w:w="657" w:type="pct"/>
            <w:vAlign w:val="center"/>
          </w:tcPr>
          <w:p w:rsidR="0018722C">
            <w:pPr>
              <w:pStyle w:val="affff9"/>
              <w:topLinePunct/>
              <w:ind w:leftChars="0" w:left="0" w:rightChars="0" w:right="0" w:firstLineChars="0" w:firstLine="0"/>
              <w:spacing w:line="240" w:lineRule="atLeast"/>
            </w:pPr>
            <w:r>
              <w:t>0.004</w:t>
            </w:r>
          </w:p>
        </w:tc>
        <w:tc>
          <w:tcPr>
            <w:tcW w:w="734" w:type="pct"/>
            <w:vAlign w:val="center"/>
          </w:tcPr>
          <w:p w:rsidR="0018722C">
            <w:pPr>
              <w:pStyle w:val="affff9"/>
              <w:topLinePunct/>
              <w:ind w:leftChars="0" w:left="0" w:rightChars="0" w:right="0" w:firstLineChars="0" w:firstLine="0"/>
              <w:spacing w:line="240" w:lineRule="atLeast"/>
            </w:pPr>
            <w:r>
              <w:t>-0.020</w:t>
            </w:r>
          </w:p>
        </w:tc>
        <w:tc>
          <w:tcPr>
            <w:tcW w:w="734" w:type="pct"/>
            <w:vAlign w:val="center"/>
          </w:tcPr>
          <w:p w:rsidR="0018722C">
            <w:pPr>
              <w:pStyle w:val="affff9"/>
              <w:topLinePunct/>
              <w:ind w:leftChars="0" w:left="0" w:rightChars="0" w:right="0" w:firstLineChars="0" w:firstLine="0"/>
              <w:spacing w:line="240" w:lineRule="atLeast"/>
            </w:pPr>
            <w:r>
              <w:t>-0.042</w:t>
            </w:r>
          </w:p>
        </w:tc>
        <w:tc>
          <w:tcPr>
            <w:tcW w:w="734" w:type="pct"/>
            <w:vAlign w:val="center"/>
          </w:tcPr>
          <w:p w:rsidR="0018722C">
            <w:pPr>
              <w:pStyle w:val="affff9"/>
              <w:topLinePunct/>
              <w:ind w:leftChars="0" w:left="0" w:rightChars="0" w:right="0" w:firstLineChars="0" w:firstLine="0"/>
              <w:spacing w:line="240" w:lineRule="atLeast"/>
            </w:pPr>
            <w:r>
              <w:t>-0.001</w:t>
            </w:r>
          </w:p>
        </w:tc>
        <w:tc>
          <w:tcPr>
            <w:tcW w:w="697" w:type="pct"/>
            <w:vAlign w:val="center"/>
          </w:tcPr>
          <w:p w:rsidR="0018722C">
            <w:pPr>
              <w:pStyle w:val="affff9"/>
              <w:topLinePunct/>
              <w:ind w:leftChars="0" w:left="0" w:rightChars="0" w:right="0" w:firstLineChars="0" w:firstLine="0"/>
              <w:spacing w:line="240" w:lineRule="atLeast"/>
            </w:pPr>
            <w:r>
              <w:t>0.041</w:t>
            </w:r>
          </w:p>
        </w:tc>
      </w:tr>
      <w:tr>
        <w:tc>
          <w:tcPr>
            <w:tcW w:w="1444" w:type="pct"/>
            <w:vAlign w:val="center"/>
          </w:tcPr>
          <w:p w:rsidR="0018722C">
            <w:pPr>
              <w:pStyle w:val="ac"/>
              <w:topLinePunct/>
              <w:ind w:leftChars="0" w:left="0" w:rightChars="0" w:right="0" w:firstLineChars="0" w:firstLine="0"/>
              <w:spacing w:line="240" w:lineRule="atLeast"/>
            </w:pPr>
          </w:p>
        </w:tc>
        <w:tc>
          <w:tcPr>
            <w:tcW w:w="657" w:type="pct"/>
            <w:vAlign w:val="center"/>
          </w:tcPr>
          <w:p w:rsidR="0018722C">
            <w:pPr>
              <w:pStyle w:val="a5"/>
              <w:topLinePunct/>
              <w:ind w:leftChars="0" w:left="0" w:rightChars="0" w:right="0" w:firstLineChars="0" w:firstLine="0"/>
              <w:spacing w:line="240" w:lineRule="atLeast"/>
            </w:pPr>
            <w:r>
              <w:t>（</w:t>
            </w:r>
            <w:r>
              <w:t xml:space="preserve">0.53</w:t>
            </w:r>
            <w:r>
              <w:t>）</w:t>
            </w:r>
          </w:p>
        </w:tc>
        <w:tc>
          <w:tcPr>
            <w:tcW w:w="734" w:type="pct"/>
            <w:vAlign w:val="center"/>
          </w:tcPr>
          <w:p w:rsidR="0018722C">
            <w:pPr>
              <w:pStyle w:val="a5"/>
              <w:topLinePunct/>
              <w:ind w:leftChars="0" w:left="0" w:rightChars="0" w:right="0" w:firstLineChars="0" w:firstLine="0"/>
              <w:spacing w:line="240" w:lineRule="atLeast"/>
            </w:pPr>
            <w:r>
              <w:t>（</w:t>
            </w:r>
            <w:r>
              <w:t xml:space="preserve">-0.17</w:t>
            </w:r>
            <w:r>
              <w:t>）</w:t>
            </w:r>
          </w:p>
        </w:tc>
        <w:tc>
          <w:tcPr>
            <w:tcW w:w="734" w:type="pct"/>
            <w:vAlign w:val="center"/>
          </w:tcPr>
          <w:p w:rsidR="0018722C">
            <w:pPr>
              <w:pStyle w:val="a5"/>
              <w:topLinePunct/>
              <w:ind w:leftChars="0" w:left="0" w:rightChars="0" w:right="0" w:firstLineChars="0" w:firstLine="0"/>
              <w:spacing w:line="240" w:lineRule="atLeast"/>
            </w:pPr>
            <w:r>
              <w:t>（</w:t>
            </w:r>
            <w:r>
              <w:t xml:space="preserve">-0.30</w:t>
            </w:r>
            <w:r>
              <w:t>）</w:t>
            </w:r>
          </w:p>
        </w:tc>
        <w:tc>
          <w:tcPr>
            <w:tcW w:w="734" w:type="pct"/>
            <w:vAlign w:val="center"/>
          </w:tcPr>
          <w:p w:rsidR="0018722C">
            <w:pPr>
              <w:pStyle w:val="a5"/>
              <w:topLinePunct/>
              <w:ind w:leftChars="0" w:left="0" w:rightChars="0" w:right="0" w:firstLineChars="0" w:firstLine="0"/>
              <w:spacing w:line="240" w:lineRule="atLeast"/>
            </w:pPr>
            <w:r>
              <w:t>（</w:t>
            </w:r>
            <w:r>
              <w:t xml:space="preserve">-0.01</w:t>
            </w:r>
            <w:r>
              <w:t>）</w:t>
            </w:r>
          </w:p>
        </w:tc>
        <w:tc>
          <w:tcPr>
            <w:tcW w:w="697" w:type="pct"/>
            <w:vAlign w:val="center"/>
          </w:tcPr>
          <w:p w:rsidR="0018722C">
            <w:pPr>
              <w:pStyle w:val="ad"/>
              <w:topLinePunct/>
              <w:ind w:leftChars="0" w:left="0" w:rightChars="0" w:right="0" w:firstLineChars="0" w:firstLine="0"/>
              <w:spacing w:line="240" w:lineRule="atLeast"/>
            </w:pPr>
            <w:r>
              <w:t>（</w:t>
            </w:r>
            <w:r>
              <w:t xml:space="preserve">0.30</w:t>
            </w:r>
            <w:r>
              <w:t>）</w:t>
            </w:r>
          </w:p>
        </w:tc>
      </w:tr>
      <w:tr>
        <w:tc>
          <w:tcPr>
            <w:tcW w:w="1444" w:type="pct"/>
            <w:vAlign w:val="center"/>
          </w:tcPr>
          <w:p w:rsidR="0018722C">
            <w:pPr>
              <w:pStyle w:val="ac"/>
              <w:topLinePunct/>
              <w:ind w:leftChars="0" w:left="0" w:rightChars="0" w:right="0" w:firstLineChars="0" w:firstLine="0"/>
              <w:spacing w:line="240" w:lineRule="atLeast"/>
            </w:pPr>
            <w:r>
              <w:t>N</w:t>
            </w:r>
          </w:p>
        </w:tc>
        <w:tc>
          <w:tcPr>
            <w:tcW w:w="657" w:type="pct"/>
            <w:vAlign w:val="center"/>
          </w:tcPr>
          <w:p w:rsidR="0018722C">
            <w:pPr>
              <w:pStyle w:val="affff9"/>
              <w:topLinePunct/>
              <w:ind w:leftChars="0" w:left="0" w:rightChars="0" w:right="0" w:firstLineChars="0" w:firstLine="0"/>
              <w:spacing w:line="240" w:lineRule="atLeast"/>
            </w:pPr>
            <w:r>
              <w:t>59</w:t>
            </w:r>
          </w:p>
        </w:tc>
        <w:tc>
          <w:tcPr>
            <w:tcW w:w="734" w:type="pct"/>
            <w:vAlign w:val="center"/>
          </w:tcPr>
          <w:p w:rsidR="0018722C">
            <w:pPr>
              <w:pStyle w:val="affff9"/>
              <w:topLinePunct/>
              <w:ind w:leftChars="0" w:left="0" w:rightChars="0" w:right="0" w:firstLineChars="0" w:firstLine="0"/>
              <w:spacing w:line="240" w:lineRule="atLeast"/>
            </w:pPr>
            <w:r>
              <w:t>59</w:t>
            </w:r>
          </w:p>
        </w:tc>
        <w:tc>
          <w:tcPr>
            <w:tcW w:w="734" w:type="pct"/>
            <w:vAlign w:val="center"/>
          </w:tcPr>
          <w:p w:rsidR="0018722C">
            <w:pPr>
              <w:pStyle w:val="affff9"/>
              <w:topLinePunct/>
              <w:ind w:leftChars="0" w:left="0" w:rightChars="0" w:right="0" w:firstLineChars="0" w:firstLine="0"/>
              <w:spacing w:line="240" w:lineRule="atLeast"/>
            </w:pPr>
            <w:r>
              <w:t>59</w:t>
            </w:r>
          </w:p>
        </w:tc>
        <w:tc>
          <w:tcPr>
            <w:tcW w:w="734" w:type="pct"/>
            <w:vAlign w:val="center"/>
          </w:tcPr>
          <w:p w:rsidR="0018722C">
            <w:pPr>
              <w:pStyle w:val="affff9"/>
              <w:topLinePunct/>
              <w:ind w:leftChars="0" w:left="0" w:rightChars="0" w:right="0" w:firstLineChars="0" w:firstLine="0"/>
              <w:spacing w:line="240" w:lineRule="atLeast"/>
            </w:pPr>
            <w:r>
              <w:t>59</w:t>
            </w:r>
          </w:p>
        </w:tc>
        <w:tc>
          <w:tcPr>
            <w:tcW w:w="697" w:type="pct"/>
            <w:vAlign w:val="center"/>
          </w:tcPr>
          <w:p w:rsidR="0018722C">
            <w:pPr>
              <w:pStyle w:val="affff9"/>
              <w:topLinePunct/>
              <w:ind w:leftChars="0" w:left="0" w:rightChars="0" w:right="0" w:firstLineChars="0" w:firstLine="0"/>
              <w:spacing w:line="240" w:lineRule="atLeast"/>
            </w:pPr>
            <w:r>
              <w:t>59</w:t>
            </w:r>
          </w:p>
        </w:tc>
      </w:tr>
      <w:tr>
        <w:tc>
          <w:tcPr>
            <w:tcW w:w="1444" w:type="pct"/>
            <w:vAlign w:val="center"/>
          </w:tcPr>
          <w:p w:rsidR="0018722C">
            <w:pPr>
              <w:pStyle w:val="ac"/>
              <w:topLinePunct/>
              <w:ind w:leftChars="0" w:left="0" w:rightChars="0" w:right="0" w:firstLineChars="0" w:firstLine="0"/>
              <w:spacing w:line="240" w:lineRule="atLeast"/>
            </w:pPr>
            <w:r>
              <w:t>R</w:t>
            </w:r>
            <w:r>
              <w:t>2</w:t>
            </w:r>
          </w:p>
        </w:tc>
        <w:tc>
          <w:tcPr>
            <w:tcW w:w="657" w:type="pct"/>
            <w:vAlign w:val="center"/>
          </w:tcPr>
          <w:p w:rsidR="0018722C">
            <w:pPr>
              <w:pStyle w:val="affff9"/>
              <w:topLinePunct/>
              <w:ind w:leftChars="0" w:left="0" w:rightChars="0" w:right="0" w:firstLineChars="0" w:firstLine="0"/>
              <w:spacing w:line="240" w:lineRule="atLeast"/>
            </w:pPr>
            <w:r>
              <w:t>0.019</w:t>
            </w:r>
          </w:p>
        </w:tc>
        <w:tc>
          <w:tcPr>
            <w:tcW w:w="734" w:type="pct"/>
            <w:vAlign w:val="center"/>
          </w:tcPr>
          <w:p w:rsidR="0018722C">
            <w:pPr>
              <w:pStyle w:val="affff9"/>
              <w:topLinePunct/>
              <w:ind w:leftChars="0" w:left="0" w:rightChars="0" w:right="0" w:firstLineChars="0" w:firstLine="0"/>
              <w:spacing w:line="240" w:lineRule="atLeast"/>
            </w:pPr>
            <w:r>
              <w:t>0.021</w:t>
            </w:r>
          </w:p>
        </w:tc>
        <w:tc>
          <w:tcPr>
            <w:tcW w:w="734" w:type="pct"/>
            <w:vAlign w:val="center"/>
          </w:tcPr>
          <w:p w:rsidR="0018722C">
            <w:pPr>
              <w:pStyle w:val="affff9"/>
              <w:topLinePunct/>
              <w:ind w:leftChars="0" w:left="0" w:rightChars="0" w:right="0" w:firstLineChars="0" w:firstLine="0"/>
              <w:spacing w:line="240" w:lineRule="atLeast"/>
            </w:pPr>
            <w:r>
              <w:t>0.024</w:t>
            </w:r>
          </w:p>
        </w:tc>
        <w:tc>
          <w:tcPr>
            <w:tcW w:w="734" w:type="pct"/>
            <w:vAlign w:val="center"/>
          </w:tcPr>
          <w:p w:rsidR="0018722C">
            <w:pPr>
              <w:pStyle w:val="affff9"/>
              <w:topLinePunct/>
              <w:ind w:leftChars="0" w:left="0" w:rightChars="0" w:right="0" w:firstLineChars="0" w:firstLine="0"/>
              <w:spacing w:line="240" w:lineRule="atLeast"/>
            </w:pPr>
            <w:r>
              <w:t>0.097</w:t>
            </w:r>
          </w:p>
        </w:tc>
        <w:tc>
          <w:tcPr>
            <w:tcW w:w="697" w:type="pct"/>
            <w:vAlign w:val="center"/>
          </w:tcPr>
          <w:p w:rsidR="0018722C">
            <w:pPr>
              <w:pStyle w:val="affff9"/>
              <w:topLinePunct/>
              <w:ind w:leftChars="0" w:left="0" w:rightChars="0" w:right="0" w:firstLineChars="0" w:firstLine="0"/>
              <w:spacing w:line="240" w:lineRule="atLeast"/>
            </w:pPr>
            <w:r>
              <w:t>0.103</w:t>
            </w:r>
          </w:p>
        </w:tc>
      </w:tr>
      <w:tr>
        <w:tc>
          <w:tcPr>
            <w:tcW w:w="1444" w:type="pct"/>
            <w:vAlign w:val="center"/>
          </w:tcPr>
          <w:p w:rsidR="0018722C">
            <w:pPr>
              <w:pStyle w:val="ac"/>
              <w:topLinePunct/>
              <w:ind w:leftChars="0" w:left="0" w:rightChars="0" w:right="0" w:firstLineChars="0" w:firstLine="0"/>
              <w:spacing w:line="240" w:lineRule="atLeast"/>
            </w:pPr>
            <w:r/>
            <w:r>
              <w:t/>
            </w:r>
            <w:r>
              <w:t>A</w:t>
            </w:r>
            <w:r>
              <w:t xml:space="preserve">dj. </w:t>
            </w:r>
            <w:r>
              <w:t>R</w:t>
            </w:r>
            <w:r>
              <w:t>2</w:t>
            </w:r>
          </w:p>
        </w:tc>
        <w:tc>
          <w:tcPr>
            <w:tcW w:w="657" w:type="pct"/>
            <w:vAlign w:val="center"/>
          </w:tcPr>
          <w:p w:rsidR="0018722C">
            <w:pPr>
              <w:pStyle w:val="affff9"/>
              <w:topLinePunct/>
              <w:ind w:leftChars="0" w:left="0" w:rightChars="0" w:right="0" w:firstLineChars="0" w:firstLine="0"/>
              <w:spacing w:line="240" w:lineRule="atLeast"/>
            </w:pPr>
            <w:r>
              <w:t>-0.016</w:t>
            </w:r>
          </w:p>
        </w:tc>
        <w:tc>
          <w:tcPr>
            <w:tcW w:w="734" w:type="pct"/>
            <w:vAlign w:val="center"/>
          </w:tcPr>
          <w:p w:rsidR="0018722C">
            <w:pPr>
              <w:pStyle w:val="affff9"/>
              <w:topLinePunct/>
              <w:ind w:leftChars="0" w:left="0" w:rightChars="0" w:right="0" w:firstLineChars="0" w:firstLine="0"/>
              <w:spacing w:line="240" w:lineRule="atLeast"/>
            </w:pPr>
            <w:r>
              <w:t>-0.052</w:t>
            </w:r>
          </w:p>
        </w:tc>
        <w:tc>
          <w:tcPr>
            <w:tcW w:w="734" w:type="pct"/>
            <w:vAlign w:val="center"/>
          </w:tcPr>
          <w:p w:rsidR="0018722C">
            <w:pPr>
              <w:pStyle w:val="affff9"/>
              <w:topLinePunct/>
              <w:ind w:leftChars="0" w:left="0" w:rightChars="0" w:right="0" w:firstLineChars="0" w:firstLine="0"/>
              <w:spacing w:line="240" w:lineRule="atLeast"/>
            </w:pPr>
            <w:r>
              <w:t>-0.068</w:t>
            </w:r>
          </w:p>
        </w:tc>
        <w:tc>
          <w:tcPr>
            <w:tcW w:w="734" w:type="pct"/>
            <w:vAlign w:val="center"/>
          </w:tcPr>
          <w:p w:rsidR="0018722C">
            <w:pPr>
              <w:pStyle w:val="affff9"/>
              <w:topLinePunct/>
              <w:ind w:leftChars="0" w:left="0" w:rightChars="0" w:right="0" w:firstLineChars="0" w:firstLine="0"/>
              <w:spacing w:line="240" w:lineRule="atLeast"/>
            </w:pPr>
            <w:r>
              <w:t>-0.007</w:t>
            </w:r>
          </w:p>
        </w:tc>
        <w:tc>
          <w:tcPr>
            <w:tcW w:w="697" w:type="pct"/>
            <w:vAlign w:val="center"/>
          </w:tcPr>
          <w:p w:rsidR="0018722C">
            <w:pPr>
              <w:pStyle w:val="affff9"/>
              <w:topLinePunct/>
              <w:ind w:leftChars="0" w:left="0" w:rightChars="0" w:right="0" w:firstLineChars="0" w:firstLine="0"/>
              <w:spacing w:line="240" w:lineRule="atLeast"/>
            </w:pPr>
            <w:r>
              <w:t>-0.021</w:t>
            </w:r>
          </w:p>
        </w:tc>
      </w:tr>
      <w:tr>
        <w:tc>
          <w:tcPr>
            <w:tcW w:w="1444" w:type="pct"/>
            <w:vAlign w:val="center"/>
            <w:tcBorders>
              <w:top w:val="single" w:sz="4" w:space="0" w:color="auto"/>
            </w:tcBorders>
          </w:tcPr>
          <w:p w:rsidR="0018722C">
            <w:pPr>
              <w:pStyle w:val="ac"/>
              <w:topLinePunct/>
              <w:ind w:leftChars="0" w:left="0" w:rightChars="0" w:right="0" w:firstLineChars="0" w:firstLine="0"/>
              <w:spacing w:line="240" w:lineRule="atLeast"/>
            </w:pPr>
            <w:r>
              <w:t>F</w:t>
            </w:r>
          </w:p>
        </w:tc>
        <w:tc>
          <w:tcPr>
            <w:tcW w:w="657" w:type="pct"/>
            <w:vAlign w:val="center"/>
            <w:tcBorders>
              <w:top w:val="single" w:sz="4" w:space="0" w:color="auto"/>
            </w:tcBorders>
          </w:tcPr>
          <w:p w:rsidR="0018722C">
            <w:pPr>
              <w:pStyle w:val="affff9"/>
              <w:topLinePunct/>
              <w:ind w:leftChars="0" w:left="0" w:rightChars="0" w:right="0" w:firstLineChars="0" w:firstLine="0"/>
              <w:spacing w:line="240" w:lineRule="atLeast"/>
            </w:pPr>
            <w:r>
              <w:t>0.683</w:t>
            </w:r>
          </w:p>
        </w:tc>
        <w:tc>
          <w:tcPr>
            <w:tcW w:w="734" w:type="pct"/>
            <w:vAlign w:val="center"/>
            <w:tcBorders>
              <w:top w:val="single" w:sz="4" w:space="0" w:color="auto"/>
            </w:tcBorders>
          </w:tcPr>
          <w:p w:rsidR="0018722C">
            <w:pPr>
              <w:pStyle w:val="affff9"/>
              <w:topLinePunct/>
              <w:ind w:leftChars="0" w:left="0" w:rightChars="0" w:right="0" w:firstLineChars="0" w:firstLine="0"/>
              <w:spacing w:line="240" w:lineRule="atLeast"/>
            </w:pPr>
            <w:r>
              <w:t>0.383</w:t>
            </w:r>
          </w:p>
        </w:tc>
        <w:tc>
          <w:tcPr>
            <w:tcW w:w="734" w:type="pct"/>
            <w:vAlign w:val="center"/>
            <w:tcBorders>
              <w:top w:val="single" w:sz="4" w:space="0" w:color="auto"/>
            </w:tcBorders>
          </w:tcPr>
          <w:p w:rsidR="0018722C">
            <w:pPr>
              <w:pStyle w:val="affff9"/>
              <w:topLinePunct/>
              <w:ind w:leftChars="0" w:left="0" w:rightChars="0" w:right="0" w:firstLineChars="0" w:firstLine="0"/>
              <w:spacing w:line="240" w:lineRule="atLeast"/>
            </w:pPr>
            <w:r>
              <w:t>0.340</w:t>
            </w:r>
          </w:p>
        </w:tc>
        <w:tc>
          <w:tcPr>
            <w:tcW w:w="734" w:type="pct"/>
            <w:vAlign w:val="center"/>
            <w:tcBorders>
              <w:top w:val="single" w:sz="4" w:space="0" w:color="auto"/>
            </w:tcBorders>
          </w:tcPr>
          <w:p w:rsidR="0018722C">
            <w:pPr>
              <w:pStyle w:val="affff9"/>
              <w:topLinePunct/>
              <w:ind w:leftChars="0" w:left="0" w:rightChars="0" w:right="0" w:firstLineChars="0" w:firstLine="0"/>
              <w:spacing w:line="240" w:lineRule="atLeast"/>
            </w:pPr>
            <w:r>
              <w:t>0.890</w:t>
            </w:r>
          </w:p>
        </w:tc>
        <w:tc>
          <w:tcPr>
            <w:tcW w:w="697" w:type="pct"/>
            <w:vAlign w:val="center"/>
            <w:tcBorders>
              <w:top w:val="single" w:sz="4" w:space="0" w:color="auto"/>
            </w:tcBorders>
          </w:tcPr>
          <w:p w:rsidR="0018722C">
            <w:pPr>
              <w:pStyle w:val="affff9"/>
              <w:topLinePunct/>
              <w:ind w:leftChars="0" w:left="0" w:rightChars="0" w:right="0" w:firstLineChars="0" w:firstLine="0"/>
              <w:spacing w:line="240" w:lineRule="atLeast"/>
            </w:pPr>
            <w:r>
              <w:t>1.207</w:t>
            </w:r>
          </w:p>
        </w:tc>
      </w:tr>
    </w:tbl>
    <w:p w:rsidR="0018722C">
      <w:pPr>
        <w:textAlignment w:val="center"/>
        <w:topLinePunct/>
      </w:pPr>
      <w:r>
        <w:pict>
          <v:shape style="margin-left:109.459999pt;margin-top:60.00565pt;width:376.55pt;height:81.5pt;mso-position-horizontal-relative:page;mso-position-vertical-relative:paragraph;z-index:19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8"/>
                    <w:gridCol w:w="1218"/>
                    <w:gridCol w:w="1107"/>
                    <w:gridCol w:w="1106"/>
                    <w:gridCol w:w="1106"/>
                    <w:gridCol w:w="1052"/>
                  </w:tblGrid>
                  <w:tr>
                    <w:trPr>
                      <w:trHeight w:val="460" w:hRule="atLeast"/>
                    </w:trPr>
                    <w:tc>
                      <w:tcPr>
                        <w:tcW w:w="1938"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218" w:type="dxa"/>
                        <w:tcBorders>
                          <w:top w:val="single" w:sz="4" w:space="0" w:color="000000"/>
                        </w:tcBorders>
                      </w:tcPr>
                      <w:p w:rsidR="0018722C">
                        <w:pPr>
                          <w:widowControl w:val="0"/>
                          <w:snapToGrid w:val="1"/>
                          <w:spacing w:beforeLines="0" w:afterLines="0" w:lineRule="auto" w:line="240" w:after="0" w:before="154"/>
                          <w:ind w:firstLineChars="0" w:firstLine="0" w:leftChars="0" w:left="337" w:rightChars="0" w:right="226"/>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w:t>
                        </w:r>
                      </w:p>
                    </w:tc>
                    <w:tc>
                      <w:tcPr>
                        <w:tcW w:w="1107" w:type="dxa"/>
                        <w:tcBorders>
                          <w:top w:val="single" w:sz="4" w:space="0" w:color="000000"/>
                        </w:tcBorders>
                      </w:tcPr>
                      <w:p w:rsidR="0018722C">
                        <w:pPr>
                          <w:widowControl w:val="0"/>
                          <w:snapToGrid w:val="1"/>
                          <w:spacing w:beforeLines="0" w:afterLines="0" w:lineRule="auto" w:line="240" w:after="0" w:before="154"/>
                          <w:ind w:firstLineChars="0" w:firstLine="0" w:leftChars="0" w:left="87" w:rightChars="0" w:right="84"/>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w:t>
                        </w:r>
                      </w:p>
                    </w:tc>
                    <w:tc>
                      <w:tcPr>
                        <w:tcW w:w="1106" w:type="dxa"/>
                        <w:tcBorders>
                          <w:top w:val="single" w:sz="4" w:space="0" w:color="000000"/>
                        </w:tcBorders>
                      </w:tcPr>
                      <w:p w:rsidR="0018722C">
                        <w:pPr>
                          <w:widowControl w:val="0"/>
                          <w:snapToGrid w:val="1"/>
                          <w:spacing w:beforeLines="0" w:afterLines="0" w:lineRule="auto" w:line="240" w:after="0" w:before="154"/>
                          <w:ind w:firstLineChars="0" w:firstLine="0" w:leftChars="0" w:left="86" w:rightChars="0" w:right="82"/>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(3)</w:t>
                        </w:r>
                      </w:p>
                    </w:tc>
                    <w:tc>
                      <w:tcPr>
                        <w:tcW w:w="1106" w:type="dxa"/>
                        <w:tcBorders>
                          <w:top w:val="single" w:sz="4" w:space="0" w:color="000000"/>
                        </w:tcBorders>
                      </w:tcPr>
                      <w:p w:rsidR="0018722C">
                        <w:pPr>
                          <w:widowControl w:val="0"/>
                          <w:snapToGrid w:val="1"/>
                          <w:spacing w:beforeLines="0" w:afterLines="0" w:lineRule="auto" w:line="240" w:after="0" w:before="154"/>
                          <w:ind w:firstLineChars="0" w:firstLine="0" w:leftChars="0" w:left="86" w:rightChars="0" w:right="81"/>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(4)</w:t>
                        </w:r>
                      </w:p>
                    </w:tc>
                    <w:tc>
                      <w:tcPr>
                        <w:tcW w:w="1052" w:type="dxa"/>
                        <w:tcBorders>
                          <w:top w:val="single" w:sz="4" w:space="0" w:color="000000"/>
                        </w:tcBorders>
                      </w:tcPr>
                      <w:p w:rsidR="0018722C">
                        <w:pPr>
                          <w:widowControl w:val="0"/>
                          <w:snapToGrid w:val="1"/>
                          <w:spacing w:beforeLines="0" w:afterLines="0" w:lineRule="auto" w:line="240" w:after="0" w:before="154"/>
                          <w:ind w:firstLineChars="0" w:firstLine="0" w:leftChars="0" w:left="245" w:rightChars="0" w:right="184"/>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(5)</w:t>
                        </w:r>
                      </w:p>
                    </w:tc>
                  </w:tr>
                  <w:tr>
                    <w:trPr>
                      <w:trHeight w:val="380" w:hRule="atLeast"/>
                    </w:trPr>
                    <w:tc>
                      <w:tcPr>
                        <w:tcW w:w="3156" w:type="dxa"/>
                        <w:gridSpan w:val="2"/>
                      </w:tcPr>
                      <w:p w:rsidR="0018722C">
                        <w:pPr>
                          <w:widowControl w:val="0"/>
                          <w:snapToGrid w:val="1"/>
                          <w:spacing w:beforeLines="0" w:afterLines="0" w:lineRule="auto" w:line="240" w:after="0" w:before="74"/>
                          <w:ind w:firstLineChars="0" w:firstLine="0" w:leftChars="0" w:left="0" w:rightChars="0" w:right="-58"/>
                          <w:jc w:val="left"/>
                          <w:autoSpaceDE w:val="0"/>
                          <w:autoSpaceDN w:val="0"/>
                          <w:tabs>
                            <w:tab w:pos="2100" w:val="left" w:leader="none"/>
                          </w:tabs>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u w:val="single"/>
                          </w:rPr>
                          <w:t> </w:t>
                        </w:r>
                        <w:r>
                          <w:rPr>
                            <w:kern w:val="2"/>
                            <w:szCs w:val="22"/>
                            <w:rFonts w:ascii="Times New Roman" w:cstheme="minorBidi" w:hAnsi="宋体" w:eastAsia="宋体" w:cs="宋体"/>
                            <w:sz w:val="21"/>
                            <w:u w:val="single"/>
                          </w:rPr>
                          <w:tab/>
                          <w:t>car_22_mkt</w:t>
                        </w:r>
                        <w:r>
                          <w:rPr>
                            <w:kern w:val="2"/>
                            <w:szCs w:val="22"/>
                            <w:rFonts w:ascii="Times New Roman" w:cstheme="minorBidi" w:hAnsi="宋体" w:eastAsia="宋体" w:cs="宋体"/>
                            <w:spacing w:val="-1"/>
                            <w:sz w:val="21"/>
                            <w:u w:val="single"/>
                          </w:rPr>
                          <w:t> </w:t>
                        </w:r>
                      </w:p>
                    </w:tc>
                    <w:tc>
                      <w:tcPr>
                        <w:tcW w:w="1107" w:type="dxa"/>
                      </w:tcPr>
                      <w:p w:rsidR="0018722C">
                        <w:pPr>
                          <w:widowControl w:val="0"/>
                          <w:snapToGrid w:val="1"/>
                          <w:spacing w:beforeLines="0" w:afterLines="0" w:lineRule="auto" w:line="240" w:after="0" w:before="74"/>
                          <w:ind w:firstLineChars="0" w:firstLine="0" w:leftChars="0" w:left="53" w:rightChars="0" w:right="-58"/>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u w:val="single"/>
                          </w:rPr>
                          <w:t>car_22_mkt</w:t>
                        </w:r>
                        <w:r>
                          <w:rPr>
                            <w:kern w:val="2"/>
                            <w:szCs w:val="22"/>
                            <w:rFonts w:ascii="Times New Roman" w:cstheme="minorBidi" w:hAnsi="宋体" w:eastAsia="宋体" w:cs="宋体"/>
                            <w:spacing w:val="-3"/>
                            <w:sz w:val="21"/>
                            <w:u w:val="single"/>
                          </w:rPr>
                          <w:t> </w:t>
                        </w:r>
                      </w:p>
                    </w:tc>
                    <w:tc>
                      <w:tcPr>
                        <w:tcW w:w="1106" w:type="dxa"/>
                      </w:tcPr>
                      <w:p w:rsidR="0018722C">
                        <w:pPr>
                          <w:widowControl w:val="0"/>
                          <w:snapToGrid w:val="1"/>
                          <w:spacing w:beforeLines="0" w:afterLines="0" w:lineRule="auto" w:line="240" w:after="0" w:before="74"/>
                          <w:ind w:firstLineChars="0" w:firstLine="0" w:leftChars="0" w:left="53" w:rightChars="0" w:right="-58"/>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u w:val="single"/>
                          </w:rPr>
                          <w:t>car_22_mkt</w:t>
                        </w:r>
                        <w:r>
                          <w:rPr>
                            <w:kern w:val="2"/>
                            <w:szCs w:val="22"/>
                            <w:rFonts w:ascii="Times New Roman" w:cstheme="minorBidi" w:hAnsi="宋体" w:eastAsia="宋体" w:cs="宋体"/>
                            <w:spacing w:val="-3"/>
                            <w:sz w:val="21"/>
                            <w:u w:val="single"/>
                          </w:rPr>
                          <w:t> </w:t>
                        </w:r>
                      </w:p>
                    </w:tc>
                    <w:tc>
                      <w:tcPr>
                        <w:tcW w:w="1106" w:type="dxa"/>
                      </w:tcPr>
                      <w:p w:rsidR="0018722C">
                        <w:pPr>
                          <w:widowControl w:val="0"/>
                          <w:snapToGrid w:val="1"/>
                          <w:spacing w:beforeLines="0" w:afterLines="0" w:lineRule="auto" w:line="240" w:after="0" w:before="74"/>
                          <w:ind w:firstLineChars="0" w:firstLine="0" w:leftChars="0" w:left="53" w:rightChars="0" w:right="-58"/>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u w:val="single"/>
                          </w:rPr>
                          <w:t>car_22_mkt</w:t>
                        </w:r>
                        <w:r>
                          <w:rPr>
                            <w:kern w:val="2"/>
                            <w:szCs w:val="22"/>
                            <w:rFonts w:ascii="Times New Roman" w:cstheme="minorBidi" w:hAnsi="宋体" w:eastAsia="宋体" w:cs="宋体"/>
                            <w:spacing w:val="-3"/>
                            <w:sz w:val="21"/>
                            <w:u w:val="single"/>
                          </w:rPr>
                          <w:t> </w:t>
                        </w:r>
                      </w:p>
                    </w:tc>
                    <w:tc>
                      <w:tcPr>
                        <w:tcW w:w="1052" w:type="dxa"/>
                      </w:tcPr>
                      <w:p w:rsidR="0018722C">
                        <w:pPr>
                          <w:widowControl w:val="0"/>
                          <w:snapToGrid w:val="1"/>
                          <w:spacing w:beforeLines="0" w:afterLines="0" w:lineRule="auto" w:line="240" w:after="0" w:before="74"/>
                          <w:ind w:firstLineChars="0" w:firstLine="0" w:leftChars="0" w:left="54" w:rightChars="0" w:right="-15"/>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pacing w:val="-1"/>
                            <w:sz w:val="21"/>
                            <w:u w:val="single"/>
                          </w:rPr>
                          <w:t>car_22_mkt</w:t>
                        </w:r>
                      </w:p>
                    </w:tc>
                  </w:tr>
                  <w:tr>
                    <w:trPr>
                      <w:trHeight w:val="420" w:hRule="atLeast"/>
                    </w:trPr>
                    <w:tc>
                      <w:tcPr>
                        <w:tcW w:w="1938" w:type="dxa"/>
                      </w:tcPr>
                      <w:p w:rsidR="0018722C">
                        <w:pPr>
                          <w:widowControl w:val="0"/>
                          <w:snapToGrid w:val="1"/>
                          <w:spacing w:beforeLines="0" w:afterLines="0" w:lineRule="auto" w:line="240" w:after="0" w:before="40"/>
                          <w:ind w:firstLineChars="0" w:firstLine="0" w:rightChars="0" w:right="0" w:leftChars="0" w:left="10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现金到期债务比</w:t>
                        </w:r>
                      </w:p>
                    </w:tc>
                    <w:tc>
                      <w:tcPr>
                        <w:tcW w:w="1218" w:type="dxa"/>
                      </w:tcPr>
                      <w:p w:rsidR="0018722C">
                        <w:pPr>
                          <w:widowControl w:val="0"/>
                          <w:snapToGrid w:val="1"/>
                          <w:spacing w:beforeLines="0" w:afterLines="0" w:lineRule="auto" w:line="240" w:after="0" w:before="64"/>
                          <w:ind w:firstLineChars="0" w:firstLine="0" w:leftChars="0" w:left="337" w:rightChars="0" w:right="227"/>
                          <w:jc w:val="center"/>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-0.009</w:t>
                        </w:r>
                        <w:r>
                          <w:rPr>
                            <w:kern w:val="2"/>
                            <w:szCs w:val="22"/>
                            <w:rFonts w:ascii="Times New Roman" w:cstheme="minorBidi" w:hAnsi="宋体" w:eastAsia="宋体" w:cs="宋体"/>
                            <w:position w:val="10"/>
                            <w:sz w:val="14"/>
                          </w:rPr>
                          <w:t>*</w:t>
                        </w:r>
                      </w:p>
                    </w:tc>
                    <w:tc>
                      <w:tcPr>
                        <w:tcW w:w="1107" w:type="dxa"/>
                      </w:tcPr>
                      <w:p w:rsidR="0018722C">
                        <w:pPr>
                          <w:widowControl w:val="0"/>
                          <w:snapToGrid w:val="1"/>
                          <w:spacing w:beforeLines="0" w:afterLines="0" w:lineRule="auto" w:line="240" w:after="0" w:before="64"/>
                          <w:ind w:firstLineChars="0" w:firstLine="0" w:leftChars="0" w:left="87" w:rightChars="0" w:right="84"/>
                          <w:jc w:val="center"/>
                          <w:autoSpaceDE w:val="0"/>
                          <w:autoSpaceDN w:val="0"/>
                          <w:pBdr>
                            <w:bottom w:val="none" w:sz="0" w:space="0" w:color="auto"/>
                          </w:pBdr>
                          <w:rPr>
                            <w:kern w:val="2"/>
                            <w:sz w:val="14"/>
                            <w:szCs w:val="22"/>
                            <w:rFonts w:cstheme="minorBidi" w:ascii="Times New Roman" w:hAnsi="宋体" w:eastAsia="宋体" w:cs="宋体"/>
                          </w:rPr>
                        </w:pPr>
                        <w:r>
                          <w:rPr>
                            <w:kern w:val="2"/>
                            <w:szCs w:val="22"/>
                            <w:rFonts w:ascii="Times New Roman" w:cstheme="minorBidi" w:hAnsi="宋体" w:eastAsia="宋体" w:cs="宋体"/>
                            <w:sz w:val="21"/>
                          </w:rPr>
                          <w:t>-0.009</w:t>
                        </w:r>
                        <w:r>
                          <w:rPr>
                            <w:kern w:val="2"/>
                            <w:szCs w:val="22"/>
                            <w:rFonts w:ascii="Times New Roman" w:cstheme="minorBidi" w:hAnsi="宋体" w:eastAsia="宋体" w:cs="宋体"/>
                            <w:position w:val="10"/>
                            <w:sz w:val="14"/>
                          </w:rPr>
                          <w:t>*</w:t>
                        </w:r>
                      </w:p>
                    </w:tc>
                    <w:tc>
                      <w:tcPr>
                        <w:tcW w:w="1106" w:type="dxa"/>
                      </w:tcPr>
                      <w:p w:rsidR="0018722C">
                        <w:pPr>
                          <w:widowControl w:val="0"/>
                          <w:snapToGrid w:val="1"/>
                          <w:spacing w:beforeLines="0" w:afterLines="0" w:lineRule="auto" w:line="240" w:after="0" w:before="98"/>
                          <w:ind w:firstLineChars="0" w:firstLine="0" w:leftChars="0" w:left="86" w:rightChars="0" w:right="83"/>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-0.009</w:t>
                        </w:r>
                      </w:p>
                    </w:tc>
                    <w:tc>
                      <w:tcPr>
                        <w:tcW w:w="1106" w:type="dxa"/>
                      </w:tcPr>
                      <w:p w:rsidR="0018722C">
                        <w:pPr>
                          <w:widowControl w:val="0"/>
                          <w:snapToGrid w:val="1"/>
                          <w:spacing w:beforeLines="0" w:afterLines="0" w:lineRule="auto" w:line="240" w:after="0" w:before="98"/>
                          <w:ind w:firstLineChars="0" w:firstLine="0" w:rightChars="0" w:right="0" w:leftChars="0" w:left="283"/>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-0.007</w:t>
                        </w:r>
                      </w:p>
                    </w:tc>
                    <w:tc>
                      <w:tcPr>
                        <w:tcW w:w="1052" w:type="dxa"/>
                      </w:tcPr>
                      <w:p w:rsidR="0018722C">
                        <w:pPr>
                          <w:widowControl w:val="0"/>
                          <w:snapToGrid w:val="1"/>
                          <w:spacing w:beforeLines="0" w:afterLines="0" w:lineRule="auto" w:line="240" w:after="0" w:before="98"/>
                          <w:ind w:firstLineChars="0" w:firstLine="0" w:leftChars="0" w:left="245" w:rightChars="0" w:right="185"/>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-0.006</w:t>
                        </w:r>
                      </w:p>
                    </w:tc>
                  </w:tr>
                  <w:tr>
                    <w:trPr>
                      <w:trHeight w:val="320" w:hRule="atLeast"/>
                    </w:trPr>
                    <w:tc>
                      <w:tcPr>
                        <w:tcW w:w="1938"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218" w:type="dxa"/>
                        <w:tcBorders>
                          <w:bottom w:val="single" w:sz="4" w:space="0" w:color="000000"/>
                        </w:tcBorders>
                      </w:tcPr>
                      <w:p w:rsidR="0018722C">
                        <w:pPr>
                          <w:widowControl w:val="0"/>
                          <w:snapToGrid w:val="1"/>
                          <w:spacing w:beforeLines="0" w:afterLines="0" w:after="0" w:line="226" w:lineRule="exact" w:before="75"/>
                          <w:ind w:firstLineChars="0" w:firstLine="0" w:leftChars="0" w:left="333" w:rightChars="0" w:right="227"/>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(-1.86)</w:t>
                        </w:r>
                      </w:p>
                    </w:tc>
                    <w:tc>
                      <w:tcPr>
                        <w:tcW w:w="1107" w:type="dxa"/>
                        <w:tcBorders>
                          <w:bottom w:val="single" w:sz="4" w:space="0" w:color="000000"/>
                        </w:tcBorders>
                      </w:tcPr>
                      <w:p w:rsidR="0018722C">
                        <w:pPr>
                          <w:widowControl w:val="0"/>
                          <w:snapToGrid w:val="1"/>
                          <w:spacing w:beforeLines="0" w:afterLines="0" w:after="0" w:line="226" w:lineRule="exact" w:before="75"/>
                          <w:ind w:firstLineChars="0" w:firstLine="0" w:leftChars="0" w:left="87" w:rightChars="0" w:right="88"/>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(-1.75)</w:t>
                        </w:r>
                      </w:p>
                    </w:tc>
                    <w:tc>
                      <w:tcPr>
                        <w:tcW w:w="1106" w:type="dxa"/>
                        <w:tcBorders>
                          <w:bottom w:val="single" w:sz="4" w:space="0" w:color="000000"/>
                        </w:tcBorders>
                      </w:tcPr>
                      <w:p w:rsidR="0018722C">
                        <w:pPr>
                          <w:widowControl w:val="0"/>
                          <w:snapToGrid w:val="1"/>
                          <w:spacing w:beforeLines="0" w:afterLines="0" w:after="0" w:line="226" w:lineRule="exact" w:before="75"/>
                          <w:ind w:firstLineChars="0" w:firstLine="0" w:leftChars="0" w:left="86" w:rightChars="0" w:right="86"/>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(-1.58)</w:t>
                        </w:r>
                      </w:p>
                    </w:tc>
                    <w:tc>
                      <w:tcPr>
                        <w:tcW w:w="1106" w:type="dxa"/>
                        <w:tcBorders>
                          <w:bottom w:val="single" w:sz="4" w:space="0" w:color="000000"/>
                        </w:tcBorders>
                      </w:tcPr>
                      <w:p w:rsidR="0018722C">
                        <w:pPr>
                          <w:widowControl w:val="0"/>
                          <w:snapToGrid w:val="1"/>
                          <w:spacing w:beforeLines="0" w:afterLines="0" w:after="0" w:line="226" w:lineRule="exact" w:before="75"/>
                          <w:ind w:firstLineChars="0" w:firstLine="0" w:rightChars="0" w:right="0" w:leftChars="0" w:left="264"/>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(-1.27)</w:t>
                        </w:r>
                      </w:p>
                    </w:tc>
                    <w:tc>
                      <w:tcPr>
                        <w:tcW w:w="1052" w:type="dxa"/>
                        <w:tcBorders>
                          <w:bottom w:val="single" w:sz="4" w:space="0" w:color="000000"/>
                        </w:tcBorders>
                      </w:tcPr>
                      <w:p w:rsidR="0018722C">
                        <w:pPr>
                          <w:widowControl w:val="0"/>
                          <w:snapToGrid w:val="1"/>
                          <w:spacing w:beforeLines="0" w:afterLines="0" w:after="0" w:line="226" w:lineRule="exact" w:before="75"/>
                          <w:ind w:firstLineChars="0" w:firstLine="0" w:leftChars="0" w:left="245" w:rightChars="0" w:right="189"/>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(-1.12)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ff3"/>
        <w:textAlignment w:val="center"/>
        <w:topLinePunct/>
      </w:pPr>
      <w:r>
        <w:t>注：表格括号中为</w:t>
      </w:r>
      <w:r>
        <w:rPr>
          <w:rFonts w:ascii="Times New Roman" w:eastAsia="Times New Roman"/>
        </w:rPr>
        <w:t>T</w:t>
      </w:r>
      <w:r>
        <w:t>检验值；</w:t>
      </w:r>
      <w:r>
        <w:rPr>
          <w:rFonts w:ascii="Times New Roman" w:eastAsia="Times New Roman"/>
        </w:rPr>
        <w:t>***</w:t>
      </w:r>
      <w:r>
        <w:t>、</w:t>
      </w:r>
      <w:r>
        <w:rPr>
          <w:rFonts w:ascii="Times New Roman" w:eastAsia="Times New Roman"/>
        </w:rPr>
        <w:t>**</w:t>
      </w:r>
      <w:r>
        <w:t>、</w:t>
      </w:r>
      <w:r>
        <w:rPr>
          <w:rFonts w:ascii="Times New Roman" w:eastAsia="Times New Roman"/>
        </w:rPr>
        <w:t>*</w:t>
      </w:r>
      <w:r>
        <w:t>分别表示在</w:t>
      </w:r>
      <w:r>
        <w:rPr>
          <w:rFonts w:ascii="Times New Roman" w:eastAsia="Times New Roman"/>
        </w:rPr>
        <w:t>1%</w:t>
      </w:r>
      <w:r>
        <w:t>、</w:t>
      </w:r>
      <w:r>
        <w:rPr>
          <w:rFonts w:ascii="Times New Roman" w:eastAsia="Times New Roman"/>
        </w:rPr>
        <w:t>5%</w:t>
      </w:r>
      <w:r>
        <w:t>和</w:t>
      </w:r>
      <w:r>
        <w:rPr>
          <w:rFonts w:ascii="Times New Roman" w:eastAsia="Times New Roman"/>
        </w:rPr>
        <w:t>10%</w:t>
      </w:r>
      <w:r>
        <w:t>的水平上显著表</w:t>
      </w:r>
      <w:r>
        <w:rPr>
          <w:rFonts w:ascii="Times New Roman" w:eastAsia="Times New Roman"/>
        </w:rPr>
        <w:t>3.21</w:t>
      </w:r>
      <w:r>
        <w:t>稳健性检验回归结果</w:t>
      </w:r>
      <w:r>
        <w:rPr>
          <w:rFonts w:ascii="Times New Roman" w:eastAsia="Times New Roman"/>
        </w:rPr>
        <w:t>4</w:t>
      </w:r>
      <w:r>
        <w:rPr>
          <w:spacing w:val="-60"/>
        </w:rPr>
        <w:t>（</w:t>
      </w:r>
      <w:r>
        <w:t>（</w:t>
      </w:r>
      <w:r>
        <w:rPr>
          <w:rFonts w:ascii="Times New Roman" w:eastAsia="Times New Roman"/>
          <w:spacing w:val="0"/>
        </w:rPr>
        <w:t>-</w:t>
      </w:r>
      <w:r>
        <w:rPr>
          <w:rFonts w:ascii="Times New Roman" w:eastAsia="Times New Roman"/>
        </w:rPr>
        <w:t>2</w:t>
      </w:r>
      <w:r>
        <w:rPr>
          <w:rFonts w:ascii="Times New Roman" w:eastAsia="Times New Roman"/>
        </w:rPr>
        <w:t xml:space="preserve">, </w:t>
      </w:r>
      <w:r>
        <w:rPr>
          <w:rFonts w:ascii="Times New Roman" w:eastAsia="Times New Roman"/>
        </w:rPr>
        <w:t>2</w:t>
      </w:r>
      <w:r>
        <w:t>）事件窗）</w:t>
      </w:r>
    </w:p>
    <w:p w:rsidR="0018722C">
      <w:pPr>
        <w:rPr/>
        <w:topLinePunct/>
      </w:pPr>
    </w:p>
    <w:tbl>
      <w:tblPr>
        <w:tblW w:w="0" w:type="auto"/>
        <w:tblInd w:w="5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990"/>
        <w:gridCol w:w="1107"/>
        <w:gridCol w:w="1106"/>
        <w:gridCol w:w="1106"/>
        <w:gridCol w:w="1051"/>
      </w:tblGrid>
      <w:tr>
        <w:trPr>
          <w:trHeight w:val="240" w:hRule="atLeast"/>
        </w:trPr>
        <w:tc>
          <w:tcPr>
            <w:tcW w:w="2177" w:type="dxa"/>
            <w:tcBorders>
              <w:bottom w:val="single" w:sz="4" w:space="0" w:color="000000"/>
            </w:tcBorders>
          </w:tcPr>
          <w:p w:rsidR="0018722C">
            <w:pPr>
              <w:topLinePunct/>
              <w:ind w:leftChars="0" w:left="0" w:rightChars="0" w:right="0" w:firstLineChars="0" w:firstLine="0"/>
              <w:spacing w:line="240" w:lineRule="atLeast"/>
            </w:pPr>
            <w:r>
              <w:t>（</w:t>
            </w:r>
            <w:r>
              <w:t>续上</w:t>
            </w:r>
            <w:r>
              <w:t>表</w:t>
            </w:r>
            <w:r>
              <w:rPr>
                <w:rFonts w:ascii="Times New Roman" w:eastAsia="Times New Roman"/>
              </w:rPr>
              <w:t>3.21</w:t>
            </w:r>
            <w:r>
              <w:t>）</w:t>
            </w:r>
          </w:p>
        </w:tc>
        <w:tc>
          <w:tcPr>
            <w:tcW w:w="990" w:type="dxa"/>
            <w:tcBorders>
              <w:bottom w:val="single" w:sz="4" w:space="0" w:color="000000"/>
            </w:tcBorders>
          </w:tcPr>
          <w:p w:rsidR="0018722C">
            <w:pPr>
              <w:topLinePunct/>
              <w:ind w:leftChars="0" w:left="0" w:rightChars="0" w:right="0" w:firstLineChars="0" w:firstLine="0"/>
              <w:spacing w:line="240" w:lineRule="atLeast"/>
            </w:pPr>
          </w:p>
        </w:tc>
        <w:tc>
          <w:tcPr>
            <w:tcW w:w="1107" w:type="dxa"/>
            <w:tcBorders>
              <w:bottom w:val="single" w:sz="4" w:space="0" w:color="000000"/>
            </w:tcBorders>
          </w:tcPr>
          <w:p w:rsidR="0018722C">
            <w:pPr>
              <w:topLinePunct/>
              <w:ind w:leftChars="0" w:left="0" w:rightChars="0" w:right="0" w:firstLineChars="0" w:firstLine="0"/>
              <w:spacing w:line="240" w:lineRule="atLeast"/>
            </w:pPr>
          </w:p>
        </w:tc>
        <w:tc>
          <w:tcPr>
            <w:tcW w:w="1106" w:type="dxa"/>
            <w:tcBorders>
              <w:bottom w:val="single" w:sz="4" w:space="0" w:color="000000"/>
            </w:tcBorders>
          </w:tcPr>
          <w:p w:rsidR="0018722C">
            <w:pPr>
              <w:topLinePunct/>
              <w:ind w:leftChars="0" w:left="0" w:rightChars="0" w:right="0" w:firstLineChars="0" w:firstLine="0"/>
              <w:spacing w:line="240" w:lineRule="atLeast"/>
            </w:pPr>
          </w:p>
        </w:tc>
        <w:tc>
          <w:tcPr>
            <w:tcW w:w="1106" w:type="dxa"/>
            <w:tcBorders>
              <w:bottom w:val="single" w:sz="4" w:space="0" w:color="000000"/>
            </w:tcBorders>
          </w:tcPr>
          <w:p w:rsidR="0018722C">
            <w:pPr>
              <w:topLinePunct/>
              <w:ind w:leftChars="0" w:left="0" w:rightChars="0" w:right="0" w:firstLineChars="0" w:firstLine="0"/>
              <w:spacing w:line="240" w:lineRule="atLeast"/>
            </w:pPr>
          </w:p>
        </w:tc>
        <w:tc>
          <w:tcPr>
            <w:tcW w:w="1051" w:type="dxa"/>
            <w:tcBorders>
              <w:bottom w:val="single" w:sz="4" w:space="0" w:color="000000"/>
            </w:tcBorders>
          </w:tcPr>
          <w:p w:rsidR="0018722C">
            <w:pPr>
              <w:topLinePunct/>
              <w:ind w:leftChars="0" w:left="0" w:rightChars="0" w:right="0" w:firstLineChars="0" w:firstLine="0"/>
              <w:spacing w:line="240" w:lineRule="atLeast"/>
            </w:pPr>
          </w:p>
        </w:tc>
      </w:tr>
      <w:tr>
        <w:trPr>
          <w:trHeight w:val="460" w:hRule="atLeast"/>
        </w:trPr>
        <w:tc>
          <w:tcPr>
            <w:tcW w:w="2177" w:type="dxa"/>
            <w:tcBorders>
              <w:top w:val="single" w:sz="4" w:space="0" w:color="000000"/>
            </w:tcBorders>
          </w:tcPr>
          <w:p w:rsidR="0018722C">
            <w:pPr>
              <w:topLinePunct/>
              <w:ind w:leftChars="0" w:left="0" w:rightChars="0" w:right="0" w:firstLineChars="0" w:firstLine="0"/>
              <w:spacing w:line="240" w:lineRule="atLeast"/>
            </w:pPr>
          </w:p>
        </w:tc>
        <w:tc>
          <w:tcPr>
            <w:tcW w:w="990" w:type="dxa"/>
            <w:tcBorders>
              <w:top w:val="single" w:sz="4" w:space="0" w:color="000000"/>
            </w:tcBorders>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1</w:t>
            </w:r>
            <w:r>
              <w:rPr>
                <w:rFonts w:ascii="Times New Roman"/>
                <w:rFonts w:ascii="Times New Roman"/>
                <w:sz w:val="21"/>
              </w:rPr>
              <w:t>）</w:t>
            </w:r>
          </w:p>
        </w:tc>
        <w:tc>
          <w:tcPr>
            <w:tcW w:w="1107" w:type="dxa"/>
            <w:tcBorders>
              <w:top w:val="single" w:sz="4" w:space="0" w:color="000000"/>
            </w:tcBorders>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2</w:t>
            </w:r>
            <w:r>
              <w:rPr>
                <w:rFonts w:ascii="Times New Roman"/>
                <w:rFonts w:ascii="Times New Roman"/>
                <w:sz w:val="21"/>
              </w:rPr>
              <w:t>）</w:t>
            </w:r>
          </w:p>
        </w:tc>
        <w:tc>
          <w:tcPr>
            <w:tcW w:w="1106" w:type="dxa"/>
            <w:tcBorders>
              <w:top w:val="single" w:sz="4" w:space="0" w:color="000000"/>
            </w:tcBorders>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3</w:t>
            </w:r>
            <w:r>
              <w:rPr>
                <w:rFonts w:ascii="Times New Roman"/>
                <w:rFonts w:ascii="Times New Roman"/>
                <w:sz w:val="21"/>
              </w:rPr>
              <w:t>）</w:t>
            </w:r>
          </w:p>
        </w:tc>
        <w:tc>
          <w:tcPr>
            <w:tcW w:w="1106" w:type="dxa"/>
            <w:tcBorders>
              <w:top w:val="single" w:sz="4" w:space="0" w:color="000000"/>
            </w:tcBorders>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4</w:t>
            </w:r>
            <w:r>
              <w:rPr>
                <w:rFonts w:ascii="Times New Roman"/>
                <w:rFonts w:ascii="Times New Roman"/>
                <w:sz w:val="21"/>
              </w:rPr>
              <w:t>）</w:t>
            </w:r>
          </w:p>
        </w:tc>
        <w:tc>
          <w:tcPr>
            <w:tcW w:w="1051" w:type="dxa"/>
            <w:tcBorders>
              <w:top w:val="single" w:sz="4" w:space="0" w:color="000000"/>
            </w:tcBorders>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5</w:t>
            </w:r>
            <w:r>
              <w:rPr>
                <w:rFonts w:ascii="Times New Roman"/>
                <w:rFonts w:ascii="Times New Roman"/>
                <w:sz w:val="21"/>
              </w:rPr>
              <w:t>）</w:t>
            </w:r>
          </w:p>
        </w:tc>
      </w:tr>
      <w:tr>
        <w:trPr>
          <w:trHeight w:val="400" w:hRule="atLeast"/>
        </w:trPr>
        <w:tc>
          <w:tcPr>
            <w:tcW w:w="3167" w:type="dxa"/>
            <w:gridSpan w:val="2"/>
          </w:tcPr>
          <w:p w:rsidR="0018722C">
            <w:pPr>
              <w:topLinePunct/>
              <w:ind w:leftChars="0" w:left="0" w:rightChars="0" w:right="0" w:firstLineChars="0" w:firstLine="0"/>
              <w:spacing w:line="240" w:lineRule="atLeast"/>
            </w:pPr>
            <w:r>
              <w:rPr>
                <w:rFonts w:ascii="Times New Roman"/>
                <w:u w:val="single"/>
              </w:rPr>
              <w:t> </w:t>
            </w:r>
            <w:r>
              <w:rPr>
                <w:rFonts w:ascii="Times New Roman"/>
                <w:u w:val="single"/>
              </w:rPr>
              <w:tab/>
              <w:t>car_22_mkt</w:t>
            </w:r>
            <w:r>
              <w:rPr>
                <w:rFonts w:ascii="Times New Roman"/>
                <w:u w:val="single"/>
              </w:rPr>
              <w:t> </w:t>
            </w:r>
          </w:p>
        </w:tc>
        <w:tc>
          <w:tcPr>
            <w:tcW w:w="1107" w:type="dxa"/>
          </w:tcPr>
          <w:p w:rsidR="0018722C">
            <w:pPr>
              <w:topLinePunct/>
              <w:ind w:leftChars="0" w:left="0" w:rightChars="0" w:right="0" w:firstLineChars="0" w:firstLine="0"/>
              <w:spacing w:line="240" w:lineRule="atLeast"/>
            </w:pPr>
            <w:r>
              <w:rPr>
                <w:rFonts w:ascii="Times New Roman"/>
                <w:u w:val="single"/>
              </w:rPr>
              <w:t>car_22_mkt</w:t>
            </w:r>
            <w:r>
              <w:rPr>
                <w:rFonts w:ascii="Times New Roman"/>
                <w:u w:val="single"/>
              </w:rPr>
              <w:t> </w:t>
            </w:r>
          </w:p>
        </w:tc>
        <w:tc>
          <w:tcPr>
            <w:tcW w:w="1106" w:type="dxa"/>
          </w:tcPr>
          <w:p w:rsidR="0018722C">
            <w:pPr>
              <w:topLinePunct/>
              <w:ind w:leftChars="0" w:left="0" w:rightChars="0" w:right="0" w:firstLineChars="0" w:firstLine="0"/>
              <w:spacing w:line="240" w:lineRule="atLeast"/>
            </w:pPr>
            <w:r>
              <w:rPr>
                <w:rFonts w:ascii="Times New Roman"/>
                <w:u w:val="single"/>
              </w:rPr>
              <w:t>car_22_mkt</w:t>
            </w:r>
            <w:r>
              <w:rPr>
                <w:rFonts w:ascii="Times New Roman"/>
                <w:u w:val="single"/>
              </w:rPr>
              <w:t> </w:t>
            </w:r>
          </w:p>
        </w:tc>
        <w:tc>
          <w:tcPr>
            <w:tcW w:w="1106" w:type="dxa"/>
          </w:tcPr>
          <w:p w:rsidR="0018722C">
            <w:pPr>
              <w:topLinePunct/>
              <w:ind w:leftChars="0" w:left="0" w:rightChars="0" w:right="0" w:firstLineChars="0" w:firstLine="0"/>
              <w:spacing w:line="240" w:lineRule="atLeast"/>
            </w:pPr>
            <w:r>
              <w:rPr>
                <w:rFonts w:ascii="Times New Roman"/>
                <w:u w:val="single"/>
              </w:rPr>
              <w:t>car_22_mkt</w:t>
            </w:r>
            <w:r>
              <w:rPr>
                <w:rFonts w:ascii="Times New Roman"/>
                <w:u w:val="single"/>
              </w:rPr>
              <w:t> </w:t>
            </w:r>
          </w:p>
        </w:tc>
        <w:tc>
          <w:tcPr>
            <w:tcW w:w="1051" w:type="dxa"/>
          </w:tcPr>
          <w:p w:rsidR="0018722C">
            <w:pPr>
              <w:topLinePunct/>
              <w:ind w:leftChars="0" w:left="0" w:rightChars="0" w:right="0" w:firstLineChars="0" w:firstLine="0"/>
              <w:spacing w:line="240" w:lineRule="atLeast"/>
            </w:pPr>
            <w:r>
              <w:rPr>
                <w:rFonts w:ascii="Times New Roman"/>
                <w:u w:val="single"/>
              </w:rPr>
              <w:t>car_22_mkt</w:t>
            </w:r>
          </w:p>
        </w:tc>
      </w:tr>
      <w:tr>
        <w:trPr>
          <w:trHeight w:val="400" w:hRule="atLeast"/>
        </w:trPr>
        <w:tc>
          <w:tcPr>
            <w:tcW w:w="2177" w:type="dxa"/>
          </w:tcPr>
          <w:p w:rsidR="0018722C">
            <w:pPr>
              <w:topLinePunct/>
              <w:ind w:leftChars="0" w:left="0" w:rightChars="0" w:right="0" w:firstLineChars="0" w:firstLine="0"/>
              <w:spacing w:line="240" w:lineRule="atLeast"/>
            </w:pPr>
            <w:r>
              <w:rPr>
                <w:rFonts w:ascii="Times New Roman"/>
              </w:rPr>
              <w:t>ROE</w:t>
            </w:r>
          </w:p>
        </w:tc>
        <w:tc>
          <w:tcPr>
            <w:tcW w:w="990" w:type="dxa"/>
          </w:tcPr>
          <w:p w:rsidR="0018722C">
            <w:pPr>
              <w:topLinePunct/>
              <w:ind w:leftChars="0" w:left="0" w:rightChars="0" w:right="0" w:firstLineChars="0" w:firstLine="0"/>
              <w:spacing w:line="240" w:lineRule="atLeast"/>
            </w:pPr>
            <w:r>
              <w:rPr>
                <w:rFonts w:ascii="Times New Roman"/>
              </w:rPr>
              <w:t>-0.039</w:t>
            </w:r>
          </w:p>
        </w:tc>
        <w:tc>
          <w:tcPr>
            <w:tcW w:w="1107" w:type="dxa"/>
          </w:tcPr>
          <w:p w:rsidR="0018722C">
            <w:pPr>
              <w:topLinePunct/>
              <w:ind w:leftChars="0" w:left="0" w:rightChars="0" w:right="0" w:firstLineChars="0" w:firstLine="0"/>
              <w:spacing w:line="240" w:lineRule="atLeast"/>
            </w:pPr>
            <w:r>
              <w:rPr>
                <w:rFonts w:ascii="Times New Roman"/>
              </w:rPr>
              <w:t>-0.046</w:t>
            </w:r>
          </w:p>
        </w:tc>
        <w:tc>
          <w:tcPr>
            <w:tcW w:w="1106" w:type="dxa"/>
          </w:tcPr>
          <w:p w:rsidR="0018722C">
            <w:pPr>
              <w:topLinePunct/>
              <w:ind w:leftChars="0" w:left="0" w:rightChars="0" w:right="0" w:firstLineChars="0" w:firstLine="0"/>
              <w:spacing w:line="240" w:lineRule="atLeast"/>
            </w:pPr>
            <w:r>
              <w:rPr>
                <w:rFonts w:ascii="Times New Roman"/>
              </w:rPr>
              <w:t>-0.045</w:t>
            </w:r>
          </w:p>
        </w:tc>
        <w:tc>
          <w:tcPr>
            <w:tcW w:w="1106" w:type="dxa"/>
          </w:tcPr>
          <w:p w:rsidR="0018722C">
            <w:pPr>
              <w:topLinePunct/>
              <w:ind w:leftChars="0" w:left="0" w:rightChars="0" w:right="0" w:firstLineChars="0" w:firstLine="0"/>
              <w:spacing w:line="240" w:lineRule="atLeast"/>
            </w:pPr>
            <w:r>
              <w:rPr>
                <w:rFonts w:ascii="Times New Roman"/>
              </w:rPr>
              <w:t>-0.018</w:t>
            </w:r>
          </w:p>
        </w:tc>
        <w:tc>
          <w:tcPr>
            <w:tcW w:w="1051" w:type="dxa"/>
          </w:tcPr>
          <w:p w:rsidR="0018722C">
            <w:pPr>
              <w:topLinePunct/>
              <w:ind w:leftChars="0" w:left="0" w:rightChars="0" w:right="0" w:firstLineChars="0" w:firstLine="0"/>
              <w:spacing w:line="240" w:lineRule="atLeast"/>
            </w:pPr>
            <w:r>
              <w:rPr>
                <w:rFonts w:ascii="Times New Roman"/>
              </w:rPr>
              <w:t>-0.002</w:t>
            </w:r>
          </w:p>
        </w:tc>
      </w:tr>
      <w:tr>
        <w:trPr>
          <w:trHeight w:val="380" w:hRule="atLeast"/>
        </w:trPr>
        <w:tc>
          <w:tcPr>
            <w:tcW w:w="2177" w:type="dxa"/>
          </w:tcPr>
          <w:p w:rsidR="0018722C">
            <w:pPr>
              <w:topLinePunct/>
              <w:ind w:leftChars="0" w:left="0" w:rightChars="0" w:right="0" w:firstLineChars="0" w:firstLine="0"/>
              <w:spacing w:line="240" w:lineRule="atLeast"/>
            </w:pPr>
          </w:p>
        </w:tc>
        <w:tc>
          <w:tcPr>
            <w:tcW w:w="990" w:type="dxa"/>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-0.37</w:t>
            </w:r>
            <w:r>
              <w:rPr>
                <w:rFonts w:ascii="Times New Roman"/>
                <w:rFonts w:ascii="Times New Roman"/>
                <w:sz w:val="21"/>
              </w:rPr>
              <w:t>）</w:t>
            </w:r>
          </w:p>
        </w:tc>
        <w:tc>
          <w:tcPr>
            <w:tcW w:w="1107" w:type="dxa"/>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-0.42</w:t>
            </w:r>
            <w:r>
              <w:rPr>
                <w:rFonts w:ascii="Times New Roman"/>
                <w:rFonts w:ascii="Times New Roman"/>
                <w:sz w:val="21"/>
              </w:rPr>
              <w:t>）</w:t>
            </w:r>
          </w:p>
        </w:tc>
        <w:tc>
          <w:tcPr>
            <w:tcW w:w="1106" w:type="dxa"/>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-0.40</w:t>
            </w:r>
            <w:r>
              <w:rPr>
                <w:rFonts w:ascii="Times New Roman"/>
                <w:rFonts w:ascii="Times New Roman"/>
                <w:sz w:val="21"/>
              </w:rPr>
              <w:t>）</w:t>
            </w:r>
          </w:p>
        </w:tc>
        <w:tc>
          <w:tcPr>
            <w:tcW w:w="1106" w:type="dxa"/>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-0.17</w:t>
            </w:r>
            <w:r>
              <w:rPr>
                <w:rFonts w:ascii="Times New Roman"/>
                <w:rFonts w:ascii="Times New Roman"/>
                <w:sz w:val="21"/>
              </w:rPr>
              <w:t>）</w:t>
            </w:r>
          </w:p>
        </w:tc>
        <w:tc>
          <w:tcPr>
            <w:tcW w:w="1051" w:type="dxa"/>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-0.02</w:t>
            </w:r>
            <w:r>
              <w:rPr>
                <w:rFonts w:ascii="Times New Roman"/>
                <w:rFonts w:ascii="Times New Roman"/>
                <w:sz w:val="21"/>
              </w:rPr>
              <w:t>）</w:t>
            </w:r>
          </w:p>
        </w:tc>
      </w:tr>
      <w:tr>
        <w:trPr>
          <w:trHeight w:val="400" w:hRule="atLeast"/>
        </w:trPr>
        <w:tc>
          <w:tcPr>
            <w:tcW w:w="2177" w:type="dxa"/>
          </w:tcPr>
          <w:p w:rsidR="0018722C">
            <w:pPr>
              <w:topLinePunct/>
              <w:ind w:leftChars="0" w:left="0" w:rightChars="0" w:right="0" w:firstLineChars="0" w:firstLine="0"/>
              <w:spacing w:line="240" w:lineRule="atLeast"/>
            </w:pPr>
            <w:r>
              <w:t>事件窗干扰虚拟变量</w:t>
            </w:r>
          </w:p>
        </w:tc>
        <w:tc>
          <w:tcPr>
            <w:tcW w:w="990" w:type="dxa"/>
          </w:tcPr>
          <w:p w:rsidR="0018722C">
            <w:pPr>
              <w:topLinePunct/>
              <w:ind w:leftChars="0" w:left="0" w:rightChars="0" w:right="0" w:firstLineChars="0" w:firstLine="0"/>
              <w:spacing w:line="240" w:lineRule="atLeast"/>
            </w:pPr>
          </w:p>
        </w:tc>
        <w:tc>
          <w:tcPr>
            <w:tcW w:w="1107" w:type="dxa"/>
          </w:tcPr>
          <w:p w:rsidR="0018722C">
            <w:pPr>
              <w:topLinePunct/>
              <w:ind w:leftChars="0" w:left="0" w:rightChars="0" w:right="0" w:firstLineChars="0" w:firstLine="0"/>
              <w:spacing w:line="240" w:lineRule="atLeast"/>
            </w:pPr>
            <w:r>
              <w:rPr>
                <w:rFonts w:ascii="Times New Roman"/>
              </w:rPr>
              <w:t>0.002</w:t>
            </w:r>
          </w:p>
        </w:tc>
        <w:tc>
          <w:tcPr>
            <w:tcW w:w="1106" w:type="dxa"/>
          </w:tcPr>
          <w:p w:rsidR="0018722C">
            <w:pPr>
              <w:topLinePunct/>
              <w:ind w:leftChars="0" w:left="0" w:rightChars="0" w:right="0" w:firstLineChars="0" w:firstLine="0"/>
              <w:spacing w:line="240" w:lineRule="atLeast"/>
            </w:pPr>
            <w:r>
              <w:rPr>
                <w:rFonts w:ascii="Times New Roman"/>
              </w:rPr>
              <w:t>0.002</w:t>
            </w:r>
          </w:p>
        </w:tc>
        <w:tc>
          <w:tcPr>
            <w:tcW w:w="1106" w:type="dxa"/>
          </w:tcPr>
          <w:p w:rsidR="0018722C">
            <w:pPr>
              <w:topLinePunct/>
              <w:ind w:leftChars="0" w:left="0" w:rightChars="0" w:right="0" w:firstLineChars="0" w:firstLine="0"/>
              <w:spacing w:line="240" w:lineRule="atLeast"/>
            </w:pPr>
            <w:r>
              <w:rPr>
                <w:rFonts w:ascii="Times New Roman"/>
              </w:rPr>
              <w:t>-0.001</w:t>
            </w:r>
          </w:p>
        </w:tc>
        <w:tc>
          <w:tcPr>
            <w:tcW w:w="1051" w:type="dxa"/>
          </w:tcPr>
          <w:p w:rsidR="0018722C">
            <w:pPr>
              <w:topLinePunct/>
              <w:ind w:leftChars="0" w:left="0" w:rightChars="0" w:right="0" w:firstLineChars="0" w:firstLine="0"/>
              <w:spacing w:line="240" w:lineRule="atLeast"/>
            </w:pPr>
            <w:r>
              <w:rPr>
                <w:rFonts w:ascii="Times New Roman"/>
              </w:rPr>
              <w:t>-0.000</w:t>
            </w:r>
          </w:p>
        </w:tc>
      </w:tr>
      <w:tr>
        <w:trPr>
          <w:trHeight w:val="380" w:hRule="atLeast"/>
        </w:trPr>
        <w:tc>
          <w:tcPr>
            <w:tcW w:w="2177" w:type="dxa"/>
          </w:tcPr>
          <w:p w:rsidR="0018722C">
            <w:pPr>
              <w:topLinePunct/>
              <w:ind w:leftChars="0" w:left="0" w:rightChars="0" w:right="0" w:firstLineChars="0" w:firstLine="0"/>
              <w:spacing w:line="240" w:lineRule="atLeast"/>
            </w:pPr>
          </w:p>
        </w:tc>
        <w:tc>
          <w:tcPr>
            <w:tcW w:w="990" w:type="dxa"/>
          </w:tcPr>
          <w:p w:rsidR="0018722C">
            <w:pPr>
              <w:topLinePunct/>
              <w:ind w:leftChars="0" w:left="0" w:rightChars="0" w:right="0" w:firstLineChars="0" w:firstLine="0"/>
              <w:spacing w:line="240" w:lineRule="atLeast"/>
            </w:pPr>
          </w:p>
        </w:tc>
        <w:tc>
          <w:tcPr>
            <w:tcW w:w="1107" w:type="dxa"/>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0.13</w:t>
            </w:r>
            <w:r>
              <w:rPr>
                <w:rFonts w:ascii="Times New Roman"/>
                <w:rFonts w:ascii="Times New Roman"/>
                <w:sz w:val="21"/>
              </w:rPr>
              <w:t>）</w:t>
            </w:r>
          </w:p>
        </w:tc>
        <w:tc>
          <w:tcPr>
            <w:tcW w:w="1106" w:type="dxa"/>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0.12</w:t>
            </w:r>
            <w:r>
              <w:rPr>
                <w:rFonts w:ascii="Times New Roman"/>
                <w:rFonts w:ascii="Times New Roman"/>
                <w:sz w:val="21"/>
              </w:rPr>
              <w:t>）</w:t>
            </w:r>
          </w:p>
        </w:tc>
        <w:tc>
          <w:tcPr>
            <w:tcW w:w="1106" w:type="dxa"/>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-0.06</w:t>
            </w:r>
            <w:r>
              <w:rPr>
                <w:rFonts w:ascii="Times New Roman"/>
                <w:rFonts w:ascii="Times New Roman"/>
                <w:sz w:val="21"/>
              </w:rPr>
              <w:t>）</w:t>
            </w:r>
          </w:p>
        </w:tc>
        <w:tc>
          <w:tcPr>
            <w:tcW w:w="1051" w:type="dxa"/>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-0.03</w:t>
            </w:r>
            <w:r>
              <w:rPr>
                <w:rFonts w:ascii="Times New Roman"/>
                <w:rFonts w:ascii="Times New Roman"/>
                <w:sz w:val="21"/>
              </w:rPr>
              <w:t>）</w:t>
            </w:r>
          </w:p>
        </w:tc>
      </w:tr>
      <w:tr>
        <w:trPr>
          <w:trHeight w:val="400" w:hRule="atLeast"/>
        </w:trPr>
        <w:tc>
          <w:tcPr>
            <w:tcW w:w="2177" w:type="dxa"/>
          </w:tcPr>
          <w:p w:rsidR="0018722C">
            <w:pPr>
              <w:topLinePunct/>
              <w:ind w:leftChars="0" w:left="0" w:rightChars="0" w:right="0" w:firstLineChars="0" w:firstLine="0"/>
              <w:spacing w:line="240" w:lineRule="atLeast"/>
            </w:pPr>
            <w:r>
              <w:t>资产规模自然对数</w:t>
            </w:r>
          </w:p>
        </w:tc>
        <w:tc>
          <w:tcPr>
            <w:tcW w:w="990" w:type="dxa"/>
          </w:tcPr>
          <w:p w:rsidR="0018722C">
            <w:pPr>
              <w:topLinePunct/>
              <w:ind w:leftChars="0" w:left="0" w:rightChars="0" w:right="0" w:firstLineChars="0" w:firstLine="0"/>
              <w:spacing w:line="240" w:lineRule="atLeast"/>
            </w:pPr>
          </w:p>
        </w:tc>
        <w:tc>
          <w:tcPr>
            <w:tcW w:w="1107" w:type="dxa"/>
          </w:tcPr>
          <w:p w:rsidR="0018722C">
            <w:pPr>
              <w:topLinePunct/>
              <w:ind w:leftChars="0" w:left="0" w:rightChars="0" w:right="0" w:firstLineChars="0" w:firstLine="0"/>
              <w:spacing w:line="240" w:lineRule="atLeast"/>
            </w:pPr>
            <w:r>
              <w:rPr>
                <w:rFonts w:ascii="Times New Roman"/>
              </w:rPr>
              <w:t>0.004</w:t>
            </w:r>
          </w:p>
        </w:tc>
        <w:tc>
          <w:tcPr>
            <w:tcW w:w="1106" w:type="dxa"/>
          </w:tcPr>
          <w:p w:rsidR="0018722C">
            <w:pPr>
              <w:topLinePunct/>
              <w:ind w:leftChars="0" w:left="0" w:rightChars="0" w:right="0" w:firstLineChars="0" w:firstLine="0"/>
              <w:spacing w:line="240" w:lineRule="atLeast"/>
            </w:pPr>
            <w:r>
              <w:rPr>
                <w:rFonts w:ascii="Times New Roman"/>
              </w:rPr>
              <w:t>0.004</w:t>
            </w:r>
          </w:p>
        </w:tc>
        <w:tc>
          <w:tcPr>
            <w:tcW w:w="1106" w:type="dxa"/>
          </w:tcPr>
          <w:p w:rsidR="0018722C">
            <w:pPr>
              <w:topLinePunct/>
              <w:ind w:leftChars="0" w:left="0" w:rightChars="0" w:right="0" w:firstLineChars="0" w:firstLine="0"/>
              <w:spacing w:line="240" w:lineRule="atLeast"/>
            </w:pPr>
            <w:r>
              <w:rPr>
                <w:rFonts w:ascii="Times New Roman"/>
              </w:rPr>
              <w:t>-0.002</w:t>
            </w:r>
          </w:p>
        </w:tc>
        <w:tc>
          <w:tcPr>
            <w:tcW w:w="1051" w:type="dxa"/>
          </w:tcPr>
          <w:p w:rsidR="0018722C">
            <w:pPr>
              <w:topLinePunct/>
              <w:ind w:leftChars="0" w:left="0" w:rightChars="0" w:right="0" w:firstLineChars="0" w:firstLine="0"/>
              <w:spacing w:line="240" w:lineRule="atLeast"/>
            </w:pPr>
            <w:r>
              <w:rPr>
                <w:rFonts w:ascii="Times New Roman"/>
              </w:rPr>
              <w:t>-0.003</w:t>
            </w:r>
          </w:p>
        </w:tc>
      </w:tr>
      <w:tr>
        <w:trPr>
          <w:trHeight w:val="380" w:hRule="atLeast"/>
        </w:trPr>
        <w:tc>
          <w:tcPr>
            <w:tcW w:w="2177" w:type="dxa"/>
          </w:tcPr>
          <w:p w:rsidR="0018722C">
            <w:pPr>
              <w:topLinePunct/>
              <w:ind w:leftChars="0" w:left="0" w:rightChars="0" w:right="0" w:firstLineChars="0" w:firstLine="0"/>
              <w:spacing w:line="240" w:lineRule="atLeast"/>
            </w:pPr>
          </w:p>
        </w:tc>
        <w:tc>
          <w:tcPr>
            <w:tcW w:w="990" w:type="dxa"/>
          </w:tcPr>
          <w:p w:rsidR="0018722C">
            <w:pPr>
              <w:topLinePunct/>
              <w:ind w:leftChars="0" w:left="0" w:rightChars="0" w:right="0" w:firstLineChars="0" w:firstLine="0"/>
              <w:spacing w:line="240" w:lineRule="atLeast"/>
            </w:pPr>
          </w:p>
        </w:tc>
        <w:tc>
          <w:tcPr>
            <w:tcW w:w="1107" w:type="dxa"/>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0.67</w:t>
            </w:r>
            <w:r>
              <w:rPr>
                <w:rFonts w:ascii="Times New Roman"/>
                <w:rFonts w:ascii="Times New Roman"/>
                <w:sz w:val="21"/>
              </w:rPr>
              <w:t>）</w:t>
            </w:r>
          </w:p>
        </w:tc>
        <w:tc>
          <w:tcPr>
            <w:tcW w:w="1106" w:type="dxa"/>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0.56</w:t>
            </w:r>
            <w:r>
              <w:rPr>
                <w:rFonts w:ascii="Times New Roman"/>
                <w:rFonts w:ascii="Times New Roman"/>
                <w:sz w:val="21"/>
              </w:rPr>
              <w:t>）</w:t>
            </w:r>
          </w:p>
        </w:tc>
        <w:tc>
          <w:tcPr>
            <w:tcW w:w="1106" w:type="dxa"/>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-0.36</w:t>
            </w:r>
            <w:r>
              <w:rPr>
                <w:rFonts w:ascii="Times New Roman"/>
                <w:rFonts w:ascii="Times New Roman"/>
                <w:sz w:val="21"/>
              </w:rPr>
              <w:t>）</w:t>
            </w:r>
          </w:p>
        </w:tc>
        <w:tc>
          <w:tcPr>
            <w:tcW w:w="1051" w:type="dxa"/>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-0.54</w:t>
            </w:r>
            <w:r>
              <w:rPr>
                <w:rFonts w:ascii="Times New Roman"/>
                <w:rFonts w:ascii="Times New Roman"/>
                <w:sz w:val="21"/>
              </w:rPr>
              <w:t>）</w:t>
            </w:r>
          </w:p>
        </w:tc>
      </w:tr>
      <w:tr>
        <w:trPr>
          <w:trHeight w:val="400" w:hRule="atLeast"/>
        </w:trPr>
        <w:tc>
          <w:tcPr>
            <w:tcW w:w="2177" w:type="dxa"/>
          </w:tcPr>
          <w:p w:rsidR="0018722C">
            <w:pPr>
              <w:topLinePunct/>
              <w:ind w:leftChars="0" w:left="0" w:rightChars="0" w:right="0" w:firstLineChars="0" w:firstLine="0"/>
              <w:spacing w:line="240" w:lineRule="atLeast"/>
            </w:pPr>
            <w:r>
              <w:t>融资相对规模</w:t>
            </w:r>
          </w:p>
        </w:tc>
        <w:tc>
          <w:tcPr>
            <w:tcW w:w="990" w:type="dxa"/>
          </w:tcPr>
          <w:p w:rsidR="0018722C">
            <w:pPr>
              <w:topLinePunct/>
              <w:ind w:leftChars="0" w:left="0" w:rightChars="0" w:right="0" w:firstLineChars="0" w:firstLine="0"/>
              <w:spacing w:line="240" w:lineRule="atLeast"/>
            </w:pPr>
          </w:p>
        </w:tc>
        <w:tc>
          <w:tcPr>
            <w:tcW w:w="1107" w:type="dxa"/>
          </w:tcPr>
          <w:p w:rsidR="0018722C">
            <w:pPr>
              <w:topLinePunct/>
              <w:ind w:leftChars="0" w:left="0" w:rightChars="0" w:right="0" w:firstLineChars="0" w:firstLine="0"/>
              <w:spacing w:line="240" w:lineRule="atLeast"/>
            </w:pPr>
          </w:p>
        </w:tc>
        <w:tc>
          <w:tcPr>
            <w:tcW w:w="1106" w:type="dxa"/>
          </w:tcPr>
          <w:p w:rsidR="0018722C">
            <w:pPr>
              <w:topLinePunct/>
              <w:ind w:leftChars="0" w:left="0" w:rightChars="0" w:right="0" w:firstLineChars="0" w:firstLine="0"/>
              <w:spacing w:line="240" w:lineRule="atLeast"/>
            </w:pPr>
            <w:r>
              <w:rPr>
                <w:rFonts w:ascii="Times New Roman"/>
              </w:rPr>
              <w:t>-0.047</w:t>
            </w:r>
          </w:p>
        </w:tc>
        <w:tc>
          <w:tcPr>
            <w:tcW w:w="1106" w:type="dxa"/>
          </w:tcPr>
          <w:p w:rsidR="0018722C">
            <w:pPr>
              <w:topLinePunct/>
              <w:ind w:leftChars="0" w:left="0" w:rightChars="0" w:right="0" w:firstLineChars="0" w:firstLine="0"/>
              <w:spacing w:line="240" w:lineRule="atLeast"/>
            </w:pPr>
            <w:r>
              <w:rPr>
                <w:rFonts w:ascii="Times New Roman"/>
              </w:rPr>
              <w:t>0.048</w:t>
            </w:r>
          </w:p>
        </w:tc>
        <w:tc>
          <w:tcPr>
            <w:tcW w:w="1051" w:type="dxa"/>
          </w:tcPr>
          <w:p w:rsidR="0018722C">
            <w:pPr>
              <w:topLinePunct/>
              <w:ind w:leftChars="0" w:left="0" w:rightChars="0" w:right="0" w:firstLineChars="0" w:firstLine="0"/>
              <w:spacing w:line="240" w:lineRule="atLeast"/>
            </w:pPr>
            <w:r>
              <w:rPr>
                <w:rFonts w:ascii="Times New Roman"/>
              </w:rPr>
              <w:t>0.013</w:t>
            </w:r>
          </w:p>
        </w:tc>
      </w:tr>
      <w:tr>
        <w:trPr>
          <w:trHeight w:val="380" w:hRule="atLeast"/>
        </w:trPr>
        <w:tc>
          <w:tcPr>
            <w:tcW w:w="2177" w:type="dxa"/>
          </w:tcPr>
          <w:p w:rsidR="0018722C">
            <w:pPr>
              <w:topLinePunct/>
              <w:ind w:leftChars="0" w:left="0" w:rightChars="0" w:right="0" w:firstLineChars="0" w:firstLine="0"/>
              <w:spacing w:line="240" w:lineRule="atLeast"/>
            </w:pPr>
          </w:p>
        </w:tc>
        <w:tc>
          <w:tcPr>
            <w:tcW w:w="990" w:type="dxa"/>
          </w:tcPr>
          <w:p w:rsidR="0018722C">
            <w:pPr>
              <w:topLinePunct/>
              <w:ind w:leftChars="0" w:left="0" w:rightChars="0" w:right="0" w:firstLineChars="0" w:firstLine="0"/>
              <w:spacing w:line="240" w:lineRule="atLeast"/>
            </w:pPr>
          </w:p>
        </w:tc>
        <w:tc>
          <w:tcPr>
            <w:tcW w:w="1107" w:type="dxa"/>
          </w:tcPr>
          <w:p w:rsidR="0018722C">
            <w:pPr>
              <w:topLinePunct/>
              <w:ind w:leftChars="0" w:left="0" w:rightChars="0" w:right="0" w:firstLineChars="0" w:firstLine="0"/>
              <w:spacing w:line="240" w:lineRule="atLeast"/>
            </w:pPr>
          </w:p>
        </w:tc>
        <w:tc>
          <w:tcPr>
            <w:tcW w:w="1106" w:type="dxa"/>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-0.14</w:t>
            </w:r>
            <w:r>
              <w:rPr>
                <w:rFonts w:ascii="Times New Roman"/>
                <w:rFonts w:ascii="Times New Roman"/>
                <w:sz w:val="21"/>
              </w:rPr>
              <w:t>）</w:t>
            </w:r>
          </w:p>
        </w:tc>
        <w:tc>
          <w:tcPr>
            <w:tcW w:w="1106" w:type="dxa"/>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0.14</w:t>
            </w:r>
            <w:r>
              <w:rPr>
                <w:rFonts w:ascii="Times New Roman"/>
                <w:rFonts w:ascii="Times New Roman"/>
                <w:sz w:val="21"/>
              </w:rPr>
              <w:t>）</w:t>
            </w:r>
          </w:p>
        </w:tc>
        <w:tc>
          <w:tcPr>
            <w:tcW w:w="1051" w:type="dxa"/>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0.04</w:t>
            </w:r>
            <w:r>
              <w:rPr>
                <w:rFonts w:ascii="Times New Roman"/>
                <w:rFonts w:ascii="Times New Roman"/>
                <w:sz w:val="21"/>
              </w:rPr>
              <w:t>）</w:t>
            </w:r>
          </w:p>
        </w:tc>
      </w:tr>
      <w:tr>
        <w:trPr>
          <w:trHeight w:val="400" w:hRule="atLeast"/>
        </w:trPr>
        <w:tc>
          <w:tcPr>
            <w:tcW w:w="2177" w:type="dxa"/>
          </w:tcPr>
          <w:p w:rsidR="0018722C">
            <w:pPr>
              <w:topLinePunct/>
              <w:ind w:leftChars="0" w:left="0" w:rightChars="0" w:right="0" w:firstLineChars="0" w:firstLine="0"/>
              <w:spacing w:line="240" w:lineRule="atLeast"/>
            </w:pPr>
            <w:r>
              <w:t>资产负债率</w:t>
            </w:r>
          </w:p>
        </w:tc>
        <w:tc>
          <w:tcPr>
            <w:tcW w:w="990" w:type="dxa"/>
          </w:tcPr>
          <w:p w:rsidR="0018722C">
            <w:pPr>
              <w:topLinePunct/>
              <w:ind w:leftChars="0" w:left="0" w:rightChars="0" w:right="0" w:firstLineChars="0" w:firstLine="0"/>
              <w:spacing w:line="240" w:lineRule="atLeast"/>
            </w:pPr>
          </w:p>
        </w:tc>
        <w:tc>
          <w:tcPr>
            <w:tcW w:w="1107" w:type="dxa"/>
          </w:tcPr>
          <w:p w:rsidR="0018722C">
            <w:pPr>
              <w:topLinePunct/>
              <w:ind w:leftChars="0" w:left="0" w:rightChars="0" w:right="0" w:firstLineChars="0" w:firstLine="0"/>
              <w:spacing w:line="240" w:lineRule="atLeast"/>
            </w:pPr>
          </w:p>
        </w:tc>
        <w:tc>
          <w:tcPr>
            <w:tcW w:w="1106" w:type="dxa"/>
          </w:tcPr>
          <w:p w:rsidR="0018722C">
            <w:pPr>
              <w:topLinePunct/>
              <w:ind w:leftChars="0" w:left="0" w:rightChars="0" w:right="0" w:firstLineChars="0" w:firstLine="0"/>
              <w:spacing w:line="240" w:lineRule="atLeast"/>
            </w:pPr>
          </w:p>
        </w:tc>
        <w:tc>
          <w:tcPr>
            <w:tcW w:w="1106" w:type="dxa"/>
          </w:tcPr>
          <w:p w:rsidR="0018722C">
            <w:pPr>
              <w:topLinePunct/>
              <w:ind w:leftChars="0" w:left="0" w:rightChars="0" w:right="0" w:firstLineChars="0" w:firstLine="0"/>
              <w:spacing w:line="240" w:lineRule="atLeast"/>
            </w:pPr>
            <w:r>
              <w:rPr>
                <w:rFonts w:ascii="Times New Roman"/>
              </w:rPr>
              <w:t>0.132</w:t>
            </w:r>
            <w:r>
              <w:rPr>
                <w:rFonts w:ascii="Times New Roman"/>
              </w:rPr>
              <w:t>*</w:t>
            </w:r>
          </w:p>
        </w:tc>
        <w:tc>
          <w:tcPr>
            <w:tcW w:w="1051" w:type="dxa"/>
          </w:tcPr>
          <w:p w:rsidR="0018722C">
            <w:pPr>
              <w:topLinePunct/>
              <w:ind w:leftChars="0" w:left="0" w:rightChars="0" w:right="0" w:firstLineChars="0" w:firstLine="0"/>
              <w:spacing w:line="240" w:lineRule="atLeast"/>
            </w:pPr>
            <w:r>
              <w:rPr>
                <w:rFonts w:ascii="Times New Roman"/>
              </w:rPr>
              <w:t>0.121</w:t>
            </w:r>
          </w:p>
        </w:tc>
      </w:tr>
      <w:tr>
        <w:trPr>
          <w:trHeight w:val="380" w:hRule="atLeast"/>
        </w:trPr>
        <w:tc>
          <w:tcPr>
            <w:tcW w:w="2177" w:type="dxa"/>
          </w:tcPr>
          <w:p w:rsidR="0018722C">
            <w:pPr>
              <w:topLinePunct/>
              <w:ind w:leftChars="0" w:left="0" w:rightChars="0" w:right="0" w:firstLineChars="0" w:firstLine="0"/>
              <w:spacing w:line="240" w:lineRule="atLeast"/>
            </w:pPr>
          </w:p>
        </w:tc>
        <w:tc>
          <w:tcPr>
            <w:tcW w:w="990" w:type="dxa"/>
          </w:tcPr>
          <w:p w:rsidR="0018722C">
            <w:pPr>
              <w:topLinePunct/>
              <w:ind w:leftChars="0" w:left="0" w:rightChars="0" w:right="0" w:firstLineChars="0" w:firstLine="0"/>
              <w:spacing w:line="240" w:lineRule="atLeast"/>
            </w:pPr>
          </w:p>
        </w:tc>
        <w:tc>
          <w:tcPr>
            <w:tcW w:w="1107" w:type="dxa"/>
          </w:tcPr>
          <w:p w:rsidR="0018722C">
            <w:pPr>
              <w:topLinePunct/>
              <w:ind w:leftChars="0" w:left="0" w:rightChars="0" w:right="0" w:firstLineChars="0" w:firstLine="0"/>
              <w:spacing w:line="240" w:lineRule="atLeast"/>
            </w:pPr>
          </w:p>
        </w:tc>
        <w:tc>
          <w:tcPr>
            <w:tcW w:w="1106" w:type="dxa"/>
          </w:tcPr>
          <w:p w:rsidR="0018722C">
            <w:pPr>
              <w:topLinePunct/>
              <w:ind w:leftChars="0" w:left="0" w:rightChars="0" w:right="0" w:firstLineChars="0" w:firstLine="0"/>
              <w:spacing w:line="240" w:lineRule="atLeast"/>
            </w:pPr>
          </w:p>
        </w:tc>
        <w:tc>
          <w:tcPr>
            <w:tcW w:w="1106" w:type="dxa"/>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1.71</w:t>
            </w:r>
            <w:r>
              <w:rPr>
                <w:rFonts w:ascii="Times New Roman"/>
                <w:rFonts w:ascii="Times New Roman"/>
                <w:sz w:val="21"/>
              </w:rPr>
              <w:t>）</w:t>
            </w:r>
          </w:p>
        </w:tc>
        <w:tc>
          <w:tcPr>
            <w:tcW w:w="1051" w:type="dxa"/>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1.47</w:t>
            </w:r>
            <w:r>
              <w:rPr>
                <w:rFonts w:ascii="Times New Roman"/>
                <w:rFonts w:ascii="Times New Roman"/>
                <w:sz w:val="21"/>
              </w:rPr>
              <w:t>）</w:t>
            </w:r>
          </w:p>
        </w:tc>
      </w:tr>
      <w:tr>
        <w:trPr>
          <w:trHeight w:val="400" w:hRule="atLeast"/>
        </w:trPr>
        <w:tc>
          <w:tcPr>
            <w:tcW w:w="2177" w:type="dxa"/>
          </w:tcPr>
          <w:p w:rsidR="0018722C">
            <w:pPr>
              <w:topLinePunct/>
              <w:ind w:leftChars="0" w:left="0" w:rightChars="0" w:right="0" w:firstLineChars="0" w:firstLine="0"/>
              <w:spacing w:line="240" w:lineRule="atLeast"/>
            </w:pPr>
            <w:r>
              <w:t>托宾</w:t>
            </w:r>
            <w:r>
              <w:rPr>
                <w:rFonts w:ascii="Times New Roman" w:eastAsia="Times New Roman"/>
              </w:rPr>
              <w:t>Q</w:t>
            </w:r>
          </w:p>
        </w:tc>
        <w:tc>
          <w:tcPr>
            <w:tcW w:w="990" w:type="dxa"/>
          </w:tcPr>
          <w:p w:rsidR="0018722C">
            <w:pPr>
              <w:topLinePunct/>
              <w:ind w:leftChars="0" w:left="0" w:rightChars="0" w:right="0" w:firstLineChars="0" w:firstLine="0"/>
              <w:spacing w:line="240" w:lineRule="atLeast"/>
            </w:pPr>
          </w:p>
        </w:tc>
        <w:tc>
          <w:tcPr>
            <w:tcW w:w="1107" w:type="dxa"/>
          </w:tcPr>
          <w:p w:rsidR="0018722C">
            <w:pPr>
              <w:topLinePunct/>
              <w:ind w:leftChars="0" w:left="0" w:rightChars="0" w:right="0" w:firstLineChars="0" w:firstLine="0"/>
              <w:spacing w:line="240" w:lineRule="atLeast"/>
            </w:pPr>
          </w:p>
        </w:tc>
        <w:tc>
          <w:tcPr>
            <w:tcW w:w="1106" w:type="dxa"/>
          </w:tcPr>
          <w:p w:rsidR="0018722C">
            <w:pPr>
              <w:topLinePunct/>
              <w:ind w:leftChars="0" w:left="0" w:rightChars="0" w:right="0" w:firstLineChars="0" w:firstLine="0"/>
              <w:spacing w:line="240" w:lineRule="atLeast"/>
            </w:pPr>
          </w:p>
        </w:tc>
        <w:tc>
          <w:tcPr>
            <w:tcW w:w="1106" w:type="dxa"/>
          </w:tcPr>
          <w:p w:rsidR="0018722C">
            <w:pPr>
              <w:topLinePunct/>
              <w:ind w:leftChars="0" w:left="0" w:rightChars="0" w:right="0" w:firstLineChars="0" w:firstLine="0"/>
              <w:spacing w:line="240" w:lineRule="atLeast"/>
            </w:pPr>
          </w:p>
        </w:tc>
        <w:tc>
          <w:tcPr>
            <w:tcW w:w="1051" w:type="dxa"/>
          </w:tcPr>
          <w:p w:rsidR="0018722C">
            <w:pPr>
              <w:topLinePunct/>
              <w:ind w:leftChars="0" w:left="0" w:rightChars="0" w:right="0" w:firstLineChars="0" w:firstLine="0"/>
              <w:spacing w:line="240" w:lineRule="atLeast"/>
            </w:pPr>
            <w:r>
              <w:rPr>
                <w:rFonts w:ascii="Times New Roman"/>
              </w:rPr>
              <w:t>-0.006</w:t>
            </w:r>
          </w:p>
        </w:tc>
      </w:tr>
      <w:tr>
        <w:trPr>
          <w:trHeight w:val="380" w:hRule="atLeast"/>
        </w:trPr>
        <w:tc>
          <w:tcPr>
            <w:tcW w:w="2177" w:type="dxa"/>
          </w:tcPr>
          <w:p w:rsidR="0018722C">
            <w:pPr>
              <w:topLinePunct/>
              <w:ind w:leftChars="0" w:left="0" w:rightChars="0" w:right="0" w:firstLineChars="0" w:firstLine="0"/>
              <w:spacing w:line="240" w:lineRule="atLeast"/>
            </w:pPr>
          </w:p>
        </w:tc>
        <w:tc>
          <w:tcPr>
            <w:tcW w:w="990" w:type="dxa"/>
          </w:tcPr>
          <w:p w:rsidR="0018722C">
            <w:pPr>
              <w:topLinePunct/>
              <w:ind w:leftChars="0" w:left="0" w:rightChars="0" w:right="0" w:firstLineChars="0" w:firstLine="0"/>
              <w:spacing w:line="240" w:lineRule="atLeast"/>
            </w:pPr>
          </w:p>
        </w:tc>
        <w:tc>
          <w:tcPr>
            <w:tcW w:w="1107" w:type="dxa"/>
          </w:tcPr>
          <w:p w:rsidR="0018722C">
            <w:pPr>
              <w:topLinePunct/>
              <w:ind w:leftChars="0" w:left="0" w:rightChars="0" w:right="0" w:firstLineChars="0" w:firstLine="0"/>
              <w:spacing w:line="240" w:lineRule="atLeast"/>
            </w:pPr>
          </w:p>
        </w:tc>
        <w:tc>
          <w:tcPr>
            <w:tcW w:w="1106" w:type="dxa"/>
          </w:tcPr>
          <w:p w:rsidR="0018722C">
            <w:pPr>
              <w:topLinePunct/>
              <w:ind w:leftChars="0" w:left="0" w:rightChars="0" w:right="0" w:firstLineChars="0" w:firstLine="0"/>
              <w:spacing w:line="240" w:lineRule="atLeast"/>
            </w:pPr>
          </w:p>
        </w:tc>
        <w:tc>
          <w:tcPr>
            <w:tcW w:w="1106" w:type="dxa"/>
          </w:tcPr>
          <w:p w:rsidR="0018722C">
            <w:pPr>
              <w:topLinePunct/>
              <w:ind w:leftChars="0" w:left="0" w:rightChars="0" w:right="0" w:firstLineChars="0" w:firstLine="0"/>
              <w:spacing w:line="240" w:lineRule="atLeast"/>
            </w:pPr>
          </w:p>
        </w:tc>
        <w:tc>
          <w:tcPr>
            <w:tcW w:w="1051" w:type="dxa"/>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-0.82</w:t>
            </w:r>
            <w:r>
              <w:rPr>
                <w:rFonts w:ascii="Times New Roman"/>
                <w:rFonts w:ascii="Times New Roman"/>
                <w:sz w:val="21"/>
              </w:rPr>
              <w:t>）</w:t>
            </w:r>
          </w:p>
        </w:tc>
      </w:tr>
      <w:tr>
        <w:trPr>
          <w:trHeight w:val="400" w:hRule="atLeast"/>
        </w:trPr>
        <w:tc>
          <w:tcPr>
            <w:tcW w:w="2177" w:type="dxa"/>
          </w:tcPr>
          <w:p w:rsidR="0018722C">
            <w:pPr>
              <w:topLinePunct/>
              <w:ind w:leftChars="0" w:left="0" w:rightChars="0" w:right="0" w:firstLineChars="0" w:firstLine="0"/>
              <w:spacing w:line="240" w:lineRule="atLeast"/>
            </w:pPr>
            <w:r>
              <w:t>常数项</w:t>
            </w:r>
          </w:p>
        </w:tc>
        <w:tc>
          <w:tcPr>
            <w:tcW w:w="990" w:type="dxa"/>
          </w:tcPr>
          <w:p w:rsidR="0018722C">
            <w:pPr>
              <w:topLinePunct/>
              <w:ind w:leftChars="0" w:left="0" w:rightChars="0" w:right="0" w:firstLineChars="0" w:firstLine="0"/>
              <w:spacing w:line="240" w:lineRule="atLeast"/>
            </w:pPr>
            <w:r>
              <w:rPr>
                <w:rFonts w:ascii="Times New Roman"/>
              </w:rPr>
              <w:t>0.008</w:t>
            </w:r>
          </w:p>
        </w:tc>
        <w:tc>
          <w:tcPr>
            <w:tcW w:w="1107" w:type="dxa"/>
          </w:tcPr>
          <w:p w:rsidR="0018722C">
            <w:pPr>
              <w:topLinePunct/>
              <w:ind w:leftChars="0" w:left="0" w:rightChars="0" w:right="0" w:firstLineChars="0" w:firstLine="0"/>
              <w:spacing w:line="240" w:lineRule="atLeast"/>
            </w:pPr>
            <w:r>
              <w:rPr>
                <w:rFonts w:ascii="Times New Roman"/>
              </w:rPr>
              <w:t>-0.090</w:t>
            </w:r>
          </w:p>
        </w:tc>
        <w:tc>
          <w:tcPr>
            <w:tcW w:w="1106" w:type="dxa"/>
          </w:tcPr>
          <w:p w:rsidR="0018722C">
            <w:pPr>
              <w:topLinePunct/>
              <w:ind w:leftChars="0" w:left="0" w:rightChars="0" w:right="0" w:firstLineChars="0" w:firstLine="0"/>
              <w:spacing w:line="240" w:lineRule="atLeast"/>
            </w:pPr>
            <w:r>
              <w:rPr>
                <w:rFonts w:ascii="Times New Roman"/>
              </w:rPr>
              <w:t>-0.081</w:t>
            </w:r>
          </w:p>
        </w:tc>
        <w:tc>
          <w:tcPr>
            <w:tcW w:w="1106" w:type="dxa"/>
          </w:tcPr>
          <w:p w:rsidR="0018722C">
            <w:pPr>
              <w:topLinePunct/>
              <w:ind w:leftChars="0" w:left="0" w:rightChars="0" w:right="0" w:firstLineChars="0" w:firstLine="0"/>
              <w:spacing w:line="240" w:lineRule="atLeast"/>
            </w:pPr>
            <w:r>
              <w:rPr>
                <w:rFonts w:ascii="Times New Roman"/>
              </w:rPr>
              <w:t>-0.031</w:t>
            </w:r>
          </w:p>
        </w:tc>
        <w:tc>
          <w:tcPr>
            <w:tcW w:w="1051" w:type="dxa"/>
          </w:tcPr>
          <w:p w:rsidR="0018722C">
            <w:pPr>
              <w:topLinePunct/>
              <w:ind w:leftChars="0" w:left="0" w:rightChars="0" w:right="0" w:firstLineChars="0" w:firstLine="0"/>
              <w:spacing w:line="240" w:lineRule="atLeast"/>
            </w:pPr>
            <w:r>
              <w:rPr>
                <w:rFonts w:ascii="Times New Roman"/>
              </w:rPr>
              <w:t>0.016</w:t>
            </w:r>
          </w:p>
        </w:tc>
      </w:tr>
      <w:tr>
        <w:trPr>
          <w:trHeight w:val="320" w:hRule="atLeast"/>
        </w:trPr>
        <w:tc>
          <w:tcPr>
            <w:tcW w:w="2177" w:type="dxa"/>
            <w:tcBorders>
              <w:bottom w:val="single" w:sz="4" w:space="0" w:color="000000"/>
            </w:tcBorders>
          </w:tcPr>
          <w:p w:rsidR="0018722C">
            <w:pPr>
              <w:topLinePunct/>
              <w:ind w:leftChars="0" w:left="0" w:rightChars="0" w:right="0" w:firstLineChars="0" w:firstLine="0"/>
              <w:spacing w:line="240" w:lineRule="atLeast"/>
            </w:pPr>
          </w:p>
        </w:tc>
        <w:tc>
          <w:tcPr>
            <w:tcW w:w="990" w:type="dxa"/>
            <w:tcBorders>
              <w:bottom w:val="single" w:sz="4" w:space="0" w:color="000000"/>
            </w:tcBorders>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0.86</w:t>
            </w:r>
            <w:r>
              <w:rPr>
                <w:rFonts w:ascii="Times New Roman"/>
                <w:rFonts w:ascii="Times New Roman"/>
                <w:sz w:val="21"/>
              </w:rPr>
              <w:t>）</w:t>
            </w:r>
          </w:p>
        </w:tc>
        <w:tc>
          <w:tcPr>
            <w:tcW w:w="1107" w:type="dxa"/>
            <w:tcBorders>
              <w:bottom w:val="single" w:sz="4" w:space="0" w:color="000000"/>
            </w:tcBorders>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-0.64</w:t>
            </w:r>
            <w:r>
              <w:rPr>
                <w:rFonts w:ascii="Times New Roman"/>
                <w:rFonts w:ascii="Times New Roman"/>
                <w:sz w:val="21"/>
              </w:rPr>
              <w:t>）</w:t>
            </w:r>
          </w:p>
        </w:tc>
        <w:tc>
          <w:tcPr>
            <w:tcW w:w="1106" w:type="dxa"/>
            <w:tcBorders>
              <w:bottom w:val="single" w:sz="4" w:space="0" w:color="000000"/>
            </w:tcBorders>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-0.50</w:t>
            </w:r>
            <w:r>
              <w:rPr>
                <w:rFonts w:ascii="Times New Roman"/>
                <w:rFonts w:ascii="Times New Roman"/>
                <w:sz w:val="21"/>
              </w:rPr>
              <w:t>）</w:t>
            </w:r>
          </w:p>
        </w:tc>
        <w:tc>
          <w:tcPr>
            <w:tcW w:w="1106" w:type="dxa"/>
            <w:tcBorders>
              <w:bottom w:val="single" w:sz="4" w:space="0" w:color="000000"/>
            </w:tcBorders>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-0.23</w:t>
            </w:r>
            <w:r>
              <w:rPr>
                <w:rFonts w:ascii="Times New Roman"/>
                <w:rFonts w:ascii="Times New Roman"/>
                <w:sz w:val="21"/>
              </w:rPr>
              <w:t>）</w:t>
            </w:r>
          </w:p>
        </w:tc>
        <w:tc>
          <w:tcPr>
            <w:tcW w:w="1051" w:type="dxa"/>
            <w:tcBorders>
              <w:bottom w:val="single" w:sz="4" w:space="0" w:color="000000"/>
            </w:tcBorders>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0.10</w:t>
            </w:r>
            <w:r>
              <w:rPr>
                <w:rFonts w:ascii="Times New Roman"/>
                <w:rFonts w:ascii="Times New Roman"/>
                <w:sz w:val="21"/>
              </w:rPr>
              <w:t>）</w:t>
            </w:r>
          </w:p>
        </w:tc>
      </w:tr>
      <w:tr>
        <w:trPr>
          <w:trHeight w:val="440" w:hRule="atLeast"/>
        </w:trPr>
        <w:tc>
          <w:tcPr>
            <w:tcW w:w="2177" w:type="dxa"/>
            <w:tcBorders>
              <w:top w:val="single" w:sz="4" w:space="0" w:color="000000"/>
            </w:tcBorders>
          </w:tcPr>
          <w:p w:rsidR="0018722C">
            <w:pPr>
              <w:topLinePunct/>
              <w:ind w:leftChars="0" w:left="0" w:rightChars="0" w:right="0" w:firstLineChars="0" w:firstLine="0"/>
              <w:spacing w:line="240" w:lineRule="atLeast"/>
            </w:pPr>
            <w:r>
              <w:rPr>
                <w:rFonts w:ascii="Times New Roman"/>
                <w:i/>
              </w:rPr>
              <w:t>N</w:t>
            </w:r>
          </w:p>
        </w:tc>
        <w:tc>
          <w:tcPr>
            <w:tcW w:w="990" w:type="dxa"/>
            <w:tcBorders>
              <w:top w:val="single" w:sz="4" w:space="0" w:color="000000"/>
            </w:tcBorders>
          </w:tcPr>
          <w:p w:rsidR="0018722C">
            <w:pPr>
              <w:topLinePunct/>
              <w:ind w:leftChars="0" w:left="0" w:rightChars="0" w:right="0" w:firstLineChars="0" w:firstLine="0"/>
              <w:spacing w:line="240" w:lineRule="atLeast"/>
            </w:pPr>
            <w:r>
              <w:rPr>
                <w:rFonts w:ascii="Times New Roman"/>
              </w:rPr>
              <w:t>59</w:t>
            </w:r>
          </w:p>
        </w:tc>
        <w:tc>
          <w:tcPr>
            <w:tcW w:w="1107" w:type="dxa"/>
            <w:tcBorders>
              <w:top w:val="single" w:sz="4" w:space="0" w:color="000000"/>
            </w:tcBorders>
          </w:tcPr>
          <w:p w:rsidR="0018722C">
            <w:pPr>
              <w:topLinePunct/>
              <w:ind w:leftChars="0" w:left="0" w:rightChars="0" w:right="0" w:firstLineChars="0" w:firstLine="0"/>
              <w:spacing w:line="240" w:lineRule="atLeast"/>
            </w:pPr>
            <w:r>
              <w:rPr>
                <w:rFonts w:ascii="Times New Roman"/>
              </w:rPr>
              <w:t>59</w:t>
            </w:r>
          </w:p>
        </w:tc>
        <w:tc>
          <w:tcPr>
            <w:tcW w:w="1106" w:type="dxa"/>
            <w:tcBorders>
              <w:top w:val="single" w:sz="4" w:space="0" w:color="000000"/>
            </w:tcBorders>
          </w:tcPr>
          <w:p w:rsidR="0018722C">
            <w:pPr>
              <w:topLinePunct/>
              <w:ind w:leftChars="0" w:left="0" w:rightChars="0" w:right="0" w:firstLineChars="0" w:firstLine="0"/>
              <w:spacing w:line="240" w:lineRule="atLeast"/>
            </w:pPr>
            <w:r>
              <w:rPr>
                <w:rFonts w:ascii="Times New Roman"/>
              </w:rPr>
              <w:t>59</w:t>
            </w:r>
          </w:p>
        </w:tc>
        <w:tc>
          <w:tcPr>
            <w:tcW w:w="1106" w:type="dxa"/>
            <w:tcBorders>
              <w:top w:val="single" w:sz="4" w:space="0" w:color="000000"/>
            </w:tcBorders>
          </w:tcPr>
          <w:p w:rsidR="0018722C">
            <w:pPr>
              <w:topLinePunct/>
              <w:ind w:leftChars="0" w:left="0" w:rightChars="0" w:right="0" w:firstLineChars="0" w:firstLine="0"/>
              <w:spacing w:line="240" w:lineRule="atLeast"/>
            </w:pPr>
            <w:r>
              <w:rPr>
                <w:rFonts w:ascii="Times New Roman"/>
              </w:rPr>
              <w:t>59</w:t>
            </w:r>
          </w:p>
        </w:tc>
        <w:tc>
          <w:tcPr>
            <w:tcW w:w="1051" w:type="dxa"/>
            <w:tcBorders>
              <w:top w:val="single" w:sz="4" w:space="0" w:color="000000"/>
            </w:tcBorders>
          </w:tcPr>
          <w:p w:rsidR="0018722C">
            <w:pPr>
              <w:topLinePunct/>
              <w:ind w:leftChars="0" w:left="0" w:rightChars="0" w:right="0" w:firstLineChars="0" w:firstLine="0"/>
              <w:spacing w:line="240" w:lineRule="atLeast"/>
            </w:pPr>
            <w:r>
              <w:rPr>
                <w:rFonts w:ascii="Times New Roman"/>
              </w:rPr>
              <w:t>59</w:t>
            </w:r>
          </w:p>
        </w:tc>
      </w:tr>
      <w:tr>
        <w:trPr>
          <w:trHeight w:val="400" w:hRule="atLeast"/>
        </w:trPr>
        <w:tc>
          <w:tcPr>
            <w:tcW w:w="2177" w:type="dxa"/>
          </w:tcPr>
          <w:p w:rsidR="0018722C">
            <w:pPr>
              <w:topLinePunct/>
              <w:ind w:leftChars="0" w:left="0" w:rightChars="0" w:right="0" w:firstLineChars="0" w:firstLine="0"/>
              <w:spacing w:line="240" w:lineRule="atLeast"/>
            </w:pPr>
            <w:r>
              <w:rPr>
                <w:rFonts w:ascii="Times New Roman"/>
                <w:i/>
              </w:rPr>
              <w:t>R</w:t>
            </w:r>
            <w:r>
              <w:rPr>
                <w:rFonts w:ascii="Times New Roman"/>
              </w:rPr>
              <w:t>2</w:t>
            </w:r>
          </w:p>
        </w:tc>
        <w:tc>
          <w:tcPr>
            <w:tcW w:w="990" w:type="dxa"/>
          </w:tcPr>
          <w:p w:rsidR="0018722C">
            <w:pPr>
              <w:topLinePunct/>
              <w:ind w:leftChars="0" w:left="0" w:rightChars="0" w:right="0" w:firstLineChars="0" w:firstLine="0"/>
              <w:spacing w:line="240" w:lineRule="atLeast"/>
            </w:pPr>
            <w:r>
              <w:rPr>
                <w:rFonts w:ascii="Times New Roman"/>
              </w:rPr>
              <w:t>0.045</w:t>
            </w:r>
          </w:p>
        </w:tc>
        <w:tc>
          <w:tcPr>
            <w:tcW w:w="1107" w:type="dxa"/>
          </w:tcPr>
          <w:p w:rsidR="0018722C">
            <w:pPr>
              <w:topLinePunct/>
              <w:ind w:leftChars="0" w:left="0" w:rightChars="0" w:right="0" w:firstLineChars="0" w:firstLine="0"/>
              <w:spacing w:line="240" w:lineRule="atLeast"/>
            </w:pPr>
            <w:r>
              <w:rPr>
                <w:rFonts w:ascii="Times New Roman"/>
              </w:rPr>
              <w:t>0.050</w:t>
            </w:r>
          </w:p>
        </w:tc>
        <w:tc>
          <w:tcPr>
            <w:tcW w:w="1106" w:type="dxa"/>
          </w:tcPr>
          <w:p w:rsidR="0018722C">
            <w:pPr>
              <w:topLinePunct/>
              <w:ind w:leftChars="0" w:left="0" w:rightChars="0" w:right="0" w:firstLineChars="0" w:firstLine="0"/>
              <w:spacing w:line="240" w:lineRule="atLeast"/>
            </w:pPr>
            <w:r>
              <w:rPr>
                <w:rFonts w:ascii="Times New Roman"/>
              </w:rPr>
              <w:t>0.051</w:t>
            </w:r>
          </w:p>
        </w:tc>
        <w:tc>
          <w:tcPr>
            <w:tcW w:w="1106" w:type="dxa"/>
          </w:tcPr>
          <w:p w:rsidR="0018722C">
            <w:pPr>
              <w:topLinePunct/>
              <w:ind w:leftChars="0" w:left="0" w:rightChars="0" w:right="0" w:firstLineChars="0" w:firstLine="0"/>
              <w:spacing w:line="240" w:lineRule="atLeast"/>
            </w:pPr>
            <w:r>
              <w:rPr>
                <w:rFonts w:ascii="Times New Roman"/>
              </w:rPr>
              <w:t>0.112</w:t>
            </w:r>
          </w:p>
        </w:tc>
        <w:tc>
          <w:tcPr>
            <w:tcW w:w="1051" w:type="dxa"/>
          </w:tcPr>
          <w:p w:rsidR="0018722C">
            <w:pPr>
              <w:topLinePunct/>
              <w:ind w:leftChars="0" w:left="0" w:rightChars="0" w:right="0" w:firstLineChars="0" w:firstLine="0"/>
              <w:spacing w:line="240" w:lineRule="atLeast"/>
            </w:pPr>
            <w:r>
              <w:rPr>
                <w:rFonts w:ascii="Times New Roman"/>
              </w:rPr>
              <w:t>0.116</w:t>
            </w:r>
          </w:p>
        </w:tc>
      </w:tr>
      <w:tr>
        <w:trPr>
          <w:trHeight w:val="380" w:hRule="atLeast"/>
        </w:trPr>
        <w:tc>
          <w:tcPr>
            <w:tcW w:w="2177" w:type="dxa"/>
          </w:tcPr>
          <w:p w:rsidR="0018722C">
            <w:pPr>
              <w:topLinePunct/>
              <w:ind w:leftChars="0" w:left="0" w:rightChars="0" w:right="0" w:firstLineChars="0" w:firstLine="0"/>
              <w:spacing w:line="240" w:lineRule="atLeast"/>
            </w:pPr>
            <w:r>
              <w:rPr>
                <w:rFonts w:ascii="Times New Roman"/>
              </w:rPr>
              <w:t/>
            </w:r>
            <w:r>
              <w:rPr>
                <w:rFonts w:ascii="Times New Roman"/>
              </w:rPr>
              <w:t>A</w:t>
            </w:r>
            <w:r>
              <w:rPr>
                <w:rFonts w:ascii="Times New Roman"/>
              </w:rPr>
              <w:t xml:space="preserve">dj. </w:t>
            </w:r>
            <w:r>
              <w:rPr>
                <w:rFonts w:ascii="Times New Roman"/>
                <w:i/>
              </w:rPr>
              <w:t>R</w:t>
            </w:r>
            <w:r>
              <w:rPr>
                <w:rFonts w:ascii="Times New Roman"/>
              </w:rPr>
              <w:t>2</w:t>
            </w:r>
          </w:p>
        </w:tc>
        <w:tc>
          <w:tcPr>
            <w:tcW w:w="990" w:type="dxa"/>
          </w:tcPr>
          <w:p w:rsidR="0018722C">
            <w:pPr>
              <w:topLinePunct/>
              <w:ind w:leftChars="0" w:left="0" w:rightChars="0" w:right="0" w:firstLineChars="0" w:firstLine="0"/>
              <w:spacing w:line="240" w:lineRule="atLeast"/>
            </w:pPr>
            <w:r>
              <w:rPr>
                <w:rFonts w:ascii="Times New Roman"/>
              </w:rPr>
              <w:t>0.010</w:t>
            </w:r>
          </w:p>
        </w:tc>
        <w:tc>
          <w:tcPr>
            <w:tcW w:w="1107" w:type="dxa"/>
          </w:tcPr>
          <w:p w:rsidR="0018722C">
            <w:pPr>
              <w:topLinePunct/>
              <w:ind w:leftChars="0" w:left="0" w:rightChars="0" w:right="0" w:firstLineChars="0" w:firstLine="0"/>
              <w:spacing w:line="240" w:lineRule="atLeast"/>
            </w:pPr>
            <w:r>
              <w:rPr>
                <w:rFonts w:ascii="Times New Roman"/>
              </w:rPr>
              <w:t>-0.020</w:t>
            </w:r>
          </w:p>
        </w:tc>
        <w:tc>
          <w:tcPr>
            <w:tcW w:w="1106" w:type="dxa"/>
          </w:tcPr>
          <w:p w:rsidR="0018722C">
            <w:pPr>
              <w:topLinePunct/>
              <w:ind w:leftChars="0" w:left="0" w:rightChars="0" w:right="0" w:firstLineChars="0" w:firstLine="0"/>
              <w:spacing w:line="240" w:lineRule="atLeast"/>
            </w:pPr>
            <w:r>
              <w:rPr>
                <w:rFonts w:ascii="Times New Roman"/>
              </w:rPr>
              <w:t>-0.039</w:t>
            </w:r>
          </w:p>
        </w:tc>
        <w:tc>
          <w:tcPr>
            <w:tcW w:w="1106" w:type="dxa"/>
          </w:tcPr>
          <w:p w:rsidR="0018722C">
            <w:pPr>
              <w:topLinePunct/>
              <w:ind w:leftChars="0" w:left="0" w:rightChars="0" w:right="0" w:firstLineChars="0" w:firstLine="0"/>
              <w:spacing w:line="240" w:lineRule="atLeast"/>
            </w:pPr>
            <w:r>
              <w:rPr>
                <w:rFonts w:ascii="Times New Roman"/>
              </w:rPr>
              <w:t>0.010</w:t>
            </w:r>
          </w:p>
        </w:tc>
        <w:tc>
          <w:tcPr>
            <w:tcW w:w="1051" w:type="dxa"/>
          </w:tcPr>
          <w:p w:rsidR="0018722C">
            <w:pPr>
              <w:topLinePunct/>
              <w:ind w:leftChars="0" w:left="0" w:rightChars="0" w:right="0" w:firstLineChars="0" w:firstLine="0"/>
              <w:spacing w:line="240" w:lineRule="atLeast"/>
            </w:pPr>
            <w:r>
              <w:rPr>
                <w:rFonts w:ascii="Times New Roman"/>
              </w:rPr>
              <w:t>-0.005</w:t>
            </w:r>
          </w:p>
        </w:tc>
      </w:tr>
      <w:tr>
        <w:trPr>
          <w:trHeight w:val="340" w:hRule="atLeast"/>
        </w:trPr>
        <w:tc>
          <w:tcPr>
            <w:tcW w:w="2177" w:type="dxa"/>
            <w:tcBorders>
              <w:bottom w:val="single" w:sz="4" w:space="0" w:color="000000"/>
            </w:tcBorders>
          </w:tcPr>
          <w:p w:rsidR="0018722C">
            <w:pPr>
              <w:topLinePunct/>
              <w:ind w:leftChars="0" w:left="0" w:rightChars="0" w:right="0" w:firstLineChars="0" w:firstLine="0"/>
              <w:spacing w:line="240" w:lineRule="atLeast"/>
            </w:pPr>
            <w:r>
              <w:rPr>
                <w:rFonts w:ascii="Times New Roman"/>
              </w:rPr>
              <w:t>F</w:t>
            </w:r>
          </w:p>
        </w:tc>
        <w:tc>
          <w:tcPr>
            <w:tcW w:w="990" w:type="dxa"/>
            <w:tcBorders>
              <w:bottom w:val="single" w:sz="4" w:space="0" w:color="000000"/>
            </w:tcBorders>
          </w:tcPr>
          <w:p w:rsidR="0018722C">
            <w:pPr>
              <w:topLinePunct/>
              <w:ind w:leftChars="0" w:left="0" w:rightChars="0" w:right="0" w:firstLineChars="0" w:firstLine="0"/>
              <w:spacing w:line="240" w:lineRule="atLeast"/>
            </w:pPr>
            <w:r>
              <w:rPr>
                <w:rFonts w:ascii="Times New Roman"/>
              </w:rPr>
              <w:t>2.394</w:t>
            </w:r>
          </w:p>
        </w:tc>
        <w:tc>
          <w:tcPr>
            <w:tcW w:w="1107" w:type="dxa"/>
            <w:tcBorders>
              <w:bottom w:val="single" w:sz="4" w:space="0" w:color="000000"/>
            </w:tcBorders>
          </w:tcPr>
          <w:p w:rsidR="0018722C">
            <w:pPr>
              <w:topLinePunct/>
              <w:ind w:leftChars="0" w:left="0" w:rightChars="0" w:right="0" w:firstLineChars="0" w:firstLine="0"/>
              <w:spacing w:line="240" w:lineRule="atLeast"/>
            </w:pPr>
            <w:r>
              <w:rPr>
                <w:rFonts w:ascii="Times New Roman"/>
              </w:rPr>
              <w:t>1.317</w:t>
            </w:r>
          </w:p>
        </w:tc>
        <w:tc>
          <w:tcPr>
            <w:tcW w:w="1106" w:type="dxa"/>
            <w:tcBorders>
              <w:bottom w:val="single" w:sz="4" w:space="0" w:color="000000"/>
            </w:tcBorders>
          </w:tcPr>
          <w:p w:rsidR="0018722C">
            <w:pPr>
              <w:topLinePunct/>
              <w:ind w:leftChars="0" w:left="0" w:rightChars="0" w:right="0" w:firstLineChars="0" w:firstLine="0"/>
              <w:spacing w:line="240" w:lineRule="atLeast"/>
            </w:pPr>
            <w:r>
              <w:rPr>
                <w:rFonts w:ascii="Times New Roman"/>
              </w:rPr>
              <w:t>1.081</w:t>
            </w:r>
          </w:p>
        </w:tc>
        <w:tc>
          <w:tcPr>
            <w:tcW w:w="1106" w:type="dxa"/>
            <w:tcBorders>
              <w:bottom w:val="single" w:sz="4" w:space="0" w:color="000000"/>
            </w:tcBorders>
          </w:tcPr>
          <w:p w:rsidR="0018722C">
            <w:pPr>
              <w:topLinePunct/>
              <w:ind w:leftChars="0" w:left="0" w:rightChars="0" w:right="0" w:firstLineChars="0" w:firstLine="0"/>
              <w:spacing w:line="240" w:lineRule="atLeast"/>
            </w:pPr>
            <w:r>
              <w:rPr>
                <w:rFonts w:ascii="Times New Roman"/>
              </w:rPr>
              <w:t>1.572</w:t>
            </w:r>
          </w:p>
        </w:tc>
        <w:tc>
          <w:tcPr>
            <w:tcW w:w="1051" w:type="dxa"/>
            <w:tcBorders>
              <w:bottom w:val="single" w:sz="4" w:space="0" w:color="000000"/>
            </w:tcBorders>
          </w:tcPr>
          <w:p w:rsidR="0018722C">
            <w:pPr>
              <w:topLinePunct/>
              <w:ind w:leftChars="0" w:left="0" w:rightChars="0" w:right="0" w:firstLineChars="0" w:firstLine="0"/>
              <w:spacing w:line="240" w:lineRule="atLeast"/>
            </w:pPr>
            <w:r>
              <w:rPr>
                <w:rFonts w:ascii="Times New Roman"/>
              </w:rPr>
              <w:t>1.868</w:t>
            </w:r>
            <w:r>
              <w:rPr>
                <w:rFonts w:ascii="Times New Roman"/>
              </w:rPr>
              <w:t>*</w:t>
            </w:r>
          </w:p>
        </w:tc>
      </w:tr>
    </w:tbl>
    <w:p w:rsidR="0018722C">
      <w:pPr>
        <w:pStyle w:val="affa"/>
      </w:pPr>
    </w:p>
    <w:p w:rsidR="0018722C">
      <w:pPr>
        <w:topLinePunct/>
      </w:pPr>
      <w:r>
        <w:t>注：表格括号中为</w:t>
      </w:r>
      <w:r>
        <w:rPr>
          <w:rFonts w:ascii="Times New Roman" w:eastAsia="Times New Roman"/>
        </w:rPr>
        <w:t>T</w:t>
      </w:r>
      <w:r>
        <w:t>检验值；</w:t>
      </w:r>
      <w:r>
        <w:rPr>
          <w:rFonts w:ascii="Times New Roman" w:eastAsia="Times New Roman"/>
        </w:rPr>
        <w:t>***</w:t>
      </w:r>
      <w:r>
        <w:t>、</w:t>
      </w:r>
      <w:r>
        <w:rPr>
          <w:rFonts w:ascii="Times New Roman" w:eastAsia="Times New Roman"/>
        </w:rPr>
        <w:t>**</w:t>
      </w:r>
      <w:r>
        <w:t>、</w:t>
      </w:r>
      <w:r>
        <w:rPr>
          <w:rFonts w:ascii="Times New Roman" w:eastAsia="Times New Roman"/>
        </w:rPr>
        <w:t>*</w:t>
      </w:r>
      <w:r>
        <w:t>分别表示在</w:t>
      </w:r>
      <w:r>
        <w:rPr>
          <w:rFonts w:ascii="Times New Roman" w:eastAsia="Times New Roman"/>
        </w:rPr>
        <w:t>1%</w:t>
      </w:r>
      <w:r>
        <w:t>、</w:t>
      </w:r>
      <w:r>
        <w:rPr>
          <w:rFonts w:ascii="Times New Roman" w:eastAsia="Times New Roman"/>
        </w:rPr>
        <w:t>5%</w:t>
      </w:r>
      <w:r>
        <w:t>和</w:t>
      </w:r>
      <w:r>
        <w:rPr>
          <w:rFonts w:ascii="Times New Roman" w:eastAsia="Times New Roman"/>
        </w:rPr>
        <w:t>10%</w:t>
      </w:r>
      <w:r>
        <w:t>的水平上显著</w:t>
      </w:r>
    </w:p>
    <w:p w:rsidR="0018722C">
      <w:pPr>
        <w:topLinePunct/>
      </w:pPr>
      <w:r>
        <w:rPr>
          <w:rFonts w:ascii="Times New Roman" w:hAnsi="Times New Roman" w:eastAsia="Times New Roman"/>
        </w:rPr>
        <w:t>3.</w:t>
      </w:r>
      <w:r>
        <w:t>将“现金到期债务比”这一变量放宽为“现金流量比率”</w:t>
      </w:r>
    </w:p>
    <w:p w:rsidR="0018722C">
      <w:pPr>
        <w:topLinePunct/>
      </w:pPr>
      <w:r>
        <w:t>由于“现金到期债务比”这一指标中的分母为一年内到期债务，所以这个指标仅仅能反应一年内到期债务对现金的约束能力，而“现金流量比率”的分母除了应偿还的债务还涉及到应付工资、应付福利费、应付股利、应交税金等其他各种应付款项，所以这一指标越高，则现金流越充裕，所受的约束就越小，因此被</w:t>
      </w:r>
      <w:r>
        <w:t>滥用的可能性就越大。</w:t>
      </w:r>
      <w:r>
        <w:t>表</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22</w:t>
      </w:r>
      <w:r>
        <w:t>报告了将“到期现金债务比”替换为“现金流量比率”的回归结果，我们发现“现金流量比率”这一指标同样与累积异常收益率成负相关关系，更加证明了我们之前的观点，即现金流越是充裕，市场的反应越</w:t>
      </w:r>
      <w:r>
        <w:t>为</w:t>
      </w:r>
    </w:p>
    <w:p w:rsidR="0018722C">
      <w:pPr>
        <w:topLinePunct/>
      </w:pPr>
      <w:r>
        <w:t>负面。投资者会认为在企业现金流充足的情况下，仍然利用出售回租的方式在短期内获取大量现金流，这一行为有过度投资或滥用现金的嫌疑。</w:t>
      </w:r>
    </w:p>
    <w:p w:rsidR="0018722C">
      <w:pPr>
        <w:pStyle w:val="a8"/>
        <w:topLinePunct/>
      </w:pPr>
      <w:r>
        <w:t>表</w:t>
      </w:r>
      <w:r>
        <w:t>3.22</w:t>
      </w:r>
      <w:r>
        <w:t xml:space="preserve">  </w:t>
      </w:r>
      <w:r>
        <w:t>稳健性检验回归结果</w:t>
      </w:r>
      <w:r>
        <w:t>5</w:t>
      </w:r>
      <w:r>
        <w:t>（</w:t>
      </w:r>
      <w:r>
        <w:t>将“到期债务比”替换为“现金流量比率”</w:t>
      </w:r>
      <w:r>
        <w:t>）</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52"/>
        <w:gridCol w:w="1123"/>
        <w:gridCol w:w="1213"/>
        <w:gridCol w:w="1213"/>
        <w:gridCol w:w="1213"/>
        <w:gridCol w:w="1156"/>
      </w:tblGrid>
      <w:tr>
        <w:trPr>
          <w:tblHeader/>
        </w:trPr>
        <w:tc>
          <w:tcPr>
            <w:tcW w:w="133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96"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1</w:t>
            </w:r>
            <w:r>
              <w:t>）</w:t>
            </w:r>
          </w:p>
        </w:tc>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2</w:t>
            </w:r>
            <w:r>
              <w:t>）</w:t>
            </w:r>
          </w:p>
        </w:tc>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3</w:t>
            </w:r>
            <w:r>
              <w:t>）</w:t>
            </w:r>
          </w:p>
        </w:tc>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4</w:t>
            </w:r>
            <w:r>
              <w:t>）</w:t>
            </w:r>
          </w:p>
        </w:tc>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5</w:t>
            </w:r>
            <w:r>
              <w:t>）</w:t>
            </w:r>
          </w:p>
        </w:tc>
      </w:tr>
      <w:tr>
        <w:tc>
          <w:tcPr>
            <w:tcW w:w="1333" w:type="pct"/>
            <w:vAlign w:val="center"/>
          </w:tcPr>
          <w:p w:rsidR="0018722C">
            <w:pPr>
              <w:pStyle w:val="ac"/>
              <w:topLinePunct/>
              <w:ind w:leftChars="0" w:left="0" w:rightChars="0" w:right="0" w:firstLineChars="0" w:firstLine="0"/>
              <w:spacing w:line="240" w:lineRule="atLeast"/>
            </w:pPr>
          </w:p>
        </w:tc>
        <w:tc>
          <w:tcPr>
            <w:tcW w:w="696" w:type="pct"/>
            <w:vAlign w:val="center"/>
          </w:tcPr>
          <w:p w:rsidR="0018722C">
            <w:pPr>
              <w:pStyle w:val="a5"/>
              <w:topLinePunct/>
              <w:ind w:leftChars="0" w:left="0" w:rightChars="0" w:right="0" w:firstLineChars="0" w:firstLine="0"/>
              <w:spacing w:line="240" w:lineRule="atLeast"/>
            </w:pPr>
            <w:r>
              <w:rPr>
                <w:u w:val="single"/>
              </w:rPr>
              <w:t>car_105_mkt</w:t>
            </w:r>
          </w:p>
        </w:tc>
        <w:tc>
          <w:tcPr>
            <w:tcW w:w="752" w:type="pct"/>
            <w:vAlign w:val="center"/>
          </w:tcPr>
          <w:p w:rsidR="0018722C">
            <w:pPr>
              <w:pStyle w:val="a5"/>
              <w:topLinePunct/>
              <w:ind w:leftChars="0" w:left="0" w:rightChars="0" w:right="0" w:firstLineChars="0" w:firstLine="0"/>
              <w:spacing w:line="240" w:lineRule="atLeast"/>
            </w:pPr>
            <w:r>
              <w:rPr>
                <w:u w:val="single"/>
              </w:rPr>
              <w:t>car_105_mkt</w:t>
            </w:r>
          </w:p>
        </w:tc>
        <w:tc>
          <w:tcPr>
            <w:tcW w:w="752" w:type="pct"/>
            <w:vAlign w:val="center"/>
          </w:tcPr>
          <w:p w:rsidR="0018722C">
            <w:pPr>
              <w:pStyle w:val="a5"/>
              <w:topLinePunct/>
              <w:ind w:leftChars="0" w:left="0" w:rightChars="0" w:right="0" w:firstLineChars="0" w:firstLine="0"/>
              <w:spacing w:line="240" w:lineRule="atLeast"/>
            </w:pPr>
            <w:r>
              <w:rPr>
                <w:u w:val="single"/>
              </w:rPr>
              <w:t>car_105_mkt</w:t>
            </w:r>
          </w:p>
        </w:tc>
        <w:tc>
          <w:tcPr>
            <w:tcW w:w="752" w:type="pct"/>
            <w:vAlign w:val="center"/>
          </w:tcPr>
          <w:p w:rsidR="0018722C">
            <w:pPr>
              <w:pStyle w:val="a5"/>
              <w:topLinePunct/>
              <w:ind w:leftChars="0" w:left="0" w:rightChars="0" w:right="0" w:firstLineChars="0" w:firstLine="0"/>
              <w:spacing w:line="240" w:lineRule="atLeast"/>
            </w:pPr>
            <w:r>
              <w:rPr>
                <w:u w:val="single"/>
              </w:rPr>
              <w:t>car_105_mkt</w:t>
            </w:r>
          </w:p>
        </w:tc>
        <w:tc>
          <w:tcPr>
            <w:tcW w:w="716" w:type="pct"/>
            <w:vAlign w:val="center"/>
          </w:tcPr>
          <w:p w:rsidR="0018722C">
            <w:pPr>
              <w:pStyle w:val="ad"/>
              <w:topLinePunct/>
              <w:ind w:leftChars="0" w:left="0" w:rightChars="0" w:right="0" w:firstLineChars="0" w:firstLine="0"/>
              <w:spacing w:line="240" w:lineRule="atLeast"/>
            </w:pPr>
            <w:r>
              <w:rPr>
                <w:u w:val="single"/>
              </w:rPr>
              <w:t>car_105_mkt</w:t>
            </w:r>
          </w:p>
        </w:tc>
      </w:tr>
      <w:tr>
        <w:tc>
          <w:tcPr>
            <w:tcW w:w="1333" w:type="pct"/>
            <w:vAlign w:val="center"/>
          </w:tcPr>
          <w:p w:rsidR="0018722C">
            <w:pPr>
              <w:pStyle w:val="ac"/>
              <w:topLinePunct/>
              <w:ind w:leftChars="0" w:left="0" w:rightChars="0" w:right="0" w:firstLineChars="0" w:firstLine="0"/>
              <w:spacing w:line="240" w:lineRule="atLeast"/>
            </w:pPr>
            <w:r>
              <w:t>现金流量比率</w:t>
            </w:r>
          </w:p>
        </w:tc>
        <w:tc>
          <w:tcPr>
            <w:tcW w:w="696" w:type="pct"/>
            <w:vAlign w:val="center"/>
          </w:tcPr>
          <w:p w:rsidR="0018722C">
            <w:pPr>
              <w:pStyle w:val="a5"/>
              <w:topLinePunct/>
              <w:ind w:leftChars="0" w:left="0" w:rightChars="0" w:right="0" w:firstLineChars="0" w:firstLine="0"/>
              <w:spacing w:line="240" w:lineRule="atLeast"/>
            </w:pPr>
            <w:r>
              <w:t>-0.196</w:t>
            </w:r>
            <w:r>
              <w:t>***</w:t>
            </w:r>
          </w:p>
        </w:tc>
        <w:tc>
          <w:tcPr>
            <w:tcW w:w="752" w:type="pct"/>
            <w:vAlign w:val="center"/>
          </w:tcPr>
          <w:p w:rsidR="0018722C">
            <w:pPr>
              <w:pStyle w:val="a5"/>
              <w:topLinePunct/>
              <w:ind w:leftChars="0" w:left="0" w:rightChars="0" w:right="0" w:firstLineChars="0" w:firstLine="0"/>
              <w:spacing w:line="240" w:lineRule="atLeast"/>
            </w:pPr>
            <w:r>
              <w:t>-0.218</w:t>
            </w:r>
            <w:r>
              <w:t>***</w:t>
            </w:r>
          </w:p>
        </w:tc>
        <w:tc>
          <w:tcPr>
            <w:tcW w:w="752" w:type="pct"/>
            <w:vAlign w:val="center"/>
          </w:tcPr>
          <w:p w:rsidR="0018722C">
            <w:pPr>
              <w:pStyle w:val="a5"/>
              <w:topLinePunct/>
              <w:ind w:leftChars="0" w:left="0" w:rightChars="0" w:right="0" w:firstLineChars="0" w:firstLine="0"/>
              <w:spacing w:line="240" w:lineRule="atLeast"/>
            </w:pPr>
            <w:r>
              <w:t>-0.233</w:t>
            </w:r>
            <w:r>
              <w:t>***</w:t>
            </w:r>
          </w:p>
        </w:tc>
        <w:tc>
          <w:tcPr>
            <w:tcW w:w="752" w:type="pct"/>
            <w:vAlign w:val="center"/>
          </w:tcPr>
          <w:p w:rsidR="0018722C">
            <w:pPr>
              <w:pStyle w:val="a5"/>
              <w:topLinePunct/>
              <w:ind w:leftChars="0" w:left="0" w:rightChars="0" w:right="0" w:firstLineChars="0" w:firstLine="0"/>
              <w:spacing w:line="240" w:lineRule="atLeast"/>
            </w:pPr>
            <w:r>
              <w:t>-0.224</w:t>
            </w:r>
            <w:r>
              <w:t>***</w:t>
            </w:r>
          </w:p>
        </w:tc>
        <w:tc>
          <w:tcPr>
            <w:tcW w:w="716" w:type="pct"/>
            <w:vAlign w:val="center"/>
          </w:tcPr>
          <w:p w:rsidR="0018722C">
            <w:pPr>
              <w:pStyle w:val="ad"/>
              <w:topLinePunct/>
              <w:ind w:leftChars="0" w:left="0" w:rightChars="0" w:right="0" w:firstLineChars="0" w:firstLine="0"/>
              <w:spacing w:line="240" w:lineRule="atLeast"/>
            </w:pPr>
            <w:r>
              <w:t>-0.222</w:t>
            </w:r>
            <w:r>
              <w:t>***</w:t>
            </w:r>
          </w:p>
        </w:tc>
      </w:tr>
      <w:tr>
        <w:tc>
          <w:tcPr>
            <w:tcW w:w="1333" w:type="pct"/>
            <w:vAlign w:val="center"/>
          </w:tcPr>
          <w:p w:rsidR="0018722C">
            <w:pPr>
              <w:pStyle w:val="ac"/>
              <w:topLinePunct/>
              <w:ind w:leftChars="0" w:left="0" w:rightChars="0" w:right="0" w:firstLineChars="0" w:firstLine="0"/>
              <w:spacing w:line="240" w:lineRule="atLeast"/>
            </w:pPr>
          </w:p>
        </w:tc>
        <w:tc>
          <w:tcPr>
            <w:tcW w:w="696" w:type="pct"/>
            <w:vAlign w:val="center"/>
          </w:tcPr>
          <w:p w:rsidR="0018722C">
            <w:pPr>
              <w:pStyle w:val="a5"/>
              <w:topLinePunct/>
              <w:ind w:leftChars="0" w:left="0" w:rightChars="0" w:right="0" w:firstLineChars="0" w:firstLine="0"/>
              <w:spacing w:line="240" w:lineRule="atLeast"/>
            </w:pPr>
            <w:r>
              <w:t>（</w:t>
            </w:r>
            <w:r>
              <w:t xml:space="preserve">-2.79</w:t>
            </w:r>
            <w:r>
              <w:t>）</w:t>
            </w:r>
          </w:p>
        </w:tc>
        <w:tc>
          <w:tcPr>
            <w:tcW w:w="752" w:type="pct"/>
            <w:vAlign w:val="center"/>
          </w:tcPr>
          <w:p w:rsidR="0018722C">
            <w:pPr>
              <w:pStyle w:val="a5"/>
              <w:topLinePunct/>
              <w:ind w:leftChars="0" w:left="0" w:rightChars="0" w:right="0" w:firstLineChars="0" w:firstLine="0"/>
              <w:spacing w:line="240" w:lineRule="atLeast"/>
            </w:pPr>
            <w:r>
              <w:t>（</w:t>
            </w:r>
            <w:r>
              <w:t xml:space="preserve">-3.08</w:t>
            </w:r>
            <w:r>
              <w:t>）</w:t>
            </w:r>
          </w:p>
        </w:tc>
        <w:tc>
          <w:tcPr>
            <w:tcW w:w="752" w:type="pct"/>
            <w:vAlign w:val="center"/>
          </w:tcPr>
          <w:p w:rsidR="0018722C">
            <w:pPr>
              <w:pStyle w:val="a5"/>
              <w:topLinePunct/>
              <w:ind w:leftChars="0" w:left="0" w:rightChars="0" w:right="0" w:firstLineChars="0" w:firstLine="0"/>
              <w:spacing w:line="240" w:lineRule="atLeast"/>
            </w:pPr>
            <w:r>
              <w:t>（</w:t>
            </w:r>
            <w:r>
              <w:t xml:space="preserve">-3.32</w:t>
            </w:r>
            <w:r>
              <w:t>）</w:t>
            </w:r>
          </w:p>
        </w:tc>
        <w:tc>
          <w:tcPr>
            <w:tcW w:w="752" w:type="pct"/>
            <w:vAlign w:val="center"/>
          </w:tcPr>
          <w:p w:rsidR="0018722C">
            <w:pPr>
              <w:pStyle w:val="a5"/>
              <w:topLinePunct/>
              <w:ind w:leftChars="0" w:left="0" w:rightChars="0" w:right="0" w:firstLineChars="0" w:firstLine="0"/>
              <w:spacing w:line="240" w:lineRule="atLeast"/>
            </w:pPr>
            <w:r>
              <w:t>（</w:t>
            </w:r>
            <w:r>
              <w:t xml:space="preserve">-3.14</w:t>
            </w:r>
            <w:r>
              <w:t>）</w:t>
            </w:r>
          </w:p>
        </w:tc>
        <w:tc>
          <w:tcPr>
            <w:tcW w:w="716" w:type="pct"/>
            <w:vAlign w:val="center"/>
          </w:tcPr>
          <w:p w:rsidR="0018722C">
            <w:pPr>
              <w:pStyle w:val="ad"/>
              <w:topLinePunct/>
              <w:ind w:leftChars="0" w:left="0" w:rightChars="0" w:right="0" w:firstLineChars="0" w:firstLine="0"/>
              <w:spacing w:line="240" w:lineRule="atLeast"/>
            </w:pPr>
            <w:r>
              <w:t>（</w:t>
            </w:r>
            <w:r>
              <w:t xml:space="preserve">-2.98</w:t>
            </w:r>
            <w:r>
              <w:t>）</w:t>
            </w:r>
          </w:p>
        </w:tc>
      </w:tr>
      <w:tr>
        <w:tc>
          <w:tcPr>
            <w:tcW w:w="1333" w:type="pct"/>
            <w:vAlign w:val="center"/>
          </w:tcPr>
          <w:p w:rsidR="0018722C">
            <w:pPr>
              <w:pStyle w:val="ac"/>
              <w:topLinePunct/>
              <w:ind w:leftChars="0" w:left="0" w:rightChars="0" w:right="0" w:firstLineChars="0" w:firstLine="0"/>
              <w:spacing w:line="240" w:lineRule="atLeast"/>
            </w:pPr>
            <w:r>
              <w:t>ROE</w:t>
            </w:r>
          </w:p>
        </w:tc>
        <w:tc>
          <w:tcPr>
            <w:tcW w:w="696" w:type="pct"/>
            <w:vAlign w:val="center"/>
          </w:tcPr>
          <w:p w:rsidR="0018722C">
            <w:pPr>
              <w:pStyle w:val="affff9"/>
              <w:topLinePunct/>
              <w:ind w:leftChars="0" w:left="0" w:rightChars="0" w:right="0" w:firstLineChars="0" w:firstLine="0"/>
              <w:spacing w:line="240" w:lineRule="atLeast"/>
            </w:pPr>
            <w:r>
              <w:t>-0.191</w:t>
            </w:r>
          </w:p>
        </w:tc>
        <w:tc>
          <w:tcPr>
            <w:tcW w:w="752" w:type="pct"/>
            <w:vAlign w:val="center"/>
          </w:tcPr>
          <w:p w:rsidR="0018722C">
            <w:pPr>
              <w:pStyle w:val="affff9"/>
              <w:topLinePunct/>
              <w:ind w:leftChars="0" w:left="0" w:rightChars="0" w:right="0" w:firstLineChars="0" w:firstLine="0"/>
              <w:spacing w:line="240" w:lineRule="atLeast"/>
            </w:pPr>
            <w:r>
              <w:t>-0.213</w:t>
            </w:r>
          </w:p>
        </w:tc>
        <w:tc>
          <w:tcPr>
            <w:tcW w:w="752" w:type="pct"/>
            <w:vAlign w:val="center"/>
          </w:tcPr>
          <w:p w:rsidR="0018722C">
            <w:pPr>
              <w:pStyle w:val="affff9"/>
              <w:topLinePunct/>
              <w:ind w:leftChars="0" w:left="0" w:rightChars="0" w:right="0" w:firstLineChars="0" w:firstLine="0"/>
              <w:spacing w:line="240" w:lineRule="atLeast"/>
            </w:pPr>
            <w:r>
              <w:t>-0.210</w:t>
            </w:r>
          </w:p>
        </w:tc>
        <w:tc>
          <w:tcPr>
            <w:tcW w:w="752" w:type="pct"/>
            <w:vAlign w:val="center"/>
          </w:tcPr>
          <w:p w:rsidR="0018722C">
            <w:pPr>
              <w:pStyle w:val="affff9"/>
              <w:topLinePunct/>
              <w:ind w:leftChars="0" w:left="0" w:rightChars="0" w:right="0" w:firstLineChars="0" w:firstLine="0"/>
              <w:spacing w:line="240" w:lineRule="atLeast"/>
            </w:pPr>
            <w:r>
              <w:t>-0.182</w:t>
            </w:r>
          </w:p>
        </w:tc>
        <w:tc>
          <w:tcPr>
            <w:tcW w:w="716" w:type="pct"/>
            <w:vAlign w:val="center"/>
          </w:tcPr>
          <w:p w:rsidR="0018722C">
            <w:pPr>
              <w:pStyle w:val="affff9"/>
              <w:topLinePunct/>
              <w:ind w:leftChars="0" w:left="0" w:rightChars="0" w:right="0" w:firstLineChars="0" w:firstLine="0"/>
              <w:spacing w:line="240" w:lineRule="atLeast"/>
            </w:pPr>
            <w:r>
              <w:t>-0.180</w:t>
            </w:r>
          </w:p>
        </w:tc>
      </w:tr>
      <w:tr>
        <w:tc>
          <w:tcPr>
            <w:tcW w:w="1333" w:type="pct"/>
            <w:vAlign w:val="center"/>
          </w:tcPr>
          <w:p w:rsidR="0018722C">
            <w:pPr>
              <w:pStyle w:val="ac"/>
              <w:topLinePunct/>
              <w:ind w:leftChars="0" w:left="0" w:rightChars="0" w:right="0" w:firstLineChars="0" w:firstLine="0"/>
              <w:spacing w:line="240" w:lineRule="atLeast"/>
            </w:pPr>
          </w:p>
        </w:tc>
        <w:tc>
          <w:tcPr>
            <w:tcW w:w="696" w:type="pct"/>
            <w:vAlign w:val="center"/>
          </w:tcPr>
          <w:p w:rsidR="0018722C">
            <w:pPr>
              <w:pStyle w:val="a5"/>
              <w:topLinePunct/>
              <w:ind w:leftChars="0" w:left="0" w:rightChars="0" w:right="0" w:firstLineChars="0" w:firstLine="0"/>
              <w:spacing w:line="240" w:lineRule="atLeast"/>
            </w:pPr>
            <w:r>
              <w:t>（</w:t>
            </w:r>
            <w:r>
              <w:t xml:space="preserve">-0.94</w:t>
            </w:r>
            <w:r>
              <w:t>）</w:t>
            </w:r>
          </w:p>
        </w:tc>
        <w:tc>
          <w:tcPr>
            <w:tcW w:w="752" w:type="pct"/>
            <w:vAlign w:val="center"/>
          </w:tcPr>
          <w:p w:rsidR="0018722C">
            <w:pPr>
              <w:pStyle w:val="a5"/>
              <w:topLinePunct/>
              <w:ind w:leftChars="0" w:left="0" w:rightChars="0" w:right="0" w:firstLineChars="0" w:firstLine="0"/>
              <w:spacing w:line="240" w:lineRule="atLeast"/>
            </w:pPr>
            <w:r>
              <w:t>（</w:t>
            </w:r>
            <w:r>
              <w:t xml:space="preserve">-1.08</w:t>
            </w:r>
            <w:r>
              <w:t>）</w:t>
            </w:r>
          </w:p>
        </w:tc>
        <w:tc>
          <w:tcPr>
            <w:tcW w:w="752" w:type="pct"/>
            <w:vAlign w:val="center"/>
          </w:tcPr>
          <w:p w:rsidR="0018722C">
            <w:pPr>
              <w:pStyle w:val="a5"/>
              <w:topLinePunct/>
              <w:ind w:leftChars="0" w:left="0" w:rightChars="0" w:right="0" w:firstLineChars="0" w:firstLine="0"/>
              <w:spacing w:line="240" w:lineRule="atLeast"/>
            </w:pPr>
            <w:r>
              <w:t>（</w:t>
            </w:r>
            <w:r>
              <w:t xml:space="preserve">-1.07</w:t>
            </w:r>
            <w:r>
              <w:t>）</w:t>
            </w:r>
          </w:p>
        </w:tc>
        <w:tc>
          <w:tcPr>
            <w:tcW w:w="752" w:type="pct"/>
            <w:vAlign w:val="center"/>
          </w:tcPr>
          <w:p w:rsidR="0018722C">
            <w:pPr>
              <w:pStyle w:val="a5"/>
              <w:topLinePunct/>
              <w:ind w:leftChars="0" w:left="0" w:rightChars="0" w:right="0" w:firstLineChars="0" w:firstLine="0"/>
              <w:spacing w:line="240" w:lineRule="atLeast"/>
            </w:pPr>
            <w:r>
              <w:t>（</w:t>
            </w:r>
            <w:r>
              <w:t xml:space="preserve">-0.89</w:t>
            </w:r>
            <w:r>
              <w:t>）</w:t>
            </w:r>
          </w:p>
        </w:tc>
        <w:tc>
          <w:tcPr>
            <w:tcW w:w="716" w:type="pct"/>
            <w:vAlign w:val="center"/>
          </w:tcPr>
          <w:p w:rsidR="0018722C">
            <w:pPr>
              <w:pStyle w:val="ad"/>
              <w:topLinePunct/>
              <w:ind w:leftChars="0" w:left="0" w:rightChars="0" w:right="0" w:firstLineChars="0" w:firstLine="0"/>
              <w:spacing w:line="240" w:lineRule="atLeast"/>
            </w:pPr>
            <w:r>
              <w:t>（</w:t>
            </w:r>
            <w:r>
              <w:t xml:space="preserve">-0.76</w:t>
            </w:r>
            <w:r>
              <w:t>）</w:t>
            </w:r>
          </w:p>
        </w:tc>
      </w:tr>
      <w:tr>
        <w:tc>
          <w:tcPr>
            <w:tcW w:w="1333" w:type="pct"/>
            <w:vAlign w:val="center"/>
          </w:tcPr>
          <w:p w:rsidR="0018722C">
            <w:pPr>
              <w:pStyle w:val="ac"/>
              <w:topLinePunct/>
              <w:ind w:leftChars="0" w:left="0" w:rightChars="0" w:right="0" w:firstLineChars="0" w:firstLine="0"/>
              <w:spacing w:line="240" w:lineRule="atLeast"/>
            </w:pPr>
            <w:r>
              <w:t>事件窗干扰虚拟变量</w:t>
            </w:r>
          </w:p>
        </w:tc>
        <w:tc>
          <w:tcPr>
            <w:tcW w:w="696" w:type="pct"/>
            <w:vAlign w:val="center"/>
          </w:tcPr>
          <w:p w:rsidR="0018722C">
            <w:pPr>
              <w:pStyle w:val="a5"/>
              <w:topLinePunct/>
              <w:ind w:leftChars="0" w:left="0" w:rightChars="0" w:right="0" w:firstLineChars="0" w:firstLine="0"/>
              <w:spacing w:line="240" w:lineRule="atLeast"/>
            </w:pPr>
          </w:p>
        </w:tc>
        <w:tc>
          <w:tcPr>
            <w:tcW w:w="752" w:type="pct"/>
            <w:vAlign w:val="center"/>
          </w:tcPr>
          <w:p w:rsidR="0018722C">
            <w:pPr>
              <w:pStyle w:val="a5"/>
              <w:topLinePunct/>
              <w:ind w:leftChars="0" w:left="0" w:rightChars="0" w:right="0" w:firstLineChars="0" w:firstLine="0"/>
              <w:spacing w:line="240" w:lineRule="atLeast"/>
            </w:pPr>
            <w:r>
              <w:t>0.041</w:t>
            </w:r>
            <w:r>
              <w:t>*</w:t>
            </w:r>
          </w:p>
        </w:tc>
        <w:tc>
          <w:tcPr>
            <w:tcW w:w="752" w:type="pct"/>
            <w:vAlign w:val="center"/>
          </w:tcPr>
          <w:p w:rsidR="0018722C">
            <w:pPr>
              <w:pStyle w:val="affff9"/>
              <w:topLinePunct/>
              <w:ind w:leftChars="0" w:left="0" w:rightChars="0" w:right="0" w:firstLineChars="0" w:firstLine="0"/>
              <w:spacing w:line="240" w:lineRule="atLeast"/>
            </w:pPr>
            <w:r>
              <w:t>0.039</w:t>
            </w:r>
          </w:p>
        </w:tc>
        <w:tc>
          <w:tcPr>
            <w:tcW w:w="752" w:type="pct"/>
            <w:vAlign w:val="center"/>
          </w:tcPr>
          <w:p w:rsidR="0018722C">
            <w:pPr>
              <w:pStyle w:val="affff9"/>
              <w:topLinePunct/>
              <w:ind w:leftChars="0" w:left="0" w:rightChars="0" w:right="0" w:firstLineChars="0" w:firstLine="0"/>
              <w:spacing w:line="240" w:lineRule="atLeast"/>
            </w:pPr>
            <w:r>
              <w:t>0.037</w:t>
            </w:r>
          </w:p>
        </w:tc>
        <w:tc>
          <w:tcPr>
            <w:tcW w:w="716" w:type="pct"/>
            <w:vAlign w:val="center"/>
          </w:tcPr>
          <w:p w:rsidR="0018722C">
            <w:pPr>
              <w:pStyle w:val="affff9"/>
              <w:topLinePunct/>
              <w:ind w:leftChars="0" w:left="0" w:rightChars="0" w:right="0" w:firstLineChars="0" w:firstLine="0"/>
              <w:spacing w:line="240" w:lineRule="atLeast"/>
            </w:pPr>
            <w:r>
              <w:t>0.037</w:t>
            </w:r>
          </w:p>
        </w:tc>
      </w:tr>
      <w:tr>
        <w:tc>
          <w:tcPr>
            <w:tcW w:w="1333" w:type="pct"/>
            <w:vAlign w:val="center"/>
          </w:tcPr>
          <w:p w:rsidR="0018722C">
            <w:pPr>
              <w:pStyle w:val="ac"/>
              <w:topLinePunct/>
              <w:ind w:leftChars="0" w:left="0" w:rightChars="0" w:right="0" w:firstLineChars="0" w:firstLine="0"/>
              <w:spacing w:line="240" w:lineRule="atLeast"/>
            </w:pPr>
          </w:p>
        </w:tc>
        <w:tc>
          <w:tcPr>
            <w:tcW w:w="696" w:type="pct"/>
            <w:vAlign w:val="center"/>
          </w:tcPr>
          <w:p w:rsidR="0018722C">
            <w:pPr>
              <w:pStyle w:val="a5"/>
              <w:topLinePunct/>
              <w:ind w:leftChars="0" w:left="0" w:rightChars="0" w:right="0" w:firstLineChars="0" w:firstLine="0"/>
              <w:spacing w:line="240" w:lineRule="atLeast"/>
            </w:pPr>
          </w:p>
        </w:tc>
        <w:tc>
          <w:tcPr>
            <w:tcW w:w="752" w:type="pct"/>
            <w:vAlign w:val="center"/>
          </w:tcPr>
          <w:p w:rsidR="0018722C">
            <w:pPr>
              <w:pStyle w:val="a5"/>
              <w:topLinePunct/>
              <w:ind w:leftChars="0" w:left="0" w:rightChars="0" w:right="0" w:firstLineChars="0" w:firstLine="0"/>
              <w:spacing w:line="240" w:lineRule="atLeast"/>
            </w:pPr>
            <w:r>
              <w:t>（</w:t>
            </w:r>
            <w:r>
              <w:t xml:space="preserve">1.67</w:t>
            </w:r>
            <w:r>
              <w:t>）</w:t>
            </w:r>
          </w:p>
        </w:tc>
        <w:tc>
          <w:tcPr>
            <w:tcW w:w="752" w:type="pct"/>
            <w:vAlign w:val="center"/>
          </w:tcPr>
          <w:p w:rsidR="0018722C">
            <w:pPr>
              <w:pStyle w:val="a5"/>
              <w:topLinePunct/>
              <w:ind w:leftChars="0" w:left="0" w:rightChars="0" w:right="0" w:firstLineChars="0" w:firstLine="0"/>
              <w:spacing w:line="240" w:lineRule="atLeast"/>
            </w:pPr>
            <w:r>
              <w:t>（</w:t>
            </w:r>
            <w:r>
              <w:t xml:space="preserve">1.61</w:t>
            </w:r>
            <w:r>
              <w:t>）</w:t>
            </w:r>
          </w:p>
        </w:tc>
        <w:tc>
          <w:tcPr>
            <w:tcW w:w="752" w:type="pct"/>
            <w:vAlign w:val="center"/>
          </w:tcPr>
          <w:p w:rsidR="0018722C">
            <w:pPr>
              <w:pStyle w:val="a5"/>
              <w:topLinePunct/>
              <w:ind w:leftChars="0" w:left="0" w:rightChars="0" w:right="0" w:firstLineChars="0" w:firstLine="0"/>
              <w:spacing w:line="240" w:lineRule="atLeast"/>
            </w:pPr>
            <w:r>
              <w:t>（</w:t>
            </w:r>
            <w:r>
              <w:t xml:space="preserve">1.46</w:t>
            </w:r>
            <w:r>
              <w:t>）</w:t>
            </w:r>
          </w:p>
        </w:tc>
        <w:tc>
          <w:tcPr>
            <w:tcW w:w="716" w:type="pct"/>
            <w:vAlign w:val="center"/>
          </w:tcPr>
          <w:p w:rsidR="0018722C">
            <w:pPr>
              <w:pStyle w:val="ad"/>
              <w:topLinePunct/>
              <w:ind w:leftChars="0" w:left="0" w:rightChars="0" w:right="0" w:firstLineChars="0" w:firstLine="0"/>
              <w:spacing w:line="240" w:lineRule="atLeast"/>
            </w:pPr>
            <w:r>
              <w:t>（</w:t>
            </w:r>
            <w:r>
              <w:t xml:space="preserve">1.45</w:t>
            </w:r>
            <w:r>
              <w:t>）</w:t>
            </w:r>
          </w:p>
        </w:tc>
      </w:tr>
      <w:tr>
        <w:tc>
          <w:tcPr>
            <w:tcW w:w="1333" w:type="pct"/>
            <w:vAlign w:val="center"/>
          </w:tcPr>
          <w:p w:rsidR="0018722C">
            <w:pPr>
              <w:pStyle w:val="ac"/>
              <w:topLinePunct/>
              <w:ind w:leftChars="0" w:left="0" w:rightChars="0" w:right="0" w:firstLineChars="0" w:firstLine="0"/>
              <w:spacing w:line="240" w:lineRule="atLeast"/>
            </w:pPr>
            <w:r>
              <w:t>资产规模自然对数</w:t>
            </w:r>
          </w:p>
        </w:tc>
        <w:tc>
          <w:tcPr>
            <w:tcW w:w="696" w:type="pct"/>
            <w:vAlign w:val="center"/>
          </w:tcPr>
          <w:p w:rsidR="0018722C">
            <w:pPr>
              <w:pStyle w:val="a5"/>
              <w:topLinePunct/>
              <w:ind w:leftChars="0" w:left="0" w:rightChars="0" w:right="0" w:firstLineChars="0" w:firstLine="0"/>
              <w:spacing w:line="240" w:lineRule="atLeast"/>
            </w:pPr>
          </w:p>
        </w:tc>
        <w:tc>
          <w:tcPr>
            <w:tcW w:w="752" w:type="pct"/>
            <w:vAlign w:val="center"/>
          </w:tcPr>
          <w:p w:rsidR="0018722C">
            <w:pPr>
              <w:pStyle w:val="affff9"/>
              <w:topLinePunct/>
              <w:ind w:leftChars="0" w:left="0" w:rightChars="0" w:right="0" w:firstLineChars="0" w:firstLine="0"/>
              <w:spacing w:line="240" w:lineRule="atLeast"/>
            </w:pPr>
            <w:r>
              <w:t>0.006</w:t>
            </w:r>
          </w:p>
        </w:tc>
        <w:tc>
          <w:tcPr>
            <w:tcW w:w="752" w:type="pct"/>
            <w:vAlign w:val="center"/>
          </w:tcPr>
          <w:p w:rsidR="0018722C">
            <w:pPr>
              <w:pStyle w:val="affff9"/>
              <w:topLinePunct/>
              <w:ind w:leftChars="0" w:left="0" w:rightChars="0" w:right="0" w:firstLineChars="0" w:firstLine="0"/>
              <w:spacing w:line="240" w:lineRule="atLeast"/>
            </w:pPr>
            <w:r>
              <w:t>0.003</w:t>
            </w:r>
          </w:p>
        </w:tc>
        <w:tc>
          <w:tcPr>
            <w:tcW w:w="752" w:type="pct"/>
            <w:vAlign w:val="center"/>
          </w:tcPr>
          <w:p w:rsidR="0018722C">
            <w:pPr>
              <w:pStyle w:val="affff9"/>
              <w:topLinePunct/>
              <w:ind w:leftChars="0" w:left="0" w:rightChars="0" w:right="0" w:firstLineChars="0" w:firstLine="0"/>
              <w:spacing w:line="240" w:lineRule="atLeast"/>
            </w:pPr>
            <w:r>
              <w:t>-0.002</w:t>
            </w:r>
          </w:p>
        </w:tc>
        <w:tc>
          <w:tcPr>
            <w:tcW w:w="716" w:type="pct"/>
            <w:vAlign w:val="center"/>
          </w:tcPr>
          <w:p w:rsidR="0018722C">
            <w:pPr>
              <w:pStyle w:val="affff9"/>
              <w:topLinePunct/>
              <w:ind w:leftChars="0" w:left="0" w:rightChars="0" w:right="0" w:firstLineChars="0" w:firstLine="0"/>
              <w:spacing w:line="240" w:lineRule="atLeast"/>
            </w:pPr>
            <w:r>
              <w:t>-0.002</w:t>
            </w:r>
          </w:p>
        </w:tc>
      </w:tr>
      <w:tr>
        <w:tc>
          <w:tcPr>
            <w:tcW w:w="1333" w:type="pct"/>
            <w:vAlign w:val="center"/>
          </w:tcPr>
          <w:p w:rsidR="0018722C">
            <w:pPr>
              <w:pStyle w:val="ac"/>
              <w:topLinePunct/>
              <w:ind w:leftChars="0" w:left="0" w:rightChars="0" w:right="0" w:firstLineChars="0" w:firstLine="0"/>
              <w:spacing w:line="240" w:lineRule="atLeast"/>
            </w:pPr>
          </w:p>
        </w:tc>
        <w:tc>
          <w:tcPr>
            <w:tcW w:w="696" w:type="pct"/>
            <w:vAlign w:val="center"/>
          </w:tcPr>
          <w:p w:rsidR="0018722C">
            <w:pPr>
              <w:pStyle w:val="a5"/>
              <w:topLinePunct/>
              <w:ind w:leftChars="0" w:left="0" w:rightChars="0" w:right="0" w:firstLineChars="0" w:firstLine="0"/>
              <w:spacing w:line="240" w:lineRule="atLeast"/>
            </w:pPr>
          </w:p>
        </w:tc>
        <w:tc>
          <w:tcPr>
            <w:tcW w:w="752" w:type="pct"/>
            <w:vAlign w:val="center"/>
          </w:tcPr>
          <w:p w:rsidR="0018722C">
            <w:pPr>
              <w:pStyle w:val="a5"/>
              <w:topLinePunct/>
              <w:ind w:leftChars="0" w:left="0" w:rightChars="0" w:right="0" w:firstLineChars="0" w:firstLine="0"/>
              <w:spacing w:line="240" w:lineRule="atLeast"/>
            </w:pPr>
            <w:r>
              <w:t>（</w:t>
            </w:r>
            <w:r>
              <w:t xml:space="preserve">0.52</w:t>
            </w:r>
            <w:r>
              <w:t>）</w:t>
            </w:r>
          </w:p>
        </w:tc>
        <w:tc>
          <w:tcPr>
            <w:tcW w:w="752" w:type="pct"/>
            <w:vAlign w:val="center"/>
          </w:tcPr>
          <w:p w:rsidR="0018722C">
            <w:pPr>
              <w:pStyle w:val="a5"/>
              <w:topLinePunct/>
              <w:ind w:leftChars="0" w:left="0" w:rightChars="0" w:right="0" w:firstLineChars="0" w:firstLine="0"/>
              <w:spacing w:line="240" w:lineRule="atLeast"/>
            </w:pPr>
            <w:r>
              <w:t>（</w:t>
            </w:r>
            <w:r>
              <w:t xml:space="preserve">0.26</w:t>
            </w:r>
            <w:r>
              <w:t>）</w:t>
            </w:r>
          </w:p>
        </w:tc>
        <w:tc>
          <w:tcPr>
            <w:tcW w:w="752" w:type="pct"/>
            <w:vAlign w:val="center"/>
          </w:tcPr>
          <w:p w:rsidR="0018722C">
            <w:pPr>
              <w:pStyle w:val="a5"/>
              <w:topLinePunct/>
              <w:ind w:leftChars="0" w:left="0" w:rightChars="0" w:right="0" w:firstLineChars="0" w:firstLine="0"/>
              <w:spacing w:line="240" w:lineRule="atLeast"/>
            </w:pPr>
            <w:r>
              <w:t>（</w:t>
            </w:r>
            <w:r>
              <w:t xml:space="preserve">-0.17</w:t>
            </w:r>
            <w:r>
              <w:t>）</w:t>
            </w:r>
          </w:p>
        </w:tc>
        <w:tc>
          <w:tcPr>
            <w:tcW w:w="716" w:type="pct"/>
            <w:vAlign w:val="center"/>
          </w:tcPr>
          <w:p w:rsidR="0018722C">
            <w:pPr>
              <w:pStyle w:val="ad"/>
              <w:topLinePunct/>
              <w:ind w:leftChars="0" w:left="0" w:rightChars="0" w:right="0" w:firstLineChars="0" w:firstLine="0"/>
              <w:spacing w:line="240" w:lineRule="atLeast"/>
            </w:pPr>
            <w:r>
              <w:t>（</w:t>
            </w:r>
            <w:r>
              <w:t xml:space="preserve">-0.16</w:t>
            </w:r>
            <w:r>
              <w:t>）</w:t>
            </w:r>
          </w:p>
        </w:tc>
      </w:tr>
      <w:tr>
        <w:tc>
          <w:tcPr>
            <w:tcW w:w="1333" w:type="pct"/>
            <w:vAlign w:val="center"/>
          </w:tcPr>
          <w:p w:rsidR="0018722C">
            <w:pPr>
              <w:pStyle w:val="ac"/>
              <w:topLinePunct/>
              <w:ind w:leftChars="0" w:left="0" w:rightChars="0" w:right="0" w:firstLineChars="0" w:firstLine="0"/>
              <w:spacing w:line="240" w:lineRule="atLeast"/>
            </w:pPr>
            <w:r>
              <w:t>融资相对规模</w:t>
            </w:r>
          </w:p>
        </w:tc>
        <w:tc>
          <w:tcPr>
            <w:tcW w:w="696" w:type="pct"/>
            <w:vAlign w:val="center"/>
          </w:tcPr>
          <w:p w:rsidR="0018722C">
            <w:pPr>
              <w:pStyle w:val="a5"/>
              <w:topLinePunct/>
              <w:ind w:leftChars="0" w:left="0" w:rightChars="0" w:right="0" w:firstLineChars="0" w:firstLine="0"/>
              <w:spacing w:line="240" w:lineRule="atLeast"/>
            </w:pPr>
          </w:p>
        </w:tc>
        <w:tc>
          <w:tcPr>
            <w:tcW w:w="752" w:type="pct"/>
            <w:vAlign w:val="center"/>
          </w:tcPr>
          <w:p w:rsidR="0018722C">
            <w:pPr>
              <w:pStyle w:val="a5"/>
              <w:topLinePunct/>
              <w:ind w:leftChars="0" w:left="0" w:rightChars="0" w:right="0" w:firstLineChars="0" w:firstLine="0"/>
              <w:spacing w:line="240" w:lineRule="atLeast"/>
            </w:pPr>
          </w:p>
        </w:tc>
        <w:tc>
          <w:tcPr>
            <w:tcW w:w="752" w:type="pct"/>
            <w:vAlign w:val="center"/>
          </w:tcPr>
          <w:p w:rsidR="0018722C">
            <w:pPr>
              <w:pStyle w:val="affff9"/>
              <w:topLinePunct/>
              <w:ind w:leftChars="0" w:left="0" w:rightChars="0" w:right="0" w:firstLineChars="0" w:firstLine="0"/>
              <w:spacing w:line="240" w:lineRule="atLeast"/>
            </w:pPr>
            <w:r>
              <w:t>-0.467</w:t>
            </w:r>
          </w:p>
        </w:tc>
        <w:tc>
          <w:tcPr>
            <w:tcW w:w="752" w:type="pct"/>
            <w:vAlign w:val="center"/>
          </w:tcPr>
          <w:p w:rsidR="0018722C">
            <w:pPr>
              <w:pStyle w:val="affff9"/>
              <w:topLinePunct/>
              <w:ind w:leftChars="0" w:left="0" w:rightChars="0" w:right="0" w:firstLineChars="0" w:firstLine="0"/>
              <w:spacing w:line="240" w:lineRule="atLeast"/>
            </w:pPr>
            <w:r>
              <w:t>-0.394</w:t>
            </w:r>
          </w:p>
        </w:tc>
        <w:tc>
          <w:tcPr>
            <w:tcW w:w="716" w:type="pct"/>
            <w:vAlign w:val="center"/>
          </w:tcPr>
          <w:p w:rsidR="0018722C">
            <w:pPr>
              <w:pStyle w:val="affff9"/>
              <w:topLinePunct/>
              <w:ind w:leftChars="0" w:left="0" w:rightChars="0" w:right="0" w:firstLineChars="0" w:firstLine="0"/>
              <w:spacing w:line="240" w:lineRule="atLeast"/>
            </w:pPr>
            <w:r>
              <w:t>-0.399</w:t>
            </w:r>
          </w:p>
        </w:tc>
      </w:tr>
      <w:tr>
        <w:tc>
          <w:tcPr>
            <w:tcW w:w="1333" w:type="pct"/>
            <w:vAlign w:val="center"/>
          </w:tcPr>
          <w:p w:rsidR="0018722C">
            <w:pPr>
              <w:pStyle w:val="ac"/>
              <w:topLinePunct/>
              <w:ind w:leftChars="0" w:left="0" w:rightChars="0" w:right="0" w:firstLineChars="0" w:firstLine="0"/>
              <w:spacing w:line="240" w:lineRule="atLeast"/>
            </w:pPr>
          </w:p>
        </w:tc>
        <w:tc>
          <w:tcPr>
            <w:tcW w:w="696" w:type="pct"/>
            <w:vAlign w:val="center"/>
          </w:tcPr>
          <w:p w:rsidR="0018722C">
            <w:pPr>
              <w:pStyle w:val="a5"/>
              <w:topLinePunct/>
              <w:ind w:leftChars="0" w:left="0" w:rightChars="0" w:right="0" w:firstLineChars="0" w:firstLine="0"/>
              <w:spacing w:line="240" w:lineRule="atLeast"/>
            </w:pPr>
          </w:p>
        </w:tc>
        <w:tc>
          <w:tcPr>
            <w:tcW w:w="752" w:type="pct"/>
            <w:vAlign w:val="center"/>
          </w:tcPr>
          <w:p w:rsidR="0018722C">
            <w:pPr>
              <w:pStyle w:val="a5"/>
              <w:topLinePunct/>
              <w:ind w:leftChars="0" w:left="0" w:rightChars="0" w:right="0" w:firstLineChars="0" w:firstLine="0"/>
              <w:spacing w:line="240" w:lineRule="atLeast"/>
            </w:pPr>
          </w:p>
        </w:tc>
        <w:tc>
          <w:tcPr>
            <w:tcW w:w="752" w:type="pct"/>
            <w:vAlign w:val="center"/>
          </w:tcPr>
          <w:p w:rsidR="0018722C">
            <w:pPr>
              <w:pStyle w:val="a5"/>
              <w:topLinePunct/>
              <w:ind w:leftChars="0" w:left="0" w:rightChars="0" w:right="0" w:firstLineChars="0" w:firstLine="0"/>
              <w:spacing w:line="240" w:lineRule="atLeast"/>
            </w:pPr>
            <w:r>
              <w:t>（</w:t>
            </w:r>
            <w:r>
              <w:t xml:space="preserve">-1.00</w:t>
            </w:r>
            <w:r>
              <w:t>）</w:t>
            </w:r>
          </w:p>
        </w:tc>
        <w:tc>
          <w:tcPr>
            <w:tcW w:w="752" w:type="pct"/>
            <w:vAlign w:val="center"/>
          </w:tcPr>
          <w:p w:rsidR="0018722C">
            <w:pPr>
              <w:pStyle w:val="a5"/>
              <w:topLinePunct/>
              <w:ind w:leftChars="0" w:left="0" w:rightChars="0" w:right="0" w:firstLineChars="0" w:firstLine="0"/>
              <w:spacing w:line="240" w:lineRule="atLeast"/>
            </w:pPr>
            <w:r>
              <w:t>（</w:t>
            </w:r>
            <w:r>
              <w:t xml:space="preserve">-0.88</w:t>
            </w:r>
            <w:r>
              <w:t>）</w:t>
            </w:r>
          </w:p>
        </w:tc>
        <w:tc>
          <w:tcPr>
            <w:tcW w:w="716" w:type="pct"/>
            <w:vAlign w:val="center"/>
          </w:tcPr>
          <w:p w:rsidR="0018722C">
            <w:pPr>
              <w:pStyle w:val="ad"/>
              <w:topLinePunct/>
              <w:ind w:leftChars="0" w:left="0" w:rightChars="0" w:right="0" w:firstLineChars="0" w:firstLine="0"/>
              <w:spacing w:line="240" w:lineRule="atLeast"/>
            </w:pPr>
            <w:r>
              <w:t>（</w:t>
            </w:r>
            <w:r>
              <w:t xml:space="preserve">-0.90</w:t>
            </w:r>
            <w:r>
              <w:t>）</w:t>
            </w:r>
          </w:p>
        </w:tc>
      </w:tr>
      <w:tr>
        <w:tc>
          <w:tcPr>
            <w:tcW w:w="1333" w:type="pct"/>
            <w:vAlign w:val="center"/>
          </w:tcPr>
          <w:p w:rsidR="0018722C">
            <w:pPr>
              <w:pStyle w:val="ac"/>
              <w:topLinePunct/>
              <w:ind w:leftChars="0" w:left="0" w:rightChars="0" w:right="0" w:firstLineChars="0" w:firstLine="0"/>
              <w:spacing w:line="240" w:lineRule="atLeast"/>
            </w:pPr>
            <w:r>
              <w:t>资产负债率</w:t>
            </w:r>
          </w:p>
        </w:tc>
        <w:tc>
          <w:tcPr>
            <w:tcW w:w="696" w:type="pct"/>
            <w:vAlign w:val="center"/>
          </w:tcPr>
          <w:p w:rsidR="0018722C">
            <w:pPr>
              <w:pStyle w:val="a5"/>
              <w:topLinePunct/>
              <w:ind w:leftChars="0" w:left="0" w:rightChars="0" w:right="0" w:firstLineChars="0" w:firstLine="0"/>
              <w:spacing w:line="240" w:lineRule="atLeast"/>
            </w:pPr>
          </w:p>
        </w:tc>
        <w:tc>
          <w:tcPr>
            <w:tcW w:w="752" w:type="pct"/>
            <w:vAlign w:val="center"/>
          </w:tcPr>
          <w:p w:rsidR="0018722C">
            <w:pPr>
              <w:pStyle w:val="a5"/>
              <w:topLinePunct/>
              <w:ind w:leftChars="0" w:left="0" w:rightChars="0" w:right="0" w:firstLineChars="0" w:firstLine="0"/>
              <w:spacing w:line="240" w:lineRule="atLeast"/>
            </w:pPr>
          </w:p>
        </w:tc>
        <w:tc>
          <w:tcPr>
            <w:tcW w:w="752" w:type="pct"/>
            <w:vAlign w:val="center"/>
          </w:tcPr>
          <w:p w:rsidR="0018722C">
            <w:pPr>
              <w:pStyle w:val="a5"/>
              <w:topLinePunct/>
              <w:ind w:leftChars="0" w:left="0" w:rightChars="0" w:right="0" w:firstLineChars="0" w:firstLine="0"/>
              <w:spacing w:line="240" w:lineRule="atLeast"/>
            </w:pPr>
          </w:p>
        </w:tc>
        <w:tc>
          <w:tcPr>
            <w:tcW w:w="752" w:type="pct"/>
            <w:vAlign w:val="center"/>
          </w:tcPr>
          <w:p w:rsidR="0018722C">
            <w:pPr>
              <w:pStyle w:val="affff9"/>
              <w:topLinePunct/>
              <w:ind w:leftChars="0" w:left="0" w:rightChars="0" w:right="0" w:firstLineChars="0" w:firstLine="0"/>
              <w:spacing w:line="240" w:lineRule="atLeast"/>
            </w:pPr>
            <w:r>
              <w:t>0.110</w:t>
            </w:r>
          </w:p>
        </w:tc>
        <w:tc>
          <w:tcPr>
            <w:tcW w:w="716" w:type="pct"/>
            <w:vAlign w:val="center"/>
          </w:tcPr>
          <w:p w:rsidR="0018722C">
            <w:pPr>
              <w:pStyle w:val="affff9"/>
              <w:topLinePunct/>
              <w:ind w:leftChars="0" w:left="0" w:rightChars="0" w:right="0" w:firstLineChars="0" w:firstLine="0"/>
              <w:spacing w:line="240" w:lineRule="atLeast"/>
            </w:pPr>
            <w:r>
              <w:t>0.108</w:t>
            </w:r>
          </w:p>
        </w:tc>
      </w:tr>
      <w:tr>
        <w:tc>
          <w:tcPr>
            <w:tcW w:w="1333" w:type="pct"/>
            <w:vAlign w:val="center"/>
          </w:tcPr>
          <w:p w:rsidR="0018722C">
            <w:pPr>
              <w:pStyle w:val="ac"/>
              <w:topLinePunct/>
              <w:ind w:leftChars="0" w:left="0" w:rightChars="0" w:right="0" w:firstLineChars="0" w:firstLine="0"/>
              <w:spacing w:line="240" w:lineRule="atLeast"/>
            </w:pPr>
          </w:p>
        </w:tc>
        <w:tc>
          <w:tcPr>
            <w:tcW w:w="696" w:type="pct"/>
            <w:vAlign w:val="center"/>
          </w:tcPr>
          <w:p w:rsidR="0018722C">
            <w:pPr>
              <w:pStyle w:val="a5"/>
              <w:topLinePunct/>
              <w:ind w:leftChars="0" w:left="0" w:rightChars="0" w:right="0" w:firstLineChars="0" w:firstLine="0"/>
              <w:spacing w:line="240" w:lineRule="atLeast"/>
            </w:pPr>
          </w:p>
        </w:tc>
        <w:tc>
          <w:tcPr>
            <w:tcW w:w="752" w:type="pct"/>
            <w:vAlign w:val="center"/>
          </w:tcPr>
          <w:p w:rsidR="0018722C">
            <w:pPr>
              <w:pStyle w:val="a5"/>
              <w:topLinePunct/>
              <w:ind w:leftChars="0" w:left="0" w:rightChars="0" w:right="0" w:firstLineChars="0" w:firstLine="0"/>
              <w:spacing w:line="240" w:lineRule="atLeast"/>
            </w:pPr>
          </w:p>
        </w:tc>
        <w:tc>
          <w:tcPr>
            <w:tcW w:w="752" w:type="pct"/>
            <w:vAlign w:val="center"/>
          </w:tcPr>
          <w:p w:rsidR="0018722C">
            <w:pPr>
              <w:pStyle w:val="a5"/>
              <w:topLinePunct/>
              <w:ind w:leftChars="0" w:left="0" w:rightChars="0" w:right="0" w:firstLineChars="0" w:firstLine="0"/>
              <w:spacing w:line="240" w:lineRule="atLeast"/>
            </w:pPr>
          </w:p>
        </w:tc>
        <w:tc>
          <w:tcPr>
            <w:tcW w:w="752" w:type="pct"/>
            <w:vAlign w:val="center"/>
          </w:tcPr>
          <w:p w:rsidR="0018722C">
            <w:pPr>
              <w:pStyle w:val="a5"/>
              <w:topLinePunct/>
              <w:ind w:leftChars="0" w:left="0" w:rightChars="0" w:right="0" w:firstLineChars="0" w:firstLine="0"/>
              <w:spacing w:line="240" w:lineRule="atLeast"/>
            </w:pPr>
            <w:r>
              <w:t>（</w:t>
            </w:r>
            <w:r>
              <w:t xml:space="preserve">0.88</w:t>
            </w:r>
            <w:r>
              <w:t>）</w:t>
            </w:r>
          </w:p>
        </w:tc>
        <w:tc>
          <w:tcPr>
            <w:tcW w:w="716" w:type="pct"/>
            <w:vAlign w:val="center"/>
          </w:tcPr>
          <w:p w:rsidR="0018722C">
            <w:pPr>
              <w:pStyle w:val="ad"/>
              <w:topLinePunct/>
              <w:ind w:leftChars="0" w:left="0" w:rightChars="0" w:right="0" w:firstLineChars="0" w:firstLine="0"/>
              <w:spacing w:line="240" w:lineRule="atLeast"/>
            </w:pPr>
            <w:r>
              <w:t>（</w:t>
            </w:r>
            <w:r>
              <w:t xml:space="preserve">0.82</w:t>
            </w:r>
            <w:r>
              <w:t>）</w:t>
            </w:r>
          </w:p>
        </w:tc>
      </w:tr>
      <w:tr>
        <w:tc>
          <w:tcPr>
            <w:tcW w:w="1333" w:type="pct"/>
            <w:vAlign w:val="center"/>
          </w:tcPr>
          <w:p w:rsidR="0018722C">
            <w:pPr>
              <w:pStyle w:val="ac"/>
              <w:topLinePunct/>
              <w:ind w:leftChars="0" w:left="0" w:rightChars="0" w:right="0" w:firstLineChars="0" w:firstLine="0"/>
              <w:spacing w:line="240" w:lineRule="atLeast"/>
            </w:pPr>
            <w:r>
              <w:t>托宾</w:t>
            </w:r>
            <w:r>
              <w:t>Q</w:t>
            </w:r>
          </w:p>
        </w:tc>
        <w:tc>
          <w:tcPr>
            <w:tcW w:w="696" w:type="pct"/>
            <w:vAlign w:val="center"/>
          </w:tcPr>
          <w:p w:rsidR="0018722C">
            <w:pPr>
              <w:pStyle w:val="a5"/>
              <w:topLinePunct/>
              <w:ind w:leftChars="0" w:left="0" w:rightChars="0" w:right="0" w:firstLineChars="0" w:firstLine="0"/>
              <w:spacing w:line="240" w:lineRule="atLeast"/>
            </w:pPr>
          </w:p>
        </w:tc>
        <w:tc>
          <w:tcPr>
            <w:tcW w:w="752" w:type="pct"/>
            <w:vAlign w:val="center"/>
          </w:tcPr>
          <w:p w:rsidR="0018722C">
            <w:pPr>
              <w:pStyle w:val="a5"/>
              <w:topLinePunct/>
              <w:ind w:leftChars="0" w:left="0" w:rightChars="0" w:right="0" w:firstLineChars="0" w:firstLine="0"/>
              <w:spacing w:line="240" w:lineRule="atLeast"/>
            </w:pPr>
          </w:p>
        </w:tc>
        <w:tc>
          <w:tcPr>
            <w:tcW w:w="752" w:type="pct"/>
            <w:vAlign w:val="center"/>
          </w:tcPr>
          <w:p w:rsidR="0018722C">
            <w:pPr>
              <w:pStyle w:val="a5"/>
              <w:topLinePunct/>
              <w:ind w:leftChars="0" w:left="0" w:rightChars="0" w:right="0" w:firstLineChars="0" w:firstLine="0"/>
              <w:spacing w:line="240" w:lineRule="atLeast"/>
            </w:pPr>
          </w:p>
        </w:tc>
        <w:tc>
          <w:tcPr>
            <w:tcW w:w="752" w:type="pct"/>
            <w:vAlign w:val="center"/>
          </w:tcPr>
          <w:p w:rsidR="0018722C">
            <w:pPr>
              <w:pStyle w:val="a5"/>
              <w:topLinePunct/>
              <w:ind w:leftChars="0" w:left="0" w:rightChars="0" w:right="0" w:firstLineChars="0" w:firstLine="0"/>
              <w:spacing w:line="240" w:lineRule="atLeast"/>
            </w:pPr>
          </w:p>
        </w:tc>
        <w:tc>
          <w:tcPr>
            <w:tcW w:w="716" w:type="pct"/>
            <w:vAlign w:val="center"/>
          </w:tcPr>
          <w:p w:rsidR="0018722C">
            <w:pPr>
              <w:pStyle w:val="affff9"/>
              <w:topLinePunct/>
              <w:ind w:leftChars="0" w:left="0" w:rightChars="0" w:right="0" w:firstLineChars="0" w:firstLine="0"/>
              <w:spacing w:line="240" w:lineRule="atLeast"/>
            </w:pPr>
            <w:r>
              <w:t>-0.000</w:t>
            </w:r>
          </w:p>
        </w:tc>
      </w:tr>
      <w:tr>
        <w:tc>
          <w:tcPr>
            <w:tcW w:w="1333" w:type="pct"/>
            <w:vAlign w:val="center"/>
          </w:tcPr>
          <w:p w:rsidR="0018722C">
            <w:pPr>
              <w:pStyle w:val="ac"/>
              <w:topLinePunct/>
              <w:ind w:leftChars="0" w:left="0" w:rightChars="0" w:right="0" w:firstLineChars="0" w:firstLine="0"/>
              <w:spacing w:line="240" w:lineRule="atLeast"/>
            </w:pPr>
          </w:p>
        </w:tc>
        <w:tc>
          <w:tcPr>
            <w:tcW w:w="696" w:type="pct"/>
            <w:vAlign w:val="center"/>
          </w:tcPr>
          <w:p w:rsidR="0018722C">
            <w:pPr>
              <w:pStyle w:val="a5"/>
              <w:topLinePunct/>
              <w:ind w:leftChars="0" w:left="0" w:rightChars="0" w:right="0" w:firstLineChars="0" w:firstLine="0"/>
              <w:spacing w:line="240" w:lineRule="atLeast"/>
            </w:pPr>
          </w:p>
        </w:tc>
        <w:tc>
          <w:tcPr>
            <w:tcW w:w="752" w:type="pct"/>
            <w:vAlign w:val="center"/>
          </w:tcPr>
          <w:p w:rsidR="0018722C">
            <w:pPr>
              <w:pStyle w:val="a5"/>
              <w:topLinePunct/>
              <w:ind w:leftChars="0" w:left="0" w:rightChars="0" w:right="0" w:firstLineChars="0" w:firstLine="0"/>
              <w:spacing w:line="240" w:lineRule="atLeast"/>
            </w:pPr>
          </w:p>
        </w:tc>
        <w:tc>
          <w:tcPr>
            <w:tcW w:w="752" w:type="pct"/>
            <w:vAlign w:val="center"/>
          </w:tcPr>
          <w:p w:rsidR="0018722C">
            <w:pPr>
              <w:pStyle w:val="a5"/>
              <w:topLinePunct/>
              <w:ind w:leftChars="0" w:left="0" w:rightChars="0" w:right="0" w:firstLineChars="0" w:firstLine="0"/>
              <w:spacing w:line="240" w:lineRule="atLeast"/>
            </w:pPr>
          </w:p>
        </w:tc>
        <w:tc>
          <w:tcPr>
            <w:tcW w:w="752" w:type="pct"/>
            <w:vAlign w:val="center"/>
          </w:tcPr>
          <w:p w:rsidR="0018722C">
            <w:pPr>
              <w:pStyle w:val="a5"/>
              <w:topLinePunct/>
              <w:ind w:leftChars="0" w:left="0" w:rightChars="0" w:right="0" w:firstLineChars="0" w:firstLine="0"/>
              <w:spacing w:line="240" w:lineRule="atLeast"/>
            </w:pPr>
          </w:p>
        </w:tc>
        <w:tc>
          <w:tcPr>
            <w:tcW w:w="716" w:type="pct"/>
            <w:vAlign w:val="center"/>
          </w:tcPr>
          <w:p w:rsidR="0018722C">
            <w:pPr>
              <w:pStyle w:val="ad"/>
              <w:topLinePunct/>
              <w:ind w:leftChars="0" w:left="0" w:rightChars="0" w:right="0" w:firstLineChars="0" w:firstLine="0"/>
              <w:spacing w:line="240" w:lineRule="atLeast"/>
            </w:pPr>
            <w:r>
              <w:t>（</w:t>
            </w:r>
            <w:r>
              <w:t xml:space="preserve">-0.04</w:t>
            </w:r>
            <w:r>
              <w:t>）</w:t>
            </w:r>
          </w:p>
        </w:tc>
      </w:tr>
      <w:tr>
        <w:tc>
          <w:tcPr>
            <w:tcW w:w="1333" w:type="pct"/>
            <w:vAlign w:val="center"/>
          </w:tcPr>
          <w:p w:rsidR="0018722C">
            <w:pPr>
              <w:pStyle w:val="ac"/>
              <w:topLinePunct/>
              <w:ind w:leftChars="0" w:left="0" w:rightChars="0" w:right="0" w:firstLineChars="0" w:firstLine="0"/>
              <w:spacing w:line="240" w:lineRule="atLeast"/>
            </w:pPr>
            <w:r>
              <w:t>常数项</w:t>
            </w:r>
          </w:p>
        </w:tc>
        <w:tc>
          <w:tcPr>
            <w:tcW w:w="696" w:type="pct"/>
            <w:vAlign w:val="center"/>
          </w:tcPr>
          <w:p w:rsidR="0018722C">
            <w:pPr>
              <w:pStyle w:val="affff9"/>
              <w:topLinePunct/>
              <w:ind w:leftChars="0" w:left="0" w:rightChars="0" w:right="0" w:firstLineChars="0" w:firstLine="0"/>
              <w:spacing w:line="240" w:lineRule="atLeast"/>
            </w:pPr>
            <w:r>
              <w:t>0.015</w:t>
            </w:r>
          </w:p>
        </w:tc>
        <w:tc>
          <w:tcPr>
            <w:tcW w:w="752" w:type="pct"/>
            <w:vAlign w:val="center"/>
          </w:tcPr>
          <w:p w:rsidR="0018722C">
            <w:pPr>
              <w:pStyle w:val="affff9"/>
              <w:topLinePunct/>
              <w:ind w:leftChars="0" w:left="0" w:rightChars="0" w:right="0" w:firstLineChars="0" w:firstLine="0"/>
              <w:spacing w:line="240" w:lineRule="atLeast"/>
            </w:pPr>
            <w:r>
              <w:t>-0.145</w:t>
            </w:r>
          </w:p>
        </w:tc>
        <w:tc>
          <w:tcPr>
            <w:tcW w:w="752" w:type="pct"/>
            <w:vAlign w:val="center"/>
          </w:tcPr>
          <w:p w:rsidR="0018722C">
            <w:pPr>
              <w:pStyle w:val="affff9"/>
              <w:topLinePunct/>
              <w:ind w:leftChars="0" w:left="0" w:rightChars="0" w:right="0" w:firstLineChars="0" w:firstLine="0"/>
              <w:spacing w:line="240" w:lineRule="atLeast"/>
            </w:pPr>
            <w:r>
              <w:t>-0.049</w:t>
            </w:r>
          </w:p>
        </w:tc>
        <w:tc>
          <w:tcPr>
            <w:tcW w:w="752" w:type="pct"/>
            <w:vAlign w:val="center"/>
          </w:tcPr>
          <w:p w:rsidR="0018722C">
            <w:pPr>
              <w:pStyle w:val="affff9"/>
              <w:topLinePunct/>
              <w:ind w:leftChars="0" w:left="0" w:rightChars="0" w:right="0" w:firstLineChars="0" w:firstLine="0"/>
              <w:spacing w:line="240" w:lineRule="atLeast"/>
            </w:pPr>
            <w:r>
              <w:t>-0.009</w:t>
            </w:r>
          </w:p>
        </w:tc>
        <w:tc>
          <w:tcPr>
            <w:tcW w:w="716" w:type="pct"/>
            <w:vAlign w:val="center"/>
          </w:tcPr>
          <w:p w:rsidR="0018722C">
            <w:pPr>
              <w:pStyle w:val="affff9"/>
              <w:topLinePunct/>
              <w:ind w:leftChars="0" w:left="0" w:rightChars="0" w:right="0" w:firstLineChars="0" w:firstLine="0"/>
              <w:spacing w:line="240" w:lineRule="atLeast"/>
            </w:pPr>
            <w:r>
              <w:t>-0.003</w:t>
            </w:r>
          </w:p>
        </w:tc>
      </w:tr>
      <w:tr>
        <w:tc>
          <w:tcPr>
            <w:tcW w:w="1333" w:type="pct"/>
            <w:vAlign w:val="center"/>
          </w:tcPr>
          <w:p w:rsidR="0018722C">
            <w:pPr>
              <w:pStyle w:val="ac"/>
              <w:topLinePunct/>
              <w:ind w:leftChars="0" w:left="0" w:rightChars="0" w:right="0" w:firstLineChars="0" w:firstLine="0"/>
              <w:spacing w:line="240" w:lineRule="atLeast"/>
            </w:pPr>
          </w:p>
        </w:tc>
        <w:tc>
          <w:tcPr>
            <w:tcW w:w="696" w:type="pct"/>
            <w:vAlign w:val="center"/>
          </w:tcPr>
          <w:p w:rsidR="0018722C">
            <w:pPr>
              <w:pStyle w:val="a5"/>
              <w:topLinePunct/>
              <w:ind w:leftChars="0" w:left="0" w:rightChars="0" w:right="0" w:firstLineChars="0" w:firstLine="0"/>
              <w:spacing w:line="240" w:lineRule="atLeast"/>
            </w:pPr>
            <w:r>
              <w:t>（</w:t>
            </w:r>
            <w:r>
              <w:t xml:space="preserve">0.85</w:t>
            </w:r>
            <w:r>
              <w:t>）</w:t>
            </w:r>
          </w:p>
        </w:tc>
        <w:tc>
          <w:tcPr>
            <w:tcW w:w="752" w:type="pct"/>
            <w:vAlign w:val="center"/>
          </w:tcPr>
          <w:p w:rsidR="0018722C">
            <w:pPr>
              <w:pStyle w:val="a5"/>
              <w:topLinePunct/>
              <w:ind w:leftChars="0" w:left="0" w:rightChars="0" w:right="0" w:firstLineChars="0" w:firstLine="0"/>
              <w:spacing w:line="240" w:lineRule="atLeast"/>
            </w:pPr>
            <w:r>
              <w:t>（</w:t>
            </w:r>
            <w:r>
              <w:t xml:space="preserve">-0.53</w:t>
            </w:r>
            <w:r>
              <w:t>）</w:t>
            </w:r>
          </w:p>
        </w:tc>
        <w:tc>
          <w:tcPr>
            <w:tcW w:w="752" w:type="pct"/>
            <w:vAlign w:val="center"/>
          </w:tcPr>
          <w:p w:rsidR="0018722C">
            <w:pPr>
              <w:pStyle w:val="a5"/>
              <w:topLinePunct/>
              <w:ind w:leftChars="0" w:left="0" w:rightChars="0" w:right="0" w:firstLineChars="0" w:firstLine="0"/>
              <w:spacing w:line="240" w:lineRule="atLeast"/>
            </w:pPr>
            <w:r>
              <w:t>（</w:t>
            </w:r>
            <w:r>
              <w:t xml:space="preserve">-0.19</w:t>
            </w:r>
            <w:r>
              <w:t>）</w:t>
            </w:r>
          </w:p>
        </w:tc>
        <w:tc>
          <w:tcPr>
            <w:tcW w:w="752" w:type="pct"/>
            <w:vAlign w:val="center"/>
          </w:tcPr>
          <w:p w:rsidR="0018722C">
            <w:pPr>
              <w:pStyle w:val="a5"/>
              <w:topLinePunct/>
              <w:ind w:leftChars="0" w:left="0" w:rightChars="0" w:right="0" w:firstLineChars="0" w:firstLine="0"/>
              <w:spacing w:line="240" w:lineRule="atLeast"/>
            </w:pPr>
            <w:r>
              <w:t>（</w:t>
            </w:r>
            <w:r>
              <w:t xml:space="preserve">-0.04</w:t>
            </w:r>
            <w:r>
              <w:t>）</w:t>
            </w:r>
          </w:p>
        </w:tc>
        <w:tc>
          <w:tcPr>
            <w:tcW w:w="716" w:type="pct"/>
            <w:vAlign w:val="center"/>
          </w:tcPr>
          <w:p w:rsidR="0018722C">
            <w:pPr>
              <w:pStyle w:val="ad"/>
              <w:topLinePunct/>
              <w:ind w:leftChars="0" w:left="0" w:rightChars="0" w:right="0" w:firstLineChars="0" w:firstLine="0"/>
              <w:spacing w:line="240" w:lineRule="atLeast"/>
            </w:pPr>
            <w:r>
              <w:t>（</w:t>
            </w:r>
            <w:r>
              <w:t xml:space="preserve">-0.01</w:t>
            </w:r>
            <w:r>
              <w:t>）</w:t>
            </w:r>
          </w:p>
        </w:tc>
      </w:tr>
      <w:tr>
        <w:tc>
          <w:tcPr>
            <w:tcW w:w="1333" w:type="pct"/>
            <w:vAlign w:val="center"/>
          </w:tcPr>
          <w:p w:rsidR="0018722C">
            <w:pPr>
              <w:pStyle w:val="ac"/>
              <w:topLinePunct/>
              <w:ind w:leftChars="0" w:left="0" w:rightChars="0" w:right="0" w:firstLineChars="0" w:firstLine="0"/>
              <w:spacing w:line="240" w:lineRule="atLeast"/>
            </w:pPr>
            <w:r>
              <w:t>N</w:t>
            </w:r>
          </w:p>
        </w:tc>
        <w:tc>
          <w:tcPr>
            <w:tcW w:w="696" w:type="pct"/>
            <w:vAlign w:val="center"/>
          </w:tcPr>
          <w:p w:rsidR="0018722C">
            <w:pPr>
              <w:pStyle w:val="affff9"/>
              <w:topLinePunct/>
              <w:ind w:leftChars="0" w:left="0" w:rightChars="0" w:right="0" w:firstLineChars="0" w:firstLine="0"/>
              <w:spacing w:line="240" w:lineRule="atLeast"/>
            </w:pPr>
            <w:r>
              <w:t>59</w:t>
            </w:r>
          </w:p>
        </w:tc>
        <w:tc>
          <w:tcPr>
            <w:tcW w:w="752" w:type="pct"/>
            <w:vAlign w:val="center"/>
          </w:tcPr>
          <w:p w:rsidR="0018722C">
            <w:pPr>
              <w:pStyle w:val="affff9"/>
              <w:topLinePunct/>
              <w:ind w:leftChars="0" w:left="0" w:rightChars="0" w:right="0" w:firstLineChars="0" w:firstLine="0"/>
              <w:spacing w:line="240" w:lineRule="atLeast"/>
            </w:pPr>
            <w:r>
              <w:t>59</w:t>
            </w:r>
          </w:p>
        </w:tc>
        <w:tc>
          <w:tcPr>
            <w:tcW w:w="752" w:type="pct"/>
            <w:vAlign w:val="center"/>
          </w:tcPr>
          <w:p w:rsidR="0018722C">
            <w:pPr>
              <w:pStyle w:val="affff9"/>
              <w:topLinePunct/>
              <w:ind w:leftChars="0" w:left="0" w:rightChars="0" w:right="0" w:firstLineChars="0" w:firstLine="0"/>
              <w:spacing w:line="240" w:lineRule="atLeast"/>
            </w:pPr>
            <w:r>
              <w:t>59</w:t>
            </w:r>
          </w:p>
        </w:tc>
        <w:tc>
          <w:tcPr>
            <w:tcW w:w="752" w:type="pct"/>
            <w:vAlign w:val="center"/>
          </w:tcPr>
          <w:p w:rsidR="0018722C">
            <w:pPr>
              <w:pStyle w:val="affff9"/>
              <w:topLinePunct/>
              <w:ind w:leftChars="0" w:left="0" w:rightChars="0" w:right="0" w:firstLineChars="0" w:firstLine="0"/>
              <w:spacing w:line="240" w:lineRule="atLeast"/>
            </w:pPr>
            <w:r>
              <w:t>59</w:t>
            </w:r>
          </w:p>
        </w:tc>
        <w:tc>
          <w:tcPr>
            <w:tcW w:w="716" w:type="pct"/>
            <w:vAlign w:val="center"/>
          </w:tcPr>
          <w:p w:rsidR="0018722C">
            <w:pPr>
              <w:pStyle w:val="affff9"/>
              <w:topLinePunct/>
              <w:ind w:leftChars="0" w:left="0" w:rightChars="0" w:right="0" w:firstLineChars="0" w:firstLine="0"/>
              <w:spacing w:line="240" w:lineRule="atLeast"/>
            </w:pPr>
            <w:r>
              <w:t>59</w:t>
            </w:r>
          </w:p>
        </w:tc>
      </w:tr>
      <w:tr>
        <w:tc>
          <w:tcPr>
            <w:tcW w:w="1333" w:type="pct"/>
            <w:vAlign w:val="center"/>
          </w:tcPr>
          <w:p w:rsidR="0018722C">
            <w:pPr>
              <w:pStyle w:val="ac"/>
              <w:topLinePunct/>
              <w:ind w:leftChars="0" w:left="0" w:rightChars="0" w:right="0" w:firstLineChars="0" w:firstLine="0"/>
              <w:spacing w:line="240" w:lineRule="atLeast"/>
            </w:pPr>
            <w:r>
              <w:t>R</w:t>
            </w:r>
            <w:r>
              <w:t>2</w:t>
            </w:r>
          </w:p>
        </w:tc>
        <w:tc>
          <w:tcPr>
            <w:tcW w:w="696" w:type="pct"/>
            <w:vAlign w:val="center"/>
          </w:tcPr>
          <w:p w:rsidR="0018722C">
            <w:pPr>
              <w:pStyle w:val="affff9"/>
              <w:topLinePunct/>
              <w:ind w:leftChars="0" w:left="0" w:rightChars="0" w:right="0" w:firstLineChars="0" w:firstLine="0"/>
              <w:spacing w:line="240" w:lineRule="atLeast"/>
            </w:pPr>
            <w:r>
              <w:t>0.129</w:t>
            </w:r>
          </w:p>
        </w:tc>
        <w:tc>
          <w:tcPr>
            <w:tcW w:w="752" w:type="pct"/>
            <w:vAlign w:val="center"/>
          </w:tcPr>
          <w:p w:rsidR="0018722C">
            <w:pPr>
              <w:pStyle w:val="affff9"/>
              <w:topLinePunct/>
              <w:ind w:leftChars="0" w:left="0" w:rightChars="0" w:right="0" w:firstLineChars="0" w:firstLine="0"/>
              <w:spacing w:line="240" w:lineRule="atLeast"/>
            </w:pPr>
            <w:r>
              <w:t>0.179</w:t>
            </w:r>
          </w:p>
        </w:tc>
        <w:tc>
          <w:tcPr>
            <w:tcW w:w="752" w:type="pct"/>
            <w:vAlign w:val="center"/>
          </w:tcPr>
          <w:p w:rsidR="0018722C">
            <w:pPr>
              <w:pStyle w:val="affff9"/>
              <w:topLinePunct/>
              <w:ind w:leftChars="0" w:left="0" w:rightChars="0" w:right="0" w:firstLineChars="0" w:firstLine="0"/>
              <w:spacing w:line="240" w:lineRule="atLeast"/>
            </w:pPr>
            <w:r>
              <w:t>0.193</w:t>
            </w:r>
          </w:p>
        </w:tc>
        <w:tc>
          <w:tcPr>
            <w:tcW w:w="752" w:type="pct"/>
            <w:vAlign w:val="center"/>
          </w:tcPr>
          <w:p w:rsidR="0018722C">
            <w:pPr>
              <w:pStyle w:val="affff9"/>
              <w:topLinePunct/>
              <w:ind w:leftChars="0" w:left="0" w:rightChars="0" w:right="0" w:firstLineChars="0" w:firstLine="0"/>
              <w:spacing w:line="240" w:lineRule="atLeast"/>
            </w:pPr>
            <w:r>
              <w:t>0.209</w:t>
            </w:r>
          </w:p>
        </w:tc>
        <w:tc>
          <w:tcPr>
            <w:tcW w:w="716" w:type="pct"/>
            <w:vAlign w:val="center"/>
          </w:tcPr>
          <w:p w:rsidR="0018722C">
            <w:pPr>
              <w:pStyle w:val="affff9"/>
              <w:topLinePunct/>
              <w:ind w:leftChars="0" w:left="0" w:rightChars="0" w:right="0" w:firstLineChars="0" w:firstLine="0"/>
              <w:spacing w:line="240" w:lineRule="atLeast"/>
            </w:pPr>
            <w:r>
              <w:t>0.209</w:t>
            </w:r>
          </w:p>
        </w:tc>
      </w:tr>
      <w:tr>
        <w:tc>
          <w:tcPr>
            <w:tcW w:w="1333" w:type="pct"/>
            <w:vAlign w:val="center"/>
          </w:tcPr>
          <w:p w:rsidR="0018722C">
            <w:pPr>
              <w:pStyle w:val="ac"/>
              <w:topLinePunct/>
              <w:ind w:leftChars="0" w:left="0" w:rightChars="0" w:right="0" w:firstLineChars="0" w:firstLine="0"/>
              <w:spacing w:line="240" w:lineRule="atLeast"/>
            </w:pPr>
            <w:r/>
            <w:r>
              <w:t/>
            </w:r>
            <w:r>
              <w:t>A</w:t>
            </w:r>
            <w:r>
              <w:t xml:space="preserve">dj. </w:t>
            </w:r>
            <w:r>
              <w:t>R</w:t>
            </w:r>
            <w:r>
              <w:t>2</w:t>
            </w:r>
          </w:p>
        </w:tc>
        <w:tc>
          <w:tcPr>
            <w:tcW w:w="696" w:type="pct"/>
            <w:vAlign w:val="center"/>
          </w:tcPr>
          <w:p w:rsidR="0018722C">
            <w:pPr>
              <w:pStyle w:val="affff9"/>
              <w:topLinePunct/>
              <w:ind w:leftChars="0" w:left="0" w:rightChars="0" w:right="0" w:firstLineChars="0" w:firstLine="0"/>
              <w:spacing w:line="240" w:lineRule="atLeast"/>
            </w:pPr>
            <w:r>
              <w:t>0.098</w:t>
            </w:r>
          </w:p>
        </w:tc>
        <w:tc>
          <w:tcPr>
            <w:tcW w:w="752" w:type="pct"/>
            <w:vAlign w:val="center"/>
          </w:tcPr>
          <w:p w:rsidR="0018722C">
            <w:pPr>
              <w:pStyle w:val="affff9"/>
              <w:topLinePunct/>
              <w:ind w:leftChars="0" w:left="0" w:rightChars="0" w:right="0" w:firstLineChars="0" w:firstLine="0"/>
              <w:spacing w:line="240" w:lineRule="atLeast"/>
            </w:pPr>
            <w:r>
              <w:t>0.118</w:t>
            </w:r>
          </w:p>
        </w:tc>
        <w:tc>
          <w:tcPr>
            <w:tcW w:w="752" w:type="pct"/>
            <w:vAlign w:val="center"/>
          </w:tcPr>
          <w:p w:rsidR="0018722C">
            <w:pPr>
              <w:pStyle w:val="affff9"/>
              <w:topLinePunct/>
              <w:ind w:leftChars="0" w:left="0" w:rightChars="0" w:right="0" w:firstLineChars="0" w:firstLine="0"/>
              <w:spacing w:line="240" w:lineRule="atLeast"/>
            </w:pPr>
            <w:r>
              <w:t>0.117</w:t>
            </w:r>
          </w:p>
        </w:tc>
        <w:tc>
          <w:tcPr>
            <w:tcW w:w="752" w:type="pct"/>
            <w:vAlign w:val="center"/>
          </w:tcPr>
          <w:p w:rsidR="0018722C">
            <w:pPr>
              <w:pStyle w:val="affff9"/>
              <w:topLinePunct/>
              <w:ind w:leftChars="0" w:left="0" w:rightChars="0" w:right="0" w:firstLineChars="0" w:firstLine="0"/>
              <w:spacing w:line="240" w:lineRule="atLeast"/>
            </w:pPr>
            <w:r>
              <w:t>0.118</w:t>
            </w:r>
          </w:p>
        </w:tc>
        <w:tc>
          <w:tcPr>
            <w:tcW w:w="716" w:type="pct"/>
            <w:vAlign w:val="center"/>
          </w:tcPr>
          <w:p w:rsidR="0018722C">
            <w:pPr>
              <w:pStyle w:val="affff9"/>
              <w:topLinePunct/>
              <w:ind w:leftChars="0" w:left="0" w:rightChars="0" w:right="0" w:firstLineChars="0" w:firstLine="0"/>
              <w:spacing w:line="240" w:lineRule="atLeast"/>
            </w:pPr>
            <w:r>
              <w:t>0.101</w:t>
            </w:r>
          </w:p>
        </w:tc>
      </w:tr>
      <w:tr>
        <w:tc>
          <w:tcPr>
            <w:tcW w:w="1333" w:type="pct"/>
            <w:vAlign w:val="center"/>
            <w:tcBorders>
              <w:top w:val="single" w:sz="4" w:space="0" w:color="auto"/>
            </w:tcBorders>
          </w:tcPr>
          <w:p w:rsidR="0018722C">
            <w:pPr>
              <w:pStyle w:val="ac"/>
              <w:topLinePunct/>
              <w:ind w:leftChars="0" w:left="0" w:rightChars="0" w:right="0" w:firstLineChars="0" w:firstLine="0"/>
              <w:spacing w:line="240" w:lineRule="atLeast"/>
            </w:pPr>
            <w:r>
              <w:t>F</w:t>
            </w:r>
          </w:p>
        </w:tc>
        <w:tc>
          <w:tcPr>
            <w:tcW w:w="696" w:type="pct"/>
            <w:vAlign w:val="center"/>
            <w:tcBorders>
              <w:top w:val="single" w:sz="4" w:space="0" w:color="auto"/>
            </w:tcBorders>
          </w:tcPr>
          <w:p w:rsidR="0018722C">
            <w:pPr>
              <w:pStyle w:val="aff1"/>
              <w:topLinePunct/>
              <w:ind w:leftChars="0" w:left="0" w:rightChars="0" w:right="0" w:firstLineChars="0" w:firstLine="0"/>
              <w:spacing w:line="240" w:lineRule="atLeast"/>
            </w:pPr>
            <w:r>
              <w:t>4.677 </w:t>
            </w:r>
            <w:r>
              <w:t>**</w:t>
            </w:r>
          </w:p>
        </w:tc>
        <w:tc>
          <w:tcPr>
            <w:tcW w:w="752" w:type="pct"/>
            <w:vAlign w:val="center"/>
            <w:tcBorders>
              <w:top w:val="single" w:sz="4" w:space="0" w:color="auto"/>
            </w:tcBorders>
          </w:tcPr>
          <w:p w:rsidR="0018722C">
            <w:pPr>
              <w:pStyle w:val="aff1"/>
              <w:topLinePunct/>
              <w:ind w:leftChars="0" w:left="0" w:rightChars="0" w:right="0" w:firstLineChars="0" w:firstLine="0"/>
              <w:spacing w:line="240" w:lineRule="atLeast"/>
            </w:pPr>
            <w:r>
              <w:t>4.014 </w:t>
            </w:r>
            <w:r>
              <w:t>***</w:t>
            </w:r>
          </w:p>
        </w:tc>
        <w:tc>
          <w:tcPr>
            <w:tcW w:w="752" w:type="pct"/>
            <w:vAlign w:val="center"/>
            <w:tcBorders>
              <w:top w:val="single" w:sz="4" w:space="0" w:color="auto"/>
            </w:tcBorders>
          </w:tcPr>
          <w:p w:rsidR="0018722C">
            <w:pPr>
              <w:pStyle w:val="aff1"/>
              <w:topLinePunct/>
              <w:ind w:leftChars="0" w:left="0" w:rightChars="0" w:right="0" w:firstLineChars="0" w:firstLine="0"/>
              <w:spacing w:line="240" w:lineRule="atLeast"/>
            </w:pPr>
            <w:r>
              <w:t>3.446 </w:t>
            </w:r>
            <w:r>
              <w:t>***</w:t>
            </w:r>
          </w:p>
        </w:tc>
        <w:tc>
          <w:tcPr>
            <w:tcW w:w="752" w:type="pct"/>
            <w:vAlign w:val="center"/>
            <w:tcBorders>
              <w:top w:val="single" w:sz="4" w:space="0" w:color="auto"/>
            </w:tcBorders>
          </w:tcPr>
          <w:p w:rsidR="0018722C">
            <w:pPr>
              <w:pStyle w:val="aff1"/>
              <w:topLinePunct/>
              <w:ind w:leftChars="0" w:left="0" w:rightChars="0" w:right="0" w:firstLineChars="0" w:firstLine="0"/>
              <w:spacing w:line="240" w:lineRule="atLeast"/>
            </w:pPr>
            <w:r>
              <w:t>3.047 </w:t>
            </w:r>
            <w:r>
              <w:t>**</w:t>
            </w:r>
          </w:p>
        </w:tc>
        <w:tc>
          <w:tcPr>
            <w:tcW w:w="716" w:type="pct"/>
            <w:vAlign w:val="center"/>
            <w:tcBorders>
              <w:top w:val="single" w:sz="4" w:space="0" w:color="auto"/>
            </w:tcBorders>
          </w:tcPr>
          <w:p w:rsidR="0018722C">
            <w:pPr>
              <w:pStyle w:val="ad"/>
              <w:topLinePunct/>
              <w:ind w:leftChars="0" w:left="0" w:rightChars="0" w:right="0" w:firstLineChars="0" w:firstLine="0"/>
              <w:spacing w:line="240" w:lineRule="atLeast"/>
            </w:pPr>
            <w:r>
              <w:t>2.581 </w:t>
            </w:r>
            <w:r>
              <w:t>**</w:t>
            </w:r>
          </w:p>
        </w:tc>
      </w:tr>
    </w:tbl>
    <w:p w:rsidR="0018722C">
      <w:pPr>
        <w:pStyle w:val="aff3"/>
        <w:topLinePunct/>
      </w:pPr>
      <w:r>
        <w:t>注：表格括号中为</w:t>
      </w:r>
      <w:r>
        <w:rPr>
          <w:rFonts w:ascii="Times New Roman" w:eastAsia="Times New Roman"/>
        </w:rPr>
        <w:t>T</w:t>
      </w:r>
      <w:r>
        <w:t>检验值；</w:t>
      </w:r>
      <w:r>
        <w:rPr>
          <w:rFonts w:ascii="Times New Roman" w:eastAsia="Times New Roman"/>
        </w:rPr>
        <w:t>***</w:t>
      </w:r>
      <w:r>
        <w:t>、</w:t>
      </w:r>
      <w:r>
        <w:rPr>
          <w:rFonts w:ascii="Times New Roman" w:eastAsia="Times New Roman"/>
        </w:rPr>
        <w:t>**</w:t>
      </w:r>
      <w:r>
        <w:t>、</w:t>
      </w:r>
      <w:r>
        <w:rPr>
          <w:rFonts w:ascii="Times New Roman" w:eastAsia="Times New Roman"/>
        </w:rPr>
        <w:t>*</w:t>
      </w:r>
      <w:r>
        <w:t>分别表示在</w:t>
      </w:r>
      <w:r>
        <w:rPr>
          <w:rFonts w:ascii="Times New Roman" w:eastAsia="Times New Roman"/>
        </w:rPr>
        <w:t>1%</w:t>
      </w:r>
      <w:r>
        <w:t>、</w:t>
      </w:r>
      <w:r>
        <w:rPr>
          <w:rFonts w:ascii="Times New Roman" w:eastAsia="Times New Roman"/>
        </w:rPr>
        <w:t>5%</w:t>
      </w:r>
      <w:r>
        <w:t>和</w:t>
      </w:r>
      <w:r>
        <w:rPr>
          <w:rFonts w:ascii="Times New Roman" w:eastAsia="Times New Roman"/>
        </w:rPr>
        <w:t>10%</w:t>
      </w:r>
      <w:r>
        <w:t>的水平上显著</w:t>
      </w:r>
    </w:p>
    <w:p w:rsidR="0018722C">
      <w:pPr>
        <w:pStyle w:val="4"/>
        <w:topLinePunct/>
        <w:ind w:left="200" w:hangingChars="200" w:hanging="200"/>
      </w:pPr>
      <w:r>
        <w:t>（</w:t>
      </w:r>
      <w:r>
        <w:t>六</w:t>
      </w:r>
      <w:r>
        <w:t>）</w:t>
      </w:r>
      <w:r>
        <w:t>研究结论与现实意义</w:t>
      </w:r>
    </w:p>
    <w:p w:rsidR="0018722C">
      <w:pPr>
        <w:topLinePunct/>
      </w:pPr>
      <w:r>
        <w:t>本节利用</w:t>
      </w:r>
      <w:r>
        <w:rPr>
          <w:rFonts w:ascii="Times New Roman" w:hAnsi="Times New Roman" w:eastAsia="Times New Roman"/>
        </w:rPr>
        <w:t>2007—2012</w:t>
      </w:r>
      <w:r>
        <w:t>年进行出售回租的</w:t>
      </w:r>
      <w:r>
        <w:rPr>
          <w:rFonts w:ascii="Times New Roman" w:hAnsi="Times New Roman" w:eastAsia="Times New Roman"/>
        </w:rPr>
        <w:t>59</w:t>
      </w:r>
      <w:r>
        <w:t>家样本公司作为研究对象，运用事件研究法对其出售回租的市场反应进行了分析。研究表明，我国上市公司出</w:t>
      </w:r>
      <w:r>
        <w:t>售</w:t>
      </w:r>
    </w:p>
    <w:p w:rsidR="0018722C">
      <w:pPr>
        <w:topLinePunct/>
      </w:pPr>
      <w:r>
        <w:t>回租的总体市场反应为负，不支持业界所提出的出售回租具有在遇到优质投资机会时弥补银行贷款缺口这一功能的说法。在经过更为深入的研究后发现，这种市</w:t>
      </w:r>
      <w:r>
        <w:t>场的负面反应也不符合国外研究中“出售回租释放了财务紧张的信号”这一解释。</w:t>
      </w:r>
      <w:r>
        <w:t>笔者通过以“现金到期债务比”“现金流量能力”为主的财务指标对累积异常收益</w:t>
      </w:r>
      <w:r>
        <w:t>率进行的回归分析发现，现金流越是充裕的公司，其出售回租的市场反应就越是</w:t>
      </w:r>
      <w:r>
        <w:t>负面。这一现象可以解释为，投资者对出售回租这一行为具有滥用现金之嫌的负</w:t>
      </w:r>
      <w:r>
        <w:t>面反应，也在一定程度上印证了业界对于出售回租后承租人对所得现金进行不当利用的说法。</w:t>
      </w:r>
    </w:p>
    <w:p w:rsidR="0018722C">
      <w:pPr>
        <w:topLinePunct/>
      </w:pPr>
      <w:r>
        <w:t>作为一种融资方式，出售回租虽然具有简便快捷的优势，但是投资者以及监管部门也需认清这种融资行为背后的动因和目的。而且，对于出租人来讲，若是承租人将出售回租所得现金用于不当之处，则会使得这部分现金无法产生足以支付回租租金的现金流，进而造成欠租风险，这对出租人也是不利的。</w:t>
      </w:r>
    </w:p>
    <w:p w:rsidR="0018722C">
      <w:pPr>
        <w:topLinePunct/>
      </w:pPr>
      <w:r>
        <w:t>最后，虽然本节的研究得出了一些较新的结论，但由于样本少，使得我们的研究结论具有一定的局限性。然而，本节的研究填补了我国上市公司出售回租这一行为的研究空白，对我们了解出售回租以及深入研究融资租赁有着一定的参考意义。</w:t>
      </w:r>
    </w:p>
    <w:p w:rsidR="0018722C">
      <w:pPr>
        <w:pStyle w:val="Heading2"/>
        <w:topLinePunct/>
        <w:ind w:left="171" w:hangingChars="171" w:hanging="171"/>
      </w:pPr>
      <w:bookmarkStart w:id="884439" w:name="_Toc686884439"/>
      <w:bookmarkStart w:name="_bookmark38" w:id="74"/>
      <w:bookmarkEnd w:id="74"/>
      <w:r/>
      <w:r>
        <w:t>3.5</w:t>
      </w:r>
      <w:r>
        <w:t xml:space="preserve"> </w:t>
      </w:r>
      <w:r w:rsidRPr="00DB64CE">
        <w:t>本章小结</w:t>
      </w:r>
      <w:bookmarkEnd w:id="884439"/>
    </w:p>
    <w:p w:rsidR="0018722C">
      <w:pPr>
        <w:topLinePunct/>
      </w:pPr>
      <w:r>
        <w:t>本章从出售回租与上市公司债务空间之间的关系入手进行研究。研究首先证明</w:t>
      </w:r>
      <w:r>
        <w:t>了在我国市场上，出售回租这种融资方式会对上市公司的负债空间造成一定程度</w:t>
      </w:r>
      <w:r>
        <w:t>上的侵占作用，即出售回租会降低上市公司自身的负债能力。这一结论印证了国内外关于利用融资租赁进行融资与负债融资之间的替代关系，而且至少就出售回租这种方式来讲，它与负债融资之间表现为替代关系而不是互补关系。因此，上市公司在进行融资选择时才不会出现互补关系中融资租赁融资与债务融资呈现同</w:t>
      </w:r>
      <w:r>
        <w:t>增同减的现象，进而才会基于二者之间的替代关系，权衡二者利弊做出融资选择。</w:t>
      </w:r>
    </w:p>
    <w:p w:rsidR="0018722C">
      <w:pPr>
        <w:topLinePunct/>
      </w:pPr>
      <w:r>
        <w:t>进而，我们基于上述的替代关系，对上市公司利用已有设备资产进行融资时，</w:t>
      </w:r>
      <w:r w:rsidR="001852F3">
        <w:t xml:space="preserve">采用出售回租或抵押贷款这两种交易设计极为类似的融资方式的选择进行了研究。研究发现，融资期限与国有股占比构成了对于这种选择的重要因素。其中，</w:t>
      </w:r>
      <w:r w:rsidR="001852F3">
        <w:t xml:space="preserve">融资期限越短和国有股占比越高的样本公司则却倾向于利用抵押贷款，而对于融资期限长、国有股比重较小的样本公司则倾向于选择出售回租进行融资。</w:t>
      </w:r>
    </w:p>
    <w:p w:rsidR="0018722C">
      <w:pPr>
        <w:topLinePunct/>
      </w:pPr>
      <w:r>
        <w:t>最后，本章利用事件研究法对我国上市公司出售回租的市场反应进行了研究，</w:t>
      </w:r>
    </w:p>
    <w:p w:rsidR="0018722C">
      <w:pPr>
        <w:topLinePunct/>
      </w:pPr>
      <w:r>
        <w:t>该研究是以理论界与实务界对出售回租的几种认识做验证为目的的。就理论界来讲，出售回租一般被认为是负债较高、现金紧缺的企业不得已而为之的一种融资手段；而业界则认为出售回租则有在企业短期内出现良好投资机会时，弥补银行</w:t>
      </w:r>
      <w:r>
        <w:t>信贷缺口的功能。而本章的研究则利用</w:t>
      </w:r>
      <w:r>
        <w:rPr>
          <w:rFonts w:ascii="Times New Roman" w:hAnsi="Times New Roman" w:eastAsia="Times New Roman"/>
        </w:rPr>
        <w:t>2007</w:t>
      </w:r>
      <w:r>
        <w:t>年</w:t>
      </w:r>
      <w:r>
        <w:rPr>
          <w:rFonts w:ascii="Times New Roman" w:hAnsi="Times New Roman" w:eastAsia="Times New Roman"/>
        </w:rPr>
        <w:t>1</w:t>
      </w:r>
      <w:r>
        <w:t>月</w:t>
      </w:r>
      <w:r>
        <w:rPr>
          <w:rFonts w:ascii="Times New Roman" w:hAnsi="Times New Roman" w:eastAsia="Times New Roman"/>
        </w:rPr>
        <w:t>—2012</w:t>
      </w:r>
      <w:r>
        <w:t>年</w:t>
      </w:r>
      <w:r>
        <w:rPr>
          <w:rFonts w:ascii="Times New Roman" w:hAnsi="Times New Roman" w:eastAsia="Times New Roman"/>
        </w:rPr>
        <w:t>12</w:t>
      </w:r>
      <w:r>
        <w:t>月进行出售回</w:t>
      </w:r>
      <w:r>
        <w:t>租</w:t>
      </w:r>
    </w:p>
    <w:p w:rsidR="0018722C">
      <w:pPr>
        <w:topLinePunct/>
      </w:pPr>
      <w:r>
        <w:t>的</w:t>
      </w:r>
      <w:r>
        <w:rPr>
          <w:rFonts w:ascii="Times New Roman" w:eastAsia="Times New Roman"/>
        </w:rPr>
        <w:t>59</w:t>
      </w:r>
      <w:r>
        <w:t>家样本公司为研究对象，通过事件研究法对样本公司出售回租的市场反应进</w:t>
      </w:r>
      <w:r>
        <w:t>行了研究。研究结果表明，我国上市公司在利用出售回租这种融资方式进行融资时，现金流较为充裕的公司，会比现金流相对吃紧的公司产生更加负面的市场反应。这一现象与理论界认为出售回租会释放财务吃紧信号或者实务界认为出售回租可以弥补投资缺口的说法均不吻合。笔者将这一现象归因于投资者对出售回租具有滥用现金流可能性的负面反应。至此，本章的研究发现出售回租具有滥用现金流的可能性，而且这种动机更为隐蔽。但除此之外，笔者还发现出售回租的另一动因，及解决产权纠纷</w:t>
      </w:r>
      <w:r>
        <w:t>（</w:t>
      </w:r>
      <w:r>
        <w:t>见附录</w:t>
      </w:r>
      <w:r>
        <w:rPr>
          <w:rFonts w:ascii="Times New Roman" w:eastAsia="Times New Roman"/>
        </w:rPr>
        <w:t>B</w:t>
      </w:r>
      <w:r>
        <w:t>）</w:t>
      </w:r>
      <w:r>
        <w:t>，这种现象属于法律研究范畴，故此处不作深入探讨。</w:t>
      </w:r>
    </w:p>
    <w:p w:rsidR="0018722C">
      <w:pPr>
        <w:pStyle w:val="Heading1"/>
        <w:topLinePunct/>
      </w:pPr>
      <w:bookmarkStart w:id="884440" w:name="_Toc686884440"/>
      <w:bookmarkStart w:name="_bookmark39" w:id="75"/>
      <w:bookmarkEnd w:id="75"/>
      <w:r>
        <w:t>第</w:t>
      </w:r>
      <w:r>
        <w:rPr>
          <w:b/>
        </w:rPr>
        <w:t>4</w:t>
      </w:r>
      <w:r>
        <w:t>章</w:t>
      </w:r>
      <w:r>
        <w:t xml:space="preserve">  </w:t>
      </w:r>
      <w:r>
        <w:t>上市公司做出租人动因分析</w:t>
      </w:r>
      <w:bookmarkEnd w:id="884440"/>
    </w:p>
    <w:p w:rsidR="0018722C">
      <w:pPr>
        <w:pStyle w:val="Heading2"/>
        <w:topLinePunct/>
        <w:ind w:left="171" w:hangingChars="171" w:hanging="171"/>
      </w:pPr>
      <w:bookmarkStart w:id="884441" w:name="_Toc686884441"/>
      <w:bookmarkStart w:name="_bookmark40" w:id="76"/>
      <w:bookmarkEnd w:id="76"/>
      <w:r>
        <w:t>4.1</w:t>
      </w:r>
      <w:r>
        <w:t xml:space="preserve"> </w:t>
      </w:r>
      <w:r/>
      <w:bookmarkStart w:name="_bookmark40" w:id="77"/>
      <w:bookmarkEnd w:id="77"/>
      <w:r>
        <w:t>概述：以探索融资租赁业繁荣原因为线索的研究视角</w:t>
      </w:r>
      <w:bookmarkEnd w:id="884441"/>
    </w:p>
    <w:p w:rsidR="0018722C">
      <w:pPr>
        <w:topLinePunct/>
      </w:pPr>
      <w:r>
        <w:t>融资租赁业是我国金融市场发展历程中起步相对较晚的一个行业，并且在其发展的过程中几经波折甚至几近停滞。但是，自</w:t>
      </w:r>
      <w:r>
        <w:rPr>
          <w:rFonts w:ascii="Times New Roman" w:eastAsia="Times New Roman"/>
        </w:rPr>
        <w:t>2007</w:t>
      </w:r>
      <w:r>
        <w:t>年第一批银行系融资租赁</w:t>
      </w:r>
      <w:r>
        <w:t>公</w:t>
      </w:r>
    </w:p>
    <w:p w:rsidR="0018722C">
      <w:pPr>
        <w:topLinePunct/>
      </w:pPr>
      <w:r>
        <w:t>司成立以来，我国融资租赁业步入了一个繁荣发展的阶段，从最初的</w:t>
      </w:r>
      <w:r>
        <w:rPr>
          <w:rFonts w:ascii="Times New Roman" w:eastAsia="Times New Roman"/>
        </w:rPr>
        <w:t>26</w:t>
      </w:r>
      <w:r>
        <w:t>家试点企</w:t>
      </w:r>
    </w:p>
    <w:p w:rsidR="0018722C">
      <w:pPr>
        <w:topLinePunct/>
      </w:pPr>
      <w:r>
        <w:t>业，一直发展到如今的</w:t>
      </w:r>
      <w:r>
        <w:rPr>
          <w:rFonts w:ascii="Times New Roman" w:eastAsia="Times New Roman"/>
        </w:rPr>
        <w:t>560</w:t>
      </w:r>
      <w:r>
        <w:t>家。而且就《中国融资</w:t>
      </w:r>
      <w:r>
        <w:t>（</w:t>
      </w:r>
      <w:r>
        <w:t>金融</w:t>
      </w:r>
      <w:r>
        <w:t>）</w:t>
      </w:r>
      <w:r>
        <w:t>租赁行业发展报告</w:t>
      </w:r>
      <w:r>
        <w:t>（</w:t>
      </w:r>
      <w:r>
        <w:rPr>
          <w:rFonts w:ascii="Times New Roman" w:eastAsia="Times New Roman"/>
        </w:rPr>
        <w:t>2013</w:t>
      </w:r>
      <w:r>
        <w:t>）</w:t>
      </w:r>
      <w:r>
        <w:t>》</w:t>
      </w:r>
    </w:p>
    <w:p w:rsidR="0018722C">
      <w:pPr>
        <w:topLinePunct/>
      </w:pPr>
      <w:r>
        <w:t>数据显示，仅仅在</w:t>
      </w:r>
      <w:r>
        <w:rPr>
          <w:rFonts w:ascii="Times New Roman" w:hAnsi="Times New Roman" w:eastAsia="Times New Roman"/>
        </w:rPr>
        <w:t>2012</w:t>
      </w:r>
      <w:r>
        <w:t>年一年中，我国的融资租赁公司几乎以每天新增注册一家的速度保持增长，以至于业内人士用“井喷”一词来形容这一现象。不仅如此，</w:t>
      </w:r>
      <w:r w:rsidR="001852F3">
        <w:t xml:space="preserve">承租人的市场构成已达到了行业全覆盖，政府机关、事业单位以及大中小型的企</w:t>
      </w:r>
      <w:r>
        <w:t>业都在广泛的采用融资租赁这种金融服务，融资租赁交易总额达到</w:t>
      </w:r>
      <w:r>
        <w:rPr>
          <w:rFonts w:ascii="Times New Roman" w:hAnsi="Times New Roman" w:eastAsia="Times New Roman"/>
        </w:rPr>
        <w:t>604</w:t>
      </w:r>
      <w:r>
        <w:t>亿美元，</w:t>
      </w:r>
      <w:r w:rsidR="001852F3">
        <w:t xml:space="preserve">位居世界第二位。国内相关研究也指出，金融危机后期，融资租赁已成为仅次于</w:t>
      </w:r>
      <w:r>
        <w:t>银行信贷的第二大金融工具</w:t>
      </w:r>
      <w:r>
        <w:t>（</w:t>
      </w:r>
      <w:r>
        <w:rPr>
          <w:spacing w:val="-1"/>
        </w:rPr>
        <w:t>曹蕾，</w:t>
      </w:r>
      <w:r>
        <w:rPr>
          <w:rFonts w:ascii="Times New Roman" w:hAnsi="Times New Roman" w:eastAsia="Times New Roman"/>
        </w:rPr>
        <w:t>2009</w:t>
      </w:r>
      <w:r>
        <w:t>）</w:t>
      </w:r>
      <w:r>
        <w:t>。可以说</w:t>
      </w:r>
      <w:r>
        <w:t>近年</w:t>
      </w:r>
      <w:r>
        <w:t>来融资租赁业的繁荣发展极大地丰富和完善了我国的金融市场。同样，融资租赁业在国外的发展历程中，</w:t>
      </w:r>
      <w:r>
        <w:t>也曾出现过在短时期内迅速繁荣的现象，比如</w:t>
      </w:r>
      <w:r>
        <w:rPr>
          <w:rFonts w:ascii="Times New Roman" w:hAnsi="Times New Roman" w:eastAsia="Times New Roman"/>
        </w:rPr>
        <w:t>20</w:t>
      </w:r>
      <w:r>
        <w:t>世纪</w:t>
      </w:r>
      <w:r>
        <w:rPr>
          <w:rFonts w:ascii="Times New Roman" w:hAnsi="Times New Roman" w:eastAsia="Times New Roman"/>
        </w:rPr>
        <w:t>50</w:t>
      </w:r>
      <w:r>
        <w:t>年代在美国出现过融资</w:t>
      </w:r>
      <w:r>
        <w:t>租赁大繁荣的现象</w:t>
      </w:r>
      <w:r>
        <w:t>（</w:t>
      </w:r>
      <w:r>
        <w:rPr>
          <w:rFonts w:ascii="Times New Roman" w:hAnsi="Times New Roman" w:eastAsia="Times New Roman"/>
          <w:spacing w:val="-10"/>
        </w:rPr>
        <w:t>W</w:t>
      </w:r>
      <w:r>
        <w:rPr>
          <w:rFonts w:ascii="Times New Roman" w:hAnsi="Times New Roman" w:eastAsia="Times New Roman"/>
          <w:spacing w:val="0"/>
        </w:rPr>
        <w:t>e</w:t>
      </w:r>
      <w:r>
        <w:rPr>
          <w:rFonts w:ascii="Times New Roman" w:hAnsi="Times New Roman" w:eastAsia="Times New Roman"/>
        </w:rPr>
        <w:t>ston</w:t>
      </w:r>
      <w:r>
        <w:rPr>
          <w:rFonts w:ascii="Times New Roman" w:hAnsi="Times New Roman" w:eastAsia="Times New Roman"/>
          <w:spacing w:val="-1"/>
        </w:rPr>
        <w:t>&amp;</w:t>
      </w:r>
      <w:r w:rsidR="001852F3">
        <w:rPr>
          <w:rFonts w:ascii="Times New Roman" w:hAnsi="Times New Roman" w:eastAsia="Times New Roman"/>
          <w:spacing w:val="-1"/>
        </w:rPr>
        <w:t xml:space="preserve"> </w:t>
      </w:r>
      <w:r>
        <w:rPr>
          <w:rFonts w:ascii="Times New Roman" w:hAnsi="Times New Roman" w:eastAsia="Times New Roman"/>
        </w:rPr>
        <w:t>Cr</w:t>
      </w:r>
      <w:r>
        <w:rPr>
          <w:rFonts w:ascii="Times New Roman" w:hAnsi="Times New Roman" w:eastAsia="Times New Roman"/>
          <w:spacing w:val="-1"/>
        </w:rPr>
        <w:t>a</w:t>
      </w:r>
      <w:r>
        <w:rPr>
          <w:rFonts w:ascii="Times New Roman" w:hAnsi="Times New Roman" w:eastAsia="Times New Roman"/>
          <w:spacing w:val="0"/>
        </w:rPr>
        <w:t>i</w:t>
      </w:r>
      <w:r>
        <w:rPr>
          <w:rFonts w:ascii="Times New Roman" w:hAnsi="Times New Roman" w:eastAsia="Times New Roman"/>
          <w:spacing w:val="-1"/>
        </w:rPr>
        <w:t>g</w:t>
      </w:r>
      <w:r>
        <w:rPr>
          <w:spacing w:val="-2"/>
        </w:rPr>
        <w:t xml:space="preserve">, </w:t>
      </w:r>
      <w:r>
        <w:rPr>
          <w:rFonts w:ascii="Times New Roman" w:hAnsi="Times New Roman" w:eastAsia="Times New Roman"/>
        </w:rPr>
        <w:t>1960</w:t>
      </w:r>
      <w:r>
        <w:t>）</w:t>
      </w:r>
      <w:r>
        <w:t>。然而，国外已有的融资租赁理论能否解释我国融资租赁</w:t>
      </w:r>
      <w:r>
        <w:t>业近</w:t>
      </w:r>
      <w:r>
        <w:t>年来的繁荣发展，而且这种繁荣是否一定意味着融资租赁业的健康运行是值得探讨的问题。</w:t>
      </w:r>
    </w:p>
    <w:p w:rsidR="0018722C">
      <w:pPr>
        <w:topLinePunct/>
      </w:pPr>
      <w:r>
        <w:t>本章将以上市公司涉足融资租赁业的现象，特别是上市公司进入我国融资租赁业出租人市场这一现象为切入点对其动因以及当前融资租赁业的发展进行考</w:t>
      </w:r>
      <w:r w:rsidR="001852F3">
        <w:t xml:space="preserve">察。以上市公司的行为作为本章研究的切入点有以下三个优势：首先，上市公司作为我国资本市场最活跃的交易主体，不但涉及众多特性不同的行业，而且其所进行的金融活动、资本运作也具有一定的代表性；其次，上市公司的数据披露比较详细和规范，基本弥补了某些融资租赁研究中的行业数据较难获得的缺陷；第三，上市公司频繁涉足融资租赁业已成为</w:t>
      </w:r>
      <w:r w:rsidR="001852F3">
        <w:t>近年</w:t>
      </w:r>
      <w:r w:rsidR="001852F3">
        <w:t>来较为热门的话题，这一现象也为我们的研究提供了一个非常有价值的现实背景。</w:t>
      </w:r>
    </w:p>
    <w:p w:rsidR="0018722C">
      <w:pPr>
        <w:pStyle w:val="Heading2"/>
        <w:topLinePunct/>
        <w:ind w:left="171" w:hangingChars="171" w:hanging="171"/>
      </w:pPr>
      <w:bookmarkStart w:id="884442" w:name="_Toc686884442"/>
      <w:bookmarkStart w:name="_bookmark41" w:id="78"/>
      <w:bookmarkEnd w:id="78"/>
      <w:r>
        <w:t>4.2</w:t>
      </w:r>
      <w:r>
        <w:t xml:space="preserve"> </w:t>
      </w:r>
      <w:r/>
      <w:bookmarkStart w:name="_bookmark41" w:id="79"/>
      <w:bookmarkEnd w:id="79"/>
      <w:r>
        <w:t>理论现实分析与研究假设：融资租赁交易动因的两种可能</w:t>
      </w:r>
      <w:bookmarkEnd w:id="884442"/>
    </w:p>
    <w:p w:rsidR="0018722C">
      <w:pPr>
        <w:pStyle w:val="4"/>
        <w:topLinePunct/>
        <w:ind w:left="200" w:hangingChars="200" w:hanging="200"/>
      </w:pPr>
      <w:r>
        <w:t>（</w:t>
      </w:r>
      <w:r>
        <w:t>一</w:t>
      </w:r>
      <w:r>
        <w:t>）</w:t>
      </w:r>
      <w:r>
        <w:t>理论分析</w:t>
      </w:r>
    </w:p>
    <w:p w:rsidR="0018722C">
      <w:pPr>
        <w:topLinePunct/>
      </w:pPr>
      <w:r>
        <w:t>从国外的研究来看，</w:t>
      </w:r>
      <w:r>
        <w:rPr>
          <w:rFonts w:ascii="Times New Roman" w:eastAsia="Times New Roman"/>
        </w:rPr>
        <w:t>Weston</w:t>
      </w:r>
      <w:r>
        <w:t>和</w:t>
      </w:r>
      <w:r>
        <w:rPr>
          <w:rFonts w:ascii="Times New Roman" w:eastAsia="Times New Roman"/>
        </w:rPr>
        <w:t>Craig</w:t>
      </w:r>
      <w:r>
        <w:t>（</w:t>
      </w:r>
      <w:r>
        <w:rPr>
          <w:rFonts w:ascii="Times New Roman" w:eastAsia="Times New Roman"/>
        </w:rPr>
        <w:t>1960</w:t>
      </w:r>
      <w:r>
        <w:t>）</w:t>
      </w:r>
      <w:r>
        <w:t>解释了融资租赁业在</w:t>
      </w:r>
      <w:r>
        <w:rPr>
          <w:rFonts w:ascii="Times New Roman" w:eastAsia="Times New Roman"/>
        </w:rPr>
        <w:t>20</w:t>
      </w:r>
      <w:r>
        <w:t>世纪</w:t>
      </w:r>
      <w:r>
        <w:rPr>
          <w:rFonts w:ascii="Times New Roman" w:eastAsia="Times New Roman"/>
        </w:rPr>
        <w:t>50</w:t>
      </w:r>
      <w:r>
        <w:t>年代在美国繁荣发展的原因，该研究认为在不同企业面临不同税率以及加速折旧的政策背景下，融资租赁交易可以为双方带来税收方面的利益，税负不同的企业会根据自己利益需求的不同以出租人或承租人的身份进入融资租赁市场，从而导</w:t>
      </w:r>
      <w:r>
        <w:t>致了融资租赁业在</w:t>
      </w:r>
      <w:r>
        <w:rPr>
          <w:rFonts w:ascii="Times New Roman" w:eastAsia="Times New Roman"/>
        </w:rPr>
        <w:t>20</w:t>
      </w:r>
      <w:r>
        <w:t>世纪</w:t>
      </w:r>
      <w:r>
        <w:rPr>
          <w:rFonts w:ascii="Times New Roman" w:eastAsia="Times New Roman"/>
        </w:rPr>
        <w:t>50</w:t>
      </w:r>
      <w:r>
        <w:t>年代在美国的繁荣发展。</w:t>
      </w:r>
      <w:r>
        <w:rPr>
          <w:rFonts w:ascii="Times New Roman" w:eastAsia="Times New Roman"/>
        </w:rPr>
        <w:t>Merton</w:t>
      </w:r>
      <w:r>
        <w:t>等</w:t>
      </w:r>
      <w:r>
        <w:t>（</w:t>
      </w:r>
      <w:r>
        <w:rPr>
          <w:rFonts w:ascii="Times New Roman" w:eastAsia="Times New Roman"/>
        </w:rPr>
        <w:t>1976</w:t>
      </w:r>
      <w:r>
        <w:t>）</w:t>
      </w:r>
      <w:r>
        <w:t>通过对比负债融资决策与租赁融资决策时也发现，如果出租人与承租人面临着相同的税率则债务融资与租赁融资成本相等，融资租赁交易没有存在的必要，而如果出租人与承租人面临的税率不同，那么出租方与承租方可以共享节税收益，租赁融资决策将优于债务融资决策。该研究同时指出，为了获得税收利益，一家设备制造厂商会选择以出租人的身份进入融资租赁市场出租设备而不是直接销售设备。</w:t>
      </w:r>
    </w:p>
    <w:p w:rsidR="0018722C">
      <w:pPr>
        <w:topLinePunct/>
      </w:pPr>
      <w:r>
        <w:rPr>
          <w:rFonts w:ascii="Times New Roman" w:hAnsi="Times New Roman" w:eastAsia="宋体"/>
        </w:rPr>
        <w:t>Julian</w:t>
      </w:r>
      <w:r>
        <w:t>等</w:t>
      </w:r>
      <w:r>
        <w:t>（</w:t>
      </w:r>
      <w:r>
        <w:rPr>
          <w:rFonts w:ascii="Times New Roman" w:hAnsi="Times New Roman" w:eastAsia="宋体"/>
          <w:spacing w:val="-3"/>
        </w:rPr>
        <w:t>1978</w:t>
      </w:r>
      <w:r>
        <w:t>）</w:t>
      </w:r>
      <w:r>
        <w:t>通过对融资租赁合同定价的研究指出，虽然融资租赁具有表外融</w:t>
      </w:r>
      <w:r>
        <w:t>资和减缓负债等功能，但造成</w:t>
      </w:r>
      <w:r>
        <w:rPr>
          <w:rFonts w:ascii="Times New Roman" w:hAnsi="Times New Roman" w:eastAsia="宋体"/>
        </w:rPr>
        <w:t>20</w:t>
      </w:r>
      <w:r>
        <w:t>世纪五、六十年代融资租赁业在美国得以发展繁荣的唯一原因是税收优惠，以及不同企业间的税负差异，导致不同企业以不同身份涌入融资租赁业。</w:t>
      </w:r>
      <w:r>
        <w:rPr>
          <w:rFonts w:ascii="Times New Roman" w:hAnsi="Times New Roman" w:eastAsia="宋体"/>
        </w:rPr>
        <w:t>Wilbur</w:t>
      </w:r>
      <w:r>
        <w:t>等</w:t>
      </w:r>
      <w:r>
        <w:t>（</w:t>
      </w:r>
      <w:r>
        <w:rPr>
          <w:rFonts w:ascii="Times New Roman" w:hAnsi="Times New Roman" w:eastAsia="宋体"/>
        </w:rPr>
        <w:t>1976</w:t>
      </w:r>
      <w:r>
        <w:t>）</w:t>
      </w:r>
      <w:r>
        <w:t>也指出，在进入融资租赁市场时，高税负</w:t>
      </w:r>
      <w:r>
        <w:t>的企业将成为出租人，低税负企业将成为承租人。</w:t>
      </w:r>
      <w:r>
        <w:rPr>
          <w:rFonts w:ascii="Times New Roman" w:hAnsi="Times New Roman" w:eastAsia="宋体"/>
        </w:rPr>
        <w:t>Clifford</w:t>
      </w:r>
      <w:r>
        <w:t>等</w:t>
      </w:r>
      <w:r>
        <w:t>（</w:t>
      </w:r>
      <w:r>
        <w:rPr>
          <w:rFonts w:ascii="Times New Roman" w:hAnsi="Times New Roman" w:eastAsia="宋体"/>
        </w:rPr>
        <w:t>1985</w:t>
      </w:r>
      <w:r>
        <w:t>）</w:t>
      </w:r>
      <w:r>
        <w:t>通过对比租赁决策与购买决策时再次指出，在不存在税负差别的情况下租赁成本与购置成本没有区别，融资租赁没有存在的必要，并且同时指出税负差别是区分潜在出租人与潜在承租人的关键因素。</w:t>
      </w:r>
      <w:r>
        <w:rPr>
          <w:rFonts w:ascii="Times New Roman" w:hAnsi="Times New Roman" w:eastAsia="宋体"/>
        </w:rPr>
        <w:t>Rouse</w:t>
      </w:r>
      <w:r>
        <w:t>（</w:t>
      </w:r>
      <w:r>
        <w:rPr>
          <w:rFonts w:ascii="Times New Roman" w:hAnsi="Times New Roman" w:eastAsia="宋体"/>
        </w:rPr>
        <w:t>1994</w:t>
      </w:r>
      <w:r>
        <w:t>）</w:t>
      </w:r>
      <w:r>
        <w:t xml:space="preserve">发现，当不同企业间存在税收差距时，</w:t>
      </w:r>
      <w:r w:rsidR="001852F3">
        <w:t xml:space="preserve">低税负的企业成为承租人，通过融资租赁交易中的“税负转移机制”将税盾转移给出租人，而此时，高税负的出租人将通过降低融资租赁租金给予承租人回报，</w:t>
      </w:r>
      <w:r w:rsidR="001852F3">
        <w:t xml:space="preserve">因此，这一行为使得出租人承租人共同的税负共同降低。此时，承租人进行融资租赁的动因是获取较低的融资成本，而出租人的动因便是获得税收优惠。</w:t>
      </w:r>
    </w:p>
    <w:p w:rsidR="0018722C">
      <w:pPr>
        <w:topLinePunct/>
      </w:pPr>
      <w:r>
        <w:t>综上可见，在国外的研究中，由于企业间税负差异而造成的税收优惠共享是融资租赁产生并发展的主要动因。</w:t>
      </w:r>
    </w:p>
    <w:p w:rsidR="0018722C">
      <w:pPr>
        <w:topLinePunct/>
      </w:pPr>
      <w:r>
        <w:t>然而，从国内的研究来看，在税负差别理论能否解释我国融资租赁产生动因的问题上并没有达到一致。路妍</w:t>
      </w:r>
      <w:r>
        <w:t>（</w:t>
      </w:r>
      <w:r>
        <w:rPr>
          <w:rFonts w:ascii="Times New Roman" w:eastAsia="Times New Roman"/>
        </w:rPr>
        <w:t>2002</w:t>
      </w:r>
      <w:r>
        <w:t>）</w:t>
      </w:r>
      <w:r>
        <w:t>和文斌</w:t>
      </w:r>
      <w:r>
        <w:t>（</w:t>
      </w:r>
      <w:r>
        <w:rPr>
          <w:rFonts w:ascii="Times New Roman" w:eastAsia="Times New Roman"/>
        </w:rPr>
        <w:t>2011</w:t>
      </w:r>
      <w:r>
        <w:t>）</w:t>
      </w:r>
      <w:r>
        <w:t>认为由于我国税收制度中没有相关融资租赁税收抵免的优惠政策，阻碍了融资租赁业的发展；而来明</w:t>
      </w:r>
      <w:r>
        <w:t>敏</w:t>
      </w:r>
    </w:p>
    <w:p w:rsidR="0018722C">
      <w:pPr>
        <w:topLinePunct/>
      </w:pPr>
      <w:r>
        <w:t>（</w:t>
      </w:r>
      <w:r>
        <w:rPr>
          <w:rFonts w:ascii="Times New Roman" w:eastAsia="Times New Roman"/>
        </w:rPr>
        <w:t>2005</w:t>
      </w:r>
      <w:r>
        <w:t>）</w:t>
      </w:r>
      <w:r>
        <w:t xml:space="preserve">通过</w:t>
      </w:r>
      <w:r>
        <w:rPr>
          <w:rFonts w:ascii="Times New Roman" w:eastAsia="Times New Roman"/>
        </w:rPr>
        <w:t>logit</w:t>
      </w:r>
      <w:r>
        <w:t>模型对</w:t>
      </w:r>
      <w:r>
        <w:rPr>
          <w:rFonts w:ascii="Times New Roman" w:eastAsia="Times New Roman"/>
        </w:rPr>
        <w:t>639</w:t>
      </w:r>
      <w:r>
        <w:t>家上市公司的研究显示，税收差别理论可以对我国</w:t>
      </w:r>
    </w:p>
    <w:p w:rsidR="0018722C">
      <w:pPr>
        <w:topLinePunct/>
      </w:pPr>
      <w:r>
        <w:t>融资租赁的动因做出解释。胡春静</w:t>
      </w:r>
      <w:r>
        <w:t>（</w:t>
      </w:r>
      <w:r>
        <w:rPr>
          <w:rFonts w:ascii="Times New Roman" w:eastAsia="Times New Roman"/>
        </w:rPr>
        <w:t>2009</w:t>
      </w:r>
      <w:r>
        <w:t>）</w:t>
      </w:r>
      <w:r>
        <w:t>和余秋阁</w:t>
      </w:r>
      <w:r>
        <w:t>（</w:t>
      </w:r>
      <w:r>
        <w:rPr>
          <w:rFonts w:ascii="Times New Roman" w:eastAsia="Times New Roman"/>
        </w:rPr>
        <w:t>2012</w:t>
      </w:r>
      <w:r>
        <w:t>）</w:t>
      </w:r>
      <w:r>
        <w:t xml:space="preserve">也认为，我国虽然不存在承租人加速折旧、税收抵免等类似国外给融资租赁业发展带来推动性作用的相关政策，但企业间的税率差别也的确产生税收传递效应，并且可以解释融资租赁发生的动因。而且上述研究还发现税负偏低的企业更倾向于采用融资租赁，</w:t>
      </w:r>
      <w:r w:rsidR="001852F3">
        <w:t xml:space="preserve">成为融资租赁市场中的承租人。</w:t>
      </w:r>
    </w:p>
    <w:p w:rsidR="0018722C">
      <w:pPr>
        <w:topLinePunct/>
      </w:pPr>
      <w:r>
        <w:t>但是，通过国内外研究的对比会发现，国内的研究局限于对承租人的研究，</w:t>
      </w:r>
      <w:r w:rsidR="001852F3">
        <w:t xml:space="preserve">即仅仅研究税负差异与是否发生融资租赁承租交易可能性之间的关系，而并没有将出租人的税负与出租行为加以考虑。而且国内已有的关于税负差别成为融资租赁交易动因的研究结论较难解释在我国税收政策并不利于融资租赁繁荣发展的环境下，为何</w:t>
      </w:r>
      <w:r w:rsidR="001852F3">
        <w:t>近年</w:t>
      </w:r>
      <w:r w:rsidR="001852F3">
        <w:t>来仍有大量的融资租赁公司成立与大量的融资租赁交易，这也是本章的研究打算解释的一个问题。</w:t>
      </w:r>
    </w:p>
    <w:p w:rsidR="0018722C">
      <w:pPr>
        <w:pStyle w:val="4"/>
        <w:topLinePunct/>
        <w:ind w:left="200" w:hangingChars="200" w:hanging="200"/>
      </w:pPr>
      <w:r>
        <w:t>（</w:t>
      </w:r>
      <w:r>
        <w:t>二</w:t>
      </w:r>
      <w:r>
        <w:t>）</w:t>
      </w:r>
      <w:r>
        <w:t>现实分析</w:t>
      </w:r>
    </w:p>
    <w:p w:rsidR="0018722C">
      <w:pPr>
        <w:topLinePunct/>
      </w:pPr>
      <w:r>
        <w:t>从国外实践来看，融资租赁业得以繁荣发展的主要原因在于税收抵免与加速</w:t>
      </w:r>
      <w:r>
        <w:t>折旧的相关政策。例如，美国</w:t>
      </w:r>
      <w:r>
        <w:rPr>
          <w:rFonts w:ascii="Times New Roman" w:hAnsi="Times New Roman" w:eastAsia="Times New Roman"/>
        </w:rPr>
        <w:t>1962</w:t>
      </w:r>
      <w:r>
        <w:t>年颁布的投资税收抵免制度</w:t>
      </w:r>
      <w:r>
        <w:t>（</w:t>
      </w:r>
      <w:r>
        <w:rPr>
          <w:rFonts w:ascii="Times New Roman" w:hAnsi="Times New Roman" w:eastAsia="Times New Roman"/>
        </w:rPr>
        <w:t>invest tax credit, </w:t>
      </w:r>
      <w:r>
        <w:rPr>
          <w:spacing w:val="-10"/>
        </w:rPr>
        <w:t>简称</w:t>
      </w:r>
      <w:r>
        <w:rPr>
          <w:rFonts w:ascii="Times New Roman" w:hAnsi="Times New Roman" w:eastAsia="Times New Roman"/>
        </w:rPr>
        <w:t>ITC</w:t>
      </w:r>
      <w:r>
        <w:t>）</w:t>
      </w:r>
      <w:r>
        <w:t>以及</w:t>
      </w:r>
      <w:r>
        <w:rPr>
          <w:rFonts w:ascii="Times New Roman" w:hAnsi="Times New Roman" w:eastAsia="Times New Roman"/>
        </w:rPr>
        <w:t>1981</w:t>
      </w:r>
      <w:r>
        <w:t>年颁布的“经济复兴法”均规定出租人投资用于融资租赁的</w:t>
      </w:r>
      <w:r>
        <w:t>设备可按其购置成本的</w:t>
      </w:r>
      <w:r>
        <w:rPr>
          <w:rFonts w:ascii="Times New Roman" w:hAnsi="Times New Roman" w:eastAsia="Times New Roman"/>
        </w:rPr>
        <w:t>10%</w:t>
      </w:r>
      <w:r>
        <w:t>减税。因此，出租人可以通过优惠租金与设备投资的方式与承租人共享税收优惠，这也正是前面理论研究中“税收差别理论”的一个</w:t>
      </w:r>
      <w:r>
        <w:t>现实背景。而在日本，对于</w:t>
      </w:r>
      <w:r>
        <w:rPr>
          <w:rFonts w:ascii="Times New Roman" w:hAnsi="Times New Roman" w:eastAsia="Times New Roman"/>
        </w:rPr>
        <w:t>IT</w:t>
      </w:r>
      <w:r>
        <w:t>数码设备也实行这种投资减税政策</w:t>
      </w:r>
      <w:r>
        <w:t>（</w:t>
      </w:r>
      <w:r>
        <w:rPr>
          <w:spacing w:val="-9"/>
        </w:rPr>
        <w:t>《“机电复合”</w:t>
      </w:r>
      <w:r>
        <w:rPr>
          <w:spacing w:val="-22"/>
        </w:rPr>
        <w:t>减税法》</w:t>
      </w:r>
      <w:r>
        <w:t>）</w:t>
      </w:r>
      <w:r>
        <w:t>。正是这些相关政策出台后，才促使大量的出租人以设备投资的方式进入融资租赁业，同时也使得承租人降低了设备的使用成本，进而促进了融资租赁业的繁荣发展。</w:t>
      </w:r>
    </w:p>
    <w:p w:rsidR="0018722C">
      <w:pPr>
        <w:topLinePunct/>
      </w:pPr>
      <w:r>
        <w:t>而在我国对融资租赁资产的会计处理中，并没有将融资租赁资产在纳税时作为调整项，这就使得出租人无法获得节税效应。因此，造成国外融资租赁繁荣发</w:t>
      </w:r>
      <w:r>
        <w:t>展的税收政策优势就被淡化了。而且我国在</w:t>
      </w:r>
      <w:r>
        <w:rPr>
          <w:rFonts w:ascii="Times New Roman" w:eastAsia="Times New Roman"/>
        </w:rPr>
        <w:t>2000</w:t>
      </w:r>
      <w:r>
        <w:t>年，曾由国家经贸委和财政部等四部委联合发文规定在特定范围内实施投资税收抵免政策，即国有企业运用国产</w:t>
      </w:r>
      <w:r>
        <w:t>设备进行技术改造时，允许抵免新增利润的</w:t>
      </w:r>
      <w:r>
        <w:rPr>
          <w:rFonts w:ascii="Times New Roman" w:eastAsia="Times New Roman"/>
        </w:rPr>
        <w:t>40%</w:t>
      </w:r>
      <w:r>
        <w:t>，但当时收效甚微，也并没有出现像美国、日本那样大量出租人涌入融资租赁市场的现象。</w:t>
      </w:r>
    </w:p>
    <w:p w:rsidR="0018722C">
      <w:pPr>
        <w:topLinePunct/>
      </w:pPr>
      <w:r>
        <w:t>可</w:t>
      </w:r>
      <w:r>
        <w:t>近年</w:t>
      </w:r>
      <w:r>
        <w:t>来，尤其在金融危机后期，在我国税收制度环境依然不利于融资租赁</w:t>
      </w:r>
      <w:r>
        <w:t>业发展的大背景下，为何出现了融资租赁业“井喷式”的发展呢？宋怡青</w:t>
      </w:r>
      <w:r>
        <w:t>（</w:t>
      </w:r>
      <w:r>
        <w:rPr>
          <w:rFonts w:ascii="Times New Roman" w:hAnsi="Times New Roman" w:eastAsia="Times New Roman"/>
        </w:rPr>
        <w:t>2012</w:t>
      </w:r>
      <w:r>
        <w:t>）</w:t>
      </w:r>
      <w:r/>
      <w:r w:rsidR="001852F3">
        <w:t xml:space="preserve">通过对大量制造业企业涉足金融领域这一现象的分析给出了部分答案。由于</w:t>
      </w:r>
      <w:r w:rsidR="001852F3">
        <w:t>近年</w:t>
      </w:r>
      <w:r w:rsidR="001852F3">
        <w:t>来实体经济与制造业的不景气以及国家政策对房地产投机的不断打压，一些持</w:t>
      </w:r>
      <w:r w:rsidR="001852F3">
        <w:t>有</w:t>
      </w:r>
    </w:p>
    <w:p w:rsidR="0018722C">
      <w:pPr>
        <w:topLinePunct/>
      </w:pPr>
      <w:r>
        <w:t>富余资金的企业开始涉足金融领域。它们看中这一领域产业链条短，并存在利差，</w:t>
      </w:r>
      <w:r w:rsidR="001852F3">
        <w:t xml:space="preserve">因此出现了大量制造业企业涉足金融领域的现象。其中实力较强的大型企业可以拿到银行、证券等门槛较高的金融业经营牌照，实力相对较弱一些的企业也会涉足诸如典当、小贷公司这样的金融领域，而门槛较低的融资租赁也成为了一些企业的目标。陶盈舟</w:t>
      </w:r>
      <w:r>
        <w:t>（</w:t>
      </w:r>
      <w:r>
        <w:rPr>
          <w:rFonts w:ascii="Times New Roman" w:eastAsia="Times New Roman"/>
        </w:rPr>
        <w:t>2012</w:t>
      </w:r>
      <w:r>
        <w:t>）</w:t>
      </w:r>
      <w:r>
        <w:t>也发现在房地产行业受到一系列政策打压后，融资租赁业受到了上市公司的青睐，许多上市公司开始以投资设立融资租赁公司的方式进入到我国融资租赁业的出租人市场，并指出这种方式实现了企业净利润的增长。也有观点认为上市公司以出租人身份涉足融资租赁业的动因是促销以及促销带来的主营业务增长，同时也可以提高闲置资金的利用率。</w:t>
      </w:r>
    </w:p>
    <w:p w:rsidR="0018722C">
      <w:pPr>
        <w:topLinePunct/>
      </w:pPr>
      <w:r>
        <w:t>此外，李宇欣</w:t>
      </w:r>
      <w:r>
        <w:t>（</w:t>
      </w:r>
      <w:r>
        <w:rPr>
          <w:rFonts w:ascii="Times New Roman" w:hAnsi="Times New Roman" w:eastAsia="Times New Roman"/>
        </w:rPr>
        <w:t>2013</w:t>
      </w:r>
      <w:r>
        <w:t>）</w:t>
      </w:r>
      <w:r>
        <w:t>发现上市公司除了以出租人的身份进入融资租赁市场之外还有大量的上市公司以承租人的身份通过大量的承租交易进入这一市场。而且这些承租交易的最大特点就是均为“出售回租”这一形式。出售回租是指设备所有者将自己原来拥有的部分财产先卖给租赁公司以获得融资便利，然后，再以支付租金为代价，从该出租人处租回已售财产的一种交易。这一行为类似于银行的抵押贷款，但租金率却高于银行抵押贷款的利率。而且这种交易方式在我国融资租赁各种交易方式中占据着主导地位。承租人大多由于资金紧张而采用出售回租的方式获取现金，出租人则将资金借给承租人，并收取较高的利息收入。很多上市公司也证实看到这一交易形式可以提高公司闲置资金的利用方式，才开始纷纷设立融资租赁公司或参股融资租赁公司，而且据笔者对业内人士的采访调查得</w:t>
      </w:r>
      <w:r>
        <w:t>知，不乏有些出租人直接将融资租赁视为“变相高利贷”因此也有业界人士认为，</w:t>
      </w:r>
      <w:r w:rsidR="001852F3">
        <w:t xml:space="preserve">近年</w:t>
      </w:r>
      <w:r w:rsidR="001852F3">
        <w:t>来所谓的“租赁热”其实是“贷款热</w:t>
      </w:r>
      <w:r w:rsidR="001852F3">
        <w:t>”</w:t>
      </w:r>
    </w:p>
    <w:p w:rsidR="0018722C">
      <w:pPr>
        <w:topLinePunct/>
      </w:pPr>
      <w:r>
        <w:t>至此，通过上述理论与现实的分析我们发现，融资租赁交易产生和发展的动因有两个：从已有的理论研究结果上看，是税收优惠共享动因；而从现实情况来看则是信贷资源的供求动因。而且在不同的动因下，不同企业均会根据自己的不同需求，以不同的交易身份进入融资租赁市场，由此造成了融资租赁业的繁荣。因此，为了解释</w:t>
      </w:r>
      <w:r>
        <w:t>近年</w:t>
      </w:r>
      <w:r>
        <w:t>来融资租赁业繁荣的原因，我们提出以下研究假设：</w:t>
      </w:r>
    </w:p>
    <w:p w:rsidR="0018722C">
      <w:pPr>
        <w:topLinePunct/>
      </w:pPr>
      <w:r>
        <w:rPr>
          <w:b/>
        </w:rPr>
        <w:t>假设</w:t>
      </w:r>
      <w:r>
        <w:rPr>
          <w:rFonts w:ascii="Times New Roman" w:eastAsia="Times New Roman"/>
          <w:b/>
        </w:rPr>
        <w:t>1</w:t>
      </w:r>
      <w:r>
        <w:rPr>
          <w:b/>
        </w:rPr>
        <w:t>：</w:t>
      </w:r>
      <w:r>
        <w:t>在税收优惠共享的动因下，税负越高的公司，在涉足融资租赁市场的</w:t>
      </w:r>
      <w:r>
        <w:t>时候</w:t>
      </w:r>
      <w:r>
        <w:t>更倾向于成为出租人，反之则成为承租</w:t>
      </w:r>
      <w:r>
        <w:t>人</w:t>
      </w:r>
    </w:p>
    <w:p w:rsidR="0018722C">
      <w:pPr>
        <w:topLinePunct/>
      </w:pPr>
      <w:r>
        <w:rPr>
          <w:b/>
        </w:rPr>
        <w:t>假设</w:t>
      </w:r>
      <w:r>
        <w:rPr>
          <w:rFonts w:ascii="Times New Roman" w:eastAsia="Times New Roman"/>
          <w:b/>
        </w:rPr>
        <w:t>2</w:t>
      </w:r>
      <w:r>
        <w:rPr>
          <w:b/>
        </w:rPr>
        <w:t>：</w:t>
      </w:r>
      <w:r>
        <w:t>在信贷资源供求的动因下，闲置资金越多的公司，其在涉足融资租赁市场的</w:t>
      </w:r>
      <w:r>
        <w:t>时候</w:t>
      </w:r>
      <w:r>
        <w:t>越倾向于以出租人的身份；反之则成为承租</w:t>
      </w:r>
      <w:r>
        <w:t>人</w:t>
      </w:r>
    </w:p>
    <w:p w:rsidR="0018722C">
      <w:pPr>
        <w:pStyle w:val="Heading2"/>
        <w:topLinePunct/>
        <w:ind w:left="171" w:hangingChars="171" w:hanging="171"/>
      </w:pPr>
      <w:bookmarkStart w:id="884443" w:name="_Toc686884443"/>
      <w:bookmarkStart w:name="_bookmark42" w:id="80"/>
      <w:bookmarkEnd w:id="80"/>
      <w:r>
        <w:t>4.3</w:t>
      </w:r>
      <w:r>
        <w:t xml:space="preserve"> </w:t>
      </w:r>
      <w:r/>
      <w:bookmarkStart w:name="_bookmark42" w:id="81"/>
      <w:bookmarkEnd w:id="81"/>
      <w:r>
        <w:t>数据、样本与研究设计</w:t>
      </w:r>
      <w:bookmarkEnd w:id="884443"/>
    </w:p>
    <w:p w:rsidR="0018722C">
      <w:pPr>
        <w:pStyle w:val="4"/>
        <w:topLinePunct/>
        <w:ind w:left="200" w:hangingChars="200" w:hanging="200"/>
      </w:pPr>
      <w:r>
        <w:t>（</w:t>
      </w:r>
      <w:r>
        <w:t>一</w:t>
      </w:r>
      <w:r>
        <w:t>）</w:t>
      </w:r>
      <w:r>
        <w:t>样本选择</w:t>
      </w:r>
    </w:p>
    <w:p w:rsidR="0018722C">
      <w:pPr>
        <w:topLinePunct/>
      </w:pPr>
      <w:r>
        <w:t>本文选择</w:t>
      </w:r>
      <w:r>
        <w:rPr>
          <w:rFonts w:ascii="Times New Roman" w:hAnsi="Times New Roman" w:eastAsia="Times New Roman"/>
        </w:rPr>
        <w:t>2007—2012</w:t>
      </w:r>
      <w:r>
        <w:t>年间所有进入融资租赁市场的上市公司为研究样本，其</w:t>
      </w:r>
      <w:r>
        <w:t>中样本公司的公告数据来源于“北京高校财经数据库</w:t>
      </w:r>
      <w:r>
        <w:rPr>
          <w:rFonts w:ascii="Times New Roman" w:hAnsi="Times New Roman" w:eastAsia="Times New Roman"/>
        </w:rPr>
        <w:t>-</w:t>
      </w:r>
      <w:r>
        <w:t>上市公司文献库”，样本公司的财务数据来源于国泰安数据库</w:t>
      </w:r>
      <w:r>
        <w:t>（</w:t>
      </w:r>
      <w:r>
        <w:rPr>
          <w:rFonts w:ascii="Times New Roman" w:hAnsi="Times New Roman" w:eastAsia="Times New Roman"/>
        </w:rPr>
        <w:t>C</w:t>
      </w:r>
      <w:r>
        <w:rPr>
          <w:rFonts w:ascii="Times New Roman" w:hAnsi="Times New Roman" w:eastAsia="Times New Roman"/>
        </w:rPr>
        <w:t>S</w:t>
      </w:r>
      <w:r>
        <w:rPr>
          <w:rFonts w:ascii="Times New Roman" w:hAnsi="Times New Roman" w:eastAsia="Times New Roman"/>
        </w:rPr>
        <w:t>MA</w:t>
      </w:r>
      <w:r>
        <w:rPr>
          <w:rFonts w:ascii="Times New Roman" w:hAnsi="Times New Roman" w:eastAsia="Times New Roman"/>
        </w:rPr>
        <w:t>R</w:t>
      </w:r>
      <w:r>
        <w:t>）</w:t>
      </w:r>
      <w:r>
        <w:t>，并且将所得样本按照以下标准进行分类和筛选。</w:t>
      </w:r>
    </w:p>
    <w:p w:rsidR="0018722C">
      <w:pPr>
        <w:topLinePunct/>
      </w:pPr>
      <w:r>
        <w:rPr>
          <w:rFonts w:ascii="Times New Roman" w:eastAsia="Times New Roman"/>
        </w:rPr>
        <w:t>1.</w:t>
      </w:r>
      <w:r>
        <w:t>出租人样本：</w:t>
      </w:r>
    </w:p>
    <w:p w:rsidR="0018722C">
      <w:pPr>
        <w:topLinePunct/>
      </w:pPr>
      <w:r>
        <w:t>本文选择在</w:t>
      </w:r>
      <w:r>
        <w:rPr>
          <w:rFonts w:ascii="Times New Roman" w:hAnsi="Times New Roman" w:eastAsia="Times New Roman"/>
        </w:rPr>
        <w:t>2007—2012</w:t>
      </w:r>
      <w:r>
        <w:t>年间以独立公告的形式宣布出资成立融资租赁公司以</w:t>
      </w:r>
      <w:r>
        <w:t>及宣布注资持股融资租赁公司超过融资租赁公司总股份</w:t>
      </w:r>
      <w:r>
        <w:rPr>
          <w:rFonts w:ascii="Times New Roman" w:hAnsi="Times New Roman" w:eastAsia="Times New Roman"/>
        </w:rPr>
        <w:t>51%</w:t>
      </w:r>
      <w:r>
        <w:t>的上市公司作为出租人样本。此外，由于金融类行业资本结构特殊，故将银行系出租人剔除。</w:t>
      </w:r>
    </w:p>
    <w:p w:rsidR="0018722C">
      <w:pPr>
        <w:topLinePunct/>
      </w:pPr>
      <w:r>
        <w:rPr>
          <w:rFonts w:ascii="Times New Roman" w:eastAsia="Times New Roman"/>
        </w:rPr>
        <w:t>2.</w:t>
      </w:r>
      <w:r>
        <w:t>承租人样本：</w:t>
      </w:r>
    </w:p>
    <w:p w:rsidR="0018722C">
      <w:pPr>
        <w:topLinePunct/>
      </w:pPr>
      <w:r>
        <w:t>本文选择在</w:t>
      </w:r>
      <w:r>
        <w:rPr>
          <w:rFonts w:ascii="Times New Roman" w:hAnsi="Times New Roman" w:eastAsia="Times New Roman"/>
        </w:rPr>
        <w:t>2007—2012</w:t>
      </w:r>
      <w:r>
        <w:t>年间公布包含“融资租赁”字样独立公告进行承租交易的上市公司作为承租人样本。</w:t>
      </w:r>
    </w:p>
    <w:p w:rsidR="0018722C">
      <w:pPr>
        <w:topLinePunct/>
      </w:pPr>
      <w:r>
        <w:t>最终我们得到出租人样本</w:t>
      </w:r>
      <w:r>
        <w:rPr>
          <w:rFonts w:ascii="Times New Roman" w:eastAsia="Times New Roman"/>
        </w:rPr>
        <w:t>20</w:t>
      </w:r>
      <w:r>
        <w:t>家，承租人样本</w:t>
      </w:r>
      <w:r>
        <w:rPr>
          <w:rFonts w:ascii="Times New Roman" w:eastAsia="Times New Roman"/>
        </w:rPr>
        <w:t>70</w:t>
      </w:r>
      <w:r>
        <w:t>家，其年份分布如</w:t>
      </w:r>
      <w:r>
        <w:t>表</w:t>
      </w:r>
      <w:r>
        <w:rPr>
          <w:rFonts w:ascii="Times New Roman" w:eastAsia="Times New Roman"/>
        </w:rPr>
        <w:t>4</w:t>
      </w:r>
      <w:r>
        <w:rPr>
          <w:rFonts w:ascii="Times New Roman" w:eastAsia="Times New Roman"/>
        </w:rPr>
        <w:t>.</w:t>
      </w:r>
      <w:r>
        <w:rPr>
          <w:rFonts w:ascii="Times New Roman" w:eastAsia="Times New Roman"/>
        </w:rPr>
        <w:t>1</w:t>
      </w:r>
      <w:r>
        <w:t>所示。</w:t>
      </w:r>
    </w:p>
    <w:p w:rsidR="0018722C">
      <w:pPr>
        <w:topLinePunct/>
      </w:pPr>
      <w:r>
        <w:t>从</w:t>
      </w:r>
      <w:r>
        <w:t>表</w:t>
      </w:r>
      <w:r>
        <w:rPr>
          <w:rFonts w:ascii="Times New Roman" w:eastAsia="Times New Roman"/>
        </w:rPr>
        <w:t>4</w:t>
      </w:r>
      <w:r>
        <w:rPr>
          <w:rFonts w:ascii="Times New Roman" w:eastAsia="Times New Roman"/>
        </w:rPr>
        <w:t>.</w:t>
      </w:r>
      <w:r>
        <w:rPr>
          <w:rFonts w:ascii="Times New Roman" w:eastAsia="Times New Roman"/>
        </w:rPr>
        <w:t>1</w:t>
      </w:r>
      <w:r>
        <w:t>中我们可以看出，承租人进入融资租赁市场较为集中在金融危机后期，这一现象符合李宇欣</w:t>
      </w:r>
      <w:r>
        <w:t>（</w:t>
      </w:r>
      <w:r>
        <w:rPr>
          <w:rFonts w:ascii="Times New Roman" w:eastAsia="Times New Roman"/>
          <w:spacing w:val="-4"/>
        </w:rPr>
        <w:t>2013</w:t>
      </w:r>
      <w:r>
        <w:t>）</w:t>
      </w:r>
      <w:r>
        <w:t>所提出的在金融危机后期，由于信贷资源紧缩而导致融资租赁成为上市公司融资新渠道的说法；而出租人进入融资租赁市场较为集中</w:t>
      </w:r>
      <w:r>
        <w:t>在</w:t>
      </w:r>
      <w:r>
        <w:rPr>
          <w:rFonts w:ascii="Times New Roman" w:eastAsia="Times New Roman"/>
        </w:rPr>
        <w:t>2012</w:t>
      </w:r>
      <w:r>
        <w:t>年一年，这一现象也比较符合《中国融资</w:t>
      </w:r>
      <w:r>
        <w:t>（</w:t>
      </w:r>
      <w:r>
        <w:t>金融</w:t>
      </w:r>
      <w:r>
        <w:t>）</w:t>
      </w:r>
      <w:r>
        <w:t>租赁行业发展报告</w:t>
      </w:r>
      <w:r>
        <w:t>（</w:t>
      </w:r>
      <w:r>
        <w:rPr>
          <w:rFonts w:ascii="Times New Roman" w:eastAsia="Times New Roman"/>
        </w:rPr>
        <w:t>2013</w:t>
      </w:r>
      <w:r>
        <w:t>）</w:t>
      </w:r>
      <w:r>
        <w:t>》</w:t>
      </w:r>
    </w:p>
    <w:p w:rsidR="0018722C">
      <w:pPr>
        <w:topLinePunct/>
      </w:pPr>
      <w:r>
        <w:t>所指出的，在</w:t>
      </w:r>
      <w:r>
        <w:rPr>
          <w:rFonts w:ascii="Times New Roman" w:hAnsi="Times New Roman" w:eastAsia="Times New Roman"/>
        </w:rPr>
        <w:t>2012</w:t>
      </w:r>
      <w:r>
        <w:t>年，我国融资租赁业出租人出现“井喷”现象的说法，从整体来看上市公司进入融资租赁市场集中体现在金融危机后期，也符合在金融危机后</w:t>
      </w:r>
      <w:r>
        <w:t>期，融资租赁已成为仅次于银行信贷的第二大金融工具的研究结论</w:t>
      </w:r>
      <w:r>
        <w:t>（</w:t>
      </w:r>
      <w:r>
        <w:t>曹蕾，</w:t>
      </w:r>
      <w:r>
        <w:rPr>
          <w:rFonts w:ascii="Times New Roman" w:hAnsi="Times New Roman" w:eastAsia="Times New Roman"/>
        </w:rPr>
        <w:t>2009</w:t>
      </w:r>
      <w:r>
        <w:t>）</w:t>
      </w:r>
      <w:r>
        <w:t>。</w:t>
      </w:r>
    </w:p>
    <w:p w:rsidR="0018722C">
      <w:pPr>
        <w:pStyle w:val="a8"/>
        <w:topLinePunct/>
      </w:pPr>
      <w:r>
        <w:t>表</w:t>
      </w:r>
      <w:r>
        <w:t>4</w:t>
      </w:r>
      <w:r>
        <w:t>.</w:t>
      </w:r>
      <w:r>
        <w:t>1</w:t>
      </w:r>
      <w:r>
        <w:t xml:space="preserve">  </w:t>
      </w:r>
      <w:r>
        <w:t>出租人、承租人年份分布</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79"/>
        <w:gridCol w:w="968"/>
        <w:gridCol w:w="1056"/>
        <w:gridCol w:w="1056"/>
        <w:gridCol w:w="1057"/>
        <w:gridCol w:w="1056"/>
        <w:gridCol w:w="1056"/>
        <w:gridCol w:w="997"/>
      </w:tblGrid>
      <w:tr>
        <w:trPr>
          <w:tblHeader/>
        </w:trPr>
        <w:tc>
          <w:tcPr>
            <w:tcW w:w="5000" w:type="pct"/>
            <w:gridSpan w:val="8"/>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r>
      <w:tr>
        <w:tc>
          <w:tcPr>
            <w:tcW w:w="799" w:type="pct"/>
            <w:vAlign w:val="center"/>
          </w:tcPr>
          <w:p w:rsidR="0018722C">
            <w:pPr>
              <w:pStyle w:val="ac"/>
              <w:topLinePunct/>
              <w:ind w:leftChars="0" w:left="0" w:rightChars="0" w:right="0" w:firstLineChars="0" w:firstLine="0"/>
              <w:spacing w:line="240" w:lineRule="atLeast"/>
            </w:pPr>
          </w:p>
        </w:tc>
        <w:tc>
          <w:tcPr>
            <w:tcW w:w="561" w:type="pct"/>
            <w:vAlign w:val="center"/>
          </w:tcPr>
          <w:p w:rsidR="0018722C">
            <w:pPr>
              <w:pStyle w:val="affff9"/>
              <w:topLinePunct/>
              <w:ind w:leftChars="0" w:left="0" w:rightChars="0" w:right="0" w:firstLineChars="0" w:firstLine="0"/>
              <w:spacing w:line="240" w:lineRule="atLeast"/>
            </w:pPr>
            <w:r>
              <w:t>2007</w:t>
            </w:r>
          </w:p>
        </w:tc>
        <w:tc>
          <w:tcPr>
            <w:tcW w:w="612" w:type="pct"/>
            <w:vAlign w:val="center"/>
          </w:tcPr>
          <w:p w:rsidR="0018722C">
            <w:pPr>
              <w:pStyle w:val="affff9"/>
              <w:topLinePunct/>
              <w:ind w:leftChars="0" w:left="0" w:rightChars="0" w:right="0" w:firstLineChars="0" w:firstLine="0"/>
              <w:spacing w:line="240" w:lineRule="atLeast"/>
            </w:pPr>
            <w:r>
              <w:t>2008</w:t>
            </w:r>
          </w:p>
        </w:tc>
        <w:tc>
          <w:tcPr>
            <w:tcW w:w="612" w:type="pct"/>
            <w:vAlign w:val="center"/>
          </w:tcPr>
          <w:p w:rsidR="0018722C">
            <w:pPr>
              <w:pStyle w:val="affff9"/>
              <w:topLinePunct/>
              <w:ind w:leftChars="0" w:left="0" w:rightChars="0" w:right="0" w:firstLineChars="0" w:firstLine="0"/>
              <w:spacing w:line="240" w:lineRule="atLeast"/>
            </w:pPr>
            <w:r>
              <w:t>2009</w:t>
            </w:r>
          </w:p>
        </w:tc>
        <w:tc>
          <w:tcPr>
            <w:tcW w:w="613" w:type="pct"/>
            <w:vAlign w:val="center"/>
          </w:tcPr>
          <w:p w:rsidR="0018722C">
            <w:pPr>
              <w:pStyle w:val="affff9"/>
              <w:topLinePunct/>
              <w:ind w:leftChars="0" w:left="0" w:rightChars="0" w:right="0" w:firstLineChars="0" w:firstLine="0"/>
              <w:spacing w:line="240" w:lineRule="atLeast"/>
            </w:pPr>
            <w:r>
              <w:t>2010</w:t>
            </w:r>
          </w:p>
        </w:tc>
        <w:tc>
          <w:tcPr>
            <w:tcW w:w="612" w:type="pct"/>
            <w:vAlign w:val="center"/>
          </w:tcPr>
          <w:p w:rsidR="0018722C">
            <w:pPr>
              <w:pStyle w:val="affff9"/>
              <w:topLinePunct/>
              <w:ind w:leftChars="0" w:left="0" w:rightChars="0" w:right="0" w:firstLineChars="0" w:firstLine="0"/>
              <w:spacing w:line="240" w:lineRule="atLeast"/>
            </w:pPr>
            <w:r>
              <w:t>2011</w:t>
            </w:r>
          </w:p>
        </w:tc>
        <w:tc>
          <w:tcPr>
            <w:tcW w:w="612" w:type="pct"/>
            <w:vAlign w:val="center"/>
          </w:tcPr>
          <w:p w:rsidR="0018722C">
            <w:pPr>
              <w:pStyle w:val="affff9"/>
              <w:topLinePunct/>
              <w:ind w:leftChars="0" w:left="0" w:rightChars="0" w:right="0" w:firstLineChars="0" w:firstLine="0"/>
              <w:spacing w:line="240" w:lineRule="atLeast"/>
            </w:pPr>
            <w:r>
              <w:t>2012</w:t>
            </w:r>
          </w:p>
        </w:tc>
        <w:tc>
          <w:tcPr>
            <w:tcW w:w="578" w:type="pct"/>
            <w:vAlign w:val="center"/>
          </w:tcPr>
          <w:p w:rsidR="0018722C">
            <w:pPr>
              <w:pStyle w:val="ad"/>
              <w:topLinePunct/>
              <w:ind w:leftChars="0" w:left="0" w:rightChars="0" w:right="0" w:firstLineChars="0" w:firstLine="0"/>
              <w:spacing w:line="240" w:lineRule="atLeast"/>
            </w:pPr>
            <w:r>
              <w:t>总计</w:t>
            </w:r>
          </w:p>
        </w:tc>
      </w:tr>
      <w:tr>
        <w:tc>
          <w:tcPr>
            <w:tcW w:w="799" w:type="pct"/>
            <w:vAlign w:val="center"/>
          </w:tcPr>
          <w:p w:rsidR="0018722C">
            <w:pPr>
              <w:pStyle w:val="ac"/>
              <w:topLinePunct/>
              <w:ind w:leftChars="0" w:left="0" w:rightChars="0" w:right="0" w:firstLineChars="0" w:firstLine="0"/>
              <w:spacing w:line="240" w:lineRule="atLeast"/>
            </w:pPr>
            <w:r>
              <w:t>承租人</w:t>
            </w:r>
          </w:p>
        </w:tc>
        <w:tc>
          <w:tcPr>
            <w:tcW w:w="561" w:type="pct"/>
            <w:vAlign w:val="center"/>
          </w:tcPr>
          <w:p w:rsidR="0018722C">
            <w:pPr>
              <w:pStyle w:val="affff9"/>
              <w:topLinePunct/>
              <w:ind w:leftChars="0" w:left="0" w:rightChars="0" w:right="0" w:firstLineChars="0" w:firstLine="0"/>
              <w:spacing w:line="240" w:lineRule="atLeast"/>
            </w:pPr>
            <w:r>
              <w:t>3</w:t>
            </w:r>
          </w:p>
        </w:tc>
        <w:tc>
          <w:tcPr>
            <w:tcW w:w="612" w:type="pct"/>
            <w:vAlign w:val="center"/>
          </w:tcPr>
          <w:p w:rsidR="0018722C">
            <w:pPr>
              <w:pStyle w:val="affff9"/>
              <w:topLinePunct/>
              <w:ind w:leftChars="0" w:left="0" w:rightChars="0" w:right="0" w:firstLineChars="0" w:firstLine="0"/>
              <w:spacing w:line="240" w:lineRule="atLeast"/>
            </w:pPr>
            <w:r>
              <w:t>1</w:t>
            </w:r>
          </w:p>
        </w:tc>
        <w:tc>
          <w:tcPr>
            <w:tcW w:w="612" w:type="pct"/>
            <w:vAlign w:val="center"/>
          </w:tcPr>
          <w:p w:rsidR="0018722C">
            <w:pPr>
              <w:pStyle w:val="affff9"/>
              <w:topLinePunct/>
              <w:ind w:leftChars="0" w:left="0" w:rightChars="0" w:right="0" w:firstLineChars="0" w:firstLine="0"/>
              <w:spacing w:line="240" w:lineRule="atLeast"/>
            </w:pPr>
            <w:r>
              <w:t>18</w:t>
            </w:r>
          </w:p>
        </w:tc>
        <w:tc>
          <w:tcPr>
            <w:tcW w:w="613" w:type="pct"/>
            <w:vAlign w:val="center"/>
          </w:tcPr>
          <w:p w:rsidR="0018722C">
            <w:pPr>
              <w:pStyle w:val="affff9"/>
              <w:topLinePunct/>
              <w:ind w:leftChars="0" w:left="0" w:rightChars="0" w:right="0" w:firstLineChars="0" w:firstLine="0"/>
              <w:spacing w:line="240" w:lineRule="atLeast"/>
            </w:pPr>
            <w:r>
              <w:t>16</w:t>
            </w:r>
          </w:p>
        </w:tc>
        <w:tc>
          <w:tcPr>
            <w:tcW w:w="612" w:type="pct"/>
            <w:vAlign w:val="center"/>
          </w:tcPr>
          <w:p w:rsidR="0018722C">
            <w:pPr>
              <w:pStyle w:val="affff9"/>
              <w:topLinePunct/>
              <w:ind w:leftChars="0" w:left="0" w:rightChars="0" w:right="0" w:firstLineChars="0" w:firstLine="0"/>
              <w:spacing w:line="240" w:lineRule="atLeast"/>
            </w:pPr>
            <w:r>
              <w:t>21</w:t>
            </w:r>
          </w:p>
        </w:tc>
        <w:tc>
          <w:tcPr>
            <w:tcW w:w="612" w:type="pct"/>
            <w:vAlign w:val="center"/>
          </w:tcPr>
          <w:p w:rsidR="0018722C">
            <w:pPr>
              <w:pStyle w:val="affff9"/>
              <w:topLinePunct/>
              <w:ind w:leftChars="0" w:left="0" w:rightChars="0" w:right="0" w:firstLineChars="0" w:firstLine="0"/>
              <w:spacing w:line="240" w:lineRule="atLeast"/>
            </w:pPr>
            <w:r>
              <w:t>11</w:t>
            </w:r>
          </w:p>
        </w:tc>
        <w:tc>
          <w:tcPr>
            <w:tcW w:w="578" w:type="pct"/>
            <w:vAlign w:val="center"/>
          </w:tcPr>
          <w:p w:rsidR="0018722C">
            <w:pPr>
              <w:pStyle w:val="affff9"/>
              <w:topLinePunct/>
              <w:ind w:leftChars="0" w:left="0" w:rightChars="0" w:right="0" w:firstLineChars="0" w:firstLine="0"/>
              <w:spacing w:line="240" w:lineRule="atLeast"/>
            </w:pPr>
            <w:r>
              <w:t>70</w:t>
            </w:r>
          </w:p>
        </w:tc>
      </w:tr>
      <w:tr>
        <w:tc>
          <w:tcPr>
            <w:tcW w:w="799" w:type="pct"/>
            <w:vAlign w:val="center"/>
          </w:tcPr>
          <w:p w:rsidR="0018722C">
            <w:pPr>
              <w:pStyle w:val="ac"/>
              <w:topLinePunct/>
              <w:ind w:leftChars="0" w:left="0" w:rightChars="0" w:right="0" w:firstLineChars="0" w:firstLine="0"/>
              <w:spacing w:line="240" w:lineRule="atLeast"/>
            </w:pPr>
            <w:r>
              <w:t>出租人</w:t>
            </w:r>
          </w:p>
        </w:tc>
        <w:tc>
          <w:tcPr>
            <w:tcW w:w="561" w:type="pct"/>
            <w:vAlign w:val="center"/>
          </w:tcPr>
          <w:p w:rsidR="0018722C">
            <w:pPr>
              <w:pStyle w:val="affff9"/>
              <w:topLinePunct/>
              <w:ind w:leftChars="0" w:left="0" w:rightChars="0" w:right="0" w:firstLineChars="0" w:firstLine="0"/>
              <w:spacing w:line="240" w:lineRule="atLeast"/>
            </w:pPr>
            <w:r>
              <w:t>1</w:t>
            </w:r>
          </w:p>
        </w:tc>
        <w:tc>
          <w:tcPr>
            <w:tcW w:w="612" w:type="pct"/>
            <w:vAlign w:val="center"/>
          </w:tcPr>
          <w:p w:rsidR="0018722C">
            <w:pPr>
              <w:pStyle w:val="affff9"/>
              <w:topLinePunct/>
              <w:ind w:leftChars="0" w:left="0" w:rightChars="0" w:right="0" w:firstLineChars="0" w:firstLine="0"/>
              <w:spacing w:line="240" w:lineRule="atLeast"/>
            </w:pPr>
            <w:r>
              <w:t>0</w:t>
            </w:r>
          </w:p>
        </w:tc>
        <w:tc>
          <w:tcPr>
            <w:tcW w:w="612" w:type="pct"/>
            <w:vAlign w:val="center"/>
          </w:tcPr>
          <w:p w:rsidR="0018722C">
            <w:pPr>
              <w:pStyle w:val="affff9"/>
              <w:topLinePunct/>
              <w:ind w:leftChars="0" w:left="0" w:rightChars="0" w:right="0" w:firstLineChars="0" w:firstLine="0"/>
              <w:spacing w:line="240" w:lineRule="atLeast"/>
            </w:pPr>
            <w:r>
              <w:t>2</w:t>
            </w:r>
          </w:p>
        </w:tc>
        <w:tc>
          <w:tcPr>
            <w:tcW w:w="613" w:type="pct"/>
            <w:vAlign w:val="center"/>
          </w:tcPr>
          <w:p w:rsidR="0018722C">
            <w:pPr>
              <w:pStyle w:val="affff9"/>
              <w:topLinePunct/>
              <w:ind w:leftChars="0" w:left="0" w:rightChars="0" w:right="0" w:firstLineChars="0" w:firstLine="0"/>
              <w:spacing w:line="240" w:lineRule="atLeast"/>
            </w:pPr>
            <w:r>
              <w:t>0</w:t>
            </w:r>
          </w:p>
        </w:tc>
        <w:tc>
          <w:tcPr>
            <w:tcW w:w="612" w:type="pct"/>
            <w:vAlign w:val="center"/>
          </w:tcPr>
          <w:p w:rsidR="0018722C">
            <w:pPr>
              <w:pStyle w:val="affff9"/>
              <w:topLinePunct/>
              <w:ind w:leftChars="0" w:left="0" w:rightChars="0" w:right="0" w:firstLineChars="0" w:firstLine="0"/>
              <w:spacing w:line="240" w:lineRule="atLeast"/>
            </w:pPr>
            <w:r>
              <w:t>4</w:t>
            </w:r>
          </w:p>
        </w:tc>
        <w:tc>
          <w:tcPr>
            <w:tcW w:w="612" w:type="pct"/>
            <w:vAlign w:val="center"/>
          </w:tcPr>
          <w:p w:rsidR="0018722C">
            <w:pPr>
              <w:pStyle w:val="affff9"/>
              <w:topLinePunct/>
              <w:ind w:leftChars="0" w:left="0" w:rightChars="0" w:right="0" w:firstLineChars="0" w:firstLine="0"/>
              <w:spacing w:line="240" w:lineRule="atLeast"/>
            </w:pPr>
            <w:r>
              <w:t>13</w:t>
            </w:r>
          </w:p>
        </w:tc>
        <w:tc>
          <w:tcPr>
            <w:tcW w:w="578" w:type="pct"/>
            <w:vAlign w:val="center"/>
          </w:tcPr>
          <w:p w:rsidR="0018722C">
            <w:pPr>
              <w:pStyle w:val="affff9"/>
              <w:topLinePunct/>
              <w:ind w:leftChars="0" w:left="0" w:rightChars="0" w:right="0" w:firstLineChars="0" w:firstLine="0"/>
              <w:spacing w:line="240" w:lineRule="atLeast"/>
            </w:pPr>
            <w:r>
              <w:t>20</w:t>
            </w:r>
          </w:p>
        </w:tc>
      </w:tr>
      <w:tr>
        <w:tc>
          <w:tcPr>
            <w:tcW w:w="799" w:type="pct"/>
            <w:vAlign w:val="center"/>
            <w:tcBorders>
              <w:top w:val="single" w:sz="4" w:space="0" w:color="auto"/>
            </w:tcBorders>
          </w:tcPr>
          <w:p w:rsidR="0018722C">
            <w:pPr>
              <w:pStyle w:val="ac"/>
              <w:topLinePunct/>
              <w:ind w:leftChars="0" w:left="0" w:rightChars="0" w:right="0" w:firstLineChars="0" w:firstLine="0"/>
              <w:spacing w:line="240" w:lineRule="atLeast"/>
            </w:pPr>
            <w:r>
              <w:t>总计</w:t>
            </w:r>
          </w:p>
        </w:tc>
        <w:tc>
          <w:tcPr>
            <w:tcW w:w="561"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612"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612"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c>
          <w:tcPr>
            <w:tcW w:w="613" w:type="pct"/>
            <w:vAlign w:val="center"/>
            <w:tcBorders>
              <w:top w:val="single" w:sz="4" w:space="0" w:color="auto"/>
            </w:tcBorders>
          </w:tcPr>
          <w:p w:rsidR="0018722C">
            <w:pPr>
              <w:pStyle w:val="affff9"/>
              <w:topLinePunct/>
              <w:ind w:leftChars="0" w:left="0" w:rightChars="0" w:right="0" w:firstLineChars="0" w:firstLine="0"/>
              <w:spacing w:line="240" w:lineRule="atLeast"/>
            </w:pPr>
            <w:r>
              <w:t>16</w:t>
            </w:r>
          </w:p>
        </w:tc>
        <w:tc>
          <w:tcPr>
            <w:tcW w:w="612" w:type="pct"/>
            <w:vAlign w:val="center"/>
            <w:tcBorders>
              <w:top w:val="single" w:sz="4" w:space="0" w:color="auto"/>
            </w:tcBorders>
          </w:tcPr>
          <w:p w:rsidR="0018722C">
            <w:pPr>
              <w:pStyle w:val="affff9"/>
              <w:topLinePunct/>
              <w:ind w:leftChars="0" w:left="0" w:rightChars="0" w:right="0" w:firstLineChars="0" w:firstLine="0"/>
              <w:spacing w:line="240" w:lineRule="atLeast"/>
            </w:pPr>
            <w:r>
              <w:t>25</w:t>
            </w:r>
          </w:p>
        </w:tc>
        <w:tc>
          <w:tcPr>
            <w:tcW w:w="612" w:type="pct"/>
            <w:vAlign w:val="center"/>
            <w:tcBorders>
              <w:top w:val="single" w:sz="4" w:space="0" w:color="auto"/>
            </w:tcBorders>
          </w:tcPr>
          <w:p w:rsidR="0018722C">
            <w:pPr>
              <w:pStyle w:val="affff9"/>
              <w:topLinePunct/>
              <w:ind w:leftChars="0" w:left="0" w:rightChars="0" w:right="0" w:firstLineChars="0" w:firstLine="0"/>
              <w:spacing w:line="240" w:lineRule="atLeast"/>
            </w:pPr>
            <w:r>
              <w:t>24</w:t>
            </w:r>
          </w:p>
        </w:tc>
        <w:tc>
          <w:tcPr>
            <w:tcW w:w="578" w:type="pct"/>
            <w:vAlign w:val="center"/>
            <w:tcBorders>
              <w:top w:val="single" w:sz="4" w:space="0" w:color="auto"/>
            </w:tcBorders>
          </w:tcPr>
          <w:p w:rsidR="0018722C">
            <w:pPr>
              <w:pStyle w:val="affff9"/>
              <w:topLinePunct/>
              <w:ind w:leftChars="0" w:left="0" w:rightChars="0" w:right="0" w:firstLineChars="0" w:firstLine="0"/>
              <w:spacing w:line="240" w:lineRule="atLeast"/>
            </w:pPr>
            <w:r>
              <w:t>90</w:t>
            </w:r>
          </w:p>
        </w:tc>
      </w:tr>
    </w:tbl>
    <w:p w:rsidR="0018722C">
      <w:pPr>
        <w:topLinePunct/>
        <w:pStyle w:val="affa"/>
      </w:pPr>
    </w:p>
    <w:p w:rsidR="0018722C">
      <w:pPr>
        <w:pStyle w:val="4"/>
        <w:topLinePunct/>
        <w:ind w:left="200" w:hangingChars="200" w:hanging="200"/>
      </w:pPr>
      <w:r>
        <w:t>（</w:t>
      </w:r>
      <w:r>
        <w:t>二</w:t>
      </w:r>
      <w:r>
        <w:t>）</w:t>
      </w:r>
      <w:r>
        <w:t>部分财务指标描述性统计与差异性检验</w:t>
      </w:r>
    </w:p>
    <w:p w:rsidR="0018722C">
      <w:pPr>
        <w:topLinePunct/>
      </w:pPr>
      <w:r>
        <w:t>根据国外的研究结论，一家企业以承租人或出租人的身份进入融资租赁市场是由于各自的财务特征与财务需求不同而造成的。因此，为了研究出租人与承租</w:t>
      </w:r>
      <w:r>
        <w:t>人在财务状况上的差异，本部分对承租人出租人部分财务指标差异进行了</w:t>
      </w:r>
      <w:r>
        <w:rPr>
          <w:rFonts w:ascii="Times New Roman" w:hAnsi="Times New Roman" w:eastAsia="Times New Roman"/>
        </w:rPr>
        <w:t>T</w:t>
      </w:r>
      <w:r>
        <w:t>检验，</w:t>
      </w:r>
      <w:r>
        <w:t>结果如</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2</w:t>
      </w:r>
      <w:r>
        <w:t>所示。通过对比我们发现，出租人和承租人在“流动比率”上有着最为显著的差异，出租人的流动比率明显高于承租人，基本符合出租人利用闲置资金为承租人融资并获取较高利息的说法</w:t>
      </w:r>
      <w:r>
        <w:t>（</w:t>
      </w:r>
      <w:r>
        <w:t>蓝彬珍和陈勇，</w:t>
      </w:r>
      <w:r>
        <w:rPr>
          <w:rFonts w:ascii="Times New Roman" w:hAnsi="Times New Roman" w:eastAsia="Times New Roman"/>
        </w:rPr>
        <w:t>2012</w:t>
      </w:r>
      <w:r>
        <w:t>）</w:t>
      </w:r>
      <w:r>
        <w:t>；而实际所得税税率的差异却表现为承租人的实际所得税率高于出租人的实际所得税税率，这一现象与国外融资租赁交易动因的“税收差别理论”相反，同时也不支持国内来明</w:t>
      </w:r>
      <w:r>
        <w:t>敏</w:t>
      </w:r>
    </w:p>
    <w:p w:rsidR="0018722C">
      <w:pPr>
        <w:topLinePunct/>
      </w:pPr>
      <w:r>
        <w:t>（</w:t>
      </w:r>
      <w:r>
        <w:rPr>
          <w:rFonts w:ascii="Times New Roman" w:hAnsi="Times New Roman" w:eastAsia="Times New Roman"/>
        </w:rPr>
        <w:t>200</w:t>
      </w:r>
      <w:r>
        <w:rPr>
          <w:rFonts w:ascii="Times New Roman" w:hAnsi="Times New Roman" w:eastAsia="Times New Roman"/>
        </w:rPr>
        <w:t>5</w:t>
      </w:r>
      <w:r>
        <w:t>）</w:t>
      </w:r>
      <w:r>
        <w:t>、胡春静</w:t>
      </w:r>
      <w:r>
        <w:t>（</w:t>
      </w:r>
      <w:r>
        <w:rPr>
          <w:rFonts w:ascii="Times New Roman" w:hAnsi="Times New Roman" w:eastAsia="Times New Roman"/>
        </w:rPr>
        <w:t>2009</w:t>
      </w:r>
      <w:r>
        <w:t>）</w:t>
      </w:r>
      <w:r>
        <w:t>和余秋阁</w:t>
      </w:r>
      <w:r>
        <w:t>（</w:t>
      </w:r>
      <w:r>
        <w:rPr>
          <w:rFonts w:ascii="Times New Roman" w:hAnsi="Times New Roman" w:eastAsia="Times New Roman"/>
        </w:rPr>
        <w:t>2012</w:t>
      </w:r>
      <w:r>
        <w:t>）</w:t>
      </w:r>
      <w:r>
        <w:t>的研究结论。因此，这一现象也初步说明了“税收差别理论”较难解释我国的融资租赁交易动因。</w:t>
      </w:r>
    </w:p>
    <w:p w:rsidR="0018722C">
      <w:pPr>
        <w:topLinePunct/>
      </w:pPr>
      <w:r>
        <w:t>此外，出租人与承租人在负债率、公司规模、投资性房地产净额均有显著差异，但在净利润增长率与营业收入增长率上差异并不明显，不符合蓝彬珍和陈</w:t>
      </w:r>
      <w:r>
        <w:t>勇</w:t>
      </w:r>
    </w:p>
    <w:p w:rsidR="0018722C">
      <w:pPr>
        <w:topLinePunct/>
      </w:pPr>
      <w:r>
        <w:t>（</w:t>
      </w:r>
      <w:r>
        <w:rPr>
          <w:rFonts w:ascii="Times New Roman" w:eastAsia="Times New Roman"/>
        </w:rPr>
        <w:t>2012</w:t>
      </w:r>
      <w:r>
        <w:t>）</w:t>
      </w:r>
      <w:r>
        <w:t>认为上市公司进入融资租赁也出租人市场有提高利润率与营业收入动机的说法。当然，以上的比较仅是从描述性统计结果中得出的结论。若要得出更为准确的结论，还需要建立实证模型进行分析。</w:t>
      </w:r>
    </w:p>
    <w:p w:rsidR="0018722C">
      <w:pPr>
        <w:pStyle w:val="a8"/>
        <w:topLinePunct/>
      </w:pPr>
      <w:r>
        <w:t>表</w:t>
      </w:r>
      <w:r>
        <w:t>4</w:t>
      </w:r>
      <w:r>
        <w:t>.</w:t>
      </w:r>
      <w:r>
        <w:t>2  </w:t>
      </w:r>
      <w:r>
        <w:t>出租人、承租人部分财务指标差异的显著性检验</w:t>
      </w:r>
    </w:p>
    <w:tbl>
      <w:tblPr>
        <w:tblW w:w="5000" w:type="pct"/>
        <w:tblInd w:w="54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66"/>
        <w:gridCol w:w="778"/>
        <w:gridCol w:w="837"/>
        <w:gridCol w:w="735"/>
        <w:gridCol w:w="944"/>
        <w:gridCol w:w="943"/>
        <w:gridCol w:w="839"/>
        <w:gridCol w:w="1126"/>
      </w:tblGrid>
      <w:tr>
        <w:trPr>
          <w:tblHeader/>
        </w:trPr>
        <w:tc>
          <w:tcPr>
            <w:tcW w:w="956"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变量名称</w:t>
            </w:r>
          </w:p>
        </w:tc>
        <w:tc>
          <w:tcPr>
            <w:tcW w:w="50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46"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479"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c>
          <w:tcPr>
            <w:tcW w:w="616"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615"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547"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734" w:type="pct"/>
            <w:vAlign w:val="center"/>
            <w:tcBorders>
              <w:bottom w:val="single" w:sz="4" w:space="0" w:color="auto"/>
            </w:tcBorders>
          </w:tcPr>
          <w:p w:rsidR="0018722C">
            <w:pPr>
              <w:pStyle w:val="a7"/>
              <w:topLinePunct/>
              <w:ind w:leftChars="0" w:left="0" w:rightChars="0" w:right="0" w:firstLineChars="0" w:firstLine="0"/>
              <w:spacing w:line="240" w:lineRule="atLeast"/>
            </w:pPr>
            <w:r>
              <w:t>t 值</w:t>
            </w:r>
          </w:p>
        </w:tc>
      </w:tr>
      <w:tr>
        <w:tc>
          <w:tcPr>
            <w:tcW w:w="956" w:type="pct"/>
            <w:vAlign w:val="center"/>
          </w:tcPr>
          <w:p w:rsidR="0018722C">
            <w:pPr>
              <w:pStyle w:val="ac"/>
              <w:topLinePunct/>
              <w:ind w:leftChars="0" w:left="0" w:rightChars="0" w:right="0" w:firstLineChars="0" w:firstLine="0"/>
              <w:spacing w:line="240" w:lineRule="atLeast"/>
            </w:pPr>
          </w:p>
        </w:tc>
        <w:tc>
          <w:tcPr>
            <w:tcW w:w="507" w:type="pct"/>
            <w:vAlign w:val="center"/>
          </w:tcPr>
          <w:p w:rsidR="0018722C">
            <w:pPr>
              <w:pStyle w:val="a5"/>
              <w:topLinePunct/>
              <w:ind w:leftChars="0" w:left="0" w:rightChars="0" w:right="0" w:firstLineChars="0" w:firstLine="0"/>
              <w:spacing w:line="240" w:lineRule="atLeast"/>
            </w:pPr>
            <w:r>
              <w:t>出租人</w:t>
            </w:r>
          </w:p>
        </w:tc>
        <w:tc>
          <w:tcPr>
            <w:tcW w:w="546" w:type="pct"/>
            <w:vAlign w:val="center"/>
          </w:tcPr>
          <w:p w:rsidR="0018722C">
            <w:pPr>
              <w:pStyle w:val="affff9"/>
              <w:topLinePunct/>
              <w:ind w:leftChars="0" w:left="0" w:rightChars="0" w:right="0" w:firstLineChars="0" w:firstLine="0"/>
              <w:spacing w:line="240" w:lineRule="atLeast"/>
            </w:pPr>
            <w:r>
              <w:t>2.081</w:t>
            </w:r>
          </w:p>
        </w:tc>
        <w:tc>
          <w:tcPr>
            <w:tcW w:w="479" w:type="pct"/>
            <w:vAlign w:val="center"/>
          </w:tcPr>
          <w:p w:rsidR="0018722C">
            <w:pPr>
              <w:pStyle w:val="affff9"/>
              <w:topLinePunct/>
              <w:ind w:leftChars="0" w:left="0" w:rightChars="0" w:right="0" w:firstLineChars="0" w:firstLine="0"/>
              <w:spacing w:line="240" w:lineRule="atLeast"/>
            </w:pPr>
            <w:r>
              <w:t>1.507</w:t>
            </w:r>
          </w:p>
        </w:tc>
        <w:tc>
          <w:tcPr>
            <w:tcW w:w="616" w:type="pct"/>
            <w:vAlign w:val="center"/>
          </w:tcPr>
          <w:p w:rsidR="0018722C">
            <w:pPr>
              <w:pStyle w:val="affff9"/>
              <w:topLinePunct/>
              <w:ind w:leftChars="0" w:left="0" w:rightChars="0" w:right="0" w:firstLineChars="0" w:firstLine="0"/>
              <w:spacing w:line="240" w:lineRule="atLeast"/>
            </w:pPr>
            <w:r>
              <w:t>7.961</w:t>
            </w:r>
          </w:p>
        </w:tc>
        <w:tc>
          <w:tcPr>
            <w:tcW w:w="615" w:type="pct"/>
            <w:vAlign w:val="center"/>
          </w:tcPr>
          <w:p w:rsidR="0018722C">
            <w:pPr>
              <w:pStyle w:val="affff9"/>
              <w:topLinePunct/>
              <w:ind w:leftChars="0" w:left="0" w:rightChars="0" w:right="0" w:firstLineChars="0" w:firstLine="0"/>
              <w:spacing w:line="240" w:lineRule="atLeast"/>
            </w:pPr>
            <w:r>
              <w:t>0.276</w:t>
            </w:r>
          </w:p>
        </w:tc>
        <w:tc>
          <w:tcPr>
            <w:tcW w:w="547" w:type="pct"/>
            <w:vAlign w:val="center"/>
          </w:tcPr>
          <w:p w:rsidR="0018722C">
            <w:pPr>
              <w:pStyle w:val="affff9"/>
              <w:topLinePunct/>
              <w:ind w:leftChars="0" w:left="0" w:rightChars="0" w:right="0" w:firstLineChars="0" w:firstLine="0"/>
              <w:spacing w:line="240" w:lineRule="atLeast"/>
            </w:pPr>
            <w:r>
              <w:t>1.668</w:t>
            </w:r>
          </w:p>
        </w:tc>
        <w:tc>
          <w:tcPr>
            <w:tcW w:w="734" w:type="pct"/>
            <w:vAlign w:val="center"/>
          </w:tcPr>
          <w:p w:rsidR="0018722C">
            <w:pPr>
              <w:pStyle w:val="ad"/>
              <w:topLinePunct/>
              <w:ind w:leftChars="0" w:left="0" w:rightChars="0" w:right="0" w:firstLineChars="0" w:firstLine="0"/>
              <w:spacing w:line="240" w:lineRule="atLeast"/>
            </w:pPr>
          </w:p>
        </w:tc>
      </w:tr>
      <w:tr>
        <w:tc>
          <w:tcPr>
            <w:tcW w:w="956" w:type="pct"/>
            <w:vAlign w:val="center"/>
          </w:tcPr>
          <w:p w:rsidR="0018722C">
            <w:pPr>
              <w:pStyle w:val="ac"/>
              <w:topLinePunct/>
              <w:ind w:leftChars="0" w:left="0" w:rightChars="0" w:right="0" w:firstLineChars="0" w:firstLine="0"/>
              <w:spacing w:line="240" w:lineRule="atLeast"/>
            </w:pPr>
            <w:r>
              <w:t>流动比率</w:t>
            </w:r>
          </w:p>
        </w:tc>
        <w:tc>
          <w:tcPr>
            <w:tcW w:w="507" w:type="pct"/>
            <w:vAlign w:val="center"/>
          </w:tcPr>
          <w:p w:rsidR="0018722C">
            <w:pPr>
              <w:pStyle w:val="a5"/>
              <w:topLinePunct/>
              <w:ind w:leftChars="0" w:left="0" w:rightChars="0" w:right="0" w:firstLineChars="0" w:firstLine="0"/>
              <w:spacing w:line="240" w:lineRule="atLeast"/>
            </w:pPr>
          </w:p>
        </w:tc>
        <w:tc>
          <w:tcPr>
            <w:tcW w:w="546" w:type="pct"/>
            <w:vAlign w:val="center"/>
          </w:tcPr>
          <w:p w:rsidR="0018722C">
            <w:pPr>
              <w:pStyle w:val="a5"/>
              <w:topLinePunct/>
              <w:ind w:leftChars="0" w:left="0" w:rightChars="0" w:right="0" w:firstLineChars="0" w:firstLine="0"/>
              <w:spacing w:line="240" w:lineRule="atLeast"/>
            </w:pPr>
          </w:p>
        </w:tc>
        <w:tc>
          <w:tcPr>
            <w:tcW w:w="479" w:type="pct"/>
            <w:vAlign w:val="center"/>
          </w:tcPr>
          <w:p w:rsidR="0018722C">
            <w:pPr>
              <w:pStyle w:val="a5"/>
              <w:topLinePunct/>
              <w:ind w:leftChars="0" w:left="0" w:rightChars="0" w:right="0" w:firstLineChars="0" w:firstLine="0"/>
              <w:spacing w:line="240" w:lineRule="atLeast"/>
            </w:pPr>
          </w:p>
        </w:tc>
        <w:tc>
          <w:tcPr>
            <w:tcW w:w="616" w:type="pct"/>
            <w:vAlign w:val="center"/>
          </w:tcPr>
          <w:p w:rsidR="0018722C">
            <w:pPr>
              <w:pStyle w:val="a5"/>
              <w:topLinePunct/>
              <w:ind w:leftChars="0" w:left="0" w:rightChars="0" w:right="0" w:firstLineChars="0" w:firstLine="0"/>
              <w:spacing w:line="240" w:lineRule="atLeast"/>
            </w:pPr>
          </w:p>
        </w:tc>
        <w:tc>
          <w:tcPr>
            <w:tcW w:w="615" w:type="pct"/>
            <w:vAlign w:val="center"/>
          </w:tcPr>
          <w:p w:rsidR="0018722C">
            <w:pPr>
              <w:pStyle w:val="a5"/>
              <w:topLinePunct/>
              <w:ind w:leftChars="0" w:left="0" w:rightChars="0" w:right="0" w:firstLineChars="0" w:firstLine="0"/>
              <w:spacing w:line="240" w:lineRule="atLeast"/>
            </w:pPr>
          </w:p>
        </w:tc>
        <w:tc>
          <w:tcPr>
            <w:tcW w:w="547" w:type="pct"/>
            <w:vAlign w:val="center"/>
          </w:tcPr>
          <w:p w:rsidR="0018722C">
            <w:pPr>
              <w:pStyle w:val="a5"/>
              <w:topLinePunct/>
              <w:ind w:leftChars="0" w:left="0" w:rightChars="0" w:right="0" w:firstLineChars="0" w:firstLine="0"/>
              <w:spacing w:line="240" w:lineRule="atLeast"/>
            </w:pPr>
          </w:p>
        </w:tc>
        <w:tc>
          <w:tcPr>
            <w:tcW w:w="734" w:type="pct"/>
            <w:vAlign w:val="center"/>
          </w:tcPr>
          <w:p w:rsidR="0018722C">
            <w:pPr>
              <w:pStyle w:val="ad"/>
              <w:topLinePunct/>
              <w:ind w:leftChars="0" w:left="0" w:rightChars="0" w:right="0" w:firstLineChars="0" w:firstLine="0"/>
              <w:spacing w:line="240" w:lineRule="atLeast"/>
            </w:pPr>
            <w:r>
              <w:t>-10.302</w:t>
            </w:r>
            <w:r>
              <w:t>***</w:t>
            </w:r>
          </w:p>
        </w:tc>
      </w:tr>
      <w:tr>
        <w:tc>
          <w:tcPr>
            <w:tcW w:w="956" w:type="pct"/>
            <w:vAlign w:val="center"/>
          </w:tcPr>
          <w:p w:rsidR="0018722C">
            <w:pPr>
              <w:pStyle w:val="ac"/>
              <w:topLinePunct/>
              <w:ind w:leftChars="0" w:left="0" w:rightChars="0" w:right="0" w:firstLineChars="0" w:firstLine="0"/>
              <w:spacing w:line="240" w:lineRule="atLeast"/>
            </w:pPr>
          </w:p>
        </w:tc>
        <w:tc>
          <w:tcPr>
            <w:tcW w:w="507" w:type="pct"/>
            <w:vAlign w:val="center"/>
          </w:tcPr>
          <w:p w:rsidR="0018722C">
            <w:pPr>
              <w:pStyle w:val="a5"/>
              <w:topLinePunct/>
              <w:ind w:leftChars="0" w:left="0" w:rightChars="0" w:right="0" w:firstLineChars="0" w:firstLine="0"/>
              <w:spacing w:line="240" w:lineRule="atLeast"/>
            </w:pPr>
            <w:r>
              <w:t>承租人</w:t>
            </w:r>
          </w:p>
        </w:tc>
        <w:tc>
          <w:tcPr>
            <w:tcW w:w="546" w:type="pct"/>
            <w:vAlign w:val="center"/>
          </w:tcPr>
          <w:p w:rsidR="0018722C">
            <w:pPr>
              <w:pStyle w:val="affff9"/>
              <w:topLinePunct/>
              <w:ind w:leftChars="0" w:left="0" w:rightChars="0" w:right="0" w:firstLineChars="0" w:firstLine="0"/>
              <w:spacing w:line="240" w:lineRule="atLeast"/>
            </w:pPr>
            <w:r>
              <w:t>0.944</w:t>
            </w:r>
          </w:p>
        </w:tc>
        <w:tc>
          <w:tcPr>
            <w:tcW w:w="479" w:type="pct"/>
            <w:vAlign w:val="center"/>
          </w:tcPr>
          <w:p w:rsidR="0018722C">
            <w:pPr>
              <w:pStyle w:val="affff9"/>
              <w:topLinePunct/>
              <w:ind w:leftChars="0" w:left="0" w:rightChars="0" w:right="0" w:firstLineChars="0" w:firstLine="0"/>
              <w:spacing w:line="240" w:lineRule="atLeast"/>
            </w:pPr>
            <w:r>
              <w:t>1.020</w:t>
            </w:r>
          </w:p>
        </w:tc>
        <w:tc>
          <w:tcPr>
            <w:tcW w:w="616" w:type="pct"/>
            <w:vAlign w:val="center"/>
          </w:tcPr>
          <w:p w:rsidR="0018722C">
            <w:pPr>
              <w:pStyle w:val="affff9"/>
              <w:topLinePunct/>
              <w:ind w:leftChars="0" w:left="0" w:rightChars="0" w:right="0" w:firstLineChars="0" w:firstLine="0"/>
              <w:spacing w:line="240" w:lineRule="atLeast"/>
            </w:pPr>
            <w:r>
              <w:t>5.734</w:t>
            </w:r>
          </w:p>
        </w:tc>
        <w:tc>
          <w:tcPr>
            <w:tcW w:w="615" w:type="pct"/>
            <w:vAlign w:val="center"/>
          </w:tcPr>
          <w:p w:rsidR="0018722C">
            <w:pPr>
              <w:pStyle w:val="affff9"/>
              <w:topLinePunct/>
              <w:ind w:leftChars="0" w:left="0" w:rightChars="0" w:right="0" w:firstLineChars="0" w:firstLine="0"/>
              <w:spacing w:line="240" w:lineRule="atLeast"/>
            </w:pPr>
            <w:r>
              <w:t>0.099</w:t>
            </w:r>
          </w:p>
        </w:tc>
        <w:tc>
          <w:tcPr>
            <w:tcW w:w="547" w:type="pct"/>
            <w:vAlign w:val="center"/>
          </w:tcPr>
          <w:p w:rsidR="0018722C">
            <w:pPr>
              <w:pStyle w:val="affff9"/>
              <w:topLinePunct/>
              <w:ind w:leftChars="0" w:left="0" w:rightChars="0" w:right="0" w:firstLineChars="0" w:firstLine="0"/>
              <w:spacing w:line="240" w:lineRule="atLeast"/>
            </w:pPr>
            <w:r>
              <w:t>0.548</w:t>
            </w:r>
          </w:p>
        </w:tc>
        <w:tc>
          <w:tcPr>
            <w:tcW w:w="734" w:type="pct"/>
            <w:vAlign w:val="center"/>
          </w:tcPr>
          <w:p w:rsidR="0018722C">
            <w:pPr>
              <w:pStyle w:val="ad"/>
              <w:topLinePunct/>
              <w:ind w:leftChars="0" w:left="0" w:rightChars="0" w:right="0" w:firstLineChars="0" w:firstLine="0"/>
              <w:spacing w:line="240" w:lineRule="atLeast"/>
            </w:pPr>
          </w:p>
        </w:tc>
      </w:tr>
      <w:tr>
        <w:tc>
          <w:tcPr>
            <w:tcW w:w="956" w:type="pct"/>
            <w:vMerge w:val="restart"/>
            <w:vAlign w:val="center"/>
          </w:tcPr>
          <w:p w:rsidR="0018722C">
            <w:pPr>
              <w:pStyle w:val="ac"/>
              <w:topLinePunct/>
              <w:ind w:leftChars="0" w:left="0" w:rightChars="0" w:right="0" w:firstLineChars="0" w:firstLine="0"/>
              <w:spacing w:line="240" w:lineRule="atLeast"/>
            </w:pPr>
            <w:r>
              <w:t>实际所得税税</w:t>
            </w:r>
          </w:p>
          <w:p w:rsidR="0018722C">
            <w:pPr>
              <w:pStyle w:val="a5"/>
              <w:topLinePunct/>
              <w:ind w:leftChars="0" w:left="0" w:rightChars="0" w:right="0" w:firstLineChars="0" w:firstLine="0"/>
              <w:spacing w:line="240" w:lineRule="atLeast"/>
            </w:pPr>
            <w:r>
              <w:t>率</w:t>
            </w:r>
          </w:p>
        </w:tc>
        <w:tc>
          <w:tcPr>
            <w:tcW w:w="507" w:type="pct"/>
            <w:vAlign w:val="center"/>
          </w:tcPr>
          <w:p w:rsidR="0018722C">
            <w:pPr>
              <w:pStyle w:val="a5"/>
              <w:topLinePunct/>
              <w:ind w:leftChars="0" w:left="0" w:rightChars="0" w:right="0" w:firstLineChars="0" w:firstLine="0"/>
              <w:spacing w:line="240" w:lineRule="atLeast"/>
            </w:pPr>
            <w:r>
              <w:t>出租人</w:t>
            </w:r>
          </w:p>
        </w:tc>
        <w:tc>
          <w:tcPr>
            <w:tcW w:w="546" w:type="pct"/>
            <w:vAlign w:val="center"/>
          </w:tcPr>
          <w:p w:rsidR="0018722C">
            <w:pPr>
              <w:pStyle w:val="affff9"/>
              <w:topLinePunct/>
              <w:ind w:leftChars="0" w:left="0" w:rightChars="0" w:right="0" w:firstLineChars="0" w:firstLine="0"/>
              <w:spacing w:line="240" w:lineRule="atLeast"/>
            </w:pPr>
            <w:r>
              <w:t>0.175</w:t>
            </w:r>
          </w:p>
        </w:tc>
        <w:tc>
          <w:tcPr>
            <w:tcW w:w="479" w:type="pct"/>
            <w:vAlign w:val="center"/>
          </w:tcPr>
          <w:p w:rsidR="0018722C">
            <w:pPr>
              <w:pStyle w:val="affff9"/>
              <w:topLinePunct/>
              <w:ind w:leftChars="0" w:left="0" w:rightChars="0" w:right="0" w:firstLineChars="0" w:firstLine="0"/>
              <w:spacing w:line="240" w:lineRule="atLeast"/>
            </w:pPr>
            <w:r>
              <w:t>0.155</w:t>
            </w:r>
          </w:p>
        </w:tc>
        <w:tc>
          <w:tcPr>
            <w:tcW w:w="616" w:type="pct"/>
            <w:vAlign w:val="center"/>
          </w:tcPr>
          <w:p w:rsidR="0018722C">
            <w:pPr>
              <w:pStyle w:val="affff9"/>
              <w:topLinePunct/>
              <w:ind w:leftChars="0" w:left="0" w:rightChars="0" w:right="0" w:firstLineChars="0" w:firstLine="0"/>
              <w:spacing w:line="240" w:lineRule="atLeast"/>
            </w:pPr>
            <w:r>
              <w:t>0.670</w:t>
            </w:r>
          </w:p>
        </w:tc>
        <w:tc>
          <w:tcPr>
            <w:tcW w:w="615" w:type="pct"/>
            <w:vAlign w:val="center"/>
          </w:tcPr>
          <w:p w:rsidR="0018722C">
            <w:pPr>
              <w:pStyle w:val="affff9"/>
              <w:topLinePunct/>
              <w:ind w:leftChars="0" w:left="0" w:rightChars="0" w:right="0" w:firstLineChars="0" w:firstLine="0"/>
              <w:spacing w:line="240" w:lineRule="atLeast"/>
            </w:pPr>
            <w:r>
              <w:t>-0.108</w:t>
            </w:r>
          </w:p>
        </w:tc>
        <w:tc>
          <w:tcPr>
            <w:tcW w:w="547" w:type="pct"/>
            <w:vAlign w:val="center"/>
          </w:tcPr>
          <w:p w:rsidR="0018722C">
            <w:pPr>
              <w:pStyle w:val="affff9"/>
              <w:topLinePunct/>
              <w:ind w:leftChars="0" w:left="0" w:rightChars="0" w:right="0" w:firstLineChars="0" w:firstLine="0"/>
              <w:spacing w:line="240" w:lineRule="atLeast"/>
            </w:pPr>
            <w:r>
              <w:t>0.098</w:t>
            </w:r>
          </w:p>
        </w:tc>
        <w:tc>
          <w:tcPr>
            <w:tcW w:w="734"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3.235</w:t>
            </w:r>
            <w:r>
              <w:t>**</w:t>
            </w:r>
          </w:p>
        </w:tc>
      </w:tr>
      <w:tr>
        <w:tc>
          <w:tcPr>
            <w:tcW w:w="956" w:type="pct"/>
            <w:vMerge/>
            <w:vAlign w:val="center"/>
          </w:tcPr>
          <w:p w:rsidR="0018722C">
            <w:pPr>
              <w:pStyle w:val="ac"/>
              <w:topLinePunct/>
              <w:ind w:leftChars="0" w:left="0" w:rightChars="0" w:right="0" w:firstLineChars="0" w:firstLine="0"/>
              <w:spacing w:line="240" w:lineRule="atLeast"/>
            </w:pPr>
          </w:p>
        </w:tc>
        <w:tc>
          <w:tcPr>
            <w:tcW w:w="507" w:type="pct"/>
            <w:vAlign w:val="center"/>
          </w:tcPr>
          <w:p w:rsidR="0018722C">
            <w:pPr>
              <w:pStyle w:val="a5"/>
              <w:topLinePunct/>
              <w:ind w:leftChars="0" w:left="0" w:rightChars="0" w:right="0" w:firstLineChars="0" w:firstLine="0"/>
              <w:spacing w:line="240" w:lineRule="atLeast"/>
            </w:pPr>
            <w:r>
              <w:t>承租人</w:t>
            </w:r>
          </w:p>
        </w:tc>
        <w:tc>
          <w:tcPr>
            <w:tcW w:w="546" w:type="pct"/>
            <w:vAlign w:val="center"/>
          </w:tcPr>
          <w:p w:rsidR="0018722C">
            <w:pPr>
              <w:pStyle w:val="affff9"/>
              <w:topLinePunct/>
              <w:ind w:leftChars="0" w:left="0" w:rightChars="0" w:right="0" w:firstLineChars="0" w:firstLine="0"/>
              <w:spacing w:line="240" w:lineRule="atLeast"/>
            </w:pPr>
            <w:r>
              <w:t>0.248</w:t>
            </w:r>
          </w:p>
        </w:tc>
        <w:tc>
          <w:tcPr>
            <w:tcW w:w="479" w:type="pct"/>
            <w:vAlign w:val="center"/>
          </w:tcPr>
          <w:p w:rsidR="0018722C">
            <w:pPr>
              <w:pStyle w:val="affff9"/>
              <w:topLinePunct/>
              <w:ind w:leftChars="0" w:left="0" w:rightChars="0" w:right="0" w:firstLineChars="0" w:firstLine="0"/>
              <w:spacing w:line="240" w:lineRule="atLeast"/>
            </w:pPr>
            <w:r>
              <w:t>0.201</w:t>
            </w:r>
          </w:p>
        </w:tc>
        <w:tc>
          <w:tcPr>
            <w:tcW w:w="616" w:type="pct"/>
            <w:vAlign w:val="center"/>
          </w:tcPr>
          <w:p w:rsidR="0018722C">
            <w:pPr>
              <w:pStyle w:val="affff9"/>
              <w:topLinePunct/>
              <w:ind w:leftChars="0" w:left="0" w:rightChars="0" w:right="0" w:firstLineChars="0" w:firstLine="0"/>
              <w:spacing w:line="240" w:lineRule="atLeast"/>
            </w:pPr>
            <w:r>
              <w:t>7.058</w:t>
            </w:r>
          </w:p>
        </w:tc>
        <w:tc>
          <w:tcPr>
            <w:tcW w:w="615" w:type="pct"/>
            <w:vAlign w:val="center"/>
          </w:tcPr>
          <w:p w:rsidR="0018722C">
            <w:pPr>
              <w:pStyle w:val="affff9"/>
              <w:topLinePunct/>
              <w:ind w:leftChars="0" w:left="0" w:rightChars="0" w:right="0" w:firstLineChars="0" w:firstLine="0"/>
              <w:spacing w:line="240" w:lineRule="atLeast"/>
            </w:pPr>
            <w:r>
              <w:t>-0.078</w:t>
            </w:r>
          </w:p>
        </w:tc>
        <w:tc>
          <w:tcPr>
            <w:tcW w:w="547" w:type="pct"/>
            <w:vAlign w:val="center"/>
          </w:tcPr>
          <w:p w:rsidR="0018722C">
            <w:pPr>
              <w:pStyle w:val="affff9"/>
              <w:topLinePunct/>
              <w:ind w:leftChars="0" w:left="0" w:rightChars="0" w:right="0" w:firstLineChars="0" w:firstLine="0"/>
              <w:spacing w:line="240" w:lineRule="atLeast"/>
            </w:pPr>
            <w:r>
              <w:t>0.411</w:t>
            </w:r>
          </w:p>
        </w:tc>
        <w:tc>
          <w:tcPr>
            <w:tcW w:w="734" w:type="pct"/>
            <w:vAlign w:val="center"/>
          </w:tcPr>
          <w:p w:rsidR="0018722C">
            <w:pPr>
              <w:pStyle w:val="ad"/>
              <w:topLinePunct/>
              <w:ind w:leftChars="0" w:left="0" w:rightChars="0" w:right="0" w:firstLineChars="0" w:firstLine="0"/>
              <w:spacing w:line="240" w:lineRule="atLeast"/>
            </w:pPr>
          </w:p>
        </w:tc>
      </w:tr>
      <w:tr>
        <w:tc>
          <w:tcPr>
            <w:tcW w:w="956" w:type="pct"/>
            <w:vAlign w:val="center"/>
          </w:tcPr>
          <w:p w:rsidR="0018722C">
            <w:pPr>
              <w:pStyle w:val="ac"/>
              <w:topLinePunct/>
              <w:ind w:leftChars="0" w:left="0" w:rightChars="0" w:right="0" w:firstLineChars="0" w:firstLine="0"/>
              <w:spacing w:line="240" w:lineRule="atLeast"/>
            </w:pPr>
          </w:p>
        </w:tc>
        <w:tc>
          <w:tcPr>
            <w:tcW w:w="507" w:type="pct"/>
            <w:vAlign w:val="center"/>
          </w:tcPr>
          <w:p w:rsidR="0018722C">
            <w:pPr>
              <w:pStyle w:val="a5"/>
              <w:topLinePunct/>
              <w:ind w:leftChars="0" w:left="0" w:rightChars="0" w:right="0" w:firstLineChars="0" w:firstLine="0"/>
              <w:spacing w:line="240" w:lineRule="atLeast"/>
            </w:pPr>
            <w:r>
              <w:t>出租人</w:t>
            </w:r>
          </w:p>
        </w:tc>
        <w:tc>
          <w:tcPr>
            <w:tcW w:w="546" w:type="pct"/>
            <w:vAlign w:val="center"/>
          </w:tcPr>
          <w:p w:rsidR="0018722C">
            <w:pPr>
              <w:pStyle w:val="affff9"/>
              <w:topLinePunct/>
              <w:ind w:leftChars="0" w:left="0" w:rightChars="0" w:right="0" w:firstLineChars="0" w:firstLine="0"/>
              <w:spacing w:line="240" w:lineRule="atLeast"/>
            </w:pPr>
            <w:r>
              <w:t>0.482</w:t>
            </w:r>
          </w:p>
        </w:tc>
        <w:tc>
          <w:tcPr>
            <w:tcW w:w="479" w:type="pct"/>
            <w:vAlign w:val="center"/>
          </w:tcPr>
          <w:p w:rsidR="0018722C">
            <w:pPr>
              <w:pStyle w:val="affff9"/>
              <w:topLinePunct/>
              <w:ind w:leftChars="0" w:left="0" w:rightChars="0" w:right="0" w:firstLineChars="0" w:firstLine="0"/>
              <w:spacing w:line="240" w:lineRule="atLeast"/>
            </w:pPr>
            <w:r>
              <w:t>0.507</w:t>
            </w:r>
          </w:p>
        </w:tc>
        <w:tc>
          <w:tcPr>
            <w:tcW w:w="616" w:type="pct"/>
            <w:vAlign w:val="center"/>
          </w:tcPr>
          <w:p w:rsidR="0018722C">
            <w:pPr>
              <w:pStyle w:val="affff9"/>
              <w:topLinePunct/>
              <w:ind w:leftChars="0" w:left="0" w:rightChars="0" w:right="0" w:firstLineChars="0" w:firstLine="0"/>
              <w:spacing w:line="240" w:lineRule="atLeast"/>
            </w:pPr>
            <w:r>
              <w:t>0.820</w:t>
            </w:r>
          </w:p>
        </w:tc>
        <w:tc>
          <w:tcPr>
            <w:tcW w:w="615" w:type="pct"/>
            <w:vAlign w:val="center"/>
          </w:tcPr>
          <w:p w:rsidR="0018722C">
            <w:pPr>
              <w:pStyle w:val="affff9"/>
              <w:topLinePunct/>
              <w:ind w:leftChars="0" w:left="0" w:rightChars="0" w:right="0" w:firstLineChars="0" w:firstLine="0"/>
              <w:spacing w:line="240" w:lineRule="atLeast"/>
            </w:pPr>
            <w:r>
              <w:t>0.0698</w:t>
            </w:r>
          </w:p>
        </w:tc>
        <w:tc>
          <w:tcPr>
            <w:tcW w:w="547" w:type="pct"/>
            <w:vAlign w:val="center"/>
          </w:tcPr>
          <w:p w:rsidR="0018722C">
            <w:pPr>
              <w:pStyle w:val="affff9"/>
              <w:topLinePunct/>
              <w:ind w:leftChars="0" w:left="0" w:rightChars="0" w:right="0" w:firstLineChars="0" w:firstLine="0"/>
              <w:spacing w:line="240" w:lineRule="atLeast"/>
            </w:pPr>
            <w:r>
              <w:t>0.197</w:t>
            </w:r>
          </w:p>
        </w:tc>
        <w:tc>
          <w:tcPr>
            <w:tcW w:w="734" w:type="pct"/>
            <w:vAlign w:val="center"/>
          </w:tcPr>
          <w:p w:rsidR="0018722C">
            <w:pPr>
              <w:pStyle w:val="ad"/>
              <w:topLinePunct/>
              <w:ind w:leftChars="0" w:left="0" w:rightChars="0" w:right="0" w:firstLineChars="0" w:firstLine="0"/>
              <w:spacing w:line="240" w:lineRule="atLeast"/>
            </w:pPr>
          </w:p>
        </w:tc>
      </w:tr>
      <w:tr>
        <w:tc>
          <w:tcPr>
            <w:tcW w:w="956" w:type="pct"/>
            <w:vAlign w:val="center"/>
          </w:tcPr>
          <w:p w:rsidR="0018722C">
            <w:pPr>
              <w:pStyle w:val="ac"/>
              <w:topLinePunct/>
              <w:ind w:leftChars="0" w:left="0" w:rightChars="0" w:right="0" w:firstLineChars="0" w:firstLine="0"/>
              <w:spacing w:line="240" w:lineRule="atLeast"/>
            </w:pPr>
            <w:r>
              <w:t>负债率</w:t>
            </w:r>
          </w:p>
        </w:tc>
        <w:tc>
          <w:tcPr>
            <w:tcW w:w="507" w:type="pct"/>
            <w:vAlign w:val="center"/>
          </w:tcPr>
          <w:p w:rsidR="0018722C">
            <w:pPr>
              <w:pStyle w:val="a5"/>
              <w:topLinePunct/>
              <w:ind w:leftChars="0" w:left="0" w:rightChars="0" w:right="0" w:firstLineChars="0" w:firstLine="0"/>
              <w:spacing w:line="240" w:lineRule="atLeast"/>
            </w:pPr>
          </w:p>
        </w:tc>
        <w:tc>
          <w:tcPr>
            <w:tcW w:w="546" w:type="pct"/>
            <w:vAlign w:val="center"/>
          </w:tcPr>
          <w:p w:rsidR="0018722C">
            <w:pPr>
              <w:pStyle w:val="a5"/>
              <w:topLinePunct/>
              <w:ind w:leftChars="0" w:left="0" w:rightChars="0" w:right="0" w:firstLineChars="0" w:firstLine="0"/>
              <w:spacing w:line="240" w:lineRule="atLeast"/>
            </w:pPr>
          </w:p>
        </w:tc>
        <w:tc>
          <w:tcPr>
            <w:tcW w:w="479" w:type="pct"/>
            <w:vAlign w:val="center"/>
          </w:tcPr>
          <w:p w:rsidR="0018722C">
            <w:pPr>
              <w:pStyle w:val="a5"/>
              <w:topLinePunct/>
              <w:ind w:leftChars="0" w:left="0" w:rightChars="0" w:right="0" w:firstLineChars="0" w:firstLine="0"/>
              <w:spacing w:line="240" w:lineRule="atLeast"/>
            </w:pPr>
          </w:p>
        </w:tc>
        <w:tc>
          <w:tcPr>
            <w:tcW w:w="616" w:type="pct"/>
            <w:vAlign w:val="center"/>
          </w:tcPr>
          <w:p w:rsidR="0018722C">
            <w:pPr>
              <w:pStyle w:val="a5"/>
              <w:topLinePunct/>
              <w:ind w:leftChars="0" w:left="0" w:rightChars="0" w:right="0" w:firstLineChars="0" w:firstLine="0"/>
              <w:spacing w:line="240" w:lineRule="atLeast"/>
            </w:pPr>
          </w:p>
        </w:tc>
        <w:tc>
          <w:tcPr>
            <w:tcW w:w="615" w:type="pct"/>
            <w:vAlign w:val="center"/>
          </w:tcPr>
          <w:p w:rsidR="0018722C">
            <w:pPr>
              <w:pStyle w:val="a5"/>
              <w:topLinePunct/>
              <w:ind w:leftChars="0" w:left="0" w:rightChars="0" w:right="0" w:firstLineChars="0" w:firstLine="0"/>
              <w:spacing w:line="240" w:lineRule="atLeast"/>
            </w:pPr>
          </w:p>
        </w:tc>
        <w:tc>
          <w:tcPr>
            <w:tcW w:w="547" w:type="pct"/>
            <w:vAlign w:val="center"/>
          </w:tcPr>
          <w:p w:rsidR="0018722C">
            <w:pPr>
              <w:pStyle w:val="a5"/>
              <w:topLinePunct/>
              <w:ind w:leftChars="0" w:left="0" w:rightChars="0" w:right="0" w:firstLineChars="0" w:firstLine="0"/>
              <w:spacing w:line="240" w:lineRule="atLeast"/>
            </w:pPr>
          </w:p>
        </w:tc>
        <w:tc>
          <w:tcPr>
            <w:tcW w:w="734" w:type="pct"/>
            <w:vAlign w:val="center"/>
          </w:tcPr>
          <w:p w:rsidR="0018722C">
            <w:pPr>
              <w:pStyle w:val="ad"/>
              <w:topLinePunct/>
              <w:ind w:leftChars="0" w:left="0" w:rightChars="0" w:right="0" w:firstLineChars="0" w:firstLine="0"/>
              <w:spacing w:line="240" w:lineRule="atLeast"/>
            </w:pPr>
            <w:r>
              <w:t>-4.508</w:t>
            </w:r>
            <w:r>
              <w:t>***</w:t>
            </w:r>
          </w:p>
        </w:tc>
      </w:tr>
      <w:tr>
        <w:tc>
          <w:tcPr>
            <w:tcW w:w="956" w:type="pct"/>
            <w:vAlign w:val="center"/>
          </w:tcPr>
          <w:p w:rsidR="0018722C">
            <w:pPr>
              <w:pStyle w:val="ac"/>
              <w:topLinePunct/>
              <w:ind w:leftChars="0" w:left="0" w:rightChars="0" w:right="0" w:firstLineChars="0" w:firstLine="0"/>
              <w:spacing w:line="240" w:lineRule="atLeast"/>
            </w:pPr>
          </w:p>
        </w:tc>
        <w:tc>
          <w:tcPr>
            <w:tcW w:w="507" w:type="pct"/>
            <w:vAlign w:val="center"/>
          </w:tcPr>
          <w:p w:rsidR="0018722C">
            <w:pPr>
              <w:pStyle w:val="a5"/>
              <w:topLinePunct/>
              <w:ind w:leftChars="0" w:left="0" w:rightChars="0" w:right="0" w:firstLineChars="0" w:firstLine="0"/>
              <w:spacing w:line="240" w:lineRule="atLeast"/>
            </w:pPr>
            <w:r>
              <w:t>承租人</w:t>
            </w:r>
          </w:p>
        </w:tc>
        <w:tc>
          <w:tcPr>
            <w:tcW w:w="546" w:type="pct"/>
            <w:vAlign w:val="center"/>
          </w:tcPr>
          <w:p w:rsidR="0018722C">
            <w:pPr>
              <w:pStyle w:val="affff9"/>
              <w:topLinePunct/>
              <w:ind w:leftChars="0" w:left="0" w:rightChars="0" w:right="0" w:firstLineChars="0" w:firstLine="0"/>
              <w:spacing w:line="240" w:lineRule="atLeast"/>
            </w:pPr>
            <w:r>
              <w:t>0.592</w:t>
            </w:r>
          </w:p>
        </w:tc>
        <w:tc>
          <w:tcPr>
            <w:tcW w:w="479" w:type="pct"/>
            <w:vAlign w:val="center"/>
          </w:tcPr>
          <w:p w:rsidR="0018722C">
            <w:pPr>
              <w:pStyle w:val="affff9"/>
              <w:topLinePunct/>
              <w:ind w:leftChars="0" w:left="0" w:rightChars="0" w:right="0" w:firstLineChars="0" w:firstLine="0"/>
              <w:spacing w:line="240" w:lineRule="atLeast"/>
            </w:pPr>
            <w:r>
              <w:t>0.596</w:t>
            </w:r>
          </w:p>
        </w:tc>
        <w:tc>
          <w:tcPr>
            <w:tcW w:w="616" w:type="pct"/>
            <w:vAlign w:val="center"/>
          </w:tcPr>
          <w:p w:rsidR="0018722C">
            <w:pPr>
              <w:pStyle w:val="affff9"/>
              <w:topLinePunct/>
              <w:ind w:leftChars="0" w:left="0" w:rightChars="0" w:right="0" w:firstLineChars="0" w:firstLine="0"/>
              <w:spacing w:line="240" w:lineRule="atLeast"/>
            </w:pPr>
            <w:r>
              <w:t>1.151</w:t>
            </w:r>
          </w:p>
        </w:tc>
        <w:tc>
          <w:tcPr>
            <w:tcW w:w="615" w:type="pct"/>
            <w:vAlign w:val="center"/>
          </w:tcPr>
          <w:p w:rsidR="0018722C">
            <w:pPr>
              <w:pStyle w:val="affff9"/>
              <w:topLinePunct/>
              <w:ind w:leftChars="0" w:left="0" w:rightChars="0" w:right="0" w:firstLineChars="0" w:firstLine="0"/>
              <w:spacing w:line="240" w:lineRule="atLeast"/>
            </w:pPr>
            <w:r>
              <w:t>0.060</w:t>
            </w:r>
          </w:p>
        </w:tc>
        <w:tc>
          <w:tcPr>
            <w:tcW w:w="547" w:type="pct"/>
            <w:vAlign w:val="center"/>
          </w:tcPr>
          <w:p w:rsidR="0018722C">
            <w:pPr>
              <w:pStyle w:val="affff9"/>
              <w:topLinePunct/>
              <w:ind w:leftChars="0" w:left="0" w:rightChars="0" w:right="0" w:firstLineChars="0" w:firstLine="0"/>
              <w:spacing w:line="240" w:lineRule="atLeast"/>
            </w:pPr>
            <w:r>
              <w:t>0.156</w:t>
            </w:r>
          </w:p>
        </w:tc>
        <w:tc>
          <w:tcPr>
            <w:tcW w:w="734" w:type="pct"/>
            <w:vAlign w:val="center"/>
          </w:tcPr>
          <w:p w:rsidR="0018722C">
            <w:pPr>
              <w:pStyle w:val="ad"/>
              <w:topLinePunct/>
              <w:ind w:leftChars="0" w:left="0" w:rightChars="0" w:right="0" w:firstLineChars="0" w:firstLine="0"/>
              <w:spacing w:line="240" w:lineRule="atLeast"/>
            </w:pPr>
          </w:p>
        </w:tc>
      </w:tr>
      <w:tr>
        <w:tc>
          <w:tcPr>
            <w:tcW w:w="956" w:type="pct"/>
            <w:vMerge w:val="restart"/>
            <w:vAlign w:val="center"/>
          </w:tcPr>
          <w:p w:rsidR="0018722C">
            <w:pPr>
              <w:pStyle w:val="ac"/>
              <w:topLinePunct/>
              <w:ind w:leftChars="0" w:left="0" w:rightChars="0" w:right="0" w:firstLineChars="0" w:firstLine="0"/>
              <w:spacing w:line="240" w:lineRule="atLeast"/>
            </w:pPr>
            <w:r>
              <w:t>资产规模</w:t>
            </w:r>
            <w:r>
              <w:t>（</w:t>
            </w:r>
            <w:r>
              <w:t>亿</w:t>
            </w:r>
          </w:p>
          <w:p w:rsidR="0018722C">
            <w:pPr>
              <w:pStyle w:val="a5"/>
              <w:topLinePunct/>
              <w:ind w:leftChars="0" w:left="0" w:rightChars="0" w:right="0" w:firstLineChars="0" w:firstLine="0"/>
              <w:spacing w:line="240" w:lineRule="atLeast"/>
            </w:pPr>
            <w:r>
              <w:t>元</w:t>
            </w:r>
            <w:r>
              <w:t>）</w:t>
            </w:r>
          </w:p>
        </w:tc>
        <w:tc>
          <w:tcPr>
            <w:tcW w:w="507" w:type="pct"/>
            <w:vAlign w:val="center"/>
          </w:tcPr>
          <w:p w:rsidR="0018722C">
            <w:pPr>
              <w:pStyle w:val="a5"/>
              <w:topLinePunct/>
              <w:ind w:leftChars="0" w:left="0" w:rightChars="0" w:right="0" w:firstLineChars="0" w:firstLine="0"/>
              <w:spacing w:line="240" w:lineRule="atLeast"/>
            </w:pPr>
            <w:r>
              <w:t>出租人</w:t>
            </w:r>
          </w:p>
        </w:tc>
        <w:tc>
          <w:tcPr>
            <w:tcW w:w="546" w:type="pct"/>
            <w:vAlign w:val="center"/>
          </w:tcPr>
          <w:p w:rsidR="0018722C">
            <w:pPr>
              <w:pStyle w:val="affff9"/>
              <w:topLinePunct/>
              <w:ind w:leftChars="0" w:left="0" w:rightChars="0" w:right="0" w:firstLineChars="0" w:firstLine="0"/>
              <w:spacing w:line="240" w:lineRule="atLeast"/>
            </w:pPr>
            <w:r>
              <w:t>172.578</w:t>
            </w:r>
          </w:p>
        </w:tc>
        <w:tc>
          <w:tcPr>
            <w:tcW w:w="479" w:type="pct"/>
            <w:vAlign w:val="center"/>
          </w:tcPr>
          <w:p w:rsidR="0018722C">
            <w:pPr>
              <w:pStyle w:val="affff9"/>
              <w:topLinePunct/>
              <w:ind w:leftChars="0" w:left="0" w:rightChars="0" w:right="0" w:firstLineChars="0" w:firstLine="0"/>
              <w:spacing w:line="240" w:lineRule="atLeast"/>
            </w:pPr>
            <w:r>
              <w:t>29.535</w:t>
            </w:r>
          </w:p>
        </w:tc>
        <w:tc>
          <w:tcPr>
            <w:tcW w:w="616" w:type="pct"/>
            <w:vAlign w:val="center"/>
          </w:tcPr>
          <w:p w:rsidR="0018722C">
            <w:pPr>
              <w:pStyle w:val="affff9"/>
              <w:topLinePunct/>
              <w:ind w:leftChars="0" w:left="0" w:rightChars="0" w:right="0" w:firstLineChars="0" w:firstLine="0"/>
              <w:spacing w:line="240" w:lineRule="atLeast"/>
            </w:pPr>
            <w:r>
              <w:t>2440.700</w:t>
            </w:r>
          </w:p>
        </w:tc>
        <w:tc>
          <w:tcPr>
            <w:tcW w:w="615" w:type="pct"/>
            <w:vAlign w:val="center"/>
          </w:tcPr>
          <w:p w:rsidR="0018722C">
            <w:pPr>
              <w:pStyle w:val="affff9"/>
              <w:topLinePunct/>
              <w:ind w:leftChars="0" w:left="0" w:rightChars="0" w:right="0" w:firstLineChars="0" w:firstLine="0"/>
              <w:spacing w:line="240" w:lineRule="atLeast"/>
            </w:pPr>
            <w:r>
              <w:t>2.665</w:t>
            </w:r>
          </w:p>
        </w:tc>
        <w:tc>
          <w:tcPr>
            <w:tcW w:w="547" w:type="pct"/>
            <w:vAlign w:val="center"/>
          </w:tcPr>
          <w:p w:rsidR="0018722C">
            <w:pPr>
              <w:pStyle w:val="affff9"/>
              <w:topLinePunct/>
              <w:ind w:leftChars="0" w:left="0" w:rightChars="0" w:right="0" w:firstLineChars="0" w:firstLine="0"/>
              <w:spacing w:line="240" w:lineRule="atLeast"/>
            </w:pPr>
            <w:r>
              <w:t>437.739</w:t>
            </w:r>
          </w:p>
        </w:tc>
        <w:tc>
          <w:tcPr>
            <w:tcW w:w="734" w:type="pct"/>
            <w:vAlign w:val="center"/>
          </w:tcPr>
          <w:p w:rsidR="0018722C">
            <w:pPr>
              <w:pStyle w:val="ad"/>
              <w:topLinePunct/>
              <w:ind w:leftChars="0" w:left="0" w:rightChars="0" w:right="0" w:firstLineChars="0" w:firstLine="0"/>
              <w:spacing w:line="240" w:lineRule="atLeast"/>
            </w:pPr>
            <w:r>
              <w:t>8.840</w:t>
            </w:r>
            <w:r>
              <w:t>***</w:t>
            </w:r>
          </w:p>
        </w:tc>
      </w:tr>
      <w:tr>
        <w:tc>
          <w:tcPr>
            <w:tcW w:w="956" w:type="pct"/>
            <w:vMerge/>
            <w:vAlign w:val="center"/>
          </w:tcPr>
          <w:p w:rsidR="0018722C">
            <w:pPr>
              <w:pStyle w:val="ac"/>
              <w:topLinePunct/>
              <w:ind w:leftChars="0" w:left="0" w:rightChars="0" w:right="0" w:firstLineChars="0" w:firstLine="0"/>
              <w:spacing w:line="240" w:lineRule="atLeast"/>
            </w:pPr>
          </w:p>
        </w:tc>
        <w:tc>
          <w:tcPr>
            <w:tcW w:w="507" w:type="pct"/>
            <w:vAlign w:val="center"/>
          </w:tcPr>
          <w:p w:rsidR="0018722C">
            <w:pPr>
              <w:pStyle w:val="a5"/>
              <w:topLinePunct/>
              <w:ind w:leftChars="0" w:left="0" w:rightChars="0" w:right="0" w:firstLineChars="0" w:firstLine="0"/>
              <w:spacing w:line="240" w:lineRule="atLeast"/>
            </w:pPr>
            <w:r>
              <w:t>承租人</w:t>
            </w:r>
          </w:p>
        </w:tc>
        <w:tc>
          <w:tcPr>
            <w:tcW w:w="546" w:type="pct"/>
            <w:vAlign w:val="center"/>
          </w:tcPr>
          <w:p w:rsidR="0018722C">
            <w:pPr>
              <w:pStyle w:val="affff9"/>
              <w:topLinePunct/>
              <w:ind w:leftChars="0" w:left="0" w:rightChars="0" w:right="0" w:firstLineChars="0" w:firstLine="0"/>
              <w:spacing w:line="240" w:lineRule="atLeast"/>
            </w:pPr>
            <w:r>
              <w:t>81.782</w:t>
            </w:r>
          </w:p>
        </w:tc>
        <w:tc>
          <w:tcPr>
            <w:tcW w:w="479" w:type="pct"/>
            <w:vAlign w:val="center"/>
          </w:tcPr>
          <w:p w:rsidR="0018722C">
            <w:pPr>
              <w:pStyle w:val="affff9"/>
              <w:topLinePunct/>
              <w:ind w:leftChars="0" w:left="0" w:rightChars="0" w:right="0" w:firstLineChars="0" w:firstLine="0"/>
              <w:spacing w:line="240" w:lineRule="atLeast"/>
            </w:pPr>
            <w:r>
              <w:t>44.736</w:t>
            </w:r>
          </w:p>
        </w:tc>
        <w:tc>
          <w:tcPr>
            <w:tcW w:w="616" w:type="pct"/>
            <w:vAlign w:val="center"/>
          </w:tcPr>
          <w:p w:rsidR="0018722C">
            <w:pPr>
              <w:pStyle w:val="affff9"/>
              <w:topLinePunct/>
              <w:ind w:leftChars="0" w:left="0" w:rightChars="0" w:right="0" w:firstLineChars="0" w:firstLine="0"/>
              <w:spacing w:line="240" w:lineRule="atLeast"/>
            </w:pPr>
            <w:r>
              <w:t>1122.150</w:t>
            </w:r>
          </w:p>
        </w:tc>
        <w:tc>
          <w:tcPr>
            <w:tcW w:w="615" w:type="pct"/>
            <w:vAlign w:val="center"/>
          </w:tcPr>
          <w:p w:rsidR="0018722C">
            <w:pPr>
              <w:pStyle w:val="affff9"/>
              <w:topLinePunct/>
              <w:ind w:leftChars="0" w:left="0" w:rightChars="0" w:right="0" w:firstLineChars="0" w:firstLine="0"/>
              <w:spacing w:line="240" w:lineRule="atLeast"/>
            </w:pPr>
            <w:r>
              <w:t>3.588</w:t>
            </w:r>
          </w:p>
        </w:tc>
        <w:tc>
          <w:tcPr>
            <w:tcW w:w="547" w:type="pct"/>
            <w:vAlign w:val="center"/>
          </w:tcPr>
          <w:p w:rsidR="0018722C">
            <w:pPr>
              <w:pStyle w:val="affff9"/>
              <w:topLinePunct/>
              <w:ind w:leftChars="0" w:left="0" w:rightChars="0" w:right="0" w:firstLineChars="0" w:firstLine="0"/>
              <w:spacing w:line="240" w:lineRule="atLeast"/>
            </w:pPr>
            <w:r>
              <w:t>117.859</w:t>
            </w:r>
          </w:p>
        </w:tc>
        <w:tc>
          <w:tcPr>
            <w:tcW w:w="734" w:type="pct"/>
            <w:vAlign w:val="center"/>
          </w:tcPr>
          <w:p w:rsidR="0018722C">
            <w:pPr>
              <w:pStyle w:val="ad"/>
              <w:topLinePunct/>
              <w:ind w:leftChars="0" w:left="0" w:rightChars="0" w:right="0" w:firstLineChars="0" w:firstLine="0"/>
              <w:spacing w:line="240" w:lineRule="atLeast"/>
            </w:pPr>
          </w:p>
        </w:tc>
      </w:tr>
      <w:tr>
        <w:tc>
          <w:tcPr>
            <w:tcW w:w="956" w:type="pct"/>
            <w:vMerge w:val="restart"/>
            <w:vAlign w:val="center"/>
          </w:tcPr>
          <w:p w:rsidR="0018722C">
            <w:pPr>
              <w:pStyle w:val="ac"/>
              <w:topLinePunct/>
              <w:ind w:leftChars="0" w:left="0" w:rightChars="0" w:right="0" w:firstLineChars="0" w:firstLine="0"/>
              <w:spacing w:line="240" w:lineRule="atLeast"/>
            </w:pPr>
            <w:r>
              <w:t>投资性房地产</w:t>
            </w:r>
          </w:p>
          <w:p w:rsidR="0018722C">
            <w:pPr>
              <w:pStyle w:val="a5"/>
              <w:topLinePunct/>
              <w:ind w:leftChars="0" w:left="0" w:rightChars="0" w:right="0" w:firstLineChars="0" w:firstLine="0"/>
              <w:spacing w:line="240" w:lineRule="atLeast"/>
            </w:pPr>
            <w:r>
              <w:t>净额</w:t>
            </w:r>
            <w:r>
              <w:t>（</w:t>
            </w:r>
            <w:r>
              <w:t>亿元</w:t>
            </w:r>
            <w:r>
              <w:t>）</w:t>
            </w:r>
          </w:p>
        </w:tc>
        <w:tc>
          <w:tcPr>
            <w:tcW w:w="507" w:type="pct"/>
            <w:vAlign w:val="center"/>
          </w:tcPr>
          <w:p w:rsidR="0018722C">
            <w:pPr>
              <w:pStyle w:val="a5"/>
              <w:topLinePunct/>
              <w:ind w:leftChars="0" w:left="0" w:rightChars="0" w:right="0" w:firstLineChars="0" w:firstLine="0"/>
              <w:spacing w:line="240" w:lineRule="atLeast"/>
            </w:pPr>
            <w:r>
              <w:t>出租人</w:t>
            </w:r>
          </w:p>
        </w:tc>
        <w:tc>
          <w:tcPr>
            <w:tcW w:w="546" w:type="pct"/>
            <w:vAlign w:val="center"/>
          </w:tcPr>
          <w:p w:rsidR="0018722C">
            <w:pPr>
              <w:pStyle w:val="affff9"/>
              <w:topLinePunct/>
              <w:ind w:leftChars="0" w:left="0" w:rightChars="0" w:right="0" w:firstLineChars="0" w:firstLine="0"/>
              <w:spacing w:line="240" w:lineRule="atLeast"/>
            </w:pPr>
            <w:r>
              <w:t>0.180</w:t>
            </w:r>
          </w:p>
        </w:tc>
        <w:tc>
          <w:tcPr>
            <w:tcW w:w="479" w:type="pct"/>
            <w:vAlign w:val="center"/>
          </w:tcPr>
          <w:p w:rsidR="0018722C">
            <w:pPr>
              <w:pStyle w:val="affff9"/>
              <w:topLinePunct/>
              <w:ind w:leftChars="0" w:left="0" w:rightChars="0" w:right="0" w:firstLineChars="0" w:firstLine="0"/>
              <w:spacing w:line="240" w:lineRule="atLeast"/>
            </w:pPr>
            <w:r>
              <w:t>0.000</w:t>
            </w:r>
          </w:p>
        </w:tc>
        <w:tc>
          <w:tcPr>
            <w:tcW w:w="616" w:type="pct"/>
            <w:vAlign w:val="center"/>
          </w:tcPr>
          <w:p w:rsidR="0018722C">
            <w:pPr>
              <w:pStyle w:val="affff9"/>
              <w:topLinePunct/>
              <w:ind w:leftChars="0" w:left="0" w:rightChars="0" w:right="0" w:firstLineChars="0" w:firstLine="0"/>
              <w:spacing w:line="240" w:lineRule="atLeast"/>
            </w:pPr>
            <w:r>
              <w:t>5.023</w:t>
            </w:r>
          </w:p>
        </w:tc>
        <w:tc>
          <w:tcPr>
            <w:tcW w:w="615" w:type="pct"/>
            <w:vAlign w:val="center"/>
          </w:tcPr>
          <w:p w:rsidR="0018722C">
            <w:pPr>
              <w:pStyle w:val="affff9"/>
              <w:topLinePunct/>
              <w:ind w:leftChars="0" w:left="0" w:rightChars="0" w:right="0" w:firstLineChars="0" w:firstLine="0"/>
              <w:spacing w:line="240" w:lineRule="atLeast"/>
            </w:pPr>
            <w:r>
              <w:t>0.000</w:t>
            </w:r>
          </w:p>
        </w:tc>
        <w:tc>
          <w:tcPr>
            <w:tcW w:w="547" w:type="pct"/>
            <w:vAlign w:val="center"/>
          </w:tcPr>
          <w:p w:rsidR="0018722C">
            <w:pPr>
              <w:pStyle w:val="affff9"/>
              <w:topLinePunct/>
              <w:ind w:leftChars="0" w:left="0" w:rightChars="0" w:right="0" w:firstLineChars="0" w:firstLine="0"/>
              <w:spacing w:line="240" w:lineRule="atLeast"/>
            </w:pPr>
            <w:r>
              <w:t>0.630</w:t>
            </w:r>
          </w:p>
        </w:tc>
        <w:tc>
          <w:tcPr>
            <w:tcW w:w="734"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-21.120</w:t>
            </w:r>
            <w:r>
              <w:t>***</w:t>
            </w:r>
          </w:p>
        </w:tc>
      </w:tr>
      <w:tr>
        <w:tc>
          <w:tcPr>
            <w:tcW w:w="956" w:type="pct"/>
            <w:vMerge/>
            <w:vAlign w:val="center"/>
          </w:tcPr>
          <w:p w:rsidR="0018722C">
            <w:pPr>
              <w:pStyle w:val="ac"/>
              <w:topLinePunct/>
              <w:ind w:leftChars="0" w:left="0" w:rightChars="0" w:right="0" w:firstLineChars="0" w:firstLine="0"/>
              <w:spacing w:line="240" w:lineRule="atLeast"/>
            </w:pPr>
          </w:p>
        </w:tc>
        <w:tc>
          <w:tcPr>
            <w:tcW w:w="507" w:type="pct"/>
            <w:vAlign w:val="center"/>
          </w:tcPr>
          <w:p w:rsidR="0018722C">
            <w:pPr>
              <w:pStyle w:val="a5"/>
              <w:topLinePunct/>
              <w:ind w:leftChars="0" w:left="0" w:rightChars="0" w:right="0" w:firstLineChars="0" w:firstLine="0"/>
              <w:spacing w:line="240" w:lineRule="atLeast"/>
            </w:pPr>
            <w:r>
              <w:t>承租人</w:t>
            </w:r>
          </w:p>
        </w:tc>
        <w:tc>
          <w:tcPr>
            <w:tcW w:w="546" w:type="pct"/>
            <w:vAlign w:val="center"/>
          </w:tcPr>
          <w:p w:rsidR="0018722C">
            <w:pPr>
              <w:pStyle w:val="affff9"/>
              <w:topLinePunct/>
              <w:ind w:leftChars="0" w:left="0" w:rightChars="0" w:right="0" w:firstLineChars="0" w:firstLine="0"/>
              <w:spacing w:line="240" w:lineRule="atLeast"/>
            </w:pPr>
            <w:r>
              <w:t>0.484</w:t>
            </w:r>
          </w:p>
        </w:tc>
        <w:tc>
          <w:tcPr>
            <w:tcW w:w="479" w:type="pct"/>
            <w:vAlign w:val="center"/>
          </w:tcPr>
          <w:p w:rsidR="0018722C">
            <w:pPr>
              <w:pStyle w:val="affff9"/>
              <w:topLinePunct/>
              <w:ind w:leftChars="0" w:left="0" w:rightChars="0" w:right="0" w:firstLineChars="0" w:firstLine="0"/>
              <w:spacing w:line="240" w:lineRule="atLeast"/>
            </w:pPr>
            <w:r>
              <w:t>0.000</w:t>
            </w:r>
          </w:p>
        </w:tc>
        <w:tc>
          <w:tcPr>
            <w:tcW w:w="616" w:type="pct"/>
            <w:vAlign w:val="center"/>
          </w:tcPr>
          <w:p w:rsidR="0018722C">
            <w:pPr>
              <w:pStyle w:val="affff9"/>
              <w:topLinePunct/>
              <w:ind w:leftChars="0" w:left="0" w:rightChars="0" w:right="0" w:firstLineChars="0" w:firstLine="0"/>
              <w:spacing w:line="240" w:lineRule="atLeast"/>
            </w:pPr>
            <w:r>
              <w:t>14.872</w:t>
            </w:r>
          </w:p>
        </w:tc>
        <w:tc>
          <w:tcPr>
            <w:tcW w:w="615" w:type="pct"/>
            <w:vAlign w:val="center"/>
          </w:tcPr>
          <w:p w:rsidR="0018722C">
            <w:pPr>
              <w:pStyle w:val="affff9"/>
              <w:topLinePunct/>
              <w:ind w:leftChars="0" w:left="0" w:rightChars="0" w:right="0" w:firstLineChars="0" w:firstLine="0"/>
              <w:spacing w:line="240" w:lineRule="atLeast"/>
            </w:pPr>
            <w:r>
              <w:t>0.000</w:t>
            </w:r>
          </w:p>
        </w:tc>
        <w:tc>
          <w:tcPr>
            <w:tcW w:w="547" w:type="pct"/>
            <w:vAlign w:val="center"/>
          </w:tcPr>
          <w:p w:rsidR="0018722C">
            <w:pPr>
              <w:pStyle w:val="affff9"/>
              <w:topLinePunct/>
              <w:ind w:leftChars="0" w:left="0" w:rightChars="0" w:right="0" w:firstLineChars="0" w:firstLine="0"/>
              <w:spacing w:line="240" w:lineRule="atLeast"/>
            </w:pPr>
            <w:r>
              <w:t>1.922</w:t>
            </w:r>
          </w:p>
        </w:tc>
        <w:tc>
          <w:tcPr>
            <w:tcW w:w="734" w:type="pct"/>
            <w:vAlign w:val="center"/>
          </w:tcPr>
          <w:p w:rsidR="0018722C">
            <w:pPr>
              <w:pStyle w:val="ad"/>
              <w:topLinePunct/>
              <w:ind w:leftChars="0" w:left="0" w:rightChars="0" w:right="0" w:firstLineChars="0" w:firstLine="0"/>
              <w:spacing w:line="240" w:lineRule="atLeast"/>
            </w:pPr>
          </w:p>
        </w:tc>
      </w:tr>
      <w:tr>
        <w:tc>
          <w:tcPr>
            <w:tcW w:w="956" w:type="pct"/>
            <w:vAlign w:val="center"/>
          </w:tcPr>
          <w:p w:rsidR="0018722C">
            <w:pPr>
              <w:pStyle w:val="ac"/>
              <w:topLinePunct/>
              <w:ind w:leftChars="0" w:left="0" w:rightChars="0" w:right="0" w:firstLineChars="0" w:firstLine="0"/>
              <w:spacing w:line="240" w:lineRule="atLeast"/>
            </w:pPr>
          </w:p>
        </w:tc>
        <w:tc>
          <w:tcPr>
            <w:tcW w:w="507" w:type="pct"/>
            <w:vAlign w:val="center"/>
          </w:tcPr>
          <w:p w:rsidR="0018722C">
            <w:pPr>
              <w:pStyle w:val="a5"/>
              <w:topLinePunct/>
              <w:ind w:leftChars="0" w:left="0" w:rightChars="0" w:right="0" w:firstLineChars="0" w:firstLine="0"/>
              <w:spacing w:line="240" w:lineRule="atLeast"/>
            </w:pPr>
            <w:r>
              <w:t>出租人</w:t>
            </w:r>
          </w:p>
        </w:tc>
        <w:tc>
          <w:tcPr>
            <w:tcW w:w="546" w:type="pct"/>
            <w:vAlign w:val="center"/>
          </w:tcPr>
          <w:p w:rsidR="0018722C">
            <w:pPr>
              <w:pStyle w:val="affff9"/>
              <w:topLinePunct/>
              <w:ind w:leftChars="0" w:left="0" w:rightChars="0" w:right="0" w:firstLineChars="0" w:firstLine="0"/>
              <w:spacing w:line="240" w:lineRule="atLeast"/>
            </w:pPr>
            <w:r>
              <w:t>0.496</w:t>
            </w:r>
          </w:p>
        </w:tc>
        <w:tc>
          <w:tcPr>
            <w:tcW w:w="479" w:type="pct"/>
            <w:vAlign w:val="center"/>
          </w:tcPr>
          <w:p w:rsidR="0018722C">
            <w:pPr>
              <w:pStyle w:val="affff9"/>
              <w:topLinePunct/>
              <w:ind w:leftChars="0" w:left="0" w:rightChars="0" w:right="0" w:firstLineChars="0" w:firstLine="0"/>
              <w:spacing w:line="240" w:lineRule="atLeast"/>
            </w:pPr>
            <w:r>
              <w:t>0.075</w:t>
            </w:r>
          </w:p>
        </w:tc>
        <w:tc>
          <w:tcPr>
            <w:tcW w:w="616" w:type="pct"/>
            <w:vAlign w:val="center"/>
          </w:tcPr>
          <w:p w:rsidR="0018722C">
            <w:pPr>
              <w:pStyle w:val="affff9"/>
              <w:topLinePunct/>
              <w:ind w:leftChars="0" w:left="0" w:rightChars="0" w:right="0" w:firstLineChars="0" w:firstLine="0"/>
              <w:spacing w:line="240" w:lineRule="atLeast"/>
            </w:pPr>
            <w:r>
              <w:t>22.639</w:t>
            </w:r>
          </w:p>
        </w:tc>
        <w:tc>
          <w:tcPr>
            <w:tcW w:w="615" w:type="pct"/>
            <w:vAlign w:val="center"/>
          </w:tcPr>
          <w:p w:rsidR="0018722C">
            <w:pPr>
              <w:pStyle w:val="affff9"/>
              <w:topLinePunct/>
              <w:ind w:leftChars="0" w:left="0" w:rightChars="0" w:right="0" w:firstLineChars="0" w:firstLine="0"/>
              <w:spacing w:line="240" w:lineRule="atLeast"/>
            </w:pPr>
            <w:r>
              <w:t>-10.728</w:t>
            </w:r>
          </w:p>
        </w:tc>
        <w:tc>
          <w:tcPr>
            <w:tcW w:w="547" w:type="pct"/>
            <w:vAlign w:val="center"/>
          </w:tcPr>
          <w:p w:rsidR="0018722C">
            <w:pPr>
              <w:pStyle w:val="affff9"/>
              <w:topLinePunct/>
              <w:ind w:leftChars="0" w:left="0" w:rightChars="0" w:right="0" w:firstLineChars="0" w:firstLine="0"/>
              <w:spacing w:line="240" w:lineRule="atLeast"/>
            </w:pPr>
            <w:r>
              <w:t>3.848</w:t>
            </w:r>
          </w:p>
        </w:tc>
        <w:tc>
          <w:tcPr>
            <w:tcW w:w="734" w:type="pct"/>
            <w:vAlign w:val="center"/>
          </w:tcPr>
          <w:p w:rsidR="0018722C">
            <w:pPr>
              <w:pStyle w:val="ad"/>
              <w:topLinePunct/>
              <w:ind w:leftChars="0" w:left="0" w:rightChars="0" w:right="0" w:firstLineChars="0" w:firstLine="0"/>
              <w:spacing w:line="240" w:lineRule="atLeast"/>
            </w:pPr>
          </w:p>
        </w:tc>
      </w:tr>
      <w:tr>
        <w:tc>
          <w:tcPr>
            <w:tcW w:w="956" w:type="pct"/>
            <w:vAlign w:val="center"/>
          </w:tcPr>
          <w:p w:rsidR="0018722C">
            <w:pPr>
              <w:pStyle w:val="ac"/>
              <w:topLinePunct/>
              <w:ind w:leftChars="0" w:left="0" w:rightChars="0" w:right="0" w:firstLineChars="0" w:firstLine="0"/>
              <w:spacing w:line="240" w:lineRule="atLeast"/>
            </w:pPr>
            <w:r>
              <w:t>净利润增长率</w:t>
            </w:r>
          </w:p>
        </w:tc>
        <w:tc>
          <w:tcPr>
            <w:tcW w:w="507" w:type="pct"/>
            <w:vAlign w:val="center"/>
          </w:tcPr>
          <w:p w:rsidR="0018722C">
            <w:pPr>
              <w:pStyle w:val="a5"/>
              <w:topLinePunct/>
              <w:ind w:leftChars="0" w:left="0" w:rightChars="0" w:right="0" w:firstLineChars="0" w:firstLine="0"/>
              <w:spacing w:line="240" w:lineRule="atLeast"/>
            </w:pPr>
          </w:p>
        </w:tc>
        <w:tc>
          <w:tcPr>
            <w:tcW w:w="546" w:type="pct"/>
            <w:vAlign w:val="center"/>
          </w:tcPr>
          <w:p w:rsidR="0018722C">
            <w:pPr>
              <w:pStyle w:val="a5"/>
              <w:topLinePunct/>
              <w:ind w:leftChars="0" w:left="0" w:rightChars="0" w:right="0" w:firstLineChars="0" w:firstLine="0"/>
              <w:spacing w:line="240" w:lineRule="atLeast"/>
            </w:pPr>
          </w:p>
        </w:tc>
        <w:tc>
          <w:tcPr>
            <w:tcW w:w="479" w:type="pct"/>
            <w:vAlign w:val="center"/>
          </w:tcPr>
          <w:p w:rsidR="0018722C">
            <w:pPr>
              <w:pStyle w:val="a5"/>
              <w:topLinePunct/>
              <w:ind w:leftChars="0" w:left="0" w:rightChars="0" w:right="0" w:firstLineChars="0" w:firstLine="0"/>
              <w:spacing w:line="240" w:lineRule="atLeast"/>
            </w:pPr>
          </w:p>
        </w:tc>
        <w:tc>
          <w:tcPr>
            <w:tcW w:w="616" w:type="pct"/>
            <w:vAlign w:val="center"/>
          </w:tcPr>
          <w:p w:rsidR="0018722C">
            <w:pPr>
              <w:pStyle w:val="a5"/>
              <w:topLinePunct/>
              <w:ind w:leftChars="0" w:left="0" w:rightChars="0" w:right="0" w:firstLineChars="0" w:firstLine="0"/>
              <w:spacing w:line="240" w:lineRule="atLeast"/>
            </w:pPr>
          </w:p>
        </w:tc>
        <w:tc>
          <w:tcPr>
            <w:tcW w:w="615" w:type="pct"/>
            <w:vAlign w:val="center"/>
          </w:tcPr>
          <w:p w:rsidR="0018722C">
            <w:pPr>
              <w:pStyle w:val="a5"/>
              <w:topLinePunct/>
              <w:ind w:leftChars="0" w:left="0" w:rightChars="0" w:right="0" w:firstLineChars="0" w:firstLine="0"/>
              <w:spacing w:line="240" w:lineRule="atLeast"/>
            </w:pPr>
          </w:p>
        </w:tc>
        <w:tc>
          <w:tcPr>
            <w:tcW w:w="547" w:type="pct"/>
            <w:vAlign w:val="center"/>
          </w:tcPr>
          <w:p w:rsidR="0018722C">
            <w:pPr>
              <w:pStyle w:val="a5"/>
              <w:topLinePunct/>
              <w:ind w:leftChars="0" w:left="0" w:rightChars="0" w:right="0" w:firstLineChars="0" w:firstLine="0"/>
              <w:spacing w:line="240" w:lineRule="atLeast"/>
            </w:pPr>
          </w:p>
        </w:tc>
        <w:tc>
          <w:tcPr>
            <w:tcW w:w="734" w:type="pct"/>
            <w:vAlign w:val="center"/>
          </w:tcPr>
          <w:p w:rsidR="0018722C">
            <w:pPr>
              <w:pStyle w:val="affff9"/>
              <w:topLinePunct/>
              <w:ind w:leftChars="0" w:left="0" w:rightChars="0" w:right="0" w:firstLineChars="0" w:firstLine="0"/>
              <w:spacing w:line="240" w:lineRule="atLeast"/>
            </w:pPr>
            <w:r>
              <w:t>1.102</w:t>
            </w:r>
          </w:p>
        </w:tc>
      </w:tr>
      <w:tr>
        <w:tc>
          <w:tcPr>
            <w:tcW w:w="956"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507" w:type="pct"/>
            <w:vAlign w:val="center"/>
            <w:tcBorders>
              <w:top w:val="single" w:sz="4" w:space="0" w:color="auto"/>
            </w:tcBorders>
          </w:tcPr>
          <w:p w:rsidR="0018722C">
            <w:pPr>
              <w:pStyle w:val="aff1"/>
              <w:topLinePunct/>
              <w:ind w:leftChars="0" w:left="0" w:rightChars="0" w:right="0" w:firstLineChars="0" w:firstLine="0"/>
              <w:spacing w:line="240" w:lineRule="atLeast"/>
            </w:pPr>
            <w:r>
              <w:t>承租人</w:t>
            </w:r>
          </w:p>
        </w:tc>
        <w:tc>
          <w:tcPr>
            <w:tcW w:w="546" w:type="pct"/>
            <w:vAlign w:val="center"/>
            <w:tcBorders>
              <w:top w:val="single" w:sz="4" w:space="0" w:color="auto"/>
            </w:tcBorders>
          </w:tcPr>
          <w:p w:rsidR="0018722C">
            <w:pPr>
              <w:pStyle w:val="affff9"/>
              <w:topLinePunct/>
              <w:ind w:leftChars="0" w:left="0" w:rightChars="0" w:right="0" w:firstLineChars="0" w:firstLine="0"/>
              <w:spacing w:line="240" w:lineRule="atLeast"/>
            </w:pPr>
            <w:r>
              <w:t>-0.675</w:t>
            </w:r>
          </w:p>
        </w:tc>
        <w:tc>
          <w:tcPr>
            <w:tcW w:w="479" w:type="pct"/>
            <w:vAlign w:val="center"/>
            <w:tcBorders>
              <w:top w:val="single" w:sz="4" w:space="0" w:color="auto"/>
            </w:tcBorders>
          </w:tcPr>
          <w:p w:rsidR="0018722C">
            <w:pPr>
              <w:pStyle w:val="affff9"/>
              <w:topLinePunct/>
              <w:ind w:leftChars="0" w:left="0" w:rightChars="0" w:right="0" w:firstLineChars="0" w:firstLine="0"/>
              <w:spacing w:line="240" w:lineRule="atLeast"/>
            </w:pPr>
            <w:r>
              <w:t>-0.122</w:t>
            </w:r>
          </w:p>
        </w:tc>
        <w:tc>
          <w:tcPr>
            <w:tcW w:w="616" w:type="pct"/>
            <w:vAlign w:val="center"/>
            <w:tcBorders>
              <w:top w:val="single" w:sz="4" w:space="0" w:color="auto"/>
            </w:tcBorders>
          </w:tcPr>
          <w:p w:rsidR="0018722C">
            <w:pPr>
              <w:pStyle w:val="affff9"/>
              <w:topLinePunct/>
              <w:ind w:leftChars="0" w:left="0" w:rightChars="0" w:right="0" w:firstLineChars="0" w:firstLine="0"/>
              <w:spacing w:line="240" w:lineRule="atLeast"/>
            </w:pPr>
            <w:r>
              <w:t>304.925</w:t>
            </w:r>
          </w:p>
        </w:tc>
        <w:tc>
          <w:tcPr>
            <w:tcW w:w="615" w:type="pct"/>
            <w:vAlign w:val="center"/>
            <w:tcBorders>
              <w:top w:val="single" w:sz="4" w:space="0" w:color="auto"/>
            </w:tcBorders>
          </w:tcPr>
          <w:p w:rsidR="0018722C">
            <w:pPr>
              <w:pStyle w:val="affff9"/>
              <w:topLinePunct/>
              <w:ind w:leftChars="0" w:left="0" w:rightChars="0" w:right="0" w:firstLineChars="0" w:firstLine="0"/>
              <w:spacing w:line="240" w:lineRule="atLeast"/>
            </w:pPr>
            <w:r>
              <w:t>-438.264</w:t>
            </w:r>
          </w:p>
        </w:tc>
        <w:tc>
          <w:tcPr>
            <w:tcW w:w="547" w:type="pct"/>
            <w:vAlign w:val="center"/>
            <w:tcBorders>
              <w:top w:val="single" w:sz="4" w:space="0" w:color="auto"/>
            </w:tcBorders>
          </w:tcPr>
          <w:p w:rsidR="0018722C">
            <w:pPr>
              <w:pStyle w:val="affff9"/>
              <w:topLinePunct/>
              <w:ind w:leftChars="0" w:left="0" w:rightChars="0" w:right="0" w:firstLineChars="0" w:firstLine="0"/>
              <w:spacing w:line="240" w:lineRule="atLeast"/>
            </w:pPr>
            <w:r>
              <w:t>33.576</w:t>
            </w:r>
          </w:p>
        </w:tc>
        <w:tc>
          <w:tcPr>
            <w:tcW w:w="73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tbl>
      <w:tblPr>
        <w:tblW w:w="0" w:type="auto"/>
        <w:tblInd w:w="5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6"/>
        <w:gridCol w:w="778"/>
        <w:gridCol w:w="732"/>
        <w:gridCol w:w="839"/>
        <w:gridCol w:w="891"/>
        <w:gridCol w:w="891"/>
        <w:gridCol w:w="891"/>
        <w:gridCol w:w="1042"/>
      </w:tblGrid>
      <w:tr>
        <w:trPr>
          <w:trHeight w:val="240" w:hRule="atLeast"/>
        </w:trPr>
        <w:tc>
          <w:tcPr>
            <w:tcW w:w="1466" w:type="dxa"/>
            <w:tcBorders>
              <w:bottom w:val="single" w:sz="4" w:space="0" w:color="000000"/>
            </w:tcBorders>
          </w:tcPr>
          <w:p w:rsidR="0018722C">
            <w:pPr>
              <w:topLinePunct/>
              <w:ind w:leftChars="0" w:left="0" w:rightChars="0" w:right="0" w:firstLineChars="0" w:firstLine="0"/>
              <w:spacing w:line="240" w:lineRule="atLeast"/>
            </w:pPr>
            <w:r>
              <w:t>（</w:t>
            </w:r>
            <w:r>
              <w:t xml:space="preserve">续表</w:t>
            </w:r>
            <w:r>
              <w:t xml:space="preserve"> 4</w:t>
            </w:r>
            <w:r>
              <w:t>.</w:t>
            </w:r>
            <w:r>
              <w:t xml:space="preserve">2</w:t>
            </w:r>
            <w:r>
              <w:t>）</w:t>
            </w:r>
          </w:p>
        </w:tc>
        <w:tc>
          <w:tcPr>
            <w:tcW w:w="778" w:type="dxa"/>
            <w:tcBorders>
              <w:bottom w:val="single" w:sz="4" w:space="0" w:color="000000"/>
            </w:tcBorders>
          </w:tcPr>
          <w:p w:rsidR="0018722C">
            <w:pPr>
              <w:topLinePunct/>
              <w:ind w:leftChars="0" w:left="0" w:rightChars="0" w:right="0" w:firstLineChars="0" w:firstLine="0"/>
              <w:spacing w:line="240" w:lineRule="atLeast"/>
            </w:pPr>
          </w:p>
        </w:tc>
        <w:tc>
          <w:tcPr>
            <w:tcW w:w="732" w:type="dxa"/>
            <w:tcBorders>
              <w:bottom w:val="single" w:sz="4" w:space="0" w:color="000000"/>
            </w:tcBorders>
          </w:tcPr>
          <w:p w:rsidR="0018722C">
            <w:pPr>
              <w:topLinePunct/>
              <w:ind w:leftChars="0" w:left="0" w:rightChars="0" w:right="0" w:firstLineChars="0" w:firstLine="0"/>
              <w:spacing w:line="240" w:lineRule="atLeast"/>
            </w:pPr>
          </w:p>
        </w:tc>
        <w:tc>
          <w:tcPr>
            <w:tcW w:w="839" w:type="dxa"/>
            <w:tcBorders>
              <w:bottom w:val="single" w:sz="4" w:space="0" w:color="000000"/>
            </w:tcBorders>
          </w:tcPr>
          <w:p w:rsidR="0018722C">
            <w:pPr>
              <w:topLinePunct/>
              <w:ind w:leftChars="0" w:left="0" w:rightChars="0" w:right="0" w:firstLineChars="0" w:firstLine="0"/>
              <w:spacing w:line="240" w:lineRule="atLeast"/>
            </w:pPr>
          </w:p>
        </w:tc>
        <w:tc>
          <w:tcPr>
            <w:tcW w:w="891" w:type="dxa"/>
            <w:tcBorders>
              <w:bottom w:val="single" w:sz="4" w:space="0" w:color="000000"/>
            </w:tcBorders>
          </w:tcPr>
          <w:p w:rsidR="0018722C">
            <w:pPr>
              <w:topLinePunct/>
              <w:ind w:leftChars="0" w:left="0" w:rightChars="0" w:right="0" w:firstLineChars="0" w:firstLine="0"/>
              <w:spacing w:line="240" w:lineRule="atLeast"/>
            </w:pPr>
          </w:p>
        </w:tc>
        <w:tc>
          <w:tcPr>
            <w:tcW w:w="891" w:type="dxa"/>
            <w:tcBorders>
              <w:bottom w:val="single" w:sz="4" w:space="0" w:color="000000"/>
            </w:tcBorders>
          </w:tcPr>
          <w:p w:rsidR="0018722C">
            <w:pPr>
              <w:topLinePunct/>
              <w:ind w:leftChars="0" w:left="0" w:rightChars="0" w:right="0" w:firstLineChars="0" w:firstLine="0"/>
              <w:spacing w:line="240" w:lineRule="atLeast"/>
            </w:pPr>
          </w:p>
        </w:tc>
        <w:tc>
          <w:tcPr>
            <w:tcW w:w="891" w:type="dxa"/>
            <w:tcBorders>
              <w:bottom w:val="single" w:sz="4" w:space="0" w:color="000000"/>
            </w:tcBorders>
          </w:tcPr>
          <w:p w:rsidR="0018722C">
            <w:pPr>
              <w:topLinePunct/>
              <w:ind w:leftChars="0" w:left="0" w:rightChars="0" w:right="0" w:firstLineChars="0" w:firstLine="0"/>
              <w:spacing w:line="240" w:lineRule="atLeast"/>
            </w:pPr>
          </w:p>
        </w:tc>
        <w:tc>
          <w:tcPr>
            <w:tcW w:w="1042" w:type="dxa"/>
            <w:tcBorders>
              <w:bottom w:val="single" w:sz="4" w:space="0" w:color="000000"/>
            </w:tcBorders>
          </w:tcPr>
          <w:p w:rsidR="0018722C">
            <w:pPr>
              <w:topLinePunct/>
              <w:ind w:leftChars="0" w:left="0" w:rightChars="0" w:right="0" w:firstLineChars="0" w:firstLine="0"/>
              <w:spacing w:line="240" w:lineRule="atLeast"/>
            </w:pPr>
          </w:p>
        </w:tc>
      </w:tr>
      <w:tr>
        <w:trPr>
          <w:trHeight w:val="400" w:hRule="atLeast"/>
        </w:trPr>
        <w:tc>
          <w:tcPr>
            <w:tcW w:w="146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变量名称</w:t>
            </w:r>
          </w:p>
        </w:tc>
        <w:tc>
          <w:tcPr>
            <w:tcW w:w="778"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73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均值</w:t>
            </w:r>
          </w:p>
        </w:tc>
        <w:tc>
          <w:tcPr>
            <w:tcW w:w="83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中位数</w:t>
            </w:r>
          </w:p>
        </w:tc>
        <w:tc>
          <w:tcPr>
            <w:tcW w:w="89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最大值</w:t>
            </w:r>
          </w:p>
        </w:tc>
        <w:tc>
          <w:tcPr>
            <w:tcW w:w="89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最小值</w:t>
            </w:r>
          </w:p>
        </w:tc>
        <w:tc>
          <w:tcPr>
            <w:tcW w:w="89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标准差</w:t>
            </w:r>
          </w:p>
        </w:tc>
        <w:tc>
          <w:tcPr>
            <w:tcW w:w="104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t 值</w:t>
            </w:r>
          </w:p>
        </w:tc>
      </w:tr>
      <w:tr>
        <w:trPr>
          <w:trHeight w:val="340" w:hRule="atLeast"/>
        </w:trPr>
        <w:tc>
          <w:tcPr>
            <w:tcW w:w="1466" w:type="dxa"/>
            <w:vMerge w:val="restart"/>
            <w:tcBorders>
              <w:top w:val="single" w:sz="4" w:space="0" w:color="000000"/>
              <w:bottom w:val="single" w:sz="4" w:space="0" w:color="000000"/>
            </w:tcBorders>
          </w:tcPr>
          <w:p w:rsidR="0018722C">
            <w:pPr>
              <w:topLinePunct/>
              <w:ind w:leftChars="0" w:left="0" w:rightChars="0" w:right="0" w:firstLineChars="0" w:firstLine="0"/>
              <w:spacing w:line="240" w:lineRule="atLeast"/>
            </w:pPr>
            <w:r>
              <w:t>营业收入增长率</w:t>
            </w:r>
          </w:p>
        </w:tc>
        <w:tc>
          <w:tcPr>
            <w:tcW w:w="778" w:type="dxa"/>
            <w:tcBorders>
              <w:top w:val="single" w:sz="4" w:space="0" w:color="000000"/>
            </w:tcBorders>
          </w:tcPr>
          <w:p w:rsidR="0018722C">
            <w:pPr>
              <w:topLinePunct/>
              <w:ind w:leftChars="0" w:left="0" w:rightChars="0" w:right="0" w:firstLineChars="0" w:firstLine="0"/>
              <w:spacing w:line="240" w:lineRule="atLeast"/>
            </w:pPr>
            <w:r>
              <w:t>出租人</w:t>
            </w:r>
          </w:p>
        </w:tc>
        <w:tc>
          <w:tcPr>
            <w:tcW w:w="732" w:type="dxa"/>
            <w:tcBorders>
              <w:top w:val="single" w:sz="4" w:space="0" w:color="000000"/>
            </w:tcBorders>
          </w:tcPr>
          <w:p w:rsidR="0018722C">
            <w:pPr>
              <w:topLinePunct/>
              <w:ind w:leftChars="0" w:left="0" w:rightChars="0" w:right="0" w:firstLineChars="0" w:firstLine="0"/>
              <w:spacing w:line="240" w:lineRule="atLeast"/>
            </w:pPr>
            <w:r>
              <w:t>0.191</w:t>
            </w:r>
          </w:p>
        </w:tc>
        <w:tc>
          <w:tcPr>
            <w:tcW w:w="839" w:type="dxa"/>
            <w:tcBorders>
              <w:top w:val="single" w:sz="4" w:space="0" w:color="000000"/>
            </w:tcBorders>
          </w:tcPr>
          <w:p w:rsidR="0018722C">
            <w:pPr>
              <w:topLinePunct/>
              <w:ind w:leftChars="0" w:left="0" w:rightChars="0" w:right="0" w:firstLineChars="0" w:firstLine="0"/>
              <w:spacing w:line="240" w:lineRule="atLeast"/>
            </w:pPr>
            <w:r>
              <w:t>0.071</w:t>
            </w:r>
          </w:p>
        </w:tc>
        <w:tc>
          <w:tcPr>
            <w:tcW w:w="891" w:type="dxa"/>
            <w:tcBorders>
              <w:top w:val="single" w:sz="4" w:space="0" w:color="000000"/>
            </w:tcBorders>
          </w:tcPr>
          <w:p w:rsidR="0018722C">
            <w:pPr>
              <w:topLinePunct/>
              <w:ind w:leftChars="0" w:left="0" w:rightChars="0" w:right="0" w:firstLineChars="0" w:firstLine="0"/>
              <w:spacing w:line="240" w:lineRule="atLeast"/>
            </w:pPr>
            <w:r>
              <w:t>2.897</w:t>
            </w:r>
          </w:p>
        </w:tc>
        <w:tc>
          <w:tcPr>
            <w:tcW w:w="891" w:type="dxa"/>
            <w:tcBorders>
              <w:top w:val="single" w:sz="4" w:space="0" w:color="000000"/>
            </w:tcBorders>
          </w:tcPr>
          <w:p w:rsidR="0018722C">
            <w:pPr>
              <w:topLinePunct/>
              <w:ind w:leftChars="0" w:left="0" w:rightChars="0" w:right="0" w:firstLineChars="0" w:firstLine="0"/>
              <w:spacing w:line="240" w:lineRule="atLeast"/>
            </w:pPr>
            <w:r>
              <w:t>-0.639</w:t>
            </w:r>
          </w:p>
        </w:tc>
        <w:tc>
          <w:tcPr>
            <w:tcW w:w="891" w:type="dxa"/>
            <w:tcBorders>
              <w:top w:val="single" w:sz="4" w:space="0" w:color="000000"/>
            </w:tcBorders>
          </w:tcPr>
          <w:p w:rsidR="0018722C">
            <w:pPr>
              <w:topLinePunct/>
              <w:ind w:leftChars="0" w:left="0" w:rightChars="0" w:right="0" w:firstLineChars="0" w:firstLine="0"/>
              <w:spacing w:line="240" w:lineRule="atLeast"/>
            </w:pPr>
            <w:r>
              <w:t>0.5236</w:t>
            </w:r>
          </w:p>
        </w:tc>
        <w:tc>
          <w:tcPr>
            <w:tcW w:w="1042" w:type="dxa"/>
            <w:tcBorders>
              <w:top w:val="single" w:sz="4" w:space="0" w:color="000000"/>
            </w:tcBorders>
          </w:tcPr>
          <w:p w:rsidR="0018722C">
            <w:pPr>
              <w:topLinePunct/>
              <w:ind w:leftChars="0" w:left="0" w:rightChars="0" w:right="0" w:firstLineChars="0" w:firstLine="0"/>
              <w:spacing w:line="240" w:lineRule="atLeast"/>
            </w:pPr>
          </w:p>
        </w:tc>
      </w:tr>
      <w:tr>
        <w:trPr>
          <w:trHeight w:val="180" w:hRule="atLeast"/>
        </w:trPr>
        <w:tc>
          <w:tcPr>
            <w:tcW w:w="1466" w:type="dxa"/>
            <w:vMerge/>
            <w:tcBorders>
              <w:top w:val="nil"/>
              <w:bottom w:val="single" w:sz="4" w:space="0" w:color="000000"/>
            </w:tcBorders>
          </w:tcPr>
          <w:p w:rsidR="0018722C">
            <w:pPr>
              <w:topLinePunct/>
              <w:ind w:leftChars="0" w:left="0" w:rightChars="0" w:right="0" w:firstLineChars="0" w:firstLine="0"/>
              <w:spacing w:line="240" w:lineRule="atLeast"/>
            </w:pPr>
          </w:p>
        </w:tc>
        <w:tc>
          <w:tcPr>
            <w:tcW w:w="778" w:type="dxa"/>
          </w:tcPr>
          <w:p w:rsidR="0018722C">
            <w:pPr>
              <w:topLinePunct/>
              <w:ind w:leftChars="0" w:left="0" w:rightChars="0" w:right="0" w:firstLineChars="0" w:firstLine="0"/>
              <w:spacing w:line="240" w:lineRule="atLeast"/>
            </w:pPr>
          </w:p>
        </w:tc>
        <w:tc>
          <w:tcPr>
            <w:tcW w:w="732"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p>
        </w:tc>
        <w:tc>
          <w:tcPr>
            <w:tcW w:w="891" w:type="dxa"/>
          </w:tcPr>
          <w:p w:rsidR="0018722C">
            <w:pPr>
              <w:topLinePunct/>
              <w:ind w:leftChars="0" w:left="0" w:rightChars="0" w:right="0" w:firstLineChars="0" w:firstLine="0"/>
              <w:spacing w:line="240" w:lineRule="atLeast"/>
            </w:pPr>
          </w:p>
        </w:tc>
        <w:tc>
          <w:tcPr>
            <w:tcW w:w="891" w:type="dxa"/>
          </w:tcPr>
          <w:p w:rsidR="0018722C">
            <w:pPr>
              <w:topLinePunct/>
              <w:ind w:leftChars="0" w:left="0" w:rightChars="0" w:right="0" w:firstLineChars="0" w:firstLine="0"/>
              <w:spacing w:line="240" w:lineRule="atLeast"/>
            </w:pPr>
          </w:p>
        </w:tc>
        <w:tc>
          <w:tcPr>
            <w:tcW w:w="891" w:type="dxa"/>
          </w:tcPr>
          <w:p w:rsidR="0018722C">
            <w:pPr>
              <w:topLinePunct/>
              <w:ind w:leftChars="0" w:left="0" w:rightChars="0" w:right="0" w:firstLineChars="0" w:firstLine="0"/>
              <w:spacing w:line="240" w:lineRule="atLeast"/>
            </w:pPr>
          </w:p>
        </w:tc>
        <w:tc>
          <w:tcPr>
            <w:tcW w:w="1042" w:type="dxa"/>
          </w:tcPr>
          <w:p w:rsidR="0018722C">
            <w:pPr>
              <w:topLinePunct/>
              <w:ind w:leftChars="0" w:left="0" w:rightChars="0" w:right="0" w:firstLineChars="0" w:firstLine="0"/>
              <w:spacing w:line="240" w:lineRule="atLeast"/>
            </w:pPr>
            <w:r>
              <w:t>-0.873</w:t>
            </w:r>
          </w:p>
        </w:tc>
      </w:tr>
      <w:tr>
        <w:trPr>
          <w:trHeight w:val="220" w:hRule="atLeast"/>
        </w:trPr>
        <w:tc>
          <w:tcPr>
            <w:tcW w:w="1466" w:type="dxa"/>
            <w:vMerge/>
            <w:tcBorders>
              <w:top w:val="nil"/>
              <w:bottom w:val="single" w:sz="4" w:space="0" w:color="000000"/>
            </w:tcBorders>
          </w:tcPr>
          <w:p w:rsidR="0018722C">
            <w:pPr>
              <w:topLinePunct/>
              <w:ind w:leftChars="0" w:left="0" w:rightChars="0" w:right="0" w:firstLineChars="0" w:firstLine="0"/>
              <w:spacing w:line="240" w:lineRule="atLeast"/>
            </w:pPr>
          </w:p>
        </w:tc>
        <w:tc>
          <w:tcPr>
            <w:tcW w:w="778" w:type="dxa"/>
            <w:tcBorders>
              <w:bottom w:val="single" w:sz="4" w:space="0" w:color="000000"/>
            </w:tcBorders>
          </w:tcPr>
          <w:p w:rsidR="0018722C">
            <w:pPr>
              <w:topLinePunct/>
              <w:ind w:leftChars="0" w:left="0" w:rightChars="0" w:right="0" w:firstLineChars="0" w:firstLine="0"/>
              <w:spacing w:line="240" w:lineRule="atLeast"/>
            </w:pPr>
            <w:r>
              <w:t>承租人</w:t>
            </w:r>
          </w:p>
        </w:tc>
        <w:tc>
          <w:tcPr>
            <w:tcW w:w="732" w:type="dxa"/>
            <w:tcBorders>
              <w:bottom w:val="single" w:sz="4" w:space="0" w:color="000000"/>
            </w:tcBorders>
          </w:tcPr>
          <w:p w:rsidR="0018722C">
            <w:pPr>
              <w:topLinePunct/>
              <w:ind w:leftChars="0" w:left="0" w:rightChars="0" w:right="0" w:firstLineChars="0" w:firstLine="0"/>
              <w:spacing w:line="240" w:lineRule="atLeast"/>
            </w:pPr>
            <w:r>
              <w:t>0.487</w:t>
            </w:r>
          </w:p>
        </w:tc>
        <w:tc>
          <w:tcPr>
            <w:tcW w:w="839" w:type="dxa"/>
            <w:tcBorders>
              <w:bottom w:val="single" w:sz="4" w:space="0" w:color="000000"/>
            </w:tcBorders>
          </w:tcPr>
          <w:p w:rsidR="0018722C">
            <w:pPr>
              <w:topLinePunct/>
              <w:ind w:leftChars="0" w:left="0" w:rightChars="0" w:right="0" w:firstLineChars="0" w:firstLine="0"/>
              <w:spacing w:line="240" w:lineRule="atLeast"/>
            </w:pPr>
            <w:r>
              <w:t>0.049</w:t>
            </w:r>
          </w:p>
        </w:tc>
        <w:tc>
          <w:tcPr>
            <w:tcW w:w="891" w:type="dxa"/>
            <w:tcBorders>
              <w:bottom w:val="single" w:sz="4" w:space="0" w:color="000000"/>
            </w:tcBorders>
          </w:tcPr>
          <w:p w:rsidR="0018722C">
            <w:pPr>
              <w:topLinePunct/>
              <w:ind w:leftChars="0" w:left="0" w:rightChars="0" w:right="0" w:firstLineChars="0" w:firstLine="0"/>
              <w:spacing w:line="240" w:lineRule="atLeast"/>
            </w:pPr>
            <w:r>
              <w:t>126.800</w:t>
            </w:r>
          </w:p>
        </w:tc>
        <w:tc>
          <w:tcPr>
            <w:tcW w:w="891" w:type="dxa"/>
            <w:tcBorders>
              <w:bottom w:val="single" w:sz="4" w:space="0" w:color="000000"/>
            </w:tcBorders>
          </w:tcPr>
          <w:p w:rsidR="0018722C">
            <w:pPr>
              <w:topLinePunct/>
              <w:ind w:leftChars="0" w:left="0" w:rightChars="0" w:right="0" w:firstLineChars="0" w:firstLine="0"/>
              <w:spacing w:line="240" w:lineRule="atLeast"/>
            </w:pPr>
            <w:r>
              <w:t>-0.701</w:t>
            </w:r>
          </w:p>
        </w:tc>
        <w:tc>
          <w:tcPr>
            <w:tcW w:w="891" w:type="dxa"/>
            <w:tcBorders>
              <w:bottom w:val="single" w:sz="4" w:space="0" w:color="000000"/>
            </w:tcBorders>
          </w:tcPr>
          <w:p w:rsidR="0018722C">
            <w:pPr>
              <w:topLinePunct/>
              <w:ind w:leftChars="0" w:left="0" w:rightChars="0" w:right="0" w:firstLineChars="0" w:firstLine="0"/>
              <w:spacing w:line="240" w:lineRule="atLeast"/>
            </w:pPr>
            <w:r>
              <w:t>6.360</w:t>
            </w:r>
          </w:p>
        </w:tc>
        <w:tc>
          <w:tcPr>
            <w:tcW w:w="1042" w:type="dxa"/>
            <w:tcBorders>
              <w:bottom w:val="single" w:sz="4" w:space="0" w:color="000000"/>
            </w:tcBorders>
          </w:tcPr>
          <w:p w:rsidR="0018722C">
            <w:pPr>
              <w:topLinePunct/>
              <w:ind w:leftChars="0" w:left="0" w:rightChars="0" w:right="0" w:firstLineChars="0" w:firstLine="0"/>
              <w:spacing w:line="240" w:lineRule="atLeast"/>
            </w:pPr>
          </w:p>
        </w:tc>
      </w:tr>
    </w:tbl>
    <w:p w:rsidR="0018722C">
      <w:pPr>
        <w:pStyle w:val="affa"/>
      </w:pPr>
    </w:p>
    <w:p w:rsidR="0018722C">
      <w:pPr>
        <w:topLinePunct/>
      </w:pPr>
      <w:r>
        <w:t>注：</w:t>
      </w:r>
      <w:r>
        <w:rPr>
          <w:rFonts w:ascii="Times New Roman" w:eastAsia="Times New Roman"/>
        </w:rPr>
        <w:t>***</w:t>
      </w:r>
      <w:r>
        <w:t>、</w:t>
      </w:r>
      <w:r>
        <w:rPr>
          <w:rFonts w:ascii="Times New Roman" w:eastAsia="Times New Roman"/>
        </w:rPr>
        <w:t>**</w:t>
      </w:r>
      <w:r>
        <w:t>、</w:t>
      </w:r>
      <w:r>
        <w:rPr>
          <w:rFonts w:ascii="Times New Roman" w:eastAsia="Times New Roman"/>
        </w:rPr>
        <w:t>*</w:t>
      </w:r>
      <w:r>
        <w:t>分别表示在</w:t>
      </w:r>
      <w:r>
        <w:rPr>
          <w:rFonts w:ascii="Times New Roman" w:eastAsia="Times New Roman"/>
        </w:rPr>
        <w:t>1%</w:t>
      </w:r>
      <w:r>
        <w:t>、</w:t>
      </w:r>
      <w:r>
        <w:rPr>
          <w:rFonts w:ascii="Times New Roman" w:eastAsia="Times New Roman"/>
        </w:rPr>
        <w:t>5%</w:t>
      </w:r>
      <w:r>
        <w:t>和</w:t>
      </w:r>
      <w:r>
        <w:rPr>
          <w:rFonts w:ascii="Times New Roman" w:eastAsia="Times New Roman"/>
        </w:rPr>
        <w:t>10%</w:t>
      </w:r>
      <w:r>
        <w:t>的水平上存在显著差异</w:t>
      </w:r>
    </w:p>
    <w:p w:rsidR="0018722C">
      <w:pPr>
        <w:pStyle w:val="4"/>
        <w:topLinePunct/>
        <w:ind w:left="200" w:hangingChars="200" w:hanging="200"/>
      </w:pPr>
      <w:r>
        <w:t>（</w:t>
      </w:r>
      <w:r>
        <w:t>三</w:t>
      </w:r>
      <w:r>
        <w:t>）</w:t>
      </w:r>
      <w:r>
        <w:t>研究设计</w:t>
      </w:r>
    </w:p>
    <w:p w:rsidR="0018722C">
      <w:pPr>
        <w:topLinePunct/>
      </w:pPr>
      <w:r>
        <w:rPr>
          <w:rFonts w:ascii="Times New Roman" w:eastAsia="Times New Roman"/>
        </w:rPr>
        <w:t>1.</w:t>
      </w:r>
      <w:r>
        <w:t>模型选择</w:t>
      </w:r>
    </w:p>
    <w:p w:rsidR="0018722C">
      <w:pPr>
        <w:topLinePunct/>
      </w:pPr>
      <w:r>
        <w:rPr>
          <w:rFonts w:ascii="Times New Roman" w:eastAsia="Times New Roman"/>
        </w:rPr>
        <w:t>Weston</w:t>
      </w:r>
      <w:r>
        <w:t>等</w:t>
      </w:r>
      <w:r>
        <w:t>（</w:t>
      </w:r>
      <w:r>
        <w:rPr>
          <w:rFonts w:ascii="Times New Roman" w:eastAsia="Times New Roman"/>
        </w:rPr>
        <w:t>1960</w:t>
      </w:r>
      <w:r>
        <w:t>）</w:t>
      </w:r>
      <w:r>
        <w:t>与</w:t>
      </w:r>
      <w:r>
        <w:rPr>
          <w:rFonts w:ascii="Times New Roman" w:eastAsia="Times New Roman"/>
        </w:rPr>
        <w:t>Wilbur</w:t>
      </w:r>
      <w:r>
        <w:t>等</w:t>
      </w:r>
      <w:r>
        <w:t>（</w:t>
      </w:r>
      <w:r>
        <w:rPr>
          <w:rFonts w:ascii="Times New Roman" w:eastAsia="Times New Roman"/>
        </w:rPr>
        <w:t>1976</w:t>
      </w:r>
      <w:r>
        <w:t>）</w:t>
      </w:r>
      <w:r>
        <w:t>的研究结论均认为当企业发现融资租赁交易可以为自身发展带来利益时，企业会根据自己的不同需求分别选择以出租人或承租人的身份进入融资租赁市场。在国内的研究中史燕平</w:t>
      </w:r>
      <w:r>
        <w:t>（</w:t>
      </w:r>
      <w:r>
        <w:rPr>
          <w:rFonts w:ascii="Times New Roman" w:eastAsia="Times New Roman"/>
        </w:rPr>
        <w:t>2005</w:t>
      </w:r>
      <w:r>
        <w:t>）</w:t>
      </w:r>
      <w:r>
        <w:t>将融资租</w:t>
      </w:r>
      <w:r>
        <w:t>赁市场分为出租人市场与承租人市场；</w:t>
      </w:r>
      <w:r w:rsidR="001852F3">
        <w:t xml:space="preserve">陶盈舟</w:t>
      </w:r>
      <w:r>
        <w:t>（</w:t>
      </w:r>
      <w:r>
        <w:rPr>
          <w:rFonts w:ascii="Times New Roman" w:eastAsia="Times New Roman"/>
        </w:rPr>
        <w:t>2012</w:t>
      </w:r>
      <w:r>
        <w:t>）</w:t>
      </w:r>
      <w:r>
        <w:t>和李宇欣</w:t>
      </w:r>
      <w:r>
        <w:t>（</w:t>
      </w:r>
      <w:r>
        <w:rPr>
          <w:rFonts w:ascii="Times New Roman" w:eastAsia="Times New Roman"/>
        </w:rPr>
        <w:t>2013</w:t>
      </w:r>
      <w:r>
        <w:t>）</w:t>
      </w:r>
      <w:r>
        <w:t xml:space="preserve">也认为上市公司进入融资租赁市场的方式只有两种，一种是以投资设立融资租赁公司的方式进入出租人市场；另一种则是通过大量的承租交易进入承租人市场。因此，</w:t>
      </w:r>
      <w:r w:rsidR="001852F3">
        <w:t xml:space="preserve">当上市公司进入融资租赁市场时，哪类公司倾向于成为出租人，哪类公司倾向于成为承租人属于对定性因变量选择的研究，</w:t>
      </w:r>
      <w:r>
        <w:rPr>
          <w:rFonts w:ascii="Times New Roman" w:eastAsia="Times New Roman"/>
        </w:rPr>
        <w:t>logit</w:t>
      </w:r>
      <w:r>
        <w:t>模型</w:t>
      </w:r>
      <w:r>
        <w:t>（</w:t>
      </w:r>
      <w:r>
        <w:t>二元选择模型</w:t>
      </w:r>
      <w:r>
        <w:t>）</w:t>
      </w:r>
      <w:r>
        <w:t>适用于这</w:t>
      </w:r>
      <w:r>
        <w:t>种研究。因此本部分将采用面板</w:t>
      </w:r>
      <w:r>
        <w:rPr>
          <w:rFonts w:ascii="Times New Roman" w:eastAsia="Times New Roman"/>
        </w:rPr>
        <w:t>logit</w:t>
      </w:r>
      <w:r>
        <w:t>模型对不同的上市公司倾向于以何种身份进入融资租赁市场的选择进行研究，研究模型可初步表示为：</w:t>
      </w:r>
    </w:p>
    <w:p w:rsidR="0018722C">
      <w:spacing w:beforeLines="0" w:before="0" w:afterLines="0" w:after="0" w:line="440" w:lineRule="auto"/>
      <w:pPr>
        <w:sectPr w:rsidR="00556256">
          <w:type w:val="continuous"/>
          <w:pgSz w:w="11910" w:h="16840"/>
          <w:pgMar w:header="0" w:footer="1201" w:top="1580" w:bottom="1400" w:left="1640" w:right="1540"/>
        </w:sectPr>
        <w:topLinePunct/>
      </w:pPr>
    </w:p>
    <w:p w:rsidR="0018722C">
      <w:pPr>
        <w:topLinePunct/>
      </w:pPr>
      <w:r>
        <w:rPr>
          <w:rFonts w:cstheme="minorBidi" w:hAnsiTheme="minorHAnsi" w:eastAsiaTheme="minorHAnsi" w:asciiTheme="minorHAnsi" w:ascii="Times New Roman" w:hAnsi="Times New Roman"/>
          <w:i/>
        </w:rPr>
        <w:t>Logit</w:t>
      </w:r>
      <w:r>
        <w:rPr>
          <w:rFonts w:ascii="Times New Roman" w:hAnsi="Times New Roman"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y</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 </w:t>
      </w:r>
      <w:r>
        <w:rPr>
          <w:rFonts w:ascii="Times New Roman" w:hAnsi="Times New Roman" w:cstheme="minorBidi" w:eastAsiaTheme="minorHAnsi"/>
          <w:i/>
        </w:rPr>
        <w:t>v </w:t>
      </w:r>
      <w:r>
        <w:rPr>
          <w:rFonts w:ascii="Times New Roman" w:hAnsi="Times New Roman"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vertAlign w:val="superscript"/>
          /&gt;
        </w:rPr>
        <w:t>T</w:t>
      </w:r>
      <w:r w:rsidR="001852F3">
        <w:rPr>
          <w:rFonts w:ascii="Times New Roman" w:hAnsi="Times New Roman" w:cstheme="minorBidi" w:eastAsiaTheme="minorHAnsi"/>
          <w:vertAlign w:val="superscript"/>
          /&gt;
        </w:rPr>
        <w:t xml:space="preserve">  </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v</w:t>
      </w:r>
    </w:p>
    <w:p w:rsidR="0018722C">
      <w:pPr>
        <w:topLinePunct/>
      </w:pPr>
      <w:r>
        <w:br w:type="column"/>
      </w:r>
      <w:r>
        <w:t>（</w:t>
      </w:r>
      <w:r>
        <w:rPr>
          <w:rFonts w:ascii="Times New Roman" w:eastAsia="Times New Roman"/>
        </w:rPr>
        <w:t>4.1</w:t>
      </w:r>
      <w:r>
        <w:t>）</w:t>
      </w:r>
    </w:p>
    <w:p w:rsidR="0018722C">
      <w:spacing w:beforeLines="0" w:before="0" w:afterLines="0" w:after="0" w:line="440" w:lineRule="auto"/>
      <w:pPr>
        <w:sectPr w:rsidR="00556256">
          <w:type w:val="continuous"/>
          <w:pgSz w:w="11910" w:h="16840"/>
          <w:pgMar w:top="1580" w:bottom="280" w:left="1640" w:right="1540"/>
          <w:cols w:num="2" w:equalWidth="0">
            <w:col w:w="4631" w:space="2401"/>
            <w:col w:w="1698"/>
          </w:cols>
        </w:sectPr>
        <w:topLinePunct/>
      </w:pPr>
    </w:p>
    <w:p w:rsidR="0018722C">
      <w:pPr>
        <w:topLinePunct/>
      </w:pPr>
      <w:r>
        <w:rPr>
          <w:rFonts w:cstheme="minorBidi" w:hAnsiTheme="minorHAnsi" w:eastAsiaTheme="minorHAnsi" w:asciiTheme="minorHAnsi" w:ascii="Times New Roman" w:hAnsi="Times New Roman"/>
          <w:i/>
        </w:rPr>
        <w:t>it</w:t>
      </w:r>
      <w:r w:rsidRPr="00000000">
        <w:rPr>
          <w:rFonts w:cstheme="minorBidi" w:hAnsiTheme="minorHAnsi" w:eastAsiaTheme="minorHAnsi" w:asciiTheme="minorHAnsi"/>
        </w:rPr>
        <w:tab/>
        <w:t>i</w:t>
      </w:r>
      <w:r w:rsidRPr="00000000">
        <w:rPr>
          <w:rFonts w:cstheme="minorBidi" w:hAnsiTheme="minorHAnsi" w:eastAsiaTheme="minorHAnsi" w:asciiTheme="minorHAnsi"/>
        </w:rPr>
        <w:tab/>
        <w:t>it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i</w:t>
      </w:r>
    </w:p>
    <w:p w:rsidR="0018722C">
      <w:pPr>
        <w:topLinePunct/>
      </w:pPr>
      <w:r>
        <w:t>其中：</w:t>
      </w:r>
    </w:p>
    <w:p w:rsidR="0018722C">
      <w:pPr>
        <w:topLinePunct/>
      </w:pPr>
      <w:r>
        <w:rPr>
          <w:rFonts w:ascii="Times New Roman" w:eastAsia="Times New Roman"/>
        </w:rPr>
        <w:t>y</w:t>
      </w:r>
      <w:r>
        <w:rPr>
          <w:rFonts w:ascii="Times New Roman" w:eastAsia="Times New Roman"/>
        </w:rPr>
        <w:t>it </w:t>
      </w:r>
      <w:r>
        <w:rPr>
          <w:rFonts w:ascii="Times New Roman" w:eastAsia="Times New Roman"/>
        </w:rPr>
        <w:t>=1</w:t>
      </w:r>
      <w:r>
        <w:t>表示样本公司以出租人身份进入融资租赁市场</w:t>
      </w:r>
    </w:p>
    <w:p w:rsidR="0018722C">
      <w:pPr>
        <w:topLinePunct/>
      </w:pPr>
      <w:r>
        <w:rPr>
          <w:rFonts w:ascii="Times New Roman" w:eastAsia="Times New Roman"/>
        </w:rPr>
        <w:t>y</w:t>
      </w:r>
      <w:r>
        <w:rPr>
          <w:rFonts w:ascii="Times New Roman" w:eastAsia="Times New Roman"/>
        </w:rPr>
        <w:t>it </w:t>
      </w:r>
      <w:r>
        <w:rPr>
          <w:rFonts w:ascii="Times New Roman" w:eastAsia="Times New Roman"/>
        </w:rPr>
        <w:t>=0</w:t>
      </w:r>
      <w:r>
        <w:t>表示样本公司以承租人身份进入融资租赁市场</w:t>
      </w:r>
    </w:p>
    <w:p w:rsidR="0018722C">
      <w:pPr>
        <w:topLinePunct/>
      </w:pPr>
      <w:r>
        <w:rPr>
          <w:rFonts w:ascii="Times New Roman" w:eastAsia="Times New Roman"/>
        </w:rPr>
        <w:t>P</w:t>
      </w:r>
      <w:r>
        <w:t>（</w:t>
      </w:r>
      <w:r>
        <w:rPr>
          <w:rFonts w:ascii="Times New Roman" w:eastAsia="Times New Roman"/>
        </w:rPr>
        <w:t>y</w:t>
      </w:r>
      <w:r>
        <w:rPr>
          <w:rFonts w:ascii="Times New Roman" w:eastAsia="Times New Roman"/>
        </w:rPr>
        <w:t>it </w:t>
      </w:r>
      <w:r>
        <w:rPr>
          <w:rFonts w:ascii="Times New Roman" w:eastAsia="Times New Roman"/>
        </w:rPr>
        <w:t>=1|v</w:t>
      </w:r>
      <w:r>
        <w:rPr>
          <w:rFonts w:ascii="Times New Roman" w:eastAsia="Times New Roman"/>
        </w:rPr>
        <w:t>i</w:t>
      </w:r>
      <w:r>
        <w:t>）</w:t>
      </w:r>
      <w:r>
        <w:t xml:space="preserve">表示样本公司在进入融资租赁市场时以出租人身份进入的概率而</w:t>
      </w:r>
      <w:r>
        <w:rPr>
          <w:rFonts w:ascii="Times New Roman" w:eastAsia="Times New Roman"/>
          <w:b/>
        </w:rPr>
        <w:t>x</w:t>
      </w:r>
      <w:r>
        <w:rPr>
          <w:rFonts w:ascii="Times New Roman" w:eastAsia="Times New Roman"/>
        </w:rPr>
        <w:t>it-1</w:t>
      </w:r>
      <w:r>
        <w:rPr>
          <w:rFonts w:ascii="Times New Roman" w:eastAsia="Times New Roman"/>
        </w:rPr>
        <w:t>T</w:t>
      </w:r>
      <w:r>
        <w:t>则表示上市公司进入融资租赁市场前一期的相关财务变量。</w:t>
      </w:r>
    </w:p>
    <w:p w:rsidR="0018722C">
      <w:pPr>
        <w:topLinePunct/>
      </w:pPr>
      <w:r>
        <w:rPr>
          <w:rFonts w:ascii="Times New Roman" w:eastAsia="Times New Roman"/>
        </w:rPr>
        <w:t>2.</w:t>
      </w:r>
      <w:r>
        <w:t>变量选择</w:t>
      </w:r>
    </w:p>
    <w:p w:rsidR="0018722C">
      <w:pPr>
        <w:pStyle w:val="6"/>
        <w:topLinePunct/>
      </w:pPr>
      <w:r>
        <w:t>（</w:t>
      </w:r>
      <w:r>
        <w:t>1</w:t>
      </w:r>
      <w:r>
        <w:t>）</w:t>
      </w:r>
      <w:r>
        <w:t>解释变量：</w:t>
      </w:r>
    </w:p>
    <w:p w:rsidR="0018722C">
      <w:pPr>
        <w:topLinePunct/>
      </w:pPr>
      <w:r>
        <w:t>流动比率</w:t>
      </w:r>
      <w:r>
        <w:t>（</w:t>
      </w:r>
      <w:r>
        <w:rPr>
          <w:rFonts w:ascii="Times New Roman" w:eastAsia="Times New Roman"/>
        </w:rPr>
        <w:t>Cu</w:t>
      </w:r>
      <w:r>
        <w:rPr>
          <w:rFonts w:ascii="Times New Roman" w:eastAsia="Times New Roman"/>
        </w:rPr>
        <w:t>r</w:t>
      </w:r>
      <w:r>
        <w:rPr>
          <w:rFonts w:ascii="Times New Roman" w:eastAsia="Times New Roman"/>
        </w:rPr>
        <w:t>r</w:t>
      </w:r>
      <w:r>
        <w:rPr>
          <w:rFonts w:ascii="Times New Roman" w:eastAsia="Times New Roman"/>
        </w:rPr>
        <w:t>e</w:t>
      </w:r>
      <w:r>
        <w:rPr>
          <w:rFonts w:ascii="Times New Roman" w:eastAsia="Times New Roman"/>
        </w:rPr>
        <w:t>nt R</w:t>
      </w:r>
      <w:r>
        <w:rPr>
          <w:rFonts w:ascii="Times New Roman" w:eastAsia="Times New Roman"/>
        </w:rPr>
        <w:t>a</w:t>
      </w:r>
      <w:r>
        <w:rPr>
          <w:rFonts w:ascii="Times New Roman" w:eastAsia="Times New Roman"/>
        </w:rPr>
        <w:t>t</w:t>
      </w:r>
      <w:r>
        <w:rPr>
          <w:rFonts w:ascii="Times New Roman" w:eastAsia="Times New Roman"/>
        </w:rPr>
        <w:t>i</w:t>
      </w:r>
      <w:r>
        <w:rPr>
          <w:rFonts w:ascii="Times New Roman" w:eastAsia="Times New Roman"/>
        </w:rPr>
        <w:t>o</w:t>
      </w:r>
      <w:r>
        <w:t>）</w:t>
      </w:r>
      <w:r>
        <w:t>：徐露萍</w:t>
      </w:r>
      <w:r>
        <w:rPr>
          <w:rFonts w:ascii="Times New Roman" w:eastAsia="Times New Roman"/>
          <w:rFonts w:ascii="Times New Roman" w:eastAsia="Times New Roman"/>
        </w:rPr>
        <w:t>（</w:t>
      </w:r>
      <w:r>
        <w:rPr>
          <w:rFonts w:ascii="Times New Roman" w:eastAsia="Times New Roman"/>
        </w:rPr>
        <w:t>20</w:t>
      </w:r>
      <w:r>
        <w:rPr>
          <w:rFonts w:ascii="Times New Roman" w:eastAsia="Times New Roman"/>
          <w:spacing w:val="-6"/>
        </w:rPr>
        <w:t>1</w:t>
      </w:r>
      <w:r>
        <w:rPr>
          <w:rFonts w:ascii="Times New Roman" w:eastAsia="Times New Roman"/>
        </w:rPr>
        <w:t>1</w:t>
      </w:r>
      <w:r>
        <w:rPr>
          <w:rFonts w:ascii="Times New Roman" w:eastAsia="Times New Roman"/>
          <w:rFonts w:ascii="Times New Roman" w:eastAsia="Times New Roman"/>
          <w:spacing w:val="0"/>
        </w:rPr>
        <w:t>）</w:t>
      </w:r>
      <w:r>
        <w:t>提出在金融危机后期我国制造业上市公司经历了流动比率由下滑到上升的趋势，并且陆正飞</w:t>
      </w:r>
      <w:r>
        <w:t>（</w:t>
      </w:r>
      <w:r>
        <w:rPr>
          <w:rFonts w:ascii="Times New Roman" w:eastAsia="Times New Roman"/>
        </w:rPr>
        <w:t>2009</w:t>
      </w:r>
      <w:r>
        <w:t>）</w:t>
      </w:r>
      <w:r>
        <w:t>认为，流动比率过高意味着上市公司的资金没有得到有效利用，有寻找新的投资机会的动因，这</w:t>
      </w:r>
      <w:r>
        <w:t>一点较为符合本文之前提到的上市公司在有富余现金流时看准融资租赁业较高</w:t>
      </w:r>
      <w:r>
        <w:t>利</w:t>
      </w:r>
    </w:p>
    <w:p w:rsidR="0018722C">
      <w:pPr>
        <w:topLinePunct/>
      </w:pPr>
      <w:r>
        <w:t>润并伺机进入出租人市场的现实背景。</w:t>
      </w:r>
    </w:p>
    <w:p w:rsidR="0018722C">
      <w:pPr>
        <w:topLinePunct/>
      </w:pPr>
      <w:r>
        <w:t>实际所得税税率</w:t>
      </w:r>
      <w:r>
        <w:t>（</w:t>
      </w:r>
      <w:r>
        <w:rPr>
          <w:rFonts w:ascii="Times New Roman" w:hAnsi="Times New Roman" w:eastAsia="Times New Roman"/>
          <w:spacing w:val="0"/>
        </w:rPr>
        <w:t>ET</w:t>
      </w:r>
      <w:r>
        <w:rPr>
          <w:rFonts w:ascii="Times New Roman" w:hAnsi="Times New Roman" w:eastAsia="Times New Roman"/>
        </w:rPr>
        <w:t>R</w:t>
      </w:r>
      <w:r>
        <w:t xml:space="preserve">, </w:t>
      </w:r>
      <w:r>
        <w:rPr>
          <w:rFonts w:ascii="Times New Roman" w:hAnsi="Times New Roman" w:eastAsia="Times New Roman"/>
          <w:spacing w:val="0"/>
        </w:rPr>
        <w:t>e</w:t>
      </w:r>
      <w:r>
        <w:rPr>
          <w:rFonts w:ascii="Times New Roman" w:hAnsi="Times New Roman" w:eastAsia="Times New Roman"/>
          <w:spacing w:val="-3"/>
        </w:rPr>
        <w:t>f</w:t>
      </w:r>
      <w:r>
        <w:rPr>
          <w:rFonts w:ascii="Times New Roman" w:hAnsi="Times New Roman" w:eastAsia="Times New Roman"/>
          <w:spacing w:val="0"/>
        </w:rPr>
        <w:t>f</w:t>
      </w:r>
      <w:r>
        <w:rPr>
          <w:rFonts w:ascii="Times New Roman" w:hAnsi="Times New Roman" w:eastAsia="Times New Roman"/>
          <w:spacing w:val="0"/>
        </w:rPr>
        <w:t>ec</w:t>
      </w:r>
      <w:r>
        <w:rPr>
          <w:rFonts w:ascii="Times New Roman" w:hAnsi="Times New Roman" w:eastAsia="Times New Roman"/>
        </w:rPr>
        <w:t>tive tax </w:t>
      </w:r>
      <w:r>
        <w:rPr>
          <w:rFonts w:ascii="Times New Roman" w:hAnsi="Times New Roman" w:eastAsia="Times New Roman"/>
          <w:spacing w:val="0"/>
        </w:rPr>
        <w:t>ra</w:t>
      </w:r>
      <w:r>
        <w:rPr>
          <w:rFonts w:ascii="Times New Roman" w:hAnsi="Times New Roman" w:eastAsia="Times New Roman"/>
        </w:rPr>
        <w:t>te</w:t>
      </w:r>
      <w:r>
        <w:rPr>
          <w:rFonts w:ascii="Times New Roman" w:hAnsi="Times New Roman" w:eastAsia="Times New Roman"/>
          <w:w w:val="99"/>
        </w:rPr>
        <w:t>s</w:t>
      </w:r>
      <w:r>
        <w:t>）</w:t>
      </w:r>
      <w:r>
        <w:t>：</w:t>
      </w:r>
      <w:r>
        <w:rPr>
          <w:rFonts w:ascii="Times New Roman" w:hAnsi="Times New Roman" w:eastAsia="Times New Roman"/>
        </w:rPr>
        <w:t>Cli</w:t>
      </w:r>
      <w:r>
        <w:rPr>
          <w:rFonts w:ascii="Times New Roman" w:hAnsi="Times New Roman" w:eastAsia="Times New Roman"/>
        </w:rPr>
        <w:t>f</w:t>
      </w:r>
      <w:r>
        <w:rPr>
          <w:rFonts w:ascii="Times New Roman" w:hAnsi="Times New Roman" w:eastAsia="Times New Roman"/>
        </w:rPr>
        <w:t>fo</w:t>
      </w:r>
      <w:r>
        <w:rPr>
          <w:rFonts w:ascii="Times New Roman" w:hAnsi="Times New Roman" w:eastAsia="Times New Roman"/>
        </w:rPr>
        <w:t>r</w:t>
      </w:r>
      <w:r>
        <w:rPr>
          <w:rFonts w:ascii="Times New Roman" w:hAnsi="Times New Roman" w:eastAsia="Times New Roman"/>
        </w:rPr>
        <w:t>d</w:t>
      </w:r>
      <w:r>
        <w:t>等</w:t>
      </w:r>
      <w:r>
        <w:t>（</w:t>
      </w:r>
      <w:r>
        <w:rPr>
          <w:rFonts w:ascii="Times New Roman" w:hAnsi="Times New Roman" w:eastAsia="Times New Roman"/>
        </w:rPr>
        <w:t>1985</w:t>
      </w:r>
      <w:r>
        <w:t>）</w:t>
      </w:r>
      <w:r>
        <w:t>指出税负差别是区分潜在出租人与潜在承租人的关键因素；来明敏等</w:t>
      </w:r>
      <w:r>
        <w:t>（</w:t>
      </w:r>
      <w:r>
        <w:rPr>
          <w:rFonts w:ascii="Times New Roman" w:hAnsi="Times New Roman" w:eastAsia="Times New Roman"/>
        </w:rPr>
        <w:t>2005</w:t>
      </w:r>
      <w:r>
        <w:t>）</w:t>
      </w:r>
      <w:r>
        <w:t>也发现名义所得税税率差别可以解释我国融资租赁交易动因，但考虑到本文采用面板数据，而且在税负差别的度量上，实际税率比名义税率更能体现出不同样本在不同时期的差异与变化，所以本文将用实际所得税税率作为验证“税收差别理论”能否解释我国融资租赁交易动因的变量。</w:t>
      </w:r>
    </w:p>
    <w:p w:rsidR="0018722C">
      <w:pPr>
        <w:pStyle w:val="6"/>
        <w:topLinePunct/>
      </w:pPr>
      <w:r>
        <w:t>（</w:t>
      </w:r>
      <w:r>
        <w:t>2</w:t>
      </w:r>
      <w:r>
        <w:t>）</w:t>
      </w:r>
      <w:r>
        <w:t>控制变量：</w:t>
      </w:r>
    </w:p>
    <w:p w:rsidR="0018722C">
      <w:pPr>
        <w:topLinePunct/>
      </w:pPr>
      <w:r>
        <w:t>除了上述解释变量，仍有其他变量会对上市公司进入融资租赁市场的动因产生影响，此处将如下变量加以控制：</w:t>
      </w:r>
    </w:p>
    <w:p w:rsidR="0018722C">
      <w:pPr>
        <w:topLinePunct/>
      </w:pPr>
      <w:r>
        <w:t>负债率</w:t>
      </w:r>
      <w:r>
        <w:t>（</w:t>
      </w:r>
      <w:r>
        <w:rPr>
          <w:rFonts w:ascii="Times New Roman" w:eastAsia="Times New Roman"/>
          <w:w w:val="99"/>
        </w:rPr>
        <w:t>D</w:t>
      </w:r>
      <w:r>
        <w:rPr>
          <w:rFonts w:ascii="Times New Roman" w:eastAsia="Times New Roman"/>
          <w:spacing w:val="-1"/>
          <w:w w:val="99"/>
        </w:rPr>
        <w:t>e</w:t>
      </w:r>
      <w:r>
        <w:rPr>
          <w:rFonts w:ascii="Times New Roman" w:eastAsia="Times New Roman"/>
        </w:rPr>
        <w:t>bt</w:t>
      </w:r>
      <w:r>
        <w:rPr>
          <w:rFonts w:ascii="Times New Roman" w:eastAsia="Times New Roman"/>
          <w:spacing w:val="0"/>
        </w:rPr>
        <w:t>R</w:t>
      </w:r>
      <w:r>
        <w:t>）</w:t>
      </w:r>
      <w:r>
        <w:t>与公司规模</w:t>
      </w:r>
      <w:r>
        <w:t>（</w:t>
      </w:r>
      <w:r>
        <w:rPr>
          <w:rFonts w:ascii="Times New Roman" w:eastAsia="Times New Roman"/>
          <w:w w:val="99"/>
        </w:rPr>
        <w:t>S</w:t>
      </w:r>
      <w:r>
        <w:rPr>
          <w:rFonts w:ascii="Times New Roman" w:eastAsia="Times New Roman"/>
        </w:rPr>
        <w:t>i</w:t>
      </w:r>
      <w:r>
        <w:rPr>
          <w:rFonts w:ascii="Times New Roman" w:eastAsia="Times New Roman"/>
          <w:spacing w:val="0"/>
        </w:rPr>
        <w:t>z</w:t>
      </w:r>
      <w:r>
        <w:rPr>
          <w:rFonts w:ascii="Times New Roman" w:eastAsia="Times New Roman"/>
          <w:spacing w:val="0"/>
        </w:rPr>
        <w:t>e</w:t>
      </w:r>
      <w:r>
        <w:t>）</w:t>
      </w:r>
      <w:r>
        <w:t>：一方面，林西淮</w:t>
      </w:r>
      <w:r>
        <w:t>（</w:t>
      </w:r>
      <w:r>
        <w:rPr>
          <w:rFonts w:ascii="Times New Roman" w:eastAsia="Times New Roman"/>
        </w:rPr>
        <w:t>2005</w:t>
      </w:r>
      <w:r>
        <w:t>）</w:t>
      </w:r>
      <w:r>
        <w:t>认为负债能力与公司规模均是解释融资租赁动因的重要因素；另一方面，负债率与公司规模作为样本公司最基本的财务特征变量应该在回归模型中予以控制，并且对于公司规模，本章将对其进行对数化处理，即在实证中利用总资产的自然对数作为回归模</w:t>
      </w:r>
      <w:r>
        <w:t>型中的变量。</w:t>
      </w:r>
    </w:p>
    <w:p w:rsidR="0018722C">
      <w:pPr>
        <w:topLinePunct/>
      </w:pPr>
      <w:r>
        <w:t>投资性房地产净额</w:t>
      </w:r>
      <w:r>
        <w:t>（</w:t>
      </w:r>
      <w:r>
        <w:rPr>
          <w:rFonts w:ascii="Times New Roman" w:eastAsia="Times New Roman"/>
          <w:spacing w:val="-2"/>
        </w:rPr>
        <w:t>I</w:t>
      </w:r>
      <w:r>
        <w:rPr>
          <w:rFonts w:ascii="Times New Roman" w:eastAsia="Times New Roman"/>
          <w:spacing w:val="0"/>
        </w:rPr>
        <w:t>n</w:t>
      </w:r>
      <w:r>
        <w:rPr>
          <w:rFonts w:ascii="Times New Roman" w:eastAsia="Times New Roman"/>
          <w:w w:val="99"/>
        </w:rPr>
        <w:t>vst</w:t>
      </w:r>
      <w:r>
        <w:rPr>
          <w:rFonts w:ascii="Times New Roman" w:eastAsia="Times New Roman"/>
          <w:spacing w:val="0"/>
          <w:w w:val="99"/>
        </w:rPr>
        <w:t>S</w:t>
      </w:r>
      <w:r>
        <w:rPr>
          <w:rFonts w:ascii="Times New Roman" w:eastAsia="Times New Roman"/>
        </w:rPr>
        <w:t>tat</w:t>
      </w:r>
      <w:r>
        <w:rPr>
          <w:rFonts w:ascii="Times New Roman" w:eastAsia="Times New Roman"/>
          <w:spacing w:val="0"/>
        </w:rPr>
        <w:t>e</w:t>
      </w:r>
      <w:r>
        <w:t>）</w:t>
      </w:r>
      <w:r>
        <w:t>：宋怡青</w:t>
      </w:r>
      <w:r>
        <w:t>（</w:t>
      </w:r>
      <w:r>
        <w:rPr>
          <w:rFonts w:ascii="Times New Roman" w:eastAsia="Times New Roman"/>
        </w:rPr>
        <w:t>20</w:t>
      </w:r>
      <w:r>
        <w:rPr>
          <w:rFonts w:ascii="Times New Roman" w:eastAsia="Times New Roman"/>
          <w:spacing w:val="0"/>
        </w:rPr>
        <w:t>1</w:t>
      </w:r>
      <w:r>
        <w:rPr>
          <w:rFonts w:ascii="Times New Roman" w:eastAsia="Times New Roman"/>
        </w:rPr>
        <w:t>2</w:t>
      </w:r>
      <w:r>
        <w:t>）</w:t>
      </w:r>
      <w:r>
        <w:t>和陶盈舟</w:t>
      </w:r>
      <w:r>
        <w:t>（</w:t>
      </w:r>
      <w:r>
        <w:rPr>
          <w:rFonts w:ascii="Times New Roman" w:eastAsia="Times New Roman"/>
        </w:rPr>
        <w:t>201</w:t>
      </w:r>
      <w:r>
        <w:rPr>
          <w:rFonts w:ascii="Times New Roman" w:eastAsia="Times New Roman"/>
          <w:spacing w:val="0"/>
        </w:rPr>
        <w:t>2</w:t>
      </w:r>
      <w:r>
        <w:t>）</w:t>
      </w:r>
      <w:r>
        <w:t>认为大量上市公司出资成立融资租赁公司的部分原因是房地产投资受到打压，上市公司之前投资于房地产行业的资金流无法得到高额回报，因此才导致富余资金转移到金融行业与其中的融资租赁业，因此，笔者认为，过去在房地产行业投资较多的样本公司在受到房地产政策打压后，会有大量富余资金，因此在涉足融资租赁市场</w:t>
      </w:r>
      <w:r>
        <w:t>的时更倾向于成为出租人，以获取金融行业的利润。</w:t>
      </w:r>
    </w:p>
    <w:p w:rsidR="0018722C">
      <w:pPr>
        <w:topLinePunct/>
      </w:pPr>
      <w:r>
        <w:t>净利润增长率</w:t>
      </w:r>
      <w:r>
        <w:t>（</w:t>
      </w:r>
      <w:r>
        <w:rPr>
          <w:rFonts w:ascii="Times New Roman" w:eastAsia="Times New Roman"/>
          <w:spacing w:val="-6"/>
        </w:rPr>
        <w:t>NPIR</w:t>
      </w:r>
      <w:r>
        <w:rPr>
          <w:spacing w:val="-6"/>
        </w:rPr>
        <w:t xml:space="preserve">, </w:t>
      </w:r>
      <w:r>
        <w:rPr>
          <w:rFonts w:ascii="Times New Roman" w:eastAsia="Times New Roman"/>
          <w:spacing w:val="-6"/>
        </w:rPr>
        <w:t>net </w:t>
      </w:r>
      <w:r>
        <w:rPr>
          <w:rFonts w:ascii="Times New Roman" w:eastAsia="Times New Roman"/>
        </w:rPr>
        <w:t>profit increase </w:t>
      </w:r>
      <w:r>
        <w:rPr>
          <w:rFonts w:ascii="Times New Roman" w:eastAsia="Times New Roman"/>
          <w:spacing w:val="-10"/>
        </w:rPr>
        <w:t>rate</w:t>
      </w:r>
      <w:r>
        <w:t>）</w:t>
      </w:r>
      <w:r>
        <w:t>与营业收入增长率</w:t>
      </w:r>
      <w:r>
        <w:t>（</w:t>
      </w:r>
      <w:r>
        <w:rPr>
          <w:rFonts w:ascii="Times New Roman" w:eastAsia="Times New Roman"/>
          <w:spacing w:val="-4"/>
        </w:rPr>
        <w:t>OIR</w:t>
      </w:r>
      <w:r>
        <w:rPr>
          <w:spacing w:val="-4"/>
        </w:rPr>
        <w:t xml:space="preserve">, </w:t>
      </w:r>
      <w:r>
        <w:rPr>
          <w:rFonts w:ascii="Times New Roman" w:eastAsia="Times New Roman"/>
          <w:spacing w:val="-4"/>
        </w:rPr>
        <w:t>oprating </w:t>
      </w:r>
      <w:r>
        <w:rPr>
          <w:rFonts w:ascii="Times New Roman" w:eastAsia="Times New Roman"/>
          <w:w w:val="99"/>
        </w:rPr>
        <w:t>income inc</w:t>
      </w:r>
      <w:r>
        <w:rPr>
          <w:rFonts w:ascii="Times New Roman" w:eastAsia="Times New Roman"/>
          <w:spacing w:val="-1"/>
          <w:w w:val="99"/>
        </w:rPr>
        <w:t>r</w:t>
      </w:r>
      <w:r>
        <w:rPr>
          <w:rFonts w:ascii="Times New Roman" w:eastAsia="Times New Roman"/>
          <w:spacing w:val="0"/>
          <w:w w:val="99"/>
        </w:rPr>
        <w:t>e</w:t>
      </w:r>
      <w:r>
        <w:rPr>
          <w:rFonts w:ascii="Times New Roman" w:eastAsia="Times New Roman"/>
          <w:spacing w:val="0"/>
          <w:w w:val="99"/>
        </w:rPr>
        <w:t>a</w:t>
      </w:r>
      <w:r>
        <w:rPr>
          <w:rFonts w:ascii="Times New Roman" w:eastAsia="Times New Roman"/>
          <w:w w:val="99"/>
        </w:rPr>
        <w:t>se</w:t>
      </w:r>
      <w:r>
        <w:rPr>
          <w:rFonts w:ascii="Times New Roman" w:eastAsia="Times New Roman"/>
        </w:rPr>
        <w:t> </w:t>
      </w:r>
      <w:r>
        <w:rPr>
          <w:rFonts w:ascii="Times New Roman" w:eastAsia="Times New Roman"/>
          <w:spacing w:val="0"/>
        </w:rPr>
        <w:t>r</w:t>
      </w:r>
      <w:r>
        <w:rPr>
          <w:rFonts w:ascii="Times New Roman" w:eastAsia="Times New Roman"/>
          <w:spacing w:val="0"/>
        </w:rPr>
        <w:t>a</w:t>
      </w:r>
      <w:r>
        <w:rPr>
          <w:rFonts w:ascii="Times New Roman" w:eastAsia="Times New Roman"/>
        </w:rPr>
        <w:t>te</w:t>
      </w:r>
      <w:r>
        <w:t>）</w:t>
      </w:r>
      <w:r>
        <w:t>：蓝彬珍和陈勇</w:t>
      </w:r>
      <w:r>
        <w:t>（</w:t>
      </w:r>
      <w:r>
        <w:rPr>
          <w:rFonts w:ascii="Times New Roman" w:eastAsia="Times New Roman"/>
        </w:rPr>
        <w:t>2012</w:t>
      </w:r>
      <w:r>
        <w:t>）</w:t>
      </w:r>
      <w:r>
        <w:t>认为以出租人身份进入融资租赁市场有增加利润与促销的功能，因此本文认为净利润与营业收入增长乏力的上市公司在进入融资租赁市场是更有可能成为出租人。</w:t>
      </w:r>
    </w:p>
    <w:p w:rsidR="0018722C">
      <w:pPr>
        <w:topLinePunct/>
      </w:pPr>
      <w:r>
        <w:t>经过以上分析，我们建立如下实证模型：</w:t>
      </w:r>
    </w:p>
    <w:p w:rsidR="0018722C">
      <w:pPr>
        <w:topLinePunct/>
      </w:pPr>
      <w:r>
        <w:rPr>
          <w:rFonts w:cstheme="minorBidi" w:hAnsiTheme="minorHAnsi" w:eastAsiaTheme="minorHAnsi" w:asciiTheme="minorHAnsi" w:ascii="Times New Roman" w:hAnsi="Times New Roman"/>
          <w:i/>
        </w:rPr>
        <w:t>Logit</w:t>
      </w:r>
      <w:r>
        <w:rPr>
          <w:rFonts w:ascii="Times New Roman" w:hAnsi="Times New Roman"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y</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rPr>
        <w:t>1| </w:t>
      </w:r>
      <w:r>
        <w:rPr>
          <w:rFonts w:ascii="Times New Roman" w:hAnsi="Times New Roman" w:cstheme="minorBidi" w:eastAsiaTheme="minorHAnsi"/>
          <w:i/>
        </w:rPr>
        <w:t>v</w:t>
      </w:r>
      <w:r>
        <w:rPr>
          <w:rFonts w:ascii="Times New Roman" w:hAnsi="Times New Roman" w:cstheme="minorBidi" w:eastAsiaTheme="minorHAnsi"/>
          <w:vertAlign w:val="subscript"/>
          <w:i/>
        </w:rPr>
        <w:t>i </w:t>
      </w:r>
      <w:r>
        <w:rPr>
          <w:rFonts w:ascii="Times New Roman" w:hAnsi="Times New Roman"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i/>
        </w:rPr>
        <w:t>currentR</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 </w:t>
      </w:r>
      <w:r>
        <w:rPr>
          <w:rFonts w:ascii="Times New Roman" w:hAnsi="Times New Roman" w:cstheme="minorBidi" w:eastAsiaTheme="minorHAnsi"/>
          <w:i/>
        </w:rPr>
        <w:t>ETR</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rFonts w:ascii="Times New Roman" w:hAnsi="Times New Roman" w:cstheme="minorBidi" w:eastAsiaTheme="minorHAnsi"/>
          <w:i/>
        </w:rPr>
        <w:t>DebtR</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w:t>
      </w:r>
      <w:r>
        <w:rPr>
          <w:rFonts w:ascii="Times New Roman" w:hAnsi="Times New Roman" w:cstheme="minorBidi" w:eastAsiaTheme="minorHAnsi"/>
          <w:i/>
        </w:rPr>
        <w:t>Size</w:t>
      </w:r>
    </w:p>
    <w:p w:rsidR="0018722C">
      <w:spacing w:beforeLines="0" w:before="0" w:afterLines="0" w:after="0" w:line="440" w:lineRule="auto"/>
      <w:pPr>
        <w:sectPr w:rsidR="00556256">
          <w:type w:val="continuous"/>
          <w:pgSz w:w="11910" w:h="16840"/>
          <w:pgMar w:header="0" w:footer="1201" w:top="1580" w:bottom="1400" w:left="1640" w:right="1540"/>
        </w:sectPr>
        <w:topLinePunct/>
      </w:pPr>
    </w:p>
    <w:p w:rsidR="0018722C">
      <w:pPr>
        <w:spacing w:before="102"/>
        <w:ind w:leftChars="0" w:left="2640" w:rightChars="0" w:right="0" w:firstLineChars="0" w:firstLine="0"/>
        <w:jc w:val="left"/>
        <w:topLinePunct/>
      </w:pPr>
      <w:r>
        <w:rPr>
          <w:kern w:val="2"/>
          <w:sz w:val="23"/>
          <w:szCs w:val="22"/>
          <w:rFonts w:cstheme="minorBidi" w:hAnsiTheme="minorHAnsi" w:eastAsiaTheme="minorHAnsi" w:asciiTheme="minorHAnsi" w:ascii="Symbol" w:hAnsi="Symbol"/>
          <w:w w:val="110"/>
        </w:rPr>
        <w:t></w:t>
      </w:r>
      <w:r>
        <w:rPr>
          <w:kern w:val="2"/>
          <w:szCs w:val="22"/>
          <w:rFonts w:ascii="Symbol" w:hAnsi="Symbol" w:cstheme="minorBidi" w:eastAsiaTheme="minorHAnsi"/>
          <w:i/>
          <w:w w:val="110"/>
          <w:sz w:val="25"/>
        </w:rPr>
        <w:t></w:t>
      </w:r>
      <w:r>
        <w:rPr>
          <w:kern w:val="2"/>
          <w:szCs w:val="22"/>
          <w:rFonts w:ascii="Times New Roman" w:hAnsi="Times New Roman" w:cstheme="minorBidi" w:eastAsiaTheme="minorHAnsi"/>
          <w:w w:val="110"/>
          <w:position w:val="-5"/>
          <w:sz w:val="13"/>
        </w:rPr>
        <w:t>5</w:t>
      </w:r>
      <w:r>
        <w:rPr>
          <w:kern w:val="2"/>
          <w:szCs w:val="22"/>
          <w:rFonts w:ascii="Times New Roman" w:hAnsi="Times New Roman" w:cstheme="minorBidi" w:eastAsiaTheme="minorHAnsi"/>
          <w:spacing w:val="-12"/>
          <w:w w:val="110"/>
          <w:position w:val="-5"/>
          <w:sz w:val="13"/>
        </w:rPr>
        <w:t> </w:t>
      </w:r>
      <w:r>
        <w:rPr>
          <w:kern w:val="2"/>
          <w:szCs w:val="22"/>
          <w:rFonts w:ascii="Times New Roman" w:hAnsi="Times New Roman" w:cstheme="minorBidi" w:eastAsiaTheme="minorHAnsi"/>
          <w:i/>
          <w:spacing w:val="-2"/>
          <w:w w:val="110"/>
          <w:sz w:val="23"/>
        </w:rPr>
        <w:t>InvstState</w:t>
      </w:r>
      <w:r>
        <w:rPr>
          <w:kern w:val="2"/>
          <w:szCs w:val="22"/>
          <w:rFonts w:ascii="Symbol" w:hAnsi="Symbol" w:cstheme="minorBidi" w:eastAsiaTheme="minorHAnsi"/>
          <w:w w:val="110"/>
          <w:sz w:val="23"/>
        </w:rPr>
        <w:t></w:t>
      </w:r>
      <w:r>
        <w:rPr>
          <w:kern w:val="2"/>
          <w:szCs w:val="22"/>
          <w:rFonts w:ascii="Symbol" w:hAnsi="Symbol" w:cstheme="minorBidi" w:eastAsiaTheme="minorHAnsi"/>
          <w:i/>
          <w:w w:val="110"/>
          <w:sz w:val="25"/>
        </w:rPr>
        <w:t></w:t>
      </w:r>
      <w:r>
        <w:rPr>
          <w:kern w:val="2"/>
          <w:szCs w:val="22"/>
          <w:rFonts w:ascii="Times New Roman" w:hAnsi="Times New Roman" w:cstheme="minorBidi" w:eastAsiaTheme="minorHAnsi"/>
          <w:w w:val="110"/>
          <w:position w:val="-5"/>
          <w:sz w:val="13"/>
        </w:rPr>
        <w:t>6</w:t>
      </w:r>
      <w:r>
        <w:rPr>
          <w:kern w:val="2"/>
          <w:szCs w:val="22"/>
          <w:rFonts w:ascii="Times New Roman" w:hAnsi="Times New Roman" w:cstheme="minorBidi" w:eastAsiaTheme="minorHAnsi"/>
          <w:spacing w:val="-10"/>
          <w:w w:val="110"/>
          <w:position w:val="-5"/>
          <w:sz w:val="13"/>
        </w:rPr>
        <w:t> </w:t>
      </w:r>
      <w:r>
        <w:rPr>
          <w:kern w:val="2"/>
          <w:szCs w:val="22"/>
          <w:rFonts w:ascii="Times New Roman" w:hAnsi="Times New Roman" w:cstheme="minorBidi" w:eastAsiaTheme="minorHAnsi"/>
          <w:i/>
          <w:spacing w:val="-3"/>
          <w:w w:val="110"/>
          <w:sz w:val="23"/>
        </w:rPr>
        <w:t>NPIR</w:t>
      </w:r>
      <w:r>
        <w:rPr>
          <w:kern w:val="2"/>
          <w:szCs w:val="22"/>
          <w:rFonts w:ascii="Symbol" w:hAnsi="Symbol" w:cstheme="minorBidi" w:eastAsiaTheme="minorHAnsi"/>
          <w:w w:val="110"/>
          <w:sz w:val="23"/>
        </w:rPr>
        <w:t></w:t>
      </w:r>
      <w:r>
        <w:rPr>
          <w:kern w:val="2"/>
          <w:szCs w:val="22"/>
          <w:rFonts w:ascii="Symbol" w:hAnsi="Symbol" w:cstheme="minorBidi" w:eastAsiaTheme="minorHAnsi"/>
          <w:i/>
          <w:spacing w:val="-2"/>
          <w:w w:val="110"/>
          <w:sz w:val="25"/>
        </w:rPr>
        <w:t></w:t>
      </w:r>
      <w:r>
        <w:rPr>
          <w:kern w:val="2"/>
          <w:szCs w:val="22"/>
          <w:rFonts w:ascii="Times New Roman" w:hAnsi="Times New Roman" w:cstheme="minorBidi" w:eastAsiaTheme="minorHAnsi"/>
          <w:spacing w:val="-2"/>
          <w:w w:val="110"/>
          <w:position w:val="-5"/>
          <w:sz w:val="13"/>
        </w:rPr>
        <w:t>7</w:t>
      </w:r>
      <w:r>
        <w:rPr>
          <w:kern w:val="2"/>
          <w:szCs w:val="22"/>
          <w:rFonts w:ascii="Times New Roman" w:hAnsi="Times New Roman" w:cstheme="minorBidi" w:eastAsiaTheme="minorHAnsi"/>
          <w:i/>
          <w:spacing w:val="-2"/>
          <w:w w:val="110"/>
          <w:sz w:val="23"/>
        </w:rPr>
        <w:t>OIR</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4.2</w:t>
      </w:r>
      <w:r>
        <w:rPr>
          <w:rFonts w:cstheme="minorBidi" w:hAnsiTheme="minorHAnsi" w:eastAsiaTheme="minorHAnsi" w:asciiTheme="minorHAnsi"/>
        </w:rPr>
        <w: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5805" w:space="40"/>
            <w:col w:w="2885"/>
          </w:cols>
        </w:sectPr>
        <w:topLinePunct/>
      </w:pPr>
    </w:p>
    <w:p w:rsidR="0018722C">
      <w:pPr>
        <w:pStyle w:val="a8"/>
        <w:topLinePunct/>
      </w:pPr>
      <w:r>
        <w:rPr>
          <w:spacing w:val="-15"/>
        </w:rPr>
        <w:t>表</w:t>
      </w:r>
      <w:r>
        <w:rPr>
          <w:rFonts w:ascii="Times New Roman" w:eastAsia="Times New Roman"/>
        </w:rPr>
        <w:t>4</w:t>
      </w:r>
      <w:r>
        <w:rPr>
          <w:rFonts w:ascii="Times New Roman" w:eastAsia="Times New Roman"/>
        </w:rPr>
        <w:t>.</w:t>
      </w:r>
      <w:r>
        <w:rPr>
          <w:rFonts w:ascii="Times New Roman" w:eastAsia="Times New Roman"/>
        </w:rPr>
        <w:t>3</w:t>
      </w:r>
      <w:r>
        <w:t xml:space="preserve">  </w:t>
      </w:r>
      <w:r>
        <w:t>研究变量一览表</w:t>
      </w:r>
    </w:p>
    <w:p w:rsidR="0018722C">
      <w:pPr>
        <w:pStyle w:val="aff7"/>
        <w:topLinePunct/>
      </w:pPr>
      <w:r>
        <w:rPr>
          <w:sz w:val="2"/>
        </w:rPr>
        <w:pict>
          <v:group style="width:430.4pt;height:.5pt;mso-position-horizontal-relative:char;mso-position-vertical-relative:line" coordorigin="0,0" coordsize="8608,10">
            <v:line style="position:absolute" from="0,5" to="1337,5" stroked="true" strokeweight=".48pt" strokecolor="#000000">
              <v:stroke dashstyle="solid"/>
            </v:line>
            <v:rect style="position:absolute;left:1336;top:0;width:10;height:10" filled="true" fillcolor="#000000" stroked="false">
              <v:fill type="solid"/>
            </v:rect>
            <v:line style="position:absolute" from="1346,5" to="3932,5" stroked="true" strokeweight=".48pt" strokecolor="#000000">
              <v:stroke dashstyle="solid"/>
            </v:line>
            <v:rect style="position:absolute;left:3931;top:0;width:10;height:10" filled="true" fillcolor="#000000" stroked="false">
              <v:fill type="solid"/>
            </v:rect>
            <v:line style="position:absolute" from="3941,5" to="5305,5" stroked="true" strokeweight=".48pt" strokecolor="#000000">
              <v:stroke dashstyle="solid"/>
            </v:line>
            <v:rect style="position:absolute;left:5304;top:0;width:10;height:10" filled="true" fillcolor="#000000" stroked="false">
              <v:fill type="solid"/>
            </v:rect>
            <v:line style="position:absolute" from="5315,5" to="8608,5" stroked="true" strokeweight=".48pt" strokecolor="#000000">
              <v:stroke dashstyle="solid"/>
            </v:line>
          </v:group>
        </w:pict>
      </w:r>
      <w:r/>
    </w:p>
    <w:p w:rsidR="0018722C">
      <w:pPr>
        <w:pStyle w:val="affff1"/>
        <w:topLinePunct/>
      </w:pPr>
      <w:r>
        <w:rPr>
          <w:rFonts w:cstheme="minorBidi" w:hAnsiTheme="minorHAnsi" w:eastAsiaTheme="minorHAnsi" w:asciiTheme="minorHAnsi"/>
        </w:rPr>
        <w:t>变量</w:t>
      </w:r>
      <w:r>
        <w:rPr>
          <w:rFonts w:cstheme="minorBidi" w:hAnsiTheme="minorHAnsi" w:eastAsiaTheme="minorHAnsi" w:asciiTheme="minorHAnsi"/>
        </w:rPr>
        <w:t>类</w:t>
      </w:r>
      <w:r>
        <w:rPr>
          <w:rFonts w:cstheme="minorBidi" w:hAnsiTheme="minorHAnsi" w:eastAsiaTheme="minorHAnsi" w:asciiTheme="minorHAnsi"/>
        </w:rPr>
        <w:t>型</w:t>
      </w:r>
      <w:r w:rsidR="001852F3">
        <w:rPr>
          <w:rFonts w:cstheme="minorBidi" w:hAnsiTheme="minorHAnsi" w:eastAsiaTheme="minorHAnsi" w:asciiTheme="minorHAnsi"/>
        </w:rPr>
        <w:t>变量</w:t>
      </w:r>
      <w:r>
        <w:rPr>
          <w:rFonts w:cstheme="minorBidi" w:hAnsiTheme="minorHAnsi" w:eastAsiaTheme="minorHAnsi" w:asciiTheme="minorHAnsi"/>
        </w:rPr>
        <w:t>符</w:t>
      </w:r>
      <w:r>
        <w:rPr>
          <w:rFonts w:cstheme="minorBidi" w:hAnsiTheme="minorHAnsi" w:eastAsiaTheme="minorHAnsi" w:asciiTheme="minorHAnsi"/>
        </w:rPr>
        <w:t>号</w:t>
      </w:r>
      <w:r w:rsidR="001852F3">
        <w:rPr>
          <w:rFonts w:cstheme="minorBidi" w:hAnsiTheme="minorHAnsi" w:eastAsiaTheme="minorHAnsi" w:asciiTheme="minorHAnsi"/>
        </w:rPr>
        <w:t>变量</w:t>
      </w:r>
      <w:r>
        <w:rPr>
          <w:rFonts w:cstheme="minorBidi" w:hAnsiTheme="minorHAnsi" w:eastAsiaTheme="minorHAnsi" w:asciiTheme="minorHAnsi"/>
        </w:rPr>
        <w:t>名</w:t>
      </w:r>
      <w:r>
        <w:rPr>
          <w:rFonts w:cstheme="minorBidi" w:hAnsiTheme="minorHAnsi" w:eastAsiaTheme="minorHAnsi" w:asciiTheme="minorHAnsi"/>
        </w:rPr>
        <w:t>称</w:t>
      </w:r>
      <w:r w:rsidR="001852F3">
        <w:rPr>
          <w:rFonts w:cstheme="minorBidi" w:hAnsiTheme="minorHAnsi" w:eastAsiaTheme="minorHAnsi" w:asciiTheme="minorHAnsi"/>
        </w:rPr>
        <w:t>变量</w:t>
      </w:r>
      <w:r>
        <w:rPr>
          <w:rFonts w:cstheme="minorBidi" w:hAnsiTheme="minorHAnsi" w:eastAsiaTheme="minorHAnsi" w:asciiTheme="minorHAnsi"/>
        </w:rPr>
        <w:t>定</w:t>
      </w:r>
      <w:r>
        <w:rPr>
          <w:rFonts w:cstheme="minorBidi" w:hAnsiTheme="minorHAnsi" w:eastAsiaTheme="minorHAnsi" w:asciiTheme="minorHAnsi"/>
        </w:rPr>
        <w:t>义</w:t>
      </w:r>
    </w:p>
    <w:p w:rsidR="0018722C">
      <w:pPr>
        <w:pStyle w:val="aff7"/>
        <w:topLinePunct/>
      </w:pPr>
      <w:r>
        <w:pict>
          <v:group style="margin-left:82.463997pt;margin-top:11.83167pt;width:430.4pt;height:.5pt;mso-position-horizontal-relative:page;mso-position-vertical-relative:paragraph;z-index:1960;mso-wrap-distance-left:0;mso-wrap-distance-right:0" coordorigin="1649,237" coordsize="8608,10">
            <v:line style="position:absolute" from="1649,241" to="2986,241" stroked="true" strokeweight=".48pt" strokecolor="#000000">
              <v:stroke dashstyle="solid"/>
            </v:line>
            <v:rect style="position:absolute;left:2986;top:236;width:10;height:10" filled="true" fillcolor="#000000" stroked="false">
              <v:fill type="solid"/>
            </v:rect>
            <v:line style="position:absolute" from="2996,241" to="5581,241" stroked="true" strokeweight=".48pt" strokecolor="#000000">
              <v:stroke dashstyle="solid"/>
            </v:line>
            <v:rect style="position:absolute;left:5581;top:236;width:10;height:10" filled="true" fillcolor="#000000" stroked="false">
              <v:fill type="solid"/>
            </v:rect>
            <v:line style="position:absolute" from="5591,241" to="6954,241" stroked="true" strokeweight=".48pt" strokecolor="#000000">
              <v:stroke dashstyle="solid"/>
            </v:line>
            <v:rect style="position:absolute;left:6954;top:236;width:10;height:10" filled="true" fillcolor="#000000" stroked="false">
              <v:fill type="solid"/>
            </v:rect>
            <v:line style="position:absolute" from="6964,241" to="10257,241" stroked="true" strokeweight=".48pt" strokecolor="#000000">
              <v:stroke dashstyle="solid"/>
            </v:line>
            <w10:wrap type="topAndBottom"/>
          </v:group>
        </w:pict>
      </w:r>
    </w:p>
    <w:p w:rsidR="0018722C">
      <w:spacing w:beforeLines="0" w:before="0" w:afterLines="0" w:after="0" w:line="440" w:lineRule="auto"/>
      <w:pPr>
        <w:sectPr w:rsidR="00556256">
          <w:pgSz w:w="11910" w:h="16840"/>
          <w:pgMar w:header="0" w:footer="1201" w:top="1580" w:bottom="1400" w:left="1540" w:right="1540"/>
        </w:sectPr>
        <w:topLinePunct/>
      </w:pPr>
    </w:p>
    <w:p w:rsidR="0018722C">
      <w:pPr>
        <w:pStyle w:val="affff1"/>
        <w:tabs>
          <w:tab w:pos="1553" w:val="left" w:leader="none"/>
        </w:tabs>
        <w:spacing w:before="165"/>
        <w:ind w:leftChars="0" w:left="217" w:rightChars="0" w:right="0" w:firstLineChars="0" w:firstLine="0"/>
        <w:jc w:val="left"/>
        <w:topLinePunct/>
      </w:pPr>
      <w:r>
        <w:rPr>
          <w:kern w:val="2"/>
          <w:sz w:val="21"/>
          <w:szCs w:val="22"/>
          <w:rFonts w:cstheme="minorBidi" w:hAnsiTheme="minorHAnsi" w:eastAsiaTheme="minorHAnsi" w:asciiTheme="minorHAnsi"/>
          <w:position w:val="1"/>
        </w:rPr>
        <w:t>被解</w:t>
      </w:r>
      <w:r>
        <w:rPr>
          <w:kern w:val="2"/>
          <w:szCs w:val="22"/>
          <w:rFonts w:cstheme="minorBidi" w:hAnsiTheme="minorHAnsi" w:eastAsiaTheme="minorHAnsi" w:asciiTheme="minorHAnsi"/>
          <w:spacing w:val="-2"/>
          <w:position w:val="1"/>
          <w:sz w:val="21"/>
        </w:rPr>
        <w:t>释</w:t>
      </w:r>
      <w:r>
        <w:rPr>
          <w:kern w:val="2"/>
          <w:szCs w:val="22"/>
          <w:rFonts w:cstheme="minorBidi" w:hAnsiTheme="minorHAnsi" w:eastAsiaTheme="minorHAnsi" w:asciiTheme="minorHAnsi"/>
          <w:position w:val="1"/>
          <w:sz w:val="21"/>
        </w:rPr>
        <w:t>变量</w:t>
      </w:r>
      <w:r>
        <w:rPr>
          <w:kern w:val="2"/>
          <w:szCs w:val="22"/>
          <w:rFonts w:ascii="Times New Roman" w:eastAsia="Times New Roman" w:cstheme="minorBidi" w:hAnsiTheme="minorHAnsi"/>
          <w:spacing w:val="0"/>
          <w:sz w:val="21"/>
        </w:rPr>
        <w:t>y</w:t>
      </w:r>
      <w:r>
        <w:rPr>
          <w:kern w:val="2"/>
          <w:szCs w:val="22"/>
          <w:rFonts w:ascii="Times New Roman" w:eastAsia="Times New Roman" w:cstheme="minorBidi" w:hAnsiTheme="minorHAnsi"/>
          <w:spacing w:val="0"/>
          <w:position w:val="-2"/>
          <w:sz w:val="14"/>
        </w:rPr>
        <w:t>it</w:t>
      </w:r>
    </w:p>
    <w:p w:rsidR="0018722C">
      <w:pPr>
        <w:spacing w:line="350" w:lineRule="auto" w:before="134"/>
        <w:ind w:leftChars="0" w:left="217" w:rightChars="0" w:right="-17" w:firstLineChars="0" w:firstLine="0"/>
        <w:jc w:val="left"/>
        <w:topLinePunct/>
      </w:pPr>
      <w:r>
        <w:rPr>
          <w:kern w:val="2"/>
          <w:sz w:val="21"/>
          <w:szCs w:val="22"/>
          <w:rFonts w:cstheme="minorBidi" w:hAnsiTheme="minorHAnsi" w:eastAsiaTheme="minorHAnsi" w:asciiTheme="minorHAnsi"/>
        </w:rPr>
        <w:t>出租人承租人定性因变量</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rPr>
        <w:t>y</w:t>
      </w:r>
      <w:r>
        <w:rPr>
          <w:rFonts w:ascii="Times New Roman" w:eastAsia="Times New Roman" w:cstheme="minorBidi" w:hAnsiTheme="minorHAnsi"/>
        </w:rPr>
        <w:t>it </w:t>
      </w:r>
      <w:r>
        <w:rPr>
          <w:rFonts w:ascii="Times New Roman" w:eastAsia="Times New Roman" w:cstheme="minorBidi" w:hAnsiTheme="minorHAnsi"/>
        </w:rPr>
        <w:t>=1</w:t>
      </w:r>
      <w:r>
        <w:rPr>
          <w:rFonts w:cstheme="minorBidi" w:hAnsiTheme="minorHAnsi" w:eastAsiaTheme="minorHAnsi" w:asciiTheme="minorHAnsi"/>
        </w:rPr>
        <w:t>：上市公司以出租人身份进入融资租赁市场</w:t>
      </w:r>
    </w:p>
    <w:p w:rsidR="0018722C">
      <w:pPr>
        <w:topLinePunct/>
      </w:pPr>
      <w:r>
        <w:rPr>
          <w:rFonts w:cstheme="minorBidi" w:hAnsiTheme="minorHAnsi" w:eastAsiaTheme="minorHAnsi" w:asciiTheme="minorHAnsi" w:ascii="Times New Roman" w:eastAsia="Times New Roman"/>
        </w:rPr>
        <w:t>y</w:t>
      </w:r>
      <w:r>
        <w:rPr>
          <w:rFonts w:ascii="Times New Roman" w:eastAsia="Times New Roman" w:cstheme="minorBidi" w:hAnsiTheme="minorHAnsi"/>
        </w:rPr>
        <w:t>it </w:t>
      </w:r>
      <w:r>
        <w:rPr>
          <w:rFonts w:ascii="Times New Roman" w:eastAsia="Times New Roman" w:cstheme="minorBidi" w:hAnsiTheme="minorHAnsi"/>
        </w:rPr>
        <w:t>=0</w:t>
      </w:r>
      <w:r>
        <w:rPr>
          <w:rFonts w:cstheme="minorBidi" w:hAnsiTheme="minorHAnsi" w:eastAsiaTheme="minorHAnsi" w:asciiTheme="minorHAnsi"/>
        </w:rPr>
        <w:t>：上市公司以承租人身份进入融资租赁市场</w:t>
      </w:r>
    </w:p>
    <w:p w:rsidR="0018722C">
      <w:spacing w:beforeLines="0" w:before="0" w:afterLines="0" w:after="0" w:line="440" w:lineRule="auto"/>
      <w:pPr>
        <w:sectPr w:rsidR="00556256">
          <w:type w:val="continuous"/>
          <w:pgSz w:w="11910" w:h="16840"/>
          <w:pgMar w:top="1580" w:bottom="280" w:left="1540" w:right="1540"/>
          <w:cols w:num="3" w:equalWidth="0">
            <w:col w:w="1734" w:space="2197"/>
            <w:col w:w="1480" w:space="40"/>
            <w:col w:w="3379"/>
          </w:cols>
        </w:sectPr>
        <w:topLinePunct/>
      </w:pPr>
    </w:p>
    <w:p w:rsidR="0018722C">
      <w:pPr>
        <w:topLinePunct/>
      </w:pPr>
    </w:p>
    <w:p w:rsidR="0018722C">
      <w:pPr>
        <w:pStyle w:val="aff7"/>
        <w:topLinePunct/>
      </w:pPr>
      <w:r>
        <w:rPr>
          <w:sz w:val="2"/>
        </w:rPr>
        <w:pict>
          <v:group style="width:430.4pt;height:.5pt;mso-position-horizontal-relative:char;mso-position-vertical-relative:line" coordorigin="0,0" coordsize="8608,10">
            <v:line style="position:absolute" from="0,5" to="1337,5" stroked="true" strokeweight=".48001pt" strokecolor="#000000">
              <v:stroke dashstyle="solid"/>
            </v:line>
            <v:rect style="position:absolute;left:1336;top:0;width:10;height:10" filled="true" fillcolor="#000000" stroked="false">
              <v:fill type="solid"/>
            </v:rect>
            <v:line style="position:absolute" from="1346,5" to="3932,5" stroked="true" strokeweight=".48001pt" strokecolor="#000000">
              <v:stroke dashstyle="solid"/>
            </v:line>
            <v:rect style="position:absolute;left:3931;top:0;width:10;height:10" filled="true" fillcolor="#000000" stroked="false">
              <v:fill type="solid"/>
            </v:rect>
            <v:line style="position:absolute" from="3941,5" to="5305,5" stroked="true" strokeweight=".48001pt" strokecolor="#000000">
              <v:stroke dashstyle="solid"/>
            </v:line>
            <v:rect style="position:absolute;left:5304;top:0;width:10;height:10" filled="true" fillcolor="#000000" stroked="false">
              <v:fill type="solid"/>
            </v:rect>
            <v:line style="position:absolute" from="5315,5" to="8608,5" stroked="true" strokeweight=".48001pt" strokecolor="#000000">
              <v:stroke dashstyle="solid"/>
            </v:line>
          </v:group>
        </w:pict>
      </w:r>
      <w:r/>
    </w:p>
    <w:p w:rsidR="0018722C">
      <w:spacing w:beforeLines="0" w:before="0" w:afterLines="0" w:after="0" w:line="440" w:lineRule="auto"/>
      <w:pPr>
        <w:sectPr w:rsidR="00556256">
          <w:type w:val="continuous"/>
          <w:pgSz w:w="11910" w:h="16840"/>
          <w:pgMar w:top="1580" w:bottom="280" w:left="1540" w:right="1540"/>
        </w:sectPr>
        <w:topLinePunct/>
      </w:pPr>
    </w:p>
    <w:p w:rsidR="0018722C">
      <w:pPr>
        <w:pStyle w:val="affff1"/>
        <w:spacing w:line="261" w:lineRule="exact" w:before="154"/>
        <w:ind w:leftChars="0" w:left="217" w:rightChars="0" w:right="0" w:firstLineChars="0" w:firstLine="0"/>
        <w:jc w:val="left"/>
        <w:topLinePunct/>
      </w:pPr>
      <w:r>
        <w:rPr>
          <w:kern w:val="2"/>
          <w:sz w:val="21"/>
          <w:szCs w:val="22"/>
          <w:rFonts w:cstheme="minorBidi" w:hAnsiTheme="minorHAnsi" w:eastAsiaTheme="minorHAnsi" w:asciiTheme="minorHAnsi"/>
        </w:rPr>
        <w:t>解释变量</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rPr>
        <w:t>currentR</w:t>
      </w:r>
      <w:r>
        <w:rPr>
          <w:rFonts w:cstheme="minorBidi" w:hAnsiTheme="minorHAnsi" w:eastAsiaTheme="minorHAnsi" w:asciiTheme="minorHAnsi"/>
        </w:rPr>
        <w:t>流动</w:t>
      </w:r>
      <w:r>
        <w:rPr>
          <w:rFonts w:cstheme="minorBidi" w:hAnsiTheme="minorHAnsi" w:eastAsiaTheme="minorHAnsi" w:asciiTheme="minorHAnsi"/>
        </w:rPr>
        <w:t>比</w:t>
      </w:r>
      <w:r>
        <w:rPr>
          <w:rFonts w:cstheme="minorBidi" w:hAnsiTheme="minorHAnsi" w:eastAsiaTheme="minorHAnsi" w:asciiTheme="minorHAnsi"/>
        </w:rPr>
        <w:t>率</w:t>
      </w:r>
      <w:r w:rsidR="001852F3">
        <w:rPr>
          <w:rFonts w:cstheme="minorBidi" w:hAnsiTheme="minorHAnsi" w:eastAsiaTheme="minorHAnsi" w:asciiTheme="minorHAnsi"/>
        </w:rPr>
        <w:t>流动</w:t>
      </w:r>
      <w:r>
        <w:rPr>
          <w:rFonts w:cstheme="minorBidi" w:hAnsiTheme="minorHAnsi" w:eastAsiaTheme="minorHAnsi" w:asciiTheme="minorHAnsi"/>
        </w:rPr>
        <w:t>资</w:t>
      </w:r>
      <w:r>
        <w:rPr>
          <w:rFonts w:cstheme="minorBidi" w:hAnsiTheme="minorHAnsi" w:eastAsiaTheme="minorHAnsi" w:asciiTheme="minorHAnsi"/>
        </w:rPr>
        <w:t>产</w:t>
      </w:r>
      <w:r>
        <w:rPr>
          <w:rFonts w:cstheme="minorBidi" w:hAnsiTheme="minorHAnsi" w:eastAsiaTheme="minorHAnsi" w:asciiTheme="minorHAnsi"/>
        </w:rPr>
        <w:t>／</w:t>
      </w:r>
      <w:r>
        <w:rPr>
          <w:rFonts w:cstheme="minorBidi" w:hAnsiTheme="minorHAnsi" w:eastAsiaTheme="minorHAnsi" w:asciiTheme="minorHAnsi"/>
        </w:rPr>
        <w:t>流</w:t>
      </w:r>
      <w:r>
        <w:rPr>
          <w:rFonts w:cstheme="minorBidi" w:hAnsiTheme="minorHAnsi" w:eastAsiaTheme="minorHAnsi" w:asciiTheme="minorHAnsi"/>
        </w:rPr>
        <w:t>动</w:t>
      </w:r>
      <w:r>
        <w:rPr>
          <w:rFonts w:cstheme="minorBidi" w:hAnsiTheme="minorHAnsi" w:eastAsiaTheme="minorHAnsi" w:asciiTheme="minorHAnsi"/>
        </w:rPr>
        <w:t>负债</w:t>
      </w:r>
    </w:p>
    <w:p w:rsidR="0018722C">
      <w:pPr>
        <w:spacing w:line="259" w:lineRule="exact" w:before="102"/>
        <w:ind w:leftChars="0" w:left="2797" w:rightChars="0" w:right="3397" w:firstLineChars="0" w:firstLine="0"/>
        <w:jc w:val="center"/>
        <w:topLinePunct/>
      </w:pPr>
      <w:r>
        <w:rPr>
          <w:kern w:val="2"/>
          <w:sz w:val="21"/>
          <w:szCs w:val="22"/>
          <w:rFonts w:cstheme="minorBidi" w:hAnsiTheme="minorHAnsi" w:eastAsiaTheme="minorHAnsi" w:asciiTheme="minorHAnsi"/>
        </w:rPr>
        <w:t>实际所得税税</w:t>
      </w:r>
    </w:p>
    <w:p w:rsidR="0018722C">
      <w:spacing w:beforeLines="0" w:before="0" w:afterLines="0" w:after="0" w:line="440" w:lineRule="auto"/>
      <w:pPr>
        <w:sectPr w:rsidR="00556256">
          <w:type w:val="continuous"/>
          <w:pgSz w:w="11910" w:h="16840"/>
          <w:pgMar w:top="1580" w:bottom="280" w:left="1540" w:right="1540"/>
          <w:cols w:num="2" w:equalWidth="0">
            <w:col w:w="1060" w:space="276"/>
            <w:col w:w="7494"/>
          </w:cols>
        </w:sectPr>
        <w:topLinePunct/>
      </w:pPr>
    </w:p>
    <w:p w:rsidR="0018722C">
      <w:pPr>
        <w:topLinePunct/>
      </w:pPr>
      <w:r>
        <w:rPr>
          <w:rFonts w:cstheme="minorBidi" w:hAnsiTheme="minorHAnsi" w:eastAsiaTheme="minorHAnsi" w:asciiTheme="minorHAnsi" w:ascii="Times New Roman" w:eastAsia="Times New Roman"/>
        </w:rPr>
        <w:t>ETR</w:t>
      </w:r>
      <w:r>
        <w:rPr>
          <w:rFonts w:cstheme="minorBidi" w:hAnsiTheme="minorHAnsi" w:eastAsiaTheme="minorHAnsi" w:asciiTheme="minorHAnsi"/>
          <w:kern w:val="2"/>
          <w:sz w:val="21"/>
        </w:rPr>
        <w:t>(</w:t>
      </w:r>
      <w:r>
        <w:rPr>
          <w:rFonts w:ascii="Times New Roman" w:eastAsia="Times New Roman" w:cstheme="minorBidi" w:hAnsiTheme="minorHAnsi"/>
        </w:rPr>
        <w:t>effective tax rates</w:t>
      </w:r>
      <w:r>
        <w:rPr>
          <w:rFonts w:cstheme="minorBidi" w:hAnsiTheme="minorHAnsi" w:eastAsiaTheme="minorHAnsi" w:asciiTheme="minorHAnsi"/>
          <w:kern w:val="2"/>
          <w:sz w:val="21"/>
        </w:rPr>
        <w:t>)</w:t>
      </w:r>
    </w:p>
    <w:p w:rsidR="0018722C">
      <w:pPr>
        <w:spacing w:line="229" w:lineRule="exact" w:before="0"/>
        <w:ind w:leftChars="0" w:left="0" w:rightChars="0" w:right="0" w:firstLineChars="0" w:firstLine="0"/>
        <w:jc w:val="right"/>
        <w:topLinePunct/>
      </w:pPr>
      <w:r>
        <w:rPr>
          <w:kern w:val="2"/>
          <w:sz w:val="21"/>
          <w:szCs w:val="22"/>
          <w:rFonts w:cstheme="minorBidi" w:hAnsiTheme="minorHAnsi" w:eastAsiaTheme="minorHAnsi" w:asciiTheme="minorHAnsi"/>
          <w:w w:val="100"/>
        </w:rPr>
        <w:t>率</w:t>
      </w:r>
    </w:p>
    <w:p w:rsidR="0018722C">
      <w:pPr>
        <w:spacing w:line="217" w:lineRule="exact" w:before="0"/>
        <w:ind w:leftChars="0" w:left="112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所得税费用／利润总额</w:t>
      </w:r>
    </w:p>
    <w:p w:rsidR="0018722C">
      <w:pPr>
        <w:spacing w:after="0" w:line="217" w:lineRule="auto"/>
        <w:jc w:val="left"/>
        <w:rPr>
          <w:sz w:val="21"/>
        </w:rPr>
        <w:sectPr w:rsidR="00556256">
          <w:type w:val="continuous"/>
          <w:pgSz w:w="11910" w:h="16840"/>
          <w:pgMar w:top="1580" w:bottom="280" w:left="1540" w:right="1540"/>
          <w:cols w:num="2" w:equalWidth="0">
            <w:col w:w="4361" w:space="40"/>
            <w:col w:w="4429"/>
          </w:cols>
        </w:sect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
          <w:szCs w:val="24"/>
          <w:rFonts w:cstheme="minorBidi" w:ascii="宋体" w:hAnsi="宋体" w:eastAsia="宋体" w:cs="宋体"/>
        </w:rPr>
      </w:pPr>
    </w:p>
    <w:p w:rsidR="0018722C">
      <w:pPr>
        <w:widowControl w:val="0"/>
        <w:snapToGrid w:val="1"/>
        <w:spacing w:beforeLines="0" w:afterLines="0" w:before="0" w:after="0" w:line="20" w:lineRule="exact"/>
        <w:ind w:firstLineChars="0" w:firstLine="0" w:rightChars="0" w:right="0" w:leftChars="0" w:left="109"/>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430.4pt;height:.5pt;mso-position-horizontal-relative:char;mso-position-vertical-relative:line" coordorigin="0,0" coordsize="8608,10">
            <v:line style="position:absolute" from="0,5" to="1337,5" stroked="true" strokeweight=".48001pt" strokecolor="#000000">
              <v:stroke dashstyle="solid"/>
            </v:line>
            <v:rect style="position:absolute;left:1336;top:0;width:10;height:10" filled="true" fillcolor="#000000" stroked="false">
              <v:fill type="solid"/>
            </v:rect>
            <v:line style="position:absolute" from="1346,5" to="3932,5" stroked="true" strokeweight=".48001pt" strokecolor="#000000">
              <v:stroke dashstyle="solid"/>
            </v:line>
            <v:rect style="position:absolute;left:3931;top:0;width:10;height:10" filled="true" fillcolor="#000000" stroked="false">
              <v:fill type="solid"/>
            </v:rect>
            <v:line style="position:absolute" from="3941,5" to="5305,5" stroked="true" strokeweight=".48001pt" strokecolor="#000000">
              <v:stroke dashstyle="solid"/>
            </v:line>
            <v:rect style="position:absolute;left:5304;top:0;width:10;height:10" filled="true" fillcolor="#000000" stroked="false">
              <v:fill type="solid"/>
            </v:rect>
            <v:line style="position:absolute" from="5315,5" to="8608,5" stroked="true" strokeweight=".48001pt" strokecolor="#000000">
              <v:stroke dashstyle="solid"/>
            </v:line>
          </v:group>
        </w:pict>
      </w:r>
    </w:p>
    <w:p w:rsidR="0018722C">
      <w:pPr>
        <w:tabs>
          <w:tab w:pos="4148" w:val="left" w:leader="none"/>
          <w:tab w:pos="5524" w:val="left" w:leader="none"/>
        </w:tabs>
        <w:spacing w:before="85"/>
        <w:ind w:leftChars="0" w:left="1553" w:rightChars="0" w:right="0" w:firstLineChars="0" w:firstLine="0"/>
        <w:jc w:val="left"/>
        <w:rPr>
          <w:sz w:val="21"/>
        </w:rPr>
      </w:pPr>
      <w:r>
        <w:rPr>
          <w:rFonts w:ascii="Times New Roman" w:eastAsia="Times New Roman"/>
          <w:sz w:val="21"/>
        </w:rPr>
        <w:t>DebtR</w:t>
      </w:r>
      <w:r w:rsidRPr="00000000">
        <w:tab/>
      </w:r>
      <w:r>
        <w:rPr>
          <w:position w:val="1"/>
          <w:sz w:val="21"/>
        </w:rPr>
        <w:t>负债率</w:t>
      </w:r>
      <w:r w:rsidRPr="00000000">
        <w:tab/>
        <w:t>负债</w:t>
      </w:r>
      <w:r>
        <w:rPr>
          <w:spacing w:val="-3"/>
          <w:position w:val="1"/>
          <w:sz w:val="21"/>
        </w:rPr>
        <w:t>总</w:t>
      </w:r>
      <w:r>
        <w:rPr>
          <w:position w:val="1"/>
          <w:sz w:val="21"/>
        </w:rPr>
        <w:t>额</w:t>
      </w:r>
      <w:r>
        <w:rPr>
          <w:spacing w:val="-3"/>
          <w:position w:val="1"/>
          <w:sz w:val="21"/>
        </w:rPr>
        <w:t>／</w:t>
      </w:r>
      <w:r>
        <w:rPr>
          <w:position w:val="1"/>
          <w:sz w:val="21"/>
        </w:rPr>
        <w:t>资</w:t>
      </w:r>
      <w:r>
        <w:rPr>
          <w:spacing w:val="-3"/>
          <w:position w:val="1"/>
          <w:sz w:val="21"/>
        </w:rPr>
        <w:t>产</w:t>
      </w:r>
      <w:r>
        <w:rPr>
          <w:position w:val="1"/>
          <w:sz w:val="21"/>
        </w:rPr>
        <w:t>总额</w:t>
      </w:r>
    </w:p>
    <w:p w:rsidR="0018722C">
      <w:pPr>
        <w:topLinePunct/>
      </w:pPr>
      <w:r>
        <w:rPr>
          <w:rFonts w:cstheme="minorBidi" w:hAnsiTheme="minorHAnsi" w:eastAsiaTheme="minorHAnsi" w:asciiTheme="minorHAnsi" w:ascii="Times New Roman" w:eastAsia="Times New Roman"/>
        </w:rPr>
        <w:t>Size</w:t>
      </w:r>
      <w:r>
        <w:rPr>
          <w:rFonts w:cstheme="minorBidi" w:hAnsiTheme="minorHAnsi" w:eastAsiaTheme="minorHAnsi" w:asciiTheme="minorHAnsi"/>
        </w:rPr>
        <w:t>公司</w:t>
      </w:r>
      <w:r>
        <w:rPr>
          <w:rFonts w:cstheme="minorBidi" w:hAnsiTheme="minorHAnsi" w:eastAsiaTheme="minorHAnsi" w:asciiTheme="minorHAnsi"/>
        </w:rPr>
        <w:t>规</w:t>
      </w:r>
      <w:r>
        <w:rPr>
          <w:rFonts w:cstheme="minorBidi" w:hAnsiTheme="minorHAnsi" w:eastAsiaTheme="minorHAnsi" w:asciiTheme="minorHAnsi"/>
        </w:rPr>
        <w:t>模</w:t>
      </w:r>
      <w:r w:rsidR="001852F3">
        <w:rPr>
          <w:rFonts w:cstheme="minorBidi" w:hAnsiTheme="minorHAnsi" w:eastAsiaTheme="minorHAnsi" w:asciiTheme="minorHAnsi"/>
        </w:rPr>
        <w:t>总资</w:t>
      </w:r>
      <w:r>
        <w:rPr>
          <w:rFonts w:cstheme="minorBidi" w:hAnsiTheme="minorHAnsi" w:eastAsiaTheme="minorHAnsi" w:asciiTheme="minorHAnsi"/>
        </w:rPr>
        <w:t>产</w:t>
      </w:r>
      <w:r>
        <w:rPr>
          <w:rFonts w:cstheme="minorBidi" w:hAnsiTheme="minorHAnsi" w:eastAsiaTheme="minorHAnsi" w:asciiTheme="minorHAnsi"/>
        </w:rPr>
        <w:t>自</w:t>
      </w:r>
      <w:r>
        <w:rPr>
          <w:rFonts w:cstheme="minorBidi" w:hAnsiTheme="minorHAnsi" w:eastAsiaTheme="minorHAnsi" w:asciiTheme="minorHAnsi"/>
        </w:rPr>
        <w:t>然</w:t>
      </w:r>
      <w:r>
        <w:rPr>
          <w:rFonts w:cstheme="minorBidi" w:hAnsiTheme="minorHAnsi" w:eastAsiaTheme="minorHAnsi" w:asciiTheme="minorHAnsi"/>
        </w:rPr>
        <w:t>对数</w:t>
      </w:r>
    </w:p>
    <w:p w:rsidR="0018722C">
      <w:pPr>
        <w:topLinePunct/>
      </w:pPr>
      <w:r>
        <w:rPr>
          <w:rFonts w:cstheme="minorBidi" w:hAnsiTheme="minorHAnsi" w:eastAsiaTheme="minorHAnsi" w:asciiTheme="minorHAnsi"/>
        </w:rPr>
        <w:t>投资性房地产与投资性房地产减值</w:t>
      </w:r>
    </w:p>
    <w:p w:rsidR="0018722C">
      <w:spacing w:beforeLines="0" w:before="0" w:afterLines="0" w:after="0" w:line="440" w:lineRule="auto"/>
      <w:pPr>
        <w:sectPr w:rsidR="00556256">
          <w:type w:val="continuous"/>
          <w:pgSz w:w="11910" w:h="16840"/>
          <w:pgMar w:top="1580" w:bottom="280" w:left="1540" w:right="1540"/>
        </w:sectPr>
        <w:topLinePunct/>
      </w:pPr>
    </w:p>
    <w:p w:rsidR="0018722C">
      <w:pPr>
        <w:topLinePunct/>
      </w:pPr>
    </w:p>
    <w:p w:rsidR="0018722C">
      <w:pPr>
        <w:topLinePunct/>
      </w:pPr>
    </w:p>
    <w:p w:rsidR="0018722C">
      <w:pPr>
        <w:topLinePunct/>
      </w:pPr>
    </w:p>
    <w:p w:rsidR="0018722C">
      <w:pPr>
        <w:spacing w:before="0"/>
        <w:ind w:leftChars="0" w:left="217" w:rightChars="0" w:right="0" w:firstLineChars="0" w:firstLine="0"/>
        <w:jc w:val="left"/>
        <w:topLinePunct/>
      </w:pPr>
      <w:r>
        <w:rPr>
          <w:kern w:val="2"/>
          <w:sz w:val="21"/>
          <w:szCs w:val="22"/>
          <w:rFonts w:cstheme="minorBidi" w:hAnsiTheme="minorHAnsi" w:eastAsiaTheme="minorHAnsi" w:asciiTheme="minorHAnsi"/>
        </w:rPr>
        <w:t>控制变量</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InvstState</w:t>
      </w:r>
    </w:p>
    <w:p w:rsidR="0018722C">
      <w:pPr>
        <w:topLinePunct/>
      </w:pPr>
      <w:r>
        <w:rPr>
          <w:rFonts w:cstheme="minorBidi" w:hAnsiTheme="minorHAnsi" w:eastAsiaTheme="minorHAnsi" w:asciiTheme="minorHAnsi" w:ascii="Times New Roman"/>
        </w:rPr>
        <w:t>NPIR</w:t>
      </w:r>
      <w:r>
        <w:rPr>
          <w:rFonts w:cstheme="minorBidi" w:hAnsiTheme="minorHAnsi" w:eastAsiaTheme="minorHAnsi" w:asciiTheme="minorHAnsi" w:ascii="Times New Roman"/>
        </w:rPr>
        <w:t>(</w:t>
      </w:r>
      <w:r>
        <w:rPr>
          <w:rFonts w:cstheme="minorBidi" w:hAnsiTheme="minorHAnsi" w:eastAsiaTheme="minorHAnsi" w:asciiTheme="minorHAnsi" w:ascii="Times New Roman"/>
        </w:rPr>
        <w:t>net profit increase rate</w:t>
      </w:r>
      <w:r>
        <w:rPr>
          <w:rFonts w:cstheme="minorBidi" w:hAnsiTheme="minorHAnsi" w:eastAsiaTheme="minorHAnsi" w:asciiTheme="minorHAnsi" w:ascii="Times New Roman"/>
        </w:rPr>
        <w:t>)</w:t>
      </w:r>
    </w:p>
    <w:p w:rsidR="0018722C">
      <w:pPr>
        <w:spacing w:line="211" w:lineRule="exact" w:before="0"/>
        <w:ind w:leftChars="0" w:left="21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投资性房地产</w:t>
      </w:r>
    </w:p>
    <w:p w:rsidR="0018722C">
      <w:pPr>
        <w:spacing w:before="123"/>
        <w:ind w:leftChars="0" w:left="217" w:rightChars="0" w:right="0" w:firstLineChars="0" w:firstLine="0"/>
        <w:jc w:val="left"/>
        <w:topLinePunct/>
      </w:pPr>
      <w:r>
        <w:rPr>
          <w:kern w:val="2"/>
          <w:sz w:val="21"/>
          <w:szCs w:val="22"/>
          <w:rFonts w:cstheme="minorBidi" w:hAnsiTheme="minorHAnsi" w:eastAsiaTheme="minorHAnsi" w:asciiTheme="minorHAnsi"/>
        </w:rPr>
        <w:t>净额</w:t>
      </w:r>
    </w:p>
    <w:p w:rsidR="0018722C">
      <w:pPr>
        <w:spacing w:before="1"/>
        <w:ind w:leftChars="0" w:left="217" w:rightChars="0" w:right="0" w:firstLineChars="0" w:firstLine="0"/>
        <w:jc w:val="left"/>
        <w:topLinePunct/>
      </w:pPr>
      <w:r>
        <w:rPr>
          <w:kern w:val="2"/>
          <w:sz w:val="21"/>
          <w:szCs w:val="22"/>
          <w:rFonts w:cstheme="minorBidi" w:hAnsiTheme="minorHAnsi" w:eastAsiaTheme="minorHAnsi" w:asciiTheme="minorHAnsi"/>
        </w:rPr>
        <w:t>净利润增长率</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准备、投资性房地产累计折旧之差额</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本年净利润－期初净利润</w:t>
      </w:r>
      <w:r>
        <w:rPr>
          <w:rFonts w:cstheme="minorBidi" w:hAnsiTheme="minorHAnsi" w:eastAsiaTheme="minorHAnsi" w:asciiTheme="minorHAnsi"/>
        </w:rPr>
        <w:t>）</w:t>
      </w:r>
      <w:r>
        <w:rPr>
          <w:rFonts w:cstheme="minorBidi" w:hAnsiTheme="minorHAnsi" w:eastAsiaTheme="minorHAnsi" w:asciiTheme="minorHAnsi"/>
        </w:rPr>
        <w:t>／期初净利润</w:t>
      </w:r>
    </w:p>
    <w:p w:rsidR="0018722C">
      <w:spacing w:beforeLines="0" w:before="0" w:afterLines="0" w:after="0" w:line="440" w:lineRule="auto"/>
      <w:pPr>
        <w:sectPr w:rsidR="00556256">
          <w:type w:val="continuous"/>
          <w:pgSz w:w="11910" w:h="16840"/>
          <w:pgMar w:top="1580" w:bottom="280" w:left="1540" w:right="1540"/>
          <w:cols w:num="4" w:equalWidth="0">
            <w:col w:w="1060" w:space="276"/>
            <w:col w:w="2284" w:space="312"/>
            <w:col w:w="1480" w:space="39"/>
            <w:col w:w="3379"/>
          </w:cols>
        </w:sectPr>
        <w:topLinePunct/>
      </w:pPr>
    </w:p>
    <w:p w:rsidR="0018722C">
      <w:spacing w:beforeLines="0" w:before="0" w:afterLines="0" w:after="0" w:line="440" w:lineRule="auto"/>
      <w:pPr>
        <w:sectPr w:rsidR="00556256">
          <w:type w:val="continuous"/>
          <w:pgSz w:w="11910" w:h="16840"/>
          <w:pgMar w:top="1580" w:bottom="280" w:left="1540" w:right="1540"/>
        </w:sectPr>
        <w:topLinePunct/>
      </w:pPr>
    </w:p>
    <w:p w:rsidR="0018722C">
      <w:pPr>
        <w:topLinePunct/>
      </w:pPr>
      <w:r>
        <w:rPr>
          <w:rFonts w:cstheme="minorBidi" w:hAnsiTheme="minorHAnsi" w:eastAsiaTheme="minorHAnsi" w:asciiTheme="minorHAnsi" w:ascii="Times New Roman"/>
        </w:rPr>
        <w:t>OIR</w:t>
      </w:r>
      <w:r>
        <w:rPr>
          <w:rFonts w:cstheme="minorBidi" w:hAnsiTheme="minorHAnsi" w:eastAsiaTheme="minorHAnsi" w:asciiTheme="minorHAnsi" w:ascii="Times New Roman"/>
        </w:rPr>
        <w:t>(</w:t>
      </w:r>
      <w:r>
        <w:rPr>
          <w:rFonts w:cstheme="minorBidi" w:hAnsiTheme="minorHAnsi" w:eastAsiaTheme="minorHAnsi" w:asciiTheme="minorHAnsi" w:ascii="Times New Roman"/>
        </w:rPr>
        <w:t>oprating income increase rate</w:t>
      </w:r>
      <w:r>
        <w:rPr>
          <w:rFonts w:cstheme="minorBidi" w:hAnsiTheme="minorHAnsi" w:eastAsiaTheme="minorHAnsi" w:asciiTheme="minorHAnsi" w:ascii="Times New Roman"/>
        </w:rPr>
        <w:t>)</w:t>
      </w:r>
    </w:p>
    <w:p w:rsidR="0018722C">
      <w:pPr>
        <w:spacing w:line="350" w:lineRule="auto" w:before="37"/>
        <w:ind w:leftChars="0" w:left="752" w:rightChars="0" w:right="-16"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营业收入增长率</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 xml:space="preserve">本年营业收入－本年年初营业收入</w:t>
      </w:r>
      <w:r>
        <w:rPr>
          <w:rFonts w:cstheme="minorBidi" w:hAnsiTheme="minorHAnsi" w:eastAsiaTheme="minorHAnsi" w:asciiTheme="minorHAnsi"/>
        </w:rPr>
        <w:t>）</w:t>
      </w:r>
      <w:r>
        <w:rPr>
          <w:rFonts w:cstheme="minorBidi" w:hAnsiTheme="minorHAnsi" w:eastAsiaTheme="minorHAnsi" w:asciiTheme="minorHAnsi"/>
        </w:rPr>
        <w:t>／本年年初营业收入</w:t>
      </w:r>
    </w:p>
    <w:p w:rsidR="0018722C">
      <w:spacing w:beforeLines="0" w:before="0" w:afterLines="0" w:after="0" w:line="440" w:lineRule="auto"/>
      <w:pPr>
        <w:sectPr w:rsidR="00556256">
          <w:type w:val="continuous"/>
          <w:pgSz w:w="11910" w:h="16840"/>
          <w:pgMar w:top="1580" w:bottom="280" w:left="1540" w:right="1540"/>
          <w:cols w:num="3" w:equalWidth="0">
            <w:col w:w="3357" w:space="40"/>
            <w:col w:w="2016" w:space="39"/>
            <w:col w:w="3378"/>
          </w:cols>
        </w:sectPr>
        <w:topLinePunct/>
      </w:pPr>
    </w:p>
    <w:p w:rsidR="0018722C">
      <w:pPr>
        <w:topLinePunct/>
      </w:pPr>
    </w:p>
    <w:p w:rsidR="0018722C">
      <w:pPr>
        <w:pStyle w:val="aff7"/>
        <w:topLinePunct/>
      </w:pPr>
      <w:r>
        <w:rPr>
          <w:sz w:val="2"/>
        </w:rPr>
        <w:pict>
          <v:group style="width:430.4pt;height:.5pt;mso-position-horizontal-relative:char;mso-position-vertical-relative:line" coordorigin="0,0" coordsize="8608,10">
            <v:line style="position:absolute" from="0,5" to="1337,5" stroked="true" strokeweight=".47998pt" strokecolor="#000000">
              <v:stroke dashstyle="solid"/>
            </v:line>
            <v:rect style="position:absolute;left:1336;top:0;width:10;height:10" filled="true" fillcolor="#000000" stroked="false">
              <v:fill type="solid"/>
            </v:rect>
            <v:line style="position:absolute" from="1346,5" to="3932,5" stroked="true" strokeweight=".47998pt" strokecolor="#000000">
              <v:stroke dashstyle="solid"/>
            </v:line>
            <v:rect style="position:absolute;left:3931;top:0;width:10;height:10" filled="true" fillcolor="#000000" stroked="false">
              <v:fill type="solid"/>
            </v:rect>
            <v:line style="position:absolute" from="3941,5" to="5305,5" stroked="true" strokeweight=".47998pt" strokecolor="#000000">
              <v:stroke dashstyle="solid"/>
            </v:line>
            <v:rect style="position:absolute;left:5304;top:0;width:10;height:10" filled="true" fillcolor="#000000" stroked="false">
              <v:fill type="solid"/>
            </v:rect>
            <v:line style="position:absolute" from="5315,5" to="8608,5" stroked="true" strokeweight=".47998pt" strokecolor="#000000">
              <v:stroke dashstyle="solid"/>
            </v:line>
          </v:group>
        </w:pict>
      </w:r>
      <w:r/>
    </w:p>
    <w:p w:rsidR="0018722C">
      <w:pPr>
        <w:pStyle w:val="Heading2"/>
        <w:topLinePunct/>
        <w:ind w:left="171" w:hangingChars="171" w:hanging="171"/>
      </w:pPr>
      <w:bookmarkStart w:id="884444" w:name="_Toc686884444"/>
      <w:bookmarkStart w:name="_bookmark43" w:id="82"/>
      <w:bookmarkEnd w:id="82"/>
      <w:r>
        <w:t>4.4</w:t>
      </w:r>
      <w:r>
        <w:t xml:space="preserve"> </w:t>
      </w:r>
      <w:r/>
      <w:bookmarkStart w:name="_bookmark43" w:id="83"/>
      <w:bookmarkEnd w:id="83"/>
      <w:r>
        <w:t>实证结果与稳健性检验</w:t>
      </w:r>
      <w:bookmarkEnd w:id="884444"/>
    </w:p>
    <w:p w:rsidR="0018722C">
      <w:pPr>
        <w:pStyle w:val="4"/>
        <w:topLinePunct/>
        <w:ind w:left="200" w:hangingChars="200" w:hanging="200"/>
      </w:pPr>
      <w:r>
        <w:t>（</w:t>
      </w:r>
      <w:r>
        <w:t xml:space="preserve">一</w:t>
      </w:r>
      <w:r>
        <w:t>）</w:t>
      </w:r>
      <w:r>
        <w:t>实证结果</w:t>
      </w:r>
    </w:p>
    <w:p w:rsidR="0018722C">
      <w:pPr>
        <w:topLinePunct/>
      </w:pPr>
      <w:r>
        <w:t>本文用随机效应模型对数据进行估计，并采用翟淑萍等</w:t>
      </w:r>
      <w:r>
        <w:t>（</w:t>
      </w:r>
      <w:r>
        <w:rPr>
          <w:rFonts w:ascii="Times New Roman" w:hAnsi="Times New Roman" w:eastAsia="Times New Roman"/>
          <w:spacing w:val="-2"/>
        </w:rPr>
        <w:t>2013</w:t>
      </w:r>
      <w:r>
        <w:t>）</w:t>
      </w:r>
      <w:r>
        <w:t>逐步添加控制</w:t>
      </w:r>
      <w:r>
        <w:t>变量来观察解释变量变化的方法进行回归分析。数据由</w:t>
      </w:r>
      <w:r>
        <w:rPr>
          <w:rFonts w:ascii="Times New Roman" w:hAnsi="Times New Roman" w:eastAsia="Times New Roman"/>
        </w:rPr>
        <w:t>stata10.0</w:t>
      </w:r>
      <w:r>
        <w:t>处理输出实证结</w:t>
      </w:r>
      <w:r>
        <w:t>果如</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4</w:t>
      </w:r>
      <w:r>
        <w:t>所示，并且考虑到“净利润增长率”与“营业收入增长率”有较强的相关关系，因此在第</w:t>
      </w:r>
      <w:r>
        <w:t>（</w:t>
      </w:r>
      <w:r>
        <w:rPr>
          <w:rFonts w:ascii="Times New Roman" w:hAnsi="Times New Roman" w:eastAsia="Times New Roman"/>
          <w:spacing w:val="-4"/>
        </w:rPr>
        <w:t>5</w:t>
      </w:r>
      <w:r>
        <w:t>）</w:t>
      </w:r>
      <w:r>
        <w:t>组回归中，并未加入“净利润增长率”。我们发现，通过</w:t>
      </w:r>
      <w:r>
        <w:t>控制变量的逐步增加，“流动比率”基本可以保持在</w:t>
      </w:r>
      <w:r>
        <w:rPr>
          <w:rFonts w:ascii="Times New Roman" w:hAnsi="Times New Roman" w:eastAsia="Times New Roman"/>
        </w:rPr>
        <w:t>5</w:t>
      </w:r>
      <w:r>
        <w:rPr>
          <w:rFonts w:ascii="Times New Roman" w:hAnsi="Times New Roman" w:eastAsia="Times New Roman"/>
        </w:rPr>
        <w:t>%</w:t>
      </w:r>
      <w:r>
        <w:t>的显著性水平上与上市公司进入融资租赁市场时成为出租人的概率正相关，这一结果基本上支持了本文提</w:t>
      </w:r>
      <w:r>
        <w:t>出的假设</w:t>
      </w:r>
      <w:r>
        <w:rPr>
          <w:rFonts w:ascii="Times New Roman" w:hAnsi="Times New Roman" w:eastAsia="Times New Roman"/>
        </w:rPr>
        <w:t>2</w:t>
      </w:r>
      <w:r>
        <w:t>，即闲置资金越多的样本公司在涉足融资租赁业的</w:t>
      </w:r>
      <w:r>
        <w:t>时候</w:t>
      </w:r>
      <w:r>
        <w:t>成为出租人的</w:t>
      </w:r>
      <w:r>
        <w:t>概</w:t>
      </w:r>
    </w:p>
    <w:p w:rsidR="0018722C">
      <w:pPr>
        <w:topLinePunct/>
      </w:pPr>
      <w:r>
        <w:t>率越大。反之，资金相对紧缺的样本公司在涉足融资租赁业的</w:t>
      </w:r>
      <w:r>
        <w:t>时候</w:t>
      </w:r>
      <w:r>
        <w:t>成为承租人的概率越大，二者在融资租赁市场中形成一种信贷资源的供求关系。而“实际所得</w:t>
      </w:r>
      <w:r>
        <w:t>税税率”这一变量并不显著，即便在唯一一组显著的回归结果中</w:t>
      </w:r>
      <w:r>
        <w:t>（</w:t>
      </w:r>
      <w:r>
        <w:t>回归</w:t>
      </w:r>
      <w:r>
        <w:t>（</w:t>
      </w:r>
      <w:r>
        <w:rPr>
          <w:rFonts w:ascii="Times New Roman" w:hAnsi="Times New Roman" w:eastAsia="Times New Roman"/>
        </w:rPr>
        <w:t>4</w:t>
      </w:r>
      <w:r>
        <w:t>）</w:t>
      </w:r>
      <w:r/>
      <w:r>
        <w:t>）</w:t>
      </w:r>
      <w:r>
        <w:t>，其</w:t>
      </w:r>
      <w:r>
        <w:t>符号为负，也与本文的假设</w:t>
      </w:r>
      <w:r>
        <w:rPr>
          <w:rFonts w:ascii="Times New Roman" w:hAnsi="Times New Roman" w:eastAsia="Times New Roman"/>
        </w:rPr>
        <w:t>1</w:t>
      </w:r>
      <w:r>
        <w:t>相反，说明国外已有的“税收差别理论”并不能解释我国融资租赁交易的动因。</w:t>
      </w:r>
    </w:p>
    <w:p w:rsidR="0018722C">
      <w:pPr>
        <w:topLinePunct/>
      </w:pPr>
      <w:r>
        <w:t>此外，对于陶盈舟</w:t>
      </w:r>
      <w:r>
        <w:t>（</w:t>
      </w:r>
      <w:r>
        <w:rPr>
          <w:rFonts w:ascii="Times New Roman" w:eastAsia="Times New Roman"/>
        </w:rPr>
        <w:t>2012</w:t>
      </w:r>
      <w:r>
        <w:t>）</w:t>
      </w:r>
      <w:r>
        <w:t>提出的由于房地产投资受到打压而出现的上市公司投资设立融资租赁公司以及蓝彬珍和陈勇</w:t>
      </w:r>
      <w:r>
        <w:t>（</w:t>
      </w:r>
      <w:r>
        <w:rPr>
          <w:rFonts w:ascii="Times New Roman" w:eastAsia="Times New Roman"/>
        </w:rPr>
        <w:t>2012</w:t>
      </w:r>
      <w:r>
        <w:t>）</w:t>
      </w:r>
      <w:r>
        <w:t>认为进入出租人市场的原因是提高利润增长率与主营业务收入的说法，数据结果没有给出显著的支持。</w:t>
      </w:r>
    </w:p>
    <w:p w:rsidR="0018722C">
      <w:pPr>
        <w:pStyle w:val="a8"/>
        <w:topLinePunct/>
      </w:pPr>
      <w:r>
        <w:t>表</w:t>
      </w:r>
      <w:r>
        <w:t>4</w:t>
      </w:r>
      <w:r>
        <w:t>.</w:t>
      </w:r>
      <w:r>
        <w:t>4</w:t>
      </w:r>
      <w:r>
        <w:t xml:space="preserve">  </w:t>
      </w:r>
      <w:r>
        <w:t>面板</w:t>
      </w:r>
      <w:r>
        <w:t>logit</w:t>
      </w:r>
      <w:r>
        <w:t>模型回归结果</w:t>
      </w:r>
    </w:p>
    <w:tbl>
      <w:tblPr>
        <w:tblW w:w="5000" w:type="pct"/>
        <w:tblInd w:w="136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34"/>
        <w:gridCol w:w="959"/>
        <w:gridCol w:w="752"/>
        <w:gridCol w:w="785"/>
        <w:gridCol w:w="1067"/>
        <w:gridCol w:w="700"/>
      </w:tblGrid>
      <w:tr>
        <w:trPr>
          <w:tblHeader/>
        </w:trPr>
        <w:tc>
          <w:tcPr>
            <w:tcW w:w="219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Pr>
                <w:u w:val="single"/>
              </w:rPr>
              <w:tab/>
              <w:t>(</w:t>
            </w:r>
            <w:r>
              <w:rPr>
                <w:u w:val="single"/>
              </w:rPr>
              <w:t xml:space="preserve">1</w:t>
            </w:r>
            <w:r>
              <w:rPr>
                <w:u w:val="single"/>
              </w:rPr>
              <w:t>)</w:t>
            </w:r>
          </w:p>
        </w:tc>
        <w:tc>
          <w:tcPr>
            <w:tcW w:w="638" w:type="pct"/>
            <w:vAlign w:val="center"/>
            <w:tcBorders>
              <w:bottom w:val="single" w:sz="4" w:space="0" w:color="auto"/>
            </w:tcBorders>
          </w:tcPr>
          <w:p w:rsidR="0018722C">
            <w:pPr>
              <w:pStyle w:val="a7"/>
              <w:topLinePunct/>
              <w:ind w:leftChars="0" w:left="0" w:rightChars="0" w:right="0" w:firstLineChars="0" w:firstLine="0"/>
              <w:spacing w:line="240" w:lineRule="atLeast"/>
            </w:pPr>
            <w:r>
              <w:rPr>
                <w:u w:val="single"/>
                <w:u w:val="single"/>
              </w:rPr>
              <w:t>（</w:t>
            </w:r>
            <w:r>
              <w:rPr>
                <w:u w:val="single"/>
              </w:rPr>
              <w:t xml:space="preserve">2</w:t>
            </w:r>
            <w:r>
              <w:rPr>
                <w:u w:val="single"/>
                <w:u w:val="single"/>
              </w:rPr>
              <w:t>）</w:t>
            </w:r>
          </w:p>
        </w:tc>
        <w:tc>
          <w:tcPr>
            <w:tcW w:w="666" w:type="pct"/>
            <w:vAlign w:val="center"/>
            <w:tcBorders>
              <w:bottom w:val="single" w:sz="4" w:space="0" w:color="auto"/>
            </w:tcBorders>
          </w:tcPr>
          <w:p w:rsidR="0018722C">
            <w:pPr>
              <w:pStyle w:val="a7"/>
              <w:topLinePunct/>
              <w:ind w:leftChars="0" w:left="0" w:rightChars="0" w:right="0" w:firstLineChars="0" w:firstLine="0"/>
              <w:spacing w:line="240" w:lineRule="atLeast"/>
            </w:pPr>
            <w:r>
              <w:rPr>
                <w:u w:val="single"/>
                <w:u w:val="single"/>
              </w:rPr>
              <w:t>（</w:t>
            </w:r>
            <w:r>
              <w:rPr>
                <w:u w:val="single"/>
              </w:rPr>
              <w:t xml:space="preserve">3</w:t>
            </w:r>
            <w:r>
              <w:rPr>
                <w:u w:val="single"/>
                <w:u w:val="single"/>
              </w:rPr>
              <w:t>）</w:t>
            </w:r>
          </w:p>
        </w:tc>
        <w:tc>
          <w:tcPr>
            <w:tcW w:w="905" w:type="pct"/>
            <w:vAlign w:val="center"/>
            <w:tcBorders>
              <w:bottom w:val="single" w:sz="4" w:space="0" w:color="auto"/>
            </w:tcBorders>
          </w:tcPr>
          <w:p w:rsidR="0018722C">
            <w:pPr>
              <w:pStyle w:val="a7"/>
              <w:topLinePunct/>
              <w:ind w:leftChars="0" w:left="0" w:rightChars="0" w:right="0" w:firstLineChars="0" w:firstLine="0"/>
              <w:spacing w:line="240" w:lineRule="atLeast"/>
            </w:pPr>
            <w:r>
              <w:rPr>
                <w:u w:val="single"/>
                <w:u w:val="single"/>
              </w:rPr>
              <w:t>（</w:t>
            </w:r>
            <w:r>
              <w:rPr>
                <w:u w:val="single"/>
              </w:rPr>
              <w:t xml:space="preserve">4</w:t>
            </w:r>
            <w:r>
              <w:rPr>
                <w:u w:val="single"/>
                <w:u w:val="single"/>
              </w:rPr>
              <w:t>）</w:t>
            </w:r>
          </w:p>
        </w:tc>
        <w:tc>
          <w:tcPr>
            <w:tcW w:w="594" w:type="pct"/>
            <w:vAlign w:val="center"/>
            <w:tcBorders>
              <w:bottom w:val="single" w:sz="4" w:space="0" w:color="auto"/>
            </w:tcBorders>
          </w:tcPr>
          <w:p w:rsidR="0018722C">
            <w:pPr>
              <w:pStyle w:val="a7"/>
              <w:topLinePunct/>
              <w:ind w:leftChars="0" w:left="0" w:rightChars="0" w:right="0" w:firstLineChars="0" w:firstLine="0"/>
              <w:spacing w:line="240" w:lineRule="atLeast"/>
            </w:pPr>
            <w:r>
              <w:rPr>
                <w:u w:val="single"/>
                <w:u w:val="single"/>
              </w:rPr>
              <w:t>（</w:t>
            </w:r>
            <w:r>
              <w:rPr>
                <w:u w:val="single"/>
              </w:rPr>
              <w:t xml:space="preserve">5</w:t>
            </w:r>
            <w:r>
              <w:rPr>
                <w:u w:val="single"/>
                <w:u w:val="single"/>
              </w:rPr>
              <w:t>）</w:t>
            </w:r>
          </w:p>
        </w:tc>
      </w:tr>
      <w:tr>
        <w:tc>
          <w:tcPr>
            <w:tcW w:w="1385" w:type="pct"/>
            <w:vAlign w:val="center"/>
          </w:tcPr>
          <w:p w:rsidR="0018722C">
            <w:pPr>
              <w:pStyle w:val="ac"/>
              <w:topLinePunct/>
              <w:ind w:leftChars="0" w:left="0" w:rightChars="0" w:right="0" w:firstLineChars="0" w:firstLine="0"/>
              <w:spacing w:line="240" w:lineRule="atLeast"/>
            </w:pPr>
            <w:r>
              <w:t>流动比率</w:t>
            </w:r>
          </w:p>
        </w:tc>
        <w:tc>
          <w:tcPr>
            <w:tcW w:w="813" w:type="pct"/>
            <w:vAlign w:val="center"/>
          </w:tcPr>
          <w:p w:rsidR="0018722C">
            <w:pPr>
              <w:pStyle w:val="a5"/>
              <w:topLinePunct/>
              <w:ind w:leftChars="0" w:left="0" w:rightChars="0" w:right="0" w:firstLineChars="0" w:firstLine="0"/>
              <w:spacing w:line="240" w:lineRule="atLeast"/>
            </w:pPr>
            <w:r>
              <w:t>2.375</w:t>
            </w:r>
            <w:r>
              <w:t>**</w:t>
            </w:r>
          </w:p>
        </w:tc>
        <w:tc>
          <w:tcPr>
            <w:tcW w:w="638" w:type="pct"/>
            <w:vAlign w:val="center"/>
          </w:tcPr>
          <w:p w:rsidR="0018722C">
            <w:pPr>
              <w:pStyle w:val="a5"/>
              <w:topLinePunct/>
              <w:ind w:leftChars="0" w:left="0" w:rightChars="0" w:right="0" w:firstLineChars="0" w:firstLine="0"/>
              <w:spacing w:line="240" w:lineRule="atLeast"/>
            </w:pPr>
            <w:r>
              <w:t>2.772</w:t>
            </w:r>
            <w:r>
              <w:t>**</w:t>
            </w:r>
          </w:p>
        </w:tc>
        <w:tc>
          <w:tcPr>
            <w:tcW w:w="666" w:type="pct"/>
            <w:vAlign w:val="center"/>
          </w:tcPr>
          <w:p w:rsidR="0018722C">
            <w:pPr>
              <w:pStyle w:val="a5"/>
              <w:topLinePunct/>
              <w:ind w:leftChars="0" w:left="0" w:rightChars="0" w:right="0" w:firstLineChars="0" w:firstLine="0"/>
              <w:spacing w:line="240" w:lineRule="atLeast"/>
            </w:pPr>
            <w:r>
              <w:t>6.079</w:t>
            </w:r>
            <w:r>
              <w:t>***</w:t>
            </w:r>
          </w:p>
        </w:tc>
        <w:tc>
          <w:tcPr>
            <w:tcW w:w="905" w:type="pct"/>
            <w:vAlign w:val="center"/>
          </w:tcPr>
          <w:p w:rsidR="0018722C">
            <w:pPr>
              <w:pStyle w:val="a5"/>
              <w:topLinePunct/>
              <w:ind w:leftChars="0" w:left="0" w:rightChars="0" w:right="0" w:firstLineChars="0" w:firstLine="0"/>
              <w:spacing w:line="240" w:lineRule="atLeast"/>
            </w:pPr>
            <w:r>
              <w:t>16.62</w:t>
            </w:r>
            <w:r>
              <w:t>***</w:t>
            </w:r>
          </w:p>
        </w:tc>
        <w:tc>
          <w:tcPr>
            <w:tcW w:w="594" w:type="pct"/>
            <w:vAlign w:val="center"/>
          </w:tcPr>
          <w:p w:rsidR="0018722C">
            <w:pPr>
              <w:pStyle w:val="ad"/>
              <w:topLinePunct/>
              <w:ind w:leftChars="0" w:left="0" w:rightChars="0" w:right="0" w:firstLineChars="0" w:firstLine="0"/>
              <w:spacing w:line="240" w:lineRule="atLeast"/>
            </w:pPr>
            <w:r>
              <w:t>2.120</w:t>
            </w:r>
            <w:r>
              <w:t>**</w:t>
            </w:r>
          </w:p>
        </w:tc>
      </w:tr>
      <w:tr>
        <w:tc>
          <w:tcPr>
            <w:tcW w:w="1385" w:type="pct"/>
            <w:vAlign w:val="center"/>
          </w:tcPr>
          <w:p w:rsidR="0018722C">
            <w:pPr>
              <w:pStyle w:val="ac"/>
              <w:topLinePunct/>
              <w:ind w:leftChars="0" w:left="0" w:rightChars="0" w:right="0" w:firstLineChars="0" w:firstLine="0"/>
              <w:spacing w:line="240" w:lineRule="atLeast"/>
            </w:pPr>
          </w:p>
        </w:tc>
        <w:tc>
          <w:tcPr>
            <w:tcW w:w="813" w:type="pct"/>
            <w:vAlign w:val="center"/>
          </w:tcPr>
          <w:p w:rsidR="0018722C">
            <w:pPr>
              <w:pStyle w:val="a5"/>
              <w:topLinePunct/>
              <w:ind w:leftChars="0" w:left="0" w:rightChars="0" w:right="0" w:firstLineChars="0" w:firstLine="0"/>
              <w:spacing w:line="240" w:lineRule="atLeast"/>
            </w:pPr>
            <w:r>
              <w:t>（</w:t>
            </w:r>
            <w:r>
              <w:t xml:space="preserve">2.52</w:t>
            </w:r>
            <w:r>
              <w:t>）</w:t>
            </w:r>
          </w:p>
        </w:tc>
        <w:tc>
          <w:tcPr>
            <w:tcW w:w="638" w:type="pct"/>
            <w:vAlign w:val="center"/>
          </w:tcPr>
          <w:p w:rsidR="0018722C">
            <w:pPr>
              <w:pStyle w:val="a5"/>
              <w:topLinePunct/>
              <w:ind w:leftChars="0" w:left="0" w:rightChars="0" w:right="0" w:firstLineChars="0" w:firstLine="0"/>
              <w:spacing w:line="240" w:lineRule="atLeast"/>
            </w:pPr>
            <w:r>
              <w:t>（</w:t>
            </w:r>
            <w:r>
              <w:t xml:space="preserve">2.25</w:t>
            </w:r>
            <w:r>
              <w:t>）</w:t>
            </w:r>
          </w:p>
        </w:tc>
        <w:tc>
          <w:tcPr>
            <w:tcW w:w="666" w:type="pct"/>
            <w:vAlign w:val="center"/>
          </w:tcPr>
          <w:p w:rsidR="0018722C">
            <w:pPr>
              <w:pStyle w:val="a5"/>
              <w:topLinePunct/>
              <w:ind w:leftChars="0" w:left="0" w:rightChars="0" w:right="0" w:firstLineChars="0" w:firstLine="0"/>
              <w:spacing w:line="240" w:lineRule="atLeast"/>
            </w:pPr>
            <w:r>
              <w:t>（</w:t>
            </w:r>
            <w:r>
              <w:t xml:space="preserve">6.07</w:t>
            </w:r>
            <w:r>
              <w:t>）</w:t>
            </w:r>
          </w:p>
        </w:tc>
        <w:tc>
          <w:tcPr>
            <w:tcW w:w="905" w:type="pct"/>
            <w:vAlign w:val="center"/>
          </w:tcPr>
          <w:p w:rsidR="0018722C">
            <w:pPr>
              <w:pStyle w:val="a5"/>
              <w:topLinePunct/>
              <w:ind w:leftChars="0" w:left="0" w:rightChars="0" w:right="0" w:firstLineChars="0" w:firstLine="0"/>
              <w:spacing w:line="240" w:lineRule="atLeast"/>
            </w:pPr>
            <w:r>
              <w:t>（</w:t>
            </w:r>
            <w:r>
              <w:t xml:space="preserve">8.04</w:t>
            </w:r>
            <w:r>
              <w:t>）</w:t>
            </w:r>
          </w:p>
        </w:tc>
        <w:tc>
          <w:tcPr>
            <w:tcW w:w="594" w:type="pct"/>
            <w:vAlign w:val="center"/>
          </w:tcPr>
          <w:p w:rsidR="0018722C">
            <w:pPr>
              <w:pStyle w:val="ad"/>
              <w:topLinePunct/>
              <w:ind w:leftChars="0" w:left="0" w:rightChars="0" w:right="0" w:firstLineChars="0" w:firstLine="0"/>
              <w:spacing w:line="240" w:lineRule="atLeast"/>
            </w:pPr>
            <w:r>
              <w:t>（</w:t>
            </w:r>
            <w:r>
              <w:t xml:space="preserve">2.36</w:t>
            </w:r>
            <w:r>
              <w:t>）</w:t>
            </w:r>
          </w:p>
        </w:tc>
      </w:tr>
      <w:tr>
        <w:tc>
          <w:tcPr>
            <w:tcW w:w="1385" w:type="pct"/>
            <w:vAlign w:val="center"/>
          </w:tcPr>
          <w:p w:rsidR="0018722C">
            <w:pPr>
              <w:pStyle w:val="ac"/>
              <w:topLinePunct/>
              <w:ind w:leftChars="0" w:left="0" w:rightChars="0" w:right="0" w:firstLineChars="0" w:firstLine="0"/>
              <w:spacing w:line="240" w:lineRule="atLeast"/>
            </w:pPr>
            <w:r>
              <w:t>实际所得税税率</w:t>
            </w:r>
          </w:p>
        </w:tc>
        <w:tc>
          <w:tcPr>
            <w:tcW w:w="813" w:type="pct"/>
            <w:vAlign w:val="center"/>
          </w:tcPr>
          <w:p w:rsidR="0018722C">
            <w:pPr>
              <w:pStyle w:val="affff9"/>
              <w:topLinePunct/>
              <w:ind w:leftChars="0" w:left="0" w:rightChars="0" w:right="0" w:firstLineChars="0" w:firstLine="0"/>
              <w:spacing w:line="240" w:lineRule="atLeast"/>
            </w:pPr>
            <w:r>
              <w:t>-4.990</w:t>
            </w:r>
          </w:p>
        </w:tc>
        <w:tc>
          <w:tcPr>
            <w:tcW w:w="638" w:type="pct"/>
            <w:vAlign w:val="center"/>
          </w:tcPr>
          <w:p w:rsidR="0018722C">
            <w:pPr>
              <w:pStyle w:val="affff9"/>
              <w:topLinePunct/>
              <w:ind w:leftChars="0" w:left="0" w:rightChars="0" w:right="0" w:firstLineChars="0" w:firstLine="0"/>
              <w:spacing w:line="240" w:lineRule="atLeast"/>
            </w:pPr>
            <w:r>
              <w:t>-6.898</w:t>
            </w:r>
          </w:p>
        </w:tc>
        <w:tc>
          <w:tcPr>
            <w:tcW w:w="666" w:type="pct"/>
            <w:vAlign w:val="center"/>
          </w:tcPr>
          <w:p w:rsidR="0018722C">
            <w:pPr>
              <w:pStyle w:val="affff9"/>
              <w:topLinePunct/>
              <w:ind w:leftChars="0" w:left="0" w:rightChars="0" w:right="0" w:firstLineChars="0" w:firstLine="0"/>
              <w:spacing w:line="240" w:lineRule="atLeast"/>
            </w:pPr>
            <w:r>
              <w:t>-9.248</w:t>
            </w:r>
          </w:p>
        </w:tc>
        <w:tc>
          <w:tcPr>
            <w:tcW w:w="905" w:type="pct"/>
            <w:vAlign w:val="center"/>
          </w:tcPr>
          <w:p w:rsidR="0018722C">
            <w:pPr>
              <w:pStyle w:val="a5"/>
              <w:topLinePunct/>
              <w:ind w:leftChars="0" w:left="0" w:rightChars="0" w:right="0" w:firstLineChars="0" w:firstLine="0"/>
              <w:spacing w:line="240" w:lineRule="atLeast"/>
            </w:pPr>
            <w:r>
              <w:t>-35.110</w:t>
            </w:r>
            <w:r>
              <w:t>**</w:t>
            </w:r>
          </w:p>
        </w:tc>
        <w:tc>
          <w:tcPr>
            <w:tcW w:w="594" w:type="pct"/>
            <w:vAlign w:val="center"/>
          </w:tcPr>
          <w:p w:rsidR="0018722C">
            <w:pPr>
              <w:pStyle w:val="affff9"/>
              <w:topLinePunct/>
              <w:ind w:leftChars="0" w:left="0" w:rightChars="0" w:right="0" w:firstLineChars="0" w:firstLine="0"/>
              <w:spacing w:line="240" w:lineRule="atLeast"/>
            </w:pPr>
            <w:r>
              <w:t>-5.715</w:t>
            </w:r>
          </w:p>
        </w:tc>
      </w:tr>
      <w:tr>
        <w:tc>
          <w:tcPr>
            <w:tcW w:w="1385" w:type="pct"/>
            <w:vAlign w:val="center"/>
          </w:tcPr>
          <w:p w:rsidR="0018722C">
            <w:pPr>
              <w:pStyle w:val="ac"/>
              <w:topLinePunct/>
              <w:ind w:leftChars="0" w:left="0" w:rightChars="0" w:right="0" w:firstLineChars="0" w:firstLine="0"/>
              <w:spacing w:line="240" w:lineRule="atLeast"/>
            </w:pPr>
          </w:p>
        </w:tc>
        <w:tc>
          <w:tcPr>
            <w:tcW w:w="813" w:type="pct"/>
            <w:vAlign w:val="center"/>
          </w:tcPr>
          <w:p w:rsidR="0018722C">
            <w:pPr>
              <w:pStyle w:val="a5"/>
              <w:topLinePunct/>
              <w:ind w:leftChars="0" w:left="0" w:rightChars="0" w:right="0" w:firstLineChars="0" w:firstLine="0"/>
              <w:spacing w:line="240" w:lineRule="atLeast"/>
            </w:pPr>
            <w:r>
              <w:t>（</w:t>
            </w:r>
            <w:r>
              <w:t xml:space="preserve">-0.39</w:t>
            </w:r>
            <w:r>
              <w:t>）</w:t>
            </w:r>
          </w:p>
        </w:tc>
        <w:tc>
          <w:tcPr>
            <w:tcW w:w="638" w:type="pct"/>
            <w:vAlign w:val="center"/>
          </w:tcPr>
          <w:p w:rsidR="0018722C">
            <w:pPr>
              <w:pStyle w:val="a5"/>
              <w:topLinePunct/>
              <w:ind w:leftChars="0" w:left="0" w:rightChars="0" w:right="0" w:firstLineChars="0" w:firstLine="0"/>
              <w:spacing w:line="240" w:lineRule="atLeast"/>
            </w:pPr>
            <w:r>
              <w:t>（</w:t>
            </w:r>
            <w:r>
              <w:t xml:space="preserve">-0.81</w:t>
            </w:r>
            <w:r>
              <w:t>）</w:t>
            </w:r>
          </w:p>
        </w:tc>
        <w:tc>
          <w:tcPr>
            <w:tcW w:w="666" w:type="pct"/>
            <w:vAlign w:val="center"/>
          </w:tcPr>
          <w:p w:rsidR="0018722C">
            <w:pPr>
              <w:pStyle w:val="a5"/>
              <w:topLinePunct/>
              <w:ind w:leftChars="0" w:left="0" w:rightChars="0" w:right="0" w:firstLineChars="0" w:firstLine="0"/>
              <w:spacing w:line="240" w:lineRule="atLeast"/>
            </w:pPr>
            <w:r>
              <w:t>（</w:t>
            </w:r>
            <w:r>
              <w:t xml:space="preserve">-1.26</w:t>
            </w:r>
            <w:r>
              <w:t>）</w:t>
            </w:r>
          </w:p>
        </w:tc>
        <w:tc>
          <w:tcPr>
            <w:tcW w:w="905" w:type="pct"/>
            <w:vAlign w:val="center"/>
          </w:tcPr>
          <w:p w:rsidR="0018722C">
            <w:pPr>
              <w:pStyle w:val="a5"/>
              <w:topLinePunct/>
              <w:ind w:leftChars="0" w:left="0" w:rightChars="0" w:right="0" w:firstLineChars="0" w:firstLine="0"/>
              <w:spacing w:line="240" w:lineRule="atLeast"/>
            </w:pPr>
            <w:r>
              <w:t>（</w:t>
            </w:r>
            <w:r>
              <w:t xml:space="preserve">-2.09</w:t>
            </w:r>
            <w:r>
              <w:t>）</w:t>
            </w:r>
          </w:p>
        </w:tc>
        <w:tc>
          <w:tcPr>
            <w:tcW w:w="594" w:type="pct"/>
            <w:vAlign w:val="center"/>
          </w:tcPr>
          <w:p w:rsidR="0018722C">
            <w:pPr>
              <w:pStyle w:val="ad"/>
              <w:topLinePunct/>
              <w:ind w:leftChars="0" w:left="0" w:rightChars="0" w:right="0" w:firstLineChars="0" w:firstLine="0"/>
              <w:spacing w:line="240" w:lineRule="atLeast"/>
            </w:pPr>
            <w:r>
              <w:t>（</w:t>
            </w:r>
            <w:r>
              <w:t xml:space="preserve">-0.85</w:t>
            </w:r>
            <w:r>
              <w:t>）</w:t>
            </w:r>
          </w:p>
        </w:tc>
      </w:tr>
      <w:tr>
        <w:tc>
          <w:tcPr>
            <w:tcW w:w="1385" w:type="pct"/>
            <w:vAlign w:val="center"/>
          </w:tcPr>
          <w:p w:rsidR="0018722C">
            <w:pPr>
              <w:pStyle w:val="ac"/>
              <w:topLinePunct/>
              <w:ind w:leftChars="0" w:left="0" w:rightChars="0" w:right="0" w:firstLineChars="0" w:firstLine="0"/>
              <w:spacing w:line="240" w:lineRule="atLeast"/>
            </w:pPr>
            <w:r>
              <w:t>资产负债率</w:t>
            </w:r>
          </w:p>
        </w:tc>
        <w:tc>
          <w:tcPr>
            <w:tcW w:w="813" w:type="pct"/>
            <w:vAlign w:val="center"/>
          </w:tcPr>
          <w:p w:rsidR="0018722C">
            <w:pPr>
              <w:pStyle w:val="a5"/>
              <w:topLinePunct/>
              <w:ind w:leftChars="0" w:left="0" w:rightChars="0" w:right="0" w:firstLineChars="0" w:firstLine="0"/>
              <w:spacing w:line="240" w:lineRule="atLeast"/>
            </w:pPr>
          </w:p>
        </w:tc>
        <w:tc>
          <w:tcPr>
            <w:tcW w:w="638" w:type="pct"/>
            <w:vAlign w:val="center"/>
          </w:tcPr>
          <w:p w:rsidR="0018722C">
            <w:pPr>
              <w:pStyle w:val="affff9"/>
              <w:topLinePunct/>
              <w:ind w:leftChars="0" w:left="0" w:rightChars="0" w:right="0" w:firstLineChars="0" w:firstLine="0"/>
              <w:spacing w:line="240" w:lineRule="atLeast"/>
            </w:pPr>
            <w:r>
              <w:t>-0.190</w:t>
            </w:r>
          </w:p>
        </w:tc>
        <w:tc>
          <w:tcPr>
            <w:tcW w:w="666" w:type="pct"/>
            <w:vAlign w:val="center"/>
          </w:tcPr>
          <w:p w:rsidR="0018722C">
            <w:pPr>
              <w:pStyle w:val="affff9"/>
              <w:topLinePunct/>
              <w:ind w:leftChars="0" w:left="0" w:rightChars="0" w:right="0" w:firstLineChars="0" w:firstLine="0"/>
              <w:spacing w:line="240" w:lineRule="atLeast"/>
            </w:pPr>
            <w:r>
              <w:t>3.406</w:t>
            </w:r>
          </w:p>
        </w:tc>
        <w:tc>
          <w:tcPr>
            <w:tcW w:w="905" w:type="pct"/>
            <w:vAlign w:val="center"/>
          </w:tcPr>
          <w:p w:rsidR="0018722C">
            <w:pPr>
              <w:pStyle w:val="affff9"/>
              <w:topLinePunct/>
              <w:ind w:leftChars="0" w:left="0" w:rightChars="0" w:right="0" w:firstLineChars="0" w:firstLine="0"/>
              <w:spacing w:line="240" w:lineRule="atLeast"/>
            </w:pPr>
            <w:r>
              <w:t>-2.681</w:t>
            </w:r>
          </w:p>
        </w:tc>
        <w:tc>
          <w:tcPr>
            <w:tcW w:w="594" w:type="pct"/>
            <w:vAlign w:val="center"/>
          </w:tcPr>
          <w:p w:rsidR="0018722C">
            <w:pPr>
              <w:pStyle w:val="affff9"/>
              <w:topLinePunct/>
              <w:ind w:leftChars="0" w:left="0" w:rightChars="0" w:right="0" w:firstLineChars="0" w:firstLine="0"/>
              <w:spacing w:line="240" w:lineRule="atLeast"/>
            </w:pPr>
            <w:r>
              <w:t>-3.550</w:t>
            </w:r>
          </w:p>
        </w:tc>
      </w:tr>
      <w:tr>
        <w:tc>
          <w:tcPr>
            <w:tcW w:w="1385" w:type="pct"/>
            <w:vAlign w:val="center"/>
          </w:tcPr>
          <w:p w:rsidR="0018722C">
            <w:pPr>
              <w:pStyle w:val="ac"/>
              <w:topLinePunct/>
              <w:ind w:leftChars="0" w:left="0" w:rightChars="0" w:right="0" w:firstLineChars="0" w:firstLine="0"/>
              <w:spacing w:line="240" w:lineRule="atLeast"/>
            </w:pPr>
          </w:p>
        </w:tc>
        <w:tc>
          <w:tcPr>
            <w:tcW w:w="813" w:type="pct"/>
            <w:vAlign w:val="center"/>
          </w:tcPr>
          <w:p w:rsidR="0018722C">
            <w:pPr>
              <w:pStyle w:val="a5"/>
              <w:topLinePunct/>
              <w:ind w:leftChars="0" w:left="0" w:rightChars="0" w:right="0" w:firstLineChars="0" w:firstLine="0"/>
              <w:spacing w:line="240" w:lineRule="atLeast"/>
            </w:pPr>
          </w:p>
        </w:tc>
        <w:tc>
          <w:tcPr>
            <w:tcW w:w="638" w:type="pct"/>
            <w:vAlign w:val="center"/>
          </w:tcPr>
          <w:p w:rsidR="0018722C">
            <w:pPr>
              <w:pStyle w:val="a5"/>
              <w:topLinePunct/>
              <w:ind w:leftChars="0" w:left="0" w:rightChars="0" w:right="0" w:firstLineChars="0" w:firstLine="0"/>
              <w:spacing w:line="240" w:lineRule="atLeast"/>
            </w:pPr>
            <w:r>
              <w:t>（</w:t>
            </w:r>
            <w:r>
              <w:t xml:space="preserve">-0.02</w:t>
            </w:r>
            <w:r>
              <w:t>）</w:t>
            </w:r>
          </w:p>
        </w:tc>
        <w:tc>
          <w:tcPr>
            <w:tcW w:w="666" w:type="pct"/>
            <w:vAlign w:val="center"/>
          </w:tcPr>
          <w:p w:rsidR="0018722C">
            <w:pPr>
              <w:pStyle w:val="a5"/>
              <w:topLinePunct/>
              <w:ind w:leftChars="0" w:left="0" w:rightChars="0" w:right="0" w:firstLineChars="0" w:firstLine="0"/>
              <w:spacing w:line="240" w:lineRule="atLeast"/>
            </w:pPr>
            <w:r>
              <w:t>（</w:t>
            </w:r>
            <w:r>
              <w:t xml:space="preserve">0.50</w:t>
            </w:r>
            <w:r>
              <w:t>）</w:t>
            </w:r>
          </w:p>
        </w:tc>
        <w:tc>
          <w:tcPr>
            <w:tcW w:w="905" w:type="pct"/>
            <w:vAlign w:val="center"/>
          </w:tcPr>
          <w:p w:rsidR="0018722C">
            <w:pPr>
              <w:pStyle w:val="a5"/>
              <w:topLinePunct/>
              <w:ind w:leftChars="0" w:left="0" w:rightChars="0" w:right="0" w:firstLineChars="0" w:firstLine="0"/>
              <w:spacing w:line="240" w:lineRule="atLeast"/>
            </w:pPr>
            <w:r>
              <w:t>（</w:t>
            </w:r>
            <w:r>
              <w:t xml:space="preserve">-0.17</w:t>
            </w:r>
            <w:r>
              <w:t>）</w:t>
            </w:r>
          </w:p>
        </w:tc>
        <w:tc>
          <w:tcPr>
            <w:tcW w:w="594" w:type="pct"/>
            <w:vAlign w:val="center"/>
          </w:tcPr>
          <w:p w:rsidR="0018722C">
            <w:pPr>
              <w:pStyle w:val="ad"/>
              <w:topLinePunct/>
              <w:ind w:leftChars="0" w:left="0" w:rightChars="0" w:right="0" w:firstLineChars="0" w:firstLine="0"/>
              <w:spacing w:line="240" w:lineRule="atLeast"/>
            </w:pPr>
            <w:r>
              <w:t>（</w:t>
            </w:r>
            <w:r>
              <w:t xml:space="preserve">-0.56</w:t>
            </w:r>
            <w:r>
              <w:t>）</w:t>
            </w:r>
          </w:p>
        </w:tc>
      </w:tr>
      <w:tr>
        <w:tc>
          <w:tcPr>
            <w:tcW w:w="1385" w:type="pct"/>
            <w:vAlign w:val="center"/>
          </w:tcPr>
          <w:p w:rsidR="0018722C">
            <w:pPr>
              <w:pStyle w:val="ac"/>
              <w:topLinePunct/>
              <w:ind w:leftChars="0" w:left="0" w:rightChars="0" w:right="0" w:firstLineChars="0" w:firstLine="0"/>
              <w:spacing w:line="240" w:lineRule="atLeast"/>
            </w:pPr>
            <w:r>
              <w:t>公司规模</w:t>
            </w:r>
          </w:p>
        </w:tc>
        <w:tc>
          <w:tcPr>
            <w:tcW w:w="813" w:type="pct"/>
            <w:vAlign w:val="center"/>
          </w:tcPr>
          <w:p w:rsidR="0018722C">
            <w:pPr>
              <w:pStyle w:val="a5"/>
              <w:topLinePunct/>
              <w:ind w:leftChars="0" w:left="0" w:rightChars="0" w:right="0" w:firstLineChars="0" w:firstLine="0"/>
              <w:spacing w:line="240" w:lineRule="atLeast"/>
            </w:pPr>
          </w:p>
        </w:tc>
        <w:tc>
          <w:tcPr>
            <w:tcW w:w="638" w:type="pct"/>
            <w:vAlign w:val="center"/>
          </w:tcPr>
          <w:p w:rsidR="0018722C">
            <w:pPr>
              <w:pStyle w:val="affff9"/>
              <w:topLinePunct/>
              <w:ind w:leftChars="0" w:left="0" w:rightChars="0" w:right="0" w:firstLineChars="0" w:firstLine="0"/>
              <w:spacing w:line="240" w:lineRule="atLeast"/>
            </w:pPr>
            <w:r>
              <w:t>0.116</w:t>
            </w:r>
          </w:p>
        </w:tc>
        <w:tc>
          <w:tcPr>
            <w:tcW w:w="666" w:type="pct"/>
            <w:vAlign w:val="center"/>
          </w:tcPr>
          <w:p w:rsidR="0018722C">
            <w:pPr>
              <w:pStyle w:val="affff9"/>
              <w:topLinePunct/>
              <w:ind w:leftChars="0" w:left="0" w:rightChars="0" w:right="0" w:firstLineChars="0" w:firstLine="0"/>
              <w:spacing w:line="240" w:lineRule="atLeast"/>
            </w:pPr>
            <w:r>
              <w:t>0.266</w:t>
            </w:r>
          </w:p>
        </w:tc>
        <w:tc>
          <w:tcPr>
            <w:tcW w:w="905" w:type="pct"/>
            <w:vAlign w:val="center"/>
          </w:tcPr>
          <w:p w:rsidR="0018722C">
            <w:pPr>
              <w:pStyle w:val="a5"/>
              <w:topLinePunct/>
              <w:ind w:leftChars="0" w:left="0" w:rightChars="0" w:right="0" w:firstLineChars="0" w:firstLine="0"/>
              <w:spacing w:line="240" w:lineRule="atLeast"/>
            </w:pPr>
            <w:r>
              <w:t>13.460</w:t>
            </w:r>
            <w:r>
              <w:t>***</w:t>
            </w:r>
          </w:p>
        </w:tc>
        <w:tc>
          <w:tcPr>
            <w:tcW w:w="594" w:type="pct"/>
            <w:vAlign w:val="center"/>
          </w:tcPr>
          <w:p w:rsidR="0018722C">
            <w:pPr>
              <w:pStyle w:val="affff9"/>
              <w:topLinePunct/>
              <w:ind w:leftChars="0" w:left="0" w:rightChars="0" w:right="0" w:firstLineChars="0" w:firstLine="0"/>
              <w:spacing w:line="240" w:lineRule="atLeast"/>
            </w:pPr>
            <w:r>
              <w:t>0.498</w:t>
            </w:r>
          </w:p>
        </w:tc>
      </w:tr>
      <w:tr>
        <w:tc>
          <w:tcPr>
            <w:tcW w:w="1385" w:type="pct"/>
            <w:vAlign w:val="center"/>
          </w:tcPr>
          <w:p w:rsidR="0018722C">
            <w:pPr>
              <w:pStyle w:val="ac"/>
              <w:topLinePunct/>
              <w:ind w:leftChars="0" w:left="0" w:rightChars="0" w:right="0" w:firstLineChars="0" w:firstLine="0"/>
              <w:spacing w:line="240" w:lineRule="atLeast"/>
            </w:pPr>
          </w:p>
        </w:tc>
        <w:tc>
          <w:tcPr>
            <w:tcW w:w="813" w:type="pct"/>
            <w:vAlign w:val="center"/>
          </w:tcPr>
          <w:p w:rsidR="0018722C">
            <w:pPr>
              <w:pStyle w:val="a5"/>
              <w:topLinePunct/>
              <w:ind w:leftChars="0" w:left="0" w:rightChars="0" w:right="0" w:firstLineChars="0" w:firstLine="0"/>
              <w:spacing w:line="240" w:lineRule="atLeast"/>
            </w:pPr>
          </w:p>
        </w:tc>
        <w:tc>
          <w:tcPr>
            <w:tcW w:w="638" w:type="pct"/>
            <w:vAlign w:val="center"/>
          </w:tcPr>
          <w:p w:rsidR="0018722C">
            <w:pPr>
              <w:pStyle w:val="a5"/>
              <w:topLinePunct/>
              <w:ind w:leftChars="0" w:left="0" w:rightChars="0" w:right="0" w:firstLineChars="0" w:firstLine="0"/>
              <w:spacing w:line="240" w:lineRule="atLeast"/>
            </w:pPr>
            <w:r>
              <w:t>（</w:t>
            </w:r>
            <w:r>
              <w:t xml:space="preserve">0.13</w:t>
            </w:r>
            <w:r>
              <w:t>）</w:t>
            </w:r>
          </w:p>
        </w:tc>
        <w:tc>
          <w:tcPr>
            <w:tcW w:w="666" w:type="pct"/>
            <w:vAlign w:val="center"/>
          </w:tcPr>
          <w:p w:rsidR="0018722C">
            <w:pPr>
              <w:pStyle w:val="a5"/>
              <w:topLinePunct/>
              <w:ind w:leftChars="0" w:left="0" w:rightChars="0" w:right="0" w:firstLineChars="0" w:firstLine="0"/>
              <w:spacing w:line="240" w:lineRule="atLeast"/>
            </w:pPr>
            <w:r>
              <w:t>（</w:t>
            </w:r>
            <w:r>
              <w:t xml:space="preserve">0.32</w:t>
            </w:r>
            <w:r>
              <w:t>）</w:t>
            </w:r>
          </w:p>
        </w:tc>
        <w:tc>
          <w:tcPr>
            <w:tcW w:w="905" w:type="pct"/>
            <w:vAlign w:val="center"/>
          </w:tcPr>
          <w:p w:rsidR="0018722C">
            <w:pPr>
              <w:pStyle w:val="a5"/>
              <w:topLinePunct/>
              <w:ind w:leftChars="0" w:left="0" w:rightChars="0" w:right="0" w:firstLineChars="0" w:firstLine="0"/>
              <w:spacing w:line="240" w:lineRule="atLeast"/>
            </w:pPr>
            <w:r>
              <w:t>（</w:t>
            </w:r>
            <w:r>
              <w:t xml:space="preserve">5.00</w:t>
            </w:r>
            <w:r>
              <w:t>）</w:t>
            </w:r>
          </w:p>
        </w:tc>
        <w:tc>
          <w:tcPr>
            <w:tcW w:w="594" w:type="pct"/>
            <w:vAlign w:val="center"/>
          </w:tcPr>
          <w:p w:rsidR="0018722C">
            <w:pPr>
              <w:pStyle w:val="ad"/>
              <w:topLinePunct/>
              <w:ind w:leftChars="0" w:left="0" w:rightChars="0" w:right="0" w:firstLineChars="0" w:firstLine="0"/>
              <w:spacing w:line="240" w:lineRule="atLeast"/>
            </w:pPr>
            <w:r>
              <w:t>（</w:t>
            </w:r>
            <w:r>
              <w:t xml:space="preserve">0.64</w:t>
            </w:r>
            <w:r>
              <w:t>）</w:t>
            </w:r>
          </w:p>
        </w:tc>
      </w:tr>
      <w:tr>
        <w:tc>
          <w:tcPr>
            <w:tcW w:w="1385" w:type="pct"/>
            <w:vAlign w:val="center"/>
          </w:tcPr>
          <w:p w:rsidR="0018722C">
            <w:pPr>
              <w:pStyle w:val="ac"/>
              <w:topLinePunct/>
              <w:ind w:leftChars="0" w:left="0" w:rightChars="0" w:right="0" w:firstLineChars="0" w:firstLine="0"/>
              <w:spacing w:line="240" w:lineRule="atLeast"/>
            </w:pPr>
            <w:r>
              <w:t>投资房地产净额</w:t>
            </w:r>
          </w:p>
        </w:tc>
        <w:tc>
          <w:tcPr>
            <w:tcW w:w="813" w:type="pct"/>
            <w:vAlign w:val="center"/>
          </w:tcPr>
          <w:p w:rsidR="0018722C">
            <w:pPr>
              <w:pStyle w:val="a5"/>
              <w:topLinePunct/>
              <w:ind w:leftChars="0" w:left="0" w:rightChars="0" w:right="0" w:firstLineChars="0" w:firstLine="0"/>
              <w:spacing w:line="240" w:lineRule="atLeast"/>
            </w:pPr>
          </w:p>
        </w:tc>
        <w:tc>
          <w:tcPr>
            <w:tcW w:w="638" w:type="pct"/>
            <w:vAlign w:val="center"/>
          </w:tcPr>
          <w:p w:rsidR="0018722C">
            <w:pPr>
              <w:pStyle w:val="a5"/>
              <w:topLinePunct/>
              <w:ind w:leftChars="0" w:left="0" w:rightChars="0" w:right="0" w:firstLineChars="0" w:firstLine="0"/>
              <w:spacing w:line="240" w:lineRule="atLeast"/>
            </w:pPr>
          </w:p>
        </w:tc>
        <w:tc>
          <w:tcPr>
            <w:tcW w:w="666" w:type="pct"/>
            <w:vAlign w:val="center"/>
          </w:tcPr>
          <w:p w:rsidR="0018722C">
            <w:pPr>
              <w:pStyle w:val="affff9"/>
              <w:topLinePunct/>
              <w:ind w:leftChars="0" w:left="0" w:rightChars="0" w:right="0" w:firstLineChars="0" w:firstLine="0"/>
              <w:spacing w:line="240" w:lineRule="atLeast"/>
            </w:pPr>
            <w:r>
              <w:t>-0.000</w:t>
            </w:r>
          </w:p>
        </w:tc>
        <w:tc>
          <w:tcPr>
            <w:tcW w:w="905" w:type="pct"/>
            <w:vAlign w:val="center"/>
          </w:tcPr>
          <w:p w:rsidR="0018722C">
            <w:pPr>
              <w:pStyle w:val="a5"/>
              <w:topLinePunct/>
              <w:ind w:leftChars="0" w:left="0" w:rightChars="0" w:right="0" w:firstLineChars="0" w:firstLine="0"/>
              <w:spacing w:line="240" w:lineRule="atLeast"/>
            </w:pPr>
            <w:r>
              <w:t>-0.000</w:t>
            </w:r>
            <w:r>
              <w:t>***</w:t>
            </w:r>
          </w:p>
        </w:tc>
        <w:tc>
          <w:tcPr>
            <w:tcW w:w="594" w:type="pct"/>
            <w:vAlign w:val="center"/>
          </w:tcPr>
          <w:p w:rsidR="0018722C">
            <w:pPr>
              <w:pStyle w:val="ad"/>
              <w:topLinePunct/>
              <w:ind w:leftChars="0" w:left="0" w:rightChars="0" w:right="0" w:firstLineChars="0" w:firstLine="0"/>
              <w:spacing w:line="240" w:lineRule="atLeast"/>
            </w:pPr>
            <w:r>
              <w:t>-0.000</w:t>
            </w:r>
            <w:r>
              <w:t>*</w:t>
            </w:r>
          </w:p>
        </w:tc>
      </w:tr>
      <w:tr>
        <w:tc>
          <w:tcPr>
            <w:tcW w:w="1385" w:type="pct"/>
            <w:vAlign w:val="center"/>
          </w:tcPr>
          <w:p w:rsidR="0018722C">
            <w:pPr>
              <w:pStyle w:val="ac"/>
              <w:topLinePunct/>
              <w:ind w:leftChars="0" w:left="0" w:rightChars="0" w:right="0" w:firstLineChars="0" w:firstLine="0"/>
              <w:spacing w:line="240" w:lineRule="atLeast"/>
            </w:pPr>
          </w:p>
        </w:tc>
        <w:tc>
          <w:tcPr>
            <w:tcW w:w="813" w:type="pct"/>
            <w:vAlign w:val="center"/>
          </w:tcPr>
          <w:p w:rsidR="0018722C">
            <w:pPr>
              <w:pStyle w:val="a5"/>
              <w:topLinePunct/>
              <w:ind w:leftChars="0" w:left="0" w:rightChars="0" w:right="0" w:firstLineChars="0" w:firstLine="0"/>
              <w:spacing w:line="240" w:lineRule="atLeast"/>
            </w:pPr>
          </w:p>
        </w:tc>
        <w:tc>
          <w:tcPr>
            <w:tcW w:w="638" w:type="pct"/>
            <w:vAlign w:val="center"/>
          </w:tcPr>
          <w:p w:rsidR="0018722C">
            <w:pPr>
              <w:pStyle w:val="a5"/>
              <w:topLinePunct/>
              <w:ind w:leftChars="0" w:left="0" w:rightChars="0" w:right="0" w:firstLineChars="0" w:firstLine="0"/>
              <w:spacing w:line="240" w:lineRule="atLeast"/>
            </w:pPr>
          </w:p>
        </w:tc>
        <w:tc>
          <w:tcPr>
            <w:tcW w:w="666" w:type="pct"/>
            <w:vAlign w:val="center"/>
          </w:tcPr>
          <w:p w:rsidR="0018722C">
            <w:pPr>
              <w:pStyle w:val="a5"/>
              <w:topLinePunct/>
              <w:ind w:leftChars="0" w:left="0" w:rightChars="0" w:right="0" w:firstLineChars="0" w:firstLine="0"/>
              <w:spacing w:line="240" w:lineRule="atLeast"/>
            </w:pPr>
            <w:r>
              <w:t>（</w:t>
            </w:r>
            <w:r>
              <w:t xml:space="preserve">-1.30</w:t>
            </w:r>
            <w:r>
              <w:t>）</w:t>
            </w:r>
          </w:p>
        </w:tc>
        <w:tc>
          <w:tcPr>
            <w:tcW w:w="905" w:type="pct"/>
            <w:vAlign w:val="center"/>
          </w:tcPr>
          <w:p w:rsidR="0018722C">
            <w:pPr>
              <w:pStyle w:val="a5"/>
              <w:topLinePunct/>
              <w:ind w:leftChars="0" w:left="0" w:rightChars="0" w:right="0" w:firstLineChars="0" w:firstLine="0"/>
              <w:spacing w:line="240" w:lineRule="atLeast"/>
            </w:pPr>
            <w:r>
              <w:t>（</w:t>
            </w:r>
            <w:r>
              <w:t xml:space="preserve">-5.94</w:t>
            </w:r>
            <w:r>
              <w:t>）</w:t>
            </w:r>
          </w:p>
        </w:tc>
        <w:tc>
          <w:tcPr>
            <w:tcW w:w="594" w:type="pct"/>
            <w:vAlign w:val="center"/>
          </w:tcPr>
          <w:p w:rsidR="0018722C">
            <w:pPr>
              <w:pStyle w:val="ad"/>
              <w:topLinePunct/>
              <w:ind w:leftChars="0" w:left="0" w:rightChars="0" w:right="0" w:firstLineChars="0" w:firstLine="0"/>
              <w:spacing w:line="240" w:lineRule="atLeast"/>
            </w:pPr>
            <w:r>
              <w:t>（</w:t>
            </w:r>
            <w:r>
              <w:t xml:space="preserve">-1.71</w:t>
            </w:r>
            <w:r>
              <w:t>）</w:t>
            </w:r>
          </w:p>
        </w:tc>
      </w:tr>
      <w:tr>
        <w:tc>
          <w:tcPr>
            <w:tcW w:w="1385" w:type="pct"/>
            <w:vAlign w:val="center"/>
          </w:tcPr>
          <w:p w:rsidR="0018722C">
            <w:pPr>
              <w:pStyle w:val="ac"/>
              <w:topLinePunct/>
              <w:ind w:leftChars="0" w:left="0" w:rightChars="0" w:right="0" w:firstLineChars="0" w:firstLine="0"/>
              <w:spacing w:line="240" w:lineRule="atLeast"/>
            </w:pPr>
            <w:r>
              <w:t>净利润增长率</w:t>
            </w:r>
          </w:p>
        </w:tc>
        <w:tc>
          <w:tcPr>
            <w:tcW w:w="813" w:type="pct"/>
            <w:vAlign w:val="center"/>
          </w:tcPr>
          <w:p w:rsidR="0018722C">
            <w:pPr>
              <w:pStyle w:val="a5"/>
              <w:topLinePunct/>
              <w:ind w:leftChars="0" w:left="0" w:rightChars="0" w:right="0" w:firstLineChars="0" w:firstLine="0"/>
              <w:spacing w:line="240" w:lineRule="atLeast"/>
            </w:pPr>
          </w:p>
        </w:tc>
        <w:tc>
          <w:tcPr>
            <w:tcW w:w="638" w:type="pct"/>
            <w:vAlign w:val="center"/>
          </w:tcPr>
          <w:p w:rsidR="0018722C">
            <w:pPr>
              <w:pStyle w:val="a5"/>
              <w:topLinePunct/>
              <w:ind w:leftChars="0" w:left="0" w:rightChars="0" w:right="0" w:firstLineChars="0" w:firstLine="0"/>
              <w:spacing w:line="240" w:lineRule="atLeast"/>
            </w:pPr>
          </w:p>
        </w:tc>
        <w:tc>
          <w:tcPr>
            <w:tcW w:w="666" w:type="pct"/>
            <w:vAlign w:val="center"/>
          </w:tcPr>
          <w:p w:rsidR="0018722C">
            <w:pPr>
              <w:pStyle w:val="a5"/>
              <w:topLinePunct/>
              <w:ind w:leftChars="0" w:left="0" w:rightChars="0" w:right="0" w:firstLineChars="0" w:firstLine="0"/>
              <w:spacing w:line="240" w:lineRule="atLeast"/>
            </w:pPr>
          </w:p>
        </w:tc>
        <w:tc>
          <w:tcPr>
            <w:tcW w:w="905" w:type="pct"/>
            <w:vAlign w:val="center"/>
          </w:tcPr>
          <w:p w:rsidR="0018722C">
            <w:pPr>
              <w:pStyle w:val="affff9"/>
              <w:topLinePunct/>
              <w:ind w:leftChars="0" w:left="0" w:rightChars="0" w:right="0" w:firstLineChars="0" w:firstLine="0"/>
              <w:spacing w:line="240" w:lineRule="atLeast"/>
            </w:pPr>
            <w:r>
              <w:t>-0.128</w:t>
            </w:r>
          </w:p>
        </w:tc>
        <w:tc>
          <w:tcPr>
            <w:tcW w:w="594" w:type="pct"/>
            <w:vAlign w:val="center"/>
          </w:tcPr>
          <w:p w:rsidR="0018722C">
            <w:pPr>
              <w:pStyle w:val="ad"/>
              <w:topLinePunct/>
              <w:ind w:leftChars="0" w:left="0" w:rightChars="0" w:right="0" w:firstLineChars="0" w:firstLine="0"/>
              <w:spacing w:line="240" w:lineRule="atLeast"/>
            </w:pPr>
          </w:p>
        </w:tc>
      </w:tr>
      <w:tr>
        <w:tc>
          <w:tcPr>
            <w:tcW w:w="1385" w:type="pct"/>
            <w:vAlign w:val="center"/>
          </w:tcPr>
          <w:p w:rsidR="0018722C">
            <w:pPr>
              <w:pStyle w:val="ac"/>
              <w:topLinePunct/>
              <w:ind w:leftChars="0" w:left="0" w:rightChars="0" w:right="0" w:firstLineChars="0" w:firstLine="0"/>
              <w:spacing w:line="240" w:lineRule="atLeast"/>
            </w:pPr>
          </w:p>
        </w:tc>
        <w:tc>
          <w:tcPr>
            <w:tcW w:w="813" w:type="pct"/>
            <w:vAlign w:val="center"/>
          </w:tcPr>
          <w:p w:rsidR="0018722C">
            <w:pPr>
              <w:pStyle w:val="a5"/>
              <w:topLinePunct/>
              <w:ind w:leftChars="0" w:left="0" w:rightChars="0" w:right="0" w:firstLineChars="0" w:firstLine="0"/>
              <w:spacing w:line="240" w:lineRule="atLeast"/>
            </w:pPr>
          </w:p>
        </w:tc>
        <w:tc>
          <w:tcPr>
            <w:tcW w:w="638" w:type="pct"/>
            <w:vAlign w:val="center"/>
          </w:tcPr>
          <w:p w:rsidR="0018722C">
            <w:pPr>
              <w:pStyle w:val="a5"/>
              <w:topLinePunct/>
              <w:ind w:leftChars="0" w:left="0" w:rightChars="0" w:right="0" w:firstLineChars="0" w:firstLine="0"/>
              <w:spacing w:line="240" w:lineRule="atLeast"/>
            </w:pPr>
          </w:p>
        </w:tc>
        <w:tc>
          <w:tcPr>
            <w:tcW w:w="666" w:type="pct"/>
            <w:vAlign w:val="center"/>
          </w:tcPr>
          <w:p w:rsidR="0018722C">
            <w:pPr>
              <w:pStyle w:val="a5"/>
              <w:topLinePunct/>
              <w:ind w:leftChars="0" w:left="0" w:rightChars="0" w:right="0" w:firstLineChars="0" w:firstLine="0"/>
              <w:spacing w:line="240" w:lineRule="atLeast"/>
            </w:pPr>
          </w:p>
        </w:tc>
        <w:tc>
          <w:tcPr>
            <w:tcW w:w="905" w:type="pct"/>
            <w:vAlign w:val="center"/>
          </w:tcPr>
          <w:p w:rsidR="0018722C">
            <w:pPr>
              <w:pStyle w:val="a5"/>
              <w:topLinePunct/>
              <w:ind w:leftChars="0" w:left="0" w:rightChars="0" w:right="0" w:firstLineChars="0" w:firstLine="0"/>
              <w:spacing w:line="240" w:lineRule="atLeast"/>
            </w:pPr>
            <w:r>
              <w:t>（</w:t>
            </w:r>
            <w:r>
              <w:t xml:space="preserve">-0.26</w:t>
            </w:r>
            <w:r>
              <w:t>）</w:t>
            </w:r>
          </w:p>
        </w:tc>
        <w:tc>
          <w:tcPr>
            <w:tcW w:w="594" w:type="pct"/>
            <w:vAlign w:val="center"/>
          </w:tcPr>
          <w:p w:rsidR="0018722C">
            <w:pPr>
              <w:pStyle w:val="ad"/>
              <w:topLinePunct/>
              <w:ind w:leftChars="0" w:left="0" w:rightChars="0" w:right="0" w:firstLineChars="0" w:firstLine="0"/>
              <w:spacing w:line="240" w:lineRule="atLeast"/>
            </w:pPr>
          </w:p>
        </w:tc>
      </w:tr>
      <w:tr>
        <w:tc>
          <w:tcPr>
            <w:tcW w:w="1385" w:type="pct"/>
            <w:vAlign w:val="center"/>
          </w:tcPr>
          <w:p w:rsidR="0018722C">
            <w:pPr>
              <w:pStyle w:val="ac"/>
              <w:topLinePunct/>
              <w:ind w:leftChars="0" w:left="0" w:rightChars="0" w:right="0" w:firstLineChars="0" w:firstLine="0"/>
              <w:spacing w:line="240" w:lineRule="atLeast"/>
            </w:pPr>
            <w:r>
              <w:t>营业收入增长率</w:t>
            </w:r>
          </w:p>
        </w:tc>
        <w:tc>
          <w:tcPr>
            <w:tcW w:w="813" w:type="pct"/>
            <w:vAlign w:val="center"/>
          </w:tcPr>
          <w:p w:rsidR="0018722C">
            <w:pPr>
              <w:pStyle w:val="a5"/>
              <w:topLinePunct/>
              <w:ind w:leftChars="0" w:left="0" w:rightChars="0" w:right="0" w:firstLineChars="0" w:firstLine="0"/>
              <w:spacing w:line="240" w:lineRule="atLeast"/>
            </w:pPr>
          </w:p>
        </w:tc>
        <w:tc>
          <w:tcPr>
            <w:tcW w:w="638" w:type="pct"/>
            <w:vAlign w:val="center"/>
          </w:tcPr>
          <w:p w:rsidR="0018722C">
            <w:pPr>
              <w:pStyle w:val="a5"/>
              <w:topLinePunct/>
              <w:ind w:leftChars="0" w:left="0" w:rightChars="0" w:right="0" w:firstLineChars="0" w:firstLine="0"/>
              <w:spacing w:line="240" w:lineRule="atLeast"/>
            </w:pPr>
          </w:p>
        </w:tc>
        <w:tc>
          <w:tcPr>
            <w:tcW w:w="666" w:type="pct"/>
            <w:vAlign w:val="center"/>
          </w:tcPr>
          <w:p w:rsidR="0018722C">
            <w:pPr>
              <w:pStyle w:val="a5"/>
              <w:topLinePunct/>
              <w:ind w:leftChars="0" w:left="0" w:rightChars="0" w:right="0" w:firstLineChars="0" w:firstLine="0"/>
              <w:spacing w:line="240" w:lineRule="atLeast"/>
            </w:pPr>
          </w:p>
        </w:tc>
        <w:tc>
          <w:tcPr>
            <w:tcW w:w="905" w:type="pct"/>
            <w:vAlign w:val="center"/>
          </w:tcPr>
          <w:p w:rsidR="0018722C">
            <w:pPr>
              <w:pStyle w:val="a5"/>
              <w:topLinePunct/>
              <w:ind w:leftChars="0" w:left="0" w:rightChars="0" w:right="0" w:firstLineChars="0" w:firstLine="0"/>
              <w:spacing w:line="240" w:lineRule="atLeast"/>
            </w:pPr>
          </w:p>
        </w:tc>
        <w:tc>
          <w:tcPr>
            <w:tcW w:w="594" w:type="pct"/>
            <w:vAlign w:val="center"/>
          </w:tcPr>
          <w:p w:rsidR="0018722C">
            <w:pPr>
              <w:pStyle w:val="affff9"/>
              <w:topLinePunct/>
              <w:ind w:leftChars="0" w:left="0" w:rightChars="0" w:right="0" w:firstLineChars="0" w:firstLine="0"/>
              <w:spacing w:line="240" w:lineRule="atLeast"/>
            </w:pPr>
            <w:r>
              <w:t>0.042</w:t>
            </w:r>
          </w:p>
        </w:tc>
      </w:tr>
      <w:tr>
        <w:tc>
          <w:tcPr>
            <w:tcW w:w="1385" w:type="pct"/>
            <w:vAlign w:val="center"/>
          </w:tcPr>
          <w:p w:rsidR="0018722C">
            <w:pPr>
              <w:pStyle w:val="ac"/>
              <w:topLinePunct/>
              <w:ind w:leftChars="0" w:left="0" w:rightChars="0" w:right="0" w:firstLineChars="0" w:firstLine="0"/>
              <w:spacing w:line="240" w:lineRule="atLeast"/>
            </w:pPr>
          </w:p>
        </w:tc>
        <w:tc>
          <w:tcPr>
            <w:tcW w:w="813" w:type="pct"/>
            <w:vAlign w:val="center"/>
          </w:tcPr>
          <w:p w:rsidR="0018722C">
            <w:pPr>
              <w:pStyle w:val="a5"/>
              <w:topLinePunct/>
              <w:ind w:leftChars="0" w:left="0" w:rightChars="0" w:right="0" w:firstLineChars="0" w:firstLine="0"/>
              <w:spacing w:line="240" w:lineRule="atLeast"/>
            </w:pPr>
          </w:p>
        </w:tc>
        <w:tc>
          <w:tcPr>
            <w:tcW w:w="638" w:type="pct"/>
            <w:vAlign w:val="center"/>
          </w:tcPr>
          <w:p w:rsidR="0018722C">
            <w:pPr>
              <w:pStyle w:val="a5"/>
              <w:topLinePunct/>
              <w:ind w:leftChars="0" w:left="0" w:rightChars="0" w:right="0" w:firstLineChars="0" w:firstLine="0"/>
              <w:spacing w:line="240" w:lineRule="atLeast"/>
            </w:pPr>
          </w:p>
        </w:tc>
        <w:tc>
          <w:tcPr>
            <w:tcW w:w="666" w:type="pct"/>
            <w:vAlign w:val="center"/>
          </w:tcPr>
          <w:p w:rsidR="0018722C">
            <w:pPr>
              <w:pStyle w:val="a5"/>
              <w:topLinePunct/>
              <w:ind w:leftChars="0" w:left="0" w:rightChars="0" w:right="0" w:firstLineChars="0" w:firstLine="0"/>
              <w:spacing w:line="240" w:lineRule="atLeast"/>
            </w:pPr>
          </w:p>
        </w:tc>
        <w:tc>
          <w:tcPr>
            <w:tcW w:w="905" w:type="pct"/>
            <w:vAlign w:val="center"/>
          </w:tcPr>
          <w:p w:rsidR="0018722C">
            <w:pPr>
              <w:pStyle w:val="a5"/>
              <w:topLinePunct/>
              <w:ind w:leftChars="0" w:left="0" w:rightChars="0" w:right="0" w:firstLineChars="0" w:firstLine="0"/>
              <w:spacing w:line="240" w:lineRule="atLeast"/>
            </w:pPr>
          </w:p>
        </w:tc>
        <w:tc>
          <w:tcPr>
            <w:tcW w:w="594" w:type="pct"/>
            <w:vAlign w:val="center"/>
          </w:tcPr>
          <w:p w:rsidR="0018722C">
            <w:pPr>
              <w:pStyle w:val="ad"/>
              <w:topLinePunct/>
              <w:ind w:leftChars="0" w:left="0" w:rightChars="0" w:right="0" w:firstLineChars="0" w:firstLine="0"/>
              <w:spacing w:line="240" w:lineRule="atLeast"/>
            </w:pPr>
            <w:r>
              <w:t>（</w:t>
            </w:r>
            <w:r>
              <w:t xml:space="preserve">0.06</w:t>
            </w:r>
            <w:r>
              <w:t>）</w:t>
            </w:r>
          </w:p>
        </w:tc>
      </w:tr>
      <w:tr>
        <w:tc>
          <w:tcPr>
            <w:tcW w:w="1385" w:type="pct"/>
            <w:vAlign w:val="center"/>
          </w:tcPr>
          <w:p w:rsidR="0018722C">
            <w:pPr>
              <w:pStyle w:val="ac"/>
              <w:topLinePunct/>
              <w:ind w:leftChars="0" w:left="0" w:rightChars="0" w:right="0" w:firstLineChars="0" w:firstLine="0"/>
              <w:spacing w:line="240" w:lineRule="atLeast"/>
            </w:pPr>
            <w:r>
              <w:t>常数项</w:t>
            </w:r>
          </w:p>
        </w:tc>
        <w:tc>
          <w:tcPr>
            <w:tcW w:w="813" w:type="pct"/>
            <w:vAlign w:val="center"/>
          </w:tcPr>
          <w:p w:rsidR="0018722C">
            <w:pPr>
              <w:pStyle w:val="a5"/>
              <w:topLinePunct/>
              <w:ind w:leftChars="0" w:left="0" w:rightChars="0" w:right="0" w:firstLineChars="0" w:firstLine="0"/>
              <w:spacing w:line="240" w:lineRule="atLeast"/>
            </w:pPr>
            <w:r>
              <w:t>-12.361</w:t>
            </w:r>
            <w:r>
              <w:t>***</w:t>
            </w:r>
          </w:p>
        </w:tc>
        <w:tc>
          <w:tcPr>
            <w:tcW w:w="638" w:type="pct"/>
            <w:vAlign w:val="center"/>
          </w:tcPr>
          <w:p w:rsidR="0018722C">
            <w:pPr>
              <w:pStyle w:val="affff9"/>
              <w:topLinePunct/>
              <w:ind w:leftChars="0" w:left="0" w:rightChars="0" w:right="0" w:firstLineChars="0" w:firstLine="0"/>
              <w:spacing w:line="240" w:lineRule="atLeast"/>
            </w:pPr>
            <w:r>
              <w:t>-15.570</w:t>
            </w:r>
          </w:p>
        </w:tc>
        <w:tc>
          <w:tcPr>
            <w:tcW w:w="666" w:type="pct"/>
            <w:vAlign w:val="center"/>
          </w:tcPr>
          <w:p w:rsidR="0018722C">
            <w:pPr>
              <w:pStyle w:val="affff9"/>
              <w:topLinePunct/>
              <w:ind w:leftChars="0" w:left="0" w:rightChars="0" w:right="0" w:firstLineChars="0" w:firstLine="0"/>
              <w:spacing w:line="240" w:lineRule="atLeast"/>
            </w:pPr>
            <w:r>
              <w:t>-21.152</w:t>
            </w:r>
          </w:p>
        </w:tc>
        <w:tc>
          <w:tcPr>
            <w:tcW w:w="905" w:type="pct"/>
            <w:vAlign w:val="center"/>
          </w:tcPr>
          <w:p w:rsidR="0018722C">
            <w:pPr>
              <w:pStyle w:val="a5"/>
              <w:topLinePunct/>
              <w:ind w:leftChars="0" w:left="0" w:rightChars="0" w:right="0" w:firstLineChars="0" w:firstLine="0"/>
              <w:spacing w:line="240" w:lineRule="atLeast"/>
            </w:pPr>
            <w:r>
              <w:t>-328.300</w:t>
            </w:r>
            <w:r>
              <w:t>***</w:t>
            </w:r>
          </w:p>
        </w:tc>
        <w:tc>
          <w:tcPr>
            <w:tcW w:w="594" w:type="pct"/>
            <w:vAlign w:val="center"/>
          </w:tcPr>
          <w:p w:rsidR="0018722C">
            <w:pPr>
              <w:pStyle w:val="affff9"/>
              <w:topLinePunct/>
              <w:ind w:leftChars="0" w:left="0" w:rightChars="0" w:right="0" w:firstLineChars="0" w:firstLine="0"/>
              <w:spacing w:line="240" w:lineRule="atLeast"/>
            </w:pPr>
            <w:r>
              <w:t>-18.600</w:t>
            </w:r>
          </w:p>
        </w:tc>
      </w:tr>
      <w:tr>
        <w:tc>
          <w:tcPr>
            <w:tcW w:w="2199" w:type="pct"/>
            <w:gridSpan w:val="2"/>
            <w:vAlign w:val="center"/>
          </w:tcPr>
          <w:p w:rsidR="0018722C">
            <w:pPr>
              <w:pStyle w:val="ac"/>
              <w:topLinePunct/>
              <w:ind w:leftChars="0" w:left="0" w:rightChars="0" w:right="0" w:firstLineChars="0" w:firstLine="0"/>
              <w:spacing w:line="240" w:lineRule="atLeast"/>
            </w:pPr>
            <w:r>
              <w:rPr>
                <w:u w:val="single"/>
              </w:rPr>
              <w:tab/>
              <w:t>(</w:t>
            </w:r>
            <w:r>
              <w:rPr>
                <w:u w:val="single"/>
              </w:rPr>
              <w:t xml:space="preserve">-4.73</w:t>
            </w:r>
            <w:r>
              <w:rPr>
                <w:u w:val="single"/>
              </w:rPr>
              <w:t>)</w:t>
            </w:r>
          </w:p>
        </w:tc>
        <w:tc>
          <w:tcPr>
            <w:tcW w:w="638" w:type="pct"/>
            <w:vAlign w:val="center"/>
          </w:tcPr>
          <w:p w:rsidR="0018722C">
            <w:pPr>
              <w:pStyle w:val="a5"/>
              <w:topLinePunct/>
              <w:ind w:leftChars="0" w:left="0" w:rightChars="0" w:right="0" w:firstLineChars="0" w:firstLine="0"/>
              <w:spacing w:line="240" w:lineRule="atLeast"/>
            </w:pPr>
            <w:r>
              <w:rPr>
                <w:u w:val="single"/>
                <w:u w:val="single"/>
              </w:rPr>
              <w:t>（</w:t>
            </w:r>
            <w:r>
              <w:rPr>
                <w:u w:val="single"/>
              </w:rPr>
              <w:t xml:space="preserve">-0.80</w:t>
            </w:r>
            <w:r>
              <w:rPr>
                <w:u w:val="single"/>
                <w:u w:val="single"/>
              </w:rPr>
              <w:t>）</w:t>
            </w:r>
          </w:p>
        </w:tc>
        <w:tc>
          <w:tcPr>
            <w:tcW w:w="666" w:type="pct"/>
            <w:vAlign w:val="center"/>
          </w:tcPr>
          <w:p w:rsidR="0018722C">
            <w:pPr>
              <w:pStyle w:val="a5"/>
              <w:topLinePunct/>
              <w:ind w:leftChars="0" w:left="0" w:rightChars="0" w:right="0" w:firstLineChars="0" w:firstLine="0"/>
              <w:spacing w:line="240" w:lineRule="atLeast"/>
            </w:pPr>
            <w:r>
              <w:rPr>
                <w:u w:val="single"/>
                <w:u w:val="single"/>
              </w:rPr>
              <w:t>（</w:t>
            </w:r>
            <w:r>
              <w:rPr>
                <w:u w:val="single"/>
              </w:rPr>
              <w:t xml:space="preserve">-1.25</w:t>
            </w:r>
            <w:r>
              <w:rPr>
                <w:u w:val="single"/>
                <w:u w:val="single"/>
              </w:rPr>
              <w:t>）</w:t>
            </w:r>
          </w:p>
        </w:tc>
        <w:tc>
          <w:tcPr>
            <w:tcW w:w="905" w:type="pct"/>
            <w:vAlign w:val="center"/>
          </w:tcPr>
          <w:p w:rsidR="0018722C">
            <w:pPr>
              <w:pStyle w:val="a5"/>
              <w:topLinePunct/>
              <w:ind w:leftChars="0" w:left="0" w:rightChars="0" w:right="0" w:firstLineChars="0" w:firstLine="0"/>
              <w:spacing w:line="240" w:lineRule="atLeast"/>
            </w:pPr>
            <w:r>
              <w:rPr>
                <w:u w:val="single"/>
                <w:u w:val="single"/>
              </w:rPr>
              <w:t>（</w:t>
            </w:r>
            <w:r>
              <w:rPr>
                <w:u w:val="single"/>
              </w:rPr>
              <w:t xml:space="preserve">-4.90</w:t>
            </w:r>
            <w:r>
              <w:rPr>
                <w:u w:val="single"/>
                <w:u w:val="single"/>
              </w:rPr>
              <w:t>）</w:t>
            </w:r>
          </w:p>
        </w:tc>
        <w:tc>
          <w:tcPr>
            <w:tcW w:w="594" w:type="pct"/>
            <w:vAlign w:val="center"/>
          </w:tcPr>
          <w:p w:rsidR="0018722C">
            <w:pPr>
              <w:pStyle w:val="ad"/>
              <w:topLinePunct/>
              <w:ind w:leftChars="0" w:left="0" w:rightChars="0" w:right="0" w:firstLineChars="0" w:firstLine="0"/>
              <w:spacing w:line="240" w:lineRule="atLeast"/>
            </w:pPr>
            <w:r>
              <w:rPr>
                <w:u w:val="single"/>
                <w:u w:val="single"/>
              </w:rPr>
              <w:t>（</w:t>
            </w:r>
            <w:r>
              <w:rPr>
                <w:u w:val="single"/>
              </w:rPr>
              <w:t xml:space="preserve">-1.23</w:t>
            </w:r>
            <w:r>
              <w:rPr>
                <w:u w:val="single"/>
                <w:u w:val="single"/>
              </w:rPr>
              <w:t>）</w:t>
            </w:r>
          </w:p>
        </w:tc>
      </w:tr>
      <w:tr>
        <w:tc>
          <w:tcPr>
            <w:tcW w:w="1385" w:type="pct"/>
            <w:vAlign w:val="center"/>
          </w:tcPr>
          <w:p w:rsidR="0018722C">
            <w:pPr>
              <w:pStyle w:val="ac"/>
              <w:topLinePunct/>
              <w:ind w:leftChars="0" w:left="0" w:rightChars="0" w:right="0" w:firstLineChars="0" w:firstLine="0"/>
              <w:spacing w:line="240" w:lineRule="atLeast"/>
            </w:pPr>
            <w:r>
              <w:t>Log likelihood</w:t>
            </w:r>
          </w:p>
        </w:tc>
        <w:tc>
          <w:tcPr>
            <w:tcW w:w="813" w:type="pct"/>
            <w:vAlign w:val="center"/>
          </w:tcPr>
          <w:p w:rsidR="0018722C">
            <w:pPr>
              <w:pStyle w:val="affff9"/>
              <w:topLinePunct/>
              <w:ind w:leftChars="0" w:left="0" w:rightChars="0" w:right="0" w:firstLineChars="0" w:firstLine="0"/>
              <w:spacing w:line="240" w:lineRule="atLeast"/>
            </w:pPr>
            <w:r>
              <w:t>-49.643</w:t>
            </w:r>
          </w:p>
        </w:tc>
        <w:tc>
          <w:tcPr>
            <w:tcW w:w="638" w:type="pct"/>
            <w:vAlign w:val="center"/>
          </w:tcPr>
          <w:p w:rsidR="0018722C">
            <w:pPr>
              <w:pStyle w:val="affff9"/>
              <w:topLinePunct/>
              <w:ind w:leftChars="0" w:left="0" w:rightChars="0" w:right="0" w:firstLineChars="0" w:firstLine="0"/>
              <w:spacing w:line="240" w:lineRule="atLeast"/>
            </w:pPr>
            <w:r>
              <w:t>-49.334</w:t>
            </w:r>
          </w:p>
        </w:tc>
        <w:tc>
          <w:tcPr>
            <w:tcW w:w="666" w:type="pct"/>
            <w:vAlign w:val="center"/>
          </w:tcPr>
          <w:p w:rsidR="0018722C">
            <w:pPr>
              <w:pStyle w:val="affff9"/>
              <w:topLinePunct/>
              <w:ind w:leftChars="0" w:left="0" w:rightChars="0" w:right="0" w:firstLineChars="0" w:firstLine="0"/>
              <w:spacing w:line="240" w:lineRule="atLeast"/>
            </w:pPr>
            <w:r>
              <w:t>-42.195</w:t>
            </w:r>
          </w:p>
        </w:tc>
        <w:tc>
          <w:tcPr>
            <w:tcW w:w="905" w:type="pct"/>
            <w:vAlign w:val="center"/>
          </w:tcPr>
          <w:p w:rsidR="0018722C">
            <w:pPr>
              <w:pStyle w:val="affff9"/>
              <w:topLinePunct/>
              <w:ind w:leftChars="0" w:left="0" w:rightChars="0" w:right="0" w:firstLineChars="0" w:firstLine="0"/>
              <w:spacing w:line="240" w:lineRule="atLeast"/>
            </w:pPr>
            <w:r>
              <w:t>-40.756</w:t>
            </w:r>
          </w:p>
        </w:tc>
        <w:tc>
          <w:tcPr>
            <w:tcW w:w="594" w:type="pct"/>
            <w:vAlign w:val="center"/>
          </w:tcPr>
          <w:p w:rsidR="0018722C">
            <w:pPr>
              <w:pStyle w:val="affff9"/>
              <w:topLinePunct/>
              <w:ind w:leftChars="0" w:left="0" w:rightChars="0" w:right="0" w:firstLineChars="0" w:firstLine="0"/>
              <w:spacing w:line="240" w:lineRule="atLeast"/>
            </w:pPr>
            <w:r>
              <w:t>-43.651</w:t>
            </w:r>
          </w:p>
        </w:tc>
      </w:tr>
      <w:tr>
        <w:tc>
          <w:tcPr>
            <w:tcW w:w="1385" w:type="pct"/>
            <w:vAlign w:val="center"/>
          </w:tcPr>
          <w:p w:rsidR="0018722C">
            <w:pPr>
              <w:pStyle w:val="ac"/>
              <w:topLinePunct/>
              <w:ind w:leftChars="0" w:left="0" w:rightChars="0" w:right="0" w:firstLineChars="0" w:firstLine="0"/>
              <w:spacing w:line="240" w:lineRule="atLeast"/>
            </w:pPr>
            <w:r>
              <w:t>Wald chi2</w:t>
            </w:r>
          </w:p>
        </w:tc>
        <w:tc>
          <w:tcPr>
            <w:tcW w:w="813" w:type="pct"/>
            <w:vAlign w:val="center"/>
          </w:tcPr>
          <w:p w:rsidR="0018722C">
            <w:pPr>
              <w:pStyle w:val="affff9"/>
              <w:topLinePunct/>
              <w:ind w:leftChars="0" w:left="0" w:rightChars="0" w:right="0" w:firstLineChars="0" w:firstLine="0"/>
              <w:spacing w:line="240" w:lineRule="atLeast"/>
            </w:pPr>
            <w:r>
              <w:t>6.34</w:t>
            </w:r>
          </w:p>
        </w:tc>
        <w:tc>
          <w:tcPr>
            <w:tcW w:w="638" w:type="pct"/>
            <w:vAlign w:val="center"/>
          </w:tcPr>
          <w:p w:rsidR="0018722C">
            <w:pPr>
              <w:pStyle w:val="affff9"/>
              <w:topLinePunct/>
              <w:ind w:leftChars="0" w:left="0" w:rightChars="0" w:right="0" w:firstLineChars="0" w:firstLine="0"/>
              <w:spacing w:line="240" w:lineRule="atLeast"/>
            </w:pPr>
            <w:r>
              <w:t>9.84</w:t>
            </w:r>
          </w:p>
        </w:tc>
        <w:tc>
          <w:tcPr>
            <w:tcW w:w="666" w:type="pct"/>
            <w:vAlign w:val="center"/>
          </w:tcPr>
          <w:p w:rsidR="0018722C">
            <w:pPr>
              <w:pStyle w:val="affff9"/>
              <w:topLinePunct/>
              <w:ind w:leftChars="0" w:left="0" w:rightChars="0" w:right="0" w:firstLineChars="0" w:firstLine="0"/>
              <w:spacing w:line="240" w:lineRule="atLeast"/>
            </w:pPr>
            <w:r>
              <w:t>73.63</w:t>
            </w:r>
          </w:p>
        </w:tc>
        <w:tc>
          <w:tcPr>
            <w:tcW w:w="905" w:type="pct"/>
            <w:vAlign w:val="center"/>
          </w:tcPr>
          <w:p w:rsidR="0018722C">
            <w:pPr>
              <w:pStyle w:val="affff9"/>
              <w:topLinePunct/>
              <w:ind w:leftChars="0" w:left="0" w:rightChars="0" w:right="0" w:firstLineChars="0" w:firstLine="0"/>
              <w:spacing w:line="240" w:lineRule="atLeast"/>
            </w:pPr>
            <w:r>
              <w:t>400.02</w:t>
            </w:r>
          </w:p>
        </w:tc>
        <w:tc>
          <w:tcPr>
            <w:tcW w:w="594" w:type="pct"/>
            <w:vAlign w:val="center"/>
          </w:tcPr>
          <w:p w:rsidR="0018722C">
            <w:pPr>
              <w:pStyle w:val="affff9"/>
              <w:topLinePunct/>
              <w:ind w:leftChars="0" w:left="0" w:rightChars="0" w:right="0" w:firstLineChars="0" w:firstLine="0"/>
              <w:spacing w:line="240" w:lineRule="atLeast"/>
            </w:pPr>
            <w:r>
              <w:t>23.34</w:t>
            </w:r>
          </w:p>
        </w:tc>
      </w:tr>
      <w:tr>
        <w:tc>
          <w:tcPr>
            <w:tcW w:w="1385" w:type="pct"/>
            <w:vAlign w:val="center"/>
            <w:tcBorders>
              <w:top w:val="single" w:sz="4" w:space="0" w:color="auto"/>
            </w:tcBorders>
          </w:tcPr>
          <w:p w:rsidR="0018722C">
            <w:pPr>
              <w:pStyle w:val="ac"/>
              <w:topLinePunct/>
              <w:ind w:leftChars="0" w:left="0" w:rightChars="0" w:right="0" w:firstLineChars="0" w:firstLine="0"/>
              <w:spacing w:line="240" w:lineRule="atLeast"/>
            </w:pPr>
            <w:r>
              <w:rPr>
                <w:u w:val="single"/>
              </w:rPr>
              <w:t>Prob &gt;</w:t>
            </w:r>
            <w:r>
              <w:rPr>
                <w:u w:val="single"/>
              </w:rPr>
              <w:t> </w:t>
            </w:r>
            <w:r>
              <w:rPr>
                <w:u w:val="single"/>
              </w:rPr>
              <w:t>chi2</w:t>
            </w:r>
          </w:p>
        </w:tc>
        <w:tc>
          <w:tcPr>
            <w:tcW w:w="813" w:type="pct"/>
            <w:vAlign w:val="center"/>
            <w:tcBorders>
              <w:top w:val="single" w:sz="4" w:space="0" w:color="auto"/>
            </w:tcBorders>
          </w:tcPr>
          <w:p w:rsidR="0018722C">
            <w:pPr>
              <w:pStyle w:val="affff9"/>
              <w:topLinePunct/>
              <w:ind w:leftChars="0" w:left="0" w:rightChars="0" w:right="0" w:firstLineChars="0" w:firstLine="0"/>
              <w:spacing w:line="240" w:lineRule="atLeast"/>
            </w:pPr>
            <w:r>
              <w:rPr>
                <w:u w:val="single"/>
              </w:rPr>
              <w:t>0.042</w:t>
            </w:r>
          </w:p>
        </w:tc>
        <w:tc>
          <w:tcPr>
            <w:tcW w:w="638" w:type="pct"/>
            <w:vAlign w:val="center"/>
            <w:tcBorders>
              <w:top w:val="single" w:sz="4" w:space="0" w:color="auto"/>
            </w:tcBorders>
          </w:tcPr>
          <w:p w:rsidR="0018722C">
            <w:pPr>
              <w:pStyle w:val="affff9"/>
              <w:topLinePunct/>
              <w:ind w:leftChars="0" w:left="0" w:rightChars="0" w:right="0" w:firstLineChars="0" w:firstLine="0"/>
              <w:spacing w:line="240" w:lineRule="atLeast"/>
            </w:pPr>
            <w:r>
              <w:rPr>
                <w:u w:val="single"/>
              </w:rPr>
              <w:t>0.043</w:t>
            </w:r>
          </w:p>
        </w:tc>
        <w:tc>
          <w:tcPr>
            <w:tcW w:w="666" w:type="pct"/>
            <w:vAlign w:val="center"/>
            <w:tcBorders>
              <w:top w:val="single" w:sz="4" w:space="0" w:color="auto"/>
            </w:tcBorders>
          </w:tcPr>
          <w:p w:rsidR="0018722C">
            <w:pPr>
              <w:pStyle w:val="affff9"/>
              <w:topLinePunct/>
              <w:ind w:leftChars="0" w:left="0" w:rightChars="0" w:right="0" w:firstLineChars="0" w:firstLine="0"/>
              <w:spacing w:line="240" w:lineRule="atLeast"/>
            </w:pPr>
            <w:r>
              <w:rPr>
                <w:u w:val="single"/>
              </w:rPr>
              <w:t>0.000</w:t>
            </w:r>
          </w:p>
        </w:tc>
        <w:tc>
          <w:tcPr>
            <w:tcW w:w="905" w:type="pct"/>
            <w:vAlign w:val="center"/>
            <w:tcBorders>
              <w:top w:val="single" w:sz="4" w:space="0" w:color="auto"/>
            </w:tcBorders>
          </w:tcPr>
          <w:p w:rsidR="0018722C">
            <w:pPr>
              <w:pStyle w:val="affff9"/>
              <w:topLinePunct/>
              <w:ind w:leftChars="0" w:left="0" w:rightChars="0" w:right="0" w:firstLineChars="0" w:firstLine="0"/>
              <w:spacing w:line="240" w:lineRule="atLeast"/>
            </w:pPr>
            <w:r>
              <w:rPr>
                <w:u w:val="single"/>
              </w:rPr>
              <w:t>0.000</w:t>
            </w:r>
          </w:p>
        </w:tc>
        <w:tc>
          <w:tcPr>
            <w:tcW w:w="594" w:type="pct"/>
            <w:vAlign w:val="center"/>
            <w:tcBorders>
              <w:top w:val="single" w:sz="4" w:space="0" w:color="auto"/>
            </w:tcBorders>
          </w:tcPr>
          <w:p w:rsidR="0018722C">
            <w:pPr>
              <w:pStyle w:val="affff9"/>
              <w:topLinePunct/>
              <w:ind w:leftChars="0" w:left="0" w:rightChars="0" w:right="0" w:firstLineChars="0" w:firstLine="0"/>
              <w:spacing w:line="240" w:lineRule="atLeast"/>
            </w:pPr>
            <w:r>
              <w:rPr>
                <w:u w:val="single"/>
              </w:rPr>
              <w:t>0.001</w:t>
            </w:r>
          </w:p>
        </w:tc>
      </w:tr>
    </w:tbl>
    <w:p w:rsidR="0018722C">
      <w:pPr>
        <w:pStyle w:val="aff3"/>
        <w:topLinePunct/>
      </w:pPr>
      <w:r>
        <w:t>注：表格括号中为</w:t>
      </w:r>
      <w:r>
        <w:rPr>
          <w:rFonts w:ascii="Times New Roman" w:eastAsia="Times New Roman"/>
        </w:rPr>
        <w:t>T</w:t>
      </w:r>
      <w:r>
        <w:t>检验值；</w:t>
      </w:r>
      <w:r>
        <w:rPr>
          <w:rFonts w:ascii="Times New Roman" w:eastAsia="Times New Roman"/>
        </w:rPr>
        <w:t>***</w:t>
      </w:r>
      <w:r>
        <w:t>、</w:t>
      </w:r>
      <w:r>
        <w:rPr>
          <w:rFonts w:ascii="Times New Roman" w:eastAsia="Times New Roman"/>
        </w:rPr>
        <w:t>**</w:t>
      </w:r>
      <w:r>
        <w:t>、</w:t>
      </w:r>
      <w:r>
        <w:rPr>
          <w:rFonts w:ascii="Times New Roman" w:eastAsia="Times New Roman"/>
        </w:rPr>
        <w:t>*</w:t>
      </w:r>
      <w:r>
        <w:t>分别表示在</w:t>
      </w:r>
      <w:r>
        <w:rPr>
          <w:rFonts w:ascii="Times New Roman" w:eastAsia="Times New Roman"/>
        </w:rPr>
        <w:t>1%</w:t>
      </w:r>
      <w:r>
        <w:t>、</w:t>
      </w:r>
      <w:r>
        <w:rPr>
          <w:rFonts w:ascii="Times New Roman" w:eastAsia="Times New Roman"/>
        </w:rPr>
        <w:t>5%</w:t>
      </w:r>
      <w:r>
        <w:t>和</w:t>
      </w:r>
      <w:r>
        <w:rPr>
          <w:rFonts w:ascii="Times New Roman" w:eastAsia="Times New Roman"/>
        </w:rPr>
        <w:t>10%</w:t>
      </w:r>
      <w:r>
        <w:t>的水平上显著</w:t>
      </w:r>
    </w:p>
    <w:p w:rsidR="0018722C">
      <w:pPr>
        <w:pStyle w:val="4"/>
        <w:topLinePunct/>
        <w:ind w:left="200" w:hangingChars="200" w:hanging="200"/>
      </w:pPr>
      <w:r>
        <w:t>（</w:t>
      </w:r>
      <w:r>
        <w:t>二</w:t>
      </w:r>
      <w:r>
        <w:t>）</w:t>
      </w:r>
      <w:r>
        <w:t>稳健性检验</w:t>
      </w:r>
    </w:p>
    <w:p w:rsidR="0018722C">
      <w:pPr>
        <w:topLinePunct/>
      </w:pPr>
      <w:r>
        <w:rPr>
          <w:rFonts w:ascii="Times New Roman" w:eastAsia="Times New Roman"/>
        </w:rPr>
        <w:t>1.</w:t>
      </w:r>
      <w:r>
        <w:t>变换估计模型</w:t>
      </w:r>
    </w:p>
    <w:p w:rsidR="0018722C">
      <w:pPr>
        <w:topLinePunct/>
      </w:pPr>
      <w:r>
        <w:t>本文采用刘京军，秦宛顺</w:t>
      </w:r>
      <w:r>
        <w:t>（</w:t>
      </w:r>
      <w:r>
        <w:rPr>
          <w:rFonts w:ascii="Times New Roman" w:eastAsia="Times New Roman"/>
        </w:rPr>
        <w:t>2006</w:t>
      </w:r>
      <w:r>
        <w:t>）</w:t>
      </w:r>
      <w:r>
        <w:t>的方法，用面板</w:t>
      </w:r>
      <w:r>
        <w:rPr>
          <w:rFonts w:ascii="Times New Roman" w:eastAsia="Times New Roman"/>
        </w:rPr>
        <w:t>probit</w:t>
      </w:r>
      <w:r>
        <w:t>模型对之前利用</w:t>
      </w:r>
      <w:r>
        <w:rPr>
          <w:rFonts w:ascii="Times New Roman" w:eastAsia="Times New Roman"/>
        </w:rPr>
        <w:t>logit</w:t>
      </w:r>
      <w:r>
        <w:t>模型估计的结果进行稳健性检验，检验结果如</w:t>
      </w:r>
      <w:r>
        <w:t>表</w:t>
      </w:r>
      <w:r>
        <w:rPr>
          <w:rFonts w:ascii="Times New Roman" w:eastAsia="Times New Roman"/>
        </w:rPr>
        <w:t>4</w:t>
      </w:r>
      <w:r>
        <w:rPr>
          <w:rFonts w:ascii="Times New Roman" w:eastAsia="Times New Roman"/>
        </w:rPr>
        <w:t>.</w:t>
      </w:r>
      <w:r>
        <w:rPr>
          <w:rFonts w:ascii="Times New Roman" w:eastAsia="Times New Roman"/>
        </w:rPr>
        <w:t>5</w:t>
      </w:r>
      <w:r>
        <w:t>所示。从</w:t>
      </w:r>
      <w:r>
        <w:t>表</w:t>
      </w:r>
      <w:r>
        <w:rPr>
          <w:rFonts w:ascii="Times New Roman" w:eastAsia="Times New Roman"/>
        </w:rPr>
        <w:t>4</w:t>
      </w:r>
      <w:r>
        <w:rPr>
          <w:rFonts w:ascii="Times New Roman" w:eastAsia="Times New Roman"/>
        </w:rPr>
        <w:t>.</w:t>
      </w:r>
      <w:r>
        <w:rPr>
          <w:rFonts w:ascii="Times New Roman" w:eastAsia="Times New Roman"/>
        </w:rPr>
        <w:t>5</w:t>
      </w:r>
      <w:r>
        <w:t>中可以看出，</w:t>
      </w:r>
      <w:r w:rsidR="001852F3">
        <w:t xml:space="preserve">流动比率仍然与上市公司进入融资租赁市场时成为出租人的概率保持较为稳定的</w:t>
      </w:r>
      <w:r>
        <w:t>正相关关系，而且其他变量的显著性较</w:t>
      </w:r>
      <w:r>
        <w:t>表</w:t>
      </w:r>
      <w:r>
        <w:rPr>
          <w:rFonts w:ascii="Times New Roman" w:eastAsia="Times New Roman"/>
        </w:rPr>
        <w:t>4</w:t>
      </w:r>
      <w:r>
        <w:rPr>
          <w:rFonts w:ascii="Times New Roman" w:eastAsia="Times New Roman"/>
        </w:rPr>
        <w:t>.</w:t>
      </w:r>
      <w:r>
        <w:rPr>
          <w:rFonts w:ascii="Times New Roman" w:eastAsia="Times New Roman"/>
        </w:rPr>
        <w:t>4</w:t>
      </w:r>
      <w:r>
        <w:t>也并无较大差异，基本上可以确认前面的研究结果是稳健的。</w:t>
      </w:r>
    </w:p>
    <w:p w:rsidR="0018722C">
      <w:pPr>
        <w:pStyle w:val="a8"/>
        <w:topLinePunct/>
      </w:pPr>
      <w:r>
        <w:t>表</w:t>
      </w:r>
      <w:r>
        <w:t> </w:t>
      </w:r>
      <w:r>
        <w:t>4</w:t>
      </w:r>
      <w:r>
        <w:t>.</w:t>
      </w:r>
      <w:r>
        <w:t>5</w:t>
      </w:r>
      <w:r>
        <w:t xml:space="preserve">  </w:t>
      </w:r>
      <w:r>
        <w:t>面板</w:t>
      </w:r>
      <w:r>
        <w:t>probit</w:t>
      </w:r>
      <w:r>
        <w:t>模型回归结果</w:t>
      </w:r>
    </w:p>
    <w:tbl>
      <w:tblPr>
        <w:tblW w:w="5000" w:type="pct"/>
        <w:tblInd w:w="125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06"/>
        <w:gridCol w:w="853"/>
        <w:gridCol w:w="786"/>
        <w:gridCol w:w="786"/>
        <w:gridCol w:w="751"/>
        <w:gridCol w:w="1112"/>
      </w:tblGrid>
      <w:tr>
        <w:trPr>
          <w:tblHeader/>
        </w:trPr>
        <w:tc>
          <w:tcPr>
            <w:tcW w:w="153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89"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1</w:t>
            </w:r>
            <w:r>
              <w:t>）</w:t>
            </w:r>
          </w:p>
        </w:tc>
        <w:tc>
          <w:tcPr>
            <w:tcW w:w="634"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2</w:t>
            </w:r>
            <w:r>
              <w:t>）</w:t>
            </w:r>
          </w:p>
        </w:tc>
        <w:tc>
          <w:tcPr>
            <w:tcW w:w="634"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3</w:t>
            </w:r>
            <w:r>
              <w:t>）</w:t>
            </w:r>
          </w:p>
        </w:tc>
        <w:tc>
          <w:tcPr>
            <w:tcW w:w="606"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4</w:t>
            </w:r>
            <w:r>
              <w:t>）</w:t>
            </w:r>
          </w:p>
        </w:tc>
        <w:tc>
          <w:tcPr>
            <w:tcW w:w="898"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5</w:t>
            </w:r>
            <w:r>
              <w:t>）</w:t>
            </w:r>
          </w:p>
        </w:tc>
      </w:tr>
      <w:tr>
        <w:tc>
          <w:tcPr>
            <w:tcW w:w="1539" w:type="pct"/>
            <w:vAlign w:val="center"/>
          </w:tcPr>
          <w:p w:rsidR="0018722C">
            <w:pPr>
              <w:pStyle w:val="ac"/>
              <w:topLinePunct/>
              <w:ind w:leftChars="0" w:left="0" w:rightChars="0" w:right="0" w:firstLineChars="0" w:firstLine="0"/>
              <w:spacing w:line="240" w:lineRule="atLeast"/>
            </w:pPr>
            <w:r>
              <w:t>流动比率</w:t>
            </w:r>
          </w:p>
        </w:tc>
        <w:tc>
          <w:tcPr>
            <w:tcW w:w="689" w:type="pct"/>
            <w:vAlign w:val="center"/>
          </w:tcPr>
          <w:p w:rsidR="0018722C">
            <w:pPr>
              <w:pStyle w:val="a5"/>
              <w:topLinePunct/>
              <w:ind w:leftChars="0" w:left="0" w:rightChars="0" w:right="0" w:firstLineChars="0" w:firstLine="0"/>
              <w:spacing w:line="240" w:lineRule="atLeast"/>
            </w:pPr>
            <w:r>
              <w:t>1.221</w:t>
            </w:r>
            <w:r>
              <w:t>***</w:t>
            </w:r>
          </w:p>
        </w:tc>
        <w:tc>
          <w:tcPr>
            <w:tcW w:w="634" w:type="pct"/>
            <w:vAlign w:val="center"/>
          </w:tcPr>
          <w:p w:rsidR="0018722C">
            <w:pPr>
              <w:pStyle w:val="a5"/>
              <w:topLinePunct/>
              <w:ind w:leftChars="0" w:left="0" w:rightChars="0" w:right="0" w:firstLineChars="0" w:firstLine="0"/>
              <w:spacing w:line="240" w:lineRule="atLeast"/>
            </w:pPr>
            <w:r>
              <w:t>1.347</w:t>
            </w:r>
            <w:r>
              <w:t>***</w:t>
            </w:r>
          </w:p>
        </w:tc>
        <w:tc>
          <w:tcPr>
            <w:tcW w:w="634" w:type="pct"/>
            <w:vAlign w:val="center"/>
          </w:tcPr>
          <w:p w:rsidR="0018722C">
            <w:pPr>
              <w:pStyle w:val="a5"/>
              <w:topLinePunct/>
              <w:ind w:leftChars="0" w:left="0" w:rightChars="0" w:right="0" w:firstLineChars="0" w:firstLine="0"/>
              <w:spacing w:line="240" w:lineRule="atLeast"/>
            </w:pPr>
            <w:r>
              <w:t>1.454</w:t>
            </w:r>
            <w:r>
              <w:t>***</w:t>
            </w:r>
          </w:p>
        </w:tc>
        <w:tc>
          <w:tcPr>
            <w:tcW w:w="606" w:type="pct"/>
            <w:vAlign w:val="center"/>
          </w:tcPr>
          <w:p w:rsidR="0018722C">
            <w:pPr>
              <w:pStyle w:val="affff9"/>
              <w:topLinePunct/>
              <w:ind w:leftChars="0" w:left="0" w:rightChars="0" w:right="0" w:firstLineChars="0" w:firstLine="0"/>
              <w:spacing w:line="240" w:lineRule="atLeast"/>
            </w:pPr>
            <w:r>
              <w:t>1.045</w:t>
            </w:r>
          </w:p>
        </w:tc>
        <w:tc>
          <w:tcPr>
            <w:tcW w:w="898" w:type="pct"/>
            <w:vAlign w:val="center"/>
          </w:tcPr>
          <w:p w:rsidR="0018722C">
            <w:pPr>
              <w:pStyle w:val="ad"/>
              <w:topLinePunct/>
              <w:ind w:leftChars="0" w:left="0" w:rightChars="0" w:right="0" w:firstLineChars="0" w:firstLine="0"/>
              <w:spacing w:line="240" w:lineRule="atLeast"/>
            </w:pPr>
            <w:r>
              <w:t>1.450</w:t>
            </w:r>
            <w:r>
              <w:t>***</w:t>
            </w:r>
          </w:p>
        </w:tc>
      </w:tr>
      <w:tr>
        <w:tc>
          <w:tcPr>
            <w:tcW w:w="1539" w:type="pct"/>
            <w:vAlign w:val="center"/>
          </w:tcPr>
          <w:p w:rsidR="0018722C">
            <w:pPr>
              <w:pStyle w:val="ac"/>
              <w:topLinePunct/>
              <w:ind w:leftChars="0" w:left="0" w:rightChars="0" w:right="0" w:firstLineChars="0" w:firstLine="0"/>
              <w:spacing w:line="240" w:lineRule="atLeast"/>
            </w:pPr>
          </w:p>
        </w:tc>
        <w:tc>
          <w:tcPr>
            <w:tcW w:w="689" w:type="pct"/>
            <w:vAlign w:val="center"/>
          </w:tcPr>
          <w:p w:rsidR="0018722C">
            <w:pPr>
              <w:pStyle w:val="a5"/>
              <w:topLinePunct/>
              <w:ind w:leftChars="0" w:left="0" w:rightChars="0" w:right="0" w:firstLineChars="0" w:firstLine="0"/>
              <w:spacing w:line="240" w:lineRule="atLeast"/>
            </w:pPr>
            <w:r>
              <w:t>（</w:t>
            </w:r>
            <w:r>
              <w:t xml:space="preserve">3.50</w:t>
            </w:r>
            <w:r>
              <w:t>）</w:t>
            </w:r>
          </w:p>
        </w:tc>
        <w:tc>
          <w:tcPr>
            <w:tcW w:w="634" w:type="pct"/>
            <w:vAlign w:val="center"/>
          </w:tcPr>
          <w:p w:rsidR="0018722C">
            <w:pPr>
              <w:pStyle w:val="a5"/>
              <w:topLinePunct/>
              <w:ind w:leftChars="0" w:left="0" w:rightChars="0" w:right="0" w:firstLineChars="0" w:firstLine="0"/>
              <w:spacing w:line="240" w:lineRule="atLeast"/>
            </w:pPr>
            <w:r>
              <w:t>（</w:t>
            </w:r>
            <w:r>
              <w:t xml:space="preserve">2.94</w:t>
            </w:r>
            <w:r>
              <w:t>）</w:t>
            </w:r>
          </w:p>
        </w:tc>
        <w:tc>
          <w:tcPr>
            <w:tcW w:w="634" w:type="pct"/>
            <w:vAlign w:val="center"/>
          </w:tcPr>
          <w:p w:rsidR="0018722C">
            <w:pPr>
              <w:pStyle w:val="a5"/>
              <w:topLinePunct/>
              <w:ind w:leftChars="0" w:left="0" w:rightChars="0" w:right="0" w:firstLineChars="0" w:firstLine="0"/>
              <w:spacing w:line="240" w:lineRule="atLeast"/>
            </w:pPr>
            <w:r>
              <w:t>（</w:t>
            </w:r>
            <w:r>
              <w:t xml:space="preserve">3.06</w:t>
            </w:r>
            <w:r>
              <w:t>）</w:t>
            </w:r>
          </w:p>
        </w:tc>
        <w:tc>
          <w:tcPr>
            <w:tcW w:w="606" w:type="pct"/>
            <w:vAlign w:val="center"/>
          </w:tcPr>
          <w:p w:rsidR="0018722C">
            <w:pPr>
              <w:pStyle w:val="a5"/>
              <w:topLinePunct/>
              <w:ind w:leftChars="0" w:left="0" w:rightChars="0" w:right="0" w:firstLineChars="0" w:firstLine="0"/>
              <w:spacing w:line="240" w:lineRule="atLeast"/>
            </w:pPr>
            <w:r>
              <w:t>（</w:t>
            </w:r>
            <w:r>
              <w:t xml:space="preserve">1.17</w:t>
            </w:r>
            <w:r>
              <w:t>）</w:t>
            </w:r>
          </w:p>
        </w:tc>
        <w:tc>
          <w:tcPr>
            <w:tcW w:w="898" w:type="pct"/>
            <w:vAlign w:val="center"/>
          </w:tcPr>
          <w:p w:rsidR="0018722C">
            <w:pPr>
              <w:pStyle w:val="ad"/>
              <w:topLinePunct/>
              <w:ind w:leftChars="0" w:left="0" w:rightChars="0" w:right="0" w:firstLineChars="0" w:firstLine="0"/>
              <w:spacing w:line="240" w:lineRule="atLeast"/>
            </w:pPr>
            <w:r>
              <w:t>（</w:t>
            </w:r>
            <w:r>
              <w:t xml:space="preserve">2.80</w:t>
            </w:r>
            <w:r>
              <w:t>）</w:t>
            </w:r>
          </w:p>
        </w:tc>
      </w:tr>
      <w:tr>
        <w:tc>
          <w:tcPr>
            <w:tcW w:w="1539" w:type="pct"/>
            <w:vAlign w:val="center"/>
          </w:tcPr>
          <w:p w:rsidR="0018722C">
            <w:pPr>
              <w:pStyle w:val="ac"/>
              <w:topLinePunct/>
              <w:ind w:leftChars="0" w:left="0" w:rightChars="0" w:right="0" w:firstLineChars="0" w:firstLine="0"/>
              <w:spacing w:line="240" w:lineRule="atLeast"/>
            </w:pPr>
            <w:r>
              <w:t>实际所得税税率</w:t>
            </w:r>
          </w:p>
        </w:tc>
        <w:tc>
          <w:tcPr>
            <w:tcW w:w="689" w:type="pct"/>
            <w:vAlign w:val="center"/>
          </w:tcPr>
          <w:p w:rsidR="0018722C">
            <w:pPr>
              <w:pStyle w:val="affff9"/>
              <w:topLinePunct/>
              <w:ind w:leftChars="0" w:left="0" w:rightChars="0" w:right="0" w:firstLineChars="0" w:firstLine="0"/>
              <w:spacing w:line="240" w:lineRule="atLeast"/>
            </w:pPr>
            <w:r>
              <w:t>-2.582</w:t>
            </w:r>
          </w:p>
        </w:tc>
        <w:tc>
          <w:tcPr>
            <w:tcW w:w="634" w:type="pct"/>
            <w:vAlign w:val="center"/>
          </w:tcPr>
          <w:p w:rsidR="0018722C">
            <w:pPr>
              <w:pStyle w:val="affff9"/>
              <w:topLinePunct/>
              <w:ind w:leftChars="0" w:left="0" w:rightChars="0" w:right="0" w:firstLineChars="0" w:firstLine="0"/>
              <w:spacing w:line="240" w:lineRule="atLeast"/>
            </w:pPr>
            <w:r>
              <w:t>-3.360</w:t>
            </w:r>
          </w:p>
        </w:tc>
        <w:tc>
          <w:tcPr>
            <w:tcW w:w="634" w:type="pct"/>
            <w:vAlign w:val="center"/>
          </w:tcPr>
          <w:p w:rsidR="0018722C">
            <w:pPr>
              <w:pStyle w:val="affff9"/>
              <w:topLinePunct/>
              <w:ind w:leftChars="0" w:left="0" w:rightChars="0" w:right="0" w:firstLineChars="0" w:firstLine="0"/>
              <w:spacing w:line="240" w:lineRule="atLeast"/>
            </w:pPr>
            <w:r>
              <w:t>-2.931</w:t>
            </w:r>
          </w:p>
        </w:tc>
        <w:tc>
          <w:tcPr>
            <w:tcW w:w="606" w:type="pct"/>
            <w:vAlign w:val="center"/>
          </w:tcPr>
          <w:p w:rsidR="0018722C">
            <w:pPr>
              <w:pStyle w:val="affff9"/>
              <w:topLinePunct/>
              <w:ind w:leftChars="0" w:left="0" w:rightChars="0" w:right="0" w:firstLineChars="0" w:firstLine="0"/>
              <w:spacing w:line="240" w:lineRule="atLeast"/>
            </w:pPr>
            <w:r>
              <w:t>-2.078</w:t>
            </w:r>
          </w:p>
        </w:tc>
        <w:tc>
          <w:tcPr>
            <w:tcW w:w="898" w:type="pct"/>
            <w:vAlign w:val="center"/>
          </w:tcPr>
          <w:p w:rsidR="0018722C">
            <w:pPr>
              <w:pStyle w:val="affff9"/>
              <w:topLinePunct/>
              <w:ind w:leftChars="0" w:left="0" w:rightChars="0" w:right="0" w:firstLineChars="0" w:firstLine="0"/>
              <w:spacing w:line="240" w:lineRule="atLeast"/>
            </w:pPr>
            <w:r>
              <w:t>-2.437</w:t>
            </w:r>
          </w:p>
        </w:tc>
      </w:tr>
      <w:tr>
        <w:tc>
          <w:tcPr>
            <w:tcW w:w="1539" w:type="pct"/>
            <w:vAlign w:val="center"/>
          </w:tcPr>
          <w:p w:rsidR="0018722C">
            <w:pPr>
              <w:pStyle w:val="ac"/>
              <w:topLinePunct/>
              <w:ind w:leftChars="0" w:left="0" w:rightChars="0" w:right="0" w:firstLineChars="0" w:firstLine="0"/>
              <w:spacing w:line="240" w:lineRule="atLeast"/>
            </w:pPr>
          </w:p>
        </w:tc>
        <w:tc>
          <w:tcPr>
            <w:tcW w:w="689" w:type="pct"/>
            <w:vAlign w:val="center"/>
          </w:tcPr>
          <w:p w:rsidR="0018722C">
            <w:pPr>
              <w:pStyle w:val="a5"/>
              <w:topLinePunct/>
              <w:ind w:leftChars="0" w:left="0" w:rightChars="0" w:right="0" w:firstLineChars="0" w:firstLine="0"/>
              <w:spacing w:line="240" w:lineRule="atLeast"/>
            </w:pPr>
            <w:r>
              <w:t>（</w:t>
            </w:r>
            <w:r>
              <w:t xml:space="preserve">-0.97</w:t>
            </w:r>
            <w:r>
              <w:t>）</w:t>
            </w:r>
          </w:p>
        </w:tc>
        <w:tc>
          <w:tcPr>
            <w:tcW w:w="634" w:type="pct"/>
            <w:vAlign w:val="center"/>
          </w:tcPr>
          <w:p w:rsidR="0018722C">
            <w:pPr>
              <w:pStyle w:val="a5"/>
              <w:topLinePunct/>
              <w:ind w:leftChars="0" w:left="0" w:rightChars="0" w:right="0" w:firstLineChars="0" w:firstLine="0"/>
              <w:spacing w:line="240" w:lineRule="atLeast"/>
            </w:pPr>
            <w:r>
              <w:t>（</w:t>
            </w:r>
            <w:r>
              <w:t xml:space="preserve">-1.03</w:t>
            </w:r>
            <w:r>
              <w:t>）</w:t>
            </w:r>
          </w:p>
        </w:tc>
        <w:tc>
          <w:tcPr>
            <w:tcW w:w="634" w:type="pct"/>
            <w:vAlign w:val="center"/>
          </w:tcPr>
          <w:p w:rsidR="0018722C">
            <w:pPr>
              <w:pStyle w:val="a5"/>
              <w:topLinePunct/>
              <w:ind w:leftChars="0" w:left="0" w:rightChars="0" w:right="0" w:firstLineChars="0" w:firstLine="0"/>
              <w:spacing w:line="240" w:lineRule="atLeast"/>
            </w:pPr>
            <w:r>
              <w:t>（</w:t>
            </w:r>
            <w:r>
              <w:t xml:space="preserve">-1.02</w:t>
            </w:r>
            <w:r>
              <w:t>）</w:t>
            </w:r>
          </w:p>
        </w:tc>
        <w:tc>
          <w:tcPr>
            <w:tcW w:w="606" w:type="pct"/>
            <w:vAlign w:val="center"/>
          </w:tcPr>
          <w:p w:rsidR="0018722C">
            <w:pPr>
              <w:pStyle w:val="a5"/>
              <w:topLinePunct/>
              <w:ind w:leftChars="0" w:left="0" w:rightChars="0" w:right="0" w:firstLineChars="0" w:firstLine="0"/>
              <w:spacing w:line="240" w:lineRule="atLeast"/>
            </w:pPr>
            <w:r>
              <w:t>（</w:t>
            </w:r>
            <w:r>
              <w:t xml:space="preserve">-0.51</w:t>
            </w:r>
            <w:r>
              <w:t>）</w:t>
            </w:r>
          </w:p>
        </w:tc>
        <w:tc>
          <w:tcPr>
            <w:tcW w:w="898" w:type="pct"/>
            <w:vAlign w:val="center"/>
          </w:tcPr>
          <w:p w:rsidR="0018722C">
            <w:pPr>
              <w:pStyle w:val="ad"/>
              <w:topLinePunct/>
              <w:ind w:leftChars="0" w:left="0" w:rightChars="0" w:right="0" w:firstLineChars="0" w:firstLine="0"/>
              <w:spacing w:line="240" w:lineRule="atLeast"/>
            </w:pPr>
            <w:r>
              <w:t>（</w:t>
            </w:r>
            <w:r>
              <w:t xml:space="preserve">-0.89</w:t>
            </w:r>
            <w:r>
              <w:t>）</w:t>
            </w:r>
          </w:p>
        </w:tc>
      </w:tr>
      <w:tr>
        <w:tc>
          <w:tcPr>
            <w:tcW w:w="1539" w:type="pct"/>
            <w:vAlign w:val="center"/>
          </w:tcPr>
          <w:p w:rsidR="0018722C">
            <w:pPr>
              <w:pStyle w:val="ac"/>
              <w:topLinePunct/>
              <w:ind w:leftChars="0" w:left="0" w:rightChars="0" w:right="0" w:firstLineChars="0" w:firstLine="0"/>
              <w:spacing w:line="240" w:lineRule="atLeast"/>
            </w:pPr>
            <w:r>
              <w:t>资产负债率</w:t>
            </w:r>
          </w:p>
        </w:tc>
        <w:tc>
          <w:tcPr>
            <w:tcW w:w="689" w:type="pct"/>
            <w:vAlign w:val="center"/>
          </w:tcPr>
          <w:p w:rsidR="0018722C">
            <w:pPr>
              <w:pStyle w:val="a5"/>
              <w:topLinePunct/>
              <w:ind w:leftChars="0" w:left="0" w:rightChars="0" w:right="0" w:firstLineChars="0" w:firstLine="0"/>
              <w:spacing w:line="240" w:lineRule="atLeast"/>
            </w:pPr>
          </w:p>
        </w:tc>
        <w:tc>
          <w:tcPr>
            <w:tcW w:w="634" w:type="pct"/>
            <w:vAlign w:val="center"/>
          </w:tcPr>
          <w:p w:rsidR="0018722C">
            <w:pPr>
              <w:pStyle w:val="affff9"/>
              <w:topLinePunct/>
              <w:ind w:leftChars="0" w:left="0" w:rightChars="0" w:right="0" w:firstLineChars="0" w:firstLine="0"/>
              <w:spacing w:line="240" w:lineRule="atLeast"/>
            </w:pPr>
            <w:r>
              <w:t>0.969</w:t>
            </w:r>
          </w:p>
        </w:tc>
        <w:tc>
          <w:tcPr>
            <w:tcW w:w="634" w:type="pct"/>
            <w:vAlign w:val="center"/>
          </w:tcPr>
          <w:p w:rsidR="0018722C">
            <w:pPr>
              <w:pStyle w:val="affff9"/>
              <w:topLinePunct/>
              <w:ind w:leftChars="0" w:left="0" w:rightChars="0" w:right="0" w:firstLineChars="0" w:firstLine="0"/>
              <w:spacing w:line="240" w:lineRule="atLeast"/>
            </w:pPr>
            <w:r>
              <w:t>0.717</w:t>
            </w:r>
          </w:p>
        </w:tc>
        <w:tc>
          <w:tcPr>
            <w:tcW w:w="606" w:type="pct"/>
            <w:vAlign w:val="center"/>
          </w:tcPr>
          <w:p w:rsidR="0018722C">
            <w:pPr>
              <w:pStyle w:val="affff9"/>
              <w:topLinePunct/>
              <w:ind w:leftChars="0" w:left="0" w:rightChars="0" w:right="0" w:firstLineChars="0" w:firstLine="0"/>
              <w:spacing w:line="240" w:lineRule="atLeast"/>
            </w:pPr>
            <w:r>
              <w:t>0.0158</w:t>
            </w:r>
          </w:p>
        </w:tc>
        <w:tc>
          <w:tcPr>
            <w:tcW w:w="898" w:type="pct"/>
            <w:vAlign w:val="center"/>
          </w:tcPr>
          <w:p w:rsidR="0018722C">
            <w:pPr>
              <w:pStyle w:val="affff9"/>
              <w:topLinePunct/>
              <w:ind w:leftChars="0" w:left="0" w:rightChars="0" w:right="0" w:firstLineChars="0" w:firstLine="0"/>
              <w:spacing w:line="240" w:lineRule="atLeast"/>
            </w:pPr>
            <w:r>
              <w:t>-0.120</w:t>
            </w:r>
          </w:p>
        </w:tc>
      </w:tr>
      <w:tr>
        <w:tc>
          <w:tcPr>
            <w:tcW w:w="1539" w:type="pct"/>
            <w:vAlign w:val="center"/>
          </w:tcPr>
          <w:p w:rsidR="0018722C">
            <w:pPr>
              <w:pStyle w:val="ac"/>
              <w:topLinePunct/>
              <w:ind w:leftChars="0" w:left="0" w:rightChars="0" w:right="0" w:firstLineChars="0" w:firstLine="0"/>
              <w:spacing w:line="240" w:lineRule="atLeast"/>
            </w:pPr>
          </w:p>
        </w:tc>
        <w:tc>
          <w:tcPr>
            <w:tcW w:w="689" w:type="pct"/>
            <w:vAlign w:val="center"/>
          </w:tcPr>
          <w:p w:rsidR="0018722C">
            <w:pPr>
              <w:pStyle w:val="a5"/>
              <w:topLinePunct/>
              <w:ind w:leftChars="0" w:left="0" w:rightChars="0" w:right="0" w:firstLineChars="0" w:firstLine="0"/>
              <w:spacing w:line="240" w:lineRule="atLeast"/>
            </w:pPr>
          </w:p>
        </w:tc>
        <w:tc>
          <w:tcPr>
            <w:tcW w:w="634" w:type="pct"/>
            <w:vAlign w:val="center"/>
          </w:tcPr>
          <w:p w:rsidR="0018722C">
            <w:pPr>
              <w:pStyle w:val="a5"/>
              <w:topLinePunct/>
              <w:ind w:leftChars="0" w:left="0" w:rightChars="0" w:right="0" w:firstLineChars="0" w:firstLine="0"/>
              <w:spacing w:line="240" w:lineRule="atLeast"/>
            </w:pPr>
            <w:r>
              <w:t>（</w:t>
            </w:r>
            <w:r>
              <w:t xml:space="preserve">0.31</w:t>
            </w:r>
            <w:r>
              <w:t>）</w:t>
            </w:r>
          </w:p>
        </w:tc>
        <w:tc>
          <w:tcPr>
            <w:tcW w:w="634" w:type="pct"/>
            <w:vAlign w:val="center"/>
          </w:tcPr>
          <w:p w:rsidR="0018722C">
            <w:pPr>
              <w:pStyle w:val="a5"/>
              <w:topLinePunct/>
              <w:ind w:leftChars="0" w:left="0" w:rightChars="0" w:right="0" w:firstLineChars="0" w:firstLine="0"/>
              <w:spacing w:line="240" w:lineRule="atLeast"/>
            </w:pPr>
            <w:r>
              <w:t>（</w:t>
            </w:r>
            <w:r>
              <w:t xml:space="preserve">0.24</w:t>
            </w:r>
            <w:r>
              <w:t>）</w:t>
            </w:r>
          </w:p>
        </w:tc>
        <w:tc>
          <w:tcPr>
            <w:tcW w:w="606" w:type="pct"/>
            <w:vAlign w:val="center"/>
          </w:tcPr>
          <w:p w:rsidR="0018722C">
            <w:pPr>
              <w:pStyle w:val="a5"/>
              <w:topLinePunct/>
              <w:ind w:leftChars="0" w:left="0" w:rightChars="0" w:right="0" w:firstLineChars="0" w:firstLine="0"/>
              <w:spacing w:line="240" w:lineRule="atLeast"/>
            </w:pPr>
            <w:r>
              <w:t>（</w:t>
            </w:r>
            <w:r>
              <w:t xml:space="preserve">0.00</w:t>
            </w:r>
            <w:r>
              <w:t>）</w:t>
            </w:r>
          </w:p>
        </w:tc>
        <w:tc>
          <w:tcPr>
            <w:tcW w:w="898" w:type="pct"/>
            <w:vAlign w:val="center"/>
          </w:tcPr>
          <w:p w:rsidR="0018722C">
            <w:pPr>
              <w:pStyle w:val="ad"/>
              <w:topLinePunct/>
              <w:ind w:leftChars="0" w:left="0" w:rightChars="0" w:right="0" w:firstLineChars="0" w:firstLine="0"/>
              <w:spacing w:line="240" w:lineRule="atLeast"/>
            </w:pPr>
            <w:r>
              <w:t>（</w:t>
            </w:r>
            <w:r>
              <w:t xml:space="preserve">-0.04</w:t>
            </w:r>
            <w:r>
              <w:t>）</w:t>
            </w:r>
          </w:p>
        </w:tc>
      </w:tr>
      <w:tr>
        <w:tc>
          <w:tcPr>
            <w:tcW w:w="1539" w:type="pct"/>
            <w:vAlign w:val="center"/>
          </w:tcPr>
          <w:p w:rsidR="0018722C">
            <w:pPr>
              <w:pStyle w:val="ac"/>
              <w:topLinePunct/>
              <w:ind w:leftChars="0" w:left="0" w:rightChars="0" w:right="0" w:firstLineChars="0" w:firstLine="0"/>
              <w:spacing w:line="240" w:lineRule="atLeast"/>
            </w:pPr>
            <w:r>
              <w:t>公司规模</w:t>
            </w:r>
          </w:p>
        </w:tc>
        <w:tc>
          <w:tcPr>
            <w:tcW w:w="689" w:type="pct"/>
            <w:vAlign w:val="center"/>
          </w:tcPr>
          <w:p w:rsidR="0018722C">
            <w:pPr>
              <w:pStyle w:val="a5"/>
              <w:topLinePunct/>
              <w:ind w:leftChars="0" w:left="0" w:rightChars="0" w:right="0" w:firstLineChars="0" w:firstLine="0"/>
              <w:spacing w:line="240" w:lineRule="atLeast"/>
            </w:pPr>
          </w:p>
        </w:tc>
        <w:tc>
          <w:tcPr>
            <w:tcW w:w="634" w:type="pct"/>
            <w:vAlign w:val="center"/>
          </w:tcPr>
          <w:p w:rsidR="0018722C">
            <w:pPr>
              <w:pStyle w:val="affff9"/>
              <w:topLinePunct/>
              <w:ind w:leftChars="0" w:left="0" w:rightChars="0" w:right="0" w:firstLineChars="0" w:firstLine="0"/>
              <w:spacing w:line="240" w:lineRule="atLeast"/>
            </w:pPr>
            <w:r>
              <w:t>0.0241</w:t>
            </w:r>
          </w:p>
        </w:tc>
        <w:tc>
          <w:tcPr>
            <w:tcW w:w="634" w:type="pct"/>
            <w:vAlign w:val="center"/>
          </w:tcPr>
          <w:p w:rsidR="0018722C">
            <w:pPr>
              <w:pStyle w:val="affff9"/>
              <w:topLinePunct/>
              <w:ind w:leftChars="0" w:left="0" w:rightChars="0" w:right="0" w:firstLineChars="0" w:firstLine="0"/>
              <w:spacing w:line="240" w:lineRule="atLeast"/>
            </w:pPr>
            <w:r>
              <w:t>0.158</w:t>
            </w:r>
          </w:p>
        </w:tc>
        <w:tc>
          <w:tcPr>
            <w:tcW w:w="606" w:type="pct"/>
            <w:vAlign w:val="center"/>
          </w:tcPr>
          <w:p w:rsidR="0018722C">
            <w:pPr>
              <w:pStyle w:val="affff9"/>
              <w:topLinePunct/>
              <w:ind w:leftChars="0" w:left="0" w:rightChars="0" w:right="0" w:firstLineChars="0" w:firstLine="0"/>
              <w:spacing w:line="240" w:lineRule="atLeast"/>
            </w:pPr>
            <w:r>
              <w:t>0.274</w:t>
            </w:r>
          </w:p>
        </w:tc>
        <w:tc>
          <w:tcPr>
            <w:tcW w:w="898" w:type="pct"/>
            <w:vAlign w:val="center"/>
          </w:tcPr>
          <w:p w:rsidR="0018722C">
            <w:pPr>
              <w:pStyle w:val="affff9"/>
              <w:topLinePunct/>
              <w:ind w:leftChars="0" w:left="0" w:rightChars="0" w:right="0" w:firstLineChars="0" w:firstLine="0"/>
              <w:spacing w:line="240" w:lineRule="atLeast"/>
            </w:pPr>
            <w:r>
              <w:t>0.568</w:t>
            </w:r>
          </w:p>
        </w:tc>
      </w:tr>
      <w:tr>
        <w:tc>
          <w:tcPr>
            <w:tcW w:w="1539" w:type="pct"/>
            <w:vAlign w:val="center"/>
          </w:tcPr>
          <w:p w:rsidR="0018722C">
            <w:pPr>
              <w:pStyle w:val="ac"/>
              <w:topLinePunct/>
              <w:ind w:leftChars="0" w:left="0" w:rightChars="0" w:right="0" w:firstLineChars="0" w:firstLine="0"/>
              <w:spacing w:line="240" w:lineRule="atLeast"/>
            </w:pPr>
          </w:p>
        </w:tc>
        <w:tc>
          <w:tcPr>
            <w:tcW w:w="689" w:type="pct"/>
            <w:vAlign w:val="center"/>
          </w:tcPr>
          <w:p w:rsidR="0018722C">
            <w:pPr>
              <w:pStyle w:val="a5"/>
              <w:topLinePunct/>
              <w:ind w:leftChars="0" w:left="0" w:rightChars="0" w:right="0" w:firstLineChars="0" w:firstLine="0"/>
              <w:spacing w:line="240" w:lineRule="atLeast"/>
            </w:pPr>
          </w:p>
        </w:tc>
        <w:tc>
          <w:tcPr>
            <w:tcW w:w="634" w:type="pct"/>
            <w:vAlign w:val="center"/>
          </w:tcPr>
          <w:p w:rsidR="0018722C">
            <w:pPr>
              <w:pStyle w:val="a5"/>
              <w:topLinePunct/>
              <w:ind w:leftChars="0" w:left="0" w:rightChars="0" w:right="0" w:firstLineChars="0" w:firstLine="0"/>
              <w:spacing w:line="240" w:lineRule="atLeast"/>
            </w:pPr>
            <w:r>
              <w:t>（</w:t>
            </w:r>
            <w:r>
              <w:t xml:space="preserve">0.07</w:t>
            </w:r>
            <w:r>
              <w:t>）</w:t>
            </w:r>
          </w:p>
        </w:tc>
        <w:tc>
          <w:tcPr>
            <w:tcW w:w="634" w:type="pct"/>
            <w:vAlign w:val="center"/>
          </w:tcPr>
          <w:p w:rsidR="0018722C">
            <w:pPr>
              <w:pStyle w:val="a5"/>
              <w:topLinePunct/>
              <w:ind w:leftChars="0" w:left="0" w:rightChars="0" w:right="0" w:firstLineChars="0" w:firstLine="0"/>
              <w:spacing w:line="240" w:lineRule="atLeast"/>
            </w:pPr>
            <w:r>
              <w:t>（</w:t>
            </w:r>
            <w:r>
              <w:t xml:space="preserve">0.44</w:t>
            </w:r>
            <w:r>
              <w:t>）</w:t>
            </w:r>
          </w:p>
        </w:tc>
        <w:tc>
          <w:tcPr>
            <w:tcW w:w="606" w:type="pct"/>
            <w:vAlign w:val="center"/>
          </w:tcPr>
          <w:p w:rsidR="0018722C">
            <w:pPr>
              <w:pStyle w:val="a5"/>
              <w:topLinePunct/>
              <w:ind w:leftChars="0" w:left="0" w:rightChars="0" w:right="0" w:firstLineChars="0" w:firstLine="0"/>
              <w:spacing w:line="240" w:lineRule="atLeast"/>
            </w:pPr>
            <w:r>
              <w:t>（</w:t>
            </w:r>
            <w:r>
              <w:t xml:space="preserve">0.41</w:t>
            </w:r>
            <w:r>
              <w:t>）</w:t>
            </w:r>
          </w:p>
        </w:tc>
        <w:tc>
          <w:tcPr>
            <w:tcW w:w="898" w:type="pct"/>
            <w:vAlign w:val="center"/>
          </w:tcPr>
          <w:p w:rsidR="0018722C">
            <w:pPr>
              <w:pStyle w:val="ad"/>
              <w:topLinePunct/>
              <w:ind w:leftChars="0" w:left="0" w:rightChars="0" w:right="0" w:firstLineChars="0" w:firstLine="0"/>
              <w:spacing w:line="240" w:lineRule="atLeast"/>
            </w:pPr>
            <w:r>
              <w:t>（</w:t>
            </w:r>
            <w:r>
              <w:t xml:space="preserve">1.43</w:t>
            </w:r>
            <w:r>
              <w:t>）</w:t>
            </w:r>
          </w:p>
        </w:tc>
      </w:tr>
      <w:tr>
        <w:tc>
          <w:tcPr>
            <w:tcW w:w="1539" w:type="pct"/>
            <w:vAlign w:val="center"/>
          </w:tcPr>
          <w:p w:rsidR="0018722C">
            <w:pPr>
              <w:pStyle w:val="ac"/>
              <w:topLinePunct/>
              <w:ind w:leftChars="0" w:left="0" w:rightChars="0" w:right="0" w:firstLineChars="0" w:firstLine="0"/>
              <w:spacing w:line="240" w:lineRule="atLeast"/>
            </w:pPr>
            <w:r>
              <w:t>投资房地产净额</w:t>
            </w:r>
          </w:p>
        </w:tc>
        <w:tc>
          <w:tcPr>
            <w:tcW w:w="689" w:type="pct"/>
            <w:vAlign w:val="center"/>
          </w:tcPr>
          <w:p w:rsidR="0018722C">
            <w:pPr>
              <w:pStyle w:val="a5"/>
              <w:topLinePunct/>
              <w:ind w:leftChars="0" w:left="0" w:rightChars="0" w:right="0" w:firstLineChars="0" w:firstLine="0"/>
              <w:spacing w:line="240" w:lineRule="atLeast"/>
            </w:pPr>
          </w:p>
        </w:tc>
        <w:tc>
          <w:tcPr>
            <w:tcW w:w="634" w:type="pct"/>
            <w:vAlign w:val="center"/>
          </w:tcPr>
          <w:p w:rsidR="0018722C">
            <w:pPr>
              <w:pStyle w:val="a5"/>
              <w:topLinePunct/>
              <w:ind w:leftChars="0" w:left="0" w:rightChars="0" w:right="0" w:firstLineChars="0" w:firstLine="0"/>
              <w:spacing w:line="240" w:lineRule="atLeast"/>
            </w:pPr>
          </w:p>
        </w:tc>
        <w:tc>
          <w:tcPr>
            <w:tcW w:w="634" w:type="pct"/>
            <w:vAlign w:val="center"/>
          </w:tcPr>
          <w:p w:rsidR="0018722C">
            <w:pPr>
              <w:pStyle w:val="a5"/>
              <w:topLinePunct/>
              <w:ind w:leftChars="0" w:left="0" w:rightChars="0" w:right="0" w:firstLineChars="0" w:firstLine="0"/>
              <w:spacing w:line="240" w:lineRule="atLeast"/>
            </w:pPr>
            <w:r>
              <w:t>-0.000</w:t>
            </w:r>
            <w:r>
              <w:t>*</w:t>
            </w:r>
          </w:p>
        </w:tc>
        <w:tc>
          <w:tcPr>
            <w:tcW w:w="606" w:type="pct"/>
            <w:vAlign w:val="center"/>
          </w:tcPr>
          <w:p w:rsidR="0018722C">
            <w:pPr>
              <w:pStyle w:val="affff9"/>
              <w:topLinePunct/>
              <w:ind w:leftChars="0" w:left="0" w:rightChars="0" w:right="0" w:firstLineChars="0" w:firstLine="0"/>
              <w:spacing w:line="240" w:lineRule="atLeast"/>
            </w:pPr>
            <w:r>
              <w:t>-0.000</w:t>
            </w:r>
          </w:p>
        </w:tc>
        <w:tc>
          <w:tcPr>
            <w:tcW w:w="898" w:type="pct"/>
            <w:vAlign w:val="center"/>
          </w:tcPr>
          <w:p w:rsidR="0018722C">
            <w:pPr>
              <w:pStyle w:val="affff9"/>
              <w:topLinePunct/>
              <w:ind w:leftChars="0" w:left="0" w:rightChars="0" w:right="0" w:firstLineChars="0" w:firstLine="0"/>
              <w:spacing w:line="240" w:lineRule="atLeast"/>
            </w:pPr>
            <w:r>
              <w:t>-0.000</w:t>
            </w:r>
          </w:p>
        </w:tc>
      </w:tr>
      <w:tr>
        <w:tc>
          <w:tcPr>
            <w:tcW w:w="1539" w:type="pct"/>
            <w:vAlign w:val="center"/>
          </w:tcPr>
          <w:p w:rsidR="0018722C">
            <w:pPr>
              <w:pStyle w:val="ac"/>
              <w:topLinePunct/>
              <w:ind w:leftChars="0" w:left="0" w:rightChars="0" w:right="0" w:firstLineChars="0" w:firstLine="0"/>
              <w:spacing w:line="240" w:lineRule="atLeast"/>
            </w:pPr>
          </w:p>
        </w:tc>
        <w:tc>
          <w:tcPr>
            <w:tcW w:w="689" w:type="pct"/>
            <w:vAlign w:val="center"/>
          </w:tcPr>
          <w:p w:rsidR="0018722C">
            <w:pPr>
              <w:pStyle w:val="a5"/>
              <w:topLinePunct/>
              <w:ind w:leftChars="0" w:left="0" w:rightChars="0" w:right="0" w:firstLineChars="0" w:firstLine="0"/>
              <w:spacing w:line="240" w:lineRule="atLeast"/>
            </w:pPr>
          </w:p>
        </w:tc>
        <w:tc>
          <w:tcPr>
            <w:tcW w:w="634" w:type="pct"/>
            <w:vAlign w:val="center"/>
          </w:tcPr>
          <w:p w:rsidR="0018722C">
            <w:pPr>
              <w:pStyle w:val="a5"/>
              <w:topLinePunct/>
              <w:ind w:leftChars="0" w:left="0" w:rightChars="0" w:right="0" w:firstLineChars="0" w:firstLine="0"/>
              <w:spacing w:line="240" w:lineRule="atLeast"/>
            </w:pPr>
          </w:p>
        </w:tc>
        <w:tc>
          <w:tcPr>
            <w:tcW w:w="634" w:type="pct"/>
            <w:vAlign w:val="center"/>
          </w:tcPr>
          <w:p w:rsidR="0018722C">
            <w:pPr>
              <w:pStyle w:val="a5"/>
              <w:topLinePunct/>
              <w:ind w:leftChars="0" w:left="0" w:rightChars="0" w:right="0" w:firstLineChars="0" w:firstLine="0"/>
              <w:spacing w:line="240" w:lineRule="atLeast"/>
            </w:pPr>
            <w:r>
              <w:t>（</w:t>
            </w:r>
            <w:r>
              <w:t xml:space="preserve">-1.72</w:t>
            </w:r>
            <w:r>
              <w:t>）</w:t>
            </w:r>
          </w:p>
        </w:tc>
        <w:tc>
          <w:tcPr>
            <w:tcW w:w="606" w:type="pct"/>
            <w:vAlign w:val="center"/>
          </w:tcPr>
          <w:p w:rsidR="0018722C">
            <w:pPr>
              <w:pStyle w:val="a5"/>
              <w:topLinePunct/>
              <w:ind w:leftChars="0" w:left="0" w:rightChars="0" w:right="0" w:firstLineChars="0" w:firstLine="0"/>
              <w:spacing w:line="240" w:lineRule="atLeast"/>
            </w:pPr>
            <w:r>
              <w:t>（</w:t>
            </w:r>
            <w:r>
              <w:t xml:space="preserve">-0.56</w:t>
            </w:r>
            <w:r>
              <w:t>）</w:t>
            </w:r>
          </w:p>
        </w:tc>
        <w:tc>
          <w:tcPr>
            <w:tcW w:w="898" w:type="pct"/>
            <w:vAlign w:val="center"/>
          </w:tcPr>
          <w:p w:rsidR="0018722C">
            <w:pPr>
              <w:pStyle w:val="ad"/>
              <w:topLinePunct/>
              <w:ind w:leftChars="0" w:left="0" w:rightChars="0" w:right="0" w:firstLineChars="0" w:firstLine="0"/>
              <w:spacing w:line="240" w:lineRule="atLeast"/>
            </w:pPr>
            <w:r>
              <w:t>（</w:t>
            </w:r>
            <w:r>
              <w:t xml:space="preserve">-0.93</w:t>
            </w:r>
            <w:r>
              <w:t>）</w:t>
            </w:r>
          </w:p>
        </w:tc>
      </w:tr>
      <w:tr>
        <w:tc>
          <w:tcPr>
            <w:tcW w:w="1539" w:type="pct"/>
            <w:vAlign w:val="center"/>
          </w:tcPr>
          <w:p w:rsidR="0018722C">
            <w:pPr>
              <w:pStyle w:val="ac"/>
              <w:topLinePunct/>
              <w:ind w:leftChars="0" w:left="0" w:rightChars="0" w:right="0" w:firstLineChars="0" w:firstLine="0"/>
              <w:spacing w:line="240" w:lineRule="atLeast"/>
            </w:pPr>
            <w:r>
              <w:t>净利润增长率</w:t>
            </w:r>
          </w:p>
        </w:tc>
        <w:tc>
          <w:tcPr>
            <w:tcW w:w="689" w:type="pct"/>
            <w:vAlign w:val="center"/>
          </w:tcPr>
          <w:p w:rsidR="0018722C">
            <w:pPr>
              <w:pStyle w:val="a5"/>
              <w:topLinePunct/>
              <w:ind w:leftChars="0" w:left="0" w:rightChars="0" w:right="0" w:firstLineChars="0" w:firstLine="0"/>
              <w:spacing w:line="240" w:lineRule="atLeast"/>
            </w:pPr>
          </w:p>
        </w:tc>
        <w:tc>
          <w:tcPr>
            <w:tcW w:w="634" w:type="pct"/>
            <w:vAlign w:val="center"/>
          </w:tcPr>
          <w:p w:rsidR="0018722C">
            <w:pPr>
              <w:pStyle w:val="a5"/>
              <w:topLinePunct/>
              <w:ind w:leftChars="0" w:left="0" w:rightChars="0" w:right="0" w:firstLineChars="0" w:firstLine="0"/>
              <w:spacing w:line="240" w:lineRule="atLeast"/>
            </w:pPr>
          </w:p>
        </w:tc>
        <w:tc>
          <w:tcPr>
            <w:tcW w:w="634" w:type="pct"/>
            <w:vAlign w:val="center"/>
          </w:tcPr>
          <w:p w:rsidR="0018722C">
            <w:pPr>
              <w:pStyle w:val="a5"/>
              <w:topLinePunct/>
              <w:ind w:leftChars="0" w:left="0" w:rightChars="0" w:right="0" w:firstLineChars="0" w:firstLine="0"/>
              <w:spacing w:line="240" w:lineRule="atLeast"/>
            </w:pPr>
          </w:p>
        </w:tc>
        <w:tc>
          <w:tcPr>
            <w:tcW w:w="606" w:type="pct"/>
            <w:vAlign w:val="center"/>
          </w:tcPr>
          <w:p w:rsidR="0018722C">
            <w:pPr>
              <w:pStyle w:val="affff9"/>
              <w:topLinePunct/>
              <w:ind w:leftChars="0" w:left="0" w:rightChars="0" w:right="0" w:firstLineChars="0" w:firstLine="0"/>
              <w:spacing w:line="240" w:lineRule="atLeast"/>
            </w:pPr>
            <w:r>
              <w:t>-0.003</w:t>
            </w:r>
          </w:p>
        </w:tc>
        <w:tc>
          <w:tcPr>
            <w:tcW w:w="898" w:type="pct"/>
            <w:vAlign w:val="center"/>
          </w:tcPr>
          <w:p w:rsidR="0018722C">
            <w:pPr>
              <w:pStyle w:val="ad"/>
              <w:topLinePunct/>
              <w:ind w:leftChars="0" w:left="0" w:rightChars="0" w:right="0" w:firstLineChars="0" w:firstLine="0"/>
              <w:spacing w:line="240" w:lineRule="atLeast"/>
            </w:pPr>
          </w:p>
        </w:tc>
      </w:tr>
      <w:tr>
        <w:tc>
          <w:tcPr>
            <w:tcW w:w="1539" w:type="pct"/>
            <w:vAlign w:val="center"/>
          </w:tcPr>
          <w:p w:rsidR="0018722C">
            <w:pPr>
              <w:pStyle w:val="ac"/>
              <w:topLinePunct/>
              <w:ind w:leftChars="0" w:left="0" w:rightChars="0" w:right="0" w:firstLineChars="0" w:firstLine="0"/>
              <w:spacing w:line="240" w:lineRule="atLeast"/>
            </w:pPr>
          </w:p>
        </w:tc>
        <w:tc>
          <w:tcPr>
            <w:tcW w:w="689" w:type="pct"/>
            <w:vAlign w:val="center"/>
          </w:tcPr>
          <w:p w:rsidR="0018722C">
            <w:pPr>
              <w:pStyle w:val="a5"/>
              <w:topLinePunct/>
              <w:ind w:leftChars="0" w:left="0" w:rightChars="0" w:right="0" w:firstLineChars="0" w:firstLine="0"/>
              <w:spacing w:line="240" w:lineRule="atLeast"/>
            </w:pPr>
          </w:p>
        </w:tc>
        <w:tc>
          <w:tcPr>
            <w:tcW w:w="634" w:type="pct"/>
            <w:vAlign w:val="center"/>
          </w:tcPr>
          <w:p w:rsidR="0018722C">
            <w:pPr>
              <w:pStyle w:val="a5"/>
              <w:topLinePunct/>
              <w:ind w:leftChars="0" w:left="0" w:rightChars="0" w:right="0" w:firstLineChars="0" w:firstLine="0"/>
              <w:spacing w:line="240" w:lineRule="atLeast"/>
            </w:pPr>
          </w:p>
        </w:tc>
        <w:tc>
          <w:tcPr>
            <w:tcW w:w="634" w:type="pct"/>
            <w:vAlign w:val="center"/>
          </w:tcPr>
          <w:p w:rsidR="0018722C">
            <w:pPr>
              <w:pStyle w:val="a5"/>
              <w:topLinePunct/>
              <w:ind w:leftChars="0" w:left="0" w:rightChars="0" w:right="0" w:firstLineChars="0" w:firstLine="0"/>
              <w:spacing w:line="240" w:lineRule="atLeast"/>
            </w:pPr>
          </w:p>
        </w:tc>
        <w:tc>
          <w:tcPr>
            <w:tcW w:w="606" w:type="pct"/>
            <w:vAlign w:val="center"/>
          </w:tcPr>
          <w:p w:rsidR="0018722C">
            <w:pPr>
              <w:pStyle w:val="a5"/>
              <w:topLinePunct/>
              <w:ind w:leftChars="0" w:left="0" w:rightChars="0" w:right="0" w:firstLineChars="0" w:firstLine="0"/>
              <w:spacing w:line="240" w:lineRule="atLeast"/>
            </w:pPr>
            <w:r>
              <w:t>（</w:t>
            </w:r>
            <w:r>
              <w:t xml:space="preserve">-0.14</w:t>
            </w:r>
            <w:r>
              <w:t>）</w:t>
            </w:r>
          </w:p>
        </w:tc>
        <w:tc>
          <w:tcPr>
            <w:tcW w:w="898" w:type="pct"/>
            <w:vAlign w:val="center"/>
          </w:tcPr>
          <w:p w:rsidR="0018722C">
            <w:pPr>
              <w:pStyle w:val="ad"/>
              <w:topLinePunct/>
              <w:ind w:leftChars="0" w:left="0" w:rightChars="0" w:right="0" w:firstLineChars="0" w:firstLine="0"/>
              <w:spacing w:line="240" w:lineRule="atLeast"/>
            </w:pPr>
          </w:p>
        </w:tc>
      </w:tr>
      <w:tr>
        <w:tc>
          <w:tcPr>
            <w:tcW w:w="1539" w:type="pct"/>
            <w:vAlign w:val="center"/>
          </w:tcPr>
          <w:p w:rsidR="0018722C">
            <w:pPr>
              <w:pStyle w:val="ac"/>
              <w:topLinePunct/>
              <w:ind w:leftChars="0" w:left="0" w:rightChars="0" w:right="0" w:firstLineChars="0" w:firstLine="0"/>
              <w:spacing w:line="240" w:lineRule="atLeast"/>
            </w:pPr>
            <w:r>
              <w:t>营业收入增长率</w:t>
            </w:r>
          </w:p>
        </w:tc>
        <w:tc>
          <w:tcPr>
            <w:tcW w:w="689" w:type="pct"/>
            <w:vAlign w:val="center"/>
          </w:tcPr>
          <w:p w:rsidR="0018722C">
            <w:pPr>
              <w:pStyle w:val="a5"/>
              <w:topLinePunct/>
              <w:ind w:leftChars="0" w:left="0" w:rightChars="0" w:right="0" w:firstLineChars="0" w:firstLine="0"/>
              <w:spacing w:line="240" w:lineRule="atLeast"/>
            </w:pPr>
          </w:p>
        </w:tc>
        <w:tc>
          <w:tcPr>
            <w:tcW w:w="634" w:type="pct"/>
            <w:vAlign w:val="center"/>
          </w:tcPr>
          <w:p w:rsidR="0018722C">
            <w:pPr>
              <w:pStyle w:val="a5"/>
              <w:topLinePunct/>
              <w:ind w:leftChars="0" w:left="0" w:rightChars="0" w:right="0" w:firstLineChars="0" w:firstLine="0"/>
              <w:spacing w:line="240" w:lineRule="atLeast"/>
            </w:pPr>
          </w:p>
        </w:tc>
        <w:tc>
          <w:tcPr>
            <w:tcW w:w="634" w:type="pct"/>
            <w:vAlign w:val="center"/>
          </w:tcPr>
          <w:p w:rsidR="0018722C">
            <w:pPr>
              <w:pStyle w:val="a5"/>
              <w:topLinePunct/>
              <w:ind w:leftChars="0" w:left="0" w:rightChars="0" w:right="0" w:firstLineChars="0" w:firstLine="0"/>
              <w:spacing w:line="240" w:lineRule="atLeast"/>
            </w:pPr>
          </w:p>
        </w:tc>
        <w:tc>
          <w:tcPr>
            <w:tcW w:w="606" w:type="pct"/>
            <w:vAlign w:val="center"/>
          </w:tcPr>
          <w:p w:rsidR="0018722C">
            <w:pPr>
              <w:pStyle w:val="a5"/>
              <w:topLinePunct/>
              <w:ind w:leftChars="0" w:left="0" w:rightChars="0" w:right="0" w:firstLineChars="0" w:firstLine="0"/>
              <w:spacing w:line="240" w:lineRule="atLeast"/>
            </w:pPr>
          </w:p>
        </w:tc>
        <w:tc>
          <w:tcPr>
            <w:tcW w:w="898" w:type="pct"/>
            <w:vAlign w:val="center"/>
          </w:tcPr>
          <w:p w:rsidR="0018722C">
            <w:pPr>
              <w:pStyle w:val="affff9"/>
              <w:topLinePunct/>
              <w:ind w:leftChars="0" w:left="0" w:rightChars="0" w:right="0" w:firstLineChars="0" w:firstLine="0"/>
              <w:spacing w:line="240" w:lineRule="atLeast"/>
            </w:pPr>
            <w:r>
              <w:t>-0.127</w:t>
            </w:r>
          </w:p>
        </w:tc>
      </w:tr>
      <w:tr>
        <w:tc>
          <w:tcPr>
            <w:tcW w:w="1539" w:type="pct"/>
            <w:vAlign w:val="center"/>
          </w:tcPr>
          <w:p w:rsidR="0018722C">
            <w:pPr>
              <w:pStyle w:val="ac"/>
              <w:topLinePunct/>
              <w:ind w:leftChars="0" w:left="0" w:rightChars="0" w:right="0" w:firstLineChars="0" w:firstLine="0"/>
              <w:spacing w:line="240" w:lineRule="atLeast"/>
            </w:pPr>
          </w:p>
        </w:tc>
        <w:tc>
          <w:tcPr>
            <w:tcW w:w="689" w:type="pct"/>
            <w:vAlign w:val="center"/>
          </w:tcPr>
          <w:p w:rsidR="0018722C">
            <w:pPr>
              <w:pStyle w:val="a5"/>
              <w:topLinePunct/>
              <w:ind w:leftChars="0" w:left="0" w:rightChars="0" w:right="0" w:firstLineChars="0" w:firstLine="0"/>
              <w:spacing w:line="240" w:lineRule="atLeast"/>
            </w:pPr>
          </w:p>
        </w:tc>
        <w:tc>
          <w:tcPr>
            <w:tcW w:w="634" w:type="pct"/>
            <w:vAlign w:val="center"/>
          </w:tcPr>
          <w:p w:rsidR="0018722C">
            <w:pPr>
              <w:pStyle w:val="a5"/>
              <w:topLinePunct/>
              <w:ind w:leftChars="0" w:left="0" w:rightChars="0" w:right="0" w:firstLineChars="0" w:firstLine="0"/>
              <w:spacing w:line="240" w:lineRule="atLeast"/>
            </w:pPr>
          </w:p>
        </w:tc>
        <w:tc>
          <w:tcPr>
            <w:tcW w:w="634" w:type="pct"/>
            <w:vAlign w:val="center"/>
          </w:tcPr>
          <w:p w:rsidR="0018722C">
            <w:pPr>
              <w:pStyle w:val="a5"/>
              <w:topLinePunct/>
              <w:ind w:leftChars="0" w:left="0" w:rightChars="0" w:right="0" w:firstLineChars="0" w:firstLine="0"/>
              <w:spacing w:line="240" w:lineRule="atLeast"/>
            </w:pPr>
          </w:p>
        </w:tc>
        <w:tc>
          <w:tcPr>
            <w:tcW w:w="606" w:type="pct"/>
            <w:vAlign w:val="center"/>
          </w:tcPr>
          <w:p w:rsidR="0018722C">
            <w:pPr>
              <w:pStyle w:val="a5"/>
              <w:topLinePunct/>
              <w:ind w:leftChars="0" w:left="0" w:rightChars="0" w:right="0" w:firstLineChars="0" w:firstLine="0"/>
              <w:spacing w:line="240" w:lineRule="atLeast"/>
            </w:pPr>
          </w:p>
        </w:tc>
        <w:tc>
          <w:tcPr>
            <w:tcW w:w="898" w:type="pct"/>
            <w:vAlign w:val="center"/>
          </w:tcPr>
          <w:p w:rsidR="0018722C">
            <w:pPr>
              <w:pStyle w:val="ad"/>
              <w:topLinePunct/>
              <w:ind w:leftChars="0" w:left="0" w:rightChars="0" w:right="0" w:firstLineChars="0" w:firstLine="0"/>
              <w:spacing w:line="240" w:lineRule="atLeast"/>
            </w:pPr>
            <w:r>
              <w:t>（</w:t>
            </w:r>
            <w:r>
              <w:t xml:space="preserve">-0.25</w:t>
            </w:r>
            <w:r>
              <w:t>）</w:t>
            </w:r>
          </w:p>
        </w:tc>
      </w:tr>
      <w:tr>
        <w:tc>
          <w:tcPr>
            <w:tcW w:w="1539" w:type="pct"/>
            <w:vAlign w:val="center"/>
          </w:tcPr>
          <w:p w:rsidR="0018722C">
            <w:pPr>
              <w:pStyle w:val="ac"/>
              <w:topLinePunct/>
              <w:ind w:leftChars="0" w:left="0" w:rightChars="0" w:right="0" w:firstLineChars="0" w:firstLine="0"/>
              <w:spacing w:line="240" w:lineRule="atLeast"/>
            </w:pPr>
            <w:r>
              <w:t>常数项</w:t>
            </w:r>
          </w:p>
        </w:tc>
        <w:tc>
          <w:tcPr>
            <w:tcW w:w="689" w:type="pct"/>
            <w:vAlign w:val="center"/>
          </w:tcPr>
          <w:p w:rsidR="0018722C">
            <w:pPr>
              <w:pStyle w:val="a5"/>
              <w:topLinePunct/>
              <w:ind w:leftChars="0" w:left="0" w:rightChars="0" w:right="0" w:firstLineChars="0" w:firstLine="0"/>
              <w:spacing w:line="240" w:lineRule="atLeast"/>
            </w:pPr>
            <w:r>
              <w:t>-3.475</w:t>
            </w:r>
            <w:r>
              <w:t>***</w:t>
            </w:r>
          </w:p>
        </w:tc>
        <w:tc>
          <w:tcPr>
            <w:tcW w:w="634" w:type="pct"/>
            <w:vAlign w:val="center"/>
          </w:tcPr>
          <w:p w:rsidR="0018722C">
            <w:pPr>
              <w:pStyle w:val="affff9"/>
              <w:topLinePunct/>
              <w:ind w:leftChars="0" w:left="0" w:rightChars="0" w:right="0" w:firstLineChars="0" w:firstLine="0"/>
              <w:spacing w:line="240" w:lineRule="atLeast"/>
            </w:pPr>
            <w:r>
              <w:t>-4.678</w:t>
            </w:r>
          </w:p>
        </w:tc>
        <w:tc>
          <w:tcPr>
            <w:tcW w:w="634" w:type="pct"/>
            <w:vAlign w:val="center"/>
          </w:tcPr>
          <w:p w:rsidR="0018722C">
            <w:pPr>
              <w:pStyle w:val="affff9"/>
              <w:topLinePunct/>
              <w:ind w:leftChars="0" w:left="0" w:rightChars="0" w:right="0" w:firstLineChars="0" w:firstLine="0"/>
              <w:spacing w:line="240" w:lineRule="atLeast"/>
            </w:pPr>
            <w:r>
              <w:t>-7.553</w:t>
            </w:r>
          </w:p>
        </w:tc>
        <w:tc>
          <w:tcPr>
            <w:tcW w:w="606" w:type="pct"/>
            <w:vAlign w:val="center"/>
          </w:tcPr>
          <w:p w:rsidR="0018722C">
            <w:pPr>
              <w:pStyle w:val="affff9"/>
              <w:topLinePunct/>
              <w:ind w:leftChars="0" w:left="0" w:rightChars="0" w:right="0" w:firstLineChars="0" w:firstLine="0"/>
              <w:spacing w:line="240" w:lineRule="atLeast"/>
            </w:pPr>
            <w:r>
              <w:t>-10.470</w:t>
            </w:r>
          </w:p>
        </w:tc>
        <w:tc>
          <w:tcPr>
            <w:tcW w:w="898" w:type="pct"/>
            <w:vAlign w:val="center"/>
          </w:tcPr>
          <w:p w:rsidR="0018722C">
            <w:pPr>
              <w:pStyle w:val="ad"/>
              <w:topLinePunct/>
              <w:ind w:leftChars="0" w:left="0" w:rightChars="0" w:right="0" w:firstLineChars="0" w:firstLine="0"/>
              <w:spacing w:line="240" w:lineRule="atLeast"/>
            </w:pPr>
            <w:r>
              <w:t>-16.630</w:t>
            </w:r>
            <w:r>
              <w:t>*</w:t>
            </w:r>
          </w:p>
        </w:tc>
      </w:tr>
      <w:tr>
        <w:tc>
          <w:tcPr>
            <w:tcW w:w="2227" w:type="pct"/>
            <w:gridSpan w:val="2"/>
            <w:vAlign w:val="center"/>
          </w:tcPr>
          <w:p w:rsidR="0018722C">
            <w:pPr>
              <w:pStyle w:val="ac"/>
              <w:topLinePunct/>
              <w:ind w:leftChars="0" w:left="0" w:rightChars="0" w:right="0" w:firstLineChars="0" w:firstLine="0"/>
              <w:spacing w:line="240" w:lineRule="atLeast"/>
            </w:pPr>
            <w:r>
              <w:rPr>
                <w:u w:val="single"/>
              </w:rPr>
              <w:tab/>
              <w:t>(</w:t>
            </w:r>
            <w:r>
              <w:rPr>
                <w:u w:val="single"/>
              </w:rPr>
              <w:t xml:space="preserve">-4.96</w:t>
            </w:r>
            <w:r>
              <w:rPr>
                <w:u w:val="single"/>
              </w:rPr>
              <w:t>)</w:t>
            </w:r>
          </w:p>
        </w:tc>
        <w:tc>
          <w:tcPr>
            <w:tcW w:w="634" w:type="pct"/>
            <w:vAlign w:val="center"/>
          </w:tcPr>
          <w:p w:rsidR="0018722C">
            <w:pPr>
              <w:pStyle w:val="a5"/>
              <w:topLinePunct/>
              <w:ind w:leftChars="0" w:left="0" w:rightChars="0" w:right="0" w:firstLineChars="0" w:firstLine="0"/>
              <w:spacing w:line="240" w:lineRule="atLeast"/>
            </w:pPr>
            <w:r>
              <w:rPr>
                <w:u w:val="single"/>
                <w:u w:val="single"/>
              </w:rPr>
              <w:t>（</w:t>
            </w:r>
            <w:r>
              <w:rPr>
                <w:u w:val="single"/>
              </w:rPr>
              <w:t xml:space="preserve">-0.62</w:t>
            </w:r>
            <w:r>
              <w:rPr>
                <w:u w:val="single"/>
                <w:u w:val="single"/>
              </w:rPr>
              <w:t>）</w:t>
            </w:r>
          </w:p>
        </w:tc>
        <w:tc>
          <w:tcPr>
            <w:tcW w:w="634" w:type="pct"/>
            <w:vAlign w:val="center"/>
          </w:tcPr>
          <w:p w:rsidR="0018722C">
            <w:pPr>
              <w:pStyle w:val="a5"/>
              <w:topLinePunct/>
              <w:ind w:leftChars="0" w:left="0" w:rightChars="0" w:right="0" w:firstLineChars="0" w:firstLine="0"/>
              <w:spacing w:line="240" w:lineRule="atLeast"/>
            </w:pPr>
            <w:r>
              <w:rPr>
                <w:u w:val="single"/>
                <w:u w:val="single"/>
              </w:rPr>
              <w:t>（</w:t>
            </w:r>
            <w:r>
              <w:rPr>
                <w:u w:val="single"/>
              </w:rPr>
              <w:t xml:space="preserve">-0.98</w:t>
            </w:r>
            <w:r>
              <w:rPr>
                <w:u w:val="single"/>
                <w:u w:val="single"/>
              </w:rPr>
              <w:t>）</w:t>
            </w:r>
          </w:p>
        </w:tc>
        <w:tc>
          <w:tcPr>
            <w:tcW w:w="606" w:type="pct"/>
            <w:vAlign w:val="center"/>
          </w:tcPr>
          <w:p w:rsidR="0018722C">
            <w:pPr>
              <w:pStyle w:val="a5"/>
              <w:topLinePunct/>
              <w:ind w:leftChars="0" w:left="0" w:rightChars="0" w:right="0" w:firstLineChars="0" w:firstLine="0"/>
              <w:spacing w:line="240" w:lineRule="atLeast"/>
            </w:pPr>
            <w:r>
              <w:rPr>
                <w:u w:val="single"/>
                <w:u w:val="single"/>
              </w:rPr>
              <w:t>（</w:t>
            </w:r>
            <w:r>
              <w:rPr>
                <w:u w:val="single"/>
              </w:rPr>
              <w:t xml:space="preserve">-0.75</w:t>
            </w:r>
            <w:r>
              <w:rPr>
                <w:u w:val="single"/>
                <w:u w:val="single"/>
              </w:rPr>
              <w:t>）</w:t>
            </w:r>
          </w:p>
        </w:tc>
        <w:tc>
          <w:tcPr>
            <w:tcW w:w="898" w:type="pct"/>
            <w:vAlign w:val="center"/>
          </w:tcPr>
          <w:p w:rsidR="0018722C">
            <w:pPr>
              <w:pStyle w:val="ad"/>
              <w:topLinePunct/>
              <w:ind w:leftChars="0" w:left="0" w:rightChars="0" w:right="0" w:firstLineChars="0" w:firstLine="0"/>
              <w:spacing w:line="240" w:lineRule="atLeast"/>
            </w:pPr>
            <w:r>
              <w:rPr>
                <w:u w:val="single"/>
                <w:u w:val="single"/>
              </w:rPr>
              <w:t>（</w:t>
            </w:r>
            <w:r>
              <w:rPr>
                <w:u w:val="single"/>
              </w:rPr>
              <w:t xml:space="preserve">-1.89</w:t>
            </w:r>
            <w:r>
              <w:rPr>
                <w:u w:val="single"/>
                <w:u w:val="single"/>
              </w:rPr>
              <w:t>）</w:t>
            </w:r>
          </w:p>
        </w:tc>
      </w:tr>
      <w:tr>
        <w:tc>
          <w:tcPr>
            <w:tcW w:w="1539" w:type="pct"/>
            <w:vAlign w:val="center"/>
          </w:tcPr>
          <w:p w:rsidR="0018722C">
            <w:pPr>
              <w:pStyle w:val="ac"/>
              <w:topLinePunct/>
              <w:ind w:leftChars="0" w:left="0" w:rightChars="0" w:right="0" w:firstLineChars="0" w:firstLine="0"/>
              <w:spacing w:line="240" w:lineRule="atLeast"/>
            </w:pPr>
            <w:r>
              <w:t>Log likelihood</w:t>
            </w:r>
          </w:p>
        </w:tc>
        <w:tc>
          <w:tcPr>
            <w:tcW w:w="689" w:type="pct"/>
            <w:vAlign w:val="center"/>
          </w:tcPr>
          <w:p w:rsidR="0018722C">
            <w:pPr>
              <w:pStyle w:val="affff9"/>
              <w:topLinePunct/>
              <w:ind w:leftChars="0" w:left="0" w:rightChars="0" w:right="0" w:firstLineChars="0" w:firstLine="0"/>
              <w:spacing w:line="240" w:lineRule="atLeast"/>
            </w:pPr>
            <w:r>
              <w:t>-55.224</w:t>
            </w:r>
          </w:p>
        </w:tc>
        <w:tc>
          <w:tcPr>
            <w:tcW w:w="634" w:type="pct"/>
            <w:vAlign w:val="center"/>
          </w:tcPr>
          <w:p w:rsidR="0018722C">
            <w:pPr>
              <w:pStyle w:val="affff9"/>
              <w:topLinePunct/>
              <w:ind w:leftChars="0" w:left="0" w:rightChars="0" w:right="0" w:firstLineChars="0" w:firstLine="0"/>
              <w:spacing w:line="240" w:lineRule="atLeast"/>
            </w:pPr>
            <w:r>
              <w:t>-55.068</w:t>
            </w:r>
          </w:p>
        </w:tc>
        <w:tc>
          <w:tcPr>
            <w:tcW w:w="634" w:type="pct"/>
            <w:vAlign w:val="center"/>
          </w:tcPr>
          <w:p w:rsidR="0018722C">
            <w:pPr>
              <w:pStyle w:val="affff9"/>
              <w:topLinePunct/>
              <w:ind w:leftChars="0" w:left="0" w:rightChars="0" w:right="0" w:firstLineChars="0" w:firstLine="0"/>
              <w:spacing w:line="240" w:lineRule="atLeast"/>
            </w:pPr>
            <w:r>
              <w:t>-51.186</w:t>
            </w:r>
          </w:p>
        </w:tc>
        <w:tc>
          <w:tcPr>
            <w:tcW w:w="606" w:type="pct"/>
            <w:vAlign w:val="center"/>
          </w:tcPr>
          <w:p w:rsidR="0018722C">
            <w:pPr>
              <w:pStyle w:val="affff9"/>
              <w:topLinePunct/>
              <w:ind w:leftChars="0" w:left="0" w:rightChars="0" w:right="0" w:firstLineChars="0" w:firstLine="0"/>
              <w:spacing w:line="240" w:lineRule="atLeast"/>
            </w:pPr>
            <w:r>
              <w:t>-48.208</w:t>
            </w:r>
          </w:p>
        </w:tc>
        <w:tc>
          <w:tcPr>
            <w:tcW w:w="898" w:type="pct"/>
            <w:vAlign w:val="center"/>
          </w:tcPr>
          <w:p w:rsidR="0018722C">
            <w:pPr>
              <w:pStyle w:val="affff9"/>
              <w:topLinePunct/>
              <w:ind w:leftChars="0" w:left="0" w:rightChars="0" w:right="0" w:firstLineChars="0" w:firstLine="0"/>
              <w:spacing w:line="240" w:lineRule="atLeast"/>
            </w:pPr>
            <w:r>
              <w:t>-50.258</w:t>
            </w:r>
          </w:p>
        </w:tc>
      </w:tr>
      <w:tr>
        <w:tc>
          <w:tcPr>
            <w:tcW w:w="1539" w:type="pct"/>
            <w:vAlign w:val="center"/>
          </w:tcPr>
          <w:p w:rsidR="0018722C">
            <w:pPr>
              <w:pStyle w:val="ac"/>
              <w:topLinePunct/>
              <w:ind w:leftChars="0" w:left="0" w:rightChars="0" w:right="0" w:firstLineChars="0" w:firstLine="0"/>
              <w:spacing w:line="240" w:lineRule="atLeast"/>
            </w:pPr>
            <w:r>
              <w:t>Wald chi2</w:t>
            </w:r>
          </w:p>
        </w:tc>
        <w:tc>
          <w:tcPr>
            <w:tcW w:w="689" w:type="pct"/>
            <w:vAlign w:val="center"/>
          </w:tcPr>
          <w:p w:rsidR="0018722C">
            <w:pPr>
              <w:pStyle w:val="affff9"/>
              <w:topLinePunct/>
              <w:ind w:leftChars="0" w:left="0" w:rightChars="0" w:right="0" w:firstLineChars="0" w:firstLine="0"/>
              <w:spacing w:line="240" w:lineRule="atLeast"/>
            </w:pPr>
            <w:r>
              <w:t>12.87</w:t>
            </w:r>
          </w:p>
        </w:tc>
        <w:tc>
          <w:tcPr>
            <w:tcW w:w="634" w:type="pct"/>
            <w:vAlign w:val="center"/>
          </w:tcPr>
          <w:p w:rsidR="0018722C">
            <w:pPr>
              <w:pStyle w:val="affff9"/>
              <w:topLinePunct/>
              <w:ind w:leftChars="0" w:left="0" w:rightChars="0" w:right="0" w:firstLineChars="0" w:firstLine="0"/>
              <w:spacing w:line="240" w:lineRule="atLeast"/>
            </w:pPr>
            <w:r>
              <w:t>14.72</w:t>
            </w:r>
          </w:p>
        </w:tc>
        <w:tc>
          <w:tcPr>
            <w:tcW w:w="634" w:type="pct"/>
            <w:vAlign w:val="center"/>
          </w:tcPr>
          <w:p w:rsidR="0018722C">
            <w:pPr>
              <w:pStyle w:val="affff9"/>
              <w:topLinePunct/>
              <w:ind w:leftChars="0" w:left="0" w:rightChars="0" w:right="0" w:firstLineChars="0" w:firstLine="0"/>
              <w:spacing w:line="240" w:lineRule="atLeast"/>
            </w:pPr>
            <w:r>
              <w:t>18.59</w:t>
            </w:r>
          </w:p>
        </w:tc>
        <w:tc>
          <w:tcPr>
            <w:tcW w:w="606" w:type="pct"/>
            <w:vAlign w:val="center"/>
          </w:tcPr>
          <w:p w:rsidR="0018722C">
            <w:pPr>
              <w:pStyle w:val="affff9"/>
              <w:topLinePunct/>
              <w:ind w:leftChars="0" w:left="0" w:rightChars="0" w:right="0" w:firstLineChars="0" w:firstLine="0"/>
              <w:spacing w:line="240" w:lineRule="atLeast"/>
            </w:pPr>
            <w:r>
              <w:t>2.29</w:t>
            </w:r>
          </w:p>
        </w:tc>
        <w:tc>
          <w:tcPr>
            <w:tcW w:w="898" w:type="pct"/>
            <w:vAlign w:val="center"/>
          </w:tcPr>
          <w:p w:rsidR="0018722C">
            <w:pPr>
              <w:pStyle w:val="affff9"/>
              <w:topLinePunct/>
              <w:ind w:leftChars="0" w:left="0" w:rightChars="0" w:right="0" w:firstLineChars="0" w:firstLine="0"/>
              <w:spacing w:line="240" w:lineRule="atLeast"/>
            </w:pPr>
            <w:r>
              <w:t>12.78</w:t>
            </w:r>
          </w:p>
        </w:tc>
      </w:tr>
      <w:tr>
        <w:tc>
          <w:tcPr>
            <w:tcW w:w="1539" w:type="pct"/>
            <w:vAlign w:val="center"/>
            <w:tcBorders>
              <w:top w:val="single" w:sz="4" w:space="0" w:color="auto"/>
            </w:tcBorders>
          </w:tcPr>
          <w:p w:rsidR="0018722C">
            <w:pPr>
              <w:pStyle w:val="ac"/>
              <w:topLinePunct/>
              <w:ind w:leftChars="0" w:left="0" w:rightChars="0" w:right="0" w:firstLineChars="0" w:firstLine="0"/>
              <w:spacing w:line="240" w:lineRule="atLeast"/>
            </w:pPr>
            <w:r>
              <w:t>Prob &gt; chi2</w:t>
            </w:r>
          </w:p>
        </w:tc>
        <w:tc>
          <w:tcPr>
            <w:tcW w:w="689" w:type="pct"/>
            <w:vAlign w:val="center"/>
            <w:tcBorders>
              <w:top w:val="single" w:sz="4" w:space="0" w:color="auto"/>
            </w:tcBorders>
          </w:tcPr>
          <w:p w:rsidR="0018722C">
            <w:pPr>
              <w:pStyle w:val="affff9"/>
              <w:topLinePunct/>
              <w:ind w:leftChars="0" w:left="0" w:rightChars="0" w:right="0" w:firstLineChars="0" w:firstLine="0"/>
              <w:spacing w:line="240" w:lineRule="atLeast"/>
            </w:pPr>
            <w:r>
              <w:t>0.001</w:t>
            </w:r>
          </w:p>
        </w:tc>
        <w:tc>
          <w:tcPr>
            <w:tcW w:w="634" w:type="pct"/>
            <w:vAlign w:val="center"/>
            <w:tcBorders>
              <w:top w:val="single" w:sz="4" w:space="0" w:color="auto"/>
            </w:tcBorders>
          </w:tcPr>
          <w:p w:rsidR="0018722C">
            <w:pPr>
              <w:pStyle w:val="affff9"/>
              <w:topLinePunct/>
              <w:ind w:leftChars="0" w:left="0" w:rightChars="0" w:right="0" w:firstLineChars="0" w:firstLine="0"/>
              <w:spacing w:line="240" w:lineRule="atLeast"/>
            </w:pPr>
            <w:r>
              <w:t>0.005</w:t>
            </w:r>
          </w:p>
        </w:tc>
        <w:tc>
          <w:tcPr>
            <w:tcW w:w="634" w:type="pct"/>
            <w:vAlign w:val="center"/>
            <w:tcBorders>
              <w:top w:val="single" w:sz="4" w:space="0" w:color="auto"/>
            </w:tcBorders>
          </w:tcPr>
          <w:p w:rsidR="0018722C">
            <w:pPr>
              <w:pStyle w:val="affff9"/>
              <w:topLinePunct/>
              <w:ind w:leftChars="0" w:left="0" w:rightChars="0" w:right="0" w:firstLineChars="0" w:firstLine="0"/>
              <w:spacing w:line="240" w:lineRule="atLeast"/>
            </w:pPr>
            <w:r>
              <w:t>0.002</w:t>
            </w:r>
          </w:p>
        </w:tc>
        <w:tc>
          <w:tcPr>
            <w:tcW w:w="606" w:type="pct"/>
            <w:vAlign w:val="center"/>
            <w:tcBorders>
              <w:top w:val="single" w:sz="4" w:space="0" w:color="auto"/>
            </w:tcBorders>
          </w:tcPr>
          <w:p w:rsidR="0018722C">
            <w:pPr>
              <w:pStyle w:val="affff9"/>
              <w:topLinePunct/>
              <w:ind w:leftChars="0" w:left="0" w:rightChars="0" w:right="0" w:firstLineChars="0" w:firstLine="0"/>
              <w:spacing w:line="240" w:lineRule="atLeast"/>
            </w:pPr>
            <w:r>
              <w:t>0.891</w:t>
            </w:r>
          </w:p>
        </w:tc>
        <w:tc>
          <w:tcPr>
            <w:tcW w:w="898" w:type="pct"/>
            <w:vAlign w:val="center"/>
            <w:tcBorders>
              <w:top w:val="single" w:sz="4" w:space="0" w:color="auto"/>
            </w:tcBorders>
          </w:tcPr>
          <w:p w:rsidR="0018722C">
            <w:pPr>
              <w:pStyle w:val="affff9"/>
              <w:topLinePunct/>
              <w:ind w:leftChars="0" w:left="0" w:rightChars="0" w:right="0" w:firstLineChars="0" w:firstLine="0"/>
              <w:spacing w:line="240" w:lineRule="atLeast"/>
            </w:pPr>
            <w:r>
              <w:t>0.046</w:t>
            </w:r>
          </w:p>
        </w:tc>
      </w:tr>
    </w:tbl>
    <w:p w:rsidR="0018722C">
      <w:pPr>
        <w:pStyle w:val="aff3"/>
        <w:topLinePunct/>
      </w:pPr>
      <w:r>
        <w:t>注：表格括号中为</w:t>
      </w:r>
      <w:r>
        <w:rPr>
          <w:rFonts w:ascii="Times New Roman" w:eastAsia="Times New Roman"/>
        </w:rPr>
        <w:t>T</w:t>
      </w:r>
      <w:r>
        <w:t>检验值；</w:t>
      </w:r>
      <w:r>
        <w:rPr>
          <w:rFonts w:ascii="Times New Roman" w:eastAsia="Times New Roman"/>
        </w:rPr>
        <w:t>***</w:t>
      </w:r>
      <w:r>
        <w:t>、</w:t>
      </w:r>
      <w:r>
        <w:rPr>
          <w:rFonts w:ascii="Times New Roman" w:eastAsia="Times New Roman"/>
        </w:rPr>
        <w:t>**</w:t>
      </w:r>
      <w:r>
        <w:t>、</w:t>
      </w:r>
      <w:r>
        <w:rPr>
          <w:rFonts w:ascii="Times New Roman" w:eastAsia="Times New Roman"/>
        </w:rPr>
        <w:t>*</w:t>
      </w:r>
      <w:r>
        <w:t>分别表示在</w:t>
      </w:r>
      <w:r>
        <w:rPr>
          <w:rFonts w:ascii="Times New Roman" w:eastAsia="Times New Roman"/>
        </w:rPr>
        <w:t>1%</w:t>
      </w:r>
      <w:r>
        <w:t>、</w:t>
      </w:r>
      <w:r>
        <w:rPr>
          <w:rFonts w:ascii="Times New Roman" w:eastAsia="Times New Roman"/>
        </w:rPr>
        <w:t>5%</w:t>
      </w:r>
      <w:r>
        <w:t>和</w:t>
      </w:r>
      <w:r>
        <w:rPr>
          <w:rFonts w:ascii="Times New Roman" w:eastAsia="Times New Roman"/>
        </w:rPr>
        <w:t>10%</w:t>
      </w:r>
      <w:r>
        <w:t>的水平上显著</w:t>
      </w:r>
    </w:p>
    <w:p w:rsidR="0018722C">
      <w:pPr>
        <w:topLinePunct/>
      </w:pPr>
      <w:r>
        <w:rPr>
          <w:rFonts w:ascii="Times New Roman" w:eastAsia="Times New Roman"/>
        </w:rPr>
        <w:t>2.</w:t>
      </w:r>
      <w:r>
        <w:t>变换主要变量</w:t>
      </w:r>
    </w:p>
    <w:p w:rsidR="0018722C">
      <w:pPr>
        <w:topLinePunct/>
      </w:pPr>
      <w:r>
        <w:t>由于本文认为，闲置资金越多的上市公司在进入融资租赁市场是越倾向于成为出租人，在选取闲置资金的变量时，我们选取了“流动比率”作为主要被解释变量。</w:t>
      </w:r>
    </w:p>
    <w:p w:rsidR="0018722C">
      <w:pPr>
        <w:topLinePunct/>
      </w:pPr>
      <w:r>
        <w:t>然而，“速动比率”同样可以用来度量闲置资金，它与流动比率的相似性在于，该比率过高可以反映资金没有被有效利用，而过低则反映出短期偿债能力弱。因此这一指标的高低同样可以与出租人承租人之间信贷资源的供求关系相对应。因</w:t>
      </w:r>
      <w:r>
        <w:t>此本文将用“速动比率”再做一次稳健性检验。检验结果如</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6</w:t>
      </w:r>
      <w:r>
        <w:t>所示。通过</w:t>
      </w:r>
      <w:r>
        <w:t>表</w:t>
      </w:r>
    </w:p>
    <w:p w:rsidR="0018722C">
      <w:pPr>
        <w:topLinePunct/>
      </w:pPr>
      <w:r>
        <w:rPr>
          <w:rFonts w:ascii="Times New Roman" w:hAnsi="Times New Roman" w:eastAsia="Times New Roman"/>
        </w:rPr>
        <w:t>4.6</w:t>
      </w:r>
      <w:r>
        <w:t>我们依然可以看到速动比率与上市公司以出租人身份进入融资租赁市场的概率保持正相关关系，只是显著性不如之前。笔者认为可能是“速动比率”的计算中扣除了一些流动性非常差的资产，使其比“流动比率”更为严格造成的。但这一</w:t>
      </w:r>
      <w:r>
        <w:t>结果并不妨碍我们之前结论的成立。同时，“实际所得税税率”的估计结果依然可以说明，国外解释融资租赁交易动因与发展繁荣的“税收差别理论”无法作为我国融资租赁的交易动因，也不能解释我国</w:t>
      </w:r>
      <w:r>
        <w:t>近年</w:t>
      </w:r>
      <w:r>
        <w:t>来融资租赁业的快速发展。</w:t>
      </w:r>
    </w:p>
    <w:p w:rsidR="0018722C">
      <w:pPr>
        <w:topLinePunct/>
      </w:pPr>
      <w:r>
        <w:t>综上，通过变换估计模型与变换主要解释变量的稳健性检验中可以看出，本章的结论是可靠的，即信贷资源的供求关系成为我国融资租赁交易的主要动因，</w:t>
      </w:r>
      <w:r w:rsidR="001852F3">
        <w:t xml:space="preserve">也是</w:t>
      </w:r>
      <w:r w:rsidR="001852F3">
        <w:t>近年</w:t>
      </w:r>
      <w:r w:rsidR="001852F3">
        <w:t>来融资租赁快速发展的主要原因。这一结论的意义在于，至少从上市公司融资租赁行为的角度来讲，我国融资租赁的交易动因已经不是基于对设备资产的供求，反而是基于对信贷资源的供求。这种现象已经远远偏离了融资租赁最初</w:t>
      </w:r>
      <w:r>
        <w:t>产生的动因与</w:t>
      </w:r>
      <w:r>
        <w:rPr>
          <w:rFonts w:ascii="Times New Roman" w:eastAsia="Times New Roman"/>
        </w:rPr>
        <w:t>20</w:t>
      </w:r>
      <w:r>
        <w:t>世纪</w:t>
      </w:r>
      <w:r>
        <w:rPr>
          <w:rFonts w:ascii="Times New Roman" w:eastAsia="Times New Roman"/>
        </w:rPr>
        <w:t>80</w:t>
      </w:r>
      <w:r>
        <w:t>年代时其引入我国的交易动因。笔者认为，这也是造成我国融资租赁交易额较高而融资租赁渗透率却并不乐观的原因之一，过多的回租交易可以使得融资租赁交易额上升，而却无法是融资租赁新增设备投资这一数值</w:t>
      </w:r>
      <w:r>
        <w:t>升高，由此造成了我国融资租赁交易额大小与融资租赁渗透率高低不相称的尴尬。</w:t>
      </w:r>
    </w:p>
    <w:p w:rsidR="0018722C">
      <w:pPr>
        <w:pStyle w:val="a8"/>
        <w:topLinePunct/>
      </w:pPr>
      <w:r>
        <w:t>表</w:t>
      </w:r>
      <w:r>
        <w:t>4</w:t>
      </w:r>
      <w:r>
        <w:t>.</w:t>
      </w:r>
      <w:r>
        <w:t>6  </w:t>
      </w:r>
      <w:r>
        <w:t>以“速动比率”为主要变量的面板</w:t>
      </w:r>
      <w:r>
        <w:t>logit</w:t>
      </w:r>
      <w:r>
        <w:t>回归结果</w:t>
      </w:r>
    </w:p>
    <w:tbl>
      <w:tblPr>
        <w:tblW w:w="5000" w:type="pct"/>
        <w:tblInd w:w="14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1"/>
        <w:gridCol w:w="1738"/>
        <w:gridCol w:w="887"/>
        <w:gridCol w:w="806"/>
        <w:gridCol w:w="838"/>
        <w:gridCol w:w="715"/>
        <w:gridCol w:w="664"/>
        <w:gridCol w:w="160"/>
      </w:tblGrid>
      <w:tr>
        <w:trPr>
          <w:tblHeader/>
        </w:trPr>
        <w:tc>
          <w:tcPr>
            <w:tcW w:w="6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7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54"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1</w:t>
            </w:r>
            <w:r>
              <w:t>）</w:t>
            </w:r>
          </w:p>
        </w:tc>
        <w:tc>
          <w:tcPr>
            <w:tcW w:w="685"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2</w:t>
            </w:r>
            <w:r>
              <w:t>）</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3</w:t>
            </w:r>
            <w:r>
              <w:t>）</w:t>
            </w:r>
          </w:p>
        </w:tc>
        <w:tc>
          <w:tcPr>
            <w:tcW w:w="608"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4</w:t>
            </w:r>
            <w:r>
              <w:t>）</w:t>
            </w:r>
          </w:p>
        </w:tc>
        <w:tc>
          <w:tcPr>
            <w:tcW w:w="565"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5</w:t>
            </w:r>
            <w:r>
              <w:t>）</w:t>
            </w:r>
          </w:p>
        </w:tc>
        <w:tc>
          <w:tcPr>
            <w:tcW w:w="136"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60" w:type="pct"/>
            <w:vAlign w:val="center"/>
          </w:tcPr>
          <w:p w:rsidR="0018722C">
            <w:pPr>
              <w:pStyle w:val="ac"/>
              <w:topLinePunct/>
              <w:ind w:leftChars="0" w:left="0" w:rightChars="0" w:right="0" w:firstLineChars="0" w:firstLine="0"/>
              <w:spacing w:line="240" w:lineRule="atLeast"/>
            </w:pPr>
          </w:p>
        </w:tc>
        <w:tc>
          <w:tcPr>
            <w:tcW w:w="1478" w:type="pct"/>
            <w:vAlign w:val="center"/>
          </w:tcPr>
          <w:p w:rsidR="0018722C">
            <w:pPr>
              <w:pStyle w:val="a5"/>
              <w:topLinePunct/>
              <w:ind w:leftChars="0" w:left="0" w:rightChars="0" w:right="0" w:firstLineChars="0" w:firstLine="0"/>
              <w:spacing w:line="240" w:lineRule="atLeast"/>
            </w:pPr>
            <w:r>
              <w:t>速动比率</w:t>
            </w:r>
          </w:p>
        </w:tc>
        <w:tc>
          <w:tcPr>
            <w:tcW w:w="754" w:type="pct"/>
            <w:vAlign w:val="center"/>
          </w:tcPr>
          <w:p w:rsidR="0018722C">
            <w:pPr>
              <w:pStyle w:val="a5"/>
              <w:topLinePunct/>
              <w:ind w:leftChars="0" w:left="0" w:rightChars="0" w:right="0" w:firstLineChars="0" w:firstLine="0"/>
              <w:spacing w:line="240" w:lineRule="atLeast"/>
            </w:pPr>
            <w:r>
              <w:t>2.381</w:t>
            </w:r>
            <w:r>
              <w:t>**</w:t>
            </w:r>
          </w:p>
        </w:tc>
        <w:tc>
          <w:tcPr>
            <w:tcW w:w="685" w:type="pct"/>
            <w:vAlign w:val="center"/>
          </w:tcPr>
          <w:p w:rsidR="0018722C">
            <w:pPr>
              <w:pStyle w:val="affff9"/>
              <w:topLinePunct/>
              <w:ind w:leftChars="0" w:left="0" w:rightChars="0" w:right="0" w:firstLineChars="0" w:firstLine="0"/>
              <w:spacing w:line="240" w:lineRule="atLeast"/>
            </w:pPr>
            <w:r>
              <w:t>2.868</w:t>
            </w:r>
          </w:p>
        </w:tc>
        <w:tc>
          <w:tcPr>
            <w:tcW w:w="713" w:type="pct"/>
            <w:vAlign w:val="center"/>
          </w:tcPr>
          <w:p w:rsidR="0018722C">
            <w:pPr>
              <w:pStyle w:val="a5"/>
              <w:topLinePunct/>
              <w:ind w:leftChars="0" w:left="0" w:rightChars="0" w:right="0" w:firstLineChars="0" w:firstLine="0"/>
              <w:spacing w:line="240" w:lineRule="atLeast"/>
            </w:pPr>
            <w:r>
              <w:t>3.629</w:t>
            </w:r>
            <w:r>
              <w:t>***</w:t>
            </w:r>
          </w:p>
        </w:tc>
        <w:tc>
          <w:tcPr>
            <w:tcW w:w="608" w:type="pct"/>
            <w:vAlign w:val="center"/>
          </w:tcPr>
          <w:p w:rsidR="0018722C">
            <w:pPr>
              <w:pStyle w:val="a5"/>
              <w:topLinePunct/>
              <w:ind w:leftChars="0" w:left="0" w:rightChars="0" w:right="0" w:firstLineChars="0" w:firstLine="0"/>
              <w:spacing w:line="240" w:lineRule="atLeast"/>
            </w:pPr>
            <w:r>
              <w:t>2.632</w:t>
            </w:r>
            <w:r>
              <w:t>*</w:t>
            </w:r>
          </w:p>
        </w:tc>
        <w:tc>
          <w:tcPr>
            <w:tcW w:w="565" w:type="pct"/>
            <w:vAlign w:val="center"/>
          </w:tcPr>
          <w:p w:rsidR="0018722C">
            <w:pPr>
              <w:pStyle w:val="a5"/>
              <w:topLinePunct/>
              <w:ind w:leftChars="0" w:left="0" w:rightChars="0" w:right="0" w:firstLineChars="0" w:firstLine="0"/>
              <w:spacing w:line="240" w:lineRule="atLeast"/>
            </w:pPr>
            <w:r>
              <w:t>2.746</w:t>
            </w:r>
            <w:r>
              <w:t>*</w:t>
            </w:r>
          </w:p>
        </w:tc>
        <w:tc>
          <w:tcPr>
            <w:tcW w:w="136" w:type="pct"/>
            <w:vAlign w:val="center"/>
          </w:tcPr>
          <w:p w:rsidR="0018722C">
            <w:pPr>
              <w:pStyle w:val="ad"/>
              <w:topLinePunct/>
              <w:ind w:leftChars="0" w:left="0" w:rightChars="0" w:right="0" w:firstLineChars="0" w:firstLine="0"/>
              <w:spacing w:line="240" w:lineRule="atLeast"/>
            </w:pPr>
          </w:p>
        </w:tc>
      </w:tr>
      <w:tr>
        <w:tc>
          <w:tcPr>
            <w:tcW w:w="60" w:type="pct"/>
            <w:vAlign w:val="center"/>
          </w:tcPr>
          <w:p w:rsidR="0018722C">
            <w:pPr>
              <w:pStyle w:val="ac"/>
              <w:topLinePunct/>
              <w:ind w:leftChars="0" w:left="0" w:rightChars="0" w:right="0" w:firstLineChars="0" w:firstLine="0"/>
              <w:spacing w:line="240" w:lineRule="atLeast"/>
            </w:pPr>
          </w:p>
        </w:tc>
        <w:tc>
          <w:tcPr>
            <w:tcW w:w="1478" w:type="pct"/>
            <w:vAlign w:val="center"/>
          </w:tcPr>
          <w:p w:rsidR="0018722C">
            <w:pPr>
              <w:pStyle w:val="a5"/>
              <w:topLinePunct/>
              <w:ind w:leftChars="0" w:left="0" w:rightChars="0" w:right="0" w:firstLineChars="0" w:firstLine="0"/>
              <w:spacing w:line="240" w:lineRule="atLeast"/>
            </w:pPr>
          </w:p>
        </w:tc>
        <w:tc>
          <w:tcPr>
            <w:tcW w:w="754" w:type="pct"/>
            <w:vAlign w:val="center"/>
          </w:tcPr>
          <w:p w:rsidR="0018722C">
            <w:pPr>
              <w:pStyle w:val="a5"/>
              <w:topLinePunct/>
              <w:ind w:leftChars="0" w:left="0" w:rightChars="0" w:right="0" w:firstLineChars="0" w:firstLine="0"/>
              <w:spacing w:line="240" w:lineRule="atLeast"/>
            </w:pPr>
            <w:r>
              <w:t>（</w:t>
            </w:r>
            <w:r>
              <w:t xml:space="preserve">2.82</w:t>
            </w:r>
            <w:r>
              <w:t>）</w:t>
            </w:r>
          </w:p>
        </w:tc>
        <w:tc>
          <w:tcPr>
            <w:tcW w:w="685" w:type="pct"/>
            <w:vAlign w:val="center"/>
          </w:tcPr>
          <w:p w:rsidR="0018722C">
            <w:pPr>
              <w:pStyle w:val="a5"/>
              <w:topLinePunct/>
              <w:ind w:leftChars="0" w:left="0" w:rightChars="0" w:right="0" w:firstLineChars="0" w:firstLine="0"/>
              <w:spacing w:line="240" w:lineRule="atLeast"/>
            </w:pPr>
            <w:r>
              <w:t>（</w:t>
            </w:r>
            <w:r>
              <w:t xml:space="preserve">1.73</w:t>
            </w:r>
            <w:r>
              <w:t>）</w:t>
            </w:r>
          </w:p>
        </w:tc>
        <w:tc>
          <w:tcPr>
            <w:tcW w:w="713" w:type="pct"/>
            <w:vAlign w:val="center"/>
          </w:tcPr>
          <w:p w:rsidR="0018722C">
            <w:pPr>
              <w:pStyle w:val="a5"/>
              <w:topLinePunct/>
              <w:ind w:leftChars="0" w:left="0" w:rightChars="0" w:right="0" w:firstLineChars="0" w:firstLine="0"/>
              <w:spacing w:line="240" w:lineRule="atLeast"/>
            </w:pPr>
            <w:r>
              <w:t>（</w:t>
            </w:r>
            <w:r>
              <w:t xml:space="preserve">3.38</w:t>
            </w:r>
            <w:r>
              <w:t>）</w:t>
            </w:r>
          </w:p>
        </w:tc>
        <w:tc>
          <w:tcPr>
            <w:tcW w:w="608" w:type="pct"/>
            <w:vAlign w:val="center"/>
          </w:tcPr>
          <w:p w:rsidR="0018722C">
            <w:pPr>
              <w:pStyle w:val="a5"/>
              <w:topLinePunct/>
              <w:ind w:leftChars="0" w:left="0" w:rightChars="0" w:right="0" w:firstLineChars="0" w:firstLine="0"/>
              <w:spacing w:line="240" w:lineRule="atLeast"/>
            </w:pPr>
            <w:r>
              <w:t>（</w:t>
            </w:r>
            <w:r>
              <w:t xml:space="preserve">2.25</w:t>
            </w:r>
            <w:r>
              <w:t>）</w:t>
            </w:r>
          </w:p>
        </w:tc>
        <w:tc>
          <w:tcPr>
            <w:tcW w:w="565" w:type="pct"/>
            <w:vAlign w:val="center"/>
          </w:tcPr>
          <w:p w:rsidR="0018722C">
            <w:pPr>
              <w:pStyle w:val="a5"/>
              <w:topLinePunct/>
              <w:ind w:leftChars="0" w:left="0" w:rightChars="0" w:right="0" w:firstLineChars="0" w:firstLine="0"/>
              <w:spacing w:line="240" w:lineRule="atLeast"/>
            </w:pPr>
            <w:r>
              <w:t>（</w:t>
            </w:r>
            <w:r>
              <w:t xml:space="preserve">2.45</w:t>
            </w:r>
            <w:r>
              <w:t>）</w:t>
            </w:r>
          </w:p>
        </w:tc>
        <w:tc>
          <w:tcPr>
            <w:tcW w:w="136" w:type="pct"/>
            <w:vAlign w:val="center"/>
          </w:tcPr>
          <w:p w:rsidR="0018722C">
            <w:pPr>
              <w:pStyle w:val="ad"/>
              <w:topLinePunct/>
              <w:ind w:leftChars="0" w:left="0" w:rightChars="0" w:right="0" w:firstLineChars="0" w:firstLine="0"/>
              <w:spacing w:line="240" w:lineRule="atLeast"/>
            </w:pPr>
          </w:p>
        </w:tc>
      </w:tr>
      <w:tr>
        <w:tc>
          <w:tcPr>
            <w:tcW w:w="60" w:type="pct"/>
            <w:vAlign w:val="center"/>
          </w:tcPr>
          <w:p w:rsidR="0018722C">
            <w:pPr>
              <w:pStyle w:val="ac"/>
              <w:topLinePunct/>
              <w:ind w:leftChars="0" w:left="0" w:rightChars="0" w:right="0" w:firstLineChars="0" w:firstLine="0"/>
              <w:spacing w:line="240" w:lineRule="atLeast"/>
            </w:pPr>
          </w:p>
        </w:tc>
        <w:tc>
          <w:tcPr>
            <w:tcW w:w="1478" w:type="pct"/>
            <w:vAlign w:val="center"/>
          </w:tcPr>
          <w:p w:rsidR="0018722C">
            <w:pPr>
              <w:pStyle w:val="a5"/>
              <w:topLinePunct/>
              <w:ind w:leftChars="0" w:left="0" w:rightChars="0" w:right="0" w:firstLineChars="0" w:firstLine="0"/>
              <w:spacing w:line="240" w:lineRule="atLeast"/>
            </w:pPr>
            <w:r>
              <w:t>实际所得税税率</w:t>
            </w:r>
          </w:p>
        </w:tc>
        <w:tc>
          <w:tcPr>
            <w:tcW w:w="754" w:type="pct"/>
            <w:vAlign w:val="center"/>
          </w:tcPr>
          <w:p w:rsidR="0018722C">
            <w:pPr>
              <w:pStyle w:val="affff9"/>
              <w:topLinePunct/>
              <w:ind w:leftChars="0" w:left="0" w:rightChars="0" w:right="0" w:firstLineChars="0" w:firstLine="0"/>
              <w:spacing w:line="240" w:lineRule="atLeast"/>
            </w:pPr>
            <w:r>
              <w:t>-4.354</w:t>
            </w:r>
          </w:p>
        </w:tc>
        <w:tc>
          <w:tcPr>
            <w:tcW w:w="685" w:type="pct"/>
            <w:vAlign w:val="center"/>
          </w:tcPr>
          <w:p w:rsidR="0018722C">
            <w:pPr>
              <w:pStyle w:val="affff9"/>
              <w:topLinePunct/>
              <w:ind w:leftChars="0" w:left="0" w:rightChars="0" w:right="0" w:firstLineChars="0" w:firstLine="0"/>
              <w:spacing w:line="240" w:lineRule="atLeast"/>
            </w:pPr>
            <w:r>
              <w:t>-4.896</w:t>
            </w:r>
          </w:p>
        </w:tc>
        <w:tc>
          <w:tcPr>
            <w:tcW w:w="713" w:type="pct"/>
            <w:vAlign w:val="center"/>
          </w:tcPr>
          <w:p w:rsidR="0018722C">
            <w:pPr>
              <w:pStyle w:val="affff9"/>
              <w:topLinePunct/>
              <w:ind w:leftChars="0" w:left="0" w:rightChars="0" w:right="0" w:firstLineChars="0" w:firstLine="0"/>
              <w:spacing w:line="240" w:lineRule="atLeast"/>
            </w:pPr>
            <w:r>
              <w:t>-7.690</w:t>
            </w:r>
          </w:p>
        </w:tc>
        <w:tc>
          <w:tcPr>
            <w:tcW w:w="608" w:type="pct"/>
            <w:vAlign w:val="center"/>
          </w:tcPr>
          <w:p w:rsidR="0018722C">
            <w:pPr>
              <w:pStyle w:val="affff9"/>
              <w:topLinePunct/>
              <w:ind w:leftChars="0" w:left="0" w:rightChars="0" w:right="0" w:firstLineChars="0" w:firstLine="0"/>
              <w:spacing w:line="240" w:lineRule="atLeast"/>
            </w:pPr>
            <w:r>
              <w:t>-6.190</w:t>
            </w:r>
          </w:p>
        </w:tc>
        <w:tc>
          <w:tcPr>
            <w:tcW w:w="565" w:type="pct"/>
            <w:vAlign w:val="center"/>
          </w:tcPr>
          <w:p w:rsidR="0018722C">
            <w:pPr>
              <w:pStyle w:val="affff9"/>
              <w:topLinePunct/>
              <w:ind w:leftChars="0" w:left="0" w:rightChars="0" w:right="0" w:firstLineChars="0" w:firstLine="0"/>
              <w:spacing w:line="240" w:lineRule="atLeast"/>
            </w:pPr>
            <w:r>
              <w:t>-4.395</w:t>
            </w:r>
          </w:p>
        </w:tc>
        <w:tc>
          <w:tcPr>
            <w:tcW w:w="136" w:type="pct"/>
            <w:vAlign w:val="center"/>
          </w:tcPr>
          <w:p w:rsidR="0018722C">
            <w:pPr>
              <w:pStyle w:val="ad"/>
              <w:topLinePunct/>
              <w:ind w:leftChars="0" w:left="0" w:rightChars="0" w:right="0" w:firstLineChars="0" w:firstLine="0"/>
              <w:spacing w:line="240" w:lineRule="atLeast"/>
            </w:pPr>
          </w:p>
        </w:tc>
      </w:tr>
      <w:tr>
        <w:tc>
          <w:tcPr>
            <w:tcW w:w="60"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47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54"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-0.51</w:t>
            </w:r>
            <w:r>
              <w:t>）</w:t>
            </w:r>
          </w:p>
        </w:tc>
        <w:tc>
          <w:tcPr>
            <w:tcW w:w="685"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-0.47</w:t>
            </w:r>
            <w:r>
              <w:t>）</w:t>
            </w:r>
          </w:p>
        </w:tc>
        <w:tc>
          <w:tcPr>
            <w:tcW w:w="713"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-1.06</w:t>
            </w:r>
            <w:r>
              <w:t>）</w:t>
            </w:r>
          </w:p>
        </w:tc>
        <w:tc>
          <w:tcPr>
            <w:tcW w:w="608"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-0.73</w:t>
            </w:r>
            <w:r>
              <w:t>）</w:t>
            </w:r>
          </w:p>
        </w:tc>
        <w:tc>
          <w:tcPr>
            <w:tcW w:w="565"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-0.65</w:t>
            </w:r>
            <w:r>
              <w:t>）</w:t>
            </w:r>
          </w:p>
        </w:tc>
        <w:tc>
          <w:tcPr>
            <w:tcW w:w="13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tbl>
      <w:tblPr>
        <w:tblW w:w="0" w:type="auto"/>
        <w:tblInd w:w="1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2"/>
        <w:gridCol w:w="853"/>
        <w:gridCol w:w="788"/>
        <w:gridCol w:w="767"/>
        <w:gridCol w:w="767"/>
        <w:gridCol w:w="628"/>
      </w:tblGrid>
      <w:tr>
        <w:trPr>
          <w:trHeight w:val="240" w:hRule="atLeast"/>
        </w:trPr>
        <w:tc>
          <w:tcPr>
            <w:tcW w:w="1842" w:type="dxa"/>
            <w:tcBorders>
              <w:bottom w:val="single" w:sz="4" w:space="0" w:color="000000"/>
            </w:tcBorders>
          </w:tcPr>
          <w:p w:rsidR="0018722C">
            <w:pPr>
              <w:topLinePunct/>
              <w:ind w:leftChars="0" w:left="0" w:rightChars="0" w:right="0" w:firstLineChars="0" w:firstLine="0"/>
              <w:spacing w:line="240" w:lineRule="atLeast"/>
            </w:pPr>
            <w:r>
              <w:t>（</w:t>
            </w:r>
            <w:r>
              <w:t>续</w:t>
            </w:r>
            <w:r>
              <w:t>表</w:t>
            </w:r>
            <w:r>
              <w:rPr>
                <w:rFonts w:ascii="Times New Roman" w:eastAsia="Times New Roman"/>
              </w:rPr>
              <w:t>4.6</w:t>
            </w:r>
            <w:r>
              <w:t>）</w:t>
            </w:r>
          </w:p>
        </w:tc>
        <w:tc>
          <w:tcPr>
            <w:tcW w:w="853" w:type="dxa"/>
            <w:tcBorders>
              <w:bottom w:val="single" w:sz="4" w:space="0" w:color="000000"/>
            </w:tcBorders>
          </w:tcPr>
          <w:p w:rsidR="0018722C">
            <w:pPr>
              <w:topLinePunct/>
              <w:ind w:leftChars="0" w:left="0" w:rightChars="0" w:right="0" w:firstLineChars="0" w:firstLine="0"/>
              <w:spacing w:line="240" w:lineRule="atLeast"/>
            </w:pPr>
          </w:p>
        </w:tc>
        <w:tc>
          <w:tcPr>
            <w:tcW w:w="788" w:type="dxa"/>
            <w:tcBorders>
              <w:bottom w:val="single" w:sz="4" w:space="0" w:color="000000"/>
            </w:tcBorders>
          </w:tcPr>
          <w:p w:rsidR="0018722C">
            <w:pPr>
              <w:topLinePunct/>
              <w:ind w:leftChars="0" w:left="0" w:rightChars="0" w:right="0" w:firstLineChars="0" w:firstLine="0"/>
              <w:spacing w:line="240" w:lineRule="atLeast"/>
            </w:pPr>
          </w:p>
        </w:tc>
        <w:tc>
          <w:tcPr>
            <w:tcW w:w="767" w:type="dxa"/>
            <w:tcBorders>
              <w:bottom w:val="single" w:sz="4" w:space="0" w:color="000000"/>
            </w:tcBorders>
          </w:tcPr>
          <w:p w:rsidR="0018722C">
            <w:pPr>
              <w:topLinePunct/>
              <w:ind w:leftChars="0" w:left="0" w:rightChars="0" w:right="0" w:firstLineChars="0" w:firstLine="0"/>
              <w:spacing w:line="240" w:lineRule="atLeast"/>
            </w:pPr>
          </w:p>
        </w:tc>
        <w:tc>
          <w:tcPr>
            <w:tcW w:w="767" w:type="dxa"/>
            <w:tcBorders>
              <w:bottom w:val="single" w:sz="4" w:space="0" w:color="000000"/>
            </w:tcBorders>
          </w:tcPr>
          <w:p w:rsidR="0018722C">
            <w:pPr>
              <w:topLinePunct/>
              <w:ind w:leftChars="0" w:left="0" w:rightChars="0" w:right="0" w:firstLineChars="0" w:firstLine="0"/>
              <w:spacing w:line="240" w:lineRule="atLeast"/>
            </w:pPr>
          </w:p>
        </w:tc>
        <w:tc>
          <w:tcPr>
            <w:tcW w:w="628" w:type="dxa"/>
            <w:tcBorders>
              <w:bottom w:val="single" w:sz="4" w:space="0" w:color="000000"/>
            </w:tcBorders>
          </w:tcPr>
          <w:p w:rsidR="0018722C">
            <w:pPr>
              <w:topLinePunct/>
              <w:ind w:leftChars="0" w:left="0" w:rightChars="0" w:right="0" w:firstLineChars="0" w:firstLine="0"/>
              <w:spacing w:line="240" w:lineRule="atLeast"/>
            </w:pPr>
          </w:p>
        </w:tc>
      </w:tr>
      <w:tr>
        <w:trPr>
          <w:trHeight w:val="480" w:hRule="atLeast"/>
        </w:trPr>
        <w:tc>
          <w:tcPr>
            <w:tcW w:w="2695" w:type="dxa"/>
            <w:gridSpan w:val="2"/>
            <w:tcBorders>
              <w:top w:val="single" w:sz="4" w:space="0" w:color="000000"/>
            </w:tcBorders>
          </w:tcPr>
          <w:p w:rsidR="0018722C">
            <w:pPr>
              <w:topLinePunct/>
              <w:ind w:leftChars="0" w:left="0" w:rightChars="0" w:right="0" w:firstLineChars="0" w:firstLine="0"/>
              <w:spacing w:line="240" w:lineRule="atLeast"/>
            </w:pPr>
            <w:r>
              <w:rPr>
                <w:rFonts w:ascii="Times New Roman"/>
                <w:u w:val="single"/>
              </w:rPr>
              <w:t> </w:t>
            </w:r>
            <w:r>
              <w:rPr>
                <w:rFonts w:ascii="Times New Roman"/>
                <w:u w:val="single"/>
              </w:rPr>
              <w:tab/>
              <w:t>(</w:t>
            </w:r>
            <w:r>
              <w:rPr>
                <w:rFonts w:ascii="Times New Roman"/>
                <w:u w:val="single"/>
              </w:rPr>
              <w:t xml:space="preserve">1</w:t>
            </w:r>
            <w:r>
              <w:rPr>
                <w:rFonts w:ascii="Times New Roman"/>
                <w:u w:val="single"/>
              </w:rPr>
              <w:t>)</w:t>
            </w:r>
            <w:r w:rsidRPr="00000000">
              <w:tab/>
            </w:r>
          </w:p>
        </w:tc>
        <w:tc>
          <w:tcPr>
            <w:tcW w:w="788" w:type="dxa"/>
            <w:tcBorders>
              <w:top w:val="single" w:sz="4" w:space="0" w:color="000000"/>
            </w:tcBorders>
          </w:tcPr>
          <w:p w:rsidR="0018722C">
            <w:pPr>
              <w:topLinePunct/>
              <w:ind w:leftChars="0" w:left="0" w:rightChars="0" w:right="0" w:firstLineChars="0" w:firstLine="0"/>
              <w:spacing w:line="240" w:lineRule="atLeast"/>
            </w:pPr>
            <w:r>
              <w:rPr>
                <w:rFonts w:ascii="Times New Roman"/>
                <w:u w:val="single"/>
                <w:rFonts w:ascii="Times New Roman"/>
                <w:sz w:val="21"/>
                <w:u w:val="single"/>
              </w:rPr>
              <w:t>（</w:t>
            </w:r>
            <w:r>
              <w:rPr>
                <w:rFonts w:ascii="Times New Roman"/>
                <w:u w:val="single"/>
              </w:rPr>
              <w:t xml:space="preserve">2</w:t>
            </w:r>
            <w:r>
              <w:rPr>
                <w:rFonts w:ascii="Times New Roman"/>
                <w:u w:val="single"/>
                <w:rFonts w:ascii="Times New Roman"/>
                <w:sz w:val="21"/>
                <w:u w:val="single"/>
              </w:rPr>
              <w:t>）</w:t>
            </w:r>
            <w:r w:rsidRPr="00000000">
              <w:tab/>
            </w:r>
          </w:p>
        </w:tc>
        <w:tc>
          <w:tcPr>
            <w:tcW w:w="767" w:type="dxa"/>
            <w:tcBorders>
              <w:top w:val="single" w:sz="4" w:space="0" w:color="000000"/>
            </w:tcBorders>
          </w:tcPr>
          <w:p w:rsidR="0018722C">
            <w:pPr>
              <w:topLinePunct/>
              <w:ind w:leftChars="0" w:left="0" w:rightChars="0" w:right="0" w:firstLineChars="0" w:firstLine="0"/>
              <w:spacing w:line="240" w:lineRule="atLeast"/>
            </w:pPr>
            <w:r>
              <w:rPr>
                <w:rFonts w:ascii="Times New Roman"/>
                <w:u w:val="single"/>
                <w:rFonts w:ascii="Times New Roman"/>
                <w:sz w:val="21"/>
                <w:u w:val="single"/>
              </w:rPr>
              <w:t>（</w:t>
            </w:r>
            <w:r>
              <w:rPr>
                <w:rFonts w:ascii="Times New Roman"/>
                <w:u w:val="single"/>
              </w:rPr>
              <w:t xml:space="preserve">3</w:t>
            </w:r>
            <w:r>
              <w:rPr>
                <w:rFonts w:ascii="Times New Roman"/>
                <w:u w:val="single"/>
                <w:rFonts w:ascii="Times New Roman"/>
                <w:sz w:val="21"/>
                <w:u w:val="single"/>
              </w:rPr>
              <w:t>）</w:t>
            </w:r>
            <w:r w:rsidRPr="00000000">
              <w:tab/>
            </w:r>
          </w:p>
        </w:tc>
        <w:tc>
          <w:tcPr>
            <w:tcW w:w="767" w:type="dxa"/>
            <w:tcBorders>
              <w:top w:val="single" w:sz="4" w:space="0" w:color="000000"/>
            </w:tcBorders>
          </w:tcPr>
          <w:p w:rsidR="0018722C">
            <w:pPr>
              <w:topLinePunct/>
              <w:ind w:leftChars="0" w:left="0" w:rightChars="0" w:right="0" w:firstLineChars="0" w:firstLine="0"/>
              <w:spacing w:line="240" w:lineRule="atLeast"/>
            </w:pPr>
            <w:r>
              <w:rPr>
                <w:rFonts w:ascii="Times New Roman"/>
                <w:u w:val="single"/>
                <w:rFonts w:ascii="Times New Roman"/>
                <w:sz w:val="21"/>
                <w:u w:val="single"/>
              </w:rPr>
              <w:t>（</w:t>
            </w:r>
            <w:r>
              <w:rPr>
                <w:rFonts w:ascii="Times New Roman"/>
                <w:u w:val="single"/>
              </w:rPr>
              <w:t xml:space="preserve">4</w:t>
            </w:r>
            <w:r>
              <w:rPr>
                <w:rFonts w:ascii="Times New Roman"/>
                <w:u w:val="single"/>
                <w:rFonts w:ascii="Times New Roman"/>
                <w:sz w:val="21"/>
                <w:u w:val="single"/>
              </w:rPr>
              <w:t>）</w:t>
            </w:r>
            <w:r w:rsidRPr="00000000">
              <w:tab/>
            </w:r>
          </w:p>
        </w:tc>
        <w:tc>
          <w:tcPr>
            <w:tcW w:w="628" w:type="dxa"/>
            <w:tcBorders>
              <w:top w:val="single" w:sz="4" w:space="0" w:color="000000"/>
            </w:tcBorders>
          </w:tcPr>
          <w:p w:rsidR="0018722C">
            <w:pPr>
              <w:topLinePunct/>
              <w:ind w:leftChars="0" w:left="0" w:rightChars="0" w:right="0" w:firstLineChars="0" w:firstLine="0"/>
              <w:spacing w:line="240" w:lineRule="atLeast"/>
            </w:pPr>
            <w:r>
              <w:rPr>
                <w:rFonts w:ascii="Times New Roman"/>
                <w:u w:val="single"/>
                <w:rFonts w:ascii="Times New Roman"/>
                <w:sz w:val="21"/>
                <w:u w:val="single"/>
              </w:rPr>
              <w:t>（</w:t>
            </w:r>
            <w:r>
              <w:rPr>
                <w:rFonts w:ascii="Times New Roman"/>
                <w:u w:val="single"/>
              </w:rPr>
              <w:t xml:space="preserve">5</w:t>
            </w:r>
            <w:r>
              <w:rPr>
                <w:rFonts w:ascii="Times New Roman"/>
                <w:u w:val="single"/>
                <w:rFonts w:ascii="Times New Roman"/>
                <w:sz w:val="21"/>
                <w:u w:val="single"/>
              </w:rPr>
              <w:t>）</w:t>
            </w:r>
            <w:r w:rsidRPr="00000000">
              <w:tab/>
            </w:r>
          </w:p>
        </w:tc>
      </w:tr>
      <w:tr>
        <w:trPr>
          <w:trHeight w:val="400" w:hRule="atLeast"/>
        </w:trPr>
        <w:tc>
          <w:tcPr>
            <w:tcW w:w="1842" w:type="dxa"/>
          </w:tcPr>
          <w:p w:rsidR="0018722C">
            <w:pPr>
              <w:topLinePunct/>
              <w:ind w:leftChars="0" w:left="0" w:rightChars="0" w:right="0" w:firstLineChars="0" w:firstLine="0"/>
              <w:spacing w:line="240" w:lineRule="atLeast"/>
            </w:pPr>
            <w:r>
              <w:t>资产负债率</w:t>
            </w:r>
          </w:p>
        </w:tc>
        <w:tc>
          <w:tcPr>
            <w:tcW w:w="853" w:type="dxa"/>
          </w:tcPr>
          <w:p w:rsidR="0018722C">
            <w:pPr>
              <w:topLinePunct/>
              <w:ind w:leftChars="0" w:left="0" w:rightChars="0" w:right="0" w:firstLineChars="0" w:firstLine="0"/>
              <w:spacing w:line="240" w:lineRule="atLeast"/>
            </w:pPr>
          </w:p>
        </w:tc>
        <w:tc>
          <w:tcPr>
            <w:tcW w:w="788" w:type="dxa"/>
          </w:tcPr>
          <w:p w:rsidR="0018722C">
            <w:pPr>
              <w:topLinePunct/>
              <w:ind w:leftChars="0" w:left="0" w:rightChars="0" w:right="0" w:firstLineChars="0" w:firstLine="0"/>
              <w:spacing w:line="240" w:lineRule="atLeast"/>
            </w:pPr>
            <w:r>
              <w:rPr>
                <w:rFonts w:ascii="Times New Roman"/>
              </w:rPr>
              <w:t>0.975</w:t>
            </w:r>
          </w:p>
        </w:tc>
        <w:tc>
          <w:tcPr>
            <w:tcW w:w="767" w:type="dxa"/>
          </w:tcPr>
          <w:p w:rsidR="0018722C">
            <w:pPr>
              <w:topLinePunct/>
              <w:ind w:leftChars="0" w:left="0" w:rightChars="0" w:right="0" w:firstLineChars="0" w:firstLine="0"/>
              <w:spacing w:line="240" w:lineRule="atLeast"/>
            </w:pPr>
            <w:r>
              <w:rPr>
                <w:rFonts w:ascii="Times New Roman"/>
              </w:rPr>
              <w:t>-3.651</w:t>
            </w:r>
          </w:p>
        </w:tc>
        <w:tc>
          <w:tcPr>
            <w:tcW w:w="767" w:type="dxa"/>
          </w:tcPr>
          <w:p w:rsidR="0018722C">
            <w:pPr>
              <w:topLinePunct/>
              <w:ind w:leftChars="0" w:left="0" w:rightChars="0" w:right="0" w:firstLineChars="0" w:firstLine="0"/>
              <w:spacing w:line="240" w:lineRule="atLeast"/>
            </w:pPr>
            <w:r>
              <w:rPr>
                <w:rFonts w:ascii="Times New Roman"/>
              </w:rPr>
              <w:t>-4.952</w:t>
            </w:r>
          </w:p>
        </w:tc>
        <w:tc>
          <w:tcPr>
            <w:tcW w:w="628" w:type="dxa"/>
          </w:tcPr>
          <w:p w:rsidR="0018722C">
            <w:pPr>
              <w:topLinePunct/>
              <w:ind w:leftChars="0" w:left="0" w:rightChars="0" w:right="0" w:firstLineChars="0" w:firstLine="0"/>
              <w:spacing w:line="240" w:lineRule="atLeast"/>
            </w:pPr>
            <w:r>
              <w:rPr>
                <w:rFonts w:ascii="Times New Roman"/>
              </w:rPr>
              <w:t>-5.608</w:t>
            </w:r>
          </w:p>
        </w:tc>
      </w:tr>
      <w:tr>
        <w:trPr>
          <w:trHeight w:val="380" w:hRule="atLeast"/>
        </w:trPr>
        <w:tc>
          <w:tcPr>
            <w:tcW w:w="1842" w:type="dxa"/>
          </w:tcPr>
          <w:p w:rsidR="0018722C">
            <w:pPr>
              <w:topLinePunct/>
              <w:ind w:leftChars="0" w:left="0" w:rightChars="0" w:right="0" w:firstLineChars="0" w:firstLine="0"/>
              <w:spacing w:line="240" w:lineRule="atLeast"/>
            </w:pPr>
          </w:p>
        </w:tc>
        <w:tc>
          <w:tcPr>
            <w:tcW w:w="853" w:type="dxa"/>
          </w:tcPr>
          <w:p w:rsidR="0018722C">
            <w:pPr>
              <w:topLinePunct/>
              <w:ind w:leftChars="0" w:left="0" w:rightChars="0" w:right="0" w:firstLineChars="0" w:firstLine="0"/>
              <w:spacing w:line="240" w:lineRule="atLeast"/>
            </w:pPr>
          </w:p>
        </w:tc>
        <w:tc>
          <w:tcPr>
            <w:tcW w:w="788" w:type="dxa"/>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0.09</w:t>
            </w:r>
            <w:r>
              <w:rPr>
                <w:rFonts w:ascii="Times New Roman"/>
                <w:rFonts w:ascii="Times New Roman"/>
                <w:sz w:val="21"/>
              </w:rPr>
              <w:t>）</w:t>
            </w:r>
          </w:p>
        </w:tc>
        <w:tc>
          <w:tcPr>
            <w:tcW w:w="767" w:type="dxa"/>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-0.43</w:t>
            </w:r>
            <w:r>
              <w:rPr>
                <w:rFonts w:ascii="Times New Roman"/>
                <w:rFonts w:ascii="Times New Roman"/>
                <w:sz w:val="21"/>
              </w:rPr>
              <w:t>）</w:t>
            </w:r>
          </w:p>
        </w:tc>
        <w:tc>
          <w:tcPr>
            <w:tcW w:w="767" w:type="dxa"/>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-0.66</w:t>
            </w:r>
            <w:r>
              <w:rPr>
                <w:rFonts w:ascii="Times New Roman"/>
                <w:rFonts w:ascii="Times New Roman"/>
                <w:sz w:val="21"/>
              </w:rPr>
              <w:t>）</w:t>
            </w:r>
          </w:p>
        </w:tc>
        <w:tc>
          <w:tcPr>
            <w:tcW w:w="628" w:type="dxa"/>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-0.81</w:t>
            </w:r>
            <w:r>
              <w:rPr>
                <w:rFonts w:ascii="Times New Roman"/>
                <w:rFonts w:ascii="Times New Roman"/>
                <w:sz w:val="21"/>
              </w:rPr>
              <w:t>）</w:t>
            </w:r>
          </w:p>
        </w:tc>
      </w:tr>
      <w:tr>
        <w:trPr>
          <w:trHeight w:val="400" w:hRule="atLeast"/>
        </w:trPr>
        <w:tc>
          <w:tcPr>
            <w:tcW w:w="1842" w:type="dxa"/>
          </w:tcPr>
          <w:p w:rsidR="0018722C">
            <w:pPr>
              <w:topLinePunct/>
              <w:ind w:leftChars="0" w:left="0" w:rightChars="0" w:right="0" w:firstLineChars="0" w:firstLine="0"/>
              <w:spacing w:line="240" w:lineRule="atLeast"/>
            </w:pPr>
            <w:r>
              <w:t>公司规模</w:t>
            </w:r>
          </w:p>
        </w:tc>
        <w:tc>
          <w:tcPr>
            <w:tcW w:w="853" w:type="dxa"/>
          </w:tcPr>
          <w:p w:rsidR="0018722C">
            <w:pPr>
              <w:topLinePunct/>
              <w:ind w:leftChars="0" w:left="0" w:rightChars="0" w:right="0" w:firstLineChars="0" w:firstLine="0"/>
              <w:spacing w:line="240" w:lineRule="atLeast"/>
            </w:pPr>
          </w:p>
        </w:tc>
        <w:tc>
          <w:tcPr>
            <w:tcW w:w="788" w:type="dxa"/>
          </w:tcPr>
          <w:p w:rsidR="0018722C">
            <w:pPr>
              <w:topLinePunct/>
              <w:ind w:leftChars="0" w:left="0" w:rightChars="0" w:right="0" w:firstLineChars="0" w:firstLine="0"/>
              <w:spacing w:line="240" w:lineRule="atLeast"/>
            </w:pPr>
            <w:r>
              <w:rPr>
                <w:rFonts w:ascii="Times New Roman"/>
              </w:rPr>
              <w:t>-0.018</w:t>
            </w:r>
          </w:p>
        </w:tc>
        <w:tc>
          <w:tcPr>
            <w:tcW w:w="767" w:type="dxa"/>
          </w:tcPr>
          <w:p w:rsidR="0018722C">
            <w:pPr>
              <w:topLinePunct/>
              <w:ind w:leftChars="0" w:left="0" w:rightChars="0" w:right="0" w:firstLineChars="0" w:firstLine="0"/>
              <w:spacing w:line="240" w:lineRule="atLeast"/>
            </w:pPr>
            <w:r>
              <w:rPr>
                <w:rFonts w:ascii="Times New Roman"/>
              </w:rPr>
              <w:t>-0.477</w:t>
            </w:r>
          </w:p>
        </w:tc>
        <w:tc>
          <w:tcPr>
            <w:tcW w:w="767" w:type="dxa"/>
          </w:tcPr>
          <w:p w:rsidR="0018722C">
            <w:pPr>
              <w:topLinePunct/>
              <w:ind w:leftChars="0" w:left="0" w:rightChars="0" w:right="0" w:firstLineChars="0" w:firstLine="0"/>
              <w:spacing w:line="240" w:lineRule="atLeast"/>
            </w:pPr>
            <w:r>
              <w:rPr>
                <w:rFonts w:ascii="Times New Roman"/>
              </w:rPr>
              <w:t>-0.084</w:t>
            </w:r>
          </w:p>
        </w:tc>
        <w:tc>
          <w:tcPr>
            <w:tcW w:w="628" w:type="dxa"/>
          </w:tcPr>
          <w:p w:rsidR="0018722C">
            <w:pPr>
              <w:topLinePunct/>
              <w:ind w:leftChars="0" w:left="0" w:rightChars="0" w:right="0" w:firstLineChars="0" w:firstLine="0"/>
              <w:spacing w:line="240" w:lineRule="atLeast"/>
            </w:pPr>
            <w:r>
              <w:rPr>
                <w:rFonts w:ascii="Times New Roman"/>
              </w:rPr>
              <w:t>-0.232</w:t>
            </w:r>
          </w:p>
        </w:tc>
      </w:tr>
      <w:tr>
        <w:trPr>
          <w:trHeight w:val="380" w:hRule="atLeast"/>
        </w:trPr>
        <w:tc>
          <w:tcPr>
            <w:tcW w:w="1842" w:type="dxa"/>
          </w:tcPr>
          <w:p w:rsidR="0018722C">
            <w:pPr>
              <w:topLinePunct/>
              <w:ind w:leftChars="0" w:left="0" w:rightChars="0" w:right="0" w:firstLineChars="0" w:firstLine="0"/>
              <w:spacing w:line="240" w:lineRule="atLeast"/>
            </w:pPr>
          </w:p>
        </w:tc>
        <w:tc>
          <w:tcPr>
            <w:tcW w:w="853" w:type="dxa"/>
          </w:tcPr>
          <w:p w:rsidR="0018722C">
            <w:pPr>
              <w:topLinePunct/>
              <w:ind w:leftChars="0" w:left="0" w:rightChars="0" w:right="0" w:firstLineChars="0" w:firstLine="0"/>
              <w:spacing w:line="240" w:lineRule="atLeast"/>
            </w:pPr>
          </w:p>
        </w:tc>
        <w:tc>
          <w:tcPr>
            <w:tcW w:w="788" w:type="dxa"/>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-0.02</w:t>
            </w:r>
            <w:r>
              <w:rPr>
                <w:rFonts w:ascii="Times New Roman"/>
                <w:rFonts w:ascii="Times New Roman"/>
                <w:sz w:val="21"/>
              </w:rPr>
              <w:t>）</w:t>
            </w:r>
          </w:p>
        </w:tc>
        <w:tc>
          <w:tcPr>
            <w:tcW w:w="767" w:type="dxa"/>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-0.41</w:t>
            </w:r>
            <w:r>
              <w:rPr>
                <w:rFonts w:ascii="Times New Roman"/>
                <w:rFonts w:ascii="Times New Roman"/>
                <w:sz w:val="21"/>
              </w:rPr>
              <w:t>）</w:t>
            </w:r>
          </w:p>
        </w:tc>
        <w:tc>
          <w:tcPr>
            <w:tcW w:w="767" w:type="dxa"/>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-0.09</w:t>
            </w:r>
            <w:r>
              <w:rPr>
                <w:rFonts w:ascii="Times New Roman"/>
                <w:rFonts w:ascii="Times New Roman"/>
                <w:sz w:val="21"/>
              </w:rPr>
              <w:t>）</w:t>
            </w:r>
          </w:p>
        </w:tc>
        <w:tc>
          <w:tcPr>
            <w:tcW w:w="628" w:type="dxa"/>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-0.27</w:t>
            </w:r>
            <w:r>
              <w:rPr>
                <w:rFonts w:ascii="Times New Roman"/>
                <w:rFonts w:ascii="Times New Roman"/>
                <w:sz w:val="21"/>
              </w:rPr>
              <w:t>）</w:t>
            </w:r>
          </w:p>
        </w:tc>
      </w:tr>
      <w:tr>
        <w:trPr>
          <w:trHeight w:val="400" w:hRule="atLeast"/>
        </w:trPr>
        <w:tc>
          <w:tcPr>
            <w:tcW w:w="1842" w:type="dxa"/>
          </w:tcPr>
          <w:p w:rsidR="0018722C">
            <w:pPr>
              <w:topLinePunct/>
              <w:ind w:leftChars="0" w:left="0" w:rightChars="0" w:right="0" w:firstLineChars="0" w:firstLine="0"/>
              <w:spacing w:line="240" w:lineRule="atLeast"/>
            </w:pPr>
            <w:r>
              <w:t>投资性房地产净额</w:t>
            </w:r>
          </w:p>
        </w:tc>
        <w:tc>
          <w:tcPr>
            <w:tcW w:w="853" w:type="dxa"/>
          </w:tcPr>
          <w:p w:rsidR="0018722C">
            <w:pPr>
              <w:topLinePunct/>
              <w:ind w:leftChars="0" w:left="0" w:rightChars="0" w:right="0" w:firstLineChars="0" w:firstLine="0"/>
              <w:spacing w:line="240" w:lineRule="atLeast"/>
            </w:pPr>
          </w:p>
        </w:tc>
        <w:tc>
          <w:tcPr>
            <w:tcW w:w="788" w:type="dxa"/>
          </w:tcPr>
          <w:p w:rsidR="0018722C">
            <w:pPr>
              <w:topLinePunct/>
              <w:ind w:leftChars="0" w:left="0" w:rightChars="0" w:right="0" w:firstLineChars="0" w:firstLine="0"/>
              <w:spacing w:line="240" w:lineRule="atLeast"/>
            </w:pPr>
          </w:p>
        </w:tc>
        <w:tc>
          <w:tcPr>
            <w:tcW w:w="767" w:type="dxa"/>
          </w:tcPr>
          <w:p w:rsidR="0018722C">
            <w:pPr>
              <w:topLinePunct/>
              <w:ind w:leftChars="0" w:left="0" w:rightChars="0" w:right="0" w:firstLineChars="0" w:firstLine="0"/>
              <w:spacing w:line="240" w:lineRule="atLeast"/>
            </w:pPr>
            <w:r>
              <w:rPr>
                <w:rFonts w:ascii="Times New Roman"/>
              </w:rPr>
              <w:t>-0.000</w:t>
            </w:r>
          </w:p>
        </w:tc>
        <w:tc>
          <w:tcPr>
            <w:tcW w:w="767" w:type="dxa"/>
          </w:tcPr>
          <w:p w:rsidR="0018722C">
            <w:pPr>
              <w:topLinePunct/>
              <w:ind w:leftChars="0" w:left="0" w:rightChars="0" w:right="0" w:firstLineChars="0" w:firstLine="0"/>
              <w:spacing w:line="240" w:lineRule="atLeast"/>
            </w:pPr>
            <w:r>
              <w:rPr>
                <w:rFonts w:ascii="Times New Roman"/>
              </w:rPr>
              <w:t>-0.000</w:t>
            </w:r>
          </w:p>
        </w:tc>
        <w:tc>
          <w:tcPr>
            <w:tcW w:w="628" w:type="dxa"/>
          </w:tcPr>
          <w:p w:rsidR="0018722C">
            <w:pPr>
              <w:topLinePunct/>
              <w:ind w:leftChars="0" w:left="0" w:rightChars="0" w:right="0" w:firstLineChars="0" w:firstLine="0"/>
              <w:spacing w:line="240" w:lineRule="atLeast"/>
            </w:pPr>
            <w:r>
              <w:rPr>
                <w:rFonts w:ascii="Times New Roman"/>
              </w:rPr>
              <w:t>-0.000</w:t>
            </w:r>
          </w:p>
        </w:tc>
      </w:tr>
      <w:tr>
        <w:trPr>
          <w:trHeight w:val="380" w:hRule="atLeast"/>
        </w:trPr>
        <w:tc>
          <w:tcPr>
            <w:tcW w:w="1842" w:type="dxa"/>
          </w:tcPr>
          <w:p w:rsidR="0018722C">
            <w:pPr>
              <w:topLinePunct/>
              <w:ind w:leftChars="0" w:left="0" w:rightChars="0" w:right="0" w:firstLineChars="0" w:firstLine="0"/>
              <w:spacing w:line="240" w:lineRule="atLeast"/>
            </w:pPr>
          </w:p>
        </w:tc>
        <w:tc>
          <w:tcPr>
            <w:tcW w:w="853" w:type="dxa"/>
          </w:tcPr>
          <w:p w:rsidR="0018722C">
            <w:pPr>
              <w:topLinePunct/>
              <w:ind w:leftChars="0" w:left="0" w:rightChars="0" w:right="0" w:firstLineChars="0" w:firstLine="0"/>
              <w:spacing w:line="240" w:lineRule="atLeast"/>
            </w:pPr>
          </w:p>
        </w:tc>
        <w:tc>
          <w:tcPr>
            <w:tcW w:w="788" w:type="dxa"/>
          </w:tcPr>
          <w:p w:rsidR="0018722C">
            <w:pPr>
              <w:topLinePunct/>
              <w:ind w:leftChars="0" w:left="0" w:rightChars="0" w:right="0" w:firstLineChars="0" w:firstLine="0"/>
              <w:spacing w:line="240" w:lineRule="atLeast"/>
            </w:pPr>
          </w:p>
        </w:tc>
        <w:tc>
          <w:tcPr>
            <w:tcW w:w="767" w:type="dxa"/>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-0.07</w:t>
            </w:r>
            <w:r>
              <w:rPr>
                <w:rFonts w:ascii="Times New Roman"/>
                <w:rFonts w:ascii="Times New Roman"/>
                <w:sz w:val="21"/>
              </w:rPr>
              <w:t>）</w:t>
            </w:r>
          </w:p>
        </w:tc>
        <w:tc>
          <w:tcPr>
            <w:tcW w:w="767" w:type="dxa"/>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-0.77</w:t>
            </w:r>
            <w:r>
              <w:rPr>
                <w:rFonts w:ascii="Times New Roman"/>
                <w:rFonts w:ascii="Times New Roman"/>
                <w:sz w:val="21"/>
              </w:rPr>
              <w:t>）</w:t>
            </w:r>
          </w:p>
        </w:tc>
        <w:tc>
          <w:tcPr>
            <w:tcW w:w="628" w:type="dxa"/>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-0.70</w:t>
            </w:r>
            <w:r>
              <w:rPr>
                <w:rFonts w:ascii="Times New Roman"/>
                <w:rFonts w:ascii="Times New Roman"/>
                <w:sz w:val="21"/>
              </w:rPr>
              <w:t>）</w:t>
            </w:r>
          </w:p>
        </w:tc>
      </w:tr>
      <w:tr>
        <w:trPr>
          <w:trHeight w:val="400" w:hRule="atLeast"/>
        </w:trPr>
        <w:tc>
          <w:tcPr>
            <w:tcW w:w="1842" w:type="dxa"/>
          </w:tcPr>
          <w:p w:rsidR="0018722C">
            <w:pPr>
              <w:topLinePunct/>
              <w:ind w:leftChars="0" w:left="0" w:rightChars="0" w:right="0" w:firstLineChars="0" w:firstLine="0"/>
              <w:spacing w:line="240" w:lineRule="atLeast"/>
            </w:pPr>
            <w:r>
              <w:t>净利润增长率</w:t>
            </w:r>
          </w:p>
        </w:tc>
        <w:tc>
          <w:tcPr>
            <w:tcW w:w="853" w:type="dxa"/>
          </w:tcPr>
          <w:p w:rsidR="0018722C">
            <w:pPr>
              <w:topLinePunct/>
              <w:ind w:leftChars="0" w:left="0" w:rightChars="0" w:right="0" w:firstLineChars="0" w:firstLine="0"/>
              <w:spacing w:line="240" w:lineRule="atLeast"/>
            </w:pPr>
          </w:p>
        </w:tc>
        <w:tc>
          <w:tcPr>
            <w:tcW w:w="788" w:type="dxa"/>
          </w:tcPr>
          <w:p w:rsidR="0018722C">
            <w:pPr>
              <w:topLinePunct/>
              <w:ind w:leftChars="0" w:left="0" w:rightChars="0" w:right="0" w:firstLineChars="0" w:firstLine="0"/>
              <w:spacing w:line="240" w:lineRule="atLeast"/>
            </w:pPr>
          </w:p>
        </w:tc>
        <w:tc>
          <w:tcPr>
            <w:tcW w:w="767" w:type="dxa"/>
          </w:tcPr>
          <w:p w:rsidR="0018722C">
            <w:pPr>
              <w:topLinePunct/>
              <w:ind w:leftChars="0" w:left="0" w:rightChars="0" w:right="0" w:firstLineChars="0" w:firstLine="0"/>
              <w:spacing w:line="240" w:lineRule="atLeast"/>
            </w:pPr>
          </w:p>
        </w:tc>
        <w:tc>
          <w:tcPr>
            <w:tcW w:w="767" w:type="dxa"/>
          </w:tcPr>
          <w:p w:rsidR="0018722C">
            <w:pPr>
              <w:topLinePunct/>
              <w:ind w:leftChars="0" w:left="0" w:rightChars="0" w:right="0" w:firstLineChars="0" w:firstLine="0"/>
              <w:spacing w:line="240" w:lineRule="atLeast"/>
            </w:pPr>
            <w:r>
              <w:rPr>
                <w:rFonts w:ascii="Times New Roman"/>
              </w:rPr>
              <w:t>-0.006</w:t>
            </w:r>
          </w:p>
        </w:tc>
        <w:tc>
          <w:tcPr>
            <w:tcW w:w="628" w:type="dxa"/>
          </w:tcPr>
          <w:p w:rsidR="0018722C">
            <w:pPr>
              <w:topLinePunct/>
              <w:ind w:leftChars="0" w:left="0" w:rightChars="0" w:right="0" w:firstLineChars="0" w:firstLine="0"/>
              <w:spacing w:line="240" w:lineRule="atLeast"/>
            </w:pPr>
          </w:p>
        </w:tc>
      </w:tr>
      <w:tr>
        <w:trPr>
          <w:trHeight w:val="380" w:hRule="atLeast"/>
        </w:trPr>
        <w:tc>
          <w:tcPr>
            <w:tcW w:w="1842" w:type="dxa"/>
          </w:tcPr>
          <w:p w:rsidR="0018722C">
            <w:pPr>
              <w:topLinePunct/>
              <w:ind w:leftChars="0" w:left="0" w:rightChars="0" w:right="0" w:firstLineChars="0" w:firstLine="0"/>
              <w:spacing w:line="240" w:lineRule="atLeast"/>
            </w:pPr>
          </w:p>
        </w:tc>
        <w:tc>
          <w:tcPr>
            <w:tcW w:w="853" w:type="dxa"/>
          </w:tcPr>
          <w:p w:rsidR="0018722C">
            <w:pPr>
              <w:topLinePunct/>
              <w:ind w:leftChars="0" w:left="0" w:rightChars="0" w:right="0" w:firstLineChars="0" w:firstLine="0"/>
              <w:spacing w:line="240" w:lineRule="atLeast"/>
            </w:pPr>
          </w:p>
        </w:tc>
        <w:tc>
          <w:tcPr>
            <w:tcW w:w="788" w:type="dxa"/>
          </w:tcPr>
          <w:p w:rsidR="0018722C">
            <w:pPr>
              <w:topLinePunct/>
              <w:ind w:leftChars="0" w:left="0" w:rightChars="0" w:right="0" w:firstLineChars="0" w:firstLine="0"/>
              <w:spacing w:line="240" w:lineRule="atLeast"/>
            </w:pPr>
          </w:p>
        </w:tc>
        <w:tc>
          <w:tcPr>
            <w:tcW w:w="767" w:type="dxa"/>
          </w:tcPr>
          <w:p w:rsidR="0018722C">
            <w:pPr>
              <w:topLinePunct/>
              <w:ind w:leftChars="0" w:left="0" w:rightChars="0" w:right="0" w:firstLineChars="0" w:firstLine="0"/>
              <w:spacing w:line="240" w:lineRule="atLeast"/>
            </w:pPr>
          </w:p>
        </w:tc>
        <w:tc>
          <w:tcPr>
            <w:tcW w:w="767" w:type="dxa"/>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-0.11</w:t>
            </w:r>
            <w:r>
              <w:rPr>
                <w:rFonts w:ascii="Times New Roman"/>
                <w:rFonts w:ascii="Times New Roman"/>
                <w:sz w:val="21"/>
              </w:rPr>
              <w:t>）</w:t>
            </w:r>
          </w:p>
        </w:tc>
        <w:tc>
          <w:tcPr>
            <w:tcW w:w="628" w:type="dxa"/>
          </w:tcPr>
          <w:p w:rsidR="0018722C">
            <w:pPr>
              <w:topLinePunct/>
              <w:ind w:leftChars="0" w:left="0" w:rightChars="0" w:right="0" w:firstLineChars="0" w:firstLine="0"/>
              <w:spacing w:line="240" w:lineRule="atLeast"/>
            </w:pPr>
          </w:p>
        </w:tc>
      </w:tr>
      <w:tr>
        <w:trPr>
          <w:trHeight w:val="400" w:hRule="atLeast"/>
        </w:trPr>
        <w:tc>
          <w:tcPr>
            <w:tcW w:w="1842" w:type="dxa"/>
          </w:tcPr>
          <w:p w:rsidR="0018722C">
            <w:pPr>
              <w:topLinePunct/>
              <w:ind w:leftChars="0" w:left="0" w:rightChars="0" w:right="0" w:firstLineChars="0" w:firstLine="0"/>
              <w:spacing w:line="240" w:lineRule="atLeast"/>
            </w:pPr>
            <w:r>
              <w:t>营业收入增长率</w:t>
            </w:r>
          </w:p>
        </w:tc>
        <w:tc>
          <w:tcPr>
            <w:tcW w:w="853" w:type="dxa"/>
          </w:tcPr>
          <w:p w:rsidR="0018722C">
            <w:pPr>
              <w:topLinePunct/>
              <w:ind w:leftChars="0" w:left="0" w:rightChars="0" w:right="0" w:firstLineChars="0" w:firstLine="0"/>
              <w:spacing w:line="240" w:lineRule="atLeast"/>
            </w:pPr>
          </w:p>
        </w:tc>
        <w:tc>
          <w:tcPr>
            <w:tcW w:w="788" w:type="dxa"/>
          </w:tcPr>
          <w:p w:rsidR="0018722C">
            <w:pPr>
              <w:topLinePunct/>
              <w:ind w:leftChars="0" w:left="0" w:rightChars="0" w:right="0" w:firstLineChars="0" w:firstLine="0"/>
              <w:spacing w:line="240" w:lineRule="atLeast"/>
            </w:pPr>
          </w:p>
        </w:tc>
        <w:tc>
          <w:tcPr>
            <w:tcW w:w="767" w:type="dxa"/>
          </w:tcPr>
          <w:p w:rsidR="0018722C">
            <w:pPr>
              <w:topLinePunct/>
              <w:ind w:leftChars="0" w:left="0" w:rightChars="0" w:right="0" w:firstLineChars="0" w:firstLine="0"/>
              <w:spacing w:line="240" w:lineRule="atLeast"/>
            </w:pPr>
          </w:p>
        </w:tc>
        <w:tc>
          <w:tcPr>
            <w:tcW w:w="767" w:type="dxa"/>
          </w:tcPr>
          <w:p w:rsidR="0018722C">
            <w:pPr>
              <w:topLinePunct/>
              <w:ind w:leftChars="0" w:left="0" w:rightChars="0" w:right="0" w:firstLineChars="0" w:firstLine="0"/>
              <w:spacing w:line="240" w:lineRule="atLeast"/>
            </w:pPr>
          </w:p>
        </w:tc>
        <w:tc>
          <w:tcPr>
            <w:tcW w:w="628" w:type="dxa"/>
          </w:tcPr>
          <w:p w:rsidR="0018722C">
            <w:pPr>
              <w:topLinePunct/>
              <w:ind w:leftChars="0" w:left="0" w:rightChars="0" w:right="0" w:firstLineChars="0" w:firstLine="0"/>
              <w:spacing w:line="240" w:lineRule="atLeast"/>
            </w:pPr>
            <w:r>
              <w:rPr>
                <w:rFonts w:ascii="Times New Roman"/>
              </w:rPr>
              <w:t>-0.261</w:t>
            </w:r>
          </w:p>
        </w:tc>
      </w:tr>
      <w:tr>
        <w:trPr>
          <w:trHeight w:val="380" w:hRule="atLeast"/>
        </w:trPr>
        <w:tc>
          <w:tcPr>
            <w:tcW w:w="1842" w:type="dxa"/>
          </w:tcPr>
          <w:p w:rsidR="0018722C">
            <w:pPr>
              <w:topLinePunct/>
              <w:ind w:leftChars="0" w:left="0" w:rightChars="0" w:right="0" w:firstLineChars="0" w:firstLine="0"/>
              <w:spacing w:line="240" w:lineRule="atLeast"/>
            </w:pPr>
          </w:p>
        </w:tc>
        <w:tc>
          <w:tcPr>
            <w:tcW w:w="853" w:type="dxa"/>
          </w:tcPr>
          <w:p w:rsidR="0018722C">
            <w:pPr>
              <w:topLinePunct/>
              <w:ind w:leftChars="0" w:left="0" w:rightChars="0" w:right="0" w:firstLineChars="0" w:firstLine="0"/>
              <w:spacing w:line="240" w:lineRule="atLeast"/>
            </w:pPr>
          </w:p>
        </w:tc>
        <w:tc>
          <w:tcPr>
            <w:tcW w:w="788" w:type="dxa"/>
          </w:tcPr>
          <w:p w:rsidR="0018722C">
            <w:pPr>
              <w:topLinePunct/>
              <w:ind w:leftChars="0" w:left="0" w:rightChars="0" w:right="0" w:firstLineChars="0" w:firstLine="0"/>
              <w:spacing w:line="240" w:lineRule="atLeast"/>
            </w:pPr>
          </w:p>
        </w:tc>
        <w:tc>
          <w:tcPr>
            <w:tcW w:w="767" w:type="dxa"/>
          </w:tcPr>
          <w:p w:rsidR="0018722C">
            <w:pPr>
              <w:topLinePunct/>
              <w:ind w:leftChars="0" w:left="0" w:rightChars="0" w:right="0" w:firstLineChars="0" w:firstLine="0"/>
              <w:spacing w:line="240" w:lineRule="atLeast"/>
            </w:pPr>
          </w:p>
        </w:tc>
        <w:tc>
          <w:tcPr>
            <w:tcW w:w="767" w:type="dxa"/>
          </w:tcPr>
          <w:p w:rsidR="0018722C">
            <w:pPr>
              <w:topLinePunct/>
              <w:ind w:leftChars="0" w:left="0" w:rightChars="0" w:right="0" w:firstLineChars="0" w:firstLine="0"/>
              <w:spacing w:line="240" w:lineRule="atLeast"/>
            </w:pPr>
          </w:p>
        </w:tc>
        <w:tc>
          <w:tcPr>
            <w:tcW w:w="628" w:type="dxa"/>
          </w:tcPr>
          <w:p w:rsidR="0018722C">
            <w:pPr>
              <w:topLinePunct/>
              <w:ind w:leftChars="0" w:left="0" w:rightChars="0" w:right="0" w:firstLineChars="0" w:firstLine="0"/>
              <w:spacing w:line="240" w:lineRule="atLeast"/>
            </w:pPr>
            <w:r>
              <w:rPr>
                <w:rFonts w:ascii="Times New Roman"/>
                <w:rFonts w:ascii="Times New Roman"/>
                <w:sz w:val="21"/>
              </w:rPr>
              <w:t>（</w:t>
            </w:r>
            <w:r>
              <w:rPr>
                <w:rFonts w:ascii="Times New Roman"/>
              </w:rPr>
              <w:t xml:space="preserve">-0.23</w:t>
            </w:r>
            <w:r>
              <w:rPr>
                <w:rFonts w:ascii="Times New Roman"/>
                <w:rFonts w:ascii="Times New Roman"/>
                <w:sz w:val="21"/>
              </w:rPr>
              <w:t>）</w:t>
            </w:r>
          </w:p>
        </w:tc>
      </w:tr>
      <w:tr>
        <w:trPr>
          <w:trHeight w:val="400" w:hRule="atLeast"/>
        </w:trPr>
        <w:tc>
          <w:tcPr>
            <w:tcW w:w="1842" w:type="dxa"/>
          </w:tcPr>
          <w:p w:rsidR="0018722C">
            <w:pPr>
              <w:topLinePunct/>
              <w:ind w:leftChars="0" w:left="0" w:rightChars="0" w:right="0" w:firstLineChars="0" w:firstLine="0"/>
              <w:spacing w:line="240" w:lineRule="atLeast"/>
            </w:pPr>
            <w:r>
              <w:t>常数项</w:t>
            </w:r>
          </w:p>
        </w:tc>
        <w:tc>
          <w:tcPr>
            <w:tcW w:w="853" w:type="dxa"/>
          </w:tcPr>
          <w:p w:rsidR="0018722C">
            <w:pPr>
              <w:topLinePunct/>
              <w:ind w:leftChars="0" w:left="0" w:rightChars="0" w:right="0" w:firstLineChars="0" w:firstLine="0"/>
              <w:spacing w:line="240" w:lineRule="atLeast"/>
            </w:pPr>
            <w:r>
              <w:rPr>
                <w:rFonts w:ascii="Times New Roman"/>
              </w:rPr>
              <w:t>-15.14</w:t>
            </w:r>
            <w:r>
              <w:rPr>
                <w:rFonts w:ascii="Times New Roman"/>
              </w:rPr>
              <w:t>***</w:t>
            </w:r>
          </w:p>
        </w:tc>
        <w:tc>
          <w:tcPr>
            <w:tcW w:w="788" w:type="dxa"/>
          </w:tcPr>
          <w:p w:rsidR="0018722C">
            <w:pPr>
              <w:topLinePunct/>
              <w:ind w:leftChars="0" w:left="0" w:rightChars="0" w:right="0" w:firstLineChars="0" w:firstLine="0"/>
              <w:spacing w:line="240" w:lineRule="atLeast"/>
            </w:pPr>
            <w:r>
              <w:rPr>
                <w:rFonts w:ascii="Times New Roman"/>
              </w:rPr>
              <w:t>-15.09</w:t>
            </w:r>
          </w:p>
        </w:tc>
        <w:tc>
          <w:tcPr>
            <w:tcW w:w="767" w:type="dxa"/>
          </w:tcPr>
          <w:p w:rsidR="0018722C">
            <w:pPr>
              <w:topLinePunct/>
              <w:ind w:leftChars="0" w:left="0" w:rightChars="0" w:right="0" w:firstLineChars="0" w:firstLine="0"/>
              <w:spacing w:line="240" w:lineRule="atLeast"/>
            </w:pPr>
            <w:r>
              <w:rPr>
                <w:rFonts w:ascii="Times New Roman"/>
              </w:rPr>
              <w:t>2.594</w:t>
            </w:r>
          </w:p>
        </w:tc>
        <w:tc>
          <w:tcPr>
            <w:tcW w:w="767" w:type="dxa"/>
          </w:tcPr>
          <w:p w:rsidR="0018722C">
            <w:pPr>
              <w:topLinePunct/>
              <w:ind w:leftChars="0" w:left="0" w:rightChars="0" w:right="0" w:firstLineChars="0" w:firstLine="0"/>
              <w:spacing w:line="240" w:lineRule="atLeast"/>
            </w:pPr>
            <w:r>
              <w:rPr>
                <w:rFonts w:ascii="Times New Roman"/>
              </w:rPr>
              <w:t>-9.139</w:t>
            </w:r>
          </w:p>
        </w:tc>
        <w:tc>
          <w:tcPr>
            <w:tcW w:w="628" w:type="dxa"/>
          </w:tcPr>
          <w:p w:rsidR="0018722C">
            <w:pPr>
              <w:topLinePunct/>
              <w:ind w:leftChars="0" w:left="0" w:rightChars="0" w:right="0" w:firstLineChars="0" w:firstLine="0"/>
              <w:spacing w:line="240" w:lineRule="atLeast"/>
            </w:pPr>
            <w:r>
              <w:rPr>
                <w:rFonts w:ascii="Times New Roman"/>
              </w:rPr>
              <w:t>-6.225</w:t>
            </w:r>
          </w:p>
        </w:tc>
      </w:tr>
      <w:tr>
        <w:trPr>
          <w:trHeight w:val="400" w:hRule="atLeast"/>
        </w:trPr>
        <w:tc>
          <w:tcPr>
            <w:tcW w:w="2695" w:type="dxa"/>
            <w:gridSpan w:val="2"/>
          </w:tcPr>
          <w:p w:rsidR="0018722C">
            <w:pPr>
              <w:topLinePunct/>
              <w:ind w:leftChars="0" w:left="0" w:rightChars="0" w:right="0" w:firstLineChars="0" w:firstLine="0"/>
              <w:spacing w:line="240" w:lineRule="atLeast"/>
            </w:pPr>
            <w:r>
              <w:rPr>
                <w:rFonts w:ascii="Times New Roman"/>
                <w:u w:val="single"/>
              </w:rPr>
              <w:t> </w:t>
            </w:r>
            <w:r>
              <w:rPr>
                <w:rFonts w:ascii="Times New Roman"/>
                <w:u w:val="single"/>
              </w:rPr>
              <w:tab/>
              <w:t>(</w:t>
            </w:r>
            <w:r>
              <w:rPr>
                <w:rFonts w:ascii="Times New Roman"/>
                <w:u w:val="single"/>
              </w:rPr>
              <w:t xml:space="preserve">-6.26</w:t>
            </w:r>
            <w:r>
              <w:rPr>
                <w:rFonts w:ascii="Times New Roman"/>
                <w:u w:val="single"/>
              </w:rPr>
              <w:t>)</w:t>
            </w:r>
            <w:r w:rsidRPr="00000000">
              <w:tab/>
            </w:r>
          </w:p>
        </w:tc>
        <w:tc>
          <w:tcPr>
            <w:tcW w:w="788" w:type="dxa"/>
          </w:tcPr>
          <w:p w:rsidR="0018722C">
            <w:pPr>
              <w:topLinePunct/>
              <w:ind w:leftChars="0" w:left="0" w:rightChars="0" w:right="0" w:firstLineChars="0" w:firstLine="0"/>
              <w:spacing w:line="240" w:lineRule="atLeast"/>
            </w:pPr>
            <w:r>
              <w:rPr>
                <w:rFonts w:ascii="Times New Roman"/>
                <w:u w:val="single"/>
                <w:rFonts w:ascii="Times New Roman"/>
                <w:sz w:val="21"/>
                <w:u w:val="single"/>
              </w:rPr>
              <w:t>（</w:t>
            </w:r>
            <w:r>
              <w:rPr>
                <w:rFonts w:ascii="Times New Roman"/>
                <w:u w:val="single"/>
              </w:rPr>
              <w:t xml:space="preserve">-0.77</w:t>
            </w:r>
            <w:r>
              <w:rPr>
                <w:rFonts w:ascii="Times New Roman"/>
                <w:u w:val="single"/>
                <w:rFonts w:ascii="Times New Roman"/>
                <w:sz w:val="21"/>
                <w:u w:val="single"/>
              </w:rPr>
              <w:t>）</w:t>
            </w:r>
            <w:r w:rsidRPr="00000000">
              <w:tab/>
            </w:r>
          </w:p>
        </w:tc>
        <w:tc>
          <w:tcPr>
            <w:tcW w:w="767" w:type="dxa"/>
          </w:tcPr>
          <w:p w:rsidR="0018722C">
            <w:pPr>
              <w:topLinePunct/>
              <w:ind w:leftChars="0" w:left="0" w:rightChars="0" w:right="0" w:firstLineChars="0" w:firstLine="0"/>
              <w:spacing w:line="240" w:lineRule="atLeast"/>
            </w:pPr>
            <w:r>
              <w:rPr>
                <w:rFonts w:ascii="Times New Roman"/>
                <w:u w:val="single"/>
                <w:rFonts w:ascii="Times New Roman"/>
                <w:sz w:val="21"/>
                <w:u w:val="single"/>
              </w:rPr>
              <w:t>（</w:t>
            </w:r>
            <w:r>
              <w:rPr>
                <w:rFonts w:ascii="Times New Roman"/>
                <w:u w:val="single"/>
              </w:rPr>
              <w:t xml:space="preserve">0.10</w:t>
            </w:r>
            <w:r>
              <w:rPr>
                <w:rFonts w:ascii="Times New Roman"/>
                <w:u w:val="single"/>
                <w:rFonts w:ascii="Times New Roman"/>
                <w:sz w:val="21"/>
                <w:u w:val="single"/>
              </w:rPr>
              <w:t>）</w:t>
            </w:r>
            <w:r w:rsidRPr="00000000">
              <w:tab/>
            </w:r>
          </w:p>
        </w:tc>
        <w:tc>
          <w:tcPr>
            <w:tcW w:w="767" w:type="dxa"/>
          </w:tcPr>
          <w:p w:rsidR="0018722C">
            <w:pPr>
              <w:topLinePunct/>
              <w:ind w:leftChars="0" w:left="0" w:rightChars="0" w:right="0" w:firstLineChars="0" w:firstLine="0"/>
              <w:spacing w:line="240" w:lineRule="atLeast"/>
            </w:pPr>
            <w:r>
              <w:rPr>
                <w:rFonts w:ascii="Times New Roman"/>
                <w:u w:val="single"/>
                <w:rFonts w:ascii="Times New Roman"/>
                <w:sz w:val="21"/>
                <w:u w:val="single"/>
              </w:rPr>
              <w:t>（</w:t>
            </w:r>
            <w:r>
              <w:rPr>
                <w:rFonts w:ascii="Times New Roman"/>
                <w:u w:val="single"/>
              </w:rPr>
              <w:t xml:space="preserve">-0.48</w:t>
            </w:r>
            <w:r>
              <w:rPr>
                <w:rFonts w:ascii="Times New Roman"/>
                <w:u w:val="single"/>
                <w:rFonts w:ascii="Times New Roman"/>
                <w:sz w:val="21"/>
                <w:u w:val="single"/>
              </w:rPr>
              <w:t>）</w:t>
            </w:r>
            <w:r>
              <w:rPr>
                <w:rFonts w:ascii="Times New Roman"/>
                <w:u w:val="single"/>
              </w:rPr>
              <w:t> </w:t>
            </w:r>
          </w:p>
        </w:tc>
        <w:tc>
          <w:tcPr>
            <w:tcW w:w="628" w:type="dxa"/>
          </w:tcPr>
          <w:p w:rsidR="0018722C">
            <w:pPr>
              <w:topLinePunct/>
              <w:ind w:leftChars="0" w:left="0" w:rightChars="0" w:right="0" w:firstLineChars="0" w:firstLine="0"/>
              <w:spacing w:line="240" w:lineRule="atLeast"/>
            </w:pPr>
            <w:r>
              <w:rPr>
                <w:rFonts w:ascii="Times New Roman"/>
                <w:u w:val="single"/>
                <w:rFonts w:ascii="Times New Roman"/>
                <w:sz w:val="21"/>
                <w:u w:val="single"/>
              </w:rPr>
              <w:t>（</w:t>
            </w:r>
            <w:r>
              <w:rPr>
                <w:rFonts w:ascii="Times New Roman"/>
                <w:u w:val="single"/>
              </w:rPr>
              <w:t xml:space="preserve">-0.35</w:t>
            </w:r>
            <w:r>
              <w:rPr>
                <w:rFonts w:ascii="Times New Roman"/>
                <w:u w:val="single"/>
                <w:rFonts w:ascii="Times New Roman"/>
                <w:sz w:val="21"/>
                <w:u w:val="single"/>
              </w:rPr>
              <w:t>）</w:t>
            </w:r>
          </w:p>
        </w:tc>
      </w:tr>
      <w:tr>
        <w:trPr>
          <w:trHeight w:val="400" w:hRule="atLeast"/>
        </w:trPr>
        <w:tc>
          <w:tcPr>
            <w:tcW w:w="1842" w:type="dxa"/>
          </w:tcPr>
          <w:p w:rsidR="0018722C">
            <w:pPr>
              <w:topLinePunct/>
              <w:ind w:leftChars="0" w:left="0" w:rightChars="0" w:right="0" w:firstLineChars="0" w:firstLine="0"/>
              <w:spacing w:line="240" w:lineRule="atLeast"/>
            </w:pPr>
            <w:r>
              <w:rPr>
                <w:rFonts w:ascii="Times New Roman"/>
              </w:rPr>
              <w:t>Log likelihood</w:t>
            </w:r>
          </w:p>
        </w:tc>
        <w:tc>
          <w:tcPr>
            <w:tcW w:w="853" w:type="dxa"/>
          </w:tcPr>
          <w:p w:rsidR="0018722C">
            <w:pPr>
              <w:topLinePunct/>
              <w:ind w:leftChars="0" w:left="0" w:rightChars="0" w:right="0" w:firstLineChars="0" w:firstLine="0"/>
              <w:spacing w:line="240" w:lineRule="atLeast"/>
            </w:pPr>
            <w:r>
              <w:rPr>
                <w:rFonts w:ascii="Times New Roman"/>
              </w:rPr>
              <w:t>-48.459</w:t>
            </w:r>
          </w:p>
        </w:tc>
        <w:tc>
          <w:tcPr>
            <w:tcW w:w="788" w:type="dxa"/>
          </w:tcPr>
          <w:p w:rsidR="0018722C">
            <w:pPr>
              <w:topLinePunct/>
              <w:ind w:leftChars="0" w:left="0" w:rightChars="0" w:right="0" w:firstLineChars="0" w:firstLine="0"/>
              <w:spacing w:line="240" w:lineRule="atLeast"/>
            </w:pPr>
            <w:r>
              <w:rPr>
                <w:rFonts w:ascii="Times New Roman"/>
              </w:rPr>
              <w:t>-48.383</w:t>
            </w:r>
          </w:p>
        </w:tc>
        <w:tc>
          <w:tcPr>
            <w:tcW w:w="767" w:type="dxa"/>
          </w:tcPr>
          <w:p w:rsidR="0018722C">
            <w:pPr>
              <w:topLinePunct/>
              <w:ind w:leftChars="0" w:left="0" w:rightChars="0" w:right="0" w:firstLineChars="0" w:firstLine="0"/>
              <w:spacing w:line="240" w:lineRule="atLeast"/>
            </w:pPr>
            <w:r>
              <w:rPr>
                <w:rFonts w:ascii="Times New Roman"/>
              </w:rPr>
              <w:t>-45.263</w:t>
            </w:r>
          </w:p>
        </w:tc>
        <w:tc>
          <w:tcPr>
            <w:tcW w:w="767" w:type="dxa"/>
          </w:tcPr>
          <w:p w:rsidR="0018722C">
            <w:pPr>
              <w:topLinePunct/>
              <w:ind w:leftChars="0" w:left="0" w:rightChars="0" w:right="0" w:firstLineChars="0" w:firstLine="0"/>
              <w:spacing w:line="240" w:lineRule="atLeast"/>
            </w:pPr>
            <w:r>
              <w:rPr>
                <w:rFonts w:ascii="Times New Roman"/>
              </w:rPr>
              <w:t>-43.815</w:t>
            </w:r>
          </w:p>
        </w:tc>
        <w:tc>
          <w:tcPr>
            <w:tcW w:w="628" w:type="dxa"/>
          </w:tcPr>
          <w:p w:rsidR="0018722C">
            <w:pPr>
              <w:topLinePunct/>
              <w:ind w:leftChars="0" w:left="0" w:rightChars="0" w:right="0" w:firstLineChars="0" w:firstLine="0"/>
              <w:spacing w:line="240" w:lineRule="atLeast"/>
            </w:pPr>
            <w:r>
              <w:rPr>
                <w:rFonts w:ascii="Times New Roman"/>
              </w:rPr>
              <w:t>-45.23</w:t>
            </w:r>
          </w:p>
        </w:tc>
      </w:tr>
      <w:tr>
        <w:trPr>
          <w:trHeight w:val="400" w:hRule="atLeast"/>
        </w:trPr>
        <w:tc>
          <w:tcPr>
            <w:tcW w:w="1842" w:type="dxa"/>
          </w:tcPr>
          <w:p w:rsidR="0018722C">
            <w:pPr>
              <w:topLinePunct/>
              <w:ind w:leftChars="0" w:left="0" w:rightChars="0" w:right="0" w:firstLineChars="0" w:firstLine="0"/>
              <w:spacing w:line="240" w:lineRule="atLeast"/>
            </w:pPr>
            <w:r>
              <w:rPr>
                <w:rFonts w:ascii="Times New Roman"/>
              </w:rPr>
              <w:t>Wald chi2</w:t>
            </w:r>
          </w:p>
        </w:tc>
        <w:tc>
          <w:tcPr>
            <w:tcW w:w="853" w:type="dxa"/>
          </w:tcPr>
          <w:p w:rsidR="0018722C">
            <w:pPr>
              <w:topLinePunct/>
              <w:ind w:leftChars="0" w:left="0" w:rightChars="0" w:right="0" w:firstLineChars="0" w:firstLine="0"/>
              <w:spacing w:line="240" w:lineRule="atLeast"/>
            </w:pPr>
            <w:r>
              <w:rPr>
                <w:rFonts w:ascii="Times New Roman"/>
              </w:rPr>
              <w:t>8.67</w:t>
            </w:r>
          </w:p>
        </w:tc>
        <w:tc>
          <w:tcPr>
            <w:tcW w:w="788" w:type="dxa"/>
          </w:tcPr>
          <w:p w:rsidR="0018722C">
            <w:pPr>
              <w:topLinePunct/>
              <w:ind w:leftChars="0" w:left="0" w:rightChars="0" w:right="0" w:firstLineChars="0" w:firstLine="0"/>
              <w:spacing w:line="240" w:lineRule="atLeast"/>
            </w:pPr>
            <w:r>
              <w:rPr>
                <w:rFonts w:ascii="Times New Roman"/>
              </w:rPr>
              <w:t>7.66</w:t>
            </w:r>
          </w:p>
        </w:tc>
        <w:tc>
          <w:tcPr>
            <w:tcW w:w="767" w:type="dxa"/>
          </w:tcPr>
          <w:p w:rsidR="0018722C">
            <w:pPr>
              <w:topLinePunct/>
              <w:ind w:leftChars="0" w:left="0" w:rightChars="0" w:right="0" w:firstLineChars="0" w:firstLine="0"/>
              <w:spacing w:line="240" w:lineRule="atLeast"/>
            </w:pPr>
            <w:r>
              <w:rPr>
                <w:rFonts w:ascii="Times New Roman"/>
              </w:rPr>
              <w:t>67.61</w:t>
            </w:r>
          </w:p>
        </w:tc>
        <w:tc>
          <w:tcPr>
            <w:tcW w:w="767" w:type="dxa"/>
          </w:tcPr>
          <w:p w:rsidR="0018722C">
            <w:pPr>
              <w:topLinePunct/>
              <w:ind w:leftChars="0" w:left="0" w:rightChars="0" w:right="0" w:firstLineChars="0" w:firstLine="0"/>
              <w:spacing w:line="240" w:lineRule="atLeast"/>
            </w:pPr>
            <w:r>
              <w:rPr>
                <w:rFonts w:ascii="Times New Roman"/>
              </w:rPr>
              <w:t>19.00</w:t>
            </w:r>
          </w:p>
        </w:tc>
        <w:tc>
          <w:tcPr>
            <w:tcW w:w="628" w:type="dxa"/>
          </w:tcPr>
          <w:p w:rsidR="0018722C">
            <w:pPr>
              <w:topLinePunct/>
              <w:ind w:leftChars="0" w:left="0" w:rightChars="0" w:right="0" w:firstLineChars="0" w:firstLine="0"/>
              <w:spacing w:line="240" w:lineRule="atLeast"/>
            </w:pPr>
            <w:r>
              <w:rPr>
                <w:rFonts w:ascii="Times New Roman"/>
              </w:rPr>
              <w:t>22.42</w:t>
            </w:r>
          </w:p>
        </w:tc>
      </w:tr>
      <w:tr>
        <w:trPr>
          <w:trHeight w:val="300" w:hRule="atLeast"/>
        </w:trPr>
        <w:tc>
          <w:tcPr>
            <w:tcW w:w="1842" w:type="dxa"/>
          </w:tcPr>
          <w:p w:rsidR="0018722C">
            <w:pPr>
              <w:topLinePunct/>
              <w:ind w:leftChars="0" w:left="0" w:rightChars="0" w:right="0" w:firstLineChars="0" w:firstLine="0"/>
              <w:spacing w:line="240" w:lineRule="atLeast"/>
            </w:pPr>
            <w:r>
              <w:rPr>
                <w:rFonts w:ascii="Times New Roman"/>
                <w:u w:val="single"/>
              </w:rPr>
              <w:t> </w:t>
            </w:r>
            <w:r>
              <w:rPr>
                <w:rFonts w:ascii="Times New Roman"/>
                <w:u w:val="single"/>
              </w:rPr>
              <w:t> </w:t>
            </w:r>
            <w:r>
              <w:rPr>
                <w:rFonts w:ascii="Times New Roman"/>
                <w:u w:val="single"/>
              </w:rPr>
              <w:t>Prob &gt;</w:t>
            </w:r>
            <w:r>
              <w:rPr>
                <w:rFonts w:ascii="Times New Roman"/>
                <w:u w:val="single"/>
              </w:rPr>
              <w:t> </w:t>
            </w:r>
            <w:r>
              <w:rPr>
                <w:rFonts w:ascii="Times New Roman"/>
                <w:u w:val="single"/>
              </w:rPr>
              <w:t>chi2</w:t>
            </w:r>
            <w:r w:rsidRPr="00000000">
              <w:tab/>
            </w:r>
          </w:p>
        </w:tc>
        <w:tc>
          <w:tcPr>
            <w:tcW w:w="853" w:type="dxa"/>
          </w:tcPr>
          <w:p w:rsidR="0018722C">
            <w:pPr>
              <w:topLinePunct/>
              <w:ind w:leftChars="0" w:left="0" w:rightChars="0" w:right="0" w:firstLineChars="0" w:firstLine="0"/>
              <w:spacing w:line="240" w:lineRule="atLeast"/>
            </w:pPr>
            <w:r>
              <w:rPr>
                <w:rFonts w:ascii="Times New Roman"/>
                <w:u w:val="single"/>
              </w:rPr>
              <w:t>0.013</w:t>
            </w:r>
            <w:r w:rsidRPr="00000000">
              <w:tab/>
            </w:r>
          </w:p>
        </w:tc>
        <w:tc>
          <w:tcPr>
            <w:tcW w:w="788" w:type="dxa"/>
          </w:tcPr>
          <w:p w:rsidR="0018722C">
            <w:pPr>
              <w:topLinePunct/>
              <w:ind w:leftChars="0" w:left="0" w:rightChars="0" w:right="0" w:firstLineChars="0" w:firstLine="0"/>
              <w:spacing w:line="240" w:lineRule="atLeast"/>
            </w:pPr>
            <w:r>
              <w:rPr>
                <w:rFonts w:ascii="Times New Roman"/>
                <w:u w:val="single"/>
              </w:rPr>
              <w:t>0.105</w:t>
            </w:r>
            <w:r>
              <w:rPr>
                <w:rFonts w:ascii="Times New Roman"/>
                <w:u w:val="single"/>
              </w:rPr>
              <w:t> </w:t>
            </w:r>
          </w:p>
        </w:tc>
        <w:tc>
          <w:tcPr>
            <w:tcW w:w="767" w:type="dxa"/>
          </w:tcPr>
          <w:p w:rsidR="0018722C">
            <w:pPr>
              <w:topLinePunct/>
              <w:ind w:leftChars="0" w:left="0" w:rightChars="0" w:right="0" w:firstLineChars="0" w:firstLine="0"/>
              <w:spacing w:line="240" w:lineRule="atLeast"/>
            </w:pPr>
            <w:r>
              <w:rPr>
                <w:rFonts w:ascii="Times New Roman"/>
                <w:u w:val="single"/>
              </w:rPr>
              <w:t>0.000</w:t>
            </w:r>
            <w:r w:rsidRPr="00000000">
              <w:tab/>
            </w:r>
          </w:p>
        </w:tc>
        <w:tc>
          <w:tcPr>
            <w:tcW w:w="767" w:type="dxa"/>
          </w:tcPr>
          <w:p w:rsidR="0018722C">
            <w:pPr>
              <w:topLinePunct/>
              <w:ind w:leftChars="0" w:left="0" w:rightChars="0" w:right="0" w:firstLineChars="0" w:firstLine="0"/>
              <w:spacing w:line="240" w:lineRule="atLeast"/>
            </w:pPr>
            <w:r>
              <w:rPr>
                <w:rFonts w:ascii="Times New Roman"/>
                <w:u w:val="single"/>
              </w:rPr>
              <w:t>0.004</w:t>
            </w:r>
            <w:r w:rsidRPr="00000000">
              <w:tab/>
            </w:r>
          </w:p>
        </w:tc>
        <w:tc>
          <w:tcPr>
            <w:tcW w:w="628" w:type="dxa"/>
          </w:tcPr>
          <w:p w:rsidR="0018722C">
            <w:pPr>
              <w:topLinePunct/>
              <w:ind w:leftChars="0" w:left="0" w:rightChars="0" w:right="0" w:firstLineChars="0" w:firstLine="0"/>
              <w:spacing w:line="240" w:lineRule="atLeast"/>
            </w:pPr>
            <w:r>
              <w:rPr>
                <w:rFonts w:ascii="Times New Roman"/>
                <w:u w:val="single"/>
              </w:rPr>
              <w:t>0.001 </w:t>
            </w:r>
          </w:p>
        </w:tc>
      </w:tr>
    </w:tbl>
    <w:p w:rsidR="0018722C">
      <w:pPr>
        <w:pStyle w:val="affa"/>
      </w:pPr>
    </w:p>
    <w:p w:rsidR="0018722C">
      <w:pPr>
        <w:topLinePunct/>
      </w:pPr>
      <w:r>
        <w:t>注：表格括号中为</w:t>
      </w:r>
      <w:r>
        <w:rPr>
          <w:rFonts w:ascii="Times New Roman" w:eastAsia="Times New Roman"/>
        </w:rPr>
        <w:t>T</w:t>
      </w:r>
      <w:r>
        <w:t>检验值；</w:t>
      </w:r>
      <w:r>
        <w:rPr>
          <w:rFonts w:ascii="Times New Roman" w:eastAsia="Times New Roman"/>
        </w:rPr>
        <w:t>***</w:t>
      </w:r>
      <w:r>
        <w:t>、</w:t>
      </w:r>
      <w:r>
        <w:rPr>
          <w:rFonts w:ascii="Times New Roman" w:eastAsia="Times New Roman"/>
        </w:rPr>
        <w:t>**</w:t>
      </w:r>
      <w:r>
        <w:t>、</w:t>
      </w:r>
      <w:r>
        <w:rPr>
          <w:rFonts w:ascii="Times New Roman" w:eastAsia="Times New Roman"/>
        </w:rPr>
        <w:t>*</w:t>
      </w:r>
      <w:r>
        <w:t>分别表示在</w:t>
      </w:r>
      <w:r>
        <w:rPr>
          <w:rFonts w:ascii="Times New Roman" w:eastAsia="Times New Roman"/>
        </w:rPr>
        <w:t>1%</w:t>
      </w:r>
      <w:r>
        <w:t>、</w:t>
      </w:r>
      <w:r>
        <w:rPr>
          <w:rFonts w:ascii="Times New Roman" w:eastAsia="Times New Roman"/>
        </w:rPr>
        <w:t>5%</w:t>
      </w:r>
      <w:r>
        <w:t>和</w:t>
      </w:r>
      <w:r>
        <w:rPr>
          <w:rFonts w:ascii="Times New Roman" w:eastAsia="Times New Roman"/>
        </w:rPr>
        <w:t>10%</w:t>
      </w:r>
      <w:r>
        <w:t>的水平上显著</w:t>
      </w:r>
    </w:p>
    <w:p w:rsidR="0018722C">
      <w:pPr>
        <w:pStyle w:val="Heading2"/>
        <w:topLinePunct/>
        <w:ind w:left="171" w:hangingChars="171" w:hanging="171"/>
      </w:pPr>
      <w:bookmarkStart w:id="884445" w:name="_Toc686884445"/>
      <w:bookmarkStart w:name="_bookmark44" w:id="84"/>
      <w:bookmarkEnd w:id="84"/>
      <w:r/>
      <w:r>
        <w:t>4.5</w:t>
      </w:r>
      <w:r>
        <w:t xml:space="preserve"> </w:t>
      </w:r>
      <w:r w:rsidRPr="00DB64CE">
        <w:t>本章小结</w:t>
      </w:r>
      <w:bookmarkEnd w:id="884445"/>
    </w:p>
    <w:p w:rsidR="0018722C">
      <w:pPr>
        <w:topLinePunct/>
      </w:pPr>
      <w:r>
        <w:t>金融危机后期，我国融资租赁业出现“井喷式”增长，并且出现大量上市公司投资设立融资租赁公司进入出租人市场的现象。本章通过对</w:t>
      </w:r>
      <w:r>
        <w:rPr>
          <w:rFonts w:ascii="Times New Roman" w:hAnsi="Times New Roman" w:eastAsia="Times New Roman"/>
        </w:rPr>
        <w:t>2007—2012</w:t>
      </w:r>
      <w:r>
        <w:t>年所有进入融资租赁市场的上市公司进行研究。研究发现，流动比率越高的公司，越倾向于进入出租人市场，其背后的动因是较高的流动比率意味着资金没有得到有效利用，可以通过融资租赁，尤其是出售回租这种方式发放类信贷，获取较高的利息收益；而流动比率较低的公司倾向于进入承租人市场，它们进行承租交易的动因也并不是对设备的需求，反而是短期的资金融通。这种新现象不符合国外已有的税收优惠共享的动因，在一定程度上也反映了我国融资租赁业发展的不完善。</w:t>
      </w:r>
    </w:p>
    <w:p w:rsidR="0018722C">
      <w:pPr>
        <w:topLinePunct/>
      </w:pPr>
      <w:r>
        <w:t>由于融资租赁在其产生之初便是基于设备融资的一种金融工具，而并不是基于信贷资源的供求，因此这种基于信贷资源供求关系的融资租赁交易容易形成</w:t>
      </w:r>
      <w:r>
        <w:t>大</w:t>
      </w:r>
    </w:p>
    <w:p w:rsidR="0018722C">
      <w:pPr>
        <w:topLinePunct/>
      </w:pPr>
      <w:r>
        <w:t>量的应收账款从而加大了金融风险。并且，随着利率市场化改革的不断推进，这种类信贷的交易模式失去市场，并不利于融资租赁业的发展。</w:t>
      </w:r>
    </w:p>
    <w:p w:rsidR="0018722C">
      <w:pPr>
        <w:topLinePunct/>
      </w:pPr>
      <w:r>
        <w:t>因此，笔者认为，虽然融资租赁业在</w:t>
      </w:r>
      <w:r>
        <w:t>近年</w:t>
      </w:r>
      <w:r>
        <w:t>来有了迅速的发展，但是究其发展动因来讲却不是融资租赁最为核心的设备融资，而是类信贷。所以，进入融资租赁行业的企业必须认清，基于设备需求的融资才是融资租赁的核心竞争力，而且监管部门也应当注意到融资租赁有变相放贷的作用及其带来的风险并加强监管与控制。</w:t>
      </w:r>
    </w:p>
    <w:p w:rsidR="0018722C">
      <w:pPr>
        <w:pStyle w:val="Heading1"/>
        <w:topLinePunct/>
      </w:pPr>
      <w:bookmarkStart w:id="884446" w:name="_Toc686884446"/>
      <w:bookmarkStart w:name="_bookmark45" w:id="85"/>
      <w:bookmarkEnd w:id="85"/>
      <w:r>
        <w:t>第</w:t>
      </w:r>
      <w:r>
        <w:rPr>
          <w:b/>
        </w:rPr>
        <w:t>5</w:t>
      </w:r>
      <w:r>
        <w:t>章</w:t>
      </w:r>
      <w:r>
        <w:t xml:space="preserve">  </w:t>
      </w:r>
      <w:r>
        <w:t>基于融资租赁行</w:t>
      </w:r>
      <w:r>
        <w:t>业</w:t>
      </w:r>
      <w:r>
        <w:t>发展特征下的相关政策建议</w:t>
      </w:r>
      <w:bookmarkEnd w:id="884446"/>
    </w:p>
    <w:p w:rsidR="0018722C">
      <w:pPr>
        <w:topLinePunct/>
      </w:pPr>
      <w:r>
        <w:t>在前文第</w:t>
      </w:r>
      <w:r>
        <w:rPr>
          <w:rFonts w:ascii="Times New Roman" w:eastAsia="Times New Roman"/>
        </w:rPr>
        <w:t>3</w:t>
      </w:r>
      <w:r>
        <w:t>章和第</w:t>
      </w:r>
      <w:r>
        <w:rPr>
          <w:rFonts w:ascii="Times New Roman" w:eastAsia="Times New Roman"/>
        </w:rPr>
        <w:t>4</w:t>
      </w:r>
      <w:r>
        <w:t>章中，我们分别从融资租赁交易需求</w:t>
      </w:r>
      <w:r>
        <w:t>（</w:t>
      </w:r>
      <w:r>
        <w:t>承租人</w:t>
      </w:r>
      <w:r>
        <w:t>）</w:t>
      </w:r>
      <w:r>
        <w:t>和供给</w:t>
      </w:r>
    </w:p>
    <w:p w:rsidR="0018722C">
      <w:pPr>
        <w:topLinePunct/>
      </w:pPr>
      <w:r>
        <w:t>（</w:t>
      </w:r>
      <w:r>
        <w:t>出租人</w:t>
      </w:r>
      <w:r>
        <w:t>）</w:t>
      </w:r>
      <w:r>
        <w:t>的角度对我国上市公司涉足融资租赁市场的行为动机进行了分析。我们的研究得出结论，当上市公司发现融资租赁行业可以为自己带来利益时，会根据自身不同的需求与目的分别选择承租人或出租人的身份进入这一行业。这一现象不仅涉及到投资者的利益，而且上市公司进入融资租赁市场之后，其效果也会受到融资租赁业以及整个宏观经济大环境的影响。因此，为了进一步分析这种现象的利弊并且有针对性的提出一些政策建议，我们有必要了解并分析当前国内外融资租赁业的发展状况，并且对影响到融资租赁业发展的主要方面进行分析之后再给出政策建议。</w:t>
      </w:r>
    </w:p>
    <w:p w:rsidR="0018722C">
      <w:pPr>
        <w:pStyle w:val="Heading2"/>
        <w:topLinePunct/>
        <w:ind w:left="171" w:hangingChars="171" w:hanging="171"/>
      </w:pPr>
      <w:bookmarkStart w:id="884447" w:name="_Toc686884447"/>
      <w:bookmarkStart w:name="OLE_LINK6" w:id="86"/>
      <w:bookmarkEnd w:id="86"/>
      <w:r/>
      <w:bookmarkStart w:name="_bookmark46" w:id="87"/>
      <w:bookmarkEnd w:id="87"/>
      <w:r/>
      <w:r>
        <w:t>5.1</w:t>
      </w:r>
      <w:r>
        <w:t xml:space="preserve"> </w:t>
      </w:r>
      <w:r w:rsidRPr="00DB64CE">
        <w:t>金融危机后期国际融资租赁业发展宏观特征</w:t>
      </w:r>
      <w:bookmarkEnd w:id="884447"/>
    </w:p>
    <w:p w:rsidR="0018722C">
      <w:pPr>
        <w:topLinePunct/>
      </w:pPr>
      <w:r>
        <w:t>在席卷全球的金融风暴过后，自</w:t>
      </w:r>
      <w:r>
        <w:rPr>
          <w:rFonts w:ascii="Times New Roman" w:eastAsia="Times New Roman"/>
        </w:rPr>
        <w:t>2010</w:t>
      </w:r>
      <w:r>
        <w:t>年开始，世界融资租赁业得到了一定程</w:t>
      </w:r>
      <w:r>
        <w:t>度上的回复和发展，尤其是在危机过后，各国金融市场出现信贷资源紧张的大环</w:t>
      </w:r>
      <w:r>
        <w:t>境下，融资租赁的优势得到了逐步的发挥和凸显。根据</w:t>
      </w:r>
      <w:r>
        <w:rPr>
          <w:rFonts w:ascii="Times New Roman" w:eastAsia="Times New Roman"/>
        </w:rPr>
        <w:t>White </w:t>
      </w:r>
      <w:r>
        <w:rPr>
          <w:rFonts w:ascii="Times New Roman" w:eastAsia="Times New Roman"/>
        </w:rPr>
        <w:t>Clar</w:t>
      </w:r>
      <w:bookmarkStart w:name="OLE_LINK4" w:id="88"/>
      <w:bookmarkEnd w:id="88"/>
      <w:bookmarkStart w:name="OLE_LINK5" w:id="89"/>
      <w:bookmarkEnd w:id="89"/>
      <w:r>
        <w:rPr>
          <w:rFonts w:ascii="Times New Roman" w:eastAsia="Times New Roman"/>
        </w:rPr>
        <w:t>k</w:t>
      </w:r>
      <w:r>
        <w:rPr>
          <w:rFonts w:ascii="Times New Roman" w:eastAsia="Times New Roman"/>
        </w:rPr>
        <w:t>e</w:t>
      </w:r>
      <w:r>
        <w:t>《世界租赁年</w:t>
      </w:r>
      <w:r>
        <w:t>报</w:t>
      </w:r>
      <w:r>
        <w:t>（</w:t>
      </w:r>
      <w:r>
        <w:rPr>
          <w:rFonts w:ascii="Times New Roman" w:eastAsia="Times New Roman"/>
        </w:rPr>
        <w:t>2012</w:t>
      </w:r>
      <w:r>
        <w:t>）</w:t>
      </w:r>
      <w:r>
        <w:t>》数据显示，截至</w:t>
      </w:r>
      <w:r>
        <w:rPr>
          <w:rFonts w:ascii="Times New Roman" w:eastAsia="Times New Roman"/>
        </w:rPr>
        <w:t>20</w:t>
      </w:r>
      <w:r>
        <w:rPr>
          <w:rFonts w:ascii="Times New Roman" w:eastAsia="Times New Roman"/>
        </w:rPr>
        <w:t>1</w:t>
      </w:r>
      <w:r>
        <w:rPr>
          <w:rFonts w:ascii="Times New Roman" w:eastAsia="Times New Roman"/>
        </w:rPr>
        <w:t>1</w:t>
      </w:r>
      <w:r>
        <w:t>年底全球融资租赁业务成交量高达</w:t>
      </w:r>
      <w:r>
        <w:rPr>
          <w:rFonts w:ascii="Times New Roman" w:eastAsia="Times New Roman"/>
        </w:rPr>
        <w:t>7240</w:t>
      </w:r>
      <w:r>
        <w:t>亿美元，</w:t>
      </w:r>
      <w:r>
        <w:t>实现了</w:t>
      </w:r>
      <w:r>
        <w:rPr>
          <w:rFonts w:ascii="Times New Roman" w:eastAsia="Times New Roman"/>
        </w:rPr>
        <w:t>21</w:t>
      </w:r>
      <w:r>
        <w:rPr>
          <w:rFonts w:ascii="Times New Roman" w:eastAsia="Times New Roman"/>
        </w:rPr>
        <w:t>.</w:t>
      </w:r>
      <w:r>
        <w:rPr>
          <w:rFonts w:ascii="Times New Roman" w:eastAsia="Times New Roman"/>
        </w:rPr>
        <w:t>9%</w:t>
      </w:r>
      <w:r>
        <w:t>的增长。</w:t>
      </w:r>
    </w:p>
    <w:p w:rsidR="0018722C">
      <w:pPr>
        <w:topLinePunct/>
      </w:pPr>
      <w:r>
        <w:t>从国际范围内来看，依照</w:t>
      </w:r>
      <w:r>
        <w:rPr>
          <w:rFonts w:ascii="Times New Roman" w:eastAsia="Times New Roman"/>
        </w:rPr>
        <w:t>W</w:t>
      </w:r>
      <w:r>
        <w:rPr>
          <w:rFonts w:ascii="Times New Roman" w:eastAsia="Times New Roman"/>
        </w:rPr>
        <w:t>hite Cla</w:t>
      </w:r>
      <w:r>
        <w:rPr>
          <w:rFonts w:ascii="Times New Roman" w:eastAsia="Times New Roman"/>
        </w:rPr>
        <w:t>r</w:t>
      </w:r>
      <w:r>
        <w:rPr>
          <w:rFonts w:ascii="Times New Roman" w:eastAsia="Times New Roman"/>
        </w:rPr>
        <w:t>k</w:t>
      </w:r>
      <w:r>
        <w:rPr>
          <w:rFonts w:ascii="Times New Roman" w:eastAsia="Times New Roman"/>
        </w:rPr>
        <w:t>e</w:t>
      </w:r>
      <w:r>
        <w:t>《世界租赁年报</w:t>
      </w:r>
      <w:r>
        <w:t>（</w:t>
      </w:r>
      <w:r>
        <w:rPr>
          <w:rFonts w:ascii="Times New Roman" w:eastAsia="Times New Roman"/>
        </w:rPr>
        <w:t>2012</w:t>
      </w:r>
      <w:r>
        <w:t>）</w:t>
      </w:r>
      <w:r>
        <w:t>》的观点，对上述增长贡献率较大的主要是北美和非洲的融资租赁交易，二者在金融危机后期</w:t>
      </w:r>
      <w:r>
        <w:t>几乎表现出旗鼓相当的增长趋势，其中北美融资租赁交易额的年增长率达到了</w:t>
      </w:r>
      <w:r>
        <w:rPr>
          <w:rFonts w:ascii="Times New Roman" w:eastAsia="Times New Roman"/>
        </w:rPr>
        <w:t>37.1%</w:t>
      </w:r>
      <w:r>
        <w:t>，非洲达到</w:t>
      </w:r>
      <w:r>
        <w:rPr>
          <w:rFonts w:ascii="Times New Roman" w:eastAsia="Times New Roman"/>
        </w:rPr>
        <w:t>34</w:t>
      </w:r>
      <w:r>
        <w:rPr>
          <w:rFonts w:ascii="Times New Roman" w:eastAsia="Times New Roman"/>
        </w:rPr>
        <w:t>.</w:t>
      </w:r>
      <w:r>
        <w:rPr>
          <w:rFonts w:ascii="Times New Roman" w:eastAsia="Times New Roman"/>
        </w:rPr>
        <w:t>5%</w:t>
      </w:r>
      <w:r>
        <w:t>。但是该报告也指出，非洲的高增长有一定程度上是关于非洲融资租赁业统计口径变动与之前几年数据质量不够完善造成的。不过这一点也并不能否认非洲在金融危机后期融资租赁交易规模所表现出的增长。而至于北</w:t>
      </w:r>
      <w:r>
        <w:t>美，其</w:t>
      </w:r>
      <w:r>
        <w:rPr>
          <w:rFonts w:ascii="Times New Roman" w:eastAsia="Times New Roman"/>
        </w:rPr>
        <w:t>37</w:t>
      </w:r>
      <w:r>
        <w:rPr>
          <w:rFonts w:ascii="Times New Roman" w:eastAsia="Times New Roman"/>
        </w:rPr>
        <w:t>.</w:t>
      </w:r>
      <w:r>
        <w:rPr>
          <w:rFonts w:ascii="Times New Roman" w:eastAsia="Times New Roman"/>
        </w:rPr>
        <w:t>1%</w:t>
      </w:r>
      <w:r>
        <w:t>的增长率背后则是</w:t>
      </w:r>
      <w:r>
        <w:rPr>
          <w:rFonts w:ascii="Times New Roman" w:eastAsia="Times New Roman"/>
        </w:rPr>
        <w:t>2925</w:t>
      </w:r>
      <w:r>
        <w:t>亿美元的融资租赁交易额，达到历史最高水</w:t>
      </w:r>
      <w:r>
        <w:t>平，而且北美融资租赁交易规模国际市场中的份额也达到了</w:t>
      </w:r>
      <w:r>
        <w:rPr>
          <w:rFonts w:ascii="Times New Roman" w:eastAsia="Times New Roman"/>
        </w:rPr>
        <w:t>40</w:t>
      </w:r>
      <w:r>
        <w:rPr>
          <w:rFonts w:ascii="Times New Roman" w:eastAsia="Times New Roman"/>
        </w:rPr>
        <w:t>.</w:t>
      </w:r>
      <w:r>
        <w:rPr>
          <w:rFonts w:ascii="Times New Roman" w:eastAsia="Times New Roman"/>
        </w:rPr>
        <w:t>4%</w:t>
      </w:r>
      <w:r>
        <w:t>，仅就美国的设</w:t>
      </w:r>
      <w:r>
        <w:t>备投资部门而言，其年增长率就达到了</w:t>
      </w:r>
      <w:r>
        <w:rPr>
          <w:rFonts w:ascii="Times New Roman" w:eastAsia="Times New Roman"/>
        </w:rPr>
        <w:t>10</w:t>
      </w:r>
      <w:r>
        <w:rPr>
          <w:rFonts w:ascii="Times New Roman" w:eastAsia="Times New Roman"/>
        </w:rPr>
        <w:t>.</w:t>
      </w:r>
      <w:r>
        <w:rPr>
          <w:rFonts w:ascii="Times New Roman" w:eastAsia="Times New Roman"/>
        </w:rPr>
        <w:t>5%</w:t>
      </w:r>
      <w:r>
        <w:t>。另外，北美地区的加拿大与墨西哥</w:t>
      </w:r>
      <w:r>
        <w:t>也都有着优异的表现，尤其是加拿大的融资租赁渗透率达到了</w:t>
      </w:r>
      <w:r>
        <w:rPr>
          <w:rFonts w:ascii="Times New Roman" w:eastAsia="Times New Roman"/>
        </w:rPr>
        <w:t>23%</w:t>
      </w:r>
      <w:r>
        <w:t>，超过以往历史数据。</w:t>
      </w:r>
    </w:p>
    <w:p w:rsidR="0018722C">
      <w:pPr>
        <w:topLinePunct/>
      </w:pPr>
      <w:r>
        <w:t>然而，与北美地区所表现出的从融资租赁交易额到融资租赁交易市场份额的</w:t>
      </w:r>
    </w:p>
    <w:p w:rsidR="0018722C">
      <w:pPr>
        <w:topLinePunct/>
      </w:pPr>
      <w:r>
        <w:t>强劲增长形成对比的是欧洲地区在金融危机之后融资租赁业的发展状况。而且欧洲地区的情况也比较复杂。</w:t>
      </w:r>
    </w:p>
    <w:p w:rsidR="0018722C">
      <w:pPr>
        <w:topLinePunct/>
      </w:pPr>
      <w:r>
        <w:t>欧洲地区虽然在融资租赁交易增长率上表现出</w:t>
      </w:r>
      <w:r>
        <w:rPr>
          <w:rFonts w:ascii="Times New Roman" w:eastAsia="Times New Roman"/>
        </w:rPr>
        <w:t>0</w:t>
      </w:r>
      <w:r>
        <w:rPr>
          <w:rFonts w:ascii="Times New Roman" w:eastAsia="Times New Roman"/>
        </w:rPr>
        <w:t>.</w:t>
      </w:r>
      <w:r>
        <w:rPr>
          <w:rFonts w:ascii="Times New Roman" w:eastAsia="Times New Roman"/>
        </w:rPr>
        <w:t>5%</w:t>
      </w:r>
      <w:r>
        <w:t>到</w:t>
      </w:r>
      <w:r>
        <w:rPr>
          <w:rFonts w:ascii="Times New Roman" w:eastAsia="Times New Roman"/>
        </w:rPr>
        <w:t>7.2%</w:t>
      </w:r>
      <w:r>
        <w:t>的增长，但是其</w:t>
      </w:r>
      <w:r>
        <w:t>市场份额却下降了</w:t>
      </w:r>
      <w:r>
        <w:rPr>
          <w:rFonts w:ascii="Times New Roman" w:eastAsia="Times New Roman"/>
        </w:rPr>
        <w:t>4</w:t>
      </w:r>
      <w:r>
        <w:rPr>
          <w:rFonts w:ascii="Times New Roman" w:eastAsia="Times New Roman"/>
        </w:rPr>
        <w:t>.</w:t>
      </w:r>
      <w:r>
        <w:rPr>
          <w:rFonts w:ascii="Times New Roman" w:eastAsia="Times New Roman"/>
        </w:rPr>
        <w:t>7%</w:t>
      </w:r>
      <w:r>
        <w:t>。究其原因主要应该是欧债危机的影响。</w:t>
      </w:r>
      <w:r>
        <w:rPr>
          <w:rFonts w:ascii="Times New Roman" w:eastAsia="Times New Roman"/>
        </w:rPr>
        <w:t>2009</w:t>
      </w:r>
      <w:r>
        <w:t>年</w:t>
      </w:r>
      <w:r>
        <w:rPr>
          <w:rFonts w:ascii="Times New Roman" w:eastAsia="Times New Roman"/>
        </w:rPr>
        <w:t>10</w:t>
      </w:r>
      <w:r>
        <w:t>月</w:t>
      </w:r>
      <w:r>
        <w:rPr>
          <w:rFonts w:ascii="Times New Roman" w:eastAsia="Times New Roman"/>
        </w:rPr>
        <w:t>20</w:t>
      </w:r>
      <w:r>
        <w:t>日，希腊政府宣布当年的财政赤字所占国内生产总值的比例将超过</w:t>
      </w:r>
      <w:r>
        <w:rPr>
          <w:rFonts w:ascii="Times New Roman" w:eastAsia="Times New Roman"/>
        </w:rPr>
        <w:t>12%</w:t>
      </w:r>
      <w:r>
        <w:t>，这一数</w:t>
      </w:r>
      <w:r>
        <w:t>字已远远超过欧盟设定的</w:t>
      </w:r>
      <w:r>
        <w:rPr>
          <w:rFonts w:ascii="Times New Roman" w:eastAsia="Times New Roman"/>
        </w:rPr>
        <w:t>3%</w:t>
      </w:r>
      <w:r>
        <w:t>的上限。随后，标准普尔、穆迪和惠誉全球三大信用</w:t>
      </w:r>
      <w:r>
        <w:t>评级公司相继下调希腊主权信用评级，欧洲主权债务危机率先在希腊爆发。之后，</w:t>
      </w:r>
      <w:r>
        <w:t>由于欧元区内部各种利益关系的难以统一而导致的协调机制运作不畅，致使对希</w:t>
      </w:r>
      <w:r>
        <w:t>腊的救助计划迟迟难以出台，最终导致危机持续恶化，并蔓延到其他国家，葡萄</w:t>
      </w:r>
      <w:r>
        <w:t>牙、西班牙、爱尔兰、意大利等国相机曝露出一定财政问题，德国与法国等欧元区主要国家也受到牵连。</w:t>
      </w:r>
    </w:p>
    <w:p w:rsidR="0018722C">
      <w:pPr>
        <w:topLinePunct/>
      </w:pPr>
      <w:r>
        <w:t>这场危机对欧洲融资租赁业的影响也是巨大的，它造成了欧洲一些国家融资租赁业的负增长。比如希腊的融资租赁交易额增长率为</w:t>
      </w:r>
      <w:r>
        <w:rPr>
          <w:rFonts w:ascii="Times New Roman" w:eastAsia="Times New Roman"/>
        </w:rPr>
        <w:t>-60%</w:t>
      </w:r>
      <w:r>
        <w:t>、西班牙为</w:t>
      </w:r>
      <w:r>
        <w:rPr>
          <w:rFonts w:ascii="Times New Roman" w:eastAsia="Times New Roman"/>
        </w:rPr>
        <w:t>-26%</w:t>
      </w:r>
      <w:r>
        <w:t>、葡萄牙为</w:t>
      </w:r>
      <w:r>
        <w:rPr>
          <w:rFonts w:ascii="Times New Roman" w:eastAsia="Times New Roman"/>
        </w:rPr>
        <w:t>-38%</w:t>
      </w:r>
      <w:r>
        <w:t>。</w:t>
      </w:r>
    </w:p>
    <w:p w:rsidR="0018722C">
      <w:pPr>
        <w:topLinePunct/>
      </w:pPr>
      <w:r>
        <w:t>然而使得欧洲融资租赁业能在上述不利环境中仍能表现出较小幅度增长的主</w:t>
      </w:r>
      <w:r>
        <w:t>要贡献源于德国和俄罗斯。德国的融资租赁交易额达到了</w:t>
      </w:r>
      <w:r>
        <w:rPr>
          <w:rFonts w:ascii="Times New Roman" w:eastAsia="Times New Roman"/>
        </w:rPr>
        <w:t>601</w:t>
      </w:r>
      <w:r>
        <w:rPr>
          <w:rFonts w:ascii="Times New Roman" w:eastAsia="Times New Roman"/>
        </w:rPr>
        <w:t>.</w:t>
      </w:r>
      <w:r>
        <w:rPr>
          <w:rFonts w:ascii="Times New Roman" w:eastAsia="Times New Roman"/>
        </w:rPr>
        <w:t>1</w:t>
      </w:r>
      <w:r>
        <w:t>亿美元，并且其中来自服务业的融资租赁交易额比重最大，占到了融资租赁交易总额的</w:t>
      </w:r>
      <w:r>
        <w:rPr>
          <w:rFonts w:ascii="Times New Roman" w:eastAsia="Times New Roman"/>
        </w:rPr>
        <w:t>32%</w:t>
      </w:r>
      <w:r>
        <w:t>；而对于俄罗斯，其融资租赁业的发展已经逐渐被铁路建设和火车机车制造业所主导，</w:t>
      </w:r>
      <w:r w:rsidR="001852F3">
        <w:t xml:space="preserve">这两个行业近三年来融资租赁交易额占俄罗斯全国融资租赁交易总额的比率分别</w:t>
      </w:r>
      <w:r>
        <w:t>呈现出</w:t>
      </w:r>
      <w:r>
        <w:rPr>
          <w:rFonts w:ascii="Times New Roman" w:eastAsia="Times New Roman"/>
        </w:rPr>
        <w:t>27%</w:t>
      </w:r>
      <w:r>
        <w:t>、</w:t>
      </w:r>
      <w:r>
        <w:rPr>
          <w:rFonts w:ascii="Times New Roman" w:eastAsia="Times New Roman"/>
        </w:rPr>
        <w:t>40%</w:t>
      </w:r>
      <w:r>
        <w:t>和</w:t>
      </w:r>
      <w:r>
        <w:rPr>
          <w:rFonts w:ascii="Times New Roman" w:eastAsia="Times New Roman"/>
        </w:rPr>
        <w:t>59.4%</w:t>
      </w:r>
      <w:r>
        <w:t>的增长态势，使得俄罗斯在</w:t>
      </w:r>
      <w:r>
        <w:rPr>
          <w:rFonts w:ascii="Times New Roman" w:eastAsia="Times New Roman"/>
        </w:rPr>
        <w:t>2011</w:t>
      </w:r>
      <w:r>
        <w:t>就已经进入欧洲融资租赁交易额的前五名。可见，北美和欧洲在金融危机后期其融资租赁也发展状况中所表现出的增长与萎缩并存这一现象可以说是融资租赁业在受到金融危机及欧债危机影响较大的地区所表现出的特点。而在亚洲、拉美这些受到金融风暴冲击并没有欧美那样严重的地区，融资租赁业的发展则表现出了另外一种状态。</w:t>
      </w:r>
    </w:p>
    <w:p w:rsidR="0018722C">
      <w:pPr>
        <w:topLinePunct/>
      </w:pPr>
      <w:r>
        <w:t>对于亚洲来讲，其融资租赁市场的表现在金融危机后期则呈现出一种从融资</w:t>
      </w:r>
      <w:r>
        <w:t>租赁交易额到融资租赁市场份额的双增长，其中融资租赁额实现了</w:t>
      </w:r>
      <w:r>
        <w:rPr>
          <w:rFonts w:ascii="Times New Roman" w:eastAsia="Times New Roman"/>
        </w:rPr>
        <w:t>26</w:t>
      </w:r>
      <w:r>
        <w:rPr>
          <w:rFonts w:ascii="Times New Roman" w:eastAsia="Times New Roman"/>
        </w:rPr>
        <w:t>.</w:t>
      </w:r>
      <w:r>
        <w:rPr>
          <w:rFonts w:ascii="Times New Roman" w:eastAsia="Times New Roman"/>
        </w:rPr>
        <w:t>9%</w:t>
      </w:r>
      <w:r>
        <w:t>的增长，</w:t>
      </w:r>
      <w:r>
        <w:t>而融资租赁的市场份额占比也有</w:t>
      </w:r>
      <w:r>
        <w:rPr>
          <w:rFonts w:ascii="Times New Roman" w:eastAsia="Times New Roman"/>
        </w:rPr>
        <w:t>17</w:t>
      </w:r>
      <w:r>
        <w:rPr>
          <w:rFonts w:ascii="Times New Roman" w:eastAsia="Times New Roman"/>
        </w:rPr>
        <w:t>.</w:t>
      </w:r>
      <w:r>
        <w:rPr>
          <w:rFonts w:ascii="Times New Roman" w:eastAsia="Times New Roman"/>
        </w:rPr>
        <w:t>8%</w:t>
      </w:r>
      <w:r>
        <w:t>上升到</w:t>
      </w:r>
      <w:r>
        <w:rPr>
          <w:rFonts w:ascii="Times New Roman" w:eastAsia="Times New Roman"/>
        </w:rPr>
        <w:t>18</w:t>
      </w:r>
      <w:r>
        <w:rPr>
          <w:rFonts w:ascii="Times New Roman" w:eastAsia="Times New Roman"/>
        </w:rPr>
        <w:t>.</w:t>
      </w:r>
      <w:r>
        <w:rPr>
          <w:rFonts w:ascii="Times New Roman" w:eastAsia="Times New Roman"/>
        </w:rPr>
        <w:t>5%</w:t>
      </w:r>
      <w:r>
        <w:t>。对亚洲融资租赁交易在金融</w:t>
      </w:r>
      <w:r>
        <w:t>危机后期贡献较大的主要有中国、日本与马来西亚。其中中国大陆以</w:t>
      </w:r>
      <w:r>
        <w:rPr>
          <w:rFonts w:ascii="Times New Roman" w:eastAsia="Times New Roman"/>
        </w:rPr>
        <w:t>604</w:t>
      </w:r>
      <w:r>
        <w:t>亿美元的融资租赁交易额排名世界第二，其增长率也达到了</w:t>
      </w:r>
      <w:r>
        <w:rPr>
          <w:rFonts w:ascii="Times New Roman" w:eastAsia="Times New Roman"/>
        </w:rPr>
        <w:t>60%</w:t>
      </w:r>
      <w:r>
        <w:t>，究其原因也是前文中所提到的我国政府在金融危机后期采取的货币紧缩政策，使得融资租赁成为了更</w:t>
      </w:r>
      <w:r>
        <w:t>为重要的一种融资渠道。此外，中国台湾地区也实现了融资租赁交易额</w:t>
      </w:r>
      <w:r>
        <w:rPr>
          <w:rFonts w:ascii="Times New Roman" w:eastAsia="Times New Roman"/>
        </w:rPr>
        <w:t>20</w:t>
      </w:r>
      <w:r>
        <w:rPr>
          <w:rFonts w:ascii="Times New Roman" w:eastAsia="Times New Roman"/>
        </w:rPr>
        <w:t>.</w:t>
      </w:r>
      <w:r>
        <w:rPr>
          <w:rFonts w:ascii="Times New Roman" w:eastAsia="Times New Roman"/>
        </w:rPr>
        <w:t>2%</w:t>
      </w:r>
      <w:r>
        <w:t>的</w:t>
      </w:r>
      <w:r>
        <w:t>增</w:t>
      </w:r>
    </w:p>
    <w:p w:rsidR="0018722C">
      <w:pPr>
        <w:topLinePunct/>
      </w:pPr>
      <w:r>
        <w:t>长，而且其中小企业的融资租赁占据其融资租赁交易总额超过</w:t>
      </w:r>
      <w:r>
        <w:rPr>
          <w:rFonts w:ascii="Times New Roman" w:eastAsia="Times New Roman"/>
        </w:rPr>
        <w:t>90%</w:t>
      </w:r>
      <w:r>
        <w:t>的比重。亚洲各国中融资租赁市场由于政府推行特殊计划而实现增长的应该是马来西亚，其政</w:t>
      </w:r>
      <w:r>
        <w:t>府于</w:t>
      </w:r>
      <w:r>
        <w:rPr>
          <w:rFonts w:ascii="Times New Roman" w:eastAsia="Times New Roman"/>
        </w:rPr>
        <w:t>2010--2011</w:t>
      </w:r>
      <w:r>
        <w:t>年推出的经济转型计划</w:t>
      </w:r>
      <w:r>
        <w:t>（</w:t>
      </w:r>
      <w:r>
        <w:rPr>
          <w:rFonts w:ascii="Times New Roman" w:eastAsia="Times New Roman"/>
        </w:rPr>
        <w:t>ETP</w:t>
      </w:r>
      <w:r>
        <w:t>）</w:t>
      </w:r>
      <w:r>
        <w:t>涉及到经济作物和农产品开发、</w:t>
      </w:r>
      <w:r>
        <w:t>通</w:t>
      </w:r>
    </w:p>
    <w:p w:rsidR="0018722C">
      <w:pPr>
        <w:topLinePunct/>
      </w:pPr>
      <w:r>
        <w:t>讯传播、航空工程、电子仪器等多领域的投资计划，总规模</w:t>
      </w:r>
      <w:r>
        <w:rPr>
          <w:rFonts w:ascii="Times New Roman" w:eastAsia="Times New Roman"/>
        </w:rPr>
        <w:t>14</w:t>
      </w:r>
      <w:r>
        <w:rPr>
          <w:rFonts w:ascii="Times New Roman" w:eastAsia="Times New Roman"/>
        </w:rPr>
        <w:t>.</w:t>
      </w:r>
      <w:r>
        <w:rPr>
          <w:rFonts w:ascii="Times New Roman" w:eastAsia="Times New Roman"/>
        </w:rPr>
        <w:t>3</w:t>
      </w:r>
      <w:r>
        <w:t>亿马币。而该计划所涉及的领域多与设备装备相关，进而也带动了相关设备装备融资租赁交易的发展，最终实现了全国融资租赁交易额</w:t>
      </w:r>
      <w:r>
        <w:rPr>
          <w:rFonts w:ascii="Times New Roman" w:eastAsia="Times New Roman"/>
        </w:rPr>
        <w:t>42%</w:t>
      </w:r>
      <w:r>
        <w:t>的增长。可见政府政策对于融资租赁业发展起着巨大的推动作用。当然，政府政策对融资租赁业也会产生负面影响，</w:t>
      </w:r>
      <w:r w:rsidR="001852F3">
        <w:t xml:space="preserve">这样的</w:t>
      </w:r>
      <w:r w:rsidR="001852F3">
        <w:t>例子</w:t>
      </w:r>
      <w:r w:rsidR="001852F3">
        <w:t>来自于拉丁美洲的巴西。实际上，拉丁美洲的融资租赁业在金融危机</w:t>
      </w:r>
      <w:r>
        <w:t>后期也是实现了</w:t>
      </w:r>
      <w:r>
        <w:rPr>
          <w:rFonts w:ascii="Times New Roman" w:eastAsia="Times New Roman"/>
        </w:rPr>
        <w:t>8</w:t>
      </w:r>
      <w:r>
        <w:rPr>
          <w:rFonts w:ascii="Times New Roman" w:eastAsia="Times New Roman"/>
        </w:rPr>
        <w:t>.</w:t>
      </w:r>
      <w:r>
        <w:rPr>
          <w:rFonts w:ascii="Times New Roman" w:eastAsia="Times New Roman"/>
        </w:rPr>
        <w:t>3%</w:t>
      </w:r>
      <w:r>
        <w:t>的增长的，但是之前一直保持增长的巴西，由于其政府在金</w:t>
      </w:r>
      <w:r>
        <w:t>融危机后期实行了一系列复杂的税收政策，最终使其融资租赁交易额下降</w:t>
      </w:r>
      <w:r>
        <w:t>了</w:t>
      </w:r>
    </w:p>
    <w:p w:rsidR="0018722C">
      <w:pPr>
        <w:topLinePunct/>
      </w:pPr>
      <w:r>
        <w:rPr>
          <w:rFonts w:ascii="Times New Roman" w:eastAsia="Times New Roman"/>
        </w:rPr>
        <w:t>30.4%</w:t>
      </w:r>
      <w:r>
        <w:t>。</w:t>
      </w:r>
    </w:p>
    <w:p w:rsidR="0018722C">
      <w:pPr>
        <w:topLinePunct/>
      </w:pPr>
      <w:r>
        <w:t>综上可见，世界融资租赁业在金融危机后期，在总体上还是呈现出上升与繁荣的，而且各地区导致融资租赁业发展的因素也各有不同。但笔者认为，通过上述比较我们会发现我国融资租赁业在金融危机后期的繁荣与其他国家和地区有着很大不同。尤其是亚洲各地区比如中国台湾、伊朗和马来西亚融资租赁业在金融危机后期的繁荣多是源于扩张政策下的真实生产所造成的设备需求，而在大陆地区却反而是由于货币政策的紧缩而造成的融资租赁业发展。这一特点也是上市公司涉足融资租赁业所应该注意到的，而且在融资租赁业国内外发展对比下还需了解我国融资租赁业的特殊情况。</w:t>
      </w:r>
    </w:p>
    <w:p w:rsidR="0018722C">
      <w:pPr>
        <w:pStyle w:val="Heading2"/>
        <w:topLinePunct/>
        <w:ind w:left="171" w:hangingChars="171" w:hanging="171"/>
      </w:pPr>
      <w:bookmarkStart w:id="884448" w:name="_Toc686884448"/>
      <w:bookmarkStart w:name="_bookmark47" w:id="90"/>
      <w:bookmarkEnd w:id="90"/>
      <w:r>
        <w:t>5.2</w:t>
      </w:r>
      <w:r>
        <w:t xml:space="preserve"> </w:t>
      </w:r>
      <w:r/>
      <w:bookmarkStart w:name="_bookmark47" w:id="91"/>
      <w:bookmarkEnd w:id="91"/>
      <w:r>
        <w:t>金融危机后期我国融资租赁业发展宏观特征</w:t>
      </w:r>
      <w:bookmarkEnd w:id="884448"/>
    </w:p>
    <w:p w:rsidR="0018722C">
      <w:pPr>
        <w:topLinePunct/>
      </w:pPr>
      <w:r>
        <w:t>金融危机后期，我国融资租赁业也跟随全球融资租赁业总体复苏的脚步逐渐繁荣发展起来。</w:t>
      </w:r>
    </w:p>
    <w:p w:rsidR="0018722C">
      <w:pPr>
        <w:topLinePunct/>
      </w:pPr>
      <w:r>
        <w:t>首先，在出租人方面。根据商务部和各省市工商局数据统计，在金融危机前</w:t>
      </w:r>
      <w:r>
        <w:t>期及期间，我国每年新增融资租赁公司数量基本稳定在</w:t>
      </w:r>
      <w:r>
        <w:rPr>
          <w:rFonts w:ascii="Times New Roman" w:eastAsia="Times New Roman"/>
        </w:rPr>
        <w:t>30</w:t>
      </w:r>
      <w:r>
        <w:t>家左右，而在金融危机</w:t>
      </w:r>
      <w:r>
        <w:t>期间，特别是金融危机后期我国融资租赁公司呈现出前所未有的增长态势。此外，</w:t>
      </w:r>
      <w:r>
        <w:t>出租人的在不同地域上也表现出了一些新特点：首先，由于北京和上海集聚了全</w:t>
      </w:r>
      <w:r>
        <w:t>国半数以上的融资租赁公司，使得这两个地区在行业中处于领先地位，而且北京</w:t>
      </w:r>
      <w:r>
        <w:t>中关村国家自主创新示范区与上海综合保税区纷纷出台了一系列支持融资租赁发</w:t>
      </w:r>
      <w:r>
        <w:t>展的政策，促进了融资租赁在该地区的繁荣；其次，天津地区也出台相关政策吸</w:t>
      </w:r>
      <w:r>
        <w:t>引了大量融资租赁公司的到来，截至</w:t>
      </w:r>
      <w:r>
        <w:rPr>
          <w:rFonts w:ascii="Times New Roman" w:eastAsia="Times New Roman"/>
        </w:rPr>
        <w:t>2012</w:t>
      </w:r>
      <w:r>
        <w:t>年底，将总部设立在天津的融资租赁</w:t>
      </w:r>
      <w:r>
        <w:t>公</w:t>
      </w:r>
    </w:p>
    <w:p w:rsidR="0018722C">
      <w:pPr>
        <w:topLinePunct/>
      </w:pPr>
      <w:r>
        <w:t>司达到</w:t>
      </w:r>
      <w:r>
        <w:rPr>
          <w:rFonts w:ascii="Times New Roman" w:eastAsia="Times New Roman"/>
        </w:rPr>
        <w:t>100</w:t>
      </w:r>
      <w:r>
        <w:t>家，注册总资产达到</w:t>
      </w:r>
      <w:r>
        <w:rPr>
          <w:rFonts w:ascii="Times New Roman" w:eastAsia="Times New Roman"/>
        </w:rPr>
        <w:t>500</w:t>
      </w:r>
      <w:r>
        <w:t>亿人民币，使得天津成为除了北京、上海之外的一个新的融资租赁产业聚集地；最后，广东、ft东、浙江等地区也都出现了政府出台相关政策促进融资租赁业迅速发展的现象，更有很多中西部地区的省份也实现了融资租赁公司的零突破。可见，在金融危机后期，我国融资租赁业表现</w:t>
      </w:r>
      <w:r>
        <w:t>出从行业到地域的发展态势。根据《中国融资</w:t>
      </w:r>
      <w:r>
        <w:t>（</w:t>
      </w:r>
      <w:r>
        <w:t>金融</w:t>
      </w:r>
      <w:r>
        <w:t>）</w:t>
      </w:r>
      <w:r>
        <w:t>租赁行业发展报告</w:t>
      </w:r>
      <w:r>
        <w:t>（</w:t>
      </w:r>
      <w:r>
        <w:rPr>
          <w:rFonts w:ascii="Times New Roman" w:eastAsia="Times New Roman"/>
        </w:rPr>
        <w:t>2013</w:t>
      </w:r>
      <w:r>
        <w:t>）</w:t>
      </w:r>
      <w:r>
        <w:t>》</w:t>
      </w:r>
      <w:r>
        <w:t>数据显示，截至</w:t>
      </w:r>
      <w:r>
        <w:rPr>
          <w:rFonts w:ascii="Times New Roman" w:eastAsia="Times New Roman"/>
        </w:rPr>
        <w:t>2012</w:t>
      </w:r>
      <w:r>
        <w:t>年底我国融资租赁公司总数已经超过</w:t>
      </w:r>
      <w:r>
        <w:rPr>
          <w:rFonts w:ascii="Times New Roman" w:eastAsia="Times New Roman"/>
        </w:rPr>
        <w:t>560</w:t>
      </w:r>
      <w:r>
        <w:t>家，实现融资租</w:t>
      </w:r>
      <w:r>
        <w:t>赁</w:t>
      </w:r>
    </w:p>
    <w:p w:rsidR="0018722C">
      <w:pPr>
        <w:topLinePunct/>
      </w:pPr>
      <w:r>
        <w:t>交易总额达到</w:t>
      </w:r>
      <w:r>
        <w:rPr>
          <w:rFonts w:ascii="Times New Roman" w:eastAsia="Times New Roman"/>
        </w:rPr>
        <w:t>8500</w:t>
      </w:r>
      <w:r>
        <w:t>亿元人民币。</w:t>
      </w:r>
    </w:p>
    <w:p w:rsidR="0018722C">
      <w:pPr>
        <w:pStyle w:val="aff7"/>
        <w:topLinePunct/>
      </w:pPr>
      <w:r>
        <w:pict>
          <v:group style="margin-left:90.739799pt;margin-top:10.756179pt;width:381.65pt;height:183.35pt;mso-position-horizontal-relative:page;mso-position-vertical-relative:paragraph;z-index:2344;mso-wrap-distance-left:0;mso-wrap-distance-right:0" coordorigin="1815,215" coordsize="7633,3667">
            <v:rect style="position:absolute;left:1821;top:221;width:7621;height:3654" filled="false" stroked="true" strokeweight=".628024pt" strokecolor="#000000">
              <v:stroke dashstyle="solid"/>
            </v:rect>
            <v:rect style="position:absolute;left:2551;top:599;width:6714;height:2407" filled="true" fillcolor="#c0c0c0" stroked="false">
              <v:fill type="solid"/>
            </v:rect>
            <v:line style="position:absolute" from="9045,2672" to="9259,2672" stroked="true" strokeweight=".627854pt" strokecolor="#000000">
              <v:stroke dashstyle="solid"/>
            </v:line>
            <v:line style="position:absolute" from="8302,2672" to="8742,2672" stroked="true" strokeweight=".627854pt" strokecolor="#000000">
              <v:stroke dashstyle="solid"/>
            </v:line>
            <v:line style="position:absolute" from="2558,2672" to="7999,2672" stroked="true" strokeweight=".627854pt" strokecolor="#000000">
              <v:stroke dashstyle="solid"/>
            </v:line>
            <v:line style="position:absolute" from="9045,2319" to="9259,2319" stroked="true" strokeweight=".627854pt" strokecolor="#000000">
              <v:stroke dashstyle="solid"/>
            </v:line>
            <v:line style="position:absolute" from="2558,2319" to="8742,2319" stroked="true" strokeweight=".627854pt" strokecolor="#000000">
              <v:stroke dashstyle="solid"/>
            </v:line>
            <v:line style="position:absolute" from="9045,1979" to="9259,1979" stroked="true" strokeweight=".627854pt" strokecolor="#000000">
              <v:stroke dashstyle="solid"/>
            </v:line>
            <v:line style="position:absolute" from="2558,1979" to="8742,1979" stroked="true" strokeweight=".627854pt" strokecolor="#000000">
              <v:stroke dashstyle="solid"/>
            </v:line>
            <v:line style="position:absolute" from="9045,1639" to="9259,1639" stroked="true" strokeweight=".627854pt" strokecolor="#000000">
              <v:stroke dashstyle="solid"/>
            </v:line>
            <v:line style="position:absolute" from="2558,1639" to="8742,1639" stroked="true" strokeweight=".627854pt" strokecolor="#000000">
              <v:stroke dashstyle="solid"/>
            </v:line>
            <v:line style="position:absolute" from="9045,1299" to="9259,1299" stroked="true" strokeweight=".627854pt" strokecolor="#000000">
              <v:stroke dashstyle="solid"/>
            </v:line>
            <v:line style="position:absolute" from="2558,1299" to="8742,1299" stroked="true" strokeweight=".627854pt" strokecolor="#000000">
              <v:stroke dashstyle="solid"/>
            </v:line>
            <v:line style="position:absolute" from="9045,946" to="9259,946" stroked="true" strokeweight=".627854pt" strokecolor="#000000">
              <v:stroke dashstyle="solid"/>
            </v:line>
            <v:line style="position:absolute" from="2558,946" to="8742,946" stroked="true" strokeweight=".627854pt" strokecolor="#000000">
              <v:stroke dashstyle="solid"/>
            </v:line>
            <v:line style="position:absolute" from="2558,606" to="9259,606" stroked="true" strokeweight=".627854pt" strokecolor="#000000">
              <v:stroke dashstyle="solid"/>
            </v:line>
            <v:line style="position:absolute" from="2558,606" to="9259,606" stroked="true" strokeweight=".627854pt" strokecolor="#808080">
              <v:stroke dashstyle="solid"/>
            </v:line>
            <v:line style="position:absolute" from="9271,606" to="9271,3000" stroked="true" strokeweight=".628762pt" strokecolor="#808080">
              <v:stroke dashstyle="solid"/>
            </v:line>
            <v:line style="position:absolute" from="9271,3012" to="2571,3012" stroked="true" strokeweight=".627854pt" strokecolor="#808080">
              <v:stroke dashstyle="solid"/>
            </v:line>
            <v:line style="position:absolute" from="2558,3012" to="2558,619" stroked="true" strokeweight=".628762pt" strokecolor="#808080">
              <v:stroke dashstyle="solid"/>
            </v:line>
            <v:line style="position:absolute" from="2772,2959" to="3074,2959" stroked="true" strokeweight="4.729824pt" strokecolor="#9999ff">
              <v:stroke dashstyle="solid"/>
            </v:line>
            <v:rect style="position:absolute;left:2772;top:2911;width:303;height:95" filled="false" stroked="true" strokeweight=".627935pt" strokecolor="#000000">
              <v:stroke dashstyle="solid"/>
            </v:rect>
            <v:line style="position:absolute" from="3515,2959" to="3818,2959" stroked="true" strokeweight="4.729824pt" strokecolor="#9999ff">
              <v:stroke dashstyle="solid"/>
            </v:line>
            <v:rect style="position:absolute;left:3515;top:2911;width:303;height:95" filled="false" stroked="true" strokeweight=".627935pt" strokecolor="#000000">
              <v:stroke dashstyle="solid"/>
            </v:rect>
            <v:rect style="position:absolute;left:4258;top:2823;width:316;height:183" filled="true" fillcolor="#9999ff" stroked="false">
              <v:fill type="solid"/>
            </v:rect>
            <v:rect style="position:absolute;left:4258;top:2823;width:316;height:183" filled="false" stroked="true" strokeweight=".628082pt" strokecolor="#000000">
              <v:stroke dashstyle="solid"/>
            </v:rect>
            <v:rect style="position:absolute;left:5014;top:2848;width:303;height:158" filled="true" fillcolor="#9999ff" stroked="false">
              <v:fill type="solid"/>
            </v:rect>
            <v:rect style="position:absolute;left:5014;top:2848;width:303;height:158" filled="false" stroked="true" strokeweight=".628048pt" strokecolor="#000000">
              <v:stroke dashstyle="solid"/>
            </v:rect>
            <v:rect style="position:absolute;left:5757;top:2810;width:303;height:196" filled="true" fillcolor="#9999ff" stroked="false">
              <v:fill type="solid"/>
            </v:rect>
            <v:rect style="position:absolute;left:5757;top:2810;width:303;height:196" filled="false" stroked="true" strokeweight=".628121pt" strokecolor="#000000">
              <v:stroke dashstyle="solid"/>
            </v:rect>
            <v:rect style="position:absolute;left:6500;top:2810;width:303;height:196" filled="true" fillcolor="#9999ff" stroked="false">
              <v:fill type="solid"/>
            </v:rect>
            <v:rect style="position:absolute;left:6500;top:2810;width:303;height:196" filled="false" stroked="true" strokeweight=".628121pt" strokecolor="#000000">
              <v:stroke dashstyle="solid"/>
            </v:rect>
            <v:rect style="position:absolute;left:7243;top:2671;width:315;height:335" filled="true" fillcolor="#9999ff" stroked="false">
              <v:fill type="solid"/>
            </v:rect>
            <v:rect style="position:absolute;left:7243;top:2671;width:315;height:335" filled="false" stroked="true" strokeweight=".628335pt" strokecolor="#000000">
              <v:stroke dashstyle="solid"/>
            </v:rect>
            <v:rect style="position:absolute;left:7999;top:2344;width:303;height:662" filled="true" fillcolor="#9999ff" stroked="false">
              <v:fill type="solid"/>
            </v:rect>
            <v:rect style="position:absolute;left:7999;top:2344;width:303;height:662" filled="false" stroked="true" strokeweight=".628606pt" strokecolor="#000000">
              <v:stroke dashstyle="solid"/>
            </v:rect>
            <v:rect style="position:absolute;left:8741;top:731;width:303;height:2275" filled="true" fillcolor="#9999ff" stroked="false">
              <v:fill type="solid"/>
            </v:rect>
            <v:rect style="position:absolute;left:8741;top:731;width:303;height:2275" filled="false" stroked="true" strokeweight=".628747pt" strokecolor="#000000">
              <v:stroke dashstyle="solid"/>
            </v:rect>
            <v:line style="position:absolute" from="2558,606" to="2558,3012" stroked="true" strokeweight=".628762pt" strokecolor="#000000">
              <v:stroke dashstyle="solid"/>
            </v:line>
            <v:line style="position:absolute" from="2558,3012" to="2608,3012" stroked="true" strokeweight=".627854pt" strokecolor="#000000">
              <v:stroke dashstyle="solid"/>
            </v:line>
            <v:line style="position:absolute" from="2558,2672" to="2608,2672" stroked="true" strokeweight=".627854pt" strokecolor="#000000">
              <v:stroke dashstyle="solid"/>
            </v:line>
            <v:line style="position:absolute" from="2558,2319" to="2608,2319" stroked="true" strokeweight=".627854pt" strokecolor="#000000">
              <v:stroke dashstyle="solid"/>
            </v:line>
            <v:line style="position:absolute" from="2558,1979" to="2608,1979" stroked="true" strokeweight=".627854pt" strokecolor="#000000">
              <v:stroke dashstyle="solid"/>
            </v:line>
            <v:line style="position:absolute" from="2558,1639" to="2608,1639" stroked="true" strokeweight=".627854pt" strokecolor="#000000">
              <v:stroke dashstyle="solid"/>
            </v:line>
            <v:line style="position:absolute" from="2558,1299" to="2608,1299" stroked="true" strokeweight=".627854pt" strokecolor="#000000">
              <v:stroke dashstyle="solid"/>
            </v:line>
            <v:line style="position:absolute" from="2558,946" to="2608,946" stroked="true" strokeweight=".627854pt" strokecolor="#000000">
              <v:stroke dashstyle="solid"/>
            </v:line>
            <v:line style="position:absolute" from="2558,606" to="2608,606" stroked="true" strokeweight=".627854pt" strokecolor="#000000">
              <v:stroke dashstyle="solid"/>
            </v:line>
            <v:line style="position:absolute" from="2558,3012" to="9259,3012" stroked="true" strokeweight=".627854pt" strokecolor="#000000">
              <v:stroke dashstyle="solid"/>
            </v:line>
            <v:line style="position:absolute" from="3301,3012" to="3301,2962" stroked="true" strokeweight=".628762pt" strokecolor="#000000">
              <v:stroke dashstyle="solid"/>
            </v:line>
            <v:line style="position:absolute" from="4044,3012" to="4044,2962" stroked="true" strokeweight=".628762pt" strokecolor="#000000">
              <v:stroke dashstyle="solid"/>
            </v:line>
            <v:line style="position:absolute" from="4800,3012" to="4800,2962" stroked="true" strokeweight=".628762pt" strokecolor="#000000">
              <v:stroke dashstyle="solid"/>
            </v:line>
            <v:line style="position:absolute" from="5543,3012" to="5543,2962" stroked="true" strokeweight=".628762pt" strokecolor="#000000">
              <v:stroke dashstyle="solid"/>
            </v:line>
            <v:line style="position:absolute" from="6286,3012" to="6286,2962" stroked="true" strokeweight=".628762pt" strokecolor="#000000">
              <v:stroke dashstyle="solid"/>
            </v:line>
            <v:line style="position:absolute" from="7029,3012" to="7029,2962" stroked="true" strokeweight=".628762pt" strokecolor="#000000">
              <v:stroke dashstyle="solid"/>
            </v:line>
            <v:line style="position:absolute" from="7785,3012" to="7785,2962" stroked="true" strokeweight=".628762pt" strokecolor="#000000">
              <v:stroke dashstyle="solid"/>
            </v:line>
            <v:line style="position:absolute" from="8528,3012" to="8528,2962" stroked="true" strokeweight=".628762pt" strokecolor="#000000">
              <v:stroke dashstyle="solid"/>
            </v:line>
            <v:line style="position:absolute" from="9271,3012" to="9271,2962" stroked="true" strokeweight=".628762pt" strokecolor="#000000">
              <v:stroke dashstyle="solid"/>
            </v:line>
            <v:rect style="position:absolute;left:1821;top:221;width:7621;height:3654" filled="false" stroked="true" strokeweight=".628024pt" strokecolor="#000000">
              <v:stroke dashstyle="solid"/>
            </v:rect>
            <v:shape style="position:absolute;left:2098;top:514;width:322;height:1916" type="#_x0000_t202" filled="false" stroked="false">
              <v:textbox inset="0,0,0,0">
                <w:txbxContent>
                  <w:p w:rsidR="0018722C">
                    <w:pPr>
                      <w:spacing w:line="202" w:lineRule="exact" w:before="0"/>
                      <w:ind w:leftChars="0" w:left="0" w:rightChars="0" w:right="0" w:firstLineChars="0" w:firstLine="0"/>
                      <w:jc w:val="left"/>
                      <w:rPr>
                        <w:sz w:val="20"/>
                      </w:rPr>
                    </w:pPr>
                    <w:r>
                      <w:rPr>
                        <w:sz w:val="20"/>
                      </w:rPr>
                      <w:t>350</w:t>
                    </w:r>
                  </w:p>
                  <w:p w:rsidR="0018722C">
                    <w:pPr>
                      <w:spacing w:before="78"/>
                      <w:ind w:leftChars="0" w:left="0" w:rightChars="0" w:right="0" w:firstLineChars="0" w:firstLine="0"/>
                      <w:jc w:val="left"/>
                      <w:rPr>
                        <w:sz w:val="20"/>
                      </w:rPr>
                    </w:pPr>
                    <w:r>
                      <w:rPr>
                        <w:sz w:val="20"/>
                      </w:rPr>
                      <w:t>300</w:t>
                    </w:r>
                  </w:p>
                  <w:p w:rsidR="0018722C">
                    <w:pPr>
                      <w:spacing w:before="90"/>
                      <w:ind w:leftChars="0" w:left="0" w:rightChars="0" w:right="0" w:firstLineChars="0" w:firstLine="0"/>
                      <w:jc w:val="left"/>
                      <w:rPr>
                        <w:sz w:val="20"/>
                      </w:rPr>
                    </w:pPr>
                    <w:r>
                      <w:rPr>
                        <w:sz w:val="20"/>
                      </w:rPr>
                      <w:t>250</w:t>
                    </w:r>
                  </w:p>
                  <w:p w:rsidR="0018722C">
                    <w:pPr>
                      <w:spacing w:before="78"/>
                      <w:ind w:leftChars="0" w:left="0" w:rightChars="0" w:right="0" w:firstLineChars="0" w:firstLine="0"/>
                      <w:jc w:val="left"/>
                      <w:rPr>
                        <w:sz w:val="20"/>
                      </w:rPr>
                    </w:pPr>
                    <w:r>
                      <w:rPr>
                        <w:sz w:val="20"/>
                      </w:rPr>
                      <w:t>200</w:t>
                    </w:r>
                  </w:p>
                  <w:p w:rsidR="0018722C">
                    <w:pPr>
                      <w:spacing w:before="78"/>
                      <w:ind w:leftChars="0" w:left="0" w:rightChars="0" w:right="0" w:firstLineChars="0" w:firstLine="0"/>
                      <w:jc w:val="left"/>
                      <w:rPr>
                        <w:sz w:val="20"/>
                      </w:rPr>
                    </w:pPr>
                    <w:r>
                      <w:rPr>
                        <w:sz w:val="20"/>
                      </w:rPr>
                      <w:t>150</w:t>
                    </w:r>
                  </w:p>
                  <w:p w:rsidR="0018722C">
                    <w:pPr>
                      <w:spacing w:before="78"/>
                      <w:ind w:leftChars="0" w:left="0" w:rightChars="0" w:right="0" w:firstLineChars="0" w:firstLine="0"/>
                      <w:jc w:val="left"/>
                      <w:rPr>
                        <w:sz w:val="20"/>
                      </w:rPr>
                    </w:pPr>
                    <w:r>
                      <w:rPr>
                        <w:sz w:val="20"/>
                      </w:rPr>
                      <w:t>100</w:t>
                    </w:r>
                  </w:p>
                </w:txbxContent>
              </v:textbox>
              <w10:wrap type="none"/>
            </v:shape>
            <v:shape style="position:absolute;left:8735;top:464;width:322;height:202" type="#_x0000_t202" filled="false" stroked="false">
              <v:textbox inset="0,0,0,0">
                <w:txbxContent>
                  <w:p w:rsidR="0018722C">
                    <w:pPr>
                      <w:spacing w:line="202" w:lineRule="exact" w:before="0"/>
                      <w:ind w:leftChars="0" w:left="0" w:rightChars="0" w:right="0" w:firstLineChars="0" w:firstLine="0"/>
                      <w:jc w:val="left"/>
                      <w:rPr>
                        <w:sz w:val="20"/>
                      </w:rPr>
                    </w:pPr>
                    <w:r>
                      <w:rPr>
                        <w:sz w:val="20"/>
                      </w:rPr>
                      <w:t>332</w:t>
                    </w:r>
                  </w:p>
                </w:txbxContent>
              </v:textbox>
              <w10:wrap type="none"/>
            </v:shape>
            <v:shape style="position:absolute;left:8043;top:2076;width:222;height:202" type="#_x0000_t202" filled="false" stroked="false">
              <v:textbox inset="0,0,0,0">
                <w:txbxContent>
                  <w:p w:rsidR="0018722C">
                    <w:pPr>
                      <w:spacing w:line="202" w:lineRule="exact" w:before="0"/>
                      <w:ind w:leftChars="0" w:left="0" w:rightChars="0" w:right="0" w:firstLineChars="0" w:firstLine="0"/>
                      <w:jc w:val="left"/>
                      <w:rPr>
                        <w:sz w:val="20"/>
                      </w:rPr>
                    </w:pPr>
                    <w:r>
                      <w:rPr>
                        <w:sz w:val="20"/>
                      </w:rPr>
                      <w:t>98</w:t>
                    </w:r>
                  </w:p>
                </w:txbxContent>
              </v:textbox>
              <w10:wrap type="none"/>
            </v:shape>
            <v:shape style="position:absolute;left:7287;top:2404;width:222;height:202" type="#_x0000_t202" filled="false" stroked="false">
              <v:textbox inset="0,0,0,0">
                <w:txbxContent>
                  <w:p w:rsidR="0018722C">
                    <w:pPr>
                      <w:spacing w:line="202" w:lineRule="exact" w:before="0"/>
                      <w:ind w:leftChars="0" w:left="0" w:rightChars="0" w:right="0" w:firstLineChars="0" w:firstLine="0"/>
                      <w:jc w:val="left"/>
                      <w:rPr>
                        <w:sz w:val="20"/>
                      </w:rPr>
                    </w:pPr>
                    <w:r>
                      <w:rPr>
                        <w:sz w:val="20"/>
                      </w:rPr>
                      <w:t>50</w:t>
                    </w:r>
                  </w:p>
                </w:txbxContent>
              </v:textbox>
              <w10:wrap type="none"/>
            </v:shape>
            <v:shape style="position:absolute;left:2199;top:2580;width:222;height:543" type="#_x0000_t202" filled="false" stroked="false">
              <v:textbox inset="0,0,0,0">
                <w:txbxContent>
                  <w:p w:rsidR="0018722C">
                    <w:pPr>
                      <w:spacing w:line="202" w:lineRule="exact" w:before="0"/>
                      <w:ind w:leftChars="0" w:left="-1" w:rightChars="0" w:right="18" w:firstLineChars="0" w:firstLine="0"/>
                      <w:jc w:val="center"/>
                      <w:rPr>
                        <w:sz w:val="20"/>
                      </w:rPr>
                    </w:pPr>
                    <w:r>
                      <w:rPr>
                        <w:spacing w:val="-1"/>
                        <w:sz w:val="20"/>
                      </w:rPr>
                      <w:t>50</w:t>
                    </w:r>
                  </w:p>
                  <w:p w:rsidR="0018722C">
                    <w:pPr>
                      <w:spacing w:before="78"/>
                      <w:ind w:leftChars="0" w:left="80" w:rightChars="0" w:right="0" w:firstLineChars="0" w:firstLine="0"/>
                      <w:jc w:val="center"/>
                      <w:rPr>
                        <w:sz w:val="20"/>
                      </w:rPr>
                    </w:pPr>
                    <w:r>
                      <w:rPr>
                        <w:w w:val="101"/>
                        <w:sz w:val="20"/>
                      </w:rPr>
                      <w:t>0</w:t>
                    </w:r>
                  </w:p>
                </w:txbxContent>
              </v:textbox>
              <w10:wrap type="none"/>
            </v:shape>
            <v:shape style="position:absolute;left:2816;top:2643;width:222;height:202" type="#_x0000_t202" filled="false" stroked="false">
              <v:textbox inset="0,0,0,0">
                <w:txbxContent>
                  <w:p w:rsidR="0018722C">
                    <w:pPr>
                      <w:spacing w:line="202" w:lineRule="exact" w:before="0"/>
                      <w:ind w:leftChars="0" w:left="0" w:rightChars="0" w:right="0" w:firstLineChars="0" w:firstLine="0"/>
                      <w:jc w:val="left"/>
                      <w:rPr>
                        <w:sz w:val="20"/>
                      </w:rPr>
                    </w:pPr>
                    <w:r>
                      <w:rPr>
                        <w:sz w:val="20"/>
                      </w:rPr>
                      <w:t>14</w:t>
                    </w:r>
                  </w:p>
                </w:txbxContent>
              </v:textbox>
              <w10:wrap type="none"/>
            </v:shape>
            <v:shape style="position:absolute;left:3559;top:2643;width:222;height:202" type="#_x0000_t202" filled="false" stroked="false">
              <v:textbox inset="0,0,0,0">
                <w:txbxContent>
                  <w:p w:rsidR="0018722C">
                    <w:pPr>
                      <w:spacing w:line="202" w:lineRule="exact" w:before="0"/>
                      <w:ind w:leftChars="0" w:left="0" w:rightChars="0" w:right="0" w:firstLineChars="0" w:firstLine="0"/>
                      <w:jc w:val="left"/>
                      <w:rPr>
                        <w:sz w:val="20"/>
                      </w:rPr>
                    </w:pPr>
                    <w:r>
                      <w:rPr>
                        <w:sz w:val="20"/>
                      </w:rPr>
                      <w:t>15</w:t>
                    </w:r>
                  </w:p>
                </w:txbxContent>
              </v:textbox>
              <w10:wrap type="none"/>
            </v:shape>
            <v:shape style="position:absolute;left:4302;top:2555;width:222;height:202" type="#_x0000_t202" filled="false" stroked="false">
              <v:textbox inset="0,0,0,0">
                <w:txbxContent>
                  <w:p w:rsidR="0018722C">
                    <w:pPr>
                      <w:spacing w:line="202" w:lineRule="exact" w:before="0"/>
                      <w:ind w:leftChars="0" w:left="0" w:rightChars="0" w:right="0" w:firstLineChars="0" w:firstLine="0"/>
                      <w:jc w:val="left"/>
                      <w:rPr>
                        <w:sz w:val="20"/>
                      </w:rPr>
                    </w:pPr>
                    <w:r>
                      <w:rPr>
                        <w:sz w:val="20"/>
                      </w:rPr>
                      <w:t>27</w:t>
                    </w:r>
                  </w:p>
                </w:txbxContent>
              </v:textbox>
              <w10:wrap type="none"/>
            </v:shape>
            <v:shape style="position:absolute;left:5057;top:2580;width:222;height:202" type="#_x0000_t202" filled="false" stroked="false">
              <v:textbox inset="0,0,0,0">
                <w:txbxContent>
                  <w:p w:rsidR="0018722C">
                    <w:pPr>
                      <w:spacing w:line="202" w:lineRule="exact" w:before="0"/>
                      <w:ind w:leftChars="0" w:left="0" w:rightChars="0" w:right="0" w:firstLineChars="0" w:firstLine="0"/>
                      <w:jc w:val="left"/>
                      <w:rPr>
                        <w:sz w:val="20"/>
                      </w:rPr>
                    </w:pPr>
                    <w:r>
                      <w:rPr>
                        <w:sz w:val="20"/>
                      </w:rPr>
                      <w:t>23</w:t>
                    </w:r>
                  </w:p>
                </w:txbxContent>
              </v:textbox>
              <w10:wrap type="none"/>
            </v:shape>
            <v:shape style="position:absolute;left:5801;top:2542;width:222;height:202" type="#_x0000_t202" filled="false" stroked="false">
              <v:textbox inset="0,0,0,0">
                <w:txbxContent>
                  <w:p w:rsidR="0018722C">
                    <w:pPr>
                      <w:spacing w:line="202" w:lineRule="exact" w:before="0"/>
                      <w:ind w:leftChars="0" w:left="0" w:rightChars="0" w:right="0" w:firstLineChars="0" w:firstLine="0"/>
                      <w:jc w:val="left"/>
                      <w:rPr>
                        <w:sz w:val="20"/>
                      </w:rPr>
                    </w:pPr>
                    <w:r>
                      <w:rPr>
                        <w:sz w:val="20"/>
                      </w:rPr>
                      <w:t>30</w:t>
                    </w:r>
                  </w:p>
                </w:txbxContent>
              </v:textbox>
              <w10:wrap type="none"/>
            </v:shape>
            <v:shape style="position:absolute;left:6544;top:2542;width:222;height:202" type="#_x0000_t202" filled="false" stroked="false">
              <v:textbox inset="0,0,0,0">
                <w:txbxContent>
                  <w:p w:rsidR="0018722C">
                    <w:pPr>
                      <w:spacing w:line="202" w:lineRule="exact" w:before="0"/>
                      <w:ind w:leftChars="0" w:left="0" w:rightChars="0" w:right="0" w:firstLineChars="0" w:firstLine="0"/>
                      <w:jc w:val="left"/>
                      <w:rPr>
                        <w:sz w:val="20"/>
                      </w:rPr>
                    </w:pPr>
                    <w:r>
                      <w:rPr>
                        <w:sz w:val="20"/>
                      </w:rPr>
                      <w:t>29</w:t>
                    </w:r>
                  </w:p>
                </w:txbxContent>
              </v:textbox>
              <w10:wrap type="none"/>
            </v:shape>
            <v:shape style="position:absolute;left:2728;top:3185;width:6380;height:202" type="#_x0000_t202" filled="false" stroked="false">
              <v:textbox inset="0,0,0,0">
                <w:txbxContent>
                  <w:p w:rsidR="0018722C">
                    <w:pPr>
                      <w:tabs>
                        <w:tab w:pos="742" w:val="left" w:leader="none"/>
                        <w:tab w:pos="1485" w:val="left" w:leader="none"/>
                        <w:tab w:pos="2229" w:val="left" w:leader="none"/>
                        <w:tab w:pos="2984" w:val="left" w:leader="none"/>
                        <w:tab w:pos="3728" w:val="left" w:leader="none"/>
                        <w:tab w:pos="4471" w:val="left" w:leader="none"/>
                        <w:tab w:pos="5214" w:val="left" w:leader="none"/>
                        <w:tab w:pos="5957" w:val="left" w:leader="none"/>
                      </w:tabs>
                      <w:spacing w:line="202" w:lineRule="exact" w:before="0"/>
                      <w:ind w:leftChars="0" w:left="0" w:rightChars="0" w:right="0" w:firstLineChars="0" w:firstLine="0"/>
                      <w:jc w:val="left"/>
                      <w:rPr>
                        <w:sz w:val="20"/>
                      </w:rPr>
                    </w:pPr>
                    <w:r>
                      <w:rPr>
                        <w:sz w:val="20"/>
                      </w:rPr>
                      <w:t>2004</w:t>
                      <w:tab/>
                      <w:t>2005</w:t>
                      <w:tab/>
                      <w:t>2006</w:t>
                      <w:tab/>
                      <w:t>2007</w:t>
                      <w:tab/>
                      <w:t>2008</w:t>
                      <w:tab/>
                      <w:t>2009</w:t>
                      <w:tab/>
                      <w:t>2010</w:t>
                      <w:tab/>
                      <w:t>2011</w:t>
                      <w:tab/>
                      <w:t>2012</w:t>
                    </w:r>
                  </w:p>
                </w:txbxContent>
              </v:textbox>
              <w10:wrap type="none"/>
            </v:shape>
            <w10:wrap type="topAndBottom"/>
          </v:group>
        </w:pict>
      </w:r>
    </w:p>
    <w:p w:rsidR="0018722C">
      <w:pPr>
        <w:pStyle w:val="a9"/>
        <w:topLinePunct/>
      </w:pPr>
      <w:r>
        <w:t>图</w:t>
      </w:r>
      <w:r>
        <w:rPr>
          <w:rFonts w:ascii="Times New Roman" w:eastAsia="Times New Roman"/>
        </w:rPr>
        <w:t>5</w:t>
      </w:r>
      <w:r>
        <w:rPr>
          <w:rFonts w:ascii="Times New Roman" w:eastAsia="Times New Roman"/>
        </w:rPr>
        <w:t>.</w:t>
      </w:r>
      <w:r>
        <w:rPr>
          <w:rFonts w:ascii="Times New Roman" w:eastAsia="Times New Roman"/>
        </w:rPr>
        <w:t>1</w:t>
      </w:r>
      <w:r>
        <w:t xml:space="preserve">  </w:t>
      </w:r>
      <w:r>
        <w:t>金融危机前后我国融资租赁公司新增数量</w:t>
      </w:r>
      <w:r>
        <w:t>（</w:t>
      </w:r>
      <w:r>
        <w:t>单位：家</w:t>
      </w:r>
      <w:r>
        <w:t>）</w:t>
      </w:r>
    </w:p>
    <w:p w:rsidR="0018722C">
      <w:pPr>
        <w:topLinePunct/>
      </w:pPr>
      <w:r>
        <w:t>其次，在承租人方面。金融危机后期，我国融资租赁市场上的承租人基本达到了行业的全覆盖。承租人不仅包括企业，而且还有包括政府机关、公共教育、医疗卫生及各类事业单位等非盈利机构。这些非盈利机构对融资租赁交易的广泛运用说明了我国融资租赁业在我国认知度的不断提升，这些非盈利机构在对融资租赁认知并不深入的时期，其运行所需的资金一般源于财政预算管理，并未意识到自身可以承租人的身份进行融资，而随着我国融资租赁业的发展，一些非盈利机构发现自身所提供的社会服务可以带来预期稳定的现金流，也就具备了成为良好承租人的资质，因此也意识到融资租赁可以为其所利用，医疗设备融资租赁交易中的公立医院可以说这类承租人中的典型。此外，更值得一提的是，在金融危</w:t>
      </w:r>
      <w:r>
        <w:t>机后期融资租赁服务在中小企业、甚至小微企业的过程中找到了更大的发展空间。</w:t>
      </w:r>
      <w:r>
        <w:t>因为在我国现有的经济环境中，大型国企有企业及上市公司一直以其绝对的优势占有着我国的金融信贷资源，从而造成我国的中小企业和小微企业很难获得信</w:t>
      </w:r>
      <w:r>
        <w:t>贷</w:t>
      </w:r>
    </w:p>
    <w:p w:rsidR="0018722C">
      <w:pPr>
        <w:topLinePunct/>
      </w:pPr>
      <w:r>
        <w:t>资源谋求发展。而这一现象中存在的问题是单笔交易业务量与业务利润之间的矛盾。以银行与大型国企之间的信贷关系为例，由于银行对规模效应的追求，使其主要看中单笔业务的绝对成交额，而对单笔业务的利润率并不特别注重；而对中小企业的业务来讲，其单笔业务成交额可能并不诱人，但其利润率却很客观，这一特征成为了它与融资租赁交易的契合点。金融危机后期，随着国家货币政策的紧缩，使得中小企业银行贷款融资的难度增加，而融资租赁为中小企业融资做出了相当的贡献，更有融资租赁公司直接将自身的经营战略与目标客户群定位于中小企业并取得了很好的业绩。可以说，在我国融资租赁业的承租人市场中，中小企业还有很大的市场空间。</w:t>
      </w:r>
    </w:p>
    <w:p w:rsidR="0018722C">
      <w:pPr>
        <w:topLinePunct/>
      </w:pPr>
      <w:r>
        <w:t>第三，在融资租赁标的物方面。随着我国融资租赁业的发展及社会各界对融资租赁交易认知度的提高，更多的融资租赁标的物出现在我国融资租赁市场，而且已经出现专门为某一类租赁物提供融资租赁服务的出租人，在这一点表现较为突出的表现是与节能环保有关的设备与出租人。节能环保产业作为新兴的国家战略性产业之一，这一行业对相关设备的需求量相当大的。根据“十二五”规划，</w:t>
      </w:r>
      <w:r w:rsidR="001852F3">
        <w:t xml:space="preserve">节能环保产业将涉及到污水废水处理、城市垃圾处理、大气污染治理等方面，而</w:t>
      </w:r>
      <w:r>
        <w:t>这些治理活动均对各种大型的节能环保设备产生需求。由于这些设备投资费用大，</w:t>
      </w:r>
      <w:r w:rsidR="001852F3">
        <w:t xml:space="preserve">并且通过银行贷款方式获得的门槛高，因此非常适合融资租赁的介入，目前已有相当数量的融资租赁公司进入节能环保这一领域实现了节能服务与公司发展的共赢。</w:t>
      </w:r>
    </w:p>
    <w:p w:rsidR="0018722C">
      <w:pPr>
        <w:topLinePunct/>
      </w:pPr>
      <w:r>
        <w:t>最后，在影响融资租赁业的宏观经济环境与政策环境方面。金融危机及后期，</w:t>
      </w:r>
      <w:r w:rsidR="001852F3">
        <w:t xml:space="preserve">收</w:t>
      </w:r>
      <w:r>
        <w:rPr>
          <w:rFonts w:ascii="Times New Roman" w:eastAsia="Times New Roman"/>
        </w:rPr>
        <w:t>4</w:t>
      </w:r>
      <w:r>
        <w:t>万亿经济刺激投资计划的推动，我国经济增速维持了一定时间的上升，并</w:t>
      </w:r>
      <w:r>
        <w:t>且</w:t>
      </w:r>
    </w:p>
    <w:p w:rsidR="0018722C">
      <w:pPr>
        <w:topLinePunct/>
      </w:pPr>
      <w:r>
        <w:t>在</w:t>
      </w:r>
      <w:r>
        <w:rPr>
          <w:rFonts w:ascii="Times New Roman" w:hAnsi="Times New Roman" w:eastAsia="Times New Roman"/>
        </w:rPr>
        <w:t>2012</w:t>
      </w:r>
      <w:r>
        <w:t>年下半年上马了铁路投资、棚户区改造、城市基础设施改造等一大批基建</w:t>
      </w:r>
      <w:r>
        <w:t>项目，这些投资重点为融资租赁业的发展提供了良好的宏观经济背景。而在政策方面，商务部颁布了《商务部关于“十二五”期间促进融资租赁业发展的指导意见》对融资租赁业的发展提出了优化结构布局、服务国民经济发展等指导意见和要求；各地方政府也纷纷出台了促进融资租赁业在本地区发展的支持政策。</w:t>
      </w:r>
    </w:p>
    <w:p w:rsidR="0018722C">
      <w:pPr>
        <w:topLinePunct/>
      </w:pPr>
      <w:r>
        <w:t>综合金融危机后期国内外融资租赁业的发展状况，我们可以看到无论从大的环境还是微观的市场，融资租赁业都在蓬勃的发展中。在这样的大背景下，上市公司进入我国融资租赁业有其必然性，但也需要做好迎接融资租赁市场中各种复杂因素挑战的准备。</w:t>
      </w:r>
    </w:p>
    <w:p w:rsidR="0018722C">
      <w:pPr>
        <w:pStyle w:val="Heading2"/>
        <w:topLinePunct/>
        <w:ind w:left="171" w:hangingChars="171" w:hanging="171"/>
      </w:pPr>
      <w:bookmarkStart w:id="884449" w:name="_Toc686884449"/>
      <w:bookmarkStart w:name="_bookmark48" w:id="92"/>
      <w:bookmarkEnd w:id="92"/>
      <w:r>
        <w:t>5.3</w:t>
      </w:r>
      <w:r>
        <w:t xml:space="preserve"> </w:t>
      </w:r>
      <w:r/>
      <w:bookmarkStart w:name="_bookmark48" w:id="93"/>
      <w:bookmarkEnd w:id="93"/>
      <w:r>
        <w:t>中国融资租赁业市场结构与竞争格局的微观特征</w:t>
      </w:r>
      <w:bookmarkEnd w:id="884449"/>
    </w:p>
    <w:p w:rsidR="0018722C">
      <w:pPr>
        <w:topLinePunct/>
      </w:pPr>
      <w:r>
        <w:t>通常来讲，我国融资租赁理论界与实务界习惯上将我国的融资租赁公司按照</w:t>
      </w:r>
      <w:r>
        <w:t>监管审批部门划分为三大类：第一类是“金融租赁公司”，这类公司是由中国银行</w:t>
      </w:r>
      <w:r>
        <w:t>业监督管理委员会负责审批设立并且监管的，它们是以经营融资租赁业务为主的</w:t>
      </w:r>
      <w:r>
        <w:t>非银行金融机构，这类出租人由商业银行出资设立；第二类是“内资试点融资租</w:t>
      </w:r>
      <w:r>
        <w:t>赁公司”，这类公司是由我国商务部流通业发展司负责审批设立的融资租赁公司；</w:t>
      </w:r>
      <w:r>
        <w:t>第三类是“外资融资租赁公司”，这类公司是由我国商务部外资投资管理司及其各</w:t>
      </w:r>
      <w:r>
        <w:t>地方局级单位审批设立的融资租赁公司。这三大类公司成为了我国融资租赁业出</w:t>
      </w:r>
      <w:r>
        <w:t>租人市场的主要构成。因此，当上市公司以出租人的身份进入我国融资租赁市场</w:t>
      </w:r>
      <w:r>
        <w:t>首先要对我国融资租赁市场中各类出租人的特点和竞争格局有所了解，以便为自身将要开展的融资租赁业务做出准确的定位。</w:t>
      </w:r>
    </w:p>
    <w:p w:rsidR="0018722C">
      <w:pPr>
        <w:topLinePunct/>
      </w:pPr>
      <w:r>
        <w:t>然而，我国融资租赁业的市场构成与竞争关系，不但与审批监管部门经营牌照的下放有关，更大程度上是受到不同融资租赁公司的出资人背景、业务类型、客户定位的影响。因此，下面笔者将针对我国不同融资租赁公司按照其出资人背景、业务类型、客户定位重新进行分类，并分析其在我国融资租赁市场中的角色</w:t>
      </w:r>
      <w:r>
        <w:t>与竞争力，最终以此为上市公司进入融资租赁业出租人市场提出相应的政策建议。</w:t>
      </w:r>
    </w:p>
    <w:p w:rsidR="0018722C">
      <w:pPr>
        <w:pStyle w:val="Heading3"/>
        <w:topLinePunct/>
        <w:ind w:left="200" w:hangingChars="200" w:hanging="200"/>
      </w:pPr>
      <w:bookmarkStart w:id="884450" w:name="_Toc686884450"/>
      <w:bookmarkStart w:name="_bookmark49" w:id="94"/>
      <w:bookmarkEnd w:id="94"/>
      <w:r>
        <w:t>5.3.1</w:t>
      </w:r>
      <w:r>
        <w:t xml:space="preserve"> </w:t>
      </w:r>
      <w:bookmarkStart w:name="_bookmark49" w:id="95"/>
      <w:bookmarkEnd w:id="95"/>
      <w:r>
        <w:t>金融租赁公司的业务定位、发展状况与竞争力</w:t>
      </w:r>
      <w:bookmarkEnd w:id="884450"/>
    </w:p>
    <w:p w:rsidR="0018722C">
      <w:pPr>
        <w:topLinePunct/>
      </w:pPr>
      <w:r>
        <w:t>笔者认为，从出资人背景来看，我国融资租赁公司中较为特殊的是“金融租</w:t>
      </w:r>
      <w:r>
        <w:t>赁公司”。在我国融资租赁业产生早期，我国一些商业银行也曾涉足过融资租赁业</w:t>
      </w:r>
      <w:r>
        <w:t>务，然而由于当时我国融资租赁业整体发展的不完善以及对银行混业经营的监管</w:t>
      </w:r>
      <w:r>
        <w:t>不力，造成了整个融资租赁行业大范围的欠租问题，外加</w:t>
      </w:r>
      <w:r>
        <w:rPr>
          <w:rFonts w:ascii="Times New Roman" w:hAnsi="Times New Roman" w:eastAsia="Times New Roman"/>
        </w:rPr>
        <w:t>1998—1999</w:t>
      </w:r>
      <w:r>
        <w:t>亚洲金融风暴的冲击，使得商业银行渐渐退出融资租赁业。而银行系租赁公司的繁荣缘起</w:t>
      </w:r>
      <w:r>
        <w:t>于</w:t>
      </w:r>
    </w:p>
    <w:p w:rsidR="0018722C">
      <w:pPr>
        <w:topLinePunct/>
      </w:pPr>
      <w:r>
        <w:rPr>
          <w:rFonts w:ascii="Times New Roman" w:eastAsia="Times New Roman"/>
        </w:rPr>
        <w:t>2007</w:t>
      </w:r>
      <w:r>
        <w:t>年，并且这类融资租赁公司的繁荣又带动了我国融资租赁业的又一次繁荣。</w:t>
      </w:r>
    </w:p>
    <w:p w:rsidR="0018722C">
      <w:pPr>
        <w:topLinePunct/>
      </w:pPr>
      <w:r>
        <w:t>首先，在</w:t>
      </w:r>
      <w:r>
        <w:rPr>
          <w:rFonts w:ascii="Times New Roman" w:eastAsia="Times New Roman"/>
        </w:rPr>
        <w:t>2006</w:t>
      </w:r>
      <w:r>
        <w:t>年</w:t>
      </w:r>
      <w:r>
        <w:rPr>
          <w:rFonts w:ascii="Times New Roman" w:eastAsia="Times New Roman"/>
        </w:rPr>
        <w:t>12</w:t>
      </w:r>
      <w:r>
        <w:t>月</w:t>
      </w:r>
      <w:r>
        <w:rPr>
          <w:rFonts w:ascii="Times New Roman" w:eastAsia="Times New Roman"/>
        </w:rPr>
        <w:t>28</w:t>
      </w:r>
      <w:r>
        <w:t>日，银监会通过并颁布了《金融租赁公司管理办法》，</w:t>
      </w:r>
    </w:p>
    <w:p w:rsidR="0018722C">
      <w:pPr>
        <w:topLinePunct/>
      </w:pPr>
      <w:r>
        <w:t>这一办法在</w:t>
      </w:r>
      <w:r>
        <w:rPr>
          <w:rFonts w:ascii="Times New Roman" w:eastAsia="Times New Roman"/>
        </w:rPr>
        <w:t>2007</w:t>
      </w:r>
      <w:r>
        <w:t>年</w:t>
      </w:r>
      <w:r>
        <w:rPr>
          <w:rFonts w:ascii="Times New Roman" w:eastAsia="Times New Roman"/>
        </w:rPr>
        <w:t>3</w:t>
      </w:r>
      <w:r>
        <w:t>月</w:t>
      </w:r>
      <w:r>
        <w:rPr>
          <w:rFonts w:ascii="Times New Roman" w:eastAsia="Times New Roman"/>
        </w:rPr>
        <w:t>1</w:t>
      </w:r>
      <w:r>
        <w:t>日正式实施。该办法允许符合相应资质要求</w:t>
      </w:r>
      <w:r>
        <w:t>（</w:t>
      </w:r>
      <w:r>
        <w:t>如：资本</w:t>
      </w:r>
      <w:r>
        <w:t>充足率符合注册地金融监管机构要求且不低于</w:t>
      </w:r>
      <w:r>
        <w:rPr>
          <w:rFonts w:ascii="Times New Roman" w:eastAsia="Times New Roman"/>
        </w:rPr>
        <w:t>8%</w:t>
      </w:r>
      <w:r>
        <w:t>等</w:t>
      </w:r>
      <w:r>
        <w:t>）</w:t>
      </w:r>
      <w:r>
        <w:t>的商业银行设立或参股金融</w:t>
      </w:r>
      <w:r>
        <w:t>租赁公司，并允许其采取多种方式拓宽融资渠道。而在同年的</w:t>
      </w:r>
      <w:r>
        <w:rPr>
          <w:rFonts w:ascii="Times New Roman" w:eastAsia="Times New Roman"/>
        </w:rPr>
        <w:t>11</w:t>
      </w:r>
      <w:r>
        <w:t>月</w:t>
      </w:r>
      <w:r>
        <w:rPr>
          <w:rFonts w:ascii="Times New Roman" w:eastAsia="Times New Roman"/>
        </w:rPr>
        <w:t>28</w:t>
      </w:r>
      <w:r>
        <w:t>日，由中国工商银行独资设立的工商银行金融租赁有限公司宣布在天津正式成立，注册资</w:t>
      </w:r>
      <w:r>
        <w:t>本</w:t>
      </w:r>
      <w:r>
        <w:rPr>
          <w:rFonts w:ascii="Times New Roman" w:eastAsia="Times New Roman"/>
        </w:rPr>
        <w:t>20</w:t>
      </w:r>
      <w:r>
        <w:t>亿元人民币。这是我国第一家由商业银行发起设立并由银监会批准设立的</w:t>
      </w:r>
      <w:r>
        <w:t>金</w:t>
      </w:r>
    </w:p>
    <w:p w:rsidR="0018722C">
      <w:pPr>
        <w:topLinePunct/>
      </w:pPr>
      <w:r>
        <w:t>融租赁公司。可以说工商银行金融租赁公司的成立标志着我国金融租赁的一个新起点，随后交通银行、国家开发银行、建设银行等商业相继成立了自己的金融租</w:t>
      </w:r>
      <w:r>
        <w:t>赁公司，成为了当今融资租赁公司中金融租赁公司的重要成员。截至</w:t>
      </w:r>
      <w:r>
        <w:rPr>
          <w:rFonts w:ascii="Times New Roman" w:eastAsia="Times New Roman"/>
        </w:rPr>
        <w:t>2012</w:t>
      </w:r>
      <w:r>
        <w:t>年底，</w:t>
      </w:r>
      <w:r>
        <w:t>就《中国融资</w:t>
      </w:r>
      <w:r>
        <w:t>（</w:t>
      </w:r>
      <w:r>
        <w:t>金融</w:t>
      </w:r>
      <w:r>
        <w:t>）</w:t>
      </w:r>
      <w:r>
        <w:t>租赁行业发展报告</w:t>
      </w:r>
      <w:r>
        <w:t>（</w:t>
      </w:r>
      <w:r>
        <w:rPr>
          <w:rFonts w:ascii="Times New Roman" w:eastAsia="Times New Roman"/>
        </w:rPr>
        <w:t>2013</w:t>
      </w:r>
      <w:r>
        <w:t>）</w:t>
      </w:r>
      <w:r>
        <w:t>》数据显示，我国的金融租赁公</w:t>
      </w:r>
      <w:r>
        <w:t>司已达</w:t>
      </w:r>
      <w:r>
        <w:rPr>
          <w:rFonts w:ascii="Times New Roman" w:eastAsia="Times New Roman"/>
        </w:rPr>
        <w:t>20</w:t>
      </w:r>
      <w:r>
        <w:t>家。而且这</w:t>
      </w:r>
      <w:r>
        <w:rPr>
          <w:rFonts w:ascii="Times New Roman" w:eastAsia="Times New Roman"/>
        </w:rPr>
        <w:t>20</w:t>
      </w:r>
      <w:r>
        <w:t>家金融租赁公司的构成已经不仅仅局限在由商业银行全资建立的银行系金融租赁公司，同时也出现了出资构成更为复杂的非银行系金融租赁公司，例如昆仑金融租赁有限公司、北部湾金融租赁公司等。至此，银行系与非银行系的出租人共同构成了目前我国金融租赁公司的市场版图。</w:t>
      </w:r>
    </w:p>
    <w:p w:rsidR="0018722C">
      <w:pPr>
        <w:topLinePunct/>
      </w:pPr>
      <w:r>
        <w:t>就我国金融租赁公司目前主要的业务类型来看，出售回租仍占主导地位。而</w:t>
      </w:r>
      <w:r>
        <w:t>且就《中国融资租赁市场发展现状、国际比较和前景展望</w:t>
      </w:r>
      <w:r>
        <w:t>（</w:t>
      </w:r>
      <w:r>
        <w:rPr>
          <w:rFonts w:ascii="Times New Roman" w:eastAsia="Times New Roman"/>
        </w:rPr>
        <w:t>2013</w:t>
      </w:r>
      <w:r>
        <w:t>）</w:t>
      </w:r>
      <w:r>
        <w:t>》数据显示，金</w:t>
      </w:r>
      <w:r>
        <w:t>融租赁公司的出售回租业务占比高达</w:t>
      </w:r>
      <w:r>
        <w:rPr>
          <w:rFonts w:ascii="Times New Roman" w:eastAsia="Times New Roman"/>
        </w:rPr>
        <w:t>74</w:t>
      </w:r>
      <w:r>
        <w:rPr>
          <w:rFonts w:ascii="Times New Roman" w:eastAsia="Times New Roman"/>
        </w:rPr>
        <w:t>.</w:t>
      </w:r>
      <w:r>
        <w:rPr>
          <w:rFonts w:ascii="Times New Roman" w:eastAsia="Times New Roman"/>
        </w:rPr>
        <w:t>7%</w:t>
      </w:r>
      <w:r>
        <w:t>，另外就笔者对业内人士的采访调查得</w:t>
      </w:r>
      <w:r>
        <w:t>知，其中银行系金融租赁公司的回租业务比率几近</w:t>
      </w:r>
      <w:r>
        <w:rPr>
          <w:rFonts w:ascii="Times New Roman" w:eastAsia="Times New Roman"/>
        </w:rPr>
        <w:t>90%</w:t>
      </w:r>
      <w:r>
        <w:t>。然而，虽然出售回租成为金融租赁公司的主导业务类型，但是银行系金融租赁公司与非银行系金融租赁公司对客户的定位却有所不同。张琼</w:t>
      </w:r>
      <w:r>
        <w:t>（</w:t>
      </w:r>
      <w:r>
        <w:rPr>
          <w:rFonts w:ascii="Times New Roman" w:eastAsia="Times New Roman"/>
          <w:spacing w:val="0"/>
        </w:rPr>
        <w:t>2013</w:t>
      </w:r>
      <w:r>
        <w:t>）</w:t>
      </w:r>
      <w:r>
        <w:t>认为，由于银行系金融租赁公司倚靠商业银行强大的资金实力和优质的客户资源，并且在市场竞争中，银行系金融租赁公司对其业务量所产生规模效应的要求相对较高，但对单笔交易所产生的利润要求不高，因此，银行系金融租赁公司将其业务发展和客户资源定位于交通、船舶、大型机械装备制造行业中的大中型企业；而非银行系金融租赁公司则将其业务与客户定位与机械制造、印刷等行业中的中小型企业。</w:t>
      </w:r>
    </w:p>
    <w:p w:rsidR="0018722C">
      <w:pPr>
        <w:pStyle w:val="Heading3"/>
        <w:topLinePunct/>
        <w:ind w:left="200" w:hangingChars="200" w:hanging="200"/>
      </w:pPr>
      <w:bookmarkStart w:id="884451" w:name="_Toc686884451"/>
      <w:bookmarkStart w:name="OLE_LINK7" w:id="96"/>
      <w:bookmarkEnd w:id="96"/>
      <w:r>
        <w:t>5.3.2</w:t>
      </w:r>
      <w:r>
        <w:t xml:space="preserve"> </w:t>
      </w:r>
      <w:bookmarkStart w:name="OLE_LINK8" w:id="97"/>
      <w:bookmarkEnd w:id="97"/>
      <w:bookmarkStart w:name="_bookmark50" w:id="98"/>
      <w:bookmarkEnd w:id="98"/>
      <w:bookmarkStart w:name="_bookmark50" w:id="99"/>
      <w:bookmarkEnd w:id="99"/>
      <w:r>
        <w:t>非金融租赁公司的业务定位、发展状况与竞争力</w:t>
      </w:r>
      <w:bookmarkEnd w:id="884451"/>
    </w:p>
    <w:p w:rsidR="0018722C">
      <w:pPr>
        <w:topLinePunct/>
      </w:pPr>
      <w:r>
        <w:t>金融租赁公司的一大特色是，其股东构成或资金背景基本来源于商业银行、资产管理公司等金融领域。而与金融租赁公司这种资金背景构成鲜明对比的主要有三类融资租赁公司，它们也成为了我国融资租赁业出租人市场的重要构成。第一类是厂商类出租人，这类出租人附属于大型设备制造商或销售商，大部分业务来源于以直租的方式促销母公司的设备产品，同时也为母公司提供必要的资金信用支持；第二类是产业系出租人，这类出租人的背景一般是资产规模在</w:t>
      </w:r>
      <w:r>
        <w:rPr>
          <w:rFonts w:ascii="Times New Roman" w:eastAsia="Times New Roman"/>
        </w:rPr>
        <w:t>100</w:t>
      </w:r>
      <w:r>
        <w:t>亿元以上的大型企业集团，它们的业务定位一般是为企业集团内部的设备购买提供融资租赁服务，而且产业系出租人由于其涉及大量不动产和基础设施建设的项目，</w:t>
      </w:r>
      <w:r w:rsidR="001852F3">
        <w:t xml:space="preserve">因此其业务模式多为对项目整体进行回租的方式融资；第三类是独立第三方出租人，这类出租人是专门为从事各种融资租赁业务并且以融资租赁业务为主要收</w:t>
      </w:r>
      <w:r w:rsidR="001852F3">
        <w:t>入</w:t>
      </w:r>
    </w:p>
    <w:p w:rsidR="0018722C">
      <w:pPr>
        <w:topLinePunct/>
      </w:pPr>
      <w:r>
        <w:t>来源的公司，而且其资金来源多重、股权结构相对分散，这类公司的业务类型以直租为主，但金融危机后期回租比例明显上升。</w:t>
      </w:r>
    </w:p>
    <w:p w:rsidR="0018722C">
      <w:pPr>
        <w:topLinePunct/>
      </w:pPr>
      <w:r>
        <w:t>另外一点需要注意的是，对于上述三类非金融租赁公司，它们不仅在我国融资租赁市场中业务分工有所不同，而且在监管层面也呈现出另外的情况，也是需要格外注意的。由于我国融资租赁业发展历史过程中的特殊原因，形成了目前我</w:t>
      </w:r>
      <w:r>
        <w:t>国融资租赁业中对非金融融资租赁公司监管的特殊格局与现状。在</w:t>
      </w:r>
      <w:r>
        <w:rPr>
          <w:rFonts w:ascii="Times New Roman" w:eastAsia="Times New Roman"/>
        </w:rPr>
        <w:t>1981</w:t>
      </w:r>
      <w:r>
        <w:t>年融资租赁以其利用外资引进先进设备为目的在中国开展之时，并没有明确的法律法规政策来规定融资租赁公司的批准和设立应由那一机构来负责。而按照当时的制度体制，中外合资融资租赁公司是由但是的对外经济贸易合作部负责审批，而在我国</w:t>
      </w:r>
      <w:r>
        <w:t>加入</w:t>
      </w:r>
      <w:r>
        <w:rPr>
          <w:rFonts w:ascii="Times New Roman" w:eastAsia="Times New Roman"/>
        </w:rPr>
        <w:t>WTO</w:t>
      </w:r>
      <w:r>
        <w:t>之后，原来的对外经济贸易合作部其职能被划归入商务部，由此形成了</w:t>
      </w:r>
      <w:r>
        <w:t>目前由商务部外国投资管理司来负责审批管理的现状。而且在</w:t>
      </w:r>
      <w:r>
        <w:rPr>
          <w:rFonts w:ascii="Times New Roman" w:eastAsia="Times New Roman"/>
        </w:rPr>
        <w:t>2005</w:t>
      </w:r>
      <w:r>
        <w:t>年商务部颁</w:t>
      </w:r>
      <w:r>
        <w:t>布</w:t>
      </w:r>
    </w:p>
    <w:p w:rsidR="0018722C">
      <w:pPr>
        <w:topLinePunct/>
      </w:pPr>
      <w:r>
        <w:t>《外商投资租赁业管理办法》之后，外资融资租赁公司开始进入了发展阶段。在</w:t>
      </w:r>
    </w:p>
    <w:p w:rsidR="0018722C">
      <w:pPr>
        <w:topLinePunct/>
      </w:pPr>
      <w:r>
        <w:rPr>
          <w:rFonts w:ascii="Times New Roman" w:eastAsia="Times New Roman"/>
        </w:rPr>
        <w:t>2009</w:t>
      </w:r>
      <w:r>
        <w:t>年，总投资在</w:t>
      </w:r>
      <w:r>
        <w:rPr>
          <w:rFonts w:ascii="Times New Roman" w:eastAsia="Times New Roman"/>
        </w:rPr>
        <w:t>5000</w:t>
      </w:r>
      <w:r>
        <w:t>万美元以下的外资融资租赁公司的审批权下放到省级的商</w:t>
      </w:r>
    </w:p>
    <w:p w:rsidR="0018722C">
      <w:pPr>
        <w:topLinePunct/>
      </w:pPr>
      <w:r>
        <w:t>务委以及国家级经济开发区，因此造成了我国有</w:t>
      </w:r>
      <w:r>
        <w:rPr>
          <w:rFonts w:ascii="Times New Roman" w:eastAsia="Times New Roman"/>
        </w:rPr>
        <w:t>210</w:t>
      </w:r>
      <w:r>
        <w:t>多家单位拥有对外资融资租赁公司的审批权，外加经济开发区对外资的各种优惠政策，使得外资融资租赁公司的门槛逐步降低。进而也造成了外资融资租赁公司竞争力上的一些优势。</w:t>
      </w:r>
    </w:p>
    <w:p w:rsidR="0018722C">
      <w:pPr>
        <w:topLinePunct/>
      </w:pPr>
      <w:r>
        <w:t>而在监管和市场准入方面与外资融资租赁公司形成鲜明对比的就是内资融资租赁公司。关于内资融资租赁的发展状况，较多会提到“非国民待遇”的问题。这也是由于我国融资租赁业发展的特殊性所造成的一个亟待解决的问题。这一问</w:t>
      </w:r>
      <w:r>
        <w:t>题是由于在</w:t>
      </w:r>
      <w:r>
        <w:rPr>
          <w:rFonts w:ascii="Times New Roman" w:hAnsi="Times New Roman" w:eastAsia="Times New Roman"/>
        </w:rPr>
        <w:t>20</w:t>
      </w:r>
      <w:r>
        <w:t>世纪</w:t>
      </w:r>
      <w:r>
        <w:rPr>
          <w:rFonts w:ascii="Times New Roman" w:hAnsi="Times New Roman" w:eastAsia="Times New Roman"/>
        </w:rPr>
        <w:t>80</w:t>
      </w:r>
      <w:r>
        <w:t>年代初期，随着中外合资融资租赁公司的建立，也相继出现了一些内资的融资租赁公司，它们被视为非银行金融机构统一由中国人民银行管理。此后，内资融资租赁公司一直只能以非银行金融机构的身份设立，其准入门槛与监管要求也在各方面明显高于外资融资租赁公司，由此造成了内资公司相</w:t>
      </w:r>
      <w:r>
        <w:t>对于外资公司来讲的一种奇怪的“非国民待遇”，这一现象至今也没有得到完善的解决。</w:t>
      </w:r>
    </w:p>
    <w:p w:rsidR="0018722C">
      <w:pPr>
        <w:topLinePunct/>
      </w:pPr>
      <w:r>
        <w:t>通过上面的介绍我们会发现，我国融资租赁市场的市场结构与竞争格局有些特殊。特殊性在于，国际上通常按照金融租赁公司、厂商类融资租赁公司与独立第三方的划分标准对融资租赁业的竞争格局进行分析研究，而基于我国融资租赁发展的特殊历程，厂商类融资租赁公司与独立第三方融资租赁公司有因为监管部门的不同区分为内资与外资，因此，对非金融租赁公司竞争格局的分析研究是，</w:t>
      </w:r>
      <w:r>
        <w:t>需要有交叉的视角。根据《中国融资</w:t>
      </w:r>
      <w:r>
        <w:t>（</w:t>
      </w:r>
      <w:r>
        <w:t>金融</w:t>
      </w:r>
      <w:r>
        <w:t>）</w:t>
      </w:r>
      <w:r>
        <w:t>租赁行业发展报告</w:t>
      </w:r>
      <w:r>
        <w:t>（</w:t>
      </w:r>
      <w:r>
        <w:rPr>
          <w:rFonts w:ascii="Times New Roman" w:eastAsia="Times New Roman"/>
        </w:rPr>
        <w:t>2013</w:t>
      </w:r>
      <w:r>
        <w:t>）</w:t>
      </w:r>
      <w:r>
        <w:t>》数据</w:t>
      </w:r>
      <w:r>
        <w:t>显</w:t>
      </w:r>
    </w:p>
    <w:p w:rsidR="0018722C">
      <w:pPr>
        <w:topLinePunct/>
      </w:pPr>
      <w:r>
        <w:t>示，在内资融资租赁公司中，厂商类融资租赁公司与独立第三方融资租赁公司分</w:t>
      </w:r>
      <w:r>
        <w:t>别占到</w:t>
      </w:r>
      <w:r>
        <w:rPr>
          <w:rFonts w:ascii="Times New Roman" w:eastAsia="Times New Roman"/>
        </w:rPr>
        <w:t>40%</w:t>
      </w:r>
      <w:r>
        <w:t>和</w:t>
      </w:r>
      <w:r>
        <w:rPr>
          <w:rFonts w:ascii="Times New Roman" w:eastAsia="Times New Roman"/>
        </w:rPr>
        <w:t>60%</w:t>
      </w:r>
      <w:r>
        <w:t>，其中厂商类融资租赁公司大多具有比较强大的股东背景和雄厚的行业实力，经营业务上也起到了一定的示范作用。</w:t>
      </w:r>
    </w:p>
    <w:p w:rsidR="0018722C">
      <w:pPr>
        <w:topLinePunct/>
      </w:pPr>
      <w:r>
        <w:t>此外，随着节能环保产业的发展，这一领域也为融资租赁公司提供了广阔的市场空间，陆续出现一些内资的融资租赁企业开始从事节能环保相关设备的租赁业务，这些公司又大体上可以分为两类：一类是节能环保专业服务型的融资租赁公司，这些公司一般具有自己的专家团队，较为熟悉节能环保行业内某一子行业的业务模式，有良好的风控技术，可以直接为服务对象提供全套的技术方案与融资方案；另一类是专业合作型的融资租赁公司，这类公司的客户大多以节能环保设备制造商自行寻找，而一旦厂商找到服务对象，则由该类融资租赁公司负责相关的融资租赁交易安排。上述两类公司中，目前以专业合作型的融资租赁公司居多。</w:t>
      </w:r>
    </w:p>
    <w:p w:rsidR="0018722C">
      <w:pPr>
        <w:pStyle w:val="Heading3"/>
        <w:topLinePunct/>
        <w:ind w:left="200" w:hangingChars="200" w:hanging="200"/>
      </w:pPr>
      <w:bookmarkStart w:id="884452" w:name="_Toc686884452"/>
      <w:bookmarkStart w:name="_bookmark51" w:id="100"/>
      <w:bookmarkEnd w:id="100"/>
      <w:r>
        <w:t>5.3.3</w:t>
      </w:r>
      <w:r>
        <w:t xml:space="preserve"> </w:t>
      </w:r>
      <w:bookmarkStart w:name="_bookmark51" w:id="101"/>
      <w:bookmarkEnd w:id="101"/>
      <w:r>
        <w:t>融资租赁业主要业务类型分析及上市公司进入融资租赁市场的业务定位</w:t>
      </w:r>
      <w:bookmarkEnd w:id="884452"/>
    </w:p>
    <w:p w:rsidR="0018722C">
      <w:pPr>
        <w:topLinePunct/>
      </w:pPr>
      <w:r>
        <w:t>根据《中国融资租赁市场发展现状、国际比较与前景展望》调查显示，我国融资租赁市场大体可以分为以下几种业务模式：</w:t>
      </w:r>
    </w:p>
    <w:p w:rsidR="0018722C">
      <w:pPr>
        <w:topLinePunct/>
      </w:pPr>
      <w:r>
        <w:t>第一种，理财功能的租赁。这种业务类型的客户较为广泛，而且其功能主要是为了满足的资金需求，交易模式基本以出售回租为主，风险管理主要依赖于客户的信用资质，而且这类业务的交易结构、复杂程度、资产关联性均比较低，具有“类信贷”性质，与传统的银行业务具有很大的同质性。</w:t>
      </w:r>
    </w:p>
    <w:p w:rsidR="0018722C">
      <w:pPr>
        <w:topLinePunct/>
      </w:pPr>
      <w:r>
        <w:t>第二种，服务功能的租赁。这种业务类型的客户一般是大型装备制造企业或一般行业的中小企业。其交易结构与产品设计会考虑到客户的产业链条和运营周期较为注重短期效果，风险管理出了基于客户的信用能力之外，还会考虑到合作对象的商业运作模式，这类业务与传统的银行业务有着很强的互补性。其交易复杂程度与资产相关度均比第一种业务类型要高出很多。</w:t>
      </w:r>
    </w:p>
    <w:p w:rsidR="0018722C">
      <w:pPr>
        <w:topLinePunct/>
      </w:pPr>
      <w:r>
        <w:t>第三种，基于特定资产租赁。这类业务的主要客户基本集中于对重型卡车、集装箱、飞机、船舶等特定资产有着固定需求的用户，其风险管理以资产余值处</w:t>
      </w:r>
      <w:r>
        <w:t>理的相关手段为主，其业务的资产关联性较高，但产品设计与交易结构并不复杂。</w:t>
      </w:r>
    </w:p>
    <w:p w:rsidR="0018722C">
      <w:pPr>
        <w:topLinePunct/>
      </w:pPr>
      <w:r>
        <w:t>第四种，结构型租赁。这类业务的客户主要是特定行业</w:t>
      </w:r>
      <w:r>
        <w:t>（</w:t>
      </w:r>
      <w:r>
        <w:t>如基础设施行业</w:t>
      </w:r>
      <w:r>
        <w:t>）</w:t>
      </w:r>
      <w:r/>
      <w:r w:rsidR="001852F3">
        <w:t xml:space="preserve">的大型企业，以满足客户对特殊项目的投资需求为主要功能。其风险控制手段综合了客户的资产资金结构、相应项目的税务筹划等多种因素。这类业务无论是</w:t>
      </w:r>
      <w:r w:rsidR="001852F3">
        <w:t>在</w:t>
      </w:r>
    </w:p>
    <w:p w:rsidR="0018722C">
      <w:pPr>
        <w:topLinePunct/>
      </w:pPr>
      <w:r>
        <w:t>资产关联度上还是在产品与交易结构的设计上，都有着较高的水准。应当说属于四种业务类型中难度最高的一种。</w:t>
      </w:r>
    </w:p>
    <w:p w:rsidR="0018722C">
      <w:pPr>
        <w:topLinePunct/>
      </w:pPr>
      <w:r>
        <w:t>以上四种类型的业务模式在我国融资租赁业的市场分布情况如</w:t>
      </w:r>
      <w:r>
        <w:t>图</w:t>
      </w:r>
      <w:r>
        <w:rPr>
          <w:rFonts w:ascii="Times New Roman" w:eastAsia="Times New Roman"/>
        </w:rPr>
        <w:t>5</w:t>
      </w:r>
      <w:r>
        <w:rPr>
          <w:rFonts w:ascii="Times New Roman" w:eastAsia="Times New Roman"/>
        </w:rPr>
        <w:t>.</w:t>
      </w:r>
      <w:r>
        <w:rPr>
          <w:rFonts w:ascii="Times New Roman" w:eastAsia="Times New Roman"/>
        </w:rPr>
        <w:t>2</w:t>
      </w:r>
      <w:r>
        <w:t>和</w:t>
      </w:r>
      <w:r>
        <w:t>表</w:t>
      </w:r>
      <w:r>
        <w:rPr>
          <w:rFonts w:ascii="Times New Roman" w:eastAsia="Times New Roman"/>
        </w:rPr>
        <w:t>5</w:t>
      </w:r>
      <w:r>
        <w:rPr>
          <w:rFonts w:ascii="Times New Roman" w:eastAsia="Times New Roman"/>
        </w:rPr>
        <w:t>.</w:t>
      </w:r>
      <w:r>
        <w:rPr>
          <w:rFonts w:ascii="Times New Roman" w:eastAsia="Times New Roman"/>
        </w:rPr>
        <w:t>1</w:t>
      </w:r>
    </w:p>
    <w:p w:rsidR="0018722C">
      <w:pPr>
        <w:topLinePunct/>
      </w:pPr>
      <w:r>
        <w:t>所示。这里需要说明一点，该数据是按照</w:t>
      </w:r>
      <w:r>
        <w:rPr>
          <w:rFonts w:ascii="Times New Roman" w:eastAsia="Times New Roman"/>
        </w:rPr>
        <w:t>2012</w:t>
      </w:r>
      <w:r>
        <w:t>年年末融资租赁业全行业交易资产规模粗略做出的估计，其中将出售回租业务余额全部视为理财型租赁余额，而融资租赁余额视为服务型租赁余额，经营性租赁余额视为资产型租赁余额，最后的全行业余额视为结构型租赁余额。这种统计方法虽然有其不完善之处，但是在大体上的确可以反映出我国融资租赁市场在业务类型上的竞争格局。</w:t>
      </w:r>
    </w:p>
    <w:p w:rsidR="0018722C">
      <w:pPr>
        <w:pStyle w:val="aff7"/>
        <w:topLinePunct/>
      </w:pPr>
      <w:r>
        <w:pict>
          <v:group style="margin-left:108.067413pt;margin-top:9.822955pt;width:347.55pt;height:225.65pt;mso-position-horizontal-relative:page;mso-position-vertical-relative:paragraph;z-index:2488;mso-wrap-distance-left:0;mso-wrap-distance-right:0" coordorigin="2161,196" coordsize="6951,4513">
            <v:rect style="position:absolute;left:2262;top:204;width:6842;height:4497" filled="false" stroked="true" strokeweight=".795646pt" strokecolor="#000000">
              <v:stroke dashstyle="solid"/>
            </v:rect>
            <v:shape style="position:absolute;left:4086;top:1900;width:1589;height:1541" coordorigin="4087,1900" coordsize="1589,1541" path="m4830,1900l4830,2662,4087,3036,4128,3096,4174,3152,4225,3204,4280,3251,4339,3294,4402,3332,4468,3364,4536,3391,4607,3412,4680,3428,4754,3437,4830,3440,4905,3437,4979,3428,5051,3412,5121,3391,5188,3364,5252,3332,5313,3295,5370,3254,5424,3209,5473,3160,5518,3107,5557,3051,5592,2992,5621,2930,5644,2866,5661,2800,5672,2732,5675,2662,5671,2589,5659,2518,5641,2449,5615,2382,5582,2319,5544,2258,5500,2202,5450,2149,5396,2100,5337,2056,5274,2016,5207,1982,5137,1953,5064,1931,4988,1914,4910,1904,4830,1900xe" filled="true" fillcolor="#9999ff" stroked="false">
              <v:path arrowok="t"/>
              <v:fill type="solid"/>
            </v:shape>
            <v:shape style="position:absolute;left:4086;top:1884;width:1589;height:1556" coordorigin="4087,1885" coordsize="1589,1556" path="m4087,3036l4128,3096,4174,3152,4225,3204,4280,3251,4339,3294,4402,3332,4468,3364,4536,3391,4607,3412,4680,3428,4754,3437,4830,3440,4905,3437,4979,3428,5051,3412,5121,3391,5188,3364,5252,3332,5313,3295,5370,3254,5424,3209,5473,3160,5518,3107,5557,3051,5592,2992,5621,2930,5644,2866,5661,2800,5672,2732,5675,2662,5671,2589,5659,2518,5641,2449,5615,2382,5582,2319,5544,2258,5500,2202,5450,2149,5396,2100,5337,2056,5274,2016,5207,1982,5137,1953,5064,1931,4988,1914,4910,1904,4830,1900,4830,1885,4830,1900,4830,2662,4087,3036xe" filled="false" stroked="true" strokeweight=".808289pt" strokecolor="#000000">
              <v:path arrowok="t"/>
              <v:stroke dashstyle="solid"/>
            </v:shape>
            <v:shape style="position:absolute;left:4000;top:2102;width:830;height:934" coordorigin="4000,2103" coordsize="830,934" path="m4273,2103l4208,2158,4152,2219,4106,2284,4068,2353,4039,2427,4019,2503,4007,2582,4003,2662,4000,2737,4011,2812,4031,2887,4057,2961,4087,3036,4830,2662,4273,2103xe" filled="true" fillcolor="#993366" stroked="false">
              <v:path arrowok="t"/>
              <v:fill type="solid"/>
            </v:shape>
            <v:shape style="position:absolute;left:4000;top:2102;width:830;height:934" coordorigin="4000,2103" coordsize="830,934" path="m4273,2103l4208,2158,4152,2219,4106,2284,4068,2353,4039,2427,4019,2503,4007,2582,4003,2662,4000,2737,4011,2812,4031,2887,4057,2961,4087,3036,4830,2662,4273,2103xe" filled="false" stroked="true" strokeweight=".812916pt" strokecolor="#000000">
              <v:path arrowok="t"/>
              <v:stroke dashstyle="solid"/>
            </v:shape>
            <v:shape style="position:absolute;left:4272;top:1915;width:558;height:747" coordorigin="4273,1916" coordsize="558,747" path="m4627,1916l4548,1938,4473,1968,4402,2005,4336,2050,4273,2103,4830,2662,4627,1916xe" filled="true" fillcolor="#ffffcc" stroked="false">
              <v:path arrowok="t"/>
              <v:fill type="solid"/>
            </v:shape>
            <v:shape style="position:absolute;left:4272;top:1915;width:558;height:747" coordorigin="4273,1916" coordsize="558,747" path="m4627,1916l4548,1938,4473,1968,4402,2005,4336,2050,4273,2103,4830,2662,4627,1916xe" filled="false" stroked="true" strokeweight=".818538pt" strokecolor="#000000">
              <v:path arrowok="t"/>
              <v:stroke dashstyle="solid"/>
            </v:shape>
            <v:shape style="position:absolute;left:4627;top:1900;width:203;height:763" coordorigin="4627,1900" coordsize="203,763" path="m4830,1900l4779,1900,4729,1902,4678,1907,4627,1916,4830,2662,4830,1900xe" filled="true" fillcolor="#ccffff" stroked="false">
              <v:path arrowok="t"/>
              <v:fill type="solid"/>
            </v:shape>
            <v:shape style="position:absolute;left:4627;top:1900;width:203;height:763" coordorigin="4627,1900" coordsize="203,763" path="m4830,1900l4779,1900,4729,1902,4678,1907,4627,1916,4830,2662,4830,1900xe" filled="false" stroked="true" strokeweight=".838151pt" strokecolor="#000000">
              <v:path arrowok="t"/>
              <v:stroke dashstyle="solid"/>
            </v:shape>
            <v:line style="position:absolute" from="6292,3309" to="6257,3309" stroked="true" strokeweight=".775368pt" strokecolor="#000000">
              <v:stroke dashstyle="solid"/>
            </v:line>
            <v:line style="position:absolute" from="6241,3309" to="5599,3075" stroked="true" strokeweight=".783241pt" strokecolor="#000000">
              <v:stroke dashstyle="solid"/>
            </v:line>
            <v:line style="position:absolute" from="3436,2531" to="3470,2531" stroked="true" strokeweight=".775368pt" strokecolor="#000000">
              <v:stroke dashstyle="solid"/>
            </v:line>
            <v:line style="position:absolute" from="3488,2531" to="4011,2562" stroked="true" strokeweight=".775603pt" strokecolor="#000000">
              <v:stroke dashstyle="solid"/>
            </v:line>
            <v:line style="position:absolute" from="3302,1690" to="3335,1690" stroked="true" strokeweight=".775368pt" strokecolor="#000000">
              <v:stroke dashstyle="solid"/>
            </v:line>
            <v:line style="position:absolute" from="3352,1690" to="4433,2001" stroked="true" strokeweight=".78051pt" strokecolor="#000000">
              <v:stroke dashstyle="solid"/>
            </v:line>
            <v:line style="position:absolute" from="4585,928" to="4619,928" stroked="true" strokeweight=".775368pt" strokecolor="#000000">
              <v:stroke dashstyle="solid"/>
            </v:line>
            <v:line style="position:absolute" from="4636,928" to="4754,1892" stroked="true" strokeweight=".841586pt" strokecolor="#000000">
              <v:stroke dashstyle="solid"/>
            </v:line>
            <v:rect style="position:absolute;left:7516;top:2273;width:102;height:94" filled="true" fillcolor="#9999ff" stroked="false">
              <v:fill type="solid"/>
            </v:rect>
            <v:rect style="position:absolute;left:7516;top:2273;width:102;height:94" filled="false" stroked="true" strokeweight=".806375pt" strokecolor="#000000">
              <v:stroke dashstyle="solid"/>
            </v:rect>
            <v:rect style="position:absolute;left:7516;top:2522;width:102;height:94" filled="true" fillcolor="#993366" stroked="false">
              <v:fill type="solid"/>
            </v:rect>
            <v:rect style="position:absolute;left:7516;top:2522;width:102;height:94" filled="false" stroked="true" strokeweight=".80619pt" strokecolor="#000000">
              <v:stroke dashstyle="solid"/>
            </v:rect>
            <v:rect style="position:absolute;left:7516;top:2771;width:102;height:94" filled="true" fillcolor="#ffffcc" stroked="false">
              <v:fill type="solid"/>
            </v:rect>
            <v:rect style="position:absolute;left:7516;top:2771;width:102;height:94" filled="false" stroked="true" strokeweight=".806375pt" strokecolor="#000000">
              <v:stroke dashstyle="solid"/>
            </v:rect>
            <v:rect style="position:absolute;left:7516;top:3020;width:102;height:94" filled="true" fillcolor="#ccffff" stroked="false">
              <v:fill type="solid"/>
            </v:rect>
            <v:rect style="position:absolute;left:7516;top:3020;width:102;height:94" filled="false" stroked="true" strokeweight=".80619pt" strokecolor="#000000">
              <v:stroke dashstyle="solid"/>
            </v:rect>
            <v:rect style="position:absolute;left:2262;top:204;width:6842;height:4497" filled="false" stroked="true" strokeweight=".795646pt" strokecolor="#000000">
              <v:stroke dashstyle="solid"/>
            </v:rect>
            <v:shape style="position:absolute;left:3529;top:726;width:1043;height:389" type="#_x0000_t202" filled="false" stroked="false">
              <v:textbox inset="0,0,0,0">
                <w:txbxContent>
                  <w:p w:rsidR="0018722C">
                    <w:pPr>
                      <w:spacing w:line="168" w:lineRule="exact" w:before="0"/>
                      <w:ind w:leftChars="0" w:left="1" w:rightChars="0" w:right="19" w:firstLineChars="0" w:firstLine="0"/>
                      <w:jc w:val="center"/>
                      <w:rPr>
                        <w:sz w:val="17"/>
                      </w:rPr>
                    </w:pPr>
                    <w:r>
                      <w:rPr>
                        <w:w w:val="105"/>
                        <w:sz w:val="17"/>
                      </w:rPr>
                      <w:t>结构型租赁,</w:t>
                    </w:r>
                  </w:p>
                  <w:p w:rsidR="0018722C">
                    <w:pPr>
                      <w:spacing w:line="220" w:lineRule="exact" w:before="0"/>
                      <w:ind w:leftChars="0" w:left="23" w:rightChars="0" w:right="19" w:firstLineChars="0" w:firstLine="0"/>
                      <w:jc w:val="center"/>
                      <w:rPr>
                        <w:sz w:val="17"/>
                      </w:rPr>
                    </w:pPr>
                    <w:r>
                      <w:rPr>
                        <w:w w:val="110"/>
                        <w:sz w:val="17"/>
                      </w:rPr>
                      <w:t>4%</w:t>
                    </w:r>
                  </w:p>
                </w:txbxContent>
              </v:textbox>
              <w10:wrap type="none"/>
            </v:shape>
            <v:shape style="position:absolute;left:2161;top:1488;width:1136;height:389" type="#_x0000_t202" filled="false" stroked="false">
              <v:textbox inset="0,0,0,0">
                <w:txbxContent>
                  <w:p w:rsidR="0018722C">
                    <w:pPr>
                      <w:spacing w:line="169" w:lineRule="exact" w:before="0"/>
                      <w:ind w:leftChars="0" w:left="3" w:rightChars="0" w:right="21" w:firstLineChars="0" w:firstLine="0"/>
                      <w:jc w:val="center"/>
                      <w:rPr>
                        <w:sz w:val="17"/>
                      </w:rPr>
                    </w:pPr>
                    <w:r>
                      <w:rPr>
                        <w:w w:val="105"/>
                        <w:sz w:val="17"/>
                      </w:rPr>
                      <w:t>特定资产型租</w:t>
                    </w:r>
                  </w:p>
                  <w:p w:rsidR="0018722C">
                    <w:pPr>
                      <w:spacing w:line="220" w:lineRule="exact" w:before="0"/>
                      <w:ind w:leftChars="0" w:left="3" w:rightChars="0" w:right="14" w:firstLineChars="0" w:firstLine="0"/>
                      <w:jc w:val="center"/>
                      <w:rPr>
                        <w:sz w:val="17"/>
                      </w:rPr>
                    </w:pPr>
                    <w:r>
                      <w:rPr>
                        <w:w w:val="110"/>
                        <w:sz w:val="17"/>
                      </w:rPr>
                      <w:t>赁, 8%</w:t>
                    </w:r>
                  </w:p>
                </w:txbxContent>
              </v:textbox>
              <w10:wrap type="none"/>
            </v:shape>
            <v:shape style="position:absolute;left:2380;top:2328;width:1043;height:390" type="#_x0000_t202" filled="false" stroked="false">
              <v:textbox inset="0,0,0,0">
                <w:txbxContent>
                  <w:p w:rsidR="0018722C">
                    <w:pPr>
                      <w:spacing w:line="169" w:lineRule="exact" w:before="0"/>
                      <w:ind w:leftChars="0" w:left="0" w:rightChars="0" w:right="19" w:firstLineChars="0" w:firstLine="0"/>
                      <w:jc w:val="center"/>
                      <w:rPr>
                        <w:sz w:val="17"/>
                      </w:rPr>
                    </w:pPr>
                    <w:r>
                      <w:rPr>
                        <w:w w:val="105"/>
                        <w:sz w:val="17"/>
                      </w:rPr>
                      <w:t>服务型租赁,</w:t>
                    </w:r>
                  </w:p>
                  <w:p w:rsidR="0018722C">
                    <w:pPr>
                      <w:spacing w:line="220" w:lineRule="exact" w:before="0"/>
                      <w:ind w:leftChars="0" w:left="22" w:rightChars="0" w:right="19" w:firstLineChars="0" w:firstLine="0"/>
                      <w:jc w:val="center"/>
                      <w:rPr>
                        <w:sz w:val="17"/>
                      </w:rPr>
                    </w:pPr>
                    <w:r>
                      <w:rPr>
                        <w:w w:val="110"/>
                        <w:sz w:val="17"/>
                      </w:rPr>
                      <w:t>21%</w:t>
                    </w:r>
                  </w:p>
                </w:txbxContent>
              </v:textbox>
              <w10:wrap type="none"/>
            </v:shape>
            <v:shape style="position:absolute;left:6316;top:3106;width:1043;height:390" type="#_x0000_t202" filled="false" stroked="false">
              <v:textbox inset="0,0,0,0">
                <w:txbxContent>
                  <w:p w:rsidR="0018722C">
                    <w:pPr>
                      <w:spacing w:line="169" w:lineRule="exact" w:before="0"/>
                      <w:ind w:leftChars="0" w:left="1" w:rightChars="0" w:right="19" w:firstLineChars="0" w:firstLine="0"/>
                      <w:jc w:val="center"/>
                      <w:rPr>
                        <w:sz w:val="17"/>
                      </w:rPr>
                    </w:pPr>
                    <w:r>
                      <w:rPr>
                        <w:w w:val="105"/>
                        <w:sz w:val="17"/>
                      </w:rPr>
                      <w:t>理财型租赁,</w:t>
                    </w:r>
                  </w:p>
                  <w:p w:rsidR="0018722C">
                    <w:pPr>
                      <w:spacing w:line="220" w:lineRule="exact" w:before="0"/>
                      <w:ind w:leftChars="0" w:left="22" w:rightChars="0" w:right="19" w:firstLineChars="0" w:firstLine="0"/>
                      <w:jc w:val="center"/>
                      <w:rPr>
                        <w:sz w:val="17"/>
                      </w:rPr>
                    </w:pPr>
                    <w:r>
                      <w:rPr>
                        <w:w w:val="110"/>
                        <w:sz w:val="17"/>
                      </w:rPr>
                      <w:t>67%</w:t>
                    </w:r>
                  </w:p>
                </w:txbxContent>
              </v:textbox>
              <w10:wrap type="none"/>
            </v:shape>
            <v:shape style="position:absolute;left:7448;top:2180;width:1588;height:997" type="#_x0000_t202" filled="false" stroked="true" strokeweight=".796693pt" strokecolor="#000000">
              <v:textbox inset="0,0,0,0">
                <w:txbxContent>
                  <w:p w:rsidR="0018722C">
                    <w:pPr>
                      <w:spacing w:line="268" w:lineRule="auto" w:before="0"/>
                      <w:ind w:leftChars="0" w:left="229" w:rightChars="0" w:right="404" w:firstLineChars="0" w:firstLine="0"/>
                      <w:jc w:val="left"/>
                      <w:rPr>
                        <w:sz w:val="17"/>
                      </w:rPr>
                    </w:pPr>
                    <w:r>
                      <w:rPr>
                        <w:w w:val="110"/>
                        <w:sz w:val="17"/>
                      </w:rPr>
                      <w:t>理财型租赁</w:t>
                    </w:r>
                    <w:r>
                      <w:rPr>
                        <w:w w:val="105"/>
                        <w:sz w:val="17"/>
                      </w:rPr>
                      <w:t>服务型租赁</w:t>
                    </w:r>
                  </w:p>
                  <w:p w:rsidR="0018722C">
                    <w:pPr>
                      <w:spacing w:line="268" w:lineRule="auto" w:before="10"/>
                      <w:ind w:leftChars="0" w:left="229" w:rightChars="0" w:right="30" w:firstLineChars="0" w:firstLine="0"/>
                      <w:jc w:val="left"/>
                      <w:rPr>
                        <w:sz w:val="17"/>
                      </w:rPr>
                    </w:pPr>
                    <w:r>
                      <w:rPr>
                        <w:w w:val="110"/>
                        <w:sz w:val="17"/>
                      </w:rPr>
                      <w:t>特定资产型租赁</w:t>
                    </w:r>
                    <w:r>
                      <w:rPr>
                        <w:w w:val="105"/>
                        <w:sz w:val="17"/>
                      </w:rPr>
                      <w:t>结构型租赁</w:t>
                    </w:r>
                  </w:p>
                </w:txbxContent>
              </v:textbox>
              <v:stroke dashstyle="solid"/>
              <w10:wrap type="none"/>
            </v:shape>
            <w10:wrap type="topAndBottom"/>
          </v:group>
        </w:pict>
      </w:r>
    </w:p>
    <w:p w:rsidR="0018722C">
      <w:pPr>
        <w:pStyle w:val="a9"/>
        <w:topLinePunct/>
      </w:pPr>
      <w:r>
        <w:t>图</w:t>
      </w:r>
      <w:r>
        <w:t> </w:t>
      </w:r>
      <w:r>
        <w:t>5</w:t>
      </w:r>
      <w:r>
        <w:t>.</w:t>
      </w:r>
      <w:r>
        <w:t>2</w:t>
      </w:r>
      <w:r>
        <w:t xml:space="preserve">  </w:t>
      </w:r>
      <w:r w:rsidR="001852F3">
        <w:t>我国融资租赁业四类业务交易模式分布情况</w:t>
      </w:r>
    </w:p>
    <w:p w:rsidR="0018722C">
      <w:pPr>
        <w:textAlignment w:val="center"/>
        <w:topLinePunct/>
      </w:pPr>
      <w:r>
        <w:pict>
          <v:shape style="margin-left:81.924004pt;margin-top:61.905579pt;width:411.58pt;height:76.02pt;mso-position-horizontal-relative:page;mso-position-vertical-relative:paragraph;z-index:25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6"/>
                    <w:gridCol w:w="1350"/>
                    <w:gridCol w:w="1639"/>
                    <w:gridCol w:w="2057"/>
                    <w:gridCol w:w="1579"/>
                  </w:tblGrid>
                  <w:tr>
                    <w:trPr>
                      <w:trHeight w:val="300" w:hRule="atLeast"/>
                    </w:trPr>
                    <w:tc>
                      <w:tcPr>
                        <w:tcW w:w="3346" w:type="dxa"/>
                        <w:gridSpan w:val="2"/>
                        <w:tcBorders>
                          <w:top w:val="single" w:sz="4" w:space="0" w:color="000000"/>
                          <w:bottom w:val="single" w:sz="4" w:space="0" w:color="000000"/>
                        </w:tcBorders>
                      </w:tcPr>
                      <w:p w:rsidR="0018722C">
                        <w:pPr>
                          <w:widowControl w:val="0"/>
                          <w:snapToGrid w:val="1"/>
                          <w:spacing w:beforeLines="0" w:afterLines="0" w:before="0" w:after="0" w:line="262" w:lineRule="exact"/>
                          <w:ind w:firstLineChars="0" w:firstLine="0" w:rightChars="0" w:right="0" w:leftChars="0" w:left="178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金融系租赁公司</w:t>
                        </w:r>
                      </w:p>
                    </w:tc>
                    <w:tc>
                      <w:tcPr>
                        <w:tcW w:w="1639" w:type="dxa"/>
                        <w:tcBorders>
                          <w:top w:val="single" w:sz="4" w:space="0" w:color="000000"/>
                          <w:bottom w:val="single" w:sz="4" w:space="0" w:color="000000"/>
                        </w:tcBorders>
                      </w:tcPr>
                      <w:p w:rsidR="0018722C">
                        <w:pPr>
                          <w:widowControl w:val="0"/>
                          <w:snapToGrid w:val="1"/>
                          <w:spacing w:beforeLines="0" w:afterLines="0" w:before="0" w:after="0" w:line="262" w:lineRule="exact"/>
                          <w:ind w:firstLineChars="0" w:firstLine="0" w:leftChars="0" w:left="64" w:rightChars="0" w:right="6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厂商系租赁公司</w:t>
                        </w:r>
                      </w:p>
                    </w:tc>
                    <w:tc>
                      <w:tcPr>
                        <w:tcW w:w="2057" w:type="dxa"/>
                        <w:tcBorders>
                          <w:top w:val="single" w:sz="4" w:space="0" w:color="000000"/>
                          <w:bottom w:val="single" w:sz="4" w:space="0" w:color="000000"/>
                        </w:tcBorders>
                      </w:tcPr>
                      <w:p w:rsidR="0018722C">
                        <w:pPr>
                          <w:widowControl w:val="0"/>
                          <w:snapToGrid w:val="1"/>
                          <w:spacing w:beforeLines="0" w:afterLines="0" w:before="0" w:after="0" w:line="262" w:lineRule="exact"/>
                          <w:ind w:firstLineChars="0" w:firstLine="0" w:leftChars="0" w:left="63" w:rightChars="0" w:right="6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独立第三方租赁公司</w:t>
                        </w:r>
                      </w:p>
                    </w:tc>
                    <w:tc>
                      <w:tcPr>
                        <w:tcW w:w="1579" w:type="dxa"/>
                        <w:tcBorders>
                          <w:top w:val="single" w:sz="4" w:space="0" w:color="000000"/>
                          <w:bottom w:val="single" w:sz="4" w:space="0" w:color="000000"/>
                        </w:tcBorders>
                      </w:tcPr>
                      <w:p w:rsidR="0018722C">
                        <w:pPr>
                          <w:widowControl w:val="0"/>
                          <w:snapToGrid w:val="1"/>
                          <w:spacing w:beforeLines="0" w:afterLines="0" w:before="0" w:after="0" w:line="262" w:lineRule="exact"/>
                          <w:ind w:firstLineChars="0" w:firstLine="0" w:leftChars="0" w:left="60" w:rightChars="0" w:right="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产业系租赁公司</w:t>
                        </w:r>
                      </w:p>
                    </w:tc>
                  </w:tr>
                  <w:tr>
                    <w:trPr>
                      <w:trHeight w:val="300" w:hRule="atLeast"/>
                    </w:trPr>
                    <w:tc>
                      <w:tcPr>
                        <w:tcW w:w="1996" w:type="dxa"/>
                        <w:tcBorders>
                          <w:top w:val="single" w:sz="4" w:space="0" w:color="000000"/>
                        </w:tcBorders>
                      </w:tcPr>
                      <w:p w:rsidR="0018722C">
                        <w:pPr>
                          <w:widowControl w:val="0"/>
                          <w:snapToGrid w:val="1"/>
                          <w:spacing w:beforeLines="0" w:afterLines="0" w:before="0" w:after="0" w:line="262" w:lineRule="exact"/>
                          <w:ind w:firstLineChars="0" w:firstLine="0" w:leftChars="0" w:left="133" w:rightChars="0" w:right="35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理财型租赁</w:t>
                        </w:r>
                      </w:p>
                    </w:tc>
                    <w:tc>
                      <w:tcPr>
                        <w:tcW w:w="1350" w:type="dxa"/>
                        <w:tcBorders>
                          <w:top w:val="single" w:sz="4" w:space="0" w:color="000000"/>
                        </w:tcBorders>
                      </w:tcPr>
                      <w:p w:rsidR="0018722C">
                        <w:pPr>
                          <w:widowControl w:val="0"/>
                          <w:snapToGrid w:val="1"/>
                          <w:spacing w:beforeLines="0" w:afterLines="0" w:before="0" w:after="0" w:line="262" w:lineRule="exact"/>
                          <w:ind w:firstLineChars="0" w:firstLine="0" w:rightChars="0" w:right="0" w:leftChars="0" w:left="37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85%</w:t>
                        </w:r>
                      </w:p>
                    </w:tc>
                    <w:tc>
                      <w:tcPr>
                        <w:tcW w:w="1639" w:type="dxa"/>
                        <w:tcBorders>
                          <w:top w:val="single" w:sz="4" w:space="0" w:color="000000"/>
                        </w:tcBorders>
                      </w:tcPr>
                      <w:p w:rsidR="0018722C">
                        <w:pPr>
                          <w:widowControl w:val="0"/>
                          <w:snapToGrid w:val="1"/>
                          <w:spacing w:beforeLines="0" w:afterLines="0" w:before="0" w:after="0" w:line="262" w:lineRule="exact"/>
                          <w:ind w:firstLineChars="0" w:firstLine="0" w:leftChars="0" w:left="64" w:rightChars="0" w:right="6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w:t>
                        </w:r>
                      </w:p>
                    </w:tc>
                    <w:tc>
                      <w:tcPr>
                        <w:tcW w:w="2057" w:type="dxa"/>
                        <w:tcBorders>
                          <w:top w:val="single" w:sz="4" w:space="0" w:color="000000"/>
                        </w:tcBorders>
                      </w:tcPr>
                      <w:p w:rsidR="0018722C">
                        <w:pPr>
                          <w:widowControl w:val="0"/>
                          <w:snapToGrid w:val="1"/>
                          <w:spacing w:beforeLines="0" w:afterLines="0" w:before="0" w:after="0" w:line="262" w:lineRule="exact"/>
                          <w:ind w:firstLineChars="0" w:firstLine="0" w:leftChars="0" w:left="63" w:rightChars="0" w:right="6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40%</w:t>
                        </w:r>
                      </w:p>
                    </w:tc>
                    <w:tc>
                      <w:tcPr>
                        <w:tcW w:w="1579" w:type="dxa"/>
                        <w:tcBorders>
                          <w:top w:val="single" w:sz="4" w:space="0" w:color="000000"/>
                        </w:tcBorders>
                      </w:tcPr>
                      <w:p w:rsidR="0018722C">
                        <w:pPr>
                          <w:widowControl w:val="0"/>
                          <w:snapToGrid w:val="1"/>
                          <w:spacing w:beforeLines="0" w:afterLines="0" w:before="0" w:after="0" w:line="262" w:lineRule="exact"/>
                          <w:ind w:firstLineChars="0" w:firstLine="0" w:leftChars="0" w:left="60" w:rightChars="0" w:right="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81%</w:t>
                        </w:r>
                      </w:p>
                    </w:tc>
                  </w:tr>
                  <w:tr>
                    <w:trPr>
                      <w:trHeight w:val="300" w:hRule="atLeast"/>
                    </w:trPr>
                    <w:tc>
                      <w:tcPr>
                        <w:tcW w:w="1996" w:type="dxa"/>
                      </w:tcPr>
                      <w:p w:rsidR="0018722C">
                        <w:pPr>
                          <w:widowControl w:val="0"/>
                          <w:snapToGrid w:val="1"/>
                          <w:spacing w:beforeLines="0" w:afterLines="0" w:before="0" w:after="0" w:line="261" w:lineRule="exact"/>
                          <w:ind w:firstLineChars="0" w:firstLine="0" w:leftChars="0" w:left="133" w:rightChars="0" w:right="35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服务型租赁</w:t>
                        </w:r>
                      </w:p>
                    </w:tc>
                    <w:tc>
                      <w:tcPr>
                        <w:tcW w:w="1350" w:type="dxa"/>
                      </w:tcPr>
                      <w:p w:rsidR="0018722C">
                        <w:pPr>
                          <w:widowControl w:val="0"/>
                          <w:snapToGrid w:val="1"/>
                          <w:spacing w:beforeLines="0" w:afterLines="0" w:before="0" w:after="0" w:line="261" w:lineRule="exact"/>
                          <w:ind w:firstLineChars="0" w:firstLine="0" w:rightChars="0" w:right="0" w:leftChars="0" w:left="424"/>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w:t>
                        </w:r>
                      </w:p>
                    </w:tc>
                    <w:tc>
                      <w:tcPr>
                        <w:tcW w:w="1639" w:type="dxa"/>
                      </w:tcPr>
                      <w:p w:rsidR="0018722C">
                        <w:pPr>
                          <w:widowControl w:val="0"/>
                          <w:snapToGrid w:val="1"/>
                          <w:spacing w:beforeLines="0" w:afterLines="0" w:before="0" w:after="0" w:line="261" w:lineRule="exact"/>
                          <w:ind w:firstLineChars="0" w:firstLine="0" w:leftChars="0" w:left="64" w:rightChars="0" w:right="6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100%</w:t>
                        </w:r>
                      </w:p>
                    </w:tc>
                    <w:tc>
                      <w:tcPr>
                        <w:tcW w:w="2057" w:type="dxa"/>
                      </w:tcPr>
                      <w:p w:rsidR="0018722C">
                        <w:pPr>
                          <w:widowControl w:val="0"/>
                          <w:snapToGrid w:val="1"/>
                          <w:spacing w:beforeLines="0" w:afterLines="0" w:before="0" w:after="0" w:line="261" w:lineRule="exact"/>
                          <w:ind w:firstLineChars="0" w:firstLine="0" w:leftChars="0" w:left="63" w:rightChars="0" w:right="6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16%</w:t>
                        </w:r>
                      </w:p>
                    </w:tc>
                    <w:tc>
                      <w:tcPr>
                        <w:tcW w:w="1579" w:type="dxa"/>
                      </w:tcPr>
                      <w:p w:rsidR="0018722C">
                        <w:pPr>
                          <w:widowControl w:val="0"/>
                          <w:snapToGrid w:val="1"/>
                          <w:spacing w:beforeLines="0" w:afterLines="0" w:before="0" w:after="0" w:line="261" w:lineRule="exact"/>
                          <w:ind w:firstLineChars="0" w:firstLine="0" w:leftChars="0" w:left="60" w:rightChars="0" w:right="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11%</w:t>
                        </w:r>
                      </w:p>
                    </w:tc>
                  </w:tr>
                  <w:tr>
                    <w:trPr>
                      <w:trHeight w:val="300" w:hRule="atLeast"/>
                    </w:trPr>
                    <w:tc>
                      <w:tcPr>
                        <w:tcW w:w="1996" w:type="dxa"/>
                      </w:tcPr>
                      <w:p w:rsidR="0018722C">
                        <w:pPr>
                          <w:widowControl w:val="0"/>
                          <w:snapToGrid w:val="1"/>
                          <w:spacing w:beforeLines="0" w:afterLines="0" w:before="0" w:after="0" w:line="261" w:lineRule="exact"/>
                          <w:ind w:firstLineChars="0" w:firstLine="0" w:leftChars="0" w:left="133" w:rightChars="0" w:right="35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特定资产型租赁</w:t>
                        </w:r>
                      </w:p>
                    </w:tc>
                    <w:tc>
                      <w:tcPr>
                        <w:tcW w:w="1350" w:type="dxa"/>
                      </w:tcPr>
                      <w:p w:rsidR="0018722C">
                        <w:pPr>
                          <w:widowControl w:val="0"/>
                          <w:snapToGrid w:val="1"/>
                          <w:spacing w:beforeLines="0" w:afterLines="0" w:before="0" w:after="0" w:line="261" w:lineRule="exact"/>
                          <w:ind w:firstLineChars="0" w:firstLine="0" w:rightChars="0" w:right="0" w:leftChars="0" w:left="424"/>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w:t>
                        </w:r>
                      </w:p>
                    </w:tc>
                    <w:tc>
                      <w:tcPr>
                        <w:tcW w:w="1639" w:type="dxa"/>
                      </w:tcPr>
                      <w:p w:rsidR="0018722C">
                        <w:pPr>
                          <w:widowControl w:val="0"/>
                          <w:snapToGrid w:val="1"/>
                          <w:spacing w:beforeLines="0" w:afterLines="0" w:before="0" w:after="0" w:line="261" w:lineRule="exact"/>
                          <w:ind w:firstLineChars="0" w:firstLine="0" w:leftChars="0" w:left="64" w:rightChars="0" w:right="6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w:t>
                        </w:r>
                      </w:p>
                    </w:tc>
                    <w:tc>
                      <w:tcPr>
                        <w:tcW w:w="2057" w:type="dxa"/>
                      </w:tcPr>
                      <w:p w:rsidR="0018722C">
                        <w:pPr>
                          <w:widowControl w:val="0"/>
                          <w:snapToGrid w:val="1"/>
                          <w:spacing w:beforeLines="0" w:afterLines="0" w:before="0" w:after="0" w:line="261" w:lineRule="exact"/>
                          <w:ind w:firstLineChars="0" w:firstLine="0" w:leftChars="0" w:left="62" w:rightChars="0" w:right="6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w:t>
                        </w:r>
                      </w:p>
                    </w:tc>
                    <w:tc>
                      <w:tcPr>
                        <w:tcW w:w="1579" w:type="dxa"/>
                      </w:tcPr>
                      <w:p w:rsidR="0018722C">
                        <w:pPr>
                          <w:widowControl w:val="0"/>
                          <w:snapToGrid w:val="1"/>
                          <w:spacing w:beforeLines="0" w:afterLines="0" w:before="0" w:after="0" w:line="261" w:lineRule="exact"/>
                          <w:ind w:firstLineChars="0" w:firstLine="0" w:leftChars="0" w:left="56" w:rightChars="0" w:right="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w:t>
                        </w:r>
                      </w:p>
                    </w:tc>
                  </w:tr>
                  <w:tr>
                    <w:trPr>
                      <w:trHeight w:val="300" w:hRule="atLeast"/>
                    </w:trPr>
                    <w:tc>
                      <w:tcPr>
                        <w:tcW w:w="1996" w:type="dxa"/>
                        <w:tcBorders>
                          <w:bottom w:val="single" w:sz="4" w:space="0" w:color="000000"/>
                        </w:tcBorders>
                      </w:tcPr>
                      <w:p w:rsidR="0018722C">
                        <w:pPr>
                          <w:widowControl w:val="0"/>
                          <w:snapToGrid w:val="1"/>
                          <w:spacing w:beforeLines="0" w:afterLines="0" w:before="0" w:after="0" w:line="261" w:lineRule="exact"/>
                          <w:ind w:firstLineChars="0" w:firstLine="0" w:leftChars="0" w:left="133" w:rightChars="0" w:right="35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结构型租赁</w:t>
                        </w:r>
                      </w:p>
                    </w:tc>
                    <w:tc>
                      <w:tcPr>
                        <w:tcW w:w="1350" w:type="dxa"/>
                        <w:tcBorders>
                          <w:bottom w:val="single" w:sz="4" w:space="0" w:color="000000"/>
                        </w:tcBorders>
                      </w:tcPr>
                      <w:p w:rsidR="0018722C">
                        <w:pPr>
                          <w:widowControl w:val="0"/>
                          <w:snapToGrid w:val="1"/>
                          <w:spacing w:beforeLines="0" w:afterLines="0" w:before="0" w:after="0" w:line="261" w:lineRule="exact"/>
                          <w:ind w:firstLineChars="0" w:firstLine="0" w:rightChars="0" w:right="0" w:leftChars="0" w:left="424"/>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w:t>
                        </w:r>
                      </w:p>
                    </w:tc>
                    <w:tc>
                      <w:tcPr>
                        <w:tcW w:w="1639" w:type="dxa"/>
                        <w:tcBorders>
                          <w:bottom w:val="single" w:sz="4" w:space="0" w:color="000000"/>
                        </w:tcBorders>
                      </w:tcPr>
                      <w:p w:rsidR="0018722C">
                        <w:pPr>
                          <w:widowControl w:val="0"/>
                          <w:snapToGrid w:val="1"/>
                          <w:spacing w:beforeLines="0" w:afterLines="0" w:before="0" w:after="0" w:line="261" w:lineRule="exact"/>
                          <w:ind w:firstLineChars="0" w:firstLine="0" w:leftChars="0" w:left="64" w:rightChars="0" w:right="6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w:t>
                        </w:r>
                      </w:p>
                    </w:tc>
                    <w:tc>
                      <w:tcPr>
                        <w:tcW w:w="2057" w:type="dxa"/>
                        <w:tcBorders>
                          <w:bottom w:val="single" w:sz="4" w:space="0" w:color="000000"/>
                        </w:tcBorders>
                      </w:tcPr>
                      <w:p w:rsidR="0018722C">
                        <w:pPr>
                          <w:widowControl w:val="0"/>
                          <w:snapToGrid w:val="1"/>
                          <w:spacing w:beforeLines="0" w:afterLines="0" w:before="0" w:after="0" w:line="261" w:lineRule="exact"/>
                          <w:ind w:firstLineChars="0" w:firstLine="0" w:leftChars="0" w:left="63" w:rightChars="0" w:right="6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40%</w:t>
                        </w:r>
                      </w:p>
                    </w:tc>
                    <w:tc>
                      <w:tcPr>
                        <w:tcW w:w="1579" w:type="dxa"/>
                        <w:tcBorders>
                          <w:bottom w:val="single" w:sz="4" w:space="0" w:color="000000"/>
                        </w:tcBorders>
                      </w:tcPr>
                      <w:p w:rsidR="0018722C">
                        <w:pPr>
                          <w:widowControl w:val="0"/>
                          <w:snapToGrid w:val="1"/>
                          <w:spacing w:beforeLines="0" w:afterLines="0" w:before="0" w:after="0" w:line="261" w:lineRule="exact"/>
                          <w:ind w:firstLineChars="0" w:firstLine="0" w:leftChars="0" w:left="56" w:rightChars="0" w:right="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3"/>
        <w:textAlignment w:val="center"/>
        <w:topLinePunct/>
      </w:pPr>
      <w:r>
        <w:rPr>
          <w:spacing w:val="-6"/>
        </w:rPr>
        <w:t>数据来源：《中国融资租赁市场发展现状、国际比较和前景展望》</w:t>
      </w:r>
      <w:r>
        <w:rPr>
          <w:spacing w:val="-18"/>
        </w:rPr>
        <w:t>表</w:t>
      </w:r>
      <w:r>
        <w:rPr>
          <w:rFonts w:ascii="Times New Roman" w:eastAsia="Times New Roman"/>
        </w:rPr>
        <w:t>5</w:t>
      </w:r>
      <w:r>
        <w:rPr>
          <w:rFonts w:ascii="Times New Roman" w:eastAsia="Times New Roman"/>
        </w:rPr>
        <w:t>.</w:t>
      </w:r>
      <w:r>
        <w:rPr>
          <w:rFonts w:ascii="Times New Roman" w:eastAsia="Times New Roman"/>
        </w:rPr>
        <w:t>1</w:t>
      </w:r>
      <w:r>
        <w:t>我国融资租赁公司业务类型状况</w:t>
      </w:r>
    </w:p>
    <w:p w:rsidR="0018722C">
      <w:pPr>
        <w:topLinePunct/>
      </w:pPr>
      <w:r>
        <w:t>数据来源：《中国融资租赁市场发展现状、国际比较和前景展望》</w:t>
      </w:r>
    </w:p>
    <w:p w:rsidR="0018722C">
      <w:pPr>
        <w:topLinePunct/>
      </w:pPr>
      <w:r>
        <w:t>通过上述对我国融资租赁也出租人市场竞争格局的简要介绍，我们可以深入</w:t>
      </w:r>
    </w:p>
    <w:p w:rsidR="0018722C">
      <w:pPr>
        <w:topLinePunct/>
      </w:pPr>
      <w:r>
        <w:t>分析上市公司进入融资租赁也出租人市场这一现象，并对其进入这一市场后的业务定位给出一定的建议</w:t>
      </w:r>
    </w:p>
    <w:p w:rsidR="0018722C">
      <w:pPr>
        <w:topLinePunct/>
      </w:pPr>
      <w:r>
        <w:t>首先，不宜以金融租赁公司的业务模式与市场定位做参照。从金融危机后期进入我国融资租赁也出租人市场的上市公司所属行业来看，大多属于工业制造业领域。这一特征就决定了它们在目前我国融资租赁业出租人市场的竞争版图中，</w:t>
      </w:r>
      <w:r>
        <w:t>不宜把金融租赁公司所主要从事的业务类型和服务对象作为自己未来发展的方</w:t>
      </w:r>
      <w:r>
        <w:t>向。因为</w:t>
      </w:r>
      <w:r>
        <w:t>近年</w:t>
      </w:r>
      <w:r>
        <w:t>来金融租赁公司所具备的一些发展优势是进入出租人市场的上市公司所不具备的。例如金融租赁公司，尤其是银行系金融租赁公司其背后拥有强大的商业银行作为支撑，而且今年来金融租赁公司的融资渠道也日益多元化，民生租赁与工银租赁的开展资产证券化的资格已获得证监会批准，工银租赁还在境外发行了金融债，获得了较为长期运转资金，同时部分金融租赁公司也与保险、信托公司展开了广泛的合作关系。而新进入融资租赁业出租人市场的上市公司基本</w:t>
      </w:r>
      <w:r>
        <w:t>上以工业制造业为主要背景，不具备金融租赁公司的资金背景与业务能力。所以，</w:t>
      </w:r>
      <w:r>
        <w:t>尽管金融租赁公司，尤其是银行系金融租赁公司在我国融资租赁市场中占有重要的地位与市场分份额，但是其经营模式、业务定位是比较特殊的，不建议进入出租人市场的上市公司参照。</w:t>
      </w:r>
    </w:p>
    <w:p w:rsidR="0018722C">
      <w:pPr>
        <w:topLinePunct/>
      </w:pPr>
      <w:r>
        <w:t>其次，在符合母公司战略定位的基础上走特色化与中介化的道路。由于上市公司进入我国融资租赁业市场是通过出资设立融资租赁公司的方式，因此作为子公司的融资租赁公司必须在明确母公司的战略定位的前提下，才能建立适应市场的业务模式与风险控制体系，而且要善于利用母公司已有资源为自身拓展融资渠道。而所谓“中介化”就是发挥融资租赁与银行、信托、保险等相关金融行业之间的桥梁作用。随着我国金融市场的不断完善，金融业内各个部门间的合作也逐渐增多，而融资租赁此时的角色也绝不仅仅是简单的设备融资，它可以通过特殊的交易产品设计与银行、信托、保险等相关行业的合作达到资源的合理配置。这种桥梁式的中介作用也是融资租赁亟待发展的一个业务点，具有很大的潜力和空间。</w:t>
      </w:r>
    </w:p>
    <w:p w:rsidR="0018722C">
      <w:pPr>
        <w:pStyle w:val="Heading2"/>
        <w:topLinePunct/>
        <w:ind w:left="171" w:hangingChars="171" w:hanging="171"/>
      </w:pPr>
      <w:bookmarkStart w:id="884453" w:name="_Toc686884453"/>
      <w:bookmarkStart w:name="_bookmark52" w:id="102"/>
      <w:bookmarkEnd w:id="102"/>
      <w:r>
        <w:t>5.4</w:t>
      </w:r>
      <w:r>
        <w:t xml:space="preserve"> </w:t>
      </w:r>
      <w:r/>
      <w:bookmarkStart w:name="_bookmark52" w:id="103"/>
      <w:bookmarkEnd w:id="103"/>
      <w:r>
        <w:t>上市公司进入出租人市场的特殊风险</w:t>
      </w:r>
      <w:bookmarkEnd w:id="884453"/>
    </w:p>
    <w:p w:rsidR="0018722C">
      <w:pPr>
        <w:topLinePunct/>
      </w:pPr>
      <w:r>
        <w:t>第一，行业内部竞争加剧，利润空间减少。通常来讲，融资租赁业的利润空间与一国融资租赁业的租赁渗透率紧密相关。这一比率反映的是一国通过融资租</w:t>
      </w:r>
      <w:r>
        <w:t>赁实现的设备与设备投资总额的占比。《世界租赁年报</w:t>
      </w:r>
      <w:r>
        <w:t>（</w:t>
      </w:r>
      <w:r>
        <w:rPr>
          <w:rFonts w:ascii="Times New Roman" w:eastAsia="Times New Roman"/>
        </w:rPr>
        <w:t>2012</w:t>
      </w:r>
      <w:r>
        <w:t>）</w:t>
      </w:r>
      <w:r>
        <w:t>》数据显示在融</w:t>
      </w:r>
      <w:r>
        <w:t>资</w:t>
      </w:r>
    </w:p>
    <w:p w:rsidR="0018722C">
      <w:pPr>
        <w:topLinePunct/>
      </w:pPr>
      <w:r>
        <w:t>租赁业较为发达的北美与欧洲，其租赁渗透率分别达到</w:t>
      </w:r>
      <w:r>
        <w:rPr>
          <w:rFonts w:ascii="Times New Roman" w:eastAsia="Times New Roman"/>
        </w:rPr>
        <w:t>25%</w:t>
      </w:r>
      <w:r>
        <w:t>与</w:t>
      </w:r>
      <w:r>
        <w:rPr>
          <w:rFonts w:ascii="Times New Roman" w:eastAsia="Times New Roman"/>
        </w:rPr>
        <w:t>14%</w:t>
      </w:r>
      <w:r>
        <w:t>，而我国的租</w:t>
      </w:r>
      <w:r>
        <w:t>赁渗透率仅有</w:t>
      </w:r>
      <w:r>
        <w:rPr>
          <w:rFonts w:ascii="Times New Roman" w:eastAsia="Times New Roman"/>
        </w:rPr>
        <w:t>5%</w:t>
      </w:r>
      <w:r>
        <w:t>。因此，至少从目前来看，我国融资租赁业的利润空间还是有限的。但随着</w:t>
      </w:r>
      <w:r>
        <w:t>近年</w:t>
      </w:r>
      <w:r>
        <w:t>来融资租赁公司的数量不断激增，势必会使融资租赁市场的发展和盈利空间不断缩减，进而造成融资租赁市场内部的激烈竞争。而且已经有业内人士指出，融资租赁业可能面临一次洗牌。因此，上市公司纷纷出资成立融资租赁公司以出租人的身份进入融资租赁市场是有一定风险的。</w:t>
      </w:r>
    </w:p>
    <w:p w:rsidR="0018722C">
      <w:pPr>
        <w:topLinePunct/>
      </w:pPr>
      <w:r>
        <w:t>第二，交易类型同质化将导致行业间竞争错位。本文第</w:t>
      </w:r>
      <w:r>
        <w:rPr>
          <w:rFonts w:ascii="Times New Roman" w:eastAsia="Times New Roman"/>
        </w:rPr>
        <w:t>4</w:t>
      </w:r>
      <w:r>
        <w:t>章的研究已经发现我国融资租赁交易的存在基础已经不再是国外融资租赁蓬勃发展时的税收抵免优惠的政策，更不是基于设备需求。由于出售回租这种形式仍然占据我国融资租赁各种交易形式中的主导地位，而且大部分进入出租人市场的上市公司也正是看好了这一类信贷的模式才成立融资租赁公司的。这使得融资租赁业提供的金融服务与银行信贷在本质上没有了差异。而且，就笔者对业内人士的采访了解，这些公司如果能够成立银行，便不会成立融资租赁公司了。可见这种工业制造业上市公司设立融资租赁公司所谓多元化的行为，造成了竞争的错位，即把融资租赁公司的竞争对手变成了银行。但有一点必须注意的是，银行是可以吸收存款的，而租赁公司却不可以。这就造成融资租赁公司无法与银行进行竞争。如果进入出租人市场的上市公司以出售回租这种类信贷的业务为主，那么随着我国利率市场化的不断推进，导致出售回租盛行的信贷资源过于紧张的根本问题得到缓解后，这种业务将渐渐失去其竞争力。</w:t>
      </w:r>
    </w:p>
    <w:p w:rsidR="0018722C">
      <w:pPr>
        <w:topLinePunct/>
      </w:pPr>
      <w:r>
        <w:t>第三，产能过剩的大环境与违约风险。产能过剩</w:t>
      </w:r>
      <w:r>
        <w:t>（</w:t>
      </w:r>
      <w:r>
        <w:rPr>
          <w:rFonts w:ascii="Times New Roman" w:eastAsia="Times New Roman"/>
        </w:rPr>
        <w:t>Excess Capacity</w:t>
      </w:r>
      <w:r>
        <w:t>）</w:t>
      </w:r>
      <w:r>
        <w:t>主要是指一个经济体内的生产能力的总和大于消费能力的总和。而就目前的宏观经济形势来看，产能过剩加剧是当前我国经济发展的一个突</w:t>
      </w:r>
      <w:r>
        <w:t>出问题</w:t>
      </w:r>
      <w:r>
        <w:t>。一般来讲，如果产</w:t>
      </w:r>
      <w:r>
        <w:t>能利用率小于</w:t>
      </w:r>
      <w:r>
        <w:rPr>
          <w:rFonts w:ascii="Times New Roman" w:eastAsia="Times New Roman"/>
        </w:rPr>
        <w:t>75%</w:t>
      </w:r>
      <w:r>
        <w:t>便是严重的产能过剩。而根据</w:t>
      </w:r>
      <w:r>
        <w:rPr>
          <w:rFonts w:ascii="Times New Roman" w:eastAsia="Times New Roman"/>
        </w:rPr>
        <w:t>2012</w:t>
      </w:r>
      <w:r>
        <w:t>年底相关行业的调查数据显</w:t>
      </w:r>
      <w:r>
        <w:t>示，钢铁、水泥、船舶等行业的产能利用率均低于</w:t>
      </w:r>
      <w:r>
        <w:rPr>
          <w:rFonts w:ascii="Times New Roman" w:eastAsia="Times New Roman"/>
        </w:rPr>
        <w:t>75%</w:t>
      </w:r>
      <w:r>
        <w:t>，存在严重的产能过剩，</w:t>
      </w:r>
      <w:r w:rsidR="001852F3">
        <w:t xml:space="preserve">而这些行业的生产设备均与融资租赁业紧密相关。可以说产能过剩的大环境不仅</w:t>
      </w:r>
      <w:r>
        <w:t>使得一些设备面临滞销甚至淘汰的局面，同时也加大了整个金融体系的运行风险。最突出的表现是产能过剩使得诸多企业债务负担加大，商业银行的不良贷款率增</w:t>
      </w:r>
      <w:r>
        <w:t>加。根据</w:t>
      </w:r>
      <w:r>
        <w:rPr>
          <w:rFonts w:ascii="Times New Roman" w:eastAsia="Times New Roman"/>
        </w:rPr>
        <w:t>2012</w:t>
      </w:r>
      <w:r>
        <w:t>年银行业的数据显示，商业银行不良贷款余额为</w:t>
      </w:r>
      <w:r>
        <w:rPr>
          <w:rFonts w:ascii="Times New Roman" w:eastAsia="Times New Roman"/>
        </w:rPr>
        <w:t>5281</w:t>
      </w:r>
      <w:r>
        <w:t>亿元同比增</w:t>
      </w:r>
      <w:r>
        <w:t>长</w:t>
      </w:r>
      <w:r>
        <w:rPr>
          <w:rFonts w:ascii="Times New Roman" w:eastAsia="Times New Roman"/>
        </w:rPr>
        <w:t>46%</w:t>
      </w:r>
      <w:r>
        <w:t>，其中钢铁、煤炭、造船、光伏等行业成为导致不良贷款的主要行业。由于融资租赁业是与机器设备紧密相关的一类金融服务，而且进入出租人市场的上市公司大都是工程机械制造背景的企业，其中不乏钢铁、电力、煤炭等从事相</w:t>
      </w:r>
      <w:r>
        <w:t>关</w:t>
      </w:r>
    </w:p>
    <w:p w:rsidR="0018722C">
      <w:pPr>
        <w:topLinePunct/>
      </w:pPr>
      <w:r>
        <w:t>产业设备制造的企业。而具体到融资租赁业，根据中国工程机械协会的数据显示，</w:t>
      </w:r>
    </w:p>
    <w:p w:rsidR="0018722C">
      <w:pPr>
        <w:topLinePunct/>
      </w:pPr>
      <w:r>
        <w:rPr>
          <w:rFonts w:ascii="Times New Roman" w:eastAsia="Times New Roman"/>
        </w:rPr>
        <w:t>2012</w:t>
      </w:r>
      <w:r>
        <w:t>年工程机械客户平均违约率达到了</w:t>
      </w:r>
      <w:r>
        <w:rPr>
          <w:rFonts w:ascii="Times New Roman" w:eastAsia="Times New Roman"/>
        </w:rPr>
        <w:t>25%~30%</w:t>
      </w:r>
      <w:r>
        <w:t>，</w:t>
      </w:r>
      <w:r>
        <w:rPr>
          <w:rFonts w:ascii="Times New Roman" w:eastAsia="Times New Roman"/>
        </w:rPr>
        <w:t>2013</w:t>
      </w:r>
      <w:r>
        <w:t>针对融资租赁其中厂商系因此，在这种大形势下，上市公司进入出租人市场的风险还是很大的。</w:t>
      </w:r>
    </w:p>
    <w:p w:rsidR="0018722C">
      <w:pPr>
        <w:topLinePunct/>
      </w:pPr>
      <w:r>
        <w:t>第四，出售回租所得款的流向与风险。从传统观念来讲，出售回租是缓解企业资金链条燃眉之急的一种融资方式，一般是负债率较高或短期债务即将到期的企业才会采用。然而，从进行出售回租的上市公司的报表上看，这些企业的负债</w:t>
      </w:r>
      <w:r>
        <w:t>率在</w:t>
      </w:r>
      <w:r>
        <w:rPr>
          <w:rFonts w:ascii="Times New Roman" w:hAnsi="Times New Roman" w:eastAsia="Times New Roman"/>
        </w:rPr>
        <w:t>60%</w:t>
      </w:r>
      <w:r>
        <w:t>左右基本处于其所在行业的平均水准，与同行业没有进行出售回租的企业并无太大差异。此外，这些企业的短期偿债能力并不差，有些企业的“现金到</w:t>
      </w:r>
      <w:r>
        <w:t>期债务比”达到</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w:t>
      </w:r>
      <w:r>
        <w:t>。说明这些企业并不是由于财务紧张而进行的出售回租。对于上述行为，我们需要注意的是，融资租赁的重要特征应该是出租人要根据承租人的意愿购买设备，然后租给承租人使用，这种交易涉及才能防止承租人改变自己</w:t>
      </w:r>
      <w:r>
        <w:t>用途进而加大风险。出售回租这种交易的目的是获得现金而不是设备的生产能力，</w:t>
      </w:r>
      <w:r w:rsidR="001852F3">
        <w:t xml:space="preserve">所以承租人所得现金的用途是难于控制的，如果这部分现金被投入到高风险、弥</w:t>
      </w:r>
      <w:r>
        <w:t>补财务缺口或者偿债的话，这部分现金的投入将无法产生足以支付租金的现金流，</w:t>
      </w:r>
      <w:r w:rsidR="001852F3">
        <w:t xml:space="preserve">容易造成欠租问题，而且业界也有出售回租所得款用于跑路等不当用途的</w:t>
      </w:r>
      <w:r w:rsidR="001852F3">
        <w:t>例子</w:t>
      </w:r>
      <w:r w:rsidR="001852F3">
        <w:t>，</w:t>
      </w:r>
      <w:r w:rsidR="001852F3">
        <w:t xml:space="preserve">这对股东和出租人都是不利的。</w:t>
      </w:r>
    </w:p>
    <w:p w:rsidR="0018722C">
      <w:pPr>
        <w:topLinePunct/>
      </w:pPr>
      <w:r>
        <w:t>最后，在监管层面上，国务院于</w:t>
      </w:r>
      <w:r>
        <w:rPr>
          <w:rFonts w:ascii="Times New Roman" w:hAnsi="Times New Roman" w:eastAsia="宋体"/>
        </w:rPr>
        <w:t>2013</w:t>
      </w:r>
      <w:r>
        <w:t>年年底颁布了《加强影子银行业务若</w:t>
      </w:r>
      <w:r>
        <w:t>干问题的通知》，也被业内称之为“</w:t>
      </w:r>
      <w:r>
        <w:rPr>
          <w:rFonts w:ascii="Times New Roman" w:hAnsi="Times New Roman" w:eastAsia="宋体"/>
        </w:rPr>
        <w:t>107</w:t>
      </w:r>
      <w:r w:rsidR="001852F3">
        <w:rPr>
          <w:rFonts w:ascii="Times New Roman" w:hAnsi="Times New Roman" w:eastAsia="宋体"/>
        </w:rPr>
        <w:t xml:space="preserve"> </w:t>
      </w:r>
      <w:r>
        <w:t>号文”。文件中明确指出：“融资租赁公司</w:t>
      </w:r>
      <w:r>
        <w:t>要依托适宜的租赁物开展业务，不得转借银行贷款和相应资产。”这一规定的出现</w:t>
      </w:r>
      <w:r>
        <w:t>一方面意味着监管部门已经注意到我国融资租赁市场上部分融资租赁公司逐渐具有成为影子银行的倾向，它们从事的业务中具有类信贷、期限错配、流动性转换、</w:t>
      </w:r>
      <w:r>
        <w:t>信用转换和高杠杆等有可能引发系统性风险和监管套利等问题；另一方面也意味</w:t>
      </w:r>
      <w:r>
        <w:t>着，融资租赁业可能会受到更加严格的监管，尤其是对融资租赁交易中租赁物在</w:t>
      </w:r>
      <w:r>
        <w:t>流动性和变现能力等方面各种相关要求的加大。例如之前所分析过的以投资设立</w:t>
      </w:r>
      <w:r>
        <w:t>融资租赁公司的方式进入我国融资租赁业出租人市场的上市公司，有很大一部分</w:t>
      </w:r>
      <w:r>
        <w:t>是公用事业背景的，而这类公司所从事的融资租赁业务，大多与诸如高速公路、地面路基等不动产相关，而且在其交易中设备的比重较小。而类似这样的现象，</w:t>
      </w:r>
      <w:r w:rsidR="001852F3">
        <w:t xml:space="preserve">在今后可能会受到严格的监管。如果投资设立融资租赁公司的上市公司对自身的业务定位不准确，可能会在未来的监管框架下难以开展原有的融资租赁业务而产生运营方面的困难与风险。</w:t>
      </w:r>
    </w:p>
    <w:p w:rsidR="0018722C">
      <w:pPr>
        <w:pStyle w:val="Heading2"/>
        <w:topLinePunct/>
        <w:ind w:left="171" w:hangingChars="171" w:hanging="171"/>
      </w:pPr>
      <w:bookmarkStart w:id="884454" w:name="_Toc686884454"/>
      <w:bookmarkStart w:name="_bookmark53" w:id="104"/>
      <w:bookmarkEnd w:id="104"/>
      <w:r>
        <w:t>5.5</w:t>
      </w:r>
      <w:r>
        <w:t xml:space="preserve"> </w:t>
      </w:r>
      <w:r/>
      <w:bookmarkStart w:name="_bookmark53" w:id="105"/>
      <w:bookmarkEnd w:id="105"/>
      <w:r>
        <w:t>相关政策建议</w:t>
      </w:r>
      <w:bookmarkEnd w:id="884454"/>
    </w:p>
    <w:p w:rsidR="0018722C">
      <w:pPr>
        <w:topLinePunct/>
      </w:pPr>
      <w:r>
        <w:t>首先，认清融资租赁业的核心竞争力，发展基于设备融资的真实租赁，作出融资租赁特色、发展其服务实体经济的功能。目前我国融资租赁业业内对融资租赁的认知，尤其是对融资租赁核心竞争力的认知并不到位。从融资租赁进入我国之初将其视为利用外资的一种手段，到当下的将融资租赁视为一种类信贷都是不到位甚至是错误的。而且这些在认知上的偏差也因此曾经导致相关部门在监管以及融资租赁业对外交流的一些问题。从融资租赁的发展历程来看，融资租赁在其诞生之初就是基于设备融资的一种金融产品或者说金融服务。对于健康的融资租赁市场而言，设备的使用价值是这种金融服务的终极目的，承租人的需求是设备的生产能力，出租人是在掌控设备的风险的情况下提供融资服务。这是融资租赁区别于银行信贷的最本质特征，也是融资租赁业的核心竞争力。而且从国外的发展经验来看融资租赁各种交易方式中的经营性租赁时最能体现融资租赁核心特色的交易方式，而这一交易方式的优势在我国目前的融资租赁市场中并未得到很好的发挥。这不仅需要涉足融资租赁业的上市公司充分认清，对于融资租赁行业中的企业、人员、监管部门也必须认清这一点才能使整个行业健康发展。</w:t>
      </w:r>
    </w:p>
    <w:p w:rsidR="0018722C">
      <w:pPr>
        <w:topLinePunct/>
      </w:pPr>
      <w:r>
        <w:t>其次，完善行业监管、建立行业预警机制以正确引导资金流向。对于上市公司纷纷成立融资租赁公司这种现象，可以说是</w:t>
      </w:r>
      <w:r>
        <w:t>近年</w:t>
      </w:r>
      <w:r>
        <w:t>来资金流脱离实体经济进入虚拟经济进行投资的表现之一。而且也有业内人士指出的确有上市公司将融资租赁</w:t>
      </w:r>
      <w:r>
        <w:t>视为变相的“高利贷”，其进入出租人市场也并不是为了支持实体经济，而只是看中融资租赁业的利润进行投机。我国融资租赁业目前遇到的一个风险比较大的问题就是债务与资产期限匹配的问题。融资租赁业经常会出现短期负债与长期资产的期限错配问题，例如融资租赁公司较多为短期的银行信贷，而其在融资租赁交易中所出租的租赁物，其交易期限却是长期的。这一问题会使得在利率波动时造成一定的风险。因此，监管部门应该出台相关政策防止资金的过度投机。此外，</w:t>
      </w:r>
      <w:r w:rsidR="001852F3">
        <w:t xml:space="preserve">对于厂商类的融资租赁公司，其业务基本与销售挂钩，这是区别于金融租赁公司的一个特点，对这类融资租赁公司的风险把控上，除了要对相关企业资金流、信用能力等方面进行把控，更要对物的价值评估、风险预期、残值处置能力等方面</w:t>
      </w:r>
      <w:r>
        <w:t>多加关注。而事实上，我们也看到了相关部门的一些努力，比如今年</w:t>
      </w:r>
      <w:r>
        <w:rPr>
          <w:rFonts w:ascii="Times New Roman" w:hAnsi="Times New Roman" w:eastAsia="Times New Roman"/>
        </w:rPr>
        <w:t>9</w:t>
      </w:r>
      <w:r>
        <w:t>月，商务部已审议并通过《融资租赁企业监督管理办法</w:t>
      </w:r>
      <w:r>
        <w:rPr>
          <w:rFonts w:ascii="Times New Roman" w:hAnsi="Times New Roman" w:eastAsia="Times New Roman"/>
          <w:rFonts w:ascii="Times New Roman" w:hAnsi="Times New Roman" w:eastAsia="Times New Roman"/>
        </w:rPr>
        <w:t>（</w:t>
      </w:r>
      <w:r>
        <w:t>送审稿</w:t>
      </w:r>
      <w:r>
        <w:rPr>
          <w:rFonts w:ascii="Times New Roman" w:hAnsi="Times New Roman" w:eastAsia="Times New Roman"/>
          <w:rFonts w:ascii="Times New Roman" w:hAnsi="Times New Roman" w:eastAsia="Times New Roman"/>
        </w:rPr>
        <w:t>）</w:t>
      </w:r>
      <w:r>
        <w:t>》，该办法已经关注到融资租赁涉嫌变现的贷款，而且银监会《金融租赁公司管理办法》也要求出售回租</w:t>
      </w:r>
      <w:r>
        <w:t>必</w:t>
      </w:r>
    </w:p>
    <w:p w:rsidR="0018722C">
      <w:pPr>
        <w:topLinePunct/>
      </w:pPr>
      <w:r>
        <w:t>须真正实现合格租赁标的物的买卖及租赁，以防把回租业务做成贷款，保证行业的健康发展。使得资金得到合理利用避免投机。建议相关部门建立全行业的预警机制。由于融资租赁业存在着资金杠杆与风险，有必要建立一套完整的行业评估指标与行业预警机制。合理的引导资金流向，并在关键时刻做出重要政策调整，</w:t>
      </w:r>
      <w:r w:rsidR="001852F3">
        <w:t xml:space="preserve">将行业风险置于可控范围之</w:t>
      </w:r>
      <w:r w:rsidR="001852F3">
        <w:t>内</w:t>
      </w:r>
    </w:p>
    <w:p w:rsidR="0018722C">
      <w:pPr>
        <w:topLinePunct/>
      </w:pPr>
      <w:r>
        <w:t>第三，完善财税体系与二手市场的建设。从国外融资租赁业的发展经验来看，</w:t>
      </w:r>
      <w:r w:rsidR="001852F3">
        <w:t xml:space="preserve">完备的财税体制和发达的二手市场是支撑和推动融资租赁业发展的两大动力。而就我国目前的财税制度，使得融资租赁无法实现投资税收抵免，而且“营改增”</w:t>
      </w:r>
      <w:r>
        <w:t>的全面推行使得融资租赁业的税负不降反升，给融资租赁业的发展带来很大困扰。此外，二手市场的不发达以及设备的专用性强、通用性差，都使得融资租赁公司无法利用国外处理余值的方法来化解信用风险。因此，完善财税体系的相关制度与加强设备二手市场的建设也是十分必要的。</w:t>
      </w:r>
    </w:p>
    <w:p w:rsidR="0018722C">
      <w:pPr>
        <w:topLinePunct/>
      </w:pPr>
      <w:r>
        <w:t>最后，培养融资租赁专业人才与理论创新。回顾我国融资租赁业的发展历程，</w:t>
      </w:r>
      <w:r w:rsidR="001852F3">
        <w:t xml:space="preserve">期间的确有过很多波折，除了法律、监管、政策等方面的原因之外，缺乏融资租赁的专业、理论人才也是一个重要原因。由于融资租赁是涉及金融、会计、法律、税收甚至工程机械等多方面知识的金融服务，并且存在着交易规模大、运转周期长、涉及人员多等诸多特点。因此作为融资租赁业的从业人员必须是掌握多方面知识的复合型人才，同时还具备丰富的市场经验。所以上市公司在以设立融资租赁公司的方式进入到出租人市场时，必须重视对融资租赁人才的培养，以保证对市场和风险有准确的把控。此外，在融资租赁理论研究方面必须有结合我国融资租赁市场实际的理论创新。就我国目前对融资租赁的研究来看，仍有相当数量的研究局限在国外已有的研究框架内，比如对融资租赁的节税功能、债务替代、代理成本等问题的研究。这些研究的确有其一定的理论意义。但是由于我国金融市场和租赁市场的特殊性，使得这些研究成果不足以应用到融资租赁的业务实践中去。所以，在融资租赁的理论研究方面，有必要突破现有国外的研究框架，可以更多的从交易结构、商业模式、产品设计等与融资租赁实践紧密结合的方面进行研究，并引导实践。</w:t>
      </w:r>
    </w:p>
    <w:p w:rsidR="0018722C">
      <w:pPr>
        <w:topLinePunct/>
      </w:pPr>
      <w:r>
        <w:t>综上所述，通过对</w:t>
      </w:r>
      <w:r>
        <w:t>近年</w:t>
      </w:r>
      <w:r>
        <w:t>来我国上市公司涉足融资租赁业的分析，我们一方面可以看到融资租赁业的确在今年来有了长足的发展，并且极大丰富了我国的金融市场，同时也为企业融资拓宽了渠道；然而另一方面，我们也必须注意到融资租赁业繁荣发展背后的一些问题与隐患，这些问题与隐患需要从业者、监管者以</w:t>
      </w:r>
      <w:r>
        <w:t>及</w:t>
      </w:r>
    </w:p>
    <w:p w:rsidR="0018722C">
      <w:pPr>
        <w:topLinePunct/>
      </w:pPr>
      <w:r>
        <w:t>理论研究者的共同努力才能得以解决和防范，才能最终保证融资租赁业与整个金融市场的健康发展。</w:t>
      </w:r>
    </w:p>
    <w:p w:rsidR="0018722C">
      <w:pPr>
        <w:pStyle w:val="Heading1"/>
        <w:topLinePunct/>
      </w:pPr>
      <w:bookmarkStart w:id="884455" w:name="_Toc686884455"/>
      <w:bookmarkStart w:name="_bookmark54" w:id="106"/>
      <w:bookmarkEnd w:id="106"/>
      <w:r>
        <w:t>第 6 章</w:t>
      </w:r>
      <w:r>
        <w:t xml:space="preserve">  </w:t>
      </w:r>
      <w:r w:rsidRPr="00DB64CE">
        <w:t>主要结论、研究局限与研究前景展望</w:t>
      </w:r>
      <w:bookmarkEnd w:id="884455"/>
    </w:p>
    <w:p w:rsidR="0018722C">
      <w:pPr>
        <w:pStyle w:val="Heading2"/>
        <w:topLinePunct/>
        <w:ind w:left="171" w:hangingChars="171" w:hanging="171"/>
      </w:pPr>
      <w:bookmarkStart w:id="884456" w:name="_Toc686884456"/>
      <w:bookmarkStart w:name="_bookmark55" w:id="107"/>
      <w:bookmarkEnd w:id="107"/>
      <w:r>
        <w:t>6.1</w:t>
      </w:r>
      <w:r>
        <w:t xml:space="preserve"> </w:t>
      </w:r>
      <w:r/>
      <w:bookmarkStart w:name="_bookmark55" w:id="108"/>
      <w:bookmarkEnd w:id="108"/>
      <w:r>
        <w:t>主要结论</w:t>
      </w:r>
      <w:bookmarkEnd w:id="884456"/>
    </w:p>
    <w:p w:rsidR="0018722C">
      <w:pPr>
        <w:topLinePunct/>
      </w:pPr>
      <w:r>
        <w:t>本文的研究缘起于金融危机后期我国融资租赁市场中发生的一类新现象，即</w:t>
      </w:r>
    </w:p>
    <w:p w:rsidR="0018722C">
      <w:pPr>
        <w:topLinePunct/>
      </w:pPr>
      <w:r>
        <w:t>上市公司开始频繁的涉足融资租赁业，而且在上市公司发现融资租赁市场可以为其自身发展带来利益时，上市公司会以承租人或出租人的不同身份进入融资租赁市场。总的来讲，当上市公司面临获取贷款难度较大时，上市公司会以承租人的身份进入融资租赁市场；而当上市公司有富裕资金时，便会以出资成立融资租赁公司的方式进入出租人市场，二者在信贷资源上形成的供求关系成为了</w:t>
      </w:r>
      <w:r>
        <w:t>近年</w:t>
      </w:r>
      <w:r>
        <w:t>来我国融资租赁交易的基础与动因，这一交易基础与动因已经背离了融资租赁最初诞生的本质特征。</w:t>
      </w:r>
    </w:p>
    <w:p w:rsidR="0018722C">
      <w:pPr>
        <w:topLinePunct/>
      </w:pPr>
      <w:r>
        <w:t>具体来讲，本文得到的主要结论如下：</w:t>
      </w:r>
    </w:p>
    <w:p w:rsidR="0018722C">
      <w:pPr>
        <w:topLinePunct/>
      </w:pPr>
      <w:r>
        <w:rPr>
          <w:rFonts w:ascii="Times New Roman" w:eastAsia="Times New Roman"/>
        </w:rPr>
        <w:t>1.</w:t>
      </w:r>
      <w:r>
        <w:t>在理论层面上</w:t>
      </w:r>
    </w:p>
    <w:p w:rsidR="0018722C">
      <w:pPr>
        <w:topLinePunct/>
      </w:pPr>
      <w:r>
        <w:t>（</w:t>
      </w:r>
      <w:r>
        <w:rPr>
          <w:rFonts w:ascii="Times New Roman" w:eastAsia="Times New Roman"/>
        </w:rPr>
        <w:t>1</w:t>
      </w:r>
      <w:r>
        <w:t>）</w:t>
      </w:r>
      <w:r>
        <w:t>在承租人方面：本文首先论证了利用融租赁进行融资与债务债务融资之间的，这一关系替代关系也一直是国内外理论界持续探讨但并未达成一直结论的</w:t>
      </w:r>
      <w:r>
        <w:t>问题，即二者之间的关系是替代关系还是互补关系？而就本文的样本与数据来讲，</w:t>
      </w:r>
      <w:r>
        <w:t>在我国市场上，利用融资租赁进行融资与债务融资之间是互相替代的关系。融资</w:t>
      </w:r>
      <w:r>
        <w:t>租赁以其固定时间段的租金流对承租企业的现金流形成了一种契约上的束缚，这</w:t>
      </w:r>
      <w:r>
        <w:t>种作用侵占了负债融资的空间，因此融资租赁与债务形成了一种此消彼长的替代关系。进一步的，本文研究了目前我国融资租赁市场中在融资租赁各种交易方式中占主导地位的出售回租，与抵押贷款之间的关系。研究结果显示，二者的关键区别在于对债务期限的风险评价。虽然二者在交易设计上极为类似，并且同为利用已有设备进行融资，但上市公司在对这两种方式进行选择的</w:t>
      </w:r>
      <w:r>
        <w:t>时候</w:t>
      </w:r>
      <w:r>
        <w:t>，融资期限较长的样本公司倾向于选择利用出售回租的方式进行融资，而融资期限较短的样本公司倾向于选择抵押贷款进行融资。然而，笔者认为这一现象对于上市公司来讲</w:t>
      </w:r>
      <w:r>
        <w:t>是被动的，更大的程度上是由于银行方面对于专门设备资产的风险把控能力有限，</w:t>
      </w:r>
      <w:r>
        <w:t>因此提高了利用已有设备进行抵押贷款的难度，使得上市公司不得不采用出售回租这种方式进行融资。这也进一步证明了出售回租与抵押贷款之间的替代关系。</w:t>
      </w:r>
    </w:p>
    <w:p w:rsidR="0018722C">
      <w:pPr>
        <w:topLinePunct/>
      </w:pPr>
      <w:r>
        <w:t>在承租人方面最为重要的结论应该是出售回租这种交易方式具有滥用现金流的可能性。从所得样本上来看，我国上市公司以承租人身份进入融资租赁市场是多选择出售回租的方式。当上市公司采用出售回租这一方式进行融资时，市场主要会做出负面的反应。但是，传统观念认为，出售回租是企业不得已而为之的一种融资方式，现实中也的确有企业在现金吃紧的情况下利用这一方式缓解资金压力。但是，研究发现，现金吃紧的样本公司采用出售回租的市场反应是正面的，</w:t>
      </w:r>
      <w:r>
        <w:t>反而一些现金相对充裕的样本公司，其采用出售回租的市场反应为负。笔者认为</w:t>
      </w:r>
      <w:r>
        <w:t>，</w:t>
      </w:r>
    </w:p>
    <w:p w:rsidR="0018722C">
      <w:pPr>
        <w:topLinePunct/>
      </w:pPr>
      <w:r>
        <w:t>这种市场反应体现的是投资者对上市公司这种融资方式的疑虑，即样本公司并不缺乏现金却又为何利用出售回租这种缓解资金紧张的融资方式。投资者会认为这样的行为有滥用现金的可能性。因此会造成市场反应的下跌。但不能否认的是，</w:t>
      </w:r>
      <w:r w:rsidR="001852F3">
        <w:t xml:space="preserve">在上市公司发现投资机会或者面临高风险投资从银行无法获得贷款的情况下，出售回租的确成为上市公司融资的新手段。相比之下，直租租赁更有控制风险的功能，不会产生滥用现金流的可能。当然，笔者也发现对于承租人选用出售回租的动因也不仅仅局限于财务需求，就笔者搜集样本有个别样本是以结束法律上的产权纠纷而进行了出售回租</w:t>
      </w:r>
      <w:r>
        <w:t>（</w:t>
      </w:r>
      <w:r>
        <w:t>见附录</w:t>
      </w:r>
      <w:r>
        <w:rPr>
          <w:rFonts w:ascii="Times New Roman" w:eastAsia="Times New Roman"/>
        </w:rPr>
        <w:t>C</w:t>
      </w:r>
      <w:r>
        <w:t>）</w:t>
      </w:r>
      <w:r>
        <w:t>。</w:t>
      </w:r>
    </w:p>
    <w:p w:rsidR="0018722C">
      <w:pPr>
        <w:topLinePunct/>
      </w:pPr>
      <w:r>
        <w:t>（</w:t>
      </w:r>
      <w:r>
        <w:rPr>
          <w:rFonts w:ascii="Times New Roman" w:eastAsia="Times New Roman"/>
        </w:rPr>
        <w:t>2</w:t>
      </w:r>
      <w:r>
        <w:t>）</w:t>
      </w:r>
      <w:r>
        <w:t>在出租人方面：本文论证了金融危机后期，为何出现大量上市公司以出</w:t>
      </w:r>
      <w:r>
        <w:t>租人的身份进入我国融资租赁市场。主要原因有三个，一是金融业的整体利润高于工业制造业；二是融资租赁也的准入门槛低；最后，也是最为关键的一点，目前在我国融资租赁市场上占据主导以为的交易方式为出售回租，而这一融资方式在其交易设计与交易目的上均与抵押贷款没有太大差异，因此成为融资租赁市场中的出租人便有机会利用这一方式进行变相放贷从而获得金融业高于工业制造业的可观利润。实证结果也显示，流动比率较高的工业制造业企业在进入融资租赁市场时倾向于以出租人的身份进入，而且它和承租人在信贷资源上形成了一种供求关系。这一现象也解释了，为何我国融资租赁交易总额达到世界第二位，而融资租赁渗透率却难以跻身世界前列。由于我国融资租赁交易的主要动因已经转变为对信贷资源的供求关系，而不是设备使用价值或生产能力的供求关系，由此造成我国融资租赁市场中的承租人多采取出售回租这种方式，而出租人也并不以满足承租人对设备资产的需求为主要业务目标，而是在做类贷款的业务。这样一来造成出租人与承租人之间的交易并不涉及到新增设备的投资，因此造成了我国融资租赁渗透率在计算过程中分子变小而分母不变，因此造成了融资租赁渗透率过低。而融资租赁渗透关系到租赁行业的发展空间与发展前景，这一现象需要得到足够的重视。</w:t>
      </w:r>
    </w:p>
    <w:p w:rsidR="0018722C">
      <w:pPr>
        <w:topLinePunct/>
      </w:pPr>
      <w:r>
        <w:rPr>
          <w:rFonts w:ascii="Times New Roman" w:eastAsia="Times New Roman"/>
        </w:rPr>
        <w:t>2.</w:t>
      </w:r>
      <w:r>
        <w:t>在政策建议层面上</w:t>
      </w:r>
    </w:p>
    <w:p w:rsidR="0018722C">
      <w:pPr>
        <w:topLinePunct/>
      </w:pPr>
      <w:r>
        <w:t>由于本文的研究对象是上市公司以不同交易身份涉足融资租赁业这样一种现象，因此本文在政策建议上主要分为两大方面，一方面是针对上市公司，另一方面针对我国的融资租赁业。在针对上市公司融资租赁行为本身的建议中，从上市公司作为承租人的角度讲，本文研究着重指出出售回租是具有滥用现金流可能</w:t>
      </w:r>
      <w:r>
        <w:t>性</w:t>
      </w:r>
    </w:p>
    <w:p w:rsidR="0018722C">
      <w:pPr>
        <w:topLinePunct/>
      </w:pPr>
      <w:r>
        <w:t>的一种融资方式，无论是投资者还是相关监管部门都应注意，相比之下直租是不太可能会产生现金滥用情况的交易方式。而当上市公司，尤其是制造业等非金融背景上市公司以出租人身份涉足融资租赁业时这种行为的政策建议，本文认为上市公司以出租人的身份涉足融资租赁业是有其积极意义的，但这种积极意义是建立在这些上市公司必须认清融资租赁的本质绝不是类信贷，如果上市公司以出租人的身份进入融资租赁市场的目的是类信贷交易带来的可观利润，那么其风险是极大的。此外，在针对融资租赁行业的建议方面，本文的主要结论是相关监管部门或者行业组织需要关注到金融危机后期大量上市公司涉足融资租赁业这一现象，并且对这一现象给整个融资租赁业带来的风险有着清醒的认识，从而在对交易产品设计、交易数据统计等方面作出相应努力，严格把控行业风险。</w:t>
      </w:r>
    </w:p>
    <w:p w:rsidR="0018722C">
      <w:pPr>
        <w:pStyle w:val="Heading2"/>
        <w:topLinePunct/>
        <w:ind w:left="171" w:hangingChars="171" w:hanging="171"/>
      </w:pPr>
      <w:bookmarkStart w:id="884457" w:name="_Toc686884457"/>
      <w:bookmarkStart w:name="_bookmark56" w:id="109"/>
      <w:bookmarkEnd w:id="109"/>
      <w:r>
        <w:t>6.2</w:t>
      </w:r>
      <w:r>
        <w:t xml:space="preserve"> </w:t>
      </w:r>
      <w:r/>
      <w:bookmarkStart w:name="_bookmark56" w:id="110"/>
      <w:bookmarkEnd w:id="110"/>
      <w:r>
        <w:t>研究局限性</w:t>
      </w:r>
      <w:bookmarkEnd w:id="884457"/>
    </w:p>
    <w:p w:rsidR="0018722C">
      <w:pPr>
        <w:topLinePunct/>
      </w:pPr>
      <w:r>
        <w:t>本文的研究局限主要体现在以下几个方面：</w:t>
      </w:r>
    </w:p>
    <w:p w:rsidR="0018722C">
      <w:pPr>
        <w:topLinePunct/>
      </w:pPr>
      <w:r>
        <w:t>首先，融资租赁行业管理并不完善，尤其在融资租赁交易数据这一方面无法获得整个行业内承租人与出租人每一笔融资租赁交易的具体信息，因此只能通过上市公司的公告内容来进行数据的搜集与分析。这一困难造成了样本少，所得结</w:t>
      </w:r>
      <w:r>
        <w:t>论也只适用于上市公司。而在本文研究的样本时间跨度内</w:t>
      </w:r>
      <w:r>
        <w:t>（</w:t>
      </w:r>
      <w:r>
        <w:rPr>
          <w:rFonts w:ascii="Times New Roman" w:hAnsi="Times New Roman" w:eastAsia="Times New Roman"/>
        </w:rPr>
        <w:t>2007—2012</w:t>
      </w:r>
      <w:r>
        <w:t>年</w:t>
      </w:r>
      <w:r>
        <w:t>）</w:t>
      </w:r>
      <w:r>
        <w:t>，绝不</w:t>
      </w:r>
      <w:r>
        <w:t>仅仅只有上市公司频繁涉足融资租赁市场，笔者相信一定会有更多未上市的企业</w:t>
      </w:r>
      <w:r>
        <w:t>甚至政府机关、事业单位等都会有进入融资租赁行业的情况。但本文的研究结论对于这些交易主体来讲是否仍然成立是需要进一步研究的。</w:t>
      </w:r>
    </w:p>
    <w:p w:rsidR="0018722C">
      <w:pPr>
        <w:topLinePunct/>
      </w:pPr>
      <w:r>
        <w:t>其次，虽然上市公司的数据可以获得，但上市公司的数据也有局限性。公告</w:t>
      </w:r>
      <w:r>
        <w:t>内容的有限性</w:t>
      </w:r>
      <w:r>
        <w:t>、；</w:t>
      </w:r>
      <w:r>
        <w:t>在第</w:t>
      </w:r>
      <w:r>
        <w:rPr>
          <w:rFonts w:ascii="Times New Roman" w:eastAsia="Times New Roman"/>
        </w:rPr>
        <w:t>3</w:t>
      </w:r>
      <w:r>
        <w:t>章与第</w:t>
      </w:r>
      <w:r>
        <w:rPr>
          <w:rFonts w:ascii="Times New Roman" w:eastAsia="Times New Roman"/>
        </w:rPr>
        <w:t>4</w:t>
      </w:r>
      <w:r>
        <w:t>章的研究中，关于直租、出售回租与投资成立融</w:t>
      </w:r>
      <w:r>
        <w:t>资租赁公司的研究中，大部分数据来源于上市公司的公告内容。但是部分样本公</w:t>
      </w:r>
      <w:r>
        <w:t>司的公告内容并不完整，仅仅简单的汇报一下该公司将要进行融资租赁交易，而且公告中关于租赁的期限、利率、设备的账面价值不予汇报。因此导致本文难于在期限、风险控制方面进行深入的研究。</w:t>
      </w:r>
    </w:p>
    <w:p w:rsidR="0018722C">
      <w:pPr>
        <w:topLinePunct/>
      </w:pPr>
      <w:r>
        <w:t>第三，对出租人的</w:t>
      </w:r>
      <w:r>
        <w:t>研究研究</w:t>
      </w:r>
      <w:r>
        <w:t>结论偏重于出租人与承租人的关系，而对出租人本身行为的研究较为欠缺。造成这一结果的原因除了我国融资租赁业出租人相关财务数据难于获得之外，本文的出租人样本均以投资设立融资租赁公司的方式进入出租人市场的，并且在实证过程中利用其母公司的财务数据做为出租人本身的财务数据进行研究，因此可能导致研究结论的局限性。</w:t>
      </w:r>
    </w:p>
    <w:p w:rsidR="0018722C">
      <w:pPr>
        <w:topLinePunct/>
      </w:pPr>
      <w:r>
        <w:t>最后，在研究结论与国外已有结论的对比上存在着一定程度的局限性。以上三点局限性导致了本文研究与国外融资租赁已有研究结果在某些方面较难具有可比性。虽然，同样以出售回租为研究对象，但是国外的出售回租交易中所采用的税制、折旧方法等均与我国有着很大的差别。而可以反映这些差别的数据很难获得，造成了在实证中难以利用相应的变量加以控制。因此，本文虽然遵循和利用了国外融资租赁已有的税收差别论、债务替代理论等研究框架与结论，但是由于上述原因，使得本文的结论在与国外结论进行比较的</w:t>
      </w:r>
      <w:r>
        <w:t>时候</w:t>
      </w:r>
      <w:r>
        <w:t>存在着一定的局限性</w:t>
      </w:r>
      <w:r>
        <w:t>的</w:t>
      </w:r>
    </w:p>
    <w:p w:rsidR="0018722C">
      <w:pPr>
        <w:pStyle w:val="Heading2"/>
        <w:topLinePunct/>
        <w:ind w:left="171" w:hangingChars="171" w:hanging="171"/>
      </w:pPr>
      <w:bookmarkStart w:id="884458" w:name="_Toc686884458"/>
      <w:bookmarkStart w:name="_bookmark57" w:id="111"/>
      <w:bookmarkEnd w:id="111"/>
      <w:r>
        <w:t>6.3</w:t>
      </w:r>
      <w:r>
        <w:t xml:space="preserve"> </w:t>
      </w:r>
      <w:r/>
      <w:bookmarkStart w:name="_bookmark57" w:id="112"/>
      <w:bookmarkEnd w:id="112"/>
      <w:r>
        <w:t>研究前景展望</w:t>
      </w:r>
      <w:bookmarkEnd w:id="884458"/>
    </w:p>
    <w:p w:rsidR="0018722C">
      <w:pPr>
        <w:topLinePunct/>
      </w:pPr>
      <w:r>
        <w:t>上市公司涉足融资租赁业只是</w:t>
      </w:r>
      <w:r>
        <w:t>近年</w:t>
      </w:r>
      <w:r>
        <w:t>来发生的一个新现象。并且这一现象较为</w:t>
      </w:r>
      <w:r>
        <w:t>集中发生在</w:t>
      </w:r>
      <w:r>
        <w:rPr>
          <w:rFonts w:ascii="Times New Roman" w:hAnsi="Times New Roman" w:eastAsia="Times New Roman"/>
        </w:rPr>
        <w:t>2007—2012</w:t>
      </w:r>
      <w:r>
        <w:t>年。所以本文所利用这一时间段的数据基本上能够解释上</w:t>
      </w:r>
      <w:r>
        <w:t>市公司成为出租人或承租人的动因以及短期内的效果。但是在上市公司进入融资</w:t>
      </w:r>
      <w:r>
        <w:t>租赁市场之后的变化，尤其是制造业上市公司以出租人身份进入融资租赁市场的长期效果还需要一定的时间和数据的积累才可以做更为规范和严谨的研究。</w:t>
      </w:r>
    </w:p>
    <w:p w:rsidR="0018722C">
      <w:pPr>
        <w:topLinePunct/>
      </w:pPr>
      <w:r>
        <w:t>关于上市公司成立融资租赁公司后期运营模式或主要选择的交易模式也是值得继续关注和研究的，尤其是它们与影子银行之间的关系，对这一话题的研究不仅有利于规范监管，并且对融资租赁公司找准行业定位有着很大的促进作用。</w:t>
      </w:r>
    </w:p>
    <w:p w:rsidR="0018722C">
      <w:pPr>
        <w:topLinePunct/>
      </w:pPr>
      <w:r>
        <w:t>另外，随着我国融资租赁业的发展，以及融资租赁相关政策的完善与出台，</w:t>
      </w:r>
      <w:r w:rsidR="001852F3">
        <w:t xml:space="preserve">笔者认为以融资租赁方式进行设备投资的方式会渐渐增多。如果这种现象出现，</w:t>
      </w:r>
      <w:r w:rsidR="001852F3">
        <w:t xml:space="preserve">那么本文得出的结论将会有很大的改变。因为，设备投资一定是基于设备更新与现金流风险控制的。本文中的出售回租将不再具有代表性，但同样的方法，比如事件研究、二元选择模型仍可以利用到融资租赁交易的研究，并得出新的结论。</w:t>
      </w:r>
    </w:p>
    <w:p w:rsidR="0018722C">
      <w:pPr>
        <w:topLinePunct/>
      </w:pPr>
      <w:r>
        <w:t>最后，由于融资租赁是与设备专用性联系相当紧密的一种金融交易形式，并且融资租赁有设备投资定向的特点。那么在当前产能过剩的宏观经济环境下，上市公司通过融资租赁与资产专用性规避产能过剩带来的风险提高自身竞争力也是值得研究的话题。</w:t>
      </w:r>
    </w:p>
    <w:p w:rsidR="0018722C">
      <w:pPr>
        <w:pStyle w:val="afff1"/>
        <w:topLinePunct/>
      </w:pPr>
      <w:bookmarkStart w:id="884459" w:name="_Toc686884459"/>
      <w:bookmarkStart w:name="_bookmark58" w:id="113"/>
      <w:bookmarkEnd w:id="113"/>
      <w:r>
        <w:t>参考文献</w:t>
      </w:r>
      <w:bookmarkEnd w:id="884459"/>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安灵</w:t>
      </w:r>
      <w:r>
        <w:rPr>
          <w:rFonts w:cstheme="minorBidi" w:hAnsiTheme="minorHAnsi" w:eastAsiaTheme="minorHAnsi" w:asciiTheme="minorHAnsi"/>
        </w:rPr>
        <w:t xml:space="preserve">, </w:t>
      </w:r>
      <w:r>
        <w:rPr>
          <w:rFonts w:cstheme="minorBidi" w:hAnsiTheme="minorHAnsi" w:eastAsiaTheme="minorHAnsi" w:asciiTheme="minorHAnsi"/>
        </w:rPr>
        <w:t>刘星</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资产出售的财富效应存在吗</w:t>
      </w:r>
      <w:r>
        <w:rPr>
          <w:rFonts w:cstheme="minorBidi" w:hAnsiTheme="minorHAnsi" w:eastAsiaTheme="minorHAnsi" w:asciiTheme="minorHAnsi"/>
        </w:rPr>
        <w:t>——基于上市公司资产出售动机的经验证据</w:t>
      </w:r>
      <w:r>
        <w:rPr>
          <w:rFonts w:ascii="Times New Roman" w:hAnsi="Times New Roman" w:eastAsia="Times New Roman" w:cstheme="minorBidi"/>
        </w:rPr>
        <w:t>. </w:t>
      </w:r>
      <w:r>
        <w:rPr>
          <w:rFonts w:cstheme="minorBidi" w:hAnsiTheme="minorHAnsi" w:eastAsiaTheme="minorHAnsi" w:asciiTheme="minorHAnsi"/>
        </w:rPr>
        <w:t>证券市场导报</w:t>
      </w:r>
      <w:r>
        <w:rPr>
          <w:rFonts w:ascii="Times New Roman" w:hAnsi="Times New Roman" w:eastAsia="Times New Roman" w:cstheme="minorBidi"/>
        </w:rPr>
        <w:t>, 2007</w:t>
      </w:r>
      <w:r>
        <w:rPr>
          <w:rFonts w:ascii="Times New Roman" w:hAnsi="Times New Roman" w:eastAsia="Times New Roman" w:cstheme="minorBidi"/>
        </w:rPr>
        <w:t>(</w:t>
      </w:r>
      <w:r>
        <w:rPr>
          <w:rFonts w:ascii="Times New Roman" w:hAnsi="Times New Roman" w:eastAsia="Times New Roman" w:cstheme="minorBidi"/>
        </w:rPr>
        <w:t xml:space="preserve">06</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第</w:t>
      </w:r>
      <w:r>
        <w:rPr>
          <w:rFonts w:ascii="Times New Roman" w:hAnsi="Times New Roman" w:eastAsia="Times New Roman" w:cstheme="minorBidi"/>
        </w:rPr>
        <w:t>57-62</w:t>
      </w:r>
      <w:r>
        <w:rPr>
          <w:rFonts w:cstheme="minorBidi" w:hAnsiTheme="minorHAnsi" w:eastAsiaTheme="minorHAnsi" w:asciiTheme="minorHAnsi"/>
        </w:rPr>
        <w:t>页</w:t>
      </w:r>
      <w:r>
        <w:rPr>
          <w:rFonts w:ascii="Times New Roman" w:hAnsi="Times New Roman" w:eastAsia="Times New Roman" w:cstheme="minorBidi"/>
        </w:rPr>
        <w:t>.</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2</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曹建新</w:t>
      </w:r>
      <w:r>
        <w:rPr>
          <w:rFonts w:cstheme="minorBidi" w:hAnsiTheme="minorHAnsi" w:eastAsiaTheme="minorHAnsi" w:asciiTheme="minorHAnsi"/>
        </w:rPr>
        <w:t xml:space="preserve">, </w:t>
      </w:r>
      <w:r>
        <w:rPr>
          <w:rFonts w:cstheme="minorBidi" w:hAnsiTheme="minorHAnsi" w:eastAsiaTheme="minorHAnsi" w:asciiTheme="minorHAnsi"/>
        </w:rPr>
        <w:t>陈佳</w:t>
      </w:r>
      <w:r>
        <w:rPr>
          <w:rFonts w:ascii="Times New Roman" w:hAnsi="Times New Roman" w:eastAsia="Times New Roman" w:cstheme="minorBidi"/>
        </w:rPr>
        <w:t>. </w:t>
      </w:r>
      <w:r>
        <w:rPr>
          <w:rFonts w:cstheme="minorBidi" w:hAnsiTheme="minorHAnsi" w:eastAsiaTheme="minorHAnsi" w:asciiTheme="minorHAnsi"/>
        </w:rPr>
        <w:t>融资租赁规模影响因素研究——基于面板数据固定效应模型分析</w:t>
      </w:r>
      <w:r>
        <w:rPr>
          <w:rFonts w:ascii="Times New Roman" w:hAnsi="Times New Roman" w:eastAsia="Times New Roman" w:cstheme="minorBidi"/>
        </w:rPr>
        <w:t>. </w:t>
      </w:r>
      <w:r>
        <w:rPr>
          <w:rFonts w:cstheme="minorBidi" w:hAnsiTheme="minorHAnsi" w:eastAsiaTheme="minorHAnsi" w:asciiTheme="minorHAnsi"/>
        </w:rPr>
        <w:t>商业会计</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ascii="Times New Roman" w:eastAsia="Times New Roman"/>
        </w:rPr>
        <w:t>2012</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21</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第</w:t>
      </w:r>
      <w:r>
        <w:rPr>
          <w:rFonts w:ascii="Times New Roman" w:eastAsia="Times New Roman" w:cstheme="minorBidi" w:hAnsiTheme="minorHAnsi"/>
        </w:rPr>
        <w:t>66-68</w:t>
      </w:r>
      <w:r>
        <w:rPr>
          <w:rFonts w:cstheme="minorBidi" w:hAnsiTheme="minorHAnsi" w:eastAsiaTheme="minorHAnsi" w:asciiTheme="minorHAnsi"/>
        </w:rPr>
        <w:t>页</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曹蕾</w:t>
      </w:r>
      <w:r>
        <w:rPr>
          <w:rFonts w:ascii="Times New Roman" w:eastAsia="Times New Roman" w:cstheme="minorBidi" w:hAnsiTheme="minorHAnsi"/>
        </w:rPr>
        <w:t>. </w:t>
      </w:r>
      <w:r>
        <w:rPr>
          <w:rFonts w:cstheme="minorBidi" w:hAnsiTheme="minorHAnsi" w:eastAsiaTheme="minorHAnsi" w:asciiTheme="minorHAnsi"/>
        </w:rPr>
        <w:t>中国融资租赁业的发展及金融海啸背景下的发展策略研究</w:t>
      </w:r>
      <w:r>
        <w:rPr>
          <w:rFonts w:ascii="Times New Roman" w:eastAsia="Times New Roman" w:cstheme="minorBidi" w:hAnsiTheme="minorHAnsi"/>
        </w:rPr>
        <w:t>, 2009, </w:t>
      </w:r>
      <w:r>
        <w:rPr>
          <w:rFonts w:cstheme="minorBidi" w:hAnsiTheme="minorHAnsi" w:eastAsiaTheme="minorHAnsi" w:asciiTheme="minorHAnsi"/>
        </w:rPr>
        <w:t>复旦大学</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董群先</w:t>
      </w:r>
      <w:r>
        <w:rPr>
          <w:rFonts w:ascii="Times New Roman" w:eastAsia="Times New Roman" w:cstheme="minorBidi" w:hAnsiTheme="minorHAnsi"/>
        </w:rPr>
        <w:t>. </w:t>
      </w:r>
      <w:r>
        <w:rPr>
          <w:rFonts w:cstheme="minorBidi" w:hAnsiTheme="minorHAnsi" w:eastAsiaTheme="minorHAnsi" w:asciiTheme="minorHAnsi"/>
        </w:rPr>
        <w:t>美国固定资产租赁</w:t>
      </w:r>
      <w:r>
        <w:rPr>
          <w:rFonts w:ascii="Times New Roman" w:eastAsia="Times New Roman" w:cstheme="minorBidi" w:hAnsiTheme="minorHAnsi"/>
        </w:rPr>
        <w:t>. </w:t>
      </w:r>
      <w:r>
        <w:rPr>
          <w:rFonts w:cstheme="minorBidi" w:hAnsiTheme="minorHAnsi" w:eastAsiaTheme="minorHAnsi" w:asciiTheme="minorHAnsi"/>
        </w:rPr>
        <w:t>国际经济合作</w:t>
      </w:r>
      <w:r>
        <w:rPr>
          <w:rFonts w:ascii="Times New Roman" w:eastAsia="Times New Roman" w:cstheme="minorBidi" w:hAnsiTheme="minorHAnsi"/>
        </w:rPr>
        <w:t>, 1987</w:t>
      </w:r>
      <w:r>
        <w:rPr>
          <w:rFonts w:ascii="Times New Roman" w:eastAsia="Times New Roman" w:cstheme="minorBidi" w:hAnsiTheme="minorHAnsi"/>
        </w:rPr>
        <w:t>(</w:t>
      </w:r>
      <w:r>
        <w:rPr>
          <w:rFonts w:ascii="Times New Roman" w:eastAsia="Times New Roman" w:cstheme="minorBidi" w:hAnsiTheme="minorHAnsi"/>
        </w:rPr>
        <w:t xml:space="preserve">01</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第</w:t>
      </w:r>
      <w:r>
        <w:rPr>
          <w:rFonts w:ascii="Times New Roman" w:eastAsia="Times New Roman" w:cstheme="minorBidi" w:hAnsiTheme="minorHAnsi"/>
        </w:rPr>
        <w:t>51-53</w:t>
      </w:r>
      <w:r>
        <w:rPr>
          <w:rFonts w:cstheme="minorBidi" w:hAnsiTheme="minorHAnsi" w:eastAsiaTheme="minorHAnsi" w:asciiTheme="minorHAnsi"/>
        </w:rPr>
        <w:t>页</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付雷鸣</w:t>
      </w:r>
      <w:r>
        <w:rPr>
          <w:rFonts w:ascii="Times New Roman" w:eastAsia="Times New Roman" w:cstheme="minorBidi" w:hAnsiTheme="minorHAnsi"/>
        </w:rPr>
        <w:t>, </w:t>
      </w:r>
      <w:r>
        <w:rPr>
          <w:rFonts w:cstheme="minorBidi" w:hAnsiTheme="minorHAnsi" w:eastAsiaTheme="minorHAnsi" w:asciiTheme="minorHAnsi"/>
        </w:rPr>
        <w:t>万迪昉</w:t>
      </w:r>
      <w:r>
        <w:rPr>
          <w:rFonts w:cstheme="minorBidi" w:hAnsiTheme="minorHAnsi" w:eastAsiaTheme="minorHAnsi" w:asciiTheme="minorHAnsi"/>
        </w:rPr>
        <w:t xml:space="preserve">, </w:t>
      </w:r>
      <w:r>
        <w:rPr>
          <w:rFonts w:cstheme="minorBidi" w:hAnsiTheme="minorHAnsi" w:eastAsiaTheme="minorHAnsi" w:asciiTheme="minorHAnsi"/>
        </w:rPr>
        <w:t>张雅慧</w:t>
      </w:r>
      <w:r>
        <w:rPr>
          <w:rFonts w:ascii="Times New Roman" w:eastAsia="Times New Roman" w:cstheme="minorBidi" w:hAnsiTheme="minorHAnsi"/>
        </w:rPr>
        <w:t>. </w:t>
      </w:r>
      <w:r>
        <w:rPr>
          <w:rFonts w:cstheme="minorBidi" w:hAnsiTheme="minorHAnsi" w:eastAsiaTheme="minorHAnsi" w:asciiTheme="minorHAnsi"/>
        </w:rPr>
        <w:t>中国上市公司公司债发行公告效应的实证研究</w:t>
      </w:r>
      <w:r>
        <w:rPr>
          <w:rFonts w:ascii="Times New Roman" w:eastAsia="Times New Roman" w:cstheme="minorBidi" w:hAnsiTheme="minorHAnsi"/>
        </w:rPr>
        <w:t>. </w:t>
      </w:r>
      <w:r>
        <w:rPr>
          <w:rFonts w:cstheme="minorBidi" w:hAnsiTheme="minorHAnsi" w:eastAsiaTheme="minorHAnsi" w:asciiTheme="minorHAnsi"/>
        </w:rPr>
        <w:t>金融研究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ascii="Times New Roman" w:eastAsia="Times New Roman"/>
        </w:rPr>
        <w:t>2010</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03</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第</w:t>
      </w:r>
      <w:r>
        <w:rPr>
          <w:rFonts w:ascii="Times New Roman" w:eastAsia="Times New Roman" w:cstheme="minorBidi" w:hAnsiTheme="minorHAnsi"/>
        </w:rPr>
        <w:t>130-143</w:t>
      </w:r>
      <w:r>
        <w:rPr>
          <w:rFonts w:cstheme="minorBidi" w:hAnsiTheme="minorHAnsi" w:eastAsiaTheme="minorHAnsi" w:asciiTheme="minorHAnsi"/>
        </w:rPr>
        <w:t>页</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6</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高汉祥</w:t>
      </w:r>
      <w:r>
        <w:rPr>
          <w:rFonts w:cstheme="minorBidi" w:hAnsiTheme="minorHAnsi" w:eastAsiaTheme="minorHAnsi" w:asciiTheme="minorHAnsi"/>
        </w:rPr>
        <w:t xml:space="preserve">, </w:t>
      </w:r>
      <w:r>
        <w:rPr>
          <w:rFonts w:cstheme="minorBidi" w:hAnsiTheme="minorHAnsi" w:eastAsiaTheme="minorHAnsi" w:asciiTheme="minorHAnsi"/>
        </w:rPr>
        <w:t>万弢</w:t>
      </w:r>
      <w:r>
        <w:rPr>
          <w:rFonts w:ascii="Times New Roman" w:hAnsi="Times New Roman" w:eastAsia="Times New Roman" w:cstheme="minorBidi"/>
        </w:rPr>
        <w:t>. </w:t>
      </w:r>
      <w:r>
        <w:rPr>
          <w:rFonts w:cstheme="minorBidi" w:hAnsiTheme="minorHAnsi" w:eastAsiaTheme="minorHAnsi" w:asciiTheme="minorHAnsi"/>
        </w:rPr>
        <w:t>应对金融危机、发展财务理论、促进经济繁荣——“金融危机与公司财务”</w:t>
      </w:r>
      <w:r w:rsidR="001852F3">
        <w:rPr>
          <w:rFonts w:cstheme="minorBidi" w:hAnsiTheme="minorHAnsi" w:eastAsiaTheme="minorHAnsi" w:asciiTheme="minorHAnsi"/>
        </w:rPr>
        <w:t xml:space="preserve">专题研讨会综述</w:t>
      </w:r>
      <w:r>
        <w:rPr>
          <w:rFonts w:ascii="Times New Roman" w:hAnsi="Times New Roman" w:eastAsia="Times New Roman" w:cstheme="minorBidi"/>
        </w:rPr>
        <w:t>. </w:t>
      </w:r>
      <w:r>
        <w:rPr>
          <w:rFonts w:cstheme="minorBidi" w:hAnsiTheme="minorHAnsi" w:eastAsiaTheme="minorHAnsi" w:asciiTheme="minorHAnsi"/>
        </w:rPr>
        <w:t>会计研究</w:t>
      </w:r>
      <w:r>
        <w:rPr>
          <w:rFonts w:ascii="Times New Roman" w:hAnsi="Times New Roman" w:eastAsia="Times New Roman" w:cstheme="minorBidi"/>
        </w:rPr>
        <w:t>, 2009</w:t>
      </w:r>
      <w:r>
        <w:rPr>
          <w:rFonts w:ascii="Times New Roman" w:hAnsi="Times New Roman" w:eastAsia="Times New Roman" w:cstheme="minorBidi"/>
        </w:rPr>
        <w:t>(</w:t>
      </w:r>
      <w:r>
        <w:rPr>
          <w:rFonts w:ascii="Times New Roman" w:hAnsi="Times New Roman" w:eastAsia="Times New Roman" w:cstheme="minorBidi"/>
        </w:rPr>
        <w:t xml:space="preserve">06</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第</w:t>
      </w:r>
      <w:r>
        <w:rPr>
          <w:rFonts w:ascii="Times New Roman" w:hAnsi="Times New Roman" w:eastAsia="Times New Roman" w:cstheme="minorBidi"/>
        </w:rPr>
        <w:t>88-90</w:t>
      </w:r>
      <w:r>
        <w:rPr>
          <w:rFonts w:cstheme="minorBidi" w:hAnsiTheme="minorHAnsi" w:eastAsiaTheme="minorHAnsi" w:asciiTheme="minorHAnsi"/>
        </w:rPr>
        <w:t>页</w:t>
      </w:r>
      <w:r>
        <w:rPr>
          <w:rFonts w:ascii="Times New Roman" w:hAnsi="Times New Roman" w:eastAsia="Times New Roman" w:cstheme="minorBid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公言磊</w:t>
      </w:r>
      <w:r>
        <w:rPr>
          <w:rFonts w:ascii="Times New Roman" w:eastAsia="Times New Roman" w:cstheme="minorBidi" w:hAnsiTheme="minorHAnsi"/>
        </w:rPr>
        <w:t>, </w:t>
      </w:r>
      <w:r>
        <w:rPr>
          <w:rFonts w:cstheme="minorBidi" w:hAnsiTheme="minorHAnsi" w:eastAsiaTheme="minorHAnsi" w:asciiTheme="minorHAnsi"/>
        </w:rPr>
        <w:t>赵博</w:t>
      </w:r>
      <w:r>
        <w:rPr>
          <w:rFonts w:cstheme="minorBidi" w:hAnsiTheme="minorHAnsi" w:eastAsiaTheme="minorHAnsi" w:asciiTheme="minorHAnsi"/>
        </w:rPr>
        <w:t xml:space="preserve">, </w:t>
      </w:r>
      <w:r>
        <w:rPr>
          <w:rFonts w:cstheme="minorBidi" w:hAnsiTheme="minorHAnsi" w:eastAsiaTheme="minorHAnsi" w:asciiTheme="minorHAnsi"/>
        </w:rPr>
        <w:t>吴鸾</w:t>
      </w:r>
      <w:r>
        <w:rPr>
          <w:rFonts w:ascii="Times New Roman" w:eastAsia="Times New Roman" w:cstheme="minorBidi" w:hAnsiTheme="minorHAnsi"/>
        </w:rPr>
        <w:t>. </w:t>
      </w:r>
      <w:r>
        <w:rPr>
          <w:rFonts w:cstheme="minorBidi" w:hAnsiTheme="minorHAnsi" w:eastAsiaTheme="minorHAnsi" w:asciiTheme="minorHAnsi"/>
        </w:rPr>
        <w:t>基于沈阳机床售后回租案例的分析与思考</w:t>
      </w:r>
      <w:r>
        <w:rPr>
          <w:rFonts w:ascii="Times New Roman" w:eastAsia="Times New Roman" w:cstheme="minorBidi" w:hAnsiTheme="minorHAnsi"/>
        </w:rPr>
        <w:t>. </w:t>
      </w:r>
      <w:r>
        <w:rPr>
          <w:rFonts w:cstheme="minorBidi" w:hAnsiTheme="minorHAnsi" w:eastAsiaTheme="minorHAnsi" w:asciiTheme="minorHAnsi"/>
        </w:rPr>
        <w:t>财务与会计</w:t>
      </w:r>
      <w:r>
        <w:rPr>
          <w:rFonts w:ascii="Times New Roman" w:eastAsia="Times New Roman" w:cstheme="minorBidi" w:hAnsiTheme="minorHAnsi"/>
        </w:rPr>
        <w:t>, 2009</w:t>
      </w:r>
      <w:r>
        <w:rPr>
          <w:rFonts w:ascii="Times New Roman" w:eastAsia="Times New Roman" w:cstheme="minorBidi" w:hAnsiTheme="minorHAnsi"/>
        </w:rPr>
        <w:t>(</w:t>
      </w:r>
      <w:r>
        <w:rPr>
          <w:rFonts w:ascii="Times New Roman" w:eastAsia="Times New Roman" w:cstheme="minorBidi" w:hAnsiTheme="minorHAnsi"/>
        </w:rPr>
        <w:t xml:space="preserve">21</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第</w:t>
      </w:r>
      <w:r>
        <w:rPr>
          <w:rFonts w:cstheme="minorBidi" w:hAnsiTheme="minorHAnsi" w:eastAsiaTheme="minorHAnsi" w:asciiTheme="minorHAnsi" w:ascii="Times New Roman" w:eastAsia="Times New Roman"/>
        </w:rPr>
        <w:t>17-18</w:t>
      </w:r>
      <w:r>
        <w:rPr>
          <w:rFonts w:cstheme="minorBidi" w:hAnsiTheme="minorHAnsi" w:eastAsiaTheme="minorHAnsi" w:asciiTheme="minorHAnsi"/>
        </w:rPr>
        <w:t>页</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何铁寅</w:t>
      </w:r>
      <w:r>
        <w:rPr>
          <w:rFonts w:ascii="Times New Roman" w:eastAsia="Times New Roman" w:cstheme="minorBidi" w:hAnsiTheme="minorHAnsi"/>
        </w:rPr>
        <w:t>, </w:t>
      </w:r>
      <w:r>
        <w:rPr>
          <w:rFonts w:cstheme="minorBidi" w:hAnsiTheme="minorHAnsi" w:eastAsiaTheme="minorHAnsi" w:asciiTheme="minorHAnsi"/>
        </w:rPr>
        <w:t>施放</w:t>
      </w:r>
      <w:r>
        <w:rPr>
          <w:rFonts w:cstheme="minorBidi" w:hAnsiTheme="minorHAnsi" w:eastAsiaTheme="minorHAnsi" w:asciiTheme="minorHAnsi"/>
        </w:rPr>
        <w:t xml:space="preserve">, </w:t>
      </w:r>
      <w:r>
        <w:rPr>
          <w:rFonts w:cstheme="minorBidi" w:hAnsiTheme="minorHAnsi" w:eastAsiaTheme="minorHAnsi" w:asciiTheme="minorHAnsi"/>
        </w:rPr>
        <w:t>司马文龙</w:t>
      </w:r>
      <w:r>
        <w:rPr>
          <w:rFonts w:ascii="Times New Roman" w:eastAsia="Times New Roman" w:cstheme="minorBidi" w:hAnsiTheme="minorHAnsi"/>
        </w:rPr>
        <w:t>. </w:t>
      </w:r>
      <w:r>
        <w:rPr>
          <w:rFonts w:cstheme="minorBidi" w:hAnsiTheme="minorHAnsi" w:eastAsiaTheme="minorHAnsi" w:asciiTheme="minorHAnsi"/>
        </w:rPr>
        <w:t>论石油设备的金融租赁风险及其控制</w:t>
      </w:r>
      <w:r>
        <w:rPr>
          <w:rFonts w:ascii="Times New Roman" w:eastAsia="Times New Roman" w:cstheme="minorBidi" w:hAnsiTheme="minorHAnsi"/>
        </w:rPr>
        <w:t>. </w:t>
      </w:r>
      <w:r>
        <w:rPr>
          <w:rFonts w:cstheme="minorBidi" w:hAnsiTheme="minorHAnsi" w:eastAsiaTheme="minorHAnsi" w:asciiTheme="minorHAnsi"/>
        </w:rPr>
        <w:t>石油钻探技术</w:t>
      </w:r>
      <w:r>
        <w:rPr>
          <w:rFonts w:ascii="Times New Roman" w:eastAsia="Times New Roman" w:cstheme="minorBidi" w:hAnsiTheme="minorHAnsi"/>
        </w:rPr>
        <w:t>, </w:t>
      </w:r>
      <w:r w:rsidR="001852F3">
        <w:rPr>
          <w:rFonts w:ascii="Times New Roman" w:eastAsia="Times New Roman" w:cstheme="minorBidi" w:hAnsiTheme="minorHAnsi"/>
        </w:rPr>
        <w:t xml:space="preserve">2002</w:t>
      </w:r>
      <w:r>
        <w:rPr>
          <w:rFonts w:ascii="Times New Roman" w:eastAsia="Times New Roman" w:cstheme="minorBidi" w:hAnsiTheme="minorHAnsi"/>
        </w:rPr>
        <w:t>(</w:t>
      </w:r>
      <w:r>
        <w:rPr>
          <w:rFonts w:ascii="Times New Roman" w:eastAsia="Times New Roman" w:cstheme="minorBidi" w:hAnsiTheme="minorHAnsi"/>
        </w:rPr>
        <w:t>06</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第</w:t>
      </w:r>
      <w:r>
        <w:rPr>
          <w:rFonts w:ascii="Times New Roman" w:eastAsia="Times New Roman" w:cstheme="minorBidi" w:hAnsiTheme="minorHAnsi"/>
        </w:rPr>
        <w:t>71-73</w:t>
      </w:r>
      <w:r>
        <w:rPr>
          <w:rFonts w:cstheme="minorBidi" w:hAnsiTheme="minorHAnsi" w:eastAsiaTheme="minorHAnsi" w:asciiTheme="minorHAnsi"/>
        </w:rPr>
        <w:t>页</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胡春静</w:t>
      </w:r>
      <w:r>
        <w:rPr>
          <w:rFonts w:ascii="Times New Roman" w:eastAsia="Times New Roman" w:cstheme="minorBidi" w:hAnsiTheme="minorHAnsi"/>
        </w:rPr>
        <w:t>. </w:t>
      </w:r>
      <w:r>
        <w:rPr>
          <w:rFonts w:cstheme="minorBidi" w:hAnsiTheme="minorHAnsi" w:eastAsiaTheme="minorHAnsi" w:asciiTheme="minorHAnsi"/>
        </w:rPr>
        <w:t>融资租赁影响因素的实证分析以沪市</w:t>
      </w:r>
      <w:r>
        <w:rPr>
          <w:rFonts w:ascii="Times New Roman" w:eastAsia="Times New Roman" w:cstheme="minorBidi" w:hAnsiTheme="minorHAnsi"/>
        </w:rPr>
        <w:t>, 2009, </w:t>
      </w:r>
      <w:r>
        <w:rPr>
          <w:rFonts w:cstheme="minorBidi" w:hAnsiTheme="minorHAnsi" w:eastAsiaTheme="minorHAnsi" w:asciiTheme="minorHAnsi"/>
        </w:rPr>
        <w:t>浙江大学</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10</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黄玉英</w:t>
      </w:r>
      <w:r>
        <w:rPr>
          <w:rFonts w:ascii="Times New Roman" w:eastAsia="Times New Roman" w:cstheme="minorBidi" w:hAnsiTheme="minorHAnsi"/>
        </w:rPr>
        <w:t>. </w:t>
      </w:r>
      <w:r>
        <w:rPr>
          <w:rFonts w:cstheme="minorBidi" w:hAnsiTheme="minorHAnsi" w:eastAsiaTheme="minorHAnsi" w:asciiTheme="minorHAnsi"/>
        </w:rPr>
        <w:t>上市公司融资租赁障碍的实证分析</w:t>
      </w:r>
      <w:r>
        <w:rPr>
          <w:rFonts w:ascii="Times New Roman" w:eastAsia="Times New Roman" w:cstheme="minorBidi" w:hAnsiTheme="minorHAnsi"/>
        </w:rPr>
        <w:t>. </w:t>
      </w:r>
      <w:r>
        <w:rPr>
          <w:rFonts w:cstheme="minorBidi" w:hAnsiTheme="minorHAnsi" w:eastAsiaTheme="minorHAnsi" w:asciiTheme="minorHAnsi"/>
        </w:rPr>
        <w:t>经济论坛</w:t>
      </w:r>
      <w:r>
        <w:rPr>
          <w:rFonts w:ascii="Times New Roman" w:eastAsia="Times New Roman" w:cstheme="minorBidi" w:hAnsiTheme="minorHAnsi"/>
        </w:rPr>
        <w:t>, 2007</w:t>
      </w:r>
      <w:r>
        <w:rPr>
          <w:rFonts w:ascii="Times New Roman" w:eastAsia="Times New Roman" w:cstheme="minorBidi" w:hAnsiTheme="minorHAnsi"/>
        </w:rPr>
        <w:t>(</w:t>
      </w:r>
      <w:r>
        <w:rPr>
          <w:rFonts w:ascii="Times New Roman" w:eastAsia="Times New Roman" w:cstheme="minorBidi" w:hAnsiTheme="minorHAnsi"/>
        </w:rPr>
        <w:t xml:space="preserve">19</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第</w:t>
      </w:r>
      <w:r>
        <w:rPr>
          <w:rFonts w:ascii="Times New Roman" w:eastAsia="Times New Roman" w:cstheme="minorBidi" w:hAnsiTheme="minorHAnsi"/>
        </w:rPr>
        <w:t>115-118</w:t>
      </w:r>
      <w:r>
        <w:rPr>
          <w:rFonts w:cstheme="minorBidi" w:hAnsiTheme="minorHAnsi" w:eastAsiaTheme="minorHAnsi" w:asciiTheme="minorHAnsi"/>
        </w:rPr>
        <w:t>页</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焦国群</w:t>
      </w:r>
      <w:r>
        <w:rPr>
          <w:rFonts w:cstheme="minorBidi" w:hAnsiTheme="minorHAnsi" w:eastAsiaTheme="minorHAnsi" w:asciiTheme="minorHAnsi"/>
        </w:rPr>
        <w:t xml:space="preserve">, </w:t>
      </w:r>
      <w:r>
        <w:rPr>
          <w:rFonts w:cstheme="minorBidi" w:hAnsiTheme="minorHAnsi" w:eastAsiaTheme="minorHAnsi" w:asciiTheme="minorHAnsi"/>
        </w:rPr>
        <w:t>王晓星</w:t>
      </w:r>
      <w:r>
        <w:rPr>
          <w:rFonts w:ascii="Times New Roman" w:eastAsia="Times New Roman" w:cstheme="minorBidi" w:hAnsiTheme="minorHAnsi"/>
        </w:rPr>
        <w:t>. </w:t>
      </w:r>
      <w:r w:rsidR="001852F3">
        <w:rPr>
          <w:rFonts w:ascii="Times New Roman" w:eastAsia="Times New Roman" w:cstheme="minorBidi" w:hAnsiTheme="minorHAnsi"/>
        </w:rPr>
        <w:t xml:space="preserve"> </w:t>
      </w:r>
      <w:r>
        <w:rPr>
          <w:rFonts w:cstheme="minorBidi" w:hAnsiTheme="minorHAnsi" w:eastAsiaTheme="minorHAnsi" w:asciiTheme="minorHAnsi"/>
        </w:rPr>
        <w:t>发展租赁业是解决技术改造资金问题的有效途径</w:t>
      </w:r>
      <w:r>
        <w:rPr>
          <w:rFonts w:ascii="Times New Roman" w:eastAsia="Times New Roman" w:cstheme="minorBidi" w:hAnsiTheme="minorHAnsi"/>
        </w:rPr>
        <w:t>. </w:t>
      </w:r>
      <w:r w:rsidR="001852F3">
        <w:rPr>
          <w:rFonts w:ascii="Times New Roman" w:eastAsia="Times New Roman" w:cstheme="minorBidi" w:hAnsiTheme="minorHAnsi"/>
        </w:rPr>
        <w:t xml:space="preserve"> </w:t>
      </w:r>
      <w:r>
        <w:rPr>
          <w:rFonts w:cstheme="minorBidi" w:hAnsiTheme="minorHAnsi" w:eastAsiaTheme="minorHAnsi" w:asciiTheme="minorHAnsi"/>
        </w:rPr>
        <w:t>经济工作通讯</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ascii="Times New Roman" w:eastAsia="Times New Roman"/>
        </w:rPr>
        <w:t>1984</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13</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第</w:t>
      </w:r>
      <w:r>
        <w:rPr>
          <w:rFonts w:ascii="Times New Roman" w:eastAsia="Times New Roman" w:cstheme="minorBidi" w:hAnsiTheme="minorHAnsi"/>
        </w:rPr>
        <w:t>24-25</w:t>
      </w:r>
      <w:r>
        <w:rPr>
          <w:rFonts w:cstheme="minorBidi" w:hAnsiTheme="minorHAnsi" w:eastAsiaTheme="minorHAnsi" w:asciiTheme="minorHAnsi"/>
        </w:rPr>
        <w:t>页</w:t>
      </w:r>
      <w:r>
        <w:rPr>
          <w:rFonts w:ascii="Times New Roman" w:eastAsia="Times New Roman" w:cstheme="minorBidi" w:hAnsiTheme="minorHAnsi"/>
        </w:rPr>
        <w:t>.</w:t>
      </w:r>
    </w:p>
    <w:p w:rsidR="0018722C">
      <w:pPr>
        <w:pStyle w:val="ab"/>
        <w:topLinePunct/>
        <w:ind w:left="200" w:hangingChars="200" w:hanging="200"/>
      </w:pPr>
      <w:r>
        <w:t>[</w:t>
      </w:r>
      <w:r>
        <w:t xml:space="preserve">12</w:t>
      </w:r>
      <w:r>
        <w:t>]</w:t>
      </w:r>
      <w:r w:rsidRPr="00281126">
        <w:t xml:space="preserve"> </w:t>
      </w:r>
      <w:r/>
      <w:r>
        <w:rPr>
          <w:rFonts w:ascii="宋体" w:hAnsi="宋体" w:eastAsia="宋体" w:hint="eastAsia"/>
        </w:rPr>
        <w:t>来明敏</w:t>
      </w:r>
      <w:r>
        <w:t>. </w:t>
      </w:r>
      <w:r>
        <w:rPr>
          <w:rFonts w:ascii="宋体" w:hAnsi="宋体" w:eastAsia="宋体" w:hint="eastAsia"/>
        </w:rPr>
        <w:t>我国企业融资租赁影响因素的实证研究——基于</w:t>
      </w:r>
      <w:r>
        <w:t>logisti</w:t>
      </w:r>
      <w:r/>
      <w:r>
        <w:rPr>
          <w:rFonts w:ascii="宋体" w:hAnsi="宋体" w:eastAsia="宋体" w:hint="eastAsia"/>
        </w:rPr>
        <w:t>分</w:t>
      </w:r>
      <w:r>
        <w:t>c</w:t>
      </w:r>
      <w:r/>
      <w:r>
        <w:rPr>
          <w:rFonts w:ascii="宋体" w:hAnsi="宋体" w:eastAsia="宋体" w:hint="eastAsia"/>
        </w:rPr>
        <w:t>析</w:t>
      </w:r>
      <w:r>
        <w:t>. </w:t>
      </w:r>
      <w:r>
        <w:rPr>
          <w:rFonts w:ascii="宋体" w:hAnsi="宋体" w:eastAsia="宋体" w:hint="eastAsia"/>
        </w:rPr>
        <w:t>财会通讯</w:t>
      </w:r>
      <w:r>
        <w:t>(</w:t>
      </w:r>
      <w:r>
        <w:rPr>
          <w:rFonts w:ascii="宋体" w:hAnsi="宋体" w:eastAsia="宋体" w:hint="eastAsia"/>
          <w:sz w:val="21"/>
        </w:rPr>
        <w:t>学术版</w:t>
      </w:r>
      <w:r>
        <w:t>)</w:t>
      </w:r>
      <w:r>
        <w:t xml:space="preserve">, 2005</w:t>
      </w:r>
      <w:r>
        <w:t>(</w:t>
      </w:r>
      <w:r>
        <w:rPr>
          <w:sz w:val="21"/>
        </w:rPr>
        <w:t xml:space="preserve">07</w:t>
      </w:r>
      <w:r>
        <w:t>)</w:t>
      </w:r>
      <w:r>
        <w:t xml:space="preserve">: </w:t>
      </w:r>
      <w:r>
        <w:rPr>
          <w:rFonts w:ascii="宋体" w:hAnsi="宋体" w:eastAsia="宋体" w:hint="eastAsia"/>
        </w:rPr>
        <w:t>第</w:t>
      </w:r>
      <w:r>
        <w:t>62-66</w:t>
      </w:r>
      <w:r>
        <w:rPr>
          <w:rFonts w:ascii="宋体" w:hAnsi="宋体" w:eastAsia="宋体" w:hint="eastAsia"/>
        </w:rPr>
        <w:t>页</w:t>
      </w:r>
      <w:r>
        <w:t>.</w:t>
      </w:r>
    </w:p>
    <w:p w:rsidR="0018722C">
      <w:pPr>
        <w:pStyle w:val="ab"/>
        <w:topLinePunct/>
        <w:ind w:left="200" w:hangingChars="200" w:hanging="200"/>
      </w:pPr>
      <w:r>
        <w:t>[</w:t>
      </w:r>
      <w:r>
        <w:t xml:space="preserve">13</w:t>
      </w:r>
      <w:r>
        <w:t>]</w:t>
      </w:r>
      <w:r w:rsidRPr="00281126">
        <w:t xml:space="preserve"> </w:t>
      </w:r>
      <w:r/>
      <w:r>
        <w:rPr>
          <w:rFonts w:ascii="宋体" w:eastAsia="宋体" w:hint="eastAsia"/>
        </w:rPr>
        <w:t>来明敏</w:t>
      </w:r>
      <w:r>
        <w:t>, </w:t>
      </w:r>
      <w:r>
        <w:rPr>
          <w:rFonts w:ascii="宋体" w:eastAsia="宋体" w:hint="eastAsia"/>
        </w:rPr>
        <w:t>占俊华</w:t>
      </w:r>
      <w:r>
        <w:rPr>
          <w:rFonts w:ascii="宋体" w:eastAsia="宋体" w:hint="eastAsia"/>
        </w:rPr>
        <w:t xml:space="preserve">, </w:t>
      </w:r>
      <w:r>
        <w:rPr>
          <w:rFonts w:ascii="宋体" w:eastAsia="宋体" w:hint="eastAsia"/>
        </w:rPr>
        <w:t>张元慧</w:t>
      </w:r>
      <w:r>
        <w:t>. </w:t>
      </w:r>
      <w:r>
        <w:rPr>
          <w:rFonts w:ascii="宋体" w:eastAsia="宋体" w:hint="eastAsia"/>
        </w:rPr>
        <w:t>我国企业融资租赁现状及其影响因素分析</w:t>
      </w:r>
      <w:r>
        <w:t>. </w:t>
      </w:r>
      <w:r>
        <w:rPr>
          <w:rFonts w:ascii="宋体" w:eastAsia="宋体" w:hint="eastAsia"/>
        </w:rPr>
        <w:t>ft</w:t>
      </w:r>
      <w:r>
        <w:rPr>
          <w:rFonts w:ascii="宋体" w:eastAsia="宋体" w:hint="eastAsia"/>
        </w:rPr>
        <w:t>西财经大学学报</w:t>
      </w:r>
      <w:r>
        <w:t xml:space="preserve">,</w:t>
      </w:r>
      <w:r>
        <w:t xml:space="preserve"> </w:t>
      </w:r>
      <w:r/>
      <w:r>
        <w:rPr>
          <w:rFonts w:cstheme="minorBidi" w:hAnsiTheme="minorHAnsi" w:eastAsiaTheme="minorHAnsi" w:asciiTheme="minorHAnsi" w:ascii="Times New Roman" w:eastAsia="Times New Roman"/>
        </w:rPr>
        <w:t>2005</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05</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第</w:t>
      </w:r>
      <w:r>
        <w:rPr>
          <w:rFonts w:ascii="Times New Roman" w:eastAsia="Times New Roman" w:cstheme="minorBidi" w:hAnsiTheme="minorHAnsi"/>
        </w:rPr>
        <w:t>100-104</w:t>
      </w:r>
      <w:r>
        <w:rPr>
          <w:rFonts w:cstheme="minorBidi" w:hAnsiTheme="minorHAnsi" w:eastAsiaTheme="minorHAnsi" w:asciiTheme="minorHAnsi"/>
        </w:rPr>
        <w:t>页</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蓝彬珍</w:t>
      </w:r>
      <w:r>
        <w:rPr>
          <w:rFonts w:cstheme="minorBidi" w:hAnsiTheme="minorHAnsi" w:eastAsiaTheme="minorHAnsi" w:asciiTheme="minorHAnsi"/>
        </w:rPr>
        <w:t xml:space="preserve">, </w:t>
      </w:r>
      <w:r>
        <w:rPr>
          <w:rFonts w:cstheme="minorBidi" w:hAnsiTheme="minorHAnsi" w:eastAsiaTheme="minorHAnsi" w:asciiTheme="minorHAnsi"/>
        </w:rPr>
        <w:t>陈勇</w:t>
      </w:r>
      <w:r>
        <w:rPr>
          <w:rFonts w:ascii="Times New Roman" w:eastAsia="Times New Roman" w:cstheme="minorBidi" w:hAnsiTheme="minorHAnsi"/>
        </w:rPr>
        <w:t>. </w:t>
      </w:r>
      <w:r>
        <w:rPr>
          <w:rFonts w:cstheme="minorBidi" w:hAnsiTheme="minorHAnsi" w:eastAsiaTheme="minorHAnsi" w:asciiTheme="minorHAnsi"/>
        </w:rPr>
        <w:t>资本蜂拥融资租赁投机者跟风存隐患</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经济观察报</w:t>
      </w:r>
      <w:r>
        <w:rPr>
          <w:rFonts w:ascii="Times New Roman" w:eastAsia="Times New Roman" w:cstheme="minorBidi" w:hAnsiTheme="minorHAnsi"/>
        </w:rPr>
        <w:t>2012.08.27</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15</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李宇欣</w:t>
      </w:r>
      <w:r>
        <w:rPr>
          <w:rFonts w:ascii="Times New Roman" w:hAnsi="Times New Roman" w:eastAsia="Times New Roman" w:cstheme="minorBidi"/>
        </w:rPr>
        <w:t>. </w:t>
      </w:r>
      <w:r>
        <w:rPr>
          <w:rFonts w:cstheme="minorBidi" w:hAnsiTheme="minorHAnsi" w:eastAsiaTheme="minorHAnsi" w:asciiTheme="minorHAnsi"/>
        </w:rPr>
        <w:t>上市公司“抢攻”融资租赁</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温州商报</w:t>
      </w:r>
      <w:r>
        <w:rPr>
          <w:rFonts w:ascii="Times New Roman" w:hAnsi="Times New Roman" w:eastAsia="Times New Roman" w:cstheme="minorBidi"/>
        </w:rPr>
        <w:t>2013.01.25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林西淮</w:t>
      </w:r>
      <w:r>
        <w:rPr>
          <w:rFonts w:ascii="Times New Roman" w:eastAsia="Times New Roman" w:cstheme="minorBidi" w:hAnsiTheme="minorHAnsi"/>
        </w:rPr>
        <w:t>. </w:t>
      </w:r>
      <w:r>
        <w:rPr>
          <w:rFonts w:cstheme="minorBidi" w:hAnsiTheme="minorHAnsi" w:eastAsiaTheme="minorHAnsi" w:asciiTheme="minorHAnsi"/>
        </w:rPr>
        <w:t>公司偿债能力与租赁程度之研究</w:t>
      </w:r>
      <w:r>
        <w:rPr>
          <w:rFonts w:ascii="Times New Roman" w:eastAsia="Times New Roman" w:cstheme="minorBidi" w:hAnsiTheme="minorHAnsi"/>
        </w:rPr>
        <w:t>, 2005, </w:t>
      </w:r>
      <w:r>
        <w:rPr>
          <w:rFonts w:cstheme="minorBidi" w:hAnsiTheme="minorHAnsi" w:eastAsiaTheme="minorHAnsi" w:asciiTheme="minorHAnsi"/>
        </w:rPr>
        <w:t>南开大学</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刘红晔</w:t>
      </w:r>
      <w:r>
        <w:rPr>
          <w:rFonts w:cstheme="minorBidi" w:hAnsiTheme="minorHAnsi" w:eastAsiaTheme="minorHAnsi" w:asciiTheme="minorHAnsi"/>
        </w:rPr>
        <w:t xml:space="preserve">, </w:t>
      </w:r>
      <w:r>
        <w:rPr>
          <w:rFonts w:cstheme="minorBidi" w:hAnsiTheme="minorHAnsi" w:eastAsiaTheme="minorHAnsi" w:asciiTheme="minorHAnsi"/>
        </w:rPr>
        <w:t>潘端莲</w:t>
      </w:r>
      <w:r>
        <w:rPr>
          <w:rFonts w:ascii="Times New Roman" w:eastAsia="Times New Roman" w:cstheme="minorBidi" w:hAnsiTheme="minorHAnsi"/>
        </w:rPr>
        <w:t>. </w:t>
      </w:r>
      <w:r>
        <w:rPr>
          <w:rFonts w:cstheme="minorBidi" w:hAnsiTheme="minorHAnsi" w:eastAsiaTheme="minorHAnsi" w:asciiTheme="minorHAnsi"/>
        </w:rPr>
        <w:t>表外融资对企业财务状况的影响分析</w:t>
      </w:r>
      <w:r>
        <w:rPr>
          <w:rFonts w:ascii="Times New Roman" w:eastAsia="Times New Roman" w:cstheme="minorBidi" w:hAnsiTheme="minorHAnsi"/>
        </w:rPr>
        <w:t>. </w:t>
      </w:r>
      <w:r>
        <w:rPr>
          <w:rFonts w:cstheme="minorBidi" w:hAnsiTheme="minorHAnsi" w:eastAsiaTheme="minorHAnsi" w:asciiTheme="minorHAnsi"/>
        </w:rPr>
        <w:t>煤炭经济研究</w:t>
      </w:r>
      <w:r>
        <w:rPr>
          <w:rFonts w:ascii="Times New Roman" w:eastAsia="Times New Roman" w:cstheme="minorBidi" w:hAnsiTheme="minorHAnsi"/>
        </w:rPr>
        <w:t>, </w:t>
      </w:r>
      <w:r w:rsidR="001852F3">
        <w:rPr>
          <w:rFonts w:ascii="Times New Roman" w:eastAsia="Times New Roman" w:cstheme="minorBidi" w:hAnsiTheme="minorHAnsi"/>
        </w:rPr>
        <w:t xml:space="preserve">2006</w:t>
      </w:r>
      <w:r>
        <w:rPr>
          <w:rFonts w:ascii="Times New Roman" w:eastAsia="Times New Roman" w:cstheme="minorBidi" w:hAnsiTheme="minorHAnsi"/>
        </w:rPr>
        <w:t>(</w:t>
      </w:r>
      <w:r>
        <w:rPr>
          <w:rFonts w:ascii="Times New Roman" w:eastAsia="Times New Roman" w:cstheme="minorBidi" w:hAnsiTheme="minorHAnsi"/>
        </w:rPr>
        <w:t xml:space="preserve">5</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第</w:t>
      </w:r>
      <w:r>
        <w:rPr>
          <w:rFonts w:ascii="Times New Roman" w:eastAsia="Times New Roman" w:cstheme="minorBidi" w:hAnsiTheme="minorHAnsi"/>
        </w:rPr>
        <w:t>70-71</w:t>
      </w:r>
      <w:r>
        <w:rPr>
          <w:rFonts w:cstheme="minorBidi" w:hAnsiTheme="minorHAnsi" w:eastAsiaTheme="minorHAnsi" w:asciiTheme="minorHAnsi"/>
        </w:rPr>
        <w:t>页</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刘京军</w:t>
      </w:r>
      <w:r>
        <w:rPr>
          <w:rFonts w:cstheme="minorBidi" w:hAnsiTheme="minorHAnsi" w:eastAsiaTheme="minorHAnsi" w:asciiTheme="minorHAnsi"/>
        </w:rPr>
        <w:t xml:space="preserve">, </w:t>
      </w:r>
      <w:r>
        <w:rPr>
          <w:rFonts w:cstheme="minorBidi" w:hAnsiTheme="minorHAnsi" w:eastAsiaTheme="minorHAnsi" w:asciiTheme="minorHAnsi"/>
        </w:rPr>
        <w:t>秦宛顺</w:t>
      </w:r>
      <w:r>
        <w:rPr>
          <w:rFonts w:ascii="Times New Roman" w:eastAsia="Times New Roman" w:cstheme="minorBidi" w:hAnsiTheme="minorHAnsi"/>
        </w:rPr>
        <w:t>.  </w:t>
      </w:r>
      <w:r>
        <w:rPr>
          <w:rFonts w:cstheme="minorBidi" w:hAnsiTheme="minorHAnsi" w:eastAsiaTheme="minorHAnsi" w:asciiTheme="minorHAnsi"/>
        </w:rPr>
        <w:t>上市公司陷入财务困境可能性研究</w:t>
      </w:r>
      <w:r>
        <w:rPr>
          <w:rFonts w:ascii="Times New Roman" w:eastAsia="Times New Roman" w:cstheme="minorBidi" w:hAnsiTheme="minorHAnsi"/>
        </w:rPr>
        <w:t>.  </w:t>
      </w:r>
      <w:r>
        <w:rPr>
          <w:rFonts w:cstheme="minorBidi" w:hAnsiTheme="minorHAnsi" w:eastAsiaTheme="minorHAnsi" w:asciiTheme="minorHAnsi"/>
        </w:rPr>
        <w:t>金融研究</w:t>
      </w:r>
      <w:r>
        <w:rPr>
          <w:rFonts w:ascii="Times New Roman" w:eastAsia="Times New Roman" w:cstheme="minorBidi" w:hAnsiTheme="minorHAnsi"/>
        </w:rPr>
        <w:t>, 2006</w:t>
      </w:r>
      <w:r>
        <w:rPr>
          <w:rFonts w:ascii="Times New Roman" w:eastAsia="Times New Roman" w:cstheme="minorBidi" w:hAnsiTheme="minorHAnsi"/>
        </w:rPr>
        <w:t>(</w:t>
      </w:r>
      <w:r>
        <w:rPr>
          <w:rFonts w:ascii="Times New Roman" w:eastAsia="Times New Roman" w:cstheme="minorBidi" w:hAnsiTheme="minorHAnsi"/>
        </w:rPr>
        <w:t xml:space="preserve">11</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第 </w:t>
      </w:r>
      <w:r>
        <w:rPr>
          <w:rFonts w:ascii="Times New Roman" w:eastAsia="Times New Roman" w:cstheme="minorBidi" w:hAnsiTheme="minorHAnsi"/>
        </w:rPr>
        <w:t>44-52 </w:t>
      </w:r>
      <w:r>
        <w:rPr>
          <w:rFonts w:cstheme="minorBidi" w:hAnsiTheme="minorHAnsi" w:eastAsiaTheme="minorHAnsi" w:asciiTheme="minorHAnsi"/>
        </w:rPr>
        <w:t>页</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刘荣杰</w:t>
      </w:r>
      <w:r>
        <w:rPr>
          <w:rFonts w:ascii="Times New Roman" w:eastAsia="Times New Roman" w:cstheme="minorBidi" w:hAnsiTheme="minorHAnsi"/>
        </w:rPr>
        <w:t>.  </w:t>
      </w:r>
      <w:r>
        <w:rPr>
          <w:rFonts w:cstheme="minorBidi" w:hAnsiTheme="minorHAnsi" w:eastAsiaTheme="minorHAnsi" w:asciiTheme="minorHAnsi"/>
        </w:rPr>
        <w:t>对解决拖欠租赁公司租金的思考</w:t>
      </w:r>
      <w:r>
        <w:rPr>
          <w:rFonts w:ascii="Times New Roman" w:eastAsia="Times New Roman" w:cstheme="minorBidi" w:hAnsiTheme="minorHAnsi"/>
        </w:rPr>
        <w:t>.  </w:t>
      </w:r>
      <w:r>
        <w:rPr>
          <w:rFonts w:cstheme="minorBidi" w:hAnsiTheme="minorHAnsi" w:eastAsiaTheme="minorHAnsi" w:asciiTheme="minorHAnsi"/>
        </w:rPr>
        <w:t>国际金融</w:t>
      </w:r>
      <w:r>
        <w:rPr>
          <w:rFonts w:ascii="Times New Roman" w:eastAsia="Times New Roman" w:cstheme="minorBidi" w:hAnsiTheme="minorHAnsi"/>
        </w:rPr>
        <w:t>, 1994</w:t>
      </w:r>
      <w:r>
        <w:rPr>
          <w:rFonts w:ascii="Times New Roman" w:eastAsia="Times New Roman" w:cstheme="minorBidi" w:hAnsiTheme="minorHAnsi"/>
        </w:rPr>
        <w:t>(</w:t>
      </w:r>
      <w:r>
        <w:rPr>
          <w:rFonts w:ascii="Times New Roman" w:eastAsia="Times New Roman" w:cstheme="minorBidi" w:hAnsiTheme="minorHAnsi"/>
        </w:rPr>
        <w:t xml:space="preserve">11</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第 </w:t>
      </w:r>
      <w:r>
        <w:rPr>
          <w:rFonts w:ascii="Times New Roman" w:eastAsia="Times New Roman" w:cstheme="minorBidi" w:hAnsiTheme="minorHAnsi"/>
        </w:rPr>
        <w:t>53-54 </w:t>
      </w:r>
      <w:r>
        <w:rPr>
          <w:rFonts w:cstheme="minorBidi" w:hAnsiTheme="minorHAnsi" w:eastAsiaTheme="minorHAnsi" w:asciiTheme="minorHAnsi"/>
        </w:rPr>
        <w:t>页</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20</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刘也</w:t>
      </w:r>
      <w:r>
        <w:rPr>
          <w:rFonts w:ascii="Times New Roman" w:eastAsia="Times New Roman" w:cstheme="minorBidi" w:hAnsiTheme="minorHAnsi"/>
        </w:rPr>
        <w:t>.  </w:t>
      </w:r>
      <w:r>
        <w:rPr>
          <w:rFonts w:cstheme="minorBidi" w:hAnsiTheme="minorHAnsi" w:eastAsiaTheme="minorHAnsi" w:asciiTheme="minorHAnsi"/>
        </w:rPr>
        <w:t>谈中国融资租赁的约束及选择</w:t>
      </w:r>
      <w:r>
        <w:rPr>
          <w:rFonts w:ascii="Times New Roman" w:eastAsia="Times New Roman" w:cstheme="minorBidi" w:hAnsiTheme="minorHAnsi"/>
        </w:rPr>
        <w:t>.  </w:t>
      </w:r>
      <w:r>
        <w:rPr>
          <w:rFonts w:cstheme="minorBidi" w:hAnsiTheme="minorHAnsi" w:eastAsiaTheme="minorHAnsi" w:asciiTheme="minorHAnsi"/>
        </w:rPr>
        <w:t>浙江金融</w:t>
      </w:r>
      <w:r>
        <w:rPr>
          <w:rFonts w:ascii="Times New Roman" w:eastAsia="Times New Roman" w:cstheme="minorBidi" w:hAnsiTheme="minorHAnsi"/>
        </w:rPr>
        <w:t>, 2010</w:t>
      </w:r>
      <w:r>
        <w:rPr>
          <w:rFonts w:ascii="Times New Roman" w:eastAsia="Times New Roman" w:cstheme="minorBidi" w:hAnsiTheme="minorHAnsi"/>
        </w:rPr>
        <w:t>(</w:t>
      </w:r>
      <w:r>
        <w:rPr>
          <w:rFonts w:ascii="Times New Roman" w:eastAsia="Times New Roman" w:cstheme="minorBidi" w:hAnsiTheme="minorHAnsi"/>
        </w:rPr>
        <w:t xml:space="preserve">10</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第 </w:t>
      </w:r>
      <w:r>
        <w:rPr>
          <w:rFonts w:ascii="Times New Roman" w:eastAsia="Times New Roman" w:cstheme="minorBidi" w:hAnsiTheme="minorHAnsi"/>
        </w:rPr>
        <w:t>42-51 </w:t>
      </w:r>
      <w:r>
        <w:rPr>
          <w:rFonts w:cstheme="minorBidi" w:hAnsiTheme="minorHAnsi" w:eastAsiaTheme="minorHAnsi" w:asciiTheme="minorHAnsi"/>
        </w:rPr>
        <w:t>页</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陆</w:t>
      </w:r>
      <w:r>
        <w:rPr>
          <w:rFonts w:cstheme="minorBidi" w:hAnsiTheme="minorHAnsi" w:eastAsiaTheme="minorHAnsi" w:asciiTheme="minorHAnsi"/>
        </w:rPr>
        <w:t>正</w:t>
      </w:r>
      <w:r>
        <w:rPr>
          <w:rFonts w:cstheme="minorBidi" w:hAnsiTheme="minorHAnsi" w:eastAsiaTheme="minorHAnsi" w:asciiTheme="minorHAnsi"/>
        </w:rPr>
        <w:t>飞</w:t>
      </w:r>
      <w:r>
        <w:rPr>
          <w:rFonts w:ascii="Times New Roman" w:eastAsia="Times New Roman" w:cstheme="minorBidi" w:hAnsiTheme="minorHAnsi"/>
        </w:rPr>
        <w:t xml:space="preserve">.</w:t>
      </w:r>
      <w:r>
        <w:rPr>
          <w:rFonts w:ascii="Times New Roman" w:eastAsia="Times New Roman" w:cstheme="minorBidi" w:hAnsiTheme="minorHAnsi"/>
        </w:rPr>
        <w:t xml:space="preserve"> </w:t>
      </w:r>
      <w:r>
        <w:t>CEO </w:t>
      </w:r>
      <w:r>
        <w:rPr>
          <w:rFonts w:cstheme="minorBidi" w:hAnsiTheme="minorHAnsi" w:eastAsiaTheme="minorHAnsi" w:asciiTheme="minorHAnsi"/>
        </w:rPr>
        <w:t>财</w:t>
      </w:r>
      <w:r>
        <w:rPr>
          <w:rFonts w:cstheme="minorBidi" w:hAnsiTheme="minorHAnsi" w:eastAsiaTheme="minorHAnsi" w:asciiTheme="minorHAnsi"/>
        </w:rPr>
        <w:t>务报</w:t>
      </w:r>
      <w:r>
        <w:rPr>
          <w:rFonts w:cstheme="minorBidi" w:hAnsiTheme="minorHAnsi" w:eastAsiaTheme="minorHAnsi" w:asciiTheme="minorHAnsi"/>
        </w:rPr>
        <w:t>告与</w:t>
      </w:r>
      <w:r>
        <w:rPr>
          <w:rFonts w:cstheme="minorBidi" w:hAnsiTheme="minorHAnsi" w:eastAsiaTheme="minorHAnsi" w:asciiTheme="minorHAnsi"/>
        </w:rPr>
        <w:t>分</w:t>
      </w:r>
      <w:r>
        <w:rPr>
          <w:rFonts w:cstheme="minorBidi" w:hAnsiTheme="minorHAnsi" w:eastAsiaTheme="minorHAnsi" w:asciiTheme="minorHAnsi"/>
        </w:rPr>
        <w:t>析</w:t>
      </w:r>
      <w:r>
        <w:rPr>
          <w:rFonts w:ascii="Times New Roman" w:eastAsia="Times New Roman" w:cstheme="minorBidi" w:hAnsiTheme="minorHAnsi"/>
        </w:rPr>
        <w:t>.</w:t>
      </w:r>
      <w:r>
        <w:rPr>
          <w:rFonts w:ascii="Times New Roman" w:eastAsia="Times New Roman" w:cstheme="minorBidi" w:hAnsiTheme="minorHAnsi"/>
        </w:rPr>
        <w:t> </w:t>
      </w:r>
      <w:r>
        <w:rPr>
          <w:rFonts w:ascii="Times New Roman" w:eastAsia="Times New Roman" w:cstheme="minorBidi" w:hAnsiTheme="minorHAnsi"/>
        </w:rPr>
        <w:t>2009, </w:t>
      </w:r>
      <w:r>
        <w:rPr>
          <w:rFonts w:ascii="Times New Roman" w:eastAsia="Times New Roman" w:cstheme="minorBidi" w:hAnsiTheme="minorHAnsi"/>
        </w:rPr>
        <w:t> </w:t>
      </w:r>
      <w:r>
        <w:rPr>
          <w:rFonts w:cstheme="minorBidi" w:hAnsiTheme="minorHAnsi" w:eastAsiaTheme="minorHAnsi" w:asciiTheme="minorHAnsi"/>
        </w:rPr>
        <w:t>北</w:t>
      </w:r>
      <w:r>
        <w:rPr>
          <w:rFonts w:cstheme="minorBidi" w:hAnsiTheme="minorHAnsi" w:eastAsiaTheme="minorHAnsi" w:asciiTheme="minorHAnsi"/>
        </w:rPr>
        <w:t>京</w:t>
      </w:r>
      <w:r>
        <w:rPr>
          <w:rFonts w:ascii="Times New Roman" w:eastAsia="Times New Roman" w:cstheme="minorBidi" w:hAnsiTheme="minorHAnsi"/>
        </w:rPr>
        <w:t>: </w:t>
      </w:r>
      <w:r>
        <w:rPr>
          <w:rFonts w:ascii="Times New Roman" w:eastAsia="Times New Roman" w:cstheme="minorBidi" w:hAnsiTheme="minorHAnsi"/>
        </w:rPr>
        <w:t> </w:t>
      </w:r>
      <w:r>
        <w:rPr>
          <w:rFonts w:cstheme="minorBidi" w:hAnsiTheme="minorHAnsi" w:eastAsiaTheme="minorHAnsi" w:asciiTheme="minorHAnsi"/>
        </w:rPr>
        <w:t>北</w:t>
      </w:r>
      <w:r>
        <w:rPr>
          <w:rFonts w:cstheme="minorBidi" w:hAnsiTheme="minorHAnsi" w:eastAsiaTheme="minorHAnsi" w:asciiTheme="minorHAnsi"/>
        </w:rPr>
        <w:t>京大</w:t>
      </w:r>
      <w:r>
        <w:rPr>
          <w:rFonts w:cstheme="minorBidi" w:hAnsiTheme="minorHAnsi" w:eastAsiaTheme="minorHAnsi" w:asciiTheme="minorHAnsi"/>
        </w:rPr>
        <w:t>学</w:t>
      </w:r>
      <w:r>
        <w:rPr>
          <w:rFonts w:cstheme="minorBidi" w:hAnsiTheme="minorHAnsi" w:eastAsiaTheme="minorHAnsi" w:asciiTheme="minorHAnsi"/>
        </w:rPr>
        <w:t>出</w:t>
      </w:r>
      <w:r>
        <w:rPr>
          <w:rFonts w:cstheme="minorBidi" w:hAnsiTheme="minorHAnsi" w:eastAsiaTheme="minorHAnsi" w:asciiTheme="minorHAnsi"/>
        </w:rPr>
        <w:t>版</w:t>
      </w:r>
      <w:r>
        <w:rPr>
          <w:rFonts w:cstheme="minorBidi" w:hAnsiTheme="minorHAnsi" w:eastAsiaTheme="minorHAnsi" w:asciiTheme="minorHAnsi"/>
        </w:rPr>
        <w:t>社</w:t>
      </w:r>
      <w:r>
        <w:rPr>
          <w:rFonts w:ascii="Times New Roman" w:eastAsia="Times New Roman" w:cstheme="minorBidi" w:hAnsiTheme="minorHAnsi"/>
        </w:rPr>
        <w:t>. </w:t>
      </w:r>
      <w:r>
        <w:rPr>
          <w:rFonts w:ascii="Times New Roman" w:eastAsia="Times New Roman" w:cstheme="minorBidi" w:hAnsiTheme="minorHAnsi"/>
        </w:rPr>
        <w:t> </w:t>
      </w:r>
      <w:r>
        <w:rPr>
          <w:rFonts w:cstheme="minorBidi" w:hAnsiTheme="minorHAnsi" w:eastAsiaTheme="minorHAnsi" w:asciiTheme="minorHAnsi"/>
        </w:rPr>
        <w:t>第</w:t>
      </w:r>
      <w:r>
        <w:rPr>
          <w:rFonts w:cstheme="minorBidi" w:hAnsiTheme="minorHAnsi" w:eastAsiaTheme="minorHAnsi" w:asciiTheme="minorHAnsi"/>
        </w:rPr>
        <w:t> </w:t>
      </w:r>
      <w:r>
        <w:rPr>
          <w:rFonts w:ascii="Times New Roman" w:eastAsia="Times New Roman" w:cstheme="minorBidi" w:hAnsiTheme="minorHAnsi"/>
        </w:rPr>
        <w:t>233-235</w:t>
      </w:r>
      <w:r>
        <w:rPr>
          <w:rFonts w:ascii="Times New Roman" w:eastAsia="Times New Roman" w:cstheme="minorBidi" w:hAnsiTheme="minorHAnsi"/>
        </w:rPr>
        <w:t> </w:t>
      </w:r>
      <w:r>
        <w:rPr>
          <w:rFonts w:cstheme="minorBidi" w:hAnsiTheme="minorHAnsi" w:eastAsiaTheme="minorHAnsi" w:asciiTheme="minorHAnsi"/>
        </w:rPr>
        <w:t>页</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路妍</w:t>
      </w:r>
      <w:r>
        <w:rPr>
          <w:rFonts w:ascii="Times New Roman" w:eastAsia="Times New Roman" w:cstheme="minorBidi" w:hAnsiTheme="minorHAnsi"/>
        </w:rPr>
        <w:t>.  </w:t>
      </w:r>
      <w:r>
        <w:rPr>
          <w:rFonts w:cstheme="minorBidi" w:hAnsiTheme="minorHAnsi" w:eastAsiaTheme="minorHAnsi" w:asciiTheme="minorHAnsi"/>
        </w:rPr>
        <w:t>我国融资租赁业发展缓慢的成因分析</w:t>
      </w:r>
      <w:r>
        <w:rPr>
          <w:rFonts w:ascii="Times New Roman" w:eastAsia="Times New Roman" w:cstheme="minorBidi" w:hAnsiTheme="minorHAnsi"/>
        </w:rPr>
        <w:t>.  </w:t>
      </w:r>
      <w:r>
        <w:rPr>
          <w:rFonts w:cstheme="minorBidi" w:hAnsiTheme="minorHAnsi" w:eastAsiaTheme="minorHAnsi" w:asciiTheme="minorHAnsi"/>
        </w:rPr>
        <w:t>管理世界</w:t>
      </w:r>
      <w:r>
        <w:rPr>
          <w:rFonts w:ascii="Times New Roman" w:eastAsia="Times New Roman" w:cstheme="minorBidi" w:hAnsiTheme="minorHAnsi"/>
        </w:rPr>
        <w:t>, 2002</w:t>
      </w:r>
      <w:r>
        <w:rPr>
          <w:rFonts w:ascii="Times New Roman" w:eastAsia="Times New Roman" w:cstheme="minorBidi" w:hAnsiTheme="minorHAnsi"/>
        </w:rPr>
        <w:t>(</w:t>
      </w:r>
      <w:r>
        <w:rPr>
          <w:rFonts w:ascii="Times New Roman" w:eastAsia="Times New Roman" w:cstheme="minorBidi" w:hAnsiTheme="minorHAnsi"/>
        </w:rPr>
        <w:t xml:space="preserve">10</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第 </w:t>
      </w:r>
      <w:r>
        <w:rPr>
          <w:rFonts w:ascii="Times New Roman" w:eastAsia="Times New Roman" w:cstheme="minorBidi" w:hAnsiTheme="minorHAnsi"/>
        </w:rPr>
        <w:t>141-142 </w:t>
      </w:r>
      <w:r>
        <w:rPr>
          <w:rFonts w:cstheme="minorBidi" w:hAnsiTheme="minorHAnsi" w:eastAsiaTheme="minorHAnsi" w:asciiTheme="minorHAnsi"/>
        </w:rPr>
        <w:t>页</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吕振艳</w:t>
      </w:r>
      <w:r>
        <w:rPr>
          <w:rFonts w:cstheme="minorBidi" w:hAnsiTheme="minorHAnsi" w:eastAsiaTheme="minorHAnsi" w:asciiTheme="minorHAnsi"/>
        </w:rPr>
        <w:t xml:space="preserve">, </w:t>
      </w:r>
      <w:r>
        <w:rPr>
          <w:rFonts w:cstheme="minorBidi" w:hAnsiTheme="minorHAnsi" w:eastAsiaTheme="minorHAnsi" w:asciiTheme="minorHAnsi"/>
        </w:rPr>
        <w:t>杜国臣</w:t>
      </w:r>
      <w:r>
        <w:rPr>
          <w:rFonts w:ascii="Times New Roman" w:eastAsia="Times New Roman" w:cstheme="minorBidi" w:hAnsiTheme="minorHAnsi"/>
        </w:rPr>
        <w:t>.  </w:t>
      </w:r>
      <w:r>
        <w:rPr>
          <w:rFonts w:cstheme="minorBidi" w:hAnsiTheme="minorHAnsi" w:eastAsiaTheme="minorHAnsi" w:asciiTheme="minorHAnsi"/>
        </w:rPr>
        <w:t>中国融资租赁行业现状与问题分析</w:t>
      </w:r>
      <w:r>
        <w:rPr>
          <w:rFonts w:ascii="Times New Roman" w:eastAsia="Times New Roman" w:cstheme="minorBidi" w:hAnsiTheme="minorHAnsi"/>
        </w:rPr>
        <w:t>.  </w:t>
      </w:r>
      <w:r>
        <w:rPr>
          <w:rFonts w:cstheme="minorBidi" w:hAnsiTheme="minorHAnsi" w:eastAsiaTheme="minorHAnsi" w:asciiTheme="minorHAnsi"/>
        </w:rPr>
        <w:t>技术经济与管理研究</w:t>
      </w:r>
      <w:r>
        <w:rPr>
          <w:rFonts w:ascii="Times New Roman" w:eastAsia="Times New Roman" w:cstheme="minorBidi" w:hAnsiTheme="minorHAnsi"/>
        </w:rPr>
        <w:t>,  2013</w:t>
      </w:r>
      <w:r>
        <w:rPr>
          <w:rFonts w:ascii="Times New Roman" w:eastAsia="Times New Roman" w:cstheme="minorBidi" w:hAnsiTheme="minorHAnsi"/>
        </w:rPr>
        <w:t>(</w:t>
      </w:r>
      <w:r>
        <w:rPr>
          <w:rFonts w:ascii="Times New Roman" w:eastAsia="Times New Roman" w:cstheme="minorBidi" w:hAnsiTheme="minorHAnsi"/>
        </w:rPr>
        <w:t xml:space="preserve">09</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第</w:t>
      </w:r>
      <w:r>
        <w:rPr>
          <w:rFonts w:cstheme="minorBidi" w:hAnsiTheme="minorHAnsi" w:eastAsiaTheme="minorHAnsi" w:asciiTheme="minorHAnsi" w:ascii="Times New Roman" w:eastAsia="Times New Roman"/>
        </w:rPr>
        <w:t>64-69</w:t>
      </w:r>
      <w:r>
        <w:rPr>
          <w:rFonts w:cstheme="minorBidi" w:hAnsiTheme="minorHAnsi" w:eastAsiaTheme="minorHAnsi" w:asciiTheme="minorHAnsi"/>
        </w:rPr>
        <w:t>页</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马鹏彬</w:t>
      </w:r>
      <w:r>
        <w:rPr>
          <w:rFonts w:cstheme="minorBidi" w:hAnsiTheme="minorHAnsi" w:eastAsiaTheme="minorHAnsi" w:asciiTheme="minorHAnsi"/>
        </w:rPr>
        <w:t xml:space="preserve">, </w:t>
      </w:r>
      <w:r>
        <w:rPr>
          <w:rFonts w:cstheme="minorBidi" w:hAnsiTheme="minorHAnsi" w:eastAsiaTheme="minorHAnsi" w:asciiTheme="minorHAnsi"/>
        </w:rPr>
        <w:t>沈琳</w:t>
      </w:r>
      <w:r>
        <w:rPr>
          <w:rFonts w:cstheme="minorBidi" w:hAnsiTheme="minorHAnsi" w:eastAsiaTheme="minorHAnsi" w:asciiTheme="minorHAnsi"/>
        </w:rPr>
        <w:t xml:space="preserve">, </w:t>
      </w:r>
      <w:r>
        <w:rPr>
          <w:rFonts w:cstheme="minorBidi" w:hAnsiTheme="minorHAnsi" w:eastAsiaTheme="minorHAnsi" w:asciiTheme="minorHAnsi"/>
        </w:rPr>
        <w:t>李蓓</w:t>
      </w:r>
      <w:r>
        <w:rPr>
          <w:rFonts w:cstheme="minorBidi" w:hAnsiTheme="minorHAnsi" w:eastAsiaTheme="minorHAnsi" w:asciiTheme="minorHAnsi"/>
        </w:rPr>
        <w:t xml:space="preserve">, </w:t>
      </w:r>
      <w:r>
        <w:rPr>
          <w:rFonts w:cstheme="minorBidi" w:hAnsiTheme="minorHAnsi" w:eastAsiaTheme="minorHAnsi" w:asciiTheme="minorHAnsi"/>
        </w:rPr>
        <w:t>郑和</w:t>
      </w:r>
      <w:r>
        <w:rPr>
          <w:rFonts w:cstheme="minorBidi" w:hAnsiTheme="minorHAnsi" w:eastAsiaTheme="minorHAnsi" w:asciiTheme="minorHAnsi"/>
        </w:rPr>
        <w:t xml:space="preserve">, </w:t>
      </w:r>
      <w:r>
        <w:rPr>
          <w:rFonts w:cstheme="minorBidi" w:hAnsiTheme="minorHAnsi" w:eastAsiaTheme="minorHAnsi" w:asciiTheme="minorHAnsi"/>
        </w:rPr>
        <w:t>王泽亚</w:t>
      </w:r>
      <w:r>
        <w:rPr>
          <w:rFonts w:cstheme="minorBidi" w:hAnsiTheme="minorHAnsi" w:eastAsiaTheme="minorHAnsi" w:asciiTheme="minorHAnsi"/>
        </w:rPr>
        <w:t xml:space="preserve">, </w:t>
      </w:r>
      <w:r>
        <w:rPr>
          <w:rFonts w:cstheme="minorBidi" w:hAnsiTheme="minorHAnsi" w:eastAsiaTheme="minorHAnsi" w:asciiTheme="minorHAnsi"/>
        </w:rPr>
        <w:t>刘丽娜</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融资租赁信用风险管理文献综述</w:t>
      </w:r>
      <w:r>
        <w:rPr>
          <w:rFonts w:ascii="Times New Roman" w:eastAsia="Times New Roman" w:cstheme="minorBidi" w:hAnsiTheme="minorHAnsi"/>
        </w:rPr>
        <w:t>. </w:t>
      </w:r>
      <w:r>
        <w:rPr>
          <w:rFonts w:cstheme="minorBidi" w:hAnsiTheme="minorHAnsi" w:eastAsiaTheme="minorHAnsi" w:asciiTheme="minorHAnsi"/>
        </w:rPr>
        <w:t>中国证券期货</w:t>
      </w:r>
      <w:r>
        <w:rPr>
          <w:rFonts w:ascii="Times New Roman" w:eastAsia="Times New Roman" w:cstheme="minorBidi" w:hAnsiTheme="minorHAnsi"/>
        </w:rPr>
        <w:t>, </w:t>
      </w:r>
      <w:r>
        <w:rPr>
          <w:rFonts w:ascii="Times New Roman" w:eastAsia="Times New Roman" w:cstheme="minorBidi" w:hAnsiTheme="minorHAnsi"/>
        </w:rPr>
        <w:t>2013</w:t>
      </w:r>
      <w:r>
        <w:rPr>
          <w:rFonts w:ascii="Times New Roman" w:eastAsia="Times New Roman" w:cstheme="minorBidi" w:hAnsiTheme="minorHAnsi"/>
        </w:rPr>
        <w:t>(</w:t>
      </w:r>
      <w:r>
        <w:rPr>
          <w:rFonts w:ascii="Times New Roman" w:eastAsia="Times New Roman" w:cstheme="minorBidi" w:hAnsiTheme="minorHAnsi"/>
        </w:rPr>
        <w:t>05</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第</w:t>
      </w:r>
      <w:r>
        <w:rPr>
          <w:rFonts w:ascii="Times New Roman" w:eastAsia="Times New Roman" w:cstheme="minorBidi" w:hAnsiTheme="minorHAnsi"/>
        </w:rPr>
        <w:t>45</w:t>
      </w:r>
      <w:r>
        <w:rPr>
          <w:rFonts w:cstheme="minorBidi" w:hAnsiTheme="minorHAnsi" w:eastAsiaTheme="minorHAnsi" w:asciiTheme="minorHAnsi"/>
        </w:rPr>
        <w:t>页</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闵一民</w:t>
      </w:r>
      <w:r>
        <w:rPr>
          <w:rFonts w:cstheme="minorBidi" w:hAnsiTheme="minorHAnsi" w:eastAsiaTheme="minorHAnsi" w:asciiTheme="minorHAnsi"/>
        </w:rPr>
        <w:t xml:space="preserve">, </w:t>
      </w:r>
      <w:r>
        <w:rPr>
          <w:rFonts w:cstheme="minorBidi" w:hAnsiTheme="minorHAnsi" w:eastAsiaTheme="minorHAnsi" w:asciiTheme="minorHAnsi"/>
        </w:rPr>
        <w:t>王忆华</w:t>
      </w:r>
      <w:r>
        <w:rPr>
          <w:rFonts w:ascii="Times New Roman" w:eastAsia="Times New Roman" w:cstheme="minorBidi" w:hAnsiTheme="minorHAnsi"/>
        </w:rPr>
        <w:t>.  </w:t>
      </w:r>
      <w:r>
        <w:rPr>
          <w:rFonts w:cstheme="minorBidi" w:hAnsiTheme="minorHAnsi" w:eastAsiaTheme="minorHAnsi" w:asciiTheme="minorHAnsi"/>
        </w:rPr>
        <w:t>略论我国融资租赁业的发展</w:t>
      </w:r>
      <w:r>
        <w:rPr>
          <w:rFonts w:ascii="Times New Roman" w:eastAsia="Times New Roman" w:cstheme="minorBidi" w:hAnsiTheme="minorHAnsi"/>
        </w:rPr>
        <w:t>.  </w:t>
      </w:r>
      <w:r>
        <w:rPr>
          <w:rFonts w:cstheme="minorBidi" w:hAnsiTheme="minorHAnsi" w:eastAsiaTheme="minorHAnsi" w:asciiTheme="minorHAnsi"/>
        </w:rPr>
        <w:t>金融教学与研究</w:t>
      </w:r>
      <w:r>
        <w:rPr>
          <w:rFonts w:ascii="Times New Roman" w:eastAsia="Times New Roman" w:cstheme="minorBidi" w:hAnsiTheme="minorHAnsi"/>
        </w:rPr>
        <w:t>, 1986</w:t>
      </w:r>
      <w:r>
        <w:rPr>
          <w:rFonts w:ascii="Times New Roman" w:eastAsia="Times New Roman" w:cstheme="minorBidi" w:hAnsiTheme="minorHAnsi"/>
        </w:rPr>
        <w:t>(</w:t>
      </w:r>
      <w:r>
        <w:rPr>
          <w:rFonts w:ascii="Times New Roman" w:eastAsia="Times New Roman" w:cstheme="minorBidi" w:hAnsiTheme="minorHAnsi"/>
        </w:rPr>
        <w:t xml:space="preserve">01</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第 </w:t>
      </w:r>
      <w:r>
        <w:rPr>
          <w:rFonts w:ascii="Times New Roman" w:eastAsia="Times New Roman" w:cstheme="minorBidi" w:hAnsiTheme="minorHAnsi"/>
        </w:rPr>
        <w:t>3-4 </w:t>
      </w:r>
      <w:r>
        <w:rPr>
          <w:rFonts w:cstheme="minorBidi" w:hAnsiTheme="minorHAnsi" w:eastAsiaTheme="minorHAnsi" w:asciiTheme="minorHAnsi"/>
        </w:rPr>
        <w:t>页</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莫天全</w:t>
      </w:r>
      <w:r>
        <w:rPr>
          <w:rFonts w:cstheme="minorBidi" w:hAnsiTheme="minorHAnsi" w:eastAsiaTheme="minorHAnsi" w:asciiTheme="minorHAnsi"/>
        </w:rPr>
        <w:t xml:space="preserve">, </w:t>
      </w:r>
      <w:r>
        <w:rPr>
          <w:rFonts w:cstheme="minorBidi" w:hAnsiTheme="minorHAnsi" w:eastAsiaTheme="minorHAnsi" w:asciiTheme="minorHAnsi"/>
        </w:rPr>
        <w:t>白宁</w:t>
      </w:r>
      <w:r>
        <w:rPr>
          <w:rFonts w:ascii="Times New Roman" w:eastAsia="Times New Roman" w:cstheme="minorBidi" w:hAnsiTheme="minorHAnsi"/>
        </w:rPr>
        <w:t>.  </w:t>
      </w:r>
      <w:r>
        <w:rPr>
          <w:rFonts w:cstheme="minorBidi" w:hAnsiTheme="minorHAnsi" w:eastAsiaTheme="minorHAnsi" w:asciiTheme="minorHAnsi"/>
        </w:rPr>
        <w:t>我国与西方国家租赁的比较研究</w:t>
      </w:r>
      <w:r>
        <w:rPr>
          <w:rFonts w:ascii="Times New Roman" w:eastAsia="Times New Roman" w:cstheme="minorBidi" w:hAnsiTheme="minorHAnsi"/>
        </w:rPr>
        <w:t>.  </w:t>
      </w:r>
      <w:r>
        <w:rPr>
          <w:rFonts w:cstheme="minorBidi" w:hAnsiTheme="minorHAnsi" w:eastAsiaTheme="minorHAnsi" w:asciiTheme="minorHAnsi"/>
        </w:rPr>
        <w:t>经营与管理</w:t>
      </w:r>
      <w:r>
        <w:rPr>
          <w:rFonts w:ascii="Times New Roman" w:eastAsia="Times New Roman" w:cstheme="minorBidi" w:hAnsiTheme="minorHAnsi"/>
        </w:rPr>
        <w:t>, 1988</w:t>
      </w:r>
      <w:r>
        <w:rPr>
          <w:rFonts w:ascii="Times New Roman" w:eastAsia="Times New Roman" w:cstheme="minorBidi" w:hAnsiTheme="minorHAnsi"/>
        </w:rPr>
        <w:t>(</w:t>
      </w:r>
      <w:r>
        <w:rPr>
          <w:rFonts w:ascii="Times New Roman" w:eastAsia="Times New Roman" w:cstheme="minorBidi" w:hAnsiTheme="minorHAnsi"/>
        </w:rPr>
        <w:t xml:space="preserve">08</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第 </w:t>
      </w:r>
      <w:r>
        <w:rPr>
          <w:rFonts w:ascii="Times New Roman" w:eastAsia="Times New Roman" w:cstheme="minorBidi" w:hAnsiTheme="minorHAnsi"/>
        </w:rPr>
        <w:t>9-11 </w:t>
      </w:r>
      <w:r>
        <w:rPr>
          <w:rFonts w:cstheme="minorBidi" w:hAnsiTheme="minorHAnsi" w:eastAsiaTheme="minorHAnsi" w:asciiTheme="minorHAnsi"/>
        </w:rPr>
        <w:t>页</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27</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聂丽洁</w:t>
      </w:r>
      <w:r>
        <w:rPr>
          <w:rFonts w:ascii="Times New Roman" w:hAnsi="Times New Roman" w:eastAsia="Times New Roman" w:cstheme="minorBidi"/>
        </w:rPr>
        <w:t>, </w:t>
      </w:r>
      <w:r>
        <w:rPr>
          <w:rFonts w:cstheme="minorBidi" w:hAnsiTheme="minorHAnsi" w:eastAsiaTheme="minorHAnsi" w:asciiTheme="minorHAnsi"/>
        </w:rPr>
        <w:t>赵艳芳</w:t>
      </w:r>
      <w:r>
        <w:rPr>
          <w:rFonts w:cstheme="minorBidi" w:hAnsiTheme="minorHAnsi" w:eastAsiaTheme="minorHAnsi" w:asciiTheme="minorHAnsi"/>
        </w:rPr>
        <w:t xml:space="preserve">, </w:t>
      </w:r>
      <w:r>
        <w:rPr>
          <w:rFonts w:cstheme="minorBidi" w:hAnsiTheme="minorHAnsi" w:eastAsiaTheme="minorHAnsi" w:asciiTheme="minorHAnsi"/>
        </w:rPr>
        <w:t>高一帆</w:t>
      </w:r>
      <w:r>
        <w:rPr>
          <w:rFonts w:ascii="Times New Roman" w:hAnsi="Times New Roman" w:eastAsia="Times New Roman" w:cstheme="minorBidi"/>
        </w:rPr>
        <w:t>. </w:t>
      </w:r>
      <w:r>
        <w:rPr>
          <w:rFonts w:cstheme="minorBidi" w:hAnsiTheme="minorHAnsi" w:eastAsiaTheme="minorHAnsi" w:asciiTheme="minorHAnsi"/>
        </w:rPr>
        <w:t>基于现金流的财务危机预警指标体系构建研究——基于我国制造业上市公司数据</w:t>
      </w:r>
      <w:r>
        <w:rPr>
          <w:rFonts w:ascii="Times New Roman" w:hAnsi="Times New Roman" w:eastAsia="Times New Roman" w:cstheme="minorBidi"/>
        </w:rPr>
        <w:t>.  </w:t>
      </w:r>
      <w:r>
        <w:rPr>
          <w:rFonts w:cstheme="minorBidi" w:hAnsiTheme="minorHAnsi" w:eastAsiaTheme="minorHAnsi" w:asciiTheme="minorHAnsi"/>
        </w:rPr>
        <w:t>经济问题</w:t>
      </w:r>
      <w:r>
        <w:rPr>
          <w:rFonts w:ascii="Times New Roman" w:hAnsi="Times New Roman" w:eastAsia="Times New Roman" w:cstheme="minorBidi"/>
        </w:rPr>
        <w:t>, 2011</w:t>
      </w:r>
      <w:r>
        <w:rPr>
          <w:rFonts w:ascii="Times New Roman" w:hAnsi="Times New Roman" w:eastAsia="Times New Roman" w:cstheme="minorBidi"/>
        </w:rPr>
        <w:t>(</w:t>
      </w:r>
      <w:r>
        <w:rPr>
          <w:rFonts w:ascii="Times New Roman" w:hAnsi="Times New Roman" w:eastAsia="Times New Roman" w:cstheme="minorBidi"/>
        </w:rPr>
        <w:t xml:space="preserve">03</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第 </w:t>
      </w:r>
      <w:r>
        <w:rPr>
          <w:rFonts w:ascii="Times New Roman" w:hAnsi="Times New Roman" w:eastAsia="Times New Roman" w:cstheme="minorBidi"/>
        </w:rPr>
        <w:t>108-112 </w:t>
      </w:r>
      <w:r>
        <w:rPr>
          <w:rFonts w:cstheme="minorBidi" w:hAnsiTheme="minorHAnsi" w:eastAsiaTheme="minorHAnsi" w:asciiTheme="minorHAnsi"/>
        </w:rPr>
        <w:t>页</w:t>
      </w:r>
      <w:r>
        <w:rPr>
          <w:rFonts w:ascii="Times New Roman" w:hAnsi="Times New Roman" w:eastAsia="Times New Roman" w:cstheme="minorBid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潘晓江</w:t>
      </w:r>
      <w:r>
        <w:rPr>
          <w:rFonts w:ascii="Times New Roman" w:eastAsia="Times New Roman" w:cstheme="minorBidi" w:hAnsiTheme="minorHAnsi"/>
        </w:rPr>
        <w:t>.  </w:t>
      </w:r>
      <w:r>
        <w:rPr>
          <w:rFonts w:cstheme="minorBidi" w:hAnsiTheme="minorHAnsi" w:eastAsiaTheme="minorHAnsi" w:asciiTheme="minorHAnsi"/>
        </w:rPr>
        <w:t>融资租赁的性质</w:t>
      </w:r>
      <w:r>
        <w:rPr>
          <w:rFonts w:ascii="Times New Roman" w:eastAsia="Times New Roman" w:cstheme="minorBidi" w:hAnsiTheme="minorHAnsi"/>
        </w:rPr>
        <w:t>.  </w:t>
      </w:r>
      <w:r>
        <w:rPr>
          <w:rFonts w:cstheme="minorBidi" w:hAnsiTheme="minorHAnsi" w:eastAsiaTheme="minorHAnsi" w:asciiTheme="minorHAnsi"/>
        </w:rPr>
        <w:t>财政</w:t>
      </w:r>
      <w:r>
        <w:rPr>
          <w:rFonts w:ascii="Times New Roman" w:eastAsia="Times New Roman" w:cstheme="minorBidi" w:hAnsiTheme="minorHAnsi"/>
        </w:rPr>
        <w:t>, 1984</w:t>
      </w:r>
      <w:r>
        <w:rPr>
          <w:rFonts w:ascii="Times New Roman" w:eastAsia="Times New Roman" w:cstheme="minorBidi" w:hAnsiTheme="minorHAnsi"/>
        </w:rPr>
        <w:t>(</w:t>
      </w:r>
      <w:r>
        <w:rPr>
          <w:rFonts w:ascii="Times New Roman" w:eastAsia="Times New Roman" w:cstheme="minorBidi" w:hAnsiTheme="minorHAnsi"/>
        </w:rPr>
        <w:t xml:space="preserve">06</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第 </w:t>
      </w:r>
      <w:r>
        <w:rPr>
          <w:rFonts w:ascii="Times New Roman" w:eastAsia="Times New Roman" w:cstheme="minorBidi" w:hAnsiTheme="minorHAnsi"/>
        </w:rPr>
        <w:t>16 </w:t>
      </w:r>
      <w:r>
        <w:rPr>
          <w:rFonts w:cstheme="minorBidi" w:hAnsiTheme="minorHAnsi" w:eastAsiaTheme="minorHAnsi" w:asciiTheme="minorHAnsi"/>
        </w:rPr>
        <w:t>页</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潘忠</w:t>
      </w:r>
      <w:r>
        <w:rPr>
          <w:rFonts w:cstheme="minorBidi" w:hAnsiTheme="minorHAnsi" w:eastAsiaTheme="minorHAnsi" w:asciiTheme="minorHAnsi"/>
        </w:rPr>
        <w:t xml:space="preserve">, </w:t>
      </w:r>
      <w:r>
        <w:rPr>
          <w:rFonts w:cstheme="minorBidi" w:hAnsiTheme="minorHAnsi" w:eastAsiaTheme="minorHAnsi" w:asciiTheme="minorHAnsi"/>
        </w:rPr>
        <w:t>朱哲人</w:t>
      </w:r>
      <w:r>
        <w:rPr>
          <w:rFonts w:ascii="Times New Roman" w:eastAsia="Times New Roman" w:cstheme="minorBidi" w:hAnsiTheme="minorHAnsi"/>
        </w:rPr>
        <w:t>.  </w:t>
      </w:r>
      <w:r>
        <w:rPr>
          <w:rFonts w:cstheme="minorBidi" w:hAnsiTheme="minorHAnsi" w:eastAsiaTheme="minorHAnsi" w:asciiTheme="minorHAnsi"/>
        </w:rPr>
        <w:t>中国租赁业发展现状及问题分析</w:t>
      </w:r>
      <w:r>
        <w:rPr>
          <w:rFonts w:ascii="Times New Roman" w:eastAsia="Times New Roman" w:cstheme="minorBidi" w:hAnsiTheme="minorHAnsi"/>
        </w:rPr>
        <w:t>.  </w:t>
      </w:r>
      <w:r>
        <w:rPr>
          <w:rFonts w:cstheme="minorBidi" w:hAnsiTheme="minorHAnsi" w:eastAsiaTheme="minorHAnsi" w:asciiTheme="minorHAnsi"/>
        </w:rPr>
        <w:t>北京工商大学学报</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社会科学版</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ascii="Times New Roman" w:eastAsia="Times New Roman"/>
        </w:rPr>
        <w:t>2009</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06</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第</w:t>
      </w:r>
      <w:r>
        <w:rPr>
          <w:rFonts w:ascii="Times New Roman" w:eastAsia="Times New Roman" w:cstheme="minorBidi" w:hAnsiTheme="minorHAnsi"/>
        </w:rPr>
        <w:t>34-37</w:t>
      </w:r>
      <w:r>
        <w:rPr>
          <w:rFonts w:cstheme="minorBidi" w:hAnsiTheme="minorHAnsi" w:eastAsiaTheme="minorHAnsi" w:asciiTheme="minorHAnsi"/>
        </w:rPr>
        <w:t>页</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30</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屈延凯</w:t>
      </w:r>
      <w:r>
        <w:rPr>
          <w:rFonts w:ascii="Times New Roman" w:eastAsia="Times New Roman" w:cstheme="minorBidi" w:hAnsiTheme="minorHAnsi"/>
        </w:rPr>
        <w:t>. </w:t>
      </w:r>
      <w:r>
        <w:rPr>
          <w:rFonts w:cstheme="minorBidi" w:hAnsiTheme="minorHAnsi" w:eastAsiaTheme="minorHAnsi" w:asciiTheme="minorHAnsi"/>
        </w:rPr>
        <w:t>谈我国融资租赁业的发展</w:t>
      </w:r>
      <w:r>
        <w:rPr>
          <w:rFonts w:ascii="Times New Roman" w:eastAsia="Times New Roman" w:cstheme="minorBidi" w:hAnsiTheme="minorHAnsi"/>
        </w:rPr>
        <w:t>. </w:t>
      </w:r>
      <w:r>
        <w:rPr>
          <w:rFonts w:cstheme="minorBidi" w:hAnsiTheme="minorHAnsi" w:eastAsiaTheme="minorHAnsi" w:asciiTheme="minorHAnsi"/>
        </w:rPr>
        <w:t>经济与管理研究</w:t>
      </w:r>
      <w:r>
        <w:rPr>
          <w:rFonts w:ascii="Times New Roman" w:eastAsia="Times New Roman" w:cstheme="minorBidi" w:hAnsiTheme="minorHAnsi"/>
        </w:rPr>
        <w:t>, 1995</w:t>
      </w:r>
      <w:r>
        <w:rPr>
          <w:rFonts w:ascii="Times New Roman" w:eastAsia="Times New Roman" w:cstheme="minorBidi" w:hAnsiTheme="minorHAnsi"/>
        </w:rPr>
        <w:t>(</w:t>
      </w:r>
      <w:r>
        <w:rPr>
          <w:rFonts w:ascii="Times New Roman" w:eastAsia="Times New Roman" w:cstheme="minorBidi" w:hAnsiTheme="minorHAnsi"/>
        </w:rPr>
        <w:t xml:space="preserve">02</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第</w:t>
      </w:r>
      <w:r>
        <w:rPr>
          <w:rFonts w:ascii="Times New Roman" w:eastAsia="Times New Roman" w:cstheme="minorBidi" w:hAnsiTheme="minorHAnsi"/>
        </w:rPr>
        <w:t>15-19</w:t>
      </w:r>
      <w:r>
        <w:rPr>
          <w:rFonts w:cstheme="minorBidi" w:hAnsiTheme="minorHAnsi" w:eastAsiaTheme="minorHAnsi" w:asciiTheme="minorHAnsi"/>
        </w:rPr>
        <w:t>页</w:t>
      </w:r>
      <w:r>
        <w:rPr>
          <w:rFonts w:ascii="Times New Roman" w:eastAsia="Times New Roman" w:cstheme="minorBidi" w:hAnsiTheme="minorHAnsi"/>
        </w:rPr>
        <w:t>.</w:t>
      </w:r>
    </w:p>
    <w:p w:rsidR="0018722C">
      <w:pPr>
        <w:pStyle w:val="ab"/>
        <w:topLinePunct/>
        <w:ind w:left="200" w:hangingChars="200" w:hanging="200"/>
      </w:pPr>
      <w:r>
        <w:t>[</w:t>
      </w:r>
      <w:r>
        <w:t xml:space="preserve">31</w:t>
      </w:r>
      <w:r>
        <w:t>]</w:t>
      </w:r>
      <w:r w:rsidRPr="00281126">
        <w:t xml:space="preserve"> </w:t>
      </w:r>
      <w:r/>
      <w:r>
        <w:rPr>
          <w:rFonts w:ascii="宋体" w:eastAsia="宋体" w:hint="eastAsia"/>
        </w:rPr>
        <w:t>曲长缨</w:t>
      </w:r>
      <w:r>
        <w:t>. </w:t>
      </w:r>
      <w:r>
        <w:rPr>
          <w:rFonts w:ascii="宋体" w:eastAsia="宋体" w:hint="eastAsia"/>
        </w:rPr>
        <w:t>融资租赁</w:t>
      </w:r>
      <w:r>
        <w:t xml:space="preserve">,</w:t>
      </w:r>
      <w:r>
        <w:t xml:space="preserve"> </w:t>
      </w:r>
      <w:r/>
      <w:r>
        <w:rPr>
          <w:rFonts w:ascii="宋体" w:eastAsia="宋体" w:hint="eastAsia"/>
        </w:rPr>
        <w:t>债务拖欠何时了</w:t>
      </w:r>
      <w:r/>
      <w:r w:rsidR="001852F3">
        <w:t xml:space="preserve"> </w:t>
      </w:r>
      <w:r>
        <w:rPr>
          <w:rFonts w:ascii="宋体" w:eastAsia="宋体" w:hint="eastAsia"/>
        </w:rPr>
        <w:t>中国经济信息</w:t>
      </w:r>
      <w:r>
        <w:t>, </w:t>
      </w:r>
      <w:r>
        <w:t>1994</w:t>
      </w:r>
      <w:r>
        <w:t>(</w:t>
      </w:r>
      <w:r>
        <w:t>09</w:t>
      </w:r>
      <w:r>
        <w:t>)</w:t>
      </w:r>
      <w:r>
        <w:t xml:space="preserve">: </w:t>
      </w:r>
      <w:r>
        <w:rPr>
          <w:rFonts w:ascii="宋体" w:eastAsia="宋体" w:hint="eastAsia"/>
        </w:rPr>
        <w:t>第</w:t>
      </w:r>
      <w:r>
        <w:t>11-12</w:t>
      </w:r>
      <w:r/>
      <w:r>
        <w:rPr>
          <w:rFonts w:ascii="宋体" w:eastAsia="宋体" w:hint="eastAsia"/>
        </w:rPr>
        <w:t>页</w:t>
      </w:r>
      <w:r>
        <w:t>.</w:t>
      </w:r>
    </w:p>
    <w:p w:rsidR="0018722C">
      <w:pPr>
        <w:pStyle w:val="ab"/>
        <w:topLinePunct/>
        <w:ind w:left="200" w:hangingChars="200" w:hanging="200"/>
      </w:pPr>
      <w:r>
        <w:rPr>
          <w:rFonts w:ascii="宋体" w:eastAsia="宋体" w:hint="eastAsia"/>
        </w:rPr>
        <w:t>[</w:t>
      </w:r>
      <w:r>
        <w:rPr>
          <w:rFonts w:ascii="宋体" w:eastAsia="宋体" w:hint="eastAsia"/>
        </w:rPr>
        <w:t xml:space="preserve">32</w:t>
      </w:r>
      <w:r>
        <w:rPr>
          <w:rFonts w:ascii="宋体" w:eastAsia="宋体" w:hint="eastAsia"/>
        </w:rPr>
        <w:t>]</w:t>
      </w:r>
      <w:r w:rsidRPr="00281126">
        <w:t xml:space="preserve"> </w:t>
      </w:r>
      <w:r>
        <w:rPr>
          <w:rFonts w:ascii="宋体" w:eastAsia="宋体" w:hint="eastAsia"/>
        </w:rPr>
        <w:t>任玉荣</w:t>
      </w:r>
      <w:r>
        <w:rPr>
          <w:rFonts w:ascii="宋体" w:eastAsia="宋体" w:hint="eastAsia"/>
        </w:rPr>
        <w:t xml:space="preserve">, </w:t>
      </w:r>
      <w:r>
        <w:rPr>
          <w:rFonts w:ascii="宋体" w:eastAsia="宋体" w:hint="eastAsia"/>
        </w:rPr>
        <w:t>任晴</w:t>
      </w:r>
      <w:r>
        <w:t>. </w:t>
      </w:r>
      <w:r>
        <w:rPr>
          <w:rFonts w:ascii="宋体" w:eastAsia="宋体" w:hint="eastAsia"/>
        </w:rPr>
        <w:t>基于问卷调查的企业融资性租赁的实证研究</w:t>
      </w:r>
      <w:r>
        <w:t>. </w:t>
      </w:r>
      <w:r>
        <w:rPr>
          <w:rFonts w:ascii="宋体" w:eastAsia="宋体" w:hint="eastAsia"/>
        </w:rPr>
        <w:t>ft</w:t>
      </w:r>
      <w:r>
        <w:rPr>
          <w:rFonts w:ascii="宋体" w:eastAsia="宋体" w:hint="eastAsia"/>
        </w:rPr>
        <w:t>东经济</w:t>
      </w:r>
      <w:r>
        <w:t>, </w:t>
      </w:r>
      <w:r>
        <w:t>2009</w:t>
      </w:r>
      <w:r>
        <w:t>(</w:t>
      </w:r>
      <w:r>
        <w:t>05</w:t>
      </w:r>
      <w:r>
        <w:t>)</w:t>
      </w:r>
      <w:r>
        <w:t xml:space="preserve">:  </w:t>
      </w:r>
      <w:r>
        <w:rPr>
          <w:rFonts w:ascii="宋体" w:eastAsia="宋体" w:hint="eastAsia"/>
        </w:rPr>
        <w:t>第</w:t>
      </w:r>
      <w:r>
        <w:rPr>
          <w:rFonts w:cstheme="minorBidi" w:hAnsiTheme="minorHAnsi" w:eastAsiaTheme="minorHAnsi" w:asciiTheme="minorHAnsi" w:ascii="Times New Roman" w:eastAsia="Times New Roman"/>
        </w:rPr>
        <w:t>114-120</w:t>
      </w:r>
      <w:r>
        <w:rPr>
          <w:rFonts w:cstheme="minorBidi" w:hAnsiTheme="minorHAnsi" w:eastAsiaTheme="minorHAnsi" w:asciiTheme="minorHAnsi"/>
        </w:rPr>
        <w:t>页</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史燕平</w:t>
      </w:r>
      <w:r>
        <w:rPr>
          <w:rFonts w:ascii="Times New Roman" w:eastAsia="Times New Roman" w:cstheme="minorBidi" w:hAnsiTheme="minorHAnsi"/>
        </w:rPr>
        <w:t>. </w:t>
      </w:r>
      <w:r>
        <w:rPr>
          <w:rFonts w:cstheme="minorBidi" w:hAnsiTheme="minorHAnsi" w:eastAsiaTheme="minorHAnsi" w:asciiTheme="minorHAnsi"/>
        </w:rPr>
        <w:t>运用售后回租方式</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促进国有外经贸企业的资产重组</w:t>
      </w:r>
      <w:r>
        <w:rPr>
          <w:rFonts w:ascii="Times New Roman" w:eastAsia="Times New Roman" w:cstheme="minorBidi" w:hAnsiTheme="minorHAnsi"/>
        </w:rPr>
        <w:t>. </w:t>
      </w:r>
      <w:r>
        <w:rPr>
          <w:rFonts w:cstheme="minorBidi" w:hAnsiTheme="minorHAnsi" w:eastAsiaTheme="minorHAnsi" w:asciiTheme="minorHAnsi"/>
        </w:rPr>
        <w:t>国际贸易问题</w:t>
      </w:r>
      <w:r>
        <w:rPr>
          <w:rFonts w:ascii="Times New Roman" w:eastAsia="Times New Roman" w:cstheme="minorBidi" w:hAnsiTheme="minorHAnsi"/>
        </w:rPr>
        <w:t>, 1999</w:t>
      </w:r>
      <w:r>
        <w:rPr>
          <w:rFonts w:ascii="Times New Roman" w:eastAsia="Times New Roman" w:cstheme="minorBidi" w:hAnsiTheme="minorHAnsi"/>
        </w:rPr>
        <w:t>(</w:t>
      </w:r>
      <w:r>
        <w:rPr>
          <w:rFonts w:ascii="Times New Roman" w:eastAsia="Times New Roman" w:cstheme="minorBidi" w:hAnsiTheme="minorHAnsi"/>
        </w:rPr>
        <w:t xml:space="preserve">07</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第</w:t>
      </w:r>
    </w:p>
    <w:p w:rsidR="0018722C">
      <w:pPr>
        <w:topLinePunct/>
      </w:pPr>
      <w:r>
        <w:rPr>
          <w:rFonts w:cstheme="minorBidi" w:hAnsiTheme="minorHAnsi" w:eastAsiaTheme="minorHAnsi" w:asciiTheme="minorHAnsi" w:ascii="Times New Roman" w:eastAsia="Times New Roman"/>
        </w:rPr>
        <w:t>23-26</w:t>
      </w:r>
      <w:r>
        <w:rPr>
          <w:rFonts w:cstheme="minorBidi" w:hAnsiTheme="minorHAnsi" w:eastAsiaTheme="minorHAnsi" w:asciiTheme="minorHAnsi"/>
        </w:rPr>
        <w:t>页</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史燕平</w:t>
      </w:r>
      <w:r>
        <w:rPr>
          <w:rFonts w:ascii="Times New Roman" w:eastAsia="Times New Roman" w:cstheme="minorBidi" w:hAnsiTheme="minorHAnsi"/>
        </w:rPr>
        <w:t>. </w:t>
      </w:r>
      <w:r>
        <w:rPr>
          <w:rFonts w:cstheme="minorBidi" w:hAnsiTheme="minorHAnsi" w:eastAsiaTheme="minorHAnsi" w:asciiTheme="minorHAnsi"/>
        </w:rPr>
        <w:t>论融资租赁及其宏观经济效应</w:t>
      </w:r>
      <w:r>
        <w:rPr>
          <w:rFonts w:ascii="Times New Roman" w:eastAsia="Times New Roman" w:cstheme="minorBidi" w:hAnsiTheme="minorHAnsi"/>
        </w:rPr>
        <w:t>, 2002, </w:t>
      </w:r>
      <w:r>
        <w:rPr>
          <w:rFonts w:cstheme="minorBidi" w:hAnsiTheme="minorHAnsi" w:eastAsiaTheme="minorHAnsi" w:asciiTheme="minorHAnsi"/>
        </w:rPr>
        <w:t>中国人民大学</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史燕平</w:t>
      </w:r>
      <w:r>
        <w:rPr>
          <w:rFonts w:ascii="Times New Roman" w:eastAsia="Times New Roman" w:cstheme="minorBidi" w:hAnsiTheme="minorHAnsi"/>
        </w:rPr>
        <w:t>. </w:t>
      </w:r>
      <w:r>
        <w:rPr>
          <w:rFonts w:cstheme="minorBidi" w:hAnsiTheme="minorHAnsi" w:eastAsiaTheme="minorHAnsi" w:asciiTheme="minorHAnsi"/>
        </w:rPr>
        <w:t>融资租赁原理与实务</w:t>
      </w:r>
      <w:r>
        <w:rPr>
          <w:rFonts w:ascii="Times New Roman" w:eastAsia="Times New Roman" w:cstheme="minorBidi" w:hAnsiTheme="minorHAnsi"/>
        </w:rPr>
        <w:t>. 2005, </w:t>
      </w:r>
      <w:r>
        <w:rPr>
          <w:rFonts w:cstheme="minorBidi" w:hAnsiTheme="minorHAnsi" w:eastAsiaTheme="minorHAnsi" w:asciiTheme="minorHAnsi"/>
        </w:rPr>
        <w:t>北京</w:t>
      </w:r>
      <w:r>
        <w:rPr>
          <w:rFonts w:ascii="Times New Roman" w:eastAsia="Times New Roman" w:cstheme="minorBidi" w:hAnsiTheme="minorHAnsi"/>
        </w:rPr>
        <w:t>: </w:t>
      </w:r>
      <w:r>
        <w:rPr>
          <w:rFonts w:cstheme="minorBidi" w:hAnsiTheme="minorHAnsi" w:eastAsiaTheme="minorHAnsi" w:asciiTheme="minorHAnsi"/>
        </w:rPr>
        <w:t>对外经济贸易大学出版社</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史燕平</w:t>
      </w:r>
      <w:r>
        <w:rPr>
          <w:rFonts w:cstheme="minorBidi" w:hAnsiTheme="minorHAnsi" w:eastAsiaTheme="minorHAnsi" w:asciiTheme="minorHAnsi"/>
        </w:rPr>
        <w:t xml:space="preserve">, </w:t>
      </w:r>
      <w:r>
        <w:rPr>
          <w:rFonts w:cstheme="minorBidi" w:hAnsiTheme="minorHAnsi" w:eastAsiaTheme="minorHAnsi" w:asciiTheme="minorHAnsi"/>
        </w:rPr>
        <w:t>徐晓兰</w:t>
      </w:r>
      <w:r>
        <w:rPr>
          <w:rFonts w:ascii="Times New Roman" w:eastAsia="Times New Roman" w:cstheme="minorBidi" w:hAnsiTheme="minorHAnsi"/>
        </w:rPr>
        <w:t>. </w:t>
      </w:r>
      <w:r>
        <w:rPr>
          <w:rFonts w:cstheme="minorBidi" w:hAnsiTheme="minorHAnsi" w:eastAsiaTheme="minorHAnsi" w:asciiTheme="minorHAnsi"/>
        </w:rPr>
        <w:t>中国融资</w:t>
      </w:r>
      <w:r>
        <w:rPr>
          <w:rFonts w:cstheme="minorBidi" w:hAnsiTheme="minorHAnsi" w:eastAsiaTheme="minorHAnsi" w:asciiTheme="minorHAnsi"/>
        </w:rPr>
        <w:t>（</w:t>
      </w:r>
      <w:r>
        <w:rPr>
          <w:kern w:val="2"/>
          <w:szCs w:val="22"/>
          <w:rFonts w:cstheme="minorBidi" w:hAnsiTheme="minorHAnsi" w:eastAsiaTheme="minorHAnsi" w:asciiTheme="minorHAnsi"/>
          <w:sz w:val="21"/>
        </w:rPr>
        <w:t>金融</w:t>
      </w:r>
      <w:r>
        <w:rPr>
          <w:rFonts w:cstheme="minorBidi" w:hAnsiTheme="minorHAnsi" w:eastAsiaTheme="minorHAnsi" w:asciiTheme="minorHAnsi"/>
        </w:rPr>
        <w:t>）</w:t>
      </w:r>
      <w:r>
        <w:rPr>
          <w:rFonts w:cstheme="minorBidi" w:hAnsiTheme="minorHAnsi" w:eastAsiaTheme="minorHAnsi" w:asciiTheme="minorHAnsi"/>
        </w:rPr>
        <w:t>租赁行业发展报告</w:t>
      </w:r>
      <w:r>
        <w:rPr>
          <w:rFonts w:cstheme="minorBidi" w:hAnsiTheme="minorHAnsi" w:eastAsiaTheme="minorHAnsi" w:asciiTheme="minorHAnsi"/>
        </w:rPr>
        <w:t>（</w:t>
      </w:r>
      <w:r>
        <w:rPr>
          <w:kern w:val="2"/>
          <w:szCs w:val="22"/>
          <w:rFonts w:ascii="Times New Roman" w:eastAsia="Times New Roman" w:cstheme="minorBidi" w:hAnsiTheme="minorHAnsi"/>
          <w:sz w:val="21"/>
        </w:rPr>
        <w:t>2013</w:t>
      </w:r>
      <w:r>
        <w:rPr>
          <w:rFonts w:cstheme="minorBidi" w:hAnsiTheme="minorHAnsi" w:eastAsiaTheme="minorHAnsi" w:asciiTheme="minorHAnsi"/>
        </w:rPr>
        <w:t>）</w:t>
      </w:r>
      <w:r>
        <w:rPr>
          <w:rFonts w:ascii="Times New Roman" w:eastAsia="Times New Roman" w:cstheme="minorBidi" w:hAnsiTheme="minorHAnsi"/>
        </w:rPr>
        <w:t>. 2013, </w:t>
      </w:r>
      <w:r>
        <w:rPr>
          <w:rFonts w:cstheme="minorBidi" w:hAnsiTheme="minorHAnsi" w:eastAsiaTheme="minorHAnsi" w:asciiTheme="minorHAnsi"/>
        </w:rPr>
        <w:t>北京</w:t>
      </w:r>
      <w:r>
        <w:rPr>
          <w:rFonts w:ascii="Times New Roman" w:eastAsia="Times New Roman" w:cstheme="minorBidi" w:hAnsiTheme="minorHAnsi"/>
        </w:rPr>
        <w:t>: </w:t>
      </w:r>
      <w:r>
        <w:rPr>
          <w:rFonts w:cstheme="minorBidi" w:hAnsiTheme="minorHAnsi" w:eastAsiaTheme="minorHAnsi" w:asciiTheme="minorHAnsi"/>
        </w:rPr>
        <w:t>中国经济出版社</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宋怡青</w:t>
      </w:r>
      <w:r>
        <w:rPr>
          <w:rFonts w:ascii="Times New Roman" w:eastAsia="Times New Roman" w:cstheme="minorBidi" w:hAnsiTheme="minorHAnsi"/>
        </w:rPr>
        <w:t>. </w:t>
      </w:r>
      <w:r>
        <w:rPr>
          <w:rFonts w:cstheme="minorBidi" w:hAnsiTheme="minorHAnsi" w:eastAsiaTheme="minorHAnsi" w:asciiTheme="minorHAnsi"/>
        </w:rPr>
        <w:t>中航圈地金融</w:t>
      </w:r>
      <w:r>
        <w:rPr>
          <w:rFonts w:cstheme="minorBidi" w:hAnsiTheme="minorHAnsi" w:eastAsiaTheme="minorHAnsi" w:asciiTheme="minorHAnsi"/>
        </w:rPr>
        <w:t xml:space="preserve">: </w:t>
      </w:r>
      <w:r>
        <w:rPr>
          <w:rFonts w:cstheme="minorBidi" w:hAnsiTheme="minorHAnsi" w:eastAsiaTheme="minorHAnsi" w:asciiTheme="minorHAnsi"/>
        </w:rPr>
        <w:t>跨界背后风险控制是个难题</w:t>
      </w:r>
      <w:r>
        <w:rPr>
          <w:rFonts w:ascii="Times New Roman" w:eastAsia="Times New Roman" w:cstheme="minorBidi" w:hAnsiTheme="minorHAnsi"/>
        </w:rPr>
        <w:t>. </w:t>
      </w:r>
      <w:r>
        <w:rPr>
          <w:rFonts w:cstheme="minorBidi" w:hAnsiTheme="minorHAnsi" w:eastAsiaTheme="minorHAnsi" w:asciiTheme="minorHAnsi"/>
        </w:rPr>
        <w:t>财经国家周刊</w:t>
      </w:r>
      <w:r>
        <w:rPr>
          <w:rFonts w:ascii="Times New Roman" w:eastAsia="Times New Roman" w:cstheme="minorBidi" w:hAnsiTheme="minorHAnsi"/>
        </w:rPr>
        <w:t>. 2012-09-14.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唐锋</w:t>
      </w:r>
      <w:r>
        <w:rPr>
          <w:rFonts w:ascii="Times New Roman" w:eastAsia="Times New Roman" w:cstheme="minorBidi" w:hAnsiTheme="minorHAnsi"/>
        </w:rPr>
        <w:t>, </w:t>
      </w:r>
      <w:r>
        <w:rPr>
          <w:rFonts w:cstheme="minorBidi" w:hAnsiTheme="minorHAnsi" w:eastAsiaTheme="minorHAnsi" w:asciiTheme="minorHAnsi"/>
        </w:rPr>
        <w:t>贺武</w:t>
      </w:r>
      <w:r>
        <w:rPr>
          <w:rFonts w:cstheme="minorBidi" w:hAnsiTheme="minorHAnsi" w:eastAsiaTheme="minorHAnsi" w:asciiTheme="minorHAnsi"/>
        </w:rPr>
        <w:t xml:space="preserve">, </w:t>
      </w:r>
      <w:r>
        <w:rPr>
          <w:rFonts w:cstheme="minorBidi" w:hAnsiTheme="minorHAnsi" w:eastAsiaTheme="minorHAnsi" w:asciiTheme="minorHAnsi"/>
        </w:rPr>
        <w:t>魏淑娟</w:t>
      </w:r>
      <w:r>
        <w:rPr>
          <w:rFonts w:ascii="Times New Roman" w:eastAsia="Times New Roman" w:cstheme="minorBidi" w:hAnsiTheme="minorHAnsi"/>
        </w:rPr>
        <w:t>. </w:t>
      </w:r>
      <w:r>
        <w:rPr>
          <w:rFonts w:cstheme="minorBidi" w:hAnsiTheme="minorHAnsi" w:eastAsiaTheme="minorHAnsi" w:asciiTheme="minorHAnsi"/>
        </w:rPr>
        <w:t>中外融资租赁业发展比较及经验借鉴</w:t>
      </w:r>
      <w:r>
        <w:rPr>
          <w:rFonts w:ascii="Times New Roman" w:eastAsia="Times New Roman" w:cstheme="minorBidi" w:hAnsiTheme="minorHAnsi"/>
        </w:rPr>
        <w:t>. </w:t>
      </w:r>
      <w:r>
        <w:rPr>
          <w:rFonts w:cstheme="minorBidi" w:hAnsiTheme="minorHAnsi" w:eastAsiaTheme="minorHAnsi" w:asciiTheme="minorHAnsi"/>
        </w:rPr>
        <w:t>特区经济</w:t>
      </w:r>
      <w:r>
        <w:rPr>
          <w:rFonts w:ascii="Times New Roman" w:eastAsia="Times New Roman" w:cstheme="minorBidi" w:hAnsiTheme="minorHAnsi"/>
        </w:rPr>
        <w:t>, </w:t>
      </w:r>
      <w:r w:rsidR="001852F3">
        <w:rPr>
          <w:rFonts w:ascii="Times New Roman" w:eastAsia="Times New Roman" w:cstheme="minorBidi" w:hAnsiTheme="minorHAnsi"/>
        </w:rPr>
        <w:t xml:space="preserve">2006</w:t>
      </w:r>
      <w:r>
        <w:rPr>
          <w:rFonts w:ascii="Times New Roman" w:eastAsia="Times New Roman" w:cstheme="minorBidi" w:hAnsiTheme="minorHAnsi"/>
        </w:rPr>
        <w:t>(</w:t>
      </w:r>
      <w:r>
        <w:rPr>
          <w:rFonts w:ascii="Times New Roman" w:eastAsia="Times New Roman" w:cstheme="minorBidi" w:hAnsiTheme="minorHAnsi"/>
        </w:rPr>
        <w:t xml:space="preserve">01</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第</w:t>
      </w:r>
      <w:r>
        <w:rPr>
          <w:rFonts w:cstheme="minorBidi" w:hAnsiTheme="minorHAnsi" w:eastAsiaTheme="minorHAnsi" w:asciiTheme="minorHAnsi" w:ascii="Times New Roman" w:eastAsia="Times New Roman"/>
        </w:rPr>
        <w:t>138-139</w:t>
      </w:r>
      <w:r>
        <w:rPr>
          <w:rFonts w:cstheme="minorBidi" w:hAnsiTheme="minorHAnsi" w:eastAsiaTheme="minorHAnsi" w:asciiTheme="minorHAnsi"/>
        </w:rPr>
        <w:t>页</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陶盈舟</w:t>
      </w:r>
      <w:r>
        <w:rPr>
          <w:rFonts w:ascii="Times New Roman" w:eastAsia="Times New Roman" w:cstheme="minorBidi" w:hAnsiTheme="minorHAnsi"/>
        </w:rPr>
        <w:t>. </w:t>
      </w:r>
      <w:r>
        <w:rPr>
          <w:rFonts w:cstheme="minorBidi" w:hAnsiTheme="minorHAnsi" w:eastAsiaTheme="minorHAnsi" w:asciiTheme="minorHAnsi"/>
        </w:rPr>
        <w:t>上市公司频顾融资租赁</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经济导报</w:t>
      </w:r>
      <w:r>
        <w:rPr>
          <w:rFonts w:ascii="Times New Roman" w:eastAsia="Times New Roman" w:cstheme="minorBidi" w:hAnsiTheme="minorHAnsi"/>
        </w:rPr>
        <w:t>. 2012-09-03</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40</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汪冠群</w:t>
      </w:r>
      <w:r>
        <w:rPr>
          <w:rFonts w:cstheme="minorBidi" w:hAnsiTheme="minorHAnsi" w:eastAsiaTheme="minorHAnsi" w:asciiTheme="minorHAnsi"/>
        </w:rPr>
        <w:t xml:space="preserve">, </w:t>
      </w:r>
      <w:r>
        <w:rPr>
          <w:rFonts w:cstheme="minorBidi" w:hAnsiTheme="minorHAnsi" w:eastAsiaTheme="minorHAnsi" w:asciiTheme="minorHAnsi"/>
        </w:rPr>
        <w:t>金丹</w:t>
      </w:r>
      <w:r>
        <w:rPr>
          <w:rFonts w:ascii="Times New Roman" w:eastAsia="Times New Roman" w:cstheme="minorBidi" w:hAnsiTheme="minorHAnsi"/>
        </w:rPr>
        <w:t>.  </w:t>
      </w:r>
      <w:r>
        <w:rPr>
          <w:rFonts w:cstheme="minorBidi" w:hAnsiTheme="minorHAnsi" w:eastAsiaTheme="minorHAnsi" w:asciiTheme="minorHAnsi"/>
        </w:rPr>
        <w:t>我国汽车业融资租赁发展策略分析</w:t>
      </w:r>
      <w:r>
        <w:rPr>
          <w:rFonts w:ascii="Times New Roman" w:eastAsia="Times New Roman" w:cstheme="minorBidi" w:hAnsiTheme="minorHAnsi"/>
        </w:rPr>
        <w:t>.  </w:t>
      </w:r>
      <w:r>
        <w:rPr>
          <w:rFonts w:cstheme="minorBidi" w:hAnsiTheme="minorHAnsi" w:eastAsiaTheme="minorHAnsi" w:asciiTheme="minorHAnsi"/>
        </w:rPr>
        <w:t>时代经贸</w:t>
      </w:r>
      <w:r>
        <w:rPr>
          <w:rFonts w:ascii="Times New Roman" w:eastAsia="Times New Roman" w:cstheme="minorBidi" w:hAnsiTheme="minorHAnsi"/>
        </w:rPr>
        <w:t>, 2006</w:t>
      </w:r>
      <w:r>
        <w:rPr>
          <w:rFonts w:ascii="Times New Roman" w:eastAsia="Times New Roman" w:cstheme="minorBidi" w:hAnsiTheme="minorHAnsi"/>
        </w:rPr>
        <w:t>(</w:t>
      </w:r>
      <w:r>
        <w:rPr>
          <w:rFonts w:ascii="Times New Roman" w:eastAsia="Times New Roman" w:cstheme="minorBidi" w:hAnsiTheme="minorHAnsi"/>
        </w:rPr>
        <w:t xml:space="preserve">S3</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第 </w:t>
      </w:r>
      <w:r>
        <w:rPr>
          <w:rFonts w:ascii="Times New Roman" w:eastAsia="Times New Roman" w:cstheme="minorBidi" w:hAnsiTheme="minorHAnsi"/>
        </w:rPr>
        <w:t>34-35 </w:t>
      </w:r>
      <w:r>
        <w:rPr>
          <w:rFonts w:cstheme="minorBidi" w:hAnsiTheme="minorHAnsi" w:eastAsiaTheme="minorHAnsi" w:asciiTheme="minorHAnsi"/>
        </w:rPr>
        <w:t>页</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王棣华</w:t>
      </w:r>
      <w:r>
        <w:rPr>
          <w:rFonts w:cstheme="minorBidi" w:hAnsiTheme="minorHAnsi" w:eastAsiaTheme="minorHAnsi" w:asciiTheme="minorHAnsi"/>
        </w:rPr>
        <w:t xml:space="preserve">, </w:t>
      </w:r>
      <w:r>
        <w:rPr>
          <w:rFonts w:cstheme="minorBidi" w:hAnsiTheme="minorHAnsi" w:eastAsiaTheme="minorHAnsi" w:asciiTheme="minorHAnsi"/>
        </w:rPr>
        <w:t>余秋阁</w:t>
      </w:r>
      <w:r>
        <w:rPr>
          <w:rFonts w:ascii="Times New Roman" w:eastAsia="Times New Roman" w:cstheme="minorBidi" w:hAnsiTheme="minorHAnsi"/>
        </w:rPr>
        <w:t>.  </w:t>
      </w:r>
      <w:r>
        <w:rPr>
          <w:rFonts w:cstheme="minorBidi" w:hAnsiTheme="minorHAnsi" w:eastAsiaTheme="minorHAnsi" w:asciiTheme="minorHAnsi"/>
        </w:rPr>
        <w:t>融资租赁影响因素研究综述</w:t>
      </w:r>
      <w:r>
        <w:rPr>
          <w:rFonts w:ascii="Times New Roman" w:eastAsia="Times New Roman" w:cstheme="minorBidi" w:hAnsiTheme="minorHAnsi"/>
        </w:rPr>
        <w:t>.  </w:t>
      </w:r>
      <w:r>
        <w:rPr>
          <w:rFonts w:cstheme="minorBidi" w:hAnsiTheme="minorHAnsi" w:eastAsiaTheme="minorHAnsi" w:asciiTheme="minorHAnsi"/>
        </w:rPr>
        <w:t>会计之友</w:t>
      </w:r>
      <w:r>
        <w:rPr>
          <w:rFonts w:ascii="Times New Roman" w:eastAsia="Times New Roman" w:cstheme="minorBidi" w:hAnsiTheme="minorHAnsi"/>
        </w:rPr>
        <w:t>, 2013</w:t>
      </w:r>
      <w:r>
        <w:rPr>
          <w:rFonts w:ascii="Times New Roman" w:eastAsia="Times New Roman" w:cstheme="minorBidi" w:hAnsiTheme="minorHAnsi"/>
        </w:rPr>
        <w:t>(</w:t>
      </w:r>
      <w:r>
        <w:rPr>
          <w:rFonts w:ascii="Times New Roman" w:eastAsia="Times New Roman" w:cstheme="minorBidi" w:hAnsiTheme="minorHAnsi"/>
        </w:rPr>
        <w:t xml:space="preserve">24</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第 </w:t>
      </w:r>
      <w:r>
        <w:rPr>
          <w:rFonts w:ascii="Times New Roman" w:eastAsia="Times New Roman" w:cstheme="minorBidi" w:hAnsiTheme="minorHAnsi"/>
        </w:rPr>
        <w:t>14-17 </w:t>
      </w:r>
      <w:r>
        <w:rPr>
          <w:rFonts w:cstheme="minorBidi" w:hAnsiTheme="minorHAnsi" w:eastAsiaTheme="minorHAnsi" w:asciiTheme="minorHAnsi"/>
        </w:rPr>
        <w:t>页</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王芳芳</w:t>
      </w:r>
      <w:r>
        <w:rPr>
          <w:rFonts w:cstheme="minorBidi" w:hAnsiTheme="minorHAnsi" w:eastAsiaTheme="minorHAnsi" w:asciiTheme="minorHAnsi"/>
        </w:rPr>
        <w:t xml:space="preserve">, </w:t>
      </w:r>
      <w:r>
        <w:rPr>
          <w:rFonts w:cstheme="minorBidi" w:hAnsiTheme="minorHAnsi" w:eastAsiaTheme="minorHAnsi" w:asciiTheme="minorHAnsi"/>
        </w:rPr>
        <w:t>何应成</w:t>
      </w:r>
      <w:r>
        <w:rPr>
          <w:rFonts w:ascii="Times New Roman" w:eastAsia="Times New Roman" w:cstheme="minorBidi" w:hAnsiTheme="minorHAnsi"/>
        </w:rPr>
        <w:t>.  </w:t>
      </w:r>
      <w:r>
        <w:rPr>
          <w:rFonts w:cstheme="minorBidi" w:hAnsiTheme="minorHAnsi" w:eastAsiaTheme="minorHAnsi" w:asciiTheme="minorHAnsi"/>
        </w:rPr>
        <w:t>后危机时代中国融资租赁行业发展现状</w:t>
      </w:r>
      <w:r>
        <w:rPr>
          <w:rFonts w:ascii="Times New Roman" w:eastAsia="Times New Roman" w:cstheme="minorBidi" w:hAnsiTheme="minorHAnsi"/>
        </w:rPr>
        <w:t>.  </w:t>
      </w:r>
      <w:r>
        <w:rPr>
          <w:rFonts w:cstheme="minorBidi" w:hAnsiTheme="minorHAnsi" w:eastAsiaTheme="minorHAnsi" w:asciiTheme="minorHAnsi"/>
        </w:rPr>
        <w:t>中国集体经济</w:t>
      </w:r>
      <w:r>
        <w:rPr>
          <w:rFonts w:ascii="Times New Roman" w:eastAsia="Times New Roman" w:cstheme="minorBidi" w:hAnsiTheme="minorHAnsi"/>
        </w:rPr>
        <w:t>, 2011</w:t>
      </w:r>
      <w:r>
        <w:rPr>
          <w:rFonts w:ascii="Times New Roman" w:eastAsia="Times New Roman" w:cstheme="minorBidi" w:hAnsiTheme="minorHAnsi"/>
        </w:rPr>
        <w:t>(</w:t>
      </w:r>
      <w:r>
        <w:rPr>
          <w:rFonts w:ascii="Times New Roman" w:eastAsia="Times New Roman" w:cstheme="minorBidi" w:hAnsiTheme="minorHAnsi"/>
        </w:rPr>
        <w:t>24</w:t>
      </w:r>
      <w:r>
        <w:rPr>
          <w:rFonts w:ascii="Times New Roman" w:eastAsia="Times New Roman" w:cstheme="minorBidi" w:hAnsiTheme="minorHAnsi"/>
        </w:rPr>
        <w:t>)</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王晓耕</w:t>
      </w:r>
      <w:r>
        <w:rPr>
          <w:rFonts w:ascii="Times New Roman" w:eastAsia="Times New Roman" w:cstheme="minorBidi" w:hAnsiTheme="minorHAnsi"/>
        </w:rPr>
        <w:t>.  </w:t>
      </w:r>
      <w:r>
        <w:rPr>
          <w:rFonts w:cstheme="minorBidi" w:hAnsiTheme="minorHAnsi" w:eastAsiaTheme="minorHAnsi" w:asciiTheme="minorHAnsi"/>
        </w:rPr>
        <w:t>中国融资租赁业经济影响的实证分析及发展对策研究</w:t>
      </w:r>
      <w:r>
        <w:rPr>
          <w:rFonts w:ascii="Times New Roman" w:eastAsia="Times New Roman" w:cstheme="minorBidi" w:hAnsiTheme="minorHAnsi"/>
        </w:rPr>
        <w:t>.  </w:t>
      </w:r>
      <w:r>
        <w:rPr>
          <w:rFonts w:cstheme="minorBidi" w:hAnsiTheme="minorHAnsi" w:eastAsiaTheme="minorHAnsi" w:asciiTheme="minorHAnsi"/>
        </w:rPr>
        <w:t>经济问题</w:t>
      </w:r>
      <w:r>
        <w:rPr>
          <w:rFonts w:ascii="Times New Roman" w:eastAsia="Times New Roman" w:cstheme="minorBidi" w:hAnsiTheme="minorHAnsi"/>
        </w:rPr>
        <w:t>,  2010</w:t>
      </w:r>
      <w:r>
        <w:rPr>
          <w:rFonts w:ascii="Times New Roman" w:eastAsia="Times New Roman" w:cstheme="minorBidi" w:hAnsiTheme="minorHAnsi"/>
        </w:rPr>
        <w:t>(</w:t>
      </w:r>
      <w:r>
        <w:rPr>
          <w:rFonts w:ascii="Times New Roman" w:eastAsia="Times New Roman" w:cstheme="minorBidi" w:hAnsiTheme="minorHAnsi"/>
        </w:rPr>
        <w:t xml:space="preserve">06</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第</w:t>
      </w:r>
      <w:r>
        <w:rPr>
          <w:rFonts w:cstheme="minorBidi" w:hAnsiTheme="minorHAnsi" w:eastAsiaTheme="minorHAnsi" w:asciiTheme="minorHAnsi" w:ascii="Times New Roman" w:eastAsia="Times New Roman"/>
        </w:rPr>
        <w:t>36-40</w:t>
      </w:r>
      <w:r>
        <w:rPr>
          <w:rFonts w:cstheme="minorBidi" w:hAnsiTheme="minorHAnsi" w:eastAsiaTheme="minorHAnsi" w:asciiTheme="minorHAnsi"/>
        </w:rPr>
        <w:t>页</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44</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王旭红</w:t>
      </w:r>
      <w:r>
        <w:rPr>
          <w:rFonts w:ascii="Times New Roman" w:hAnsi="Times New Roman" w:eastAsia="Times New Roman" w:cstheme="minorBidi"/>
        </w:rPr>
        <w:t>. </w:t>
      </w:r>
      <w:r>
        <w:rPr>
          <w:rFonts w:cstheme="minorBidi" w:hAnsiTheme="minorHAnsi" w:eastAsiaTheme="minorHAnsi" w:asciiTheme="minorHAnsi"/>
        </w:rPr>
        <w:t>培育房地产市场有效需求的新概念——房地产商品融资租赁经营探析</w:t>
      </w:r>
      <w:r>
        <w:rPr>
          <w:rFonts w:ascii="Times New Roman" w:hAnsi="Times New Roman" w:eastAsia="Times New Roman" w:cstheme="minorBidi"/>
        </w:rPr>
        <w:t>. </w:t>
      </w:r>
      <w:r>
        <w:rPr>
          <w:rFonts w:cstheme="minorBidi" w:hAnsiTheme="minorHAnsi" w:eastAsiaTheme="minorHAnsi" w:asciiTheme="minorHAnsi"/>
        </w:rPr>
        <w:t>财经理论与实践</w:t>
      </w:r>
      <w:r>
        <w:rPr>
          <w:rFonts w:ascii="Times New Roman" w:hAnsi="Times New Roman" w:eastAsia="Times New Roman" w:cstheme="minorBidi"/>
        </w:rPr>
        <w:t>, 2001</w:t>
      </w:r>
      <w:r>
        <w:rPr>
          <w:rFonts w:ascii="Times New Roman" w:hAnsi="Times New Roman" w:eastAsia="Times New Roman" w:cstheme="minorBidi"/>
        </w:rPr>
        <w:t>(</w:t>
      </w:r>
      <w:r>
        <w:rPr>
          <w:rFonts w:ascii="Times New Roman" w:hAnsi="Times New Roman" w:eastAsia="Times New Roman" w:cstheme="minorBidi"/>
        </w:rPr>
        <w:t xml:space="preserve">01</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第</w:t>
      </w:r>
      <w:r>
        <w:rPr>
          <w:rFonts w:ascii="Times New Roman" w:hAnsi="Times New Roman" w:eastAsia="Times New Roman" w:cstheme="minorBidi"/>
        </w:rPr>
        <w:t>115-118</w:t>
      </w:r>
      <w:r>
        <w:rPr>
          <w:rFonts w:cstheme="minorBidi" w:hAnsiTheme="minorHAnsi" w:eastAsiaTheme="minorHAnsi" w:asciiTheme="minorHAnsi"/>
        </w:rPr>
        <w:t>页</w:t>
      </w:r>
      <w:r>
        <w:rPr>
          <w:rFonts w:ascii="Times New Roman" w:hAnsi="Times New Roman" w:eastAsia="Times New Roman" w:cstheme="minorBidi"/>
        </w:rPr>
        <w:t>.</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45</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王忆华</w:t>
      </w:r>
      <w:r>
        <w:rPr>
          <w:rFonts w:ascii="Times New Roman" w:hAnsi="Times New Roman" w:eastAsia="Times New Roman" w:cstheme="minorBidi"/>
        </w:rPr>
        <w:t>.  </w:t>
      </w:r>
      <w:r>
        <w:rPr>
          <w:rFonts w:cstheme="minorBidi" w:hAnsiTheme="minorHAnsi" w:eastAsiaTheme="minorHAnsi" w:asciiTheme="minorHAnsi"/>
        </w:rPr>
        <w:t>设备租赁——一种新型的信贷、贸易方式</w:t>
      </w:r>
      <w:r>
        <w:rPr>
          <w:rFonts w:ascii="Times New Roman" w:hAnsi="Times New Roman" w:eastAsia="Times New Roman" w:cstheme="minorBidi"/>
        </w:rPr>
        <w:t>.  </w:t>
      </w:r>
      <w:r>
        <w:rPr>
          <w:rFonts w:cstheme="minorBidi" w:hAnsiTheme="minorHAnsi" w:eastAsiaTheme="minorHAnsi" w:asciiTheme="minorHAnsi"/>
        </w:rPr>
        <w:t>金融研究</w:t>
      </w:r>
      <w:r>
        <w:rPr>
          <w:rFonts w:ascii="Times New Roman" w:hAnsi="Times New Roman" w:eastAsia="Times New Roman" w:cstheme="minorBidi"/>
        </w:rPr>
        <w:t>, 1982</w:t>
      </w:r>
      <w:r>
        <w:rPr>
          <w:rFonts w:ascii="Times New Roman" w:hAnsi="Times New Roman" w:eastAsia="Times New Roman" w:cstheme="minorBidi"/>
        </w:rPr>
        <w:t>(</w:t>
      </w:r>
      <w:r>
        <w:rPr>
          <w:rFonts w:ascii="Times New Roman" w:hAnsi="Times New Roman" w:eastAsia="Times New Roman" w:cstheme="minorBidi"/>
        </w:rPr>
        <w:t xml:space="preserve">06</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第 </w:t>
      </w:r>
      <w:r>
        <w:rPr>
          <w:rFonts w:ascii="Times New Roman" w:hAnsi="Times New Roman" w:eastAsia="Times New Roman" w:cstheme="minorBidi"/>
        </w:rPr>
        <w:t>52-55 </w:t>
      </w:r>
      <w:r>
        <w:rPr>
          <w:rFonts w:cstheme="minorBidi" w:hAnsiTheme="minorHAnsi" w:eastAsiaTheme="minorHAnsi" w:asciiTheme="minorHAnsi"/>
        </w:rPr>
        <w:t>页</w:t>
      </w:r>
      <w:r>
        <w:rPr>
          <w:rFonts w:ascii="Times New Roman" w:hAnsi="Times New Roman" w:eastAsia="Times New Roman" w:cstheme="minorBid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魏浩轩</w:t>
      </w:r>
      <w:r>
        <w:rPr>
          <w:rFonts w:ascii="Times New Roman" w:eastAsia="Times New Roman" w:cstheme="minorBidi" w:hAnsiTheme="minorHAnsi"/>
        </w:rPr>
        <w:t>.  </w:t>
      </w:r>
      <w:r>
        <w:rPr>
          <w:rFonts w:cstheme="minorBidi" w:hAnsiTheme="minorHAnsi" w:eastAsiaTheme="minorHAnsi" w:asciiTheme="minorHAnsi"/>
        </w:rPr>
        <w:t>我国制造业企业采用融资租赁决策的实证分析</w:t>
      </w:r>
      <w:r>
        <w:rPr>
          <w:rFonts w:ascii="Times New Roman" w:eastAsia="Times New Roman" w:cstheme="minorBidi" w:hAnsiTheme="minorHAnsi"/>
        </w:rPr>
        <w:t>, 2011,  </w:t>
      </w:r>
      <w:r>
        <w:rPr>
          <w:rFonts w:cstheme="minorBidi" w:hAnsiTheme="minorHAnsi" w:eastAsiaTheme="minorHAnsi" w:asciiTheme="minorHAnsi"/>
        </w:rPr>
        <w:t>复旦大学</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文斌</w:t>
      </w:r>
      <w:r>
        <w:rPr>
          <w:rFonts w:ascii="Times New Roman" w:eastAsia="Times New Roman" w:cstheme="minorBidi" w:hAnsiTheme="minorHAnsi"/>
        </w:rPr>
        <w:t>.  </w:t>
      </w:r>
      <w:r>
        <w:rPr>
          <w:rFonts w:cstheme="minorBidi" w:hAnsiTheme="minorHAnsi" w:eastAsiaTheme="minorHAnsi" w:asciiTheme="minorHAnsi"/>
        </w:rPr>
        <w:t>上市公司租赁影响因素研究</w:t>
      </w:r>
      <w:r>
        <w:rPr>
          <w:rFonts w:ascii="Times New Roman" w:eastAsia="Times New Roman" w:cstheme="minorBidi" w:hAnsiTheme="minorHAnsi"/>
        </w:rPr>
        <w:t>, 2011,  </w:t>
      </w:r>
      <w:r>
        <w:rPr>
          <w:rFonts w:cstheme="minorBidi" w:hAnsiTheme="minorHAnsi" w:eastAsiaTheme="minorHAnsi" w:asciiTheme="minorHAnsi"/>
        </w:rPr>
        <w:t>暨南大学</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文洋</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融资租赁的文献综述</w:t>
      </w:r>
      <w:r>
        <w:rPr>
          <w:rFonts w:ascii="Times New Roman" w:eastAsia="Times New Roman" w:cstheme="minorBidi" w:hAnsiTheme="minorHAnsi"/>
        </w:rPr>
        <w:t>.  </w:t>
      </w:r>
      <w:r>
        <w:rPr>
          <w:rFonts w:cstheme="minorBidi" w:hAnsiTheme="minorHAnsi" w:eastAsiaTheme="minorHAnsi" w:asciiTheme="minorHAnsi"/>
        </w:rPr>
        <w:t>大众商务</w:t>
      </w:r>
      <w:r>
        <w:rPr>
          <w:rFonts w:ascii="Times New Roman" w:eastAsia="Times New Roman" w:cstheme="minorBidi" w:hAnsiTheme="minorHAnsi"/>
        </w:rPr>
        <w:t>, 2011</w:t>
      </w:r>
      <w:r>
        <w:rPr>
          <w:rFonts w:ascii="Times New Roman" w:eastAsia="Times New Roman" w:cstheme="minorBidi" w:hAnsiTheme="minorHAnsi"/>
        </w:rPr>
        <w:t>(</w:t>
      </w:r>
      <w:r>
        <w:rPr>
          <w:rFonts w:ascii="Times New Roman" w:eastAsia="Times New Roman" w:cstheme="minorBidi" w:hAnsiTheme="minorHAnsi"/>
        </w:rPr>
        <w:t xml:space="preserve">11</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第 </w:t>
      </w:r>
      <w:r>
        <w:rPr>
          <w:rFonts w:ascii="Times New Roman" w:eastAsia="Times New Roman" w:cstheme="minorBidi" w:hAnsiTheme="minorHAnsi"/>
        </w:rPr>
        <w:t>44 </w:t>
      </w:r>
      <w:r>
        <w:rPr>
          <w:rFonts w:cstheme="minorBidi" w:hAnsiTheme="minorHAnsi" w:eastAsiaTheme="minorHAnsi" w:asciiTheme="minorHAnsi"/>
        </w:rPr>
        <w:t>页</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49</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吴芳兰</w:t>
      </w:r>
      <w:r>
        <w:rPr>
          <w:rFonts w:cstheme="minorBidi" w:hAnsiTheme="minorHAnsi" w:eastAsiaTheme="minorHAnsi" w:asciiTheme="minorHAnsi"/>
        </w:rPr>
        <w:t xml:space="preserve">, </w:t>
      </w:r>
      <w:r>
        <w:rPr>
          <w:rFonts w:cstheme="minorBidi" w:hAnsiTheme="minorHAnsi" w:eastAsiaTheme="minorHAnsi" w:asciiTheme="minorHAnsi"/>
        </w:rPr>
        <w:t>李小兵</w:t>
      </w:r>
      <w:r>
        <w:rPr>
          <w:rFonts w:ascii="Times New Roman" w:hAnsi="Times New Roman" w:eastAsia="Times New Roman" w:cstheme="minorBidi"/>
        </w:rPr>
        <w:t>.  </w:t>
      </w:r>
      <w:r>
        <w:rPr>
          <w:rFonts w:cstheme="minorBidi" w:hAnsiTheme="minorHAnsi" w:eastAsiaTheme="minorHAnsi" w:asciiTheme="minorHAnsi"/>
        </w:rPr>
        <w:t>“售后回租”渐成上市公司融资“新宠”</w:t>
      </w:r>
      <w:r>
        <w:rPr>
          <w:rFonts w:ascii="Times New Roman" w:hAnsi="Times New Roman" w:eastAsia="Times New Roman" w:cstheme="minorBidi"/>
        </w:rPr>
        <w:t>.  </w:t>
      </w:r>
      <w:r>
        <w:rPr>
          <w:rFonts w:cstheme="minorBidi" w:hAnsiTheme="minorHAnsi" w:eastAsiaTheme="minorHAnsi" w:asciiTheme="minorHAnsi"/>
        </w:rPr>
        <w:t>上海证券报 </w:t>
      </w:r>
      <w:r>
        <w:rPr>
          <w:rFonts w:ascii="Times New Roman" w:hAnsi="Times New Roman" w:eastAsia="Times New Roman" w:cstheme="minorBidi"/>
        </w:rPr>
        <w:t>2009-09-03.</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50</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吴良强</w:t>
      </w:r>
      <w:r>
        <w:rPr>
          <w:rFonts w:ascii="Times New Roman" w:eastAsia="Times New Roman" w:cstheme="minorBidi" w:hAnsiTheme="minorHAnsi"/>
        </w:rPr>
        <w:t>, </w:t>
      </w:r>
      <w:r>
        <w:rPr>
          <w:rFonts w:cstheme="minorBidi" w:hAnsiTheme="minorHAnsi" w:eastAsiaTheme="minorHAnsi" w:asciiTheme="minorHAnsi"/>
        </w:rPr>
        <w:t>王学军</w:t>
      </w:r>
      <w:r>
        <w:rPr>
          <w:rFonts w:cstheme="minorBidi" w:hAnsiTheme="minorHAnsi" w:eastAsiaTheme="minorHAnsi" w:asciiTheme="minorHAnsi"/>
        </w:rPr>
        <w:t xml:space="preserve">, </w:t>
      </w:r>
      <w:r>
        <w:rPr>
          <w:rFonts w:cstheme="minorBidi" w:hAnsiTheme="minorHAnsi" w:eastAsiaTheme="minorHAnsi" w:asciiTheme="minorHAnsi"/>
        </w:rPr>
        <w:t>连采男</w:t>
      </w:r>
      <w:r>
        <w:rPr>
          <w:rFonts w:ascii="Times New Roman" w:eastAsia="Times New Roman" w:cstheme="minorBidi" w:hAnsiTheme="minorHAnsi"/>
        </w:rPr>
        <w:t>. </w:t>
      </w:r>
      <w:r>
        <w:rPr>
          <w:rFonts w:cstheme="minorBidi" w:hAnsiTheme="minorHAnsi" w:eastAsiaTheme="minorHAnsi" w:asciiTheme="minorHAnsi"/>
        </w:rPr>
        <w:t>装备制造企业融资租赁决策影响因素的实证分析</w:t>
      </w:r>
      <w:r>
        <w:rPr>
          <w:rFonts w:ascii="Times New Roman" w:eastAsia="Times New Roman" w:cstheme="minorBidi" w:hAnsiTheme="minorHAnsi"/>
        </w:rPr>
        <w:t>. </w:t>
      </w:r>
      <w:r>
        <w:rPr>
          <w:rFonts w:cstheme="minorBidi" w:hAnsiTheme="minorHAnsi" w:eastAsiaTheme="minorHAnsi" w:asciiTheme="minorHAnsi"/>
        </w:rPr>
        <w:t>现代工业经济和信息化</w:t>
      </w:r>
      <w:r>
        <w:rPr>
          <w:rFonts w:ascii="Times New Roman" w:eastAsia="Times New Roman" w:cstheme="minorBidi" w:hAnsiTheme="minorHAnsi"/>
        </w:rPr>
        <w:t>, 2013</w:t>
      </w:r>
      <w:r>
        <w:rPr>
          <w:rFonts w:ascii="Times New Roman" w:eastAsia="Times New Roman" w:cstheme="minorBidi" w:hAnsiTheme="minorHAnsi"/>
        </w:rPr>
        <w:t>(</w:t>
      </w:r>
      <w:r>
        <w:rPr>
          <w:rFonts w:ascii="Times New Roman" w:eastAsia="Times New Roman" w:cstheme="minorBidi" w:hAnsiTheme="minorHAnsi"/>
        </w:rPr>
        <w:t>08</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第</w:t>
      </w:r>
      <w:r>
        <w:rPr>
          <w:rFonts w:ascii="Times New Roman" w:eastAsia="Times New Roman" w:cstheme="minorBidi" w:hAnsiTheme="minorHAnsi"/>
        </w:rPr>
        <w:t>5-7</w:t>
      </w:r>
      <w:r>
        <w:rPr>
          <w:rFonts w:cstheme="minorBidi" w:hAnsiTheme="minorHAnsi" w:eastAsiaTheme="minorHAnsi" w:asciiTheme="minorHAnsi"/>
        </w:rPr>
        <w:t>页</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徐公达</w:t>
      </w:r>
      <w:r>
        <w:rPr>
          <w:rFonts w:cstheme="minorBidi" w:hAnsiTheme="minorHAnsi" w:eastAsiaTheme="minorHAnsi" w:asciiTheme="minorHAnsi"/>
        </w:rPr>
        <w:t xml:space="preserve">, </w:t>
      </w:r>
      <w:r>
        <w:rPr>
          <w:rFonts w:cstheme="minorBidi" w:hAnsiTheme="minorHAnsi" w:eastAsiaTheme="minorHAnsi" w:asciiTheme="minorHAnsi"/>
        </w:rPr>
        <w:t>李凌</w:t>
      </w:r>
      <w:r>
        <w:rPr>
          <w:rFonts w:ascii="Times New Roman" w:eastAsia="Times New Roman" w:cstheme="minorBidi" w:hAnsiTheme="minorHAnsi"/>
        </w:rPr>
        <w:t>. </w:t>
      </w:r>
      <w:r>
        <w:rPr>
          <w:rFonts w:cstheme="minorBidi" w:hAnsiTheme="minorHAnsi" w:eastAsiaTheme="minorHAnsi" w:asciiTheme="minorHAnsi"/>
        </w:rPr>
        <w:t>飞机融资租赁的经济评价研究</w:t>
      </w:r>
      <w:r>
        <w:rPr>
          <w:rFonts w:ascii="Times New Roman" w:eastAsia="Times New Roman" w:cstheme="minorBidi" w:hAnsiTheme="minorHAnsi"/>
        </w:rPr>
        <w:t>. </w:t>
      </w:r>
      <w:r>
        <w:rPr>
          <w:rFonts w:cstheme="minorBidi" w:hAnsiTheme="minorHAnsi" w:eastAsiaTheme="minorHAnsi" w:asciiTheme="minorHAnsi"/>
        </w:rPr>
        <w:t>商业研究</w:t>
      </w:r>
      <w:r>
        <w:rPr>
          <w:rFonts w:ascii="Times New Roman" w:eastAsia="Times New Roman" w:cstheme="minorBidi" w:hAnsiTheme="minorHAnsi"/>
        </w:rPr>
        <w:t>, 2004</w:t>
      </w:r>
      <w:r>
        <w:rPr>
          <w:rFonts w:ascii="Times New Roman" w:eastAsia="Times New Roman" w:cstheme="minorBidi" w:hAnsiTheme="minorHAnsi"/>
        </w:rPr>
        <w:t>(</w:t>
      </w:r>
      <w:r>
        <w:rPr>
          <w:rFonts w:ascii="Times New Roman" w:eastAsia="Times New Roman" w:cstheme="minorBidi" w:hAnsiTheme="minorHAnsi"/>
        </w:rPr>
        <w:t xml:space="preserve">19</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第</w:t>
      </w:r>
      <w:r>
        <w:rPr>
          <w:rFonts w:ascii="Times New Roman" w:eastAsia="Times New Roman" w:cstheme="minorBidi" w:hAnsiTheme="minorHAnsi"/>
        </w:rPr>
        <w:t>68-70</w:t>
      </w:r>
      <w:r>
        <w:rPr>
          <w:rFonts w:cstheme="minorBidi" w:hAnsiTheme="minorHAnsi" w:eastAsiaTheme="minorHAnsi" w:asciiTheme="minorHAnsi"/>
        </w:rPr>
        <w:t>页</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徐露萍</w:t>
      </w:r>
      <w:r>
        <w:rPr>
          <w:rFonts w:ascii="Times New Roman" w:eastAsia="Times New Roman" w:cstheme="minorBidi" w:hAnsiTheme="minorHAnsi"/>
        </w:rPr>
        <w:t>. </w:t>
      </w:r>
      <w:r>
        <w:rPr>
          <w:rFonts w:cstheme="minorBidi" w:hAnsiTheme="minorHAnsi" w:eastAsiaTheme="minorHAnsi" w:asciiTheme="minorHAnsi"/>
        </w:rPr>
        <w:t>我国制造业上市公司流动比率趋势变化原因分析</w:t>
      </w:r>
      <w:r>
        <w:rPr>
          <w:rFonts w:ascii="Times New Roman" w:eastAsia="Times New Roman" w:cstheme="minorBidi" w:hAnsiTheme="minorHAnsi"/>
        </w:rPr>
        <w:t>. </w:t>
      </w:r>
      <w:r>
        <w:rPr>
          <w:rFonts w:cstheme="minorBidi" w:hAnsiTheme="minorHAnsi" w:eastAsiaTheme="minorHAnsi" w:asciiTheme="minorHAnsi"/>
        </w:rPr>
        <w:t>财会月刊</w:t>
      </w:r>
      <w:r>
        <w:rPr>
          <w:rFonts w:ascii="Times New Roman" w:eastAsia="Times New Roman" w:cstheme="minorBidi" w:hAnsiTheme="minorHAnsi"/>
        </w:rPr>
        <w:t>, </w:t>
      </w:r>
      <w:r w:rsidR="001852F3">
        <w:rPr>
          <w:rFonts w:ascii="Times New Roman" w:eastAsia="Times New Roman" w:cstheme="minorBidi" w:hAnsiTheme="minorHAnsi"/>
        </w:rPr>
        <w:t xml:space="preserve">2011</w:t>
      </w:r>
      <w:r>
        <w:rPr>
          <w:rFonts w:ascii="Times New Roman" w:eastAsia="Times New Roman" w:cstheme="minorBidi" w:hAnsiTheme="minorHAnsi"/>
        </w:rPr>
        <w:t>(</w:t>
      </w:r>
      <w:r>
        <w:rPr>
          <w:rFonts w:ascii="Times New Roman" w:eastAsia="Times New Roman" w:cstheme="minorBidi" w:hAnsiTheme="minorHAnsi"/>
        </w:rPr>
        <w:t xml:space="preserve">14</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第</w:t>
      </w:r>
      <w:r>
        <w:rPr>
          <w:rFonts w:ascii="Times New Roman" w:eastAsia="Times New Roman" w:cstheme="minorBidi" w:hAnsiTheme="minorHAnsi"/>
        </w:rPr>
        <w:t>24-25</w:t>
      </w:r>
      <w:r>
        <w:rPr>
          <w:rFonts w:cstheme="minorBidi" w:hAnsiTheme="minorHAnsi" w:eastAsiaTheme="minorHAnsi" w:asciiTheme="minorHAnsi"/>
        </w:rPr>
        <w:t>页</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宣强</w:t>
      </w:r>
      <w:r>
        <w:rPr>
          <w:rFonts w:cstheme="minorBidi" w:hAnsiTheme="minorHAnsi" w:eastAsiaTheme="minorHAnsi" w:asciiTheme="minorHAnsi"/>
        </w:rPr>
        <w:t xml:space="preserve">, </w:t>
      </w:r>
      <w:r>
        <w:rPr>
          <w:rFonts w:cstheme="minorBidi" w:hAnsiTheme="minorHAnsi" w:eastAsiaTheme="minorHAnsi" w:asciiTheme="minorHAnsi"/>
        </w:rPr>
        <w:t>王毅杰</w:t>
      </w:r>
      <w:r>
        <w:rPr>
          <w:rFonts w:ascii="Times New Roman" w:eastAsia="Times New Roman" w:cstheme="minorBidi" w:hAnsiTheme="minorHAnsi"/>
        </w:rPr>
        <w:t>. </w:t>
      </w:r>
      <w:r>
        <w:rPr>
          <w:rFonts w:cstheme="minorBidi" w:hAnsiTheme="minorHAnsi" w:eastAsiaTheme="minorHAnsi" w:asciiTheme="minorHAnsi"/>
        </w:rPr>
        <w:t>刍议船舶融资租赁</w:t>
      </w:r>
      <w:r>
        <w:rPr>
          <w:rFonts w:ascii="Times New Roman" w:eastAsia="Times New Roman" w:cstheme="minorBidi" w:hAnsiTheme="minorHAnsi"/>
        </w:rPr>
        <w:t>. </w:t>
      </w:r>
      <w:r>
        <w:rPr>
          <w:rFonts w:cstheme="minorBidi" w:hAnsiTheme="minorHAnsi" w:eastAsiaTheme="minorHAnsi" w:asciiTheme="minorHAnsi"/>
        </w:rPr>
        <w:t>工程机械与维修</w:t>
      </w:r>
      <w:r>
        <w:rPr>
          <w:rFonts w:ascii="Times New Roman" w:eastAsia="Times New Roman" w:cstheme="minorBidi" w:hAnsiTheme="minorHAnsi"/>
        </w:rPr>
        <w:t>, 2005</w:t>
      </w:r>
      <w:r>
        <w:rPr>
          <w:rFonts w:ascii="Times New Roman" w:eastAsia="Times New Roman" w:cstheme="minorBidi" w:hAnsiTheme="minorHAnsi"/>
        </w:rPr>
        <w:t>(</w:t>
      </w:r>
      <w:r>
        <w:rPr>
          <w:rFonts w:ascii="Times New Roman" w:eastAsia="Times New Roman" w:cstheme="minorBidi" w:hAnsiTheme="minorHAnsi"/>
        </w:rPr>
        <w:t xml:space="preserve">02</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第</w:t>
      </w:r>
      <w:r>
        <w:rPr>
          <w:rFonts w:ascii="Times New Roman" w:eastAsia="Times New Roman" w:cstheme="minorBidi" w:hAnsiTheme="minorHAnsi"/>
        </w:rPr>
        <w:t>38-39</w:t>
      </w:r>
      <w:r>
        <w:rPr>
          <w:rFonts w:cstheme="minorBidi" w:hAnsiTheme="minorHAnsi" w:eastAsiaTheme="minorHAnsi" w:asciiTheme="minorHAnsi"/>
        </w:rPr>
        <w:t>页</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杨海田</w:t>
      </w:r>
      <w:r>
        <w:rPr>
          <w:rFonts w:ascii="Times New Roman" w:eastAsia="Times New Roman" w:cstheme="minorBidi" w:hAnsiTheme="minorHAnsi"/>
        </w:rPr>
        <w:t>. </w:t>
      </w:r>
      <w:r>
        <w:rPr>
          <w:rFonts w:cstheme="minorBidi" w:hAnsiTheme="minorHAnsi" w:eastAsiaTheme="minorHAnsi" w:asciiTheme="minorHAnsi"/>
        </w:rPr>
        <w:t>中国融资租赁理论误区</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中国融资租赁业年鉴</w:t>
      </w:r>
      <w:r>
        <w:rPr>
          <w:rFonts w:cstheme="minorBidi" w:hAnsiTheme="minorHAnsi" w:eastAsiaTheme="minorHAnsi" w:asciiTheme="minorHAnsi"/>
        </w:rPr>
        <w:t>（</w:t>
      </w:r>
      <w:r>
        <w:rPr>
          <w:rFonts w:ascii="Times New Roman" w:eastAsia="Times New Roman" w:cstheme="minorBidi" w:hAnsiTheme="minorHAnsi"/>
        </w:rPr>
        <w:t>2012</w:t>
      </w:r>
      <w:r>
        <w:rPr>
          <w:rFonts w:cstheme="minorBidi" w:hAnsiTheme="minorHAnsi" w:eastAsiaTheme="minorHAnsi" w:asciiTheme="minorHAnsi"/>
        </w:rPr>
        <w:t>年卷</w:t>
      </w:r>
      <w:r>
        <w:rPr>
          <w:rFonts w:cstheme="minorBidi" w:hAnsiTheme="minorHAnsi" w:eastAsiaTheme="minorHAnsi" w:asciiTheme="minorHAnsi"/>
        </w:rPr>
        <w:t>）</w:t>
      </w:r>
      <w:r>
        <w:rPr>
          <w:rFonts w:ascii="Times New Roman" w:eastAsia="Times New Roman" w:cstheme="minorBidi" w:hAnsiTheme="minorHAnsi"/>
        </w:rPr>
        <w:t>2012, </w:t>
      </w:r>
      <w:r>
        <w:rPr>
          <w:rFonts w:cstheme="minorBidi" w:hAnsiTheme="minorHAnsi" w:eastAsiaTheme="minorHAnsi" w:asciiTheme="minorHAnsi"/>
        </w:rPr>
        <w:t>中国社会科学出版社</w:t>
      </w:r>
      <w:r>
        <w:rPr>
          <w:rFonts w:ascii="Times New Roman" w:eastAsia="Times New Roman" w:cstheme="minorBidi" w:hAnsiTheme="minorHAnsi"/>
        </w:rPr>
        <w:t>. </w:t>
      </w:r>
      <w:r>
        <w:rPr>
          <w:rFonts w:cstheme="minorBidi" w:hAnsiTheme="minorHAnsi" w:eastAsiaTheme="minorHAnsi" w:asciiTheme="minorHAnsi"/>
        </w:rPr>
        <w:t>第</w:t>
      </w:r>
      <w:r>
        <w:rPr>
          <w:rFonts w:ascii="Times New Roman" w:eastAsia="Times New Roman" w:cstheme="minorBidi" w:hAnsiTheme="minorHAnsi"/>
        </w:rPr>
        <w:t>74-77</w:t>
      </w:r>
      <w:r>
        <w:rPr>
          <w:rFonts w:cstheme="minorBidi" w:hAnsiTheme="minorHAnsi" w:eastAsiaTheme="minorHAnsi" w:asciiTheme="minorHAnsi"/>
        </w:rPr>
        <w:t>页</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杨荣波</w:t>
      </w:r>
      <w:r>
        <w:rPr>
          <w:rFonts w:cstheme="minorBidi" w:hAnsiTheme="minorHAnsi" w:eastAsiaTheme="minorHAnsi" w:asciiTheme="minorHAnsi"/>
        </w:rPr>
        <w:t xml:space="preserve">, </w:t>
      </w:r>
      <w:r>
        <w:rPr>
          <w:rFonts w:cstheme="minorBidi" w:hAnsiTheme="minorHAnsi" w:eastAsiaTheme="minorHAnsi" w:asciiTheme="minorHAnsi"/>
        </w:rPr>
        <w:t>杜力夫</w:t>
      </w:r>
      <w:r>
        <w:rPr>
          <w:rFonts w:ascii="Times New Roman" w:eastAsia="Times New Roman" w:cstheme="minorBidi" w:hAnsiTheme="minorHAnsi"/>
        </w:rPr>
        <w:t>. </w:t>
      </w:r>
      <w:r>
        <w:rPr>
          <w:rFonts w:cstheme="minorBidi" w:hAnsiTheme="minorHAnsi" w:eastAsiaTheme="minorHAnsi" w:asciiTheme="minorHAnsi"/>
        </w:rPr>
        <w:t>论国际船舶融资租赁的商业风险及利益保障</w:t>
      </w:r>
      <w:r>
        <w:rPr>
          <w:rFonts w:ascii="Times New Roman" w:eastAsia="Times New Roman" w:cstheme="minorBidi" w:hAnsiTheme="minorHAnsi"/>
        </w:rPr>
        <w:t>. </w:t>
      </w:r>
      <w:r>
        <w:rPr>
          <w:rFonts w:cstheme="minorBidi" w:hAnsiTheme="minorHAnsi" w:eastAsiaTheme="minorHAnsi" w:asciiTheme="minorHAnsi"/>
        </w:rPr>
        <w:t>世界海运</w:t>
      </w:r>
      <w:r>
        <w:rPr>
          <w:rFonts w:ascii="Times New Roman" w:eastAsia="Times New Roman" w:cstheme="minorBidi" w:hAnsiTheme="minorHAnsi"/>
        </w:rPr>
        <w:t>, </w:t>
      </w:r>
      <w:r w:rsidR="001852F3">
        <w:rPr>
          <w:rFonts w:ascii="Times New Roman" w:eastAsia="Times New Roman" w:cstheme="minorBidi" w:hAnsiTheme="minorHAnsi"/>
        </w:rPr>
        <w:t xml:space="preserve">2004</w:t>
      </w:r>
      <w:r>
        <w:rPr>
          <w:rFonts w:ascii="Times New Roman" w:eastAsia="Times New Roman" w:cstheme="minorBidi" w:hAnsiTheme="minorHAnsi"/>
        </w:rPr>
        <w:t>(</w:t>
      </w:r>
      <w:r>
        <w:rPr>
          <w:rFonts w:ascii="Times New Roman" w:eastAsia="Times New Roman" w:cstheme="minorBidi" w:hAnsiTheme="minorHAnsi"/>
        </w:rPr>
        <w:t xml:space="preserve">01</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第</w:t>
      </w:r>
      <w:r>
        <w:rPr>
          <w:rFonts w:cstheme="minorBidi" w:hAnsiTheme="minorHAnsi" w:eastAsiaTheme="minorHAnsi" w:asciiTheme="minorHAnsi" w:ascii="Times New Roman" w:eastAsia="Times New Roman"/>
        </w:rPr>
        <w:t>38-40</w:t>
      </w:r>
      <w:r>
        <w:rPr>
          <w:rFonts w:cstheme="minorBidi" w:hAnsiTheme="minorHAnsi" w:eastAsiaTheme="minorHAnsi" w:asciiTheme="minorHAnsi"/>
        </w:rPr>
        <w:t>页</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余秋阁</w:t>
      </w:r>
      <w:r>
        <w:rPr>
          <w:rFonts w:ascii="Times New Roman" w:eastAsia="Times New Roman" w:cstheme="minorBidi" w:hAnsiTheme="minorHAnsi"/>
        </w:rPr>
        <w:t>.  </w:t>
      </w:r>
      <w:r>
        <w:rPr>
          <w:rFonts w:cstheme="minorBidi" w:hAnsiTheme="minorHAnsi" w:eastAsiaTheme="minorHAnsi" w:asciiTheme="minorHAnsi"/>
        </w:rPr>
        <w:t>我国上市公司融资租赁影响因素及效果研究</w:t>
      </w:r>
      <w:r>
        <w:rPr>
          <w:rFonts w:ascii="Times New Roman" w:eastAsia="Times New Roman" w:cstheme="minorBidi" w:hAnsiTheme="minorHAnsi"/>
        </w:rPr>
        <w:t>, 2012,  </w:t>
      </w:r>
      <w:r>
        <w:rPr>
          <w:rFonts w:cstheme="minorBidi" w:hAnsiTheme="minorHAnsi" w:eastAsiaTheme="minorHAnsi" w:asciiTheme="minorHAnsi"/>
        </w:rPr>
        <w:t>东北财经大学</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57</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翟淑萍</w:t>
      </w:r>
      <w:r>
        <w:rPr>
          <w:rFonts w:ascii="Times New Roman" w:hAnsi="Times New Roman" w:eastAsia="Times New Roman" w:cstheme="minorBidi"/>
        </w:rPr>
        <w:t>, </w:t>
      </w:r>
      <w:r>
        <w:rPr>
          <w:rFonts w:cstheme="minorBidi" w:hAnsiTheme="minorHAnsi" w:eastAsiaTheme="minorHAnsi" w:asciiTheme="minorHAnsi"/>
        </w:rPr>
        <w:t>顾群</w:t>
      </w:r>
      <w:r>
        <w:rPr>
          <w:rFonts w:cstheme="minorBidi" w:hAnsiTheme="minorHAnsi" w:eastAsiaTheme="minorHAnsi" w:asciiTheme="minorHAnsi"/>
        </w:rPr>
        <w:t xml:space="preserve">, </w:t>
      </w:r>
      <w:r>
        <w:rPr>
          <w:rFonts w:cstheme="minorBidi" w:hAnsiTheme="minorHAnsi" w:eastAsiaTheme="minorHAnsi" w:asciiTheme="minorHAnsi"/>
        </w:rPr>
        <w:t>廖筠</w:t>
      </w:r>
      <w:r>
        <w:rPr>
          <w:rFonts w:ascii="Times New Roman" w:hAnsi="Times New Roman" w:eastAsia="Times New Roman" w:cstheme="minorBidi"/>
        </w:rPr>
        <w:t>. </w:t>
      </w:r>
      <w:r>
        <w:rPr>
          <w:rFonts w:cstheme="minorBidi" w:hAnsiTheme="minorHAnsi" w:eastAsiaTheme="minorHAnsi" w:asciiTheme="minorHAnsi"/>
        </w:rPr>
        <w:t>融资约束、债务融资能力与股票定价——对高融资约束公司高系统风险的进一步解释</w:t>
      </w:r>
      <w:r>
        <w:rPr>
          <w:rFonts w:ascii="Times New Roman" w:hAnsi="Times New Roman" w:eastAsia="Times New Roman" w:cstheme="minorBidi"/>
        </w:rPr>
        <w:t>.  </w:t>
      </w:r>
      <w:r>
        <w:rPr>
          <w:rFonts w:cstheme="minorBidi" w:hAnsiTheme="minorHAnsi" w:eastAsiaTheme="minorHAnsi" w:asciiTheme="minorHAnsi"/>
        </w:rPr>
        <w:t>北京工商大学学报</w:t>
      </w:r>
      <w:r>
        <w:rPr>
          <w:rFonts w:ascii="Times New Roman" w:hAnsi="Times New Roman" w:eastAsia="Times New Roman" w:cstheme="minorBidi"/>
        </w:rPr>
        <w:t>(</w:t>
      </w:r>
      <w:r>
        <w:rPr>
          <w:kern w:val="2"/>
          <w:szCs w:val="22"/>
          <w:rFonts w:cstheme="minorBidi" w:hAnsiTheme="minorHAnsi" w:eastAsiaTheme="minorHAnsi" w:asciiTheme="minorHAnsi"/>
          <w:sz w:val="21"/>
        </w:rPr>
        <w:t>社会科学版</w:t>
      </w:r>
      <w:r>
        <w:rPr>
          <w:rFonts w:ascii="Times New Roman" w:hAnsi="Times New Roman" w:eastAsia="Times New Roman" w:cstheme="minorBidi"/>
        </w:rPr>
        <w:t>)</w:t>
      </w:r>
      <w:r>
        <w:rPr>
          <w:rFonts w:ascii="Times New Roman" w:hAnsi="Times New Roman" w:eastAsia="Times New Roman" w:cstheme="minorBidi"/>
        </w:rPr>
        <w:t xml:space="preserve">, 2013</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04</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第 </w:t>
      </w:r>
      <w:r>
        <w:rPr>
          <w:rFonts w:ascii="Times New Roman" w:hAnsi="Times New Roman" w:eastAsia="Times New Roman" w:cstheme="minorBidi"/>
        </w:rPr>
        <w:t>57-64 </w:t>
      </w:r>
      <w:r>
        <w:rPr>
          <w:rFonts w:cstheme="minorBidi" w:hAnsiTheme="minorHAnsi" w:eastAsiaTheme="minorHAnsi" w:asciiTheme="minorHAnsi"/>
        </w:rPr>
        <w:t>页</w:t>
      </w:r>
      <w:r>
        <w:rPr>
          <w:rFonts w:ascii="Times New Roman" w:hAnsi="Times New Roman" w:eastAsia="Times New Roman" w:cstheme="minorBidi"/>
        </w:rPr>
        <w:t>.</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58</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张功富</w:t>
      </w:r>
      <w:r>
        <w:rPr>
          <w:rFonts w:cstheme="minorBidi" w:hAnsiTheme="minorHAnsi" w:eastAsiaTheme="minorHAnsi" w:asciiTheme="minorHAnsi"/>
        </w:rPr>
        <w:t xml:space="preserve">, </w:t>
      </w:r>
      <w:r>
        <w:rPr>
          <w:rFonts w:cstheme="minorBidi" w:hAnsiTheme="minorHAnsi" w:eastAsiaTheme="minorHAnsi" w:asciiTheme="minorHAnsi"/>
        </w:rPr>
        <w:t>宋献中</w:t>
      </w:r>
      <w:r>
        <w:rPr>
          <w:rFonts w:ascii="Times New Roman" w:hAnsi="Times New Roman" w:eastAsia="Times New Roman" w:cstheme="minorBidi"/>
        </w:rPr>
        <w:t>. </w:t>
      </w:r>
      <w:r>
        <w:rPr>
          <w:rFonts w:cstheme="minorBidi" w:hAnsiTheme="minorHAnsi" w:eastAsiaTheme="minorHAnsi" w:asciiTheme="minorHAnsi"/>
        </w:rPr>
        <w:t>我国上市公司投资</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过度还是不足</w:t>
      </w:r>
      <w:r>
        <w:rPr>
          <w:rFonts w:ascii="Times New Roman" w:hAnsi="Times New Roman" w:eastAsia="Times New Roman" w:cstheme="minorBidi"/>
        </w:rPr>
        <w:t>?</w:t>
      </w:r>
      <w:r>
        <w:rPr>
          <w:rFonts w:cstheme="minorBidi" w:hAnsiTheme="minorHAnsi" w:eastAsiaTheme="minorHAnsi" w:asciiTheme="minorHAnsi"/>
        </w:rPr>
        <w:t>——基于沪深工业类上市公司非效率投资的实证度量</w:t>
      </w:r>
      <w:r>
        <w:rPr>
          <w:rFonts w:ascii="Times New Roman" w:hAnsi="Times New Roman" w:eastAsia="Times New Roman" w:cstheme="minorBidi"/>
        </w:rPr>
        <w:t>.  </w:t>
      </w:r>
      <w:r>
        <w:rPr>
          <w:rFonts w:cstheme="minorBidi" w:hAnsiTheme="minorHAnsi" w:eastAsiaTheme="minorHAnsi" w:asciiTheme="minorHAnsi"/>
        </w:rPr>
        <w:t>会计研究</w:t>
      </w:r>
      <w:r>
        <w:rPr>
          <w:rFonts w:ascii="Times New Roman" w:hAnsi="Times New Roman" w:eastAsia="Times New Roman" w:cstheme="minorBidi"/>
        </w:rPr>
        <w:t>, 2009</w:t>
      </w:r>
      <w:r>
        <w:rPr>
          <w:rFonts w:ascii="Times New Roman" w:hAnsi="Times New Roman" w:eastAsia="Times New Roman" w:cstheme="minorBidi"/>
        </w:rPr>
        <w:t>(</w:t>
      </w:r>
      <w:r>
        <w:rPr>
          <w:rFonts w:ascii="Times New Roman" w:hAnsi="Times New Roman" w:eastAsia="Times New Roman" w:cstheme="minorBidi"/>
        </w:rPr>
        <w:t xml:space="preserve">05</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第 </w:t>
      </w:r>
      <w:r>
        <w:rPr>
          <w:rFonts w:ascii="Times New Roman" w:hAnsi="Times New Roman" w:eastAsia="Times New Roman" w:cstheme="minorBidi"/>
        </w:rPr>
        <w:t>69-77 </w:t>
      </w:r>
      <w:r>
        <w:rPr>
          <w:rFonts w:cstheme="minorBidi" w:hAnsiTheme="minorHAnsi" w:eastAsiaTheme="minorHAnsi" w:asciiTheme="minorHAnsi"/>
        </w:rPr>
        <w:t>页</w:t>
      </w:r>
      <w:r>
        <w:rPr>
          <w:rFonts w:ascii="Times New Roman" w:hAnsi="Times New Roman" w:eastAsia="Times New Roman" w:cstheme="minorBid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张琼</w:t>
      </w:r>
      <w:r>
        <w:rPr>
          <w:rFonts w:ascii="Times New Roman" w:eastAsia="Times New Roman" w:cstheme="minorBidi" w:hAnsiTheme="minorHAnsi"/>
        </w:rPr>
        <w:t>.  </w:t>
      </w:r>
      <w:r>
        <w:rPr>
          <w:rFonts w:cstheme="minorBidi" w:hAnsiTheme="minorHAnsi" w:eastAsiaTheme="minorHAnsi" w:asciiTheme="minorHAnsi"/>
        </w:rPr>
        <w:t>金融租赁公司售后回租业务发展问题研究</w:t>
      </w:r>
      <w:r>
        <w:rPr>
          <w:rFonts w:ascii="Times New Roman" w:eastAsia="Times New Roman" w:cstheme="minorBidi" w:hAnsiTheme="minorHAnsi"/>
        </w:rPr>
        <w:t>.  </w:t>
      </w:r>
      <w:r>
        <w:rPr>
          <w:rFonts w:cstheme="minorBidi" w:hAnsiTheme="minorHAnsi" w:eastAsiaTheme="minorHAnsi" w:asciiTheme="minorHAnsi"/>
        </w:rPr>
        <w:t>农村金融研究</w:t>
      </w:r>
      <w:r>
        <w:rPr>
          <w:rFonts w:ascii="Times New Roman" w:eastAsia="Times New Roman" w:cstheme="minorBidi" w:hAnsiTheme="minorHAnsi"/>
        </w:rPr>
        <w:t>, 2013</w:t>
      </w:r>
      <w:r>
        <w:rPr>
          <w:rFonts w:ascii="Times New Roman" w:eastAsia="Times New Roman" w:cstheme="minorBidi" w:hAnsiTheme="minorHAnsi"/>
        </w:rPr>
        <w:t>(</w:t>
      </w:r>
      <w:r>
        <w:rPr>
          <w:rFonts w:ascii="Times New Roman" w:eastAsia="Times New Roman" w:cstheme="minorBidi" w:hAnsiTheme="minorHAnsi"/>
        </w:rPr>
        <w:t xml:space="preserve">02</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第 </w:t>
      </w:r>
      <w:r>
        <w:rPr>
          <w:rFonts w:ascii="Times New Roman" w:eastAsia="Times New Roman" w:cstheme="minorBidi" w:hAnsiTheme="minorHAnsi"/>
        </w:rPr>
        <w:t>65-68 </w:t>
      </w:r>
      <w:r>
        <w:rPr>
          <w:rFonts w:cstheme="minorBidi" w:hAnsiTheme="minorHAnsi" w:eastAsiaTheme="minorHAnsi" w:asciiTheme="minorHAnsi"/>
        </w:rPr>
        <w:t>页</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60</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钟光</w:t>
      </w:r>
      <w:r>
        <w:rPr>
          <w:rFonts w:ascii="Times New Roman" w:eastAsia="Times New Roman" w:cstheme="minorBidi" w:hAnsiTheme="minorHAnsi"/>
        </w:rPr>
        <w:t>.  </w:t>
      </w:r>
      <w:r>
        <w:rPr>
          <w:rFonts w:cstheme="minorBidi" w:hAnsiTheme="minorHAnsi" w:eastAsiaTheme="minorHAnsi" w:asciiTheme="minorHAnsi"/>
        </w:rPr>
        <w:t>日本租赁业的发展现状及其启示</w:t>
      </w:r>
      <w:r>
        <w:rPr>
          <w:rFonts w:ascii="Times New Roman" w:eastAsia="Times New Roman" w:cstheme="minorBidi" w:hAnsiTheme="minorHAnsi"/>
        </w:rPr>
        <w:t>.  </w:t>
      </w:r>
      <w:r>
        <w:rPr>
          <w:rFonts w:cstheme="minorBidi" w:hAnsiTheme="minorHAnsi" w:eastAsiaTheme="minorHAnsi" w:asciiTheme="minorHAnsi"/>
        </w:rPr>
        <w:t>企业经济</w:t>
      </w:r>
      <w:r>
        <w:rPr>
          <w:rFonts w:ascii="Times New Roman" w:eastAsia="Times New Roman" w:cstheme="minorBidi" w:hAnsiTheme="minorHAnsi"/>
        </w:rPr>
        <w:t>, 1988</w:t>
      </w:r>
      <w:r>
        <w:rPr>
          <w:rFonts w:ascii="Times New Roman" w:eastAsia="Times New Roman" w:cstheme="minorBidi" w:hAnsiTheme="minorHAnsi"/>
        </w:rPr>
        <w:t>(</w:t>
      </w:r>
      <w:r>
        <w:rPr>
          <w:rFonts w:ascii="Times New Roman" w:eastAsia="Times New Roman" w:cstheme="minorBidi" w:hAnsiTheme="minorHAnsi"/>
        </w:rPr>
        <w:t xml:space="preserve">02</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第 </w:t>
      </w:r>
      <w:r>
        <w:rPr>
          <w:rFonts w:ascii="Times New Roman" w:eastAsia="Times New Roman" w:cstheme="minorBidi" w:hAnsiTheme="minorHAnsi"/>
        </w:rPr>
        <w:t>51-52 </w:t>
      </w:r>
      <w:r>
        <w:rPr>
          <w:rFonts w:cstheme="minorBidi" w:hAnsiTheme="minorHAnsi" w:eastAsiaTheme="minorHAnsi" w:asciiTheme="minorHAnsi"/>
        </w:rPr>
        <w:t>页</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周杰</w:t>
      </w:r>
      <w:r>
        <w:rPr>
          <w:rFonts w:ascii="Times New Roman" w:eastAsia="Times New Roman" w:cstheme="minorBidi" w:hAnsiTheme="minorHAnsi"/>
        </w:rPr>
        <w:t>.  </w:t>
      </w:r>
      <w:r>
        <w:rPr>
          <w:rFonts w:cstheme="minorBidi" w:hAnsiTheme="minorHAnsi" w:eastAsiaTheme="minorHAnsi" w:asciiTheme="minorHAnsi"/>
        </w:rPr>
        <w:t>融资租赁对医疗机构设备投入影响的实证研究</w:t>
      </w:r>
      <w:r>
        <w:rPr>
          <w:rFonts w:ascii="Times New Roman" w:eastAsia="Times New Roman" w:cstheme="minorBidi" w:hAnsiTheme="minorHAnsi"/>
        </w:rPr>
        <w:t>.  </w:t>
      </w:r>
      <w:r>
        <w:rPr>
          <w:rFonts w:cstheme="minorBidi" w:hAnsiTheme="minorHAnsi" w:eastAsiaTheme="minorHAnsi" w:asciiTheme="minorHAnsi"/>
        </w:rPr>
        <w:t>科技和产业</w:t>
      </w:r>
      <w:r>
        <w:rPr>
          <w:rFonts w:ascii="Times New Roman" w:eastAsia="Times New Roman" w:cstheme="minorBidi" w:hAnsiTheme="minorHAnsi"/>
        </w:rPr>
        <w:t>, 2011</w:t>
      </w:r>
      <w:r>
        <w:rPr>
          <w:rFonts w:ascii="Times New Roman" w:eastAsia="Times New Roman" w:cstheme="minorBidi" w:hAnsiTheme="minorHAnsi"/>
        </w:rPr>
        <w:t>(</w:t>
      </w:r>
      <w:r>
        <w:rPr>
          <w:rFonts w:ascii="Times New Roman" w:eastAsia="Times New Roman" w:cstheme="minorBidi" w:hAnsiTheme="minorHAnsi"/>
        </w:rPr>
        <w:t xml:space="preserve">09</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第 </w:t>
      </w:r>
      <w:r>
        <w:rPr>
          <w:rFonts w:ascii="Times New Roman" w:eastAsia="Times New Roman" w:cstheme="minorBidi" w:hAnsiTheme="minorHAnsi"/>
        </w:rPr>
        <w:t>91-95 </w:t>
      </w:r>
      <w:r>
        <w:rPr>
          <w:rFonts w:cstheme="minorBidi" w:hAnsiTheme="minorHAnsi" w:eastAsiaTheme="minorHAnsi" w:asciiTheme="minorHAnsi"/>
        </w:rPr>
        <w:t>页</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邹吉波</w:t>
      </w:r>
      <w:r>
        <w:rPr>
          <w:rFonts w:ascii="Times New Roman" w:eastAsia="Times New Roman" w:cstheme="minorBidi" w:hAnsiTheme="minorHAnsi"/>
        </w:rPr>
        <w:t>.  </w:t>
      </w:r>
      <w:r>
        <w:rPr>
          <w:rFonts w:cstheme="minorBidi" w:hAnsiTheme="minorHAnsi" w:eastAsiaTheme="minorHAnsi" w:asciiTheme="minorHAnsi"/>
        </w:rPr>
        <w:t>关于融资租赁农业机械问题的初步探讨</w:t>
      </w:r>
      <w:r>
        <w:rPr>
          <w:rFonts w:ascii="Times New Roman" w:eastAsia="Times New Roman" w:cstheme="minorBidi" w:hAnsiTheme="minorHAnsi"/>
        </w:rPr>
        <w:t>.  </w:t>
      </w:r>
      <w:r>
        <w:rPr>
          <w:rFonts w:cstheme="minorBidi" w:hAnsiTheme="minorHAnsi" w:eastAsiaTheme="minorHAnsi" w:asciiTheme="minorHAnsi"/>
        </w:rPr>
        <w:t>现代化农业</w:t>
      </w:r>
      <w:r>
        <w:rPr>
          <w:rFonts w:ascii="Times New Roman" w:eastAsia="Times New Roman" w:cstheme="minorBidi" w:hAnsiTheme="minorHAnsi"/>
        </w:rPr>
        <w:t>, 2006</w:t>
      </w:r>
      <w:r>
        <w:rPr>
          <w:rFonts w:ascii="Times New Roman" w:eastAsia="Times New Roman" w:cstheme="minorBidi" w:hAnsiTheme="minorHAnsi"/>
        </w:rPr>
        <w:t>(</w:t>
      </w:r>
      <w:r>
        <w:rPr>
          <w:rFonts w:ascii="Times New Roman" w:eastAsia="Times New Roman" w:cstheme="minorBidi" w:hAnsiTheme="minorHAnsi"/>
        </w:rPr>
        <w:t xml:space="preserve">03</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第 </w:t>
      </w:r>
      <w:r>
        <w:rPr>
          <w:rFonts w:ascii="Times New Roman" w:eastAsia="Times New Roman" w:cstheme="minorBidi" w:hAnsiTheme="minorHAnsi"/>
        </w:rPr>
        <w:t>26-27 </w:t>
      </w:r>
      <w:r>
        <w:rPr>
          <w:rFonts w:cstheme="minorBidi" w:hAnsiTheme="minorHAnsi" w:eastAsiaTheme="minorHAnsi" w:asciiTheme="minorHAnsi"/>
        </w:rPr>
        <w:t>页</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左毓秀</w:t>
      </w:r>
      <w:r>
        <w:rPr>
          <w:rFonts w:ascii="Times New Roman" w:eastAsia="Times New Roman" w:cstheme="minorBidi" w:hAnsiTheme="minorHAnsi"/>
        </w:rPr>
        <w:t>. </w:t>
      </w:r>
      <w:r>
        <w:rPr>
          <w:rFonts w:cstheme="minorBidi" w:hAnsiTheme="minorHAnsi" w:eastAsiaTheme="minorHAnsi" w:asciiTheme="minorHAnsi"/>
        </w:rPr>
        <w:t>世界融资租赁业的发展及启示</w:t>
      </w:r>
      <w:r>
        <w:rPr>
          <w:rFonts w:ascii="Times New Roman" w:eastAsia="Times New Roman" w:cstheme="minorBidi" w:hAnsiTheme="minorHAnsi"/>
        </w:rPr>
        <w:t>. </w:t>
      </w:r>
      <w:r>
        <w:rPr>
          <w:rFonts w:cstheme="minorBidi" w:hAnsiTheme="minorHAnsi" w:eastAsiaTheme="minorHAnsi" w:asciiTheme="minorHAnsi"/>
        </w:rPr>
        <w:t>金融理论与实践</w:t>
      </w:r>
      <w:r>
        <w:rPr>
          <w:rFonts w:ascii="Times New Roman" w:eastAsia="Times New Roman" w:cstheme="minorBidi" w:hAnsiTheme="minorHAnsi"/>
        </w:rPr>
        <w:t>, 2001</w:t>
      </w:r>
      <w:r>
        <w:rPr>
          <w:rFonts w:ascii="Times New Roman" w:eastAsia="Times New Roman" w:cstheme="minorBidi" w:hAnsiTheme="minorHAnsi"/>
        </w:rPr>
        <w:t>(</w:t>
      </w:r>
      <w:r>
        <w:rPr>
          <w:rFonts w:ascii="Times New Roman" w:eastAsia="Times New Roman" w:cstheme="minorBidi" w:hAnsiTheme="minorHAnsi"/>
        </w:rPr>
        <w:t xml:space="preserve">11</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第</w:t>
      </w:r>
      <w:r>
        <w:rPr>
          <w:rFonts w:ascii="Times New Roman" w:eastAsia="Times New Roman" w:cstheme="minorBidi" w:hAnsiTheme="minorHAnsi"/>
        </w:rPr>
        <w:t>55-56</w:t>
      </w:r>
      <w:r>
        <w:rPr>
          <w:rFonts w:cstheme="minorBidi" w:hAnsiTheme="minorHAnsi" w:eastAsiaTheme="minorHAnsi" w:asciiTheme="minorHAnsi"/>
        </w:rPr>
        <w:t>页</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64</w:t>
      </w:r>
      <w:r>
        <w:rPr>
          <w:rFonts w:cstheme="minorBidi" w:hAnsiTheme="minorHAnsi" w:eastAsiaTheme="minorHAnsi" w:asciiTheme="minorHAnsi" w:ascii="Times New Roman"/>
        </w:rPr>
        <w:t>]</w:t>
      </w:r>
      <w:r w:rsidRPr="00281126">
        <w:t xml:space="preserve"> </w:t>
      </w:r>
      <w:r>
        <w:rPr>
          <w:rFonts w:cstheme="minorBidi" w:hAnsiTheme="minorHAnsi" w:eastAsiaTheme="minorHAnsi" w:asciiTheme="minorHAnsi" w:ascii="Times New Roman"/>
        </w:rPr>
        <w:t xml:space="preserve">A., S.</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S. and N.</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H. H., Capital market imperfections and the incentive to lease. Journal of Financial Economics, 1995. 39</w:t>
      </w:r>
      <w:r>
        <w:rPr>
          <w:rFonts w:cstheme="minorBidi" w:hAnsiTheme="minorHAnsi" w:eastAsiaTheme="minorHAnsi" w:asciiTheme="minorHAnsi" w:ascii="Times New Roman"/>
        </w:rPr>
        <w:t>(</w:t>
      </w:r>
      <w:r>
        <w:rPr>
          <w:rFonts w:cstheme="minorBidi" w:hAnsiTheme="minorHAnsi" w:eastAsiaTheme="minorHAnsi" w:asciiTheme="minorHAnsi" w:ascii="Times New Roman"/>
        </w:rPr>
        <w:t>2</w:t>
      </w:r>
      <w:r>
        <w:rPr>
          <w:rFonts w:cstheme="minorBidi" w:hAnsiTheme="minorHAnsi" w:eastAsiaTheme="minorHAnsi" w:asciiTheme="minorHAnsi" w:ascii="Times New Roman"/>
        </w:rPr>
        <w:t>)</w:t>
      </w:r>
      <w:r>
        <w:rPr>
          <w:rFonts w:cstheme="minorBidi" w:hAnsiTheme="minorHAnsi" w:eastAsiaTheme="minorHAnsi" w:asciiTheme="minorHAnsi" w:ascii="Times New Roman"/>
        </w:rPr>
        <w:t>: p. 271-294.</w:t>
      </w:r>
    </w:p>
    <w:p w:rsidR="0018722C">
      <w:pPr>
        <w:pStyle w:val="ab"/>
        <w:topLinePunct/>
        <w:ind w:left="200" w:hangingChars="200" w:hanging="200"/>
      </w:pPr>
      <w:r>
        <w:t>[</w:t>
      </w:r>
      <w:r>
        <w:t xml:space="preserve">65</w:t>
      </w:r>
      <w:r>
        <w:t>]</w:t>
      </w:r>
      <w:r w:rsidRPr="00281126">
        <w:t xml:space="preserve"> </w:t>
      </w:r>
      <w:r/>
      <w:r>
        <w:t>Adams, </w:t>
      </w:r>
      <w:r>
        <w:t xml:space="preserve">A.</w:t>
      </w:r>
      <w:r>
        <w:t xml:space="preserve"> </w:t>
      </w:r>
      <w:r>
        <w:t xml:space="preserve">T. </w:t>
      </w:r>
      <w:r>
        <w:t>and </w:t>
      </w:r>
      <w:r>
        <w:t xml:space="preserve">R.</w:t>
      </w:r>
      <w:r>
        <w:t xml:space="preserve"> </w:t>
      </w:r>
      <w:r>
        <w:t xml:space="preserve">T. </w:t>
      </w:r>
      <w:r>
        <w:t>Clarke, Stock market reaction to sale and leaseback announcements in the UK. Journal of Property Research, 1996.</w:t>
      </w:r>
      <w:r>
        <w:t> </w:t>
      </w:r>
      <w:r>
        <w:t>31-46</w:t>
      </w:r>
      <w:r>
        <w:t>(</w:t>
      </w:r>
      <w:r>
        <w:t>1</w:t>
      </w:r>
      <w:r>
        <w:t>)</w:t>
      </w:r>
      <w:r>
        <w:t>.</w:t>
      </w:r>
    </w:p>
    <w:p w:rsidR="0018722C">
      <w:pPr>
        <w:pStyle w:val="ab"/>
        <w:topLinePunct/>
        <w:ind w:left="200" w:hangingChars="200" w:hanging="200"/>
      </w:pPr>
      <w:r>
        <w:t>[</w:t>
      </w:r>
      <w:r>
        <w:t xml:space="preserve">66</w:t>
      </w:r>
      <w:r>
        <w:t>]</w:t>
      </w:r>
      <w:r w:rsidRPr="00281126">
        <w:t xml:space="preserve"> </w:t>
      </w:r>
      <w:r/>
      <w:r>
        <w:t>Ang, J. and </w:t>
      </w:r>
      <w:r>
        <w:t xml:space="preserve">P.</w:t>
      </w:r>
      <w:r>
        <w:t xml:space="preserve"> </w:t>
      </w:r>
      <w:r>
        <w:t xml:space="preserve">P. </w:t>
      </w:r>
      <w:r>
        <w:t>Peterson, The Leasing Puzzle. The Journal of Finance, 1984. 39</w:t>
      </w:r>
      <w:r>
        <w:t>(</w:t>
      </w:r>
      <w:r>
        <w:t>4</w:t>
      </w:r>
      <w:r>
        <w:t>)</w:t>
      </w:r>
      <w:r>
        <w:t>: p. 1055-1065.</w:t>
      </w:r>
    </w:p>
    <w:p w:rsidR="0018722C">
      <w:pPr>
        <w:pStyle w:val="ab"/>
        <w:topLinePunct/>
        <w:ind w:left="200" w:hangingChars="200" w:hanging="200"/>
      </w:pPr>
      <w:r>
        <w:t>[</w:t>
      </w:r>
      <w:r>
        <w:t xml:space="preserve">67</w:t>
      </w:r>
      <w:r>
        <w:t>]</w:t>
      </w:r>
      <w:r w:rsidRPr="00281126">
        <w:t xml:space="preserve"> </w:t>
      </w:r>
      <w:r/>
      <w:r>
        <w:t>Anonvious, Q&amp;A: Reverse mortgages and sale-leasebacks--two ways of generating cash </w:t>
      </w:r>
      <w:r>
        <w:t>flow. </w:t>
      </w:r>
      <w:r>
        <w:t>CPA </w:t>
      </w:r>
      <w:r>
        <w:t>Client Bulletin, 1996. 8: p.</w:t>
      </w:r>
      <w:r>
        <w:t> </w:t>
      </w:r>
      <w:r>
        <w:t>2-3.</w:t>
      </w:r>
    </w:p>
    <w:p w:rsidR="0018722C">
      <w:pPr>
        <w:pStyle w:val="ab"/>
        <w:topLinePunct/>
        <w:ind w:left="200" w:hangingChars="200" w:hanging="200"/>
      </w:pPr>
      <w:bookmarkStart w:id="969990" w:name="_cwCmt5"/>
      <w:r>
        <w:t>[</w:t>
      </w:r>
      <w:r>
        <w:t xml:space="preserve">68</w:t>
      </w:r>
      <w:r>
        <w:t>]</w:t>
      </w:r>
      <w:r w:rsidRPr="00281126">
        <w:t xml:space="preserve"> </w:t>
      </w:r>
      <w:r/>
      <w:r>
        <w:t>Ball R, </w:t>
      </w:r>
      <w:r>
        <w:t xml:space="preserve">B.</w:t>
      </w:r>
      <w:r>
        <w:t xml:space="preserve"> </w:t>
      </w:r>
      <w:r>
        <w:t xml:space="preserve">P., </w:t>
      </w:r>
      <w:r>
        <w:t>An empirical evaluation of accounting income numbers. Journal of accounting research, 1968. 2</w:t>
      </w:r>
      <w:r>
        <w:t>(</w:t>
      </w:r>
      <w:r>
        <w:t>6</w:t>
      </w:r>
      <w:r>
        <w:t>)</w:t>
      </w:r>
      <w:r>
        <w:t>: p.</w:t>
      </w:r>
      <w:r>
        <w:t> </w:t>
      </w:r>
      <w:r>
        <w:t>159-178.</w:t>
      </w:r>
      <w:bookmarkEnd w:id="969990"/>
    </w:p>
    <w:p w:rsidR="0018722C">
      <w:pPr>
        <w:pStyle w:val="ab"/>
        <w:topLinePunct/>
        <w:ind w:left="200" w:hangingChars="200" w:hanging="200"/>
      </w:pPr>
      <w:r>
        <w:t>[</w:t>
      </w:r>
      <w:r>
        <w:t xml:space="preserve">69</w:t>
      </w:r>
      <w:r>
        <w:t>]</w:t>
      </w:r>
      <w:r w:rsidRPr="00281126">
        <w:t xml:space="preserve"> </w:t>
      </w:r>
      <w:r/>
      <w:r>
        <w:t>Ball, </w:t>
      </w:r>
      <w:r>
        <w:t>P., </w:t>
      </w:r>
      <w:r>
        <w:t>Ray and </w:t>
      </w:r>
      <w:r>
        <w:t>P. </w:t>
      </w:r>
      <w:r>
        <w:t>Brown, An Empirical Examination of Accounting Income Numbers. Journal of Accounting Research, 1968. 6: p.</w:t>
      </w:r>
      <w:r>
        <w:t> </w:t>
      </w:r>
      <w:r>
        <w:t>159-178.</w:t>
      </w:r>
    </w:p>
    <w:p w:rsidR="0018722C">
      <w:pPr>
        <w:pStyle w:val="ab"/>
        <w:topLinePunct/>
        <w:ind w:left="200" w:hangingChars="200" w:hanging="200"/>
      </w:pPr>
      <w:r>
        <w:t>[</w:t>
      </w:r>
      <w:r>
        <w:t xml:space="preserve">70</w:t>
      </w:r>
      <w:r>
        <w:t>]</w:t>
      </w:r>
      <w:r w:rsidRPr="00281126">
        <w:t xml:space="preserve"> </w:t>
      </w:r>
      <w:r/>
      <w:r>
        <w:t xml:space="preserve">Bayless, M.</w:t>
      </w:r>
      <w:r>
        <w:t xml:space="preserve"> </w:t>
      </w:r>
      <w:r>
        <w:t xml:space="preserve">E. and J.</w:t>
      </w:r>
      <w:r>
        <w:t xml:space="preserve"> </w:t>
      </w:r>
      <w:r>
        <w:t xml:space="preserve">D. Diltz, Debt </w:t>
      </w:r>
      <w:r>
        <w:t>Capacity, </w:t>
      </w:r>
      <w:r>
        <w:t>Capital Leasing, and Alternative Debt Instruments. Akron Business and Economic </w:t>
      </w:r>
      <w:r>
        <w:t>Review, </w:t>
      </w:r>
      <w:r>
        <w:t>1988. 19</w:t>
      </w:r>
      <w:r>
        <w:t>(</w:t>
      </w:r>
      <w:r>
        <w:t>4</w:t>
      </w:r>
      <w:r>
        <w:t>)</w:t>
      </w:r>
      <w:r>
        <w:t>: p.</w:t>
      </w:r>
      <w:r>
        <w:t> </w:t>
      </w:r>
      <w:r>
        <w:t>77.</w:t>
      </w:r>
    </w:p>
    <w:p w:rsidR="0018722C">
      <w:pPr>
        <w:pStyle w:val="ab"/>
        <w:topLinePunct/>
        <w:ind w:left="200" w:hangingChars="200" w:hanging="200"/>
      </w:pPr>
      <w:r>
        <w:t>[</w:t>
      </w:r>
      <w:r>
        <w:t xml:space="preserve">71</w:t>
      </w:r>
      <w:r>
        <w:t>]</w:t>
      </w:r>
      <w:r w:rsidRPr="00281126">
        <w:t xml:space="preserve"> </w:t>
      </w:r>
      <w:r/>
      <w:r>
        <w:t>Beaver, </w:t>
      </w:r>
      <w:r>
        <w:t xml:space="preserve">W.</w:t>
      </w:r>
      <w:r>
        <w:t xml:space="preserve"> </w:t>
      </w:r>
      <w:r>
        <w:t xml:space="preserve">H., </w:t>
      </w:r>
      <w:r>
        <w:t>Financial Ratios As Predictors of Failure. Journal of Accounting Research, 1966. 4: p.</w:t>
      </w:r>
      <w:r>
        <w:t> </w:t>
      </w:r>
      <w:r>
        <w:t>71-111.</w:t>
      </w:r>
    </w:p>
    <w:p w:rsidR="0018722C">
      <w:pPr>
        <w:pStyle w:val="ab"/>
        <w:topLinePunct/>
        <w:ind w:left="200" w:hangingChars="200" w:hanging="200"/>
      </w:pPr>
      <w:r>
        <w:t>[</w:t>
      </w:r>
      <w:r>
        <w:t xml:space="preserve">72</w:t>
      </w:r>
      <w:r>
        <w:t>]</w:t>
      </w:r>
      <w:r w:rsidRPr="00281126">
        <w:t xml:space="preserve"> </w:t>
      </w:r>
      <w:r/>
      <w:r>
        <w:t>Best, R. and H. Zhang, Alternative Information Sources and the Information Content of Bank Loans. The Journal of Finance, 1993. 48</w:t>
      </w:r>
      <w:r>
        <w:t>(</w:t>
      </w:r>
      <w:r>
        <w:t>4</w:t>
      </w:r>
      <w:r>
        <w:t>)</w:t>
      </w:r>
      <w:r>
        <w:t>: p.</w:t>
      </w:r>
      <w:r>
        <w:t> </w:t>
      </w:r>
      <w:r>
        <w:t>1507-1522.</w:t>
      </w:r>
    </w:p>
    <w:p w:rsidR="0018722C">
      <w:pPr>
        <w:pStyle w:val="ab"/>
        <w:topLinePunct/>
        <w:ind w:left="200" w:hangingChars="200" w:hanging="200"/>
      </w:pPr>
      <w:r>
        <w:t>[</w:t>
      </w:r>
      <w:r>
        <w:t xml:space="preserve">73</w:t>
      </w:r>
      <w:r>
        <w:t>]</w:t>
      </w:r>
      <w:r w:rsidRPr="00281126">
        <w:t xml:space="preserve"> </w:t>
      </w:r>
      <w:r/>
      <w:r>
        <w:t>Datta, S., M. Iskandar-Datta and A. Patel, Some Evidence on the Uniqueness of Initial Public Debt Offerings. The Journal of Finance, 2000. 55</w:t>
      </w:r>
      <w:r>
        <w:t>(</w:t>
      </w:r>
      <w:r>
        <w:t>2</w:t>
      </w:r>
      <w:r>
        <w:t>)</w:t>
      </w:r>
      <w:r>
        <w:t>: p.</w:t>
      </w:r>
      <w:r>
        <w:t> </w:t>
      </w:r>
      <w:r>
        <w:t>715-743.</w:t>
      </w:r>
    </w:p>
    <w:p w:rsidR="0018722C">
      <w:pPr>
        <w:pStyle w:val="ab"/>
        <w:topLinePunct/>
        <w:ind w:left="200" w:hangingChars="200" w:hanging="200"/>
      </w:pPr>
      <w:r>
        <w:t>[</w:t>
      </w:r>
      <w:r>
        <w:t xml:space="preserve">74</w:t>
      </w:r>
      <w:r>
        <w:t>]</w:t>
      </w:r>
      <w:r w:rsidRPr="00281126">
        <w:t xml:space="preserve"> </w:t>
      </w:r>
      <w:r/>
      <w:r>
        <w:t>David, R., Business -- Lease or Buy</w:t>
      </w:r>
      <w:r/>
      <w:r/>
      <w:r w:rsidR="001852F3">
        <w:t xml:space="preserve">Principles</w:t>
      </w:r>
      <w:r w:rsidR="001852F3">
        <w:t xml:space="preserve">for</w:t>
      </w:r>
      <w:r w:rsidR="001852F3">
        <w:t xml:space="preserve">Sound</w:t>
      </w:r>
      <w:r w:rsidR="001852F3">
        <w:t xml:space="preserve">Decision</w:t>
      </w:r>
      <w:r w:rsidR="001852F3">
        <w:t xml:space="preserve">Making</w:t>
      </w:r>
      <w:r w:rsidR="001852F3">
        <w:t xml:space="preserve">by</w:t>
      </w:r>
      <w:r w:rsidR="001852F3">
        <w:t xml:space="preserve">James</w:t>
      </w:r>
      <w:r w:rsidR="001852F3">
        <w:t xml:space="preserve">S. Schallheim. The</w:t>
      </w:r>
      <w:r w:rsidR="001852F3">
        <w:t xml:space="preserve">Booklist, 1994. 91</w:t>
      </w:r>
      <w:r>
        <w:t>(</w:t>
      </w:r>
      <w:r>
        <w:t>5</w:t>
      </w:r>
      <w:r>
        <w:t>)</w:t>
      </w:r>
      <w:r>
        <w:t>: p.</w:t>
      </w:r>
      <w:r>
        <w:t> </w:t>
      </w:r>
      <w:r>
        <w:t>466.</w:t>
      </w:r>
    </w:p>
    <w:p w:rsidR="0018722C">
      <w:pPr>
        <w:pStyle w:val="ab"/>
        <w:topLinePunct/>
        <w:ind w:left="200" w:hangingChars="200" w:hanging="200"/>
      </w:pPr>
      <w:r>
        <w:t>[</w:t>
      </w:r>
      <w:r>
        <w:t xml:space="preserve">75</w:t>
      </w:r>
      <w:r>
        <w:t>]</w:t>
      </w:r>
      <w:r w:rsidRPr="00281126">
        <w:t xml:space="preserve"> </w:t>
      </w:r>
      <w:r/>
      <w:r>
        <w:t>Devaney, </w:t>
      </w:r>
      <w:r>
        <w:t>S. and C. Lizieri, Sale and leaseback, asset outsourcing and capital market impacts. Journal of Corporate Real Estate, 2004.</w:t>
      </w:r>
      <w:r>
        <w:t> </w:t>
      </w:r>
      <w:r>
        <w:t>6</w:t>
      </w:r>
      <w:r>
        <w:t>(</w:t>
      </w:r>
      <w:r>
        <w:t>2</w:t>
      </w:r>
      <w:r>
        <w:t>)</w:t>
      </w:r>
      <w:r>
        <w:t>.</w:t>
      </w:r>
    </w:p>
    <w:p w:rsidR="0018722C">
      <w:pPr>
        <w:pStyle w:val="ab"/>
        <w:topLinePunct/>
        <w:ind w:left="200" w:hangingChars="200" w:hanging="200"/>
      </w:pPr>
      <w:bookmarkStart w:id="969991" w:name="_cwCmt6"/>
      <w:r>
        <w:t>[</w:t>
      </w:r>
      <w:r>
        <w:t xml:space="preserve">76</w:t>
      </w:r>
      <w:r>
        <w:t>]</w:t>
      </w:r>
      <w:r w:rsidRPr="00281126">
        <w:t xml:space="preserve"> </w:t>
      </w:r>
      <w:r/>
      <w:r>
        <w:t xml:space="preserve">Ezzell, J.</w:t>
      </w:r>
      <w:r>
        <w:t xml:space="preserve"> </w:t>
      </w:r>
      <w:r>
        <w:t xml:space="preserve">R. and </w:t>
      </w:r>
      <w:r>
        <w:t xml:space="preserve">P.</w:t>
      </w:r>
      <w:r>
        <w:t xml:space="preserve"> </w:t>
      </w:r>
      <w:r>
        <w:t xml:space="preserve">P. </w:t>
      </w:r>
      <w:r>
        <w:t>Vora, </w:t>
      </w:r>
      <w:r>
        <w:t>Leasing versus purchasing: Direct evidence on a corporation's motivations for leasing and consequences of leasing. Quarterly Review of Economics and Finance, 2001. 41</w:t>
      </w:r>
      <w:r>
        <w:t>(</w:t>
      </w:r>
      <w:r>
        <w:t>1</w:t>
      </w:r>
      <w:r>
        <w:t>)</w:t>
      </w:r>
      <w:r>
        <w:t>: p.</w:t>
      </w:r>
      <w:r>
        <w:t> </w:t>
      </w:r>
      <w:r>
        <w:t>33-47.</w:t>
      </w:r>
      <w:bookmarkEnd w:id="969991"/>
    </w:p>
    <w:p w:rsidR="0018722C">
      <w:pPr>
        <w:pStyle w:val="ab"/>
        <w:topLinePunct/>
        <w:ind w:left="200" w:hangingChars="200" w:hanging="200"/>
      </w:pPr>
      <w:r>
        <w:t>[</w:t>
      </w:r>
      <w:r>
        <w:t xml:space="preserve">75</w:t>
      </w:r>
      <w:r>
        <w:t>]</w:t>
      </w:r>
      <w:r w:rsidRPr="00281126">
        <w:t xml:space="preserve"> </w:t>
      </w:r>
      <w:r/>
      <w:r>
        <w:t xml:space="preserve">Ezzell, J.</w:t>
      </w:r>
      <w:r>
        <w:t xml:space="preserve"> </w:t>
      </w:r>
      <w:r>
        <w:t xml:space="preserve">R. and </w:t>
      </w:r>
      <w:r>
        <w:t xml:space="preserve">P.</w:t>
      </w:r>
      <w:r>
        <w:t xml:space="preserve"> </w:t>
      </w:r>
      <w:r>
        <w:t xml:space="preserve">P. </w:t>
      </w:r>
      <w:r>
        <w:t>Vora, </w:t>
      </w:r>
      <w:r>
        <w:t>Leasing versus purchasing: Direct evidence on a corporation</w:t>
      </w:r>
      <w:r>
        <w:t>'</w:t>
      </w:r>
      <w:r>
        <w:t>s motivations for leasing and consequences of leasing. Quarterly Review of Economics and Finance, 2001. 41</w:t>
      </w:r>
      <w:r>
        <w:t>(</w:t>
      </w:r>
      <w:r>
        <w:t>1</w:t>
      </w:r>
      <w:r>
        <w:t>)</w:t>
      </w:r>
      <w:r>
        <w:t>.</w:t>
      </w:r>
    </w:p>
    <w:p w:rsidR="0018722C">
      <w:pPr>
        <w:pStyle w:val="ab"/>
        <w:topLinePunct/>
        <w:ind w:left="200" w:hangingChars="200" w:hanging="200"/>
      </w:pPr>
      <w:r>
        <w:t>[</w:t>
      </w:r>
      <w:r>
        <w:t xml:space="preserve">76</w:t>
      </w:r>
      <w:r>
        <w:t>]</w:t>
      </w:r>
      <w:r w:rsidRPr="00281126">
        <w:t xml:space="preserve"> </w:t>
      </w:r>
      <w:r/>
      <w:r>
        <w:t>Fama, </w:t>
      </w:r>
      <w:r>
        <w:t xml:space="preserve">E.</w:t>
      </w:r>
      <w:r>
        <w:t xml:space="preserve"> </w:t>
      </w:r>
      <w:r>
        <w:t xml:space="preserve">F., </w:t>
      </w:r>
      <w:r>
        <w:t>et al., The Adjustment of Stock Prices to New Information. International Economic </w:t>
      </w:r>
      <w:r>
        <w:t>Review, </w:t>
      </w:r>
      <w:r>
        <w:t>1969. 10</w:t>
      </w:r>
      <w:r>
        <w:t>(</w:t>
      </w:r>
      <w:r>
        <w:t>1</w:t>
      </w:r>
      <w:r>
        <w:t>)</w:t>
      </w:r>
      <w:r>
        <w:t>: p.</w:t>
      </w:r>
      <w:r>
        <w:t> </w:t>
      </w:r>
      <w:r>
        <w:t>1-21.</w:t>
      </w:r>
    </w:p>
    <w:p w:rsidR="0018722C">
      <w:pPr>
        <w:pStyle w:val="ab"/>
        <w:topLinePunct/>
        <w:ind w:left="200" w:hangingChars="200" w:hanging="200"/>
      </w:pPr>
      <w:r>
        <w:t>[</w:t>
      </w:r>
      <w:r>
        <w:t xml:space="preserve">77</w:t>
      </w:r>
      <w:r>
        <w:t>]</w:t>
      </w:r>
      <w:r w:rsidRPr="00281126">
        <w:t xml:space="preserve"> </w:t>
      </w:r>
      <w:r/>
      <w:r>
        <w:t xml:space="preserve">Fazzari, S.</w:t>
      </w:r>
      <w:r>
        <w:t xml:space="preserve"> </w:t>
      </w:r>
      <w:r>
        <w:t xml:space="preserve">M., et al., Financing Constraints and Corporate Investment. Brookings Papers on Economic </w:t>
      </w:r>
      <w:r>
        <w:t>Activity, </w:t>
      </w:r>
      <w:r>
        <w:t>1988. 1988</w:t>
      </w:r>
      <w:r>
        <w:t>(</w:t>
      </w:r>
      <w:r>
        <w:t>1</w:t>
      </w:r>
      <w:r>
        <w:t>)</w:t>
      </w:r>
      <w:r>
        <w:t>: p.</w:t>
      </w:r>
      <w:r>
        <w:t> </w:t>
      </w:r>
      <w:r>
        <w:t>141-206.</w:t>
      </w:r>
    </w:p>
    <w:p w:rsidR="0018722C">
      <w:pPr>
        <w:pStyle w:val="ab"/>
        <w:topLinePunct/>
        <w:ind w:left="200" w:hangingChars="200" w:hanging="200"/>
      </w:pPr>
      <w:r>
        <w:t>[</w:t>
      </w:r>
      <w:r>
        <w:t xml:space="preserve">78</w:t>
      </w:r>
      <w:r>
        <w:t>]</w:t>
      </w:r>
      <w:r w:rsidRPr="00281126">
        <w:t xml:space="preserve"> </w:t>
      </w:r>
      <w:r/>
      <w:r>
        <w:t>Finucane, </w:t>
      </w:r>
      <w:r>
        <w:t xml:space="preserve">T.</w:t>
      </w:r>
      <w:r>
        <w:t xml:space="preserve"> </w:t>
      </w:r>
      <w:r>
        <w:t xml:space="preserve">J., </w:t>
      </w:r>
      <w:r>
        <w:t>Some Empirical Evidence on the Use of Financial Leases. Journal of Financial Research, 1998. </w:t>
      </w:r>
      <w:r>
        <w:t>11</w:t>
      </w:r>
      <w:r>
        <w:t>(</w:t>
      </w:r>
      <w:r>
        <w:t xml:space="preserve">4</w:t>
      </w:r>
      <w:r>
        <w:t>)</w:t>
      </w:r>
      <w:r>
        <w:t xml:space="preserve">: </w:t>
      </w:r>
      <w:r>
        <w:t>p.</w:t>
      </w:r>
      <w:r>
        <w:t> </w:t>
      </w:r>
      <w:r>
        <w:t>321.</w:t>
      </w:r>
    </w:p>
    <w:p w:rsidR="0018722C">
      <w:pPr>
        <w:pStyle w:val="ab"/>
        <w:topLinePunct/>
        <w:ind w:left="200" w:hangingChars="200" w:hanging="200"/>
      </w:pPr>
      <w:r>
        <w:t>[</w:t>
      </w:r>
      <w:r>
        <w:t xml:space="preserve">79</w:t>
      </w:r>
      <w:r>
        <w:t>]</w:t>
      </w:r>
      <w:r w:rsidRPr="00281126">
        <w:t xml:space="preserve"> </w:t>
      </w:r>
      <w:r/>
      <w:r>
        <w:t xml:space="preserve">Franks, J.</w:t>
      </w:r>
      <w:r>
        <w:t xml:space="preserve"> </w:t>
      </w:r>
      <w:r>
        <w:t xml:space="preserve">R. and S.</w:t>
      </w:r>
      <w:r>
        <w:t xml:space="preserve"> </w:t>
      </w:r>
      <w:r>
        <w:t xml:space="preserve">D. Hodges, </w:t>
      </w:r>
      <w:r>
        <w:t>Valuation </w:t>
      </w:r>
      <w:r>
        <w:t>of Financial Lease Contracts: A Note. The Journal of Finance, 1978. 33</w:t>
      </w:r>
      <w:r>
        <w:t>(</w:t>
      </w:r>
      <w:r>
        <w:t>2</w:t>
      </w:r>
      <w:r>
        <w:t>)</w:t>
      </w:r>
      <w:r>
        <w:t>: p.</w:t>
      </w:r>
      <w:r>
        <w:t> </w:t>
      </w:r>
      <w:r>
        <w:t>657-669.</w:t>
      </w:r>
    </w:p>
    <w:p w:rsidR="0018722C">
      <w:pPr>
        <w:pStyle w:val="ab"/>
        <w:topLinePunct/>
        <w:ind w:left="200" w:hangingChars="200" w:hanging="200"/>
      </w:pPr>
      <w:r>
        <w:t>[</w:t>
      </w:r>
      <w:r>
        <w:t xml:space="preserve">80</w:t>
      </w:r>
      <w:r>
        <w:t>]</w:t>
      </w:r>
      <w:r w:rsidRPr="00281126">
        <w:t xml:space="preserve"> </w:t>
      </w:r>
      <w:r/>
      <w:r>
        <w:t>Graham,</w:t>
      </w:r>
      <w:r>
        <w:t> </w:t>
      </w:r>
      <w:r>
        <w:t xml:space="preserve">J.</w:t>
      </w:r>
      <w:r>
        <w:t xml:space="preserve"> </w:t>
      </w:r>
      <w:r>
        <w:t>R.,</w:t>
      </w:r>
      <w:r>
        <w:t> </w:t>
      </w:r>
      <w:r>
        <w:t xml:space="preserve">M.</w:t>
      </w:r>
      <w:r>
        <w:t xml:space="preserve"> </w:t>
      </w:r>
      <w:r>
        <w:t>L.</w:t>
      </w:r>
      <w:r>
        <w:t> </w:t>
      </w:r>
      <w:r>
        <w:t>Lemmon</w:t>
      </w:r>
      <w:r>
        <w:t> </w:t>
      </w:r>
      <w:r>
        <w:t>and</w:t>
      </w:r>
      <w:r>
        <w:t> </w:t>
      </w:r>
      <w:r>
        <w:t xml:space="preserve">J.</w:t>
      </w:r>
      <w:r>
        <w:t xml:space="preserve"> </w:t>
      </w:r>
      <w:r>
        <w:t>S.</w:t>
      </w:r>
      <w:r>
        <w:t> </w:t>
      </w:r>
      <w:r>
        <w:t>Schallheim,</w:t>
      </w:r>
      <w:r>
        <w:t> </w:t>
      </w:r>
      <w:r>
        <w:t>Debt,</w:t>
      </w:r>
      <w:r>
        <w:t> </w:t>
      </w:r>
      <w:r>
        <w:t>Leases,</w:t>
      </w:r>
      <w:r>
        <w:t> </w:t>
      </w:r>
      <w:r>
        <w:t>Taxes,</w:t>
      </w:r>
      <w:r>
        <w:t> </w:t>
      </w:r>
      <w:r>
        <w:t>and</w:t>
      </w:r>
      <w:r>
        <w:t> </w:t>
      </w:r>
      <w:r>
        <w:t>the</w:t>
      </w:r>
      <w:r>
        <w:t> </w:t>
      </w:r>
      <w:r>
        <w:t>Endogeneity</w:t>
      </w:r>
      <w:r>
        <w:t> </w:t>
      </w:r>
      <w:r>
        <w:t>of</w:t>
      </w:r>
    </w:p>
    <w:p w:rsidR="0018722C">
      <w:pPr>
        <w:topLinePunct/>
      </w:pPr>
      <w:r>
        <w:rPr>
          <w:rFonts w:cstheme="minorBidi" w:hAnsiTheme="minorHAnsi" w:eastAsiaTheme="minorHAnsi" w:asciiTheme="minorHAnsi" w:ascii="Times New Roman"/>
        </w:rPr>
        <w:t>Corporate Tax Status. The Journal of Finance, 1998. 53</w:t>
      </w:r>
      <w:r>
        <w:rPr>
          <w:rFonts w:cstheme="minorBidi" w:hAnsiTheme="minorHAnsi" w:eastAsiaTheme="minorHAnsi" w:asciiTheme="minorHAnsi" w:ascii="Times New Roman"/>
        </w:rPr>
        <w:t>(</w:t>
      </w:r>
      <w:r>
        <w:rPr>
          <w:rFonts w:cstheme="minorBidi" w:hAnsiTheme="minorHAnsi" w:eastAsiaTheme="minorHAnsi" w:asciiTheme="minorHAnsi" w:ascii="Times New Roman"/>
        </w:rPr>
        <w:t>1</w:t>
      </w:r>
      <w:r>
        <w:rPr>
          <w:rFonts w:cstheme="minorBidi" w:hAnsiTheme="minorHAnsi" w:eastAsiaTheme="minorHAnsi" w:asciiTheme="minorHAnsi" w:ascii="Times New Roman"/>
        </w:rPr>
        <w:t>)</w:t>
      </w:r>
      <w:r>
        <w:rPr>
          <w:rFonts w:cstheme="minorBidi" w:hAnsiTheme="minorHAnsi" w:eastAsiaTheme="minorHAnsi" w:asciiTheme="minorHAnsi" w:ascii="Times New Roman"/>
        </w:rPr>
        <w:t>: p. 131-162.</w:t>
      </w:r>
    </w:p>
    <w:p w:rsidR="0018722C">
      <w:pPr>
        <w:pStyle w:val="ab"/>
        <w:topLinePunct/>
        <w:ind w:left="200" w:hangingChars="200" w:hanging="200"/>
      </w:pPr>
      <w:r>
        <w:t>[</w:t>
      </w:r>
      <w:r>
        <w:t xml:space="preserve">81</w:t>
      </w:r>
      <w:r>
        <w:t>]</w:t>
      </w:r>
      <w:r w:rsidRPr="00281126">
        <w:t xml:space="preserve"> </w:t>
      </w:r>
      <w:r/>
      <w:r>
        <w:t>Handa, </w:t>
      </w:r>
      <w:r>
        <w:t>P., </w:t>
      </w:r>
      <w:r>
        <w:t>An economic analysis of leasebacks. Review of Quantitative Finance and Accounting, 1991. 1</w:t>
      </w:r>
      <w:r>
        <w:t>(</w:t>
      </w:r>
      <w:r>
        <w:t>2</w:t>
      </w:r>
      <w:r>
        <w:t>)</w:t>
      </w:r>
      <w:r>
        <w:t>.</w:t>
      </w:r>
    </w:p>
    <w:p w:rsidR="0018722C">
      <w:pPr>
        <w:pStyle w:val="ab"/>
        <w:topLinePunct/>
        <w:ind w:left="200" w:hangingChars="200" w:hanging="200"/>
      </w:pPr>
      <w:r>
        <w:t>[</w:t>
      </w:r>
      <w:r>
        <w:t xml:space="preserve">82</w:t>
      </w:r>
      <w:r>
        <w:t>]</w:t>
      </w:r>
      <w:r w:rsidRPr="00281126">
        <w:t xml:space="preserve"> </w:t>
      </w:r>
      <w:r/>
      <w:r>
        <w:t xml:space="preserve">Jensen, M.</w:t>
      </w:r>
      <w:r>
        <w:t xml:space="preserve"> </w:t>
      </w:r>
      <w:r>
        <w:t xml:space="preserve">C., Agency Costs of Free Cash </w:t>
      </w:r>
      <w:r>
        <w:t>Flow, </w:t>
      </w:r>
      <w:r>
        <w:t>Corporate Finance, and </w:t>
      </w:r>
      <w:r>
        <w:t>Takeovers. </w:t>
      </w:r>
      <w:r>
        <w:t>The American Economic </w:t>
      </w:r>
      <w:r>
        <w:t>Review, </w:t>
      </w:r>
      <w:r>
        <w:t>1986. 2</w:t>
      </w:r>
      <w:r>
        <w:t>(</w:t>
      </w:r>
      <w:r>
        <w:t>76</w:t>
      </w:r>
      <w:r>
        <w:t>)</w:t>
      </w:r>
      <w:r>
        <w:t>: p.</w:t>
      </w:r>
      <w:r>
        <w:t> </w:t>
      </w:r>
      <w:r>
        <w:t>323-329.</w:t>
      </w:r>
    </w:p>
    <w:p w:rsidR="0018722C">
      <w:pPr>
        <w:pStyle w:val="ab"/>
        <w:topLinePunct/>
        <w:ind w:left="200" w:hangingChars="200" w:hanging="200"/>
      </w:pPr>
      <w:r>
        <w:t>[</w:t>
      </w:r>
      <w:r>
        <w:t xml:space="preserve">83</w:t>
      </w:r>
      <w:r>
        <w:t>]</w:t>
      </w:r>
      <w:r w:rsidRPr="00281126">
        <w:t xml:space="preserve"> </w:t>
      </w:r>
      <w:r/>
      <w:r>
        <w:t>Jr. </w:t>
      </w:r>
      <w:r>
        <w:t>Smith, </w:t>
      </w:r>
      <w:r>
        <w:t xml:space="preserve">C.</w:t>
      </w:r>
      <w:r>
        <w:t xml:space="preserve"> </w:t>
      </w:r>
      <w:r>
        <w:t xml:space="preserve">W. </w:t>
      </w:r>
      <w:r>
        <w:t xml:space="preserve">and L.</w:t>
      </w:r>
      <w:r>
        <w:t xml:space="preserve"> </w:t>
      </w:r>
      <w:r>
        <w:t xml:space="preserve">M. </w:t>
      </w:r>
      <w:r>
        <w:t>Wakeman, </w:t>
      </w:r>
      <w:r>
        <w:t>Determinants of Corporate Leasing </w:t>
      </w:r>
      <w:r>
        <w:t>Policy. </w:t>
      </w:r>
      <w:r>
        <w:t>The Journal of Finance, 1985. 40</w:t>
      </w:r>
      <w:r>
        <w:t>(</w:t>
      </w:r>
      <w:r>
        <w:t>3</w:t>
      </w:r>
      <w:r>
        <w:t>)</w:t>
      </w:r>
      <w:r>
        <w:t>: p.</w:t>
      </w:r>
      <w:r>
        <w:t> </w:t>
      </w:r>
      <w:r>
        <w:t>895-908.</w:t>
      </w:r>
    </w:p>
    <w:p w:rsidR="0018722C">
      <w:pPr>
        <w:pStyle w:val="ab"/>
        <w:topLinePunct/>
        <w:ind w:left="200" w:hangingChars="200" w:hanging="200"/>
      </w:pPr>
      <w:r>
        <w:t>[</w:t>
      </w:r>
      <w:r>
        <w:t xml:space="preserve">84</w:t>
      </w:r>
      <w:r>
        <w:t>]</w:t>
      </w:r>
      <w:r w:rsidRPr="00281126">
        <w:t xml:space="preserve"> </w:t>
      </w:r>
      <w:r/>
      <w:r>
        <w:t>Krishnan, </w:t>
      </w:r>
      <w:r>
        <w:t xml:space="preserve">V.</w:t>
      </w:r>
      <w:r>
        <w:t xml:space="preserve"> </w:t>
      </w:r>
      <w:r>
        <w:t xml:space="preserve">S. </w:t>
      </w:r>
      <w:r>
        <w:t xml:space="preserve">and R.</w:t>
      </w:r>
      <w:r>
        <w:t xml:space="preserve"> </w:t>
      </w:r>
      <w:r>
        <w:t xml:space="preserve">C. </w:t>
      </w:r>
      <w:r>
        <w:t>Moyer, </w:t>
      </w:r>
      <w:r>
        <w:t>Bankruptcy Costs and the Financial Leasing Decision. Financial Management, 1994. 23</w:t>
      </w:r>
      <w:r>
        <w:t>(</w:t>
      </w:r>
      <w:r>
        <w:t>2</w:t>
      </w:r>
      <w:r>
        <w:t>)</w:t>
      </w:r>
      <w:r>
        <w:t>: p.</w:t>
      </w:r>
      <w:r>
        <w:t> </w:t>
      </w:r>
      <w:r>
        <w:t>31-42.</w:t>
      </w:r>
    </w:p>
    <w:p w:rsidR="0018722C">
      <w:pPr>
        <w:pStyle w:val="ab"/>
        <w:topLinePunct/>
        <w:ind w:left="200" w:hangingChars="200" w:hanging="200"/>
      </w:pPr>
      <w:r>
        <w:t>[</w:t>
      </w:r>
      <w:r>
        <w:t xml:space="preserve">85</w:t>
      </w:r>
      <w:r>
        <w:t>]</w:t>
      </w:r>
      <w:r w:rsidRPr="00281126">
        <w:t xml:space="preserve"> </w:t>
      </w:r>
      <w:r/>
      <w:r>
        <w:t>Lang, L., A. Poulsen and R. Stulz, Asset sales, firm performance, and the agency costs of managerial discretion. Journal of Financial Economics, 1995.</w:t>
      </w:r>
      <w:r>
        <w:t> </w:t>
      </w:r>
      <w:r>
        <w:t>37</w:t>
      </w:r>
      <w:r>
        <w:t>(</w:t>
      </w:r>
      <w:r>
        <w:t>1</w:t>
      </w:r>
      <w:r>
        <w:t>)</w:t>
      </w:r>
      <w:r>
        <w:t>.</w:t>
      </w:r>
    </w:p>
    <w:p w:rsidR="0018722C">
      <w:pPr>
        <w:pStyle w:val="ab"/>
        <w:topLinePunct/>
        <w:ind w:left="200" w:hangingChars="200" w:hanging="200"/>
      </w:pPr>
      <w:r>
        <w:t>[</w:t>
      </w:r>
      <w:r>
        <w:t xml:space="preserve">86</w:t>
      </w:r>
      <w:r>
        <w:t>]</w:t>
      </w:r>
      <w:r w:rsidRPr="00281126">
        <w:t xml:space="preserve"> </w:t>
      </w:r>
      <w:r/>
      <w:r>
        <w:t>Lasfer, </w:t>
      </w:r>
      <w:r>
        <w:t xml:space="preserve">M.</w:t>
      </w:r>
      <w:r>
        <w:t xml:space="preserve"> </w:t>
      </w:r>
      <w:r>
        <w:t xml:space="preserve">A. and M. Levis, The Determinants of the Leasing Decision of Small and </w:t>
      </w:r>
      <w:r>
        <w:t>Large </w:t>
      </w:r>
      <w:r>
        <w:t>Companies. European Financial Management, 1998. 4</w:t>
      </w:r>
      <w:r>
        <w:t>(</w:t>
      </w:r>
      <w:r>
        <w:t>2</w:t>
      </w:r>
      <w:r>
        <w:t>)</w:t>
      </w:r>
      <w:r>
        <w:t>: p.</w:t>
      </w:r>
      <w:r>
        <w:t> </w:t>
      </w:r>
      <w:r>
        <w:t>159-184.</w:t>
      </w:r>
    </w:p>
    <w:p w:rsidR="0018722C">
      <w:pPr>
        <w:pStyle w:val="ab"/>
        <w:topLinePunct/>
        <w:ind w:left="200" w:hangingChars="200" w:hanging="200"/>
      </w:pPr>
      <w:r>
        <w:t>[</w:t>
      </w:r>
      <w:r>
        <w:t xml:space="preserve">87</w:t>
      </w:r>
      <w:r>
        <w:t>]</w:t>
      </w:r>
      <w:r w:rsidRPr="00281126">
        <w:t xml:space="preserve"> </w:t>
      </w:r>
      <w:r/>
      <w:r>
        <w:t>Lewellen, </w:t>
      </w:r>
      <w:r>
        <w:t xml:space="preserve">W.</w:t>
      </w:r>
      <w:r>
        <w:t xml:space="preserve"> </w:t>
      </w:r>
      <w:r>
        <w:t xml:space="preserve">G., </w:t>
      </w:r>
      <w:r>
        <w:t xml:space="preserve">M.</w:t>
      </w:r>
      <w:r>
        <w:t xml:space="preserve"> </w:t>
      </w:r>
      <w:r>
        <w:t xml:space="preserve">S. Long and J.</w:t>
      </w:r>
      <w:r>
        <w:t xml:space="preserve"> </w:t>
      </w:r>
      <w:r>
        <w:t xml:space="preserve">J. McConnell, Asset Leasing in Competitive Capital Markets. The Journal of Finance, 1976. 31</w:t>
      </w:r>
      <w:r>
        <w:t>(</w:t>
      </w:r>
      <w:r>
        <w:t>3</w:t>
      </w:r>
      <w:r>
        <w:t>)</w:t>
      </w:r>
      <w:r>
        <w:t>: p.</w:t>
      </w:r>
      <w:r>
        <w:t> </w:t>
      </w:r>
      <w:r>
        <w:t>787-798.</w:t>
      </w:r>
    </w:p>
    <w:p w:rsidR="0018722C">
      <w:pPr>
        <w:pStyle w:val="ab"/>
        <w:topLinePunct/>
        <w:ind w:left="200" w:hangingChars="200" w:hanging="200"/>
      </w:pPr>
      <w:r>
        <w:t>[</w:t>
      </w:r>
      <w:r>
        <w:t xml:space="preserve">88</w:t>
      </w:r>
      <w:r>
        <w:t>]</w:t>
      </w:r>
      <w:r w:rsidRPr="00281126">
        <w:t xml:space="preserve"> </w:t>
      </w:r>
      <w:r/>
      <w:r>
        <w:t>Marston, </w:t>
      </w:r>
      <w:r>
        <w:t>F. </w:t>
      </w:r>
      <w:r>
        <w:t xml:space="preserve">and R.</w:t>
      </w:r>
      <w:r>
        <w:t xml:space="preserve"> </w:t>
      </w:r>
      <w:r>
        <w:t xml:space="preserve">S. Harris, Substitutability of Leases and Debt in Corporate Capital Structures. Journal of Accounting, Auditing and Finance, 1988. 3</w:t>
      </w:r>
      <w:r>
        <w:t>(</w:t>
      </w:r>
      <w:r>
        <w:t>2</w:t>
      </w:r>
      <w:r>
        <w:t>)</w:t>
      </w:r>
      <w:r>
        <w:t>: p.</w:t>
      </w:r>
      <w:r>
        <w:t> </w:t>
      </w:r>
      <w:r>
        <w:t>147-164.</w:t>
      </w:r>
    </w:p>
    <w:p w:rsidR="0018722C">
      <w:pPr>
        <w:pStyle w:val="ab"/>
        <w:topLinePunct/>
        <w:ind w:left="200" w:hangingChars="200" w:hanging="200"/>
      </w:pPr>
      <w:r>
        <w:t xml:space="preserve">[</w:t>
      </w:r>
      <w:r>
        <w:t xml:space="preserve">89</w:t>
      </w:r>
      <w:r>
        <w:t xml:space="preserve">]</w:t>
      </w:r>
      <w:r w:rsidRPr="00281126">
        <w:t xml:space="preserve"> </w:t>
      </w:r>
      <w:r/>
      <w:r>
        <w:t xml:space="preserve">McConnell, J.</w:t>
      </w:r>
      <w:r>
        <w:t xml:space="preserve"> </w:t>
      </w:r>
      <w:r>
        <w:t xml:space="preserve">J. and J.</w:t>
      </w:r>
      <w:r>
        <w:t xml:space="preserve"> </w:t>
      </w:r>
      <w:r>
        <w:t xml:space="preserve">S. Schallheim, Journal of Financial Economics, 1983. 12</w:t>
      </w:r>
      <w:r>
        <w:t xml:space="preserve">(</w:t>
      </w:r>
      <w:r>
        <w:rPr>
          <w:sz w:val="21"/>
        </w:rPr>
        <w:t xml:space="preserve">2</w:t>
      </w:r>
      <w:r>
        <w:t xml:space="preserve">)</w:t>
      </w:r>
      <w:r>
        <w:t xml:space="preserve">: p. 237-261. </w:t>
      </w:r>
      <w:r>
        <w:t xml:space="preserve">[</w:t>
      </w:r>
      <w:r>
        <w:t xml:space="preserve">90</w:t>
      </w:r>
      <w:r>
        <w:t xml:space="preserve">]</w:t>
      </w:r>
      <w:r>
        <w:t xml:space="preserve"> </w:t>
      </w:r>
      <w:r/>
      <w:r>
        <w:t xml:space="preserve">Miller, M.</w:t>
      </w:r>
      <w:r>
        <w:t xml:space="preserve"> </w:t>
      </w:r>
      <w:r>
        <w:t xml:space="preserve">H. and </w:t>
      </w:r>
      <w:r>
        <w:t xml:space="preserve">C.</w:t>
      </w:r>
      <w:r>
        <w:t xml:space="preserve"> </w:t>
      </w:r>
      <w:r>
        <w:t xml:space="preserve">W. </w:t>
      </w:r>
      <w:r>
        <w:t xml:space="preserve">Upton, Leasing, Buying, and the Cost of Capital Services. The Journal of Finance, 1976. 31</w:t>
      </w:r>
      <w:r>
        <w:t xml:space="preserve">(</w:t>
      </w:r>
      <w:r>
        <w:rPr>
          <w:sz w:val="21"/>
        </w:rPr>
        <w:t xml:space="preserve">3</w:t>
      </w:r>
      <w:r>
        <w:t xml:space="preserve">)</w:t>
      </w:r>
      <w:r>
        <w:t xml:space="preserve">: p.</w:t>
      </w:r>
      <w:r>
        <w:t xml:space="preserve"> </w:t>
      </w:r>
      <w:r>
        <w:t xml:space="preserve">761-786.</w:t>
      </w:r>
    </w:p>
    <w:p w:rsidR="0018722C">
      <w:pPr>
        <w:pStyle w:val="ab"/>
        <w:topLinePunct/>
        <w:ind w:left="200" w:hangingChars="200" w:hanging="200"/>
      </w:pPr>
      <w:r>
        <w:t>[</w:t>
      </w:r>
      <w:r>
        <w:t xml:space="preserve">91</w:t>
      </w:r>
      <w:r>
        <w:t>]</w:t>
      </w:r>
      <w:r w:rsidRPr="00281126">
        <w:t xml:space="preserve"> </w:t>
      </w:r>
      <w:r/>
      <w:r>
        <w:t>Modigliani, </w:t>
      </w:r>
      <w:r>
        <w:t>F. </w:t>
      </w:r>
      <w:r>
        <w:t xml:space="preserve">and H.</w:t>
      </w:r>
      <w:r>
        <w:t xml:space="preserve"> </w:t>
      </w:r>
      <w:r>
        <w:t xml:space="preserve">M. Merton, The Cost of Capital, Corporation Finance, and the Theory of Investment: </w:t>
      </w:r>
      <w:r>
        <w:t>Reply. </w:t>
      </w:r>
      <w:r>
        <w:t>The American Economic </w:t>
      </w:r>
      <w:r>
        <w:t>Review, </w:t>
      </w:r>
      <w:r>
        <w:t>1959. 49</w:t>
      </w:r>
      <w:r>
        <w:t>(</w:t>
      </w:r>
      <w:r>
        <w:t>4</w:t>
      </w:r>
      <w:r>
        <w:t>)</w:t>
      </w:r>
      <w:r>
        <w:t>: p.</w:t>
      </w:r>
      <w:r>
        <w:t> </w:t>
      </w:r>
      <w:r>
        <w:t>655-669.</w:t>
      </w:r>
    </w:p>
    <w:p w:rsidR="0018722C">
      <w:pPr>
        <w:pStyle w:val="ab"/>
        <w:topLinePunct/>
        <w:ind w:left="200" w:hangingChars="200" w:hanging="200"/>
      </w:pPr>
      <w:r>
        <w:t>[</w:t>
      </w:r>
      <w:r>
        <w:t xml:space="preserve">92</w:t>
      </w:r>
      <w:r>
        <w:t>]</w:t>
      </w:r>
      <w:r w:rsidRPr="00281126">
        <w:t xml:space="preserve"> </w:t>
      </w:r>
      <w:r/>
      <w:r>
        <w:t>Murphy and D. </w:t>
      </w:r>
      <w:r>
        <w:t>P., </w:t>
      </w:r>
      <w:r>
        <w:t>Converting Home Equity into Cash: A Comparative Analysis of Reverse Mortgages and Sale-Leasebacks. </w:t>
      </w:r>
      <w:r>
        <w:t>Taxes, </w:t>
      </w:r>
      <w:r>
        <w:t>1992. 70</w:t>
      </w:r>
      <w:r>
        <w:t>(</w:t>
      </w:r>
      <w:r>
        <w:t>9</w:t>
      </w:r>
      <w:r>
        <w:t>)</w:t>
      </w:r>
      <w:r>
        <w:t>: p.</w:t>
      </w:r>
      <w:r>
        <w:t> </w:t>
      </w:r>
      <w:r>
        <w:t>622.</w:t>
      </w:r>
    </w:p>
    <w:p w:rsidR="0018722C">
      <w:pPr>
        <w:pStyle w:val="ab"/>
        <w:topLinePunct/>
        <w:ind w:left="200" w:hangingChars="200" w:hanging="200"/>
      </w:pPr>
      <w:r>
        <w:t>[</w:t>
      </w:r>
      <w:r>
        <w:t xml:space="preserve">93</w:t>
      </w:r>
      <w:r>
        <w:t>]</w:t>
      </w:r>
      <w:r w:rsidRPr="00281126">
        <w:t xml:space="preserve"> </w:t>
      </w:r>
      <w:r/>
      <w:r>
        <w:t xml:space="preserve">Myers, S.</w:t>
      </w:r>
      <w:r>
        <w:t xml:space="preserve"> </w:t>
      </w:r>
      <w:r>
        <w:t xml:space="preserve">C., D.</w:t>
      </w:r>
      <w:r>
        <w:t xml:space="preserve"> </w:t>
      </w:r>
      <w:r>
        <w:t xml:space="preserve">A. Dill and A.</w:t>
      </w:r>
      <w:r>
        <w:t xml:space="preserve"> </w:t>
      </w:r>
      <w:r>
        <w:t xml:space="preserve">J. Bautista, </w:t>
      </w:r>
      <w:r>
        <w:t>Valuation </w:t>
      </w:r>
      <w:r>
        <w:t>of Financial Lease Contracts. The Journal of Finance, 1976. 31</w:t>
      </w:r>
      <w:r>
        <w:t>(</w:t>
      </w:r>
      <w:r>
        <w:t>3</w:t>
      </w:r>
      <w:r>
        <w:t>)</w:t>
      </w:r>
      <w:r>
        <w:t>: p.</w:t>
      </w:r>
      <w:r>
        <w:t> </w:t>
      </w:r>
      <w:r>
        <w:t>799-819.</w:t>
      </w:r>
    </w:p>
    <w:p w:rsidR="0018722C">
      <w:pPr>
        <w:pStyle w:val="ab"/>
        <w:topLinePunct/>
        <w:ind w:left="200" w:hangingChars="200" w:hanging="200"/>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94</w:t>
      </w:r>
      <w:r>
        <w:rPr>
          <w:rFonts w:cstheme="minorBidi" w:hAnsiTheme="minorHAnsi" w:eastAsiaTheme="minorHAnsi" w:asciiTheme="minorHAnsi" w:ascii="Times New Roman"/>
        </w:rPr>
        <w:t>]</w:t>
      </w:r>
      <w:r w:rsidRPr="00281126">
        <w:t xml:space="preserve"> </w:t>
      </w:r>
      <w:r>
        <w:rPr>
          <w:rFonts w:cstheme="minorBidi" w:hAnsiTheme="minorHAnsi" w:eastAsiaTheme="minorHAnsi" w:asciiTheme="minorHAnsi" w:ascii="Times New Roman"/>
        </w:rPr>
        <w:t xml:space="preserve">R.</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Graham.</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J., Debt and the marginal tax rate. Journal of Financial Economics, 1996. 41</w:t>
      </w:r>
      <w:r>
        <w:rPr>
          <w:rFonts w:cstheme="minorBidi" w:hAnsiTheme="minorHAnsi" w:eastAsiaTheme="minorHAnsi" w:asciiTheme="minorHAnsi" w:ascii="Times New Roman"/>
        </w:rPr>
        <w:t>(</w:t>
      </w:r>
      <w:r>
        <w:rPr>
          <w:rFonts w:cstheme="minorBidi" w:hAnsiTheme="minorHAnsi" w:eastAsiaTheme="minorHAnsi" w:asciiTheme="minorHAnsi" w:ascii="Times New Roman"/>
        </w:rPr>
        <w:t>1</w:t>
      </w:r>
      <w:r>
        <w:rPr>
          <w:rFonts w:cstheme="minorBidi" w:hAnsiTheme="minorHAnsi" w:eastAsiaTheme="minorHAnsi" w:asciiTheme="minorHAnsi" w:ascii="Times New Roman"/>
        </w:rPr>
        <w:t>)</w:t>
      </w:r>
      <w:r>
        <w:rPr>
          <w:rFonts w:cstheme="minorBidi" w:hAnsiTheme="minorHAnsi" w:eastAsiaTheme="minorHAnsi" w:asciiTheme="minorHAnsi" w:ascii="Times New Roman"/>
        </w:rPr>
        <w:t>: p. 41-73.</w:t>
      </w:r>
    </w:p>
    <w:p w:rsidR="0018722C">
      <w:pPr>
        <w:pStyle w:val="ab"/>
        <w:topLinePunct/>
        <w:ind w:left="200" w:hangingChars="200" w:hanging="200"/>
      </w:pPr>
      <w:r>
        <w:t>[</w:t>
      </w:r>
      <w:r>
        <w:t xml:space="preserve">95</w:t>
      </w:r>
      <w:r>
        <w:t>]</w:t>
      </w:r>
      <w:r w:rsidRPr="00281126">
        <w:t xml:space="preserve"> </w:t>
      </w:r>
      <w:r/>
      <w:r>
        <w:t>Ross</w:t>
      </w:r>
      <w:r>
        <w:t>, </w:t>
      </w:r>
      <w:r>
        <w:t xml:space="preserve">S.</w:t>
      </w:r>
      <w:r w:rsidR="001852F3">
        <w:t xml:space="preserve"> </w:t>
      </w:r>
      <w:r w:rsidR="001852F3">
        <w:t xml:space="preserve">A</w:t>
      </w:r>
      <w:r>
        <w:t>., </w:t>
      </w:r>
      <w:r>
        <w:t>R.</w:t>
      </w:r>
      <w:r w:rsidR="001852F3">
        <w:t xml:space="preserve"> </w:t>
      </w:r>
      <w:r w:rsidR="001852F3">
        <w:t xml:space="preserve">W. </w:t>
      </w:r>
      <w:r>
        <w:t>Westerfield</w:t>
      </w:r>
      <w:r>
        <w:t> </w:t>
      </w:r>
      <w:r>
        <w:t>and</w:t>
      </w:r>
      <w:r>
        <w:t> </w:t>
      </w:r>
      <w:r>
        <w:t xml:space="preserve">J.</w:t>
      </w:r>
      <w:r w:rsidR="001852F3">
        <w:t xml:space="preserve"> </w:t>
      </w:r>
      <w:r w:rsidR="001852F3">
        <w:t xml:space="preserve">F</w:t>
      </w:r>
      <w:r>
        <w:t>. </w:t>
      </w:r>
      <w:r>
        <w:t>Jaffe,</w:t>
      </w:r>
      <w:r>
        <w:t> </w:t>
      </w:r>
      <w:r>
        <w:t>Corporate</w:t>
      </w:r>
      <w:r>
        <w:t> </w:t>
      </w:r>
      <w:r>
        <w:t>Finance.</w:t>
      </w:r>
      <w:r>
        <w:t> </w:t>
      </w:r>
      <w:r>
        <w:t>7</w:t>
      </w:r>
      <w:r>
        <w:t> </w:t>
      </w:r>
      <w:r>
        <w:t>ed.</w:t>
      </w:r>
      <w:r>
        <w:t> </w:t>
      </w:r>
      <w:r>
        <w:t>2008:</w:t>
      </w:r>
      <w:r>
        <w:t> </w:t>
      </w:r>
      <w:r>
        <w:rPr>
          <w:rFonts w:ascii="宋体" w:eastAsia="宋体" w:hint="eastAsia"/>
        </w:rPr>
        <w:t>机械工业出版社</w:t>
      </w:r>
      <w:r>
        <w:t>.</w:t>
      </w:r>
    </w:p>
    <w:p w:rsidR="0018722C">
      <w:pPr>
        <w:pStyle w:val="ab"/>
        <w:topLinePunct/>
        <w:ind w:left="200" w:hangingChars="200" w:hanging="200"/>
      </w:pPr>
      <w:r>
        <w:t>[</w:t>
      </w:r>
      <w:r>
        <w:t xml:space="preserve">96</w:t>
      </w:r>
      <w:r>
        <w:t>]</w:t>
      </w:r>
      <w:r w:rsidRPr="00281126">
        <w:t xml:space="preserve"> </w:t>
      </w:r>
      <w:r/>
      <w:r>
        <w:t>Rutherford, R.</w:t>
      </w:r>
      <w:r w:rsidR="001852F3">
        <w:t xml:space="preserve"> </w:t>
      </w:r>
      <w:r w:rsidR="001852F3">
        <w:t xml:space="preserve">C., Empirical Evidence on Shareholder </w:t>
      </w:r>
      <w:r>
        <w:t>Value </w:t>
      </w:r>
      <w:r>
        <w:t>and the Sale-Leaseback of</w:t>
      </w:r>
      <w:r w:rsidR="001852F3">
        <w:t xml:space="preserve"> Corporate Real Estate. Real Estate Economics, 1990.</w:t>
      </w:r>
      <w:r>
        <w:t> </w:t>
      </w:r>
      <w:r>
        <w:t>18</w:t>
      </w:r>
      <w:r>
        <w:t>(</w:t>
      </w:r>
      <w:r>
        <w:t>4</w:t>
      </w:r>
      <w:r>
        <w:t>)</w:t>
      </w:r>
      <w:r>
        <w:t>.</w:t>
      </w:r>
    </w:p>
    <w:p w:rsidR="0018722C">
      <w:pPr>
        <w:pStyle w:val="ab"/>
        <w:topLinePunct/>
        <w:ind w:left="200" w:hangingChars="200" w:hanging="200"/>
      </w:pPr>
      <w:r>
        <w:t>[</w:t>
      </w:r>
      <w:r>
        <w:t xml:space="preserve">97</w:t>
      </w:r>
      <w:r>
        <w:t>]</w:t>
      </w:r>
      <w:r w:rsidRPr="00281126">
        <w:t xml:space="preserve"> </w:t>
      </w:r>
      <w:r/>
      <w:r>
        <w:t>Schallheim, J., K. </w:t>
      </w:r>
      <w:r>
        <w:t>Wells </w:t>
      </w:r>
      <w:r>
        <w:t>and R.</w:t>
      </w:r>
      <w:r w:rsidR="001852F3">
        <w:t xml:space="preserve"> </w:t>
      </w:r>
      <w:r w:rsidR="001852F3">
        <w:t xml:space="preserve">J. </w:t>
      </w:r>
      <w:r>
        <w:t>Whitby, </w:t>
      </w:r>
      <w:r>
        <w:t>Do leases expand debt capacity</w:t>
      </w:r>
      <w:r/>
      <w:r/>
      <w:r w:rsidR="001852F3">
        <w:t xml:space="preserve">Journal</w:t>
      </w:r>
      <w:r w:rsidR="001852F3">
        <w:t xml:space="preserve">of</w:t>
      </w:r>
      <w:r w:rsidR="001852F3">
        <w:t xml:space="preserve">Corporate</w:t>
      </w:r>
      <w:r w:rsidR="001852F3">
        <w:t xml:space="preserve">Finance, 2013. 23.</w:t>
      </w:r>
    </w:p>
    <w:p w:rsidR="0018722C">
      <w:pPr>
        <w:pStyle w:val="ab"/>
        <w:topLinePunct/>
        <w:ind w:left="200" w:hangingChars="200" w:hanging="200"/>
      </w:pPr>
      <w:r>
        <w:t>[</w:t>
      </w:r>
      <w:r>
        <w:t xml:space="preserve">98</w:t>
      </w:r>
      <w:r>
        <w:t>]</w:t>
      </w:r>
      <w:r w:rsidRPr="00281126">
        <w:t xml:space="preserve"> </w:t>
      </w:r>
      <w:r/>
      <w:r>
        <w:t xml:space="preserve">Sharpe, S.</w:t>
      </w:r>
      <w:r>
        <w:t xml:space="preserve"> </w:t>
      </w:r>
      <w:r>
        <w:t xml:space="preserve">A. and H.</w:t>
      </w:r>
      <w:r>
        <w:t xml:space="preserve"> </w:t>
      </w:r>
      <w:r>
        <w:t xml:space="preserve">H. Nguyen, Capital market imperfections and the incentive to lease. Journal of Financial Economics, 1995.</w:t>
      </w:r>
      <w:r>
        <w:t> </w:t>
      </w:r>
      <w:r>
        <w:t>39</w:t>
      </w:r>
      <w:r>
        <w:t>(</w:t>
      </w:r>
      <w:r>
        <w:t>2</w:t>
      </w:r>
      <w:r>
        <w:t>)</w:t>
      </w:r>
      <w:r>
        <w:t>.</w:t>
      </w:r>
    </w:p>
    <w:p w:rsidR="0018722C">
      <w:pPr>
        <w:pStyle w:val="ab"/>
        <w:topLinePunct/>
        <w:ind w:left="200" w:hangingChars="200" w:hanging="200"/>
      </w:pPr>
      <w:r>
        <w:t>[</w:t>
      </w:r>
      <w:r>
        <w:t xml:space="preserve">99</w:t>
      </w:r>
      <w:r>
        <w:t>]</w:t>
      </w:r>
      <w:r w:rsidRPr="00281126">
        <w:t xml:space="preserve"> </w:t>
      </w:r>
      <w:r/>
      <w:r>
        <w:t xml:space="preserve">Slovin, M.</w:t>
      </w:r>
      <w:r>
        <w:t xml:space="preserve"> </w:t>
      </w:r>
      <w:r>
        <w:t xml:space="preserve">B., M.</w:t>
      </w:r>
      <w:r>
        <w:t xml:space="preserve"> </w:t>
      </w:r>
      <w:r>
        <w:t xml:space="preserve">E. Sushka and J.</w:t>
      </w:r>
      <w:r>
        <w:t xml:space="preserve"> </w:t>
      </w:r>
      <w:r>
        <w:t xml:space="preserve">A. Polonchek, Corporate Sale-and-Leasebacks and Shareholder </w:t>
      </w:r>
      <w:r>
        <w:t>Wealth. </w:t>
      </w:r>
      <w:r>
        <w:t>The Journal of Finance, 1990. 45</w:t>
      </w:r>
      <w:r>
        <w:t>(</w:t>
      </w:r>
      <w:r>
        <w:t>1</w:t>
      </w:r>
      <w:r>
        <w:t>)</w:t>
      </w:r>
      <w:r>
        <w:t>: p.</w:t>
      </w:r>
      <w:r>
        <w:t> </w:t>
      </w:r>
      <w:r>
        <w:t>289-99.</w:t>
      </w:r>
    </w:p>
    <w:p w:rsidR="0018722C">
      <w:pPr>
        <w:pStyle w:val="ab"/>
        <w:topLinePunct/>
        <w:ind w:left="200" w:hangingChars="200" w:hanging="200"/>
      </w:pPr>
      <w:r>
        <w:t>[</w:t>
      </w:r>
      <w:r>
        <w:t xml:space="preserve">100</w:t>
      </w:r>
      <w:r>
        <w:t>]</w:t>
      </w:r>
      <w:r w:rsidRPr="00281126">
        <w:t xml:space="preserve"> </w:t>
      </w:r>
      <w:r/>
      <w:r>
        <w:t>Soper and D. R., The Leasing handbook. 1993: cGrawHill Book</w:t>
      </w:r>
      <w:r>
        <w:t> </w:t>
      </w:r>
      <w:r>
        <w:t>Co.</w:t>
      </w:r>
    </w:p>
    <w:p w:rsidR="0018722C">
      <w:pPr>
        <w:pStyle w:val="ab"/>
        <w:topLinePunct/>
        <w:ind w:left="200" w:hangingChars="200" w:hanging="200"/>
      </w:pPr>
      <w:r>
        <w:t>[</w:t>
      </w:r>
      <w:r>
        <w:t xml:space="preserve">101</w:t>
      </w:r>
      <w:r>
        <w:t>]</w:t>
      </w:r>
      <w:r w:rsidRPr="00281126">
        <w:t xml:space="preserve"> </w:t>
      </w:r>
      <w:r/>
      <w:r>
        <w:t xml:space="preserve">Stein, J.</w:t>
      </w:r>
      <w:r>
        <w:t xml:space="preserve"> </w:t>
      </w:r>
      <w:r>
        <w:t xml:space="preserve">C., Convertible Bonds as Backdoor Equity Financing. Journal of Financial Economics, 1992. 32</w:t>
      </w:r>
      <w:r>
        <w:t>(</w:t>
      </w:r>
      <w:r>
        <w:t>1</w:t>
      </w:r>
      <w:r>
        <w:t>)</w:t>
      </w:r>
      <w:r>
        <w:t>: p.</w:t>
      </w:r>
      <w:r>
        <w:t> </w:t>
      </w:r>
      <w:r>
        <w:t>3-21.</w:t>
      </w:r>
    </w:p>
    <w:p w:rsidR="0018722C">
      <w:pPr>
        <w:pStyle w:val="ab"/>
        <w:topLinePunct/>
        <w:ind w:left="200" w:hangingChars="200" w:hanging="200"/>
      </w:pPr>
      <w:r>
        <w:t xml:space="preserve">[</w:t>
      </w:r>
      <w:r>
        <w:t xml:space="preserve">102</w:t>
      </w:r>
      <w:r>
        <w:t xml:space="preserve">]</w:t>
      </w:r>
      <w:r w:rsidRPr="00281126">
        <w:t xml:space="preserve"> </w:t>
      </w:r>
      <w:r/>
      <w:r>
        <w:t xml:space="preserve">Stickney, </w:t>
      </w:r>
      <w:r>
        <w:t xml:space="preserve">C.</w:t>
      </w:r>
      <w:r>
        <w:t xml:space="preserve"> </w:t>
      </w:r>
      <w:r>
        <w:t xml:space="preserve">P., </w:t>
      </w:r>
      <w:r>
        <w:t xml:space="preserve">R.</w:t>
      </w:r>
      <w:r>
        <w:t xml:space="preserve"> </w:t>
      </w:r>
      <w:r>
        <w:t xml:space="preserve">L. </w:t>
      </w:r>
      <w:r>
        <w:t xml:space="preserve">Weil </w:t>
      </w:r>
      <w:r>
        <w:t xml:space="preserve">and M.</w:t>
      </w:r>
      <w:r>
        <w:t xml:space="preserve"> </w:t>
      </w:r>
      <w:r>
        <w:t xml:space="preserve">A. </w:t>
      </w:r>
      <w:r>
        <w:t xml:space="preserve">Wolfson, </w:t>
      </w:r>
      <w:r>
        <w:t xml:space="preserve">Income </w:t>
      </w:r>
      <w:r>
        <w:t xml:space="preserve">Taxes </w:t>
      </w:r>
      <w:r>
        <w:t xml:space="preserve">and </w:t>
      </w:r>
      <w:r>
        <w:t xml:space="preserve">Tax-Transfer </w:t>
      </w:r>
      <w:r>
        <w:t xml:space="preserve">Leases: General Electric's Accounting for a Molotov Cocktail. The Accounting </w:t>
      </w:r>
      <w:r>
        <w:t xml:space="preserve">Review, </w:t>
      </w:r>
      <w:r>
        <w:t xml:space="preserve">1983. 58</w:t>
      </w:r>
      <w:r>
        <w:t xml:space="preserve">(</w:t>
      </w:r>
      <w:r>
        <w:rPr>
          <w:sz w:val="21"/>
        </w:rPr>
        <w:t xml:space="preserve">2</w:t>
      </w:r>
      <w:r>
        <w:t xml:space="preserve">)</w:t>
      </w:r>
      <w:r>
        <w:t xml:space="preserve">: p. 439-459. </w:t>
      </w:r>
      <w:r>
        <w:t xml:space="preserve">[</w:t>
      </w:r>
      <w:r>
        <w:t xml:space="preserve">103</w:t>
      </w:r>
      <w:r>
        <w:t xml:space="preserve">]</w:t>
      </w:r>
      <w:r>
        <w:t xml:space="preserve"> </w:t>
      </w:r>
      <w:r/>
      <w:r>
        <w:t xml:space="preserve">SudipDatta, M. Datta and AjayPatel, Some Evidence on the Uniqueness of Initial Public Debt Offerings. The Journal of Finance, 2002.</w:t>
      </w:r>
      <w:r>
        <w:t xml:space="preserve"> </w:t>
      </w:r>
      <w:r>
        <w:t xml:space="preserve">55</w:t>
      </w:r>
      <w:r>
        <w:t xml:space="preserve">(</w:t>
      </w:r>
      <w:r>
        <w:rPr>
          <w:sz w:val="21"/>
        </w:rPr>
        <w:t xml:space="preserve">2</w:t>
      </w:r>
      <w:r>
        <w:t xml:space="preserve">)</w:t>
      </w:r>
      <w:r>
        <w:t xml:space="preserve">.</w:t>
      </w:r>
    </w:p>
    <w:p w:rsidR="0018722C">
      <w:pPr>
        <w:pStyle w:val="ab"/>
        <w:topLinePunct/>
        <w:ind w:left="200" w:hangingChars="200" w:hanging="200"/>
      </w:pPr>
      <w:r>
        <w:t>[</w:t>
      </w:r>
      <w:r>
        <w:t xml:space="preserve">104</w:t>
      </w:r>
      <w:r>
        <w:t>]</w:t>
      </w:r>
      <w:r w:rsidRPr="00281126">
        <w:t xml:space="preserve"> </w:t>
      </w:r>
      <w:r/>
      <w:r>
        <w:t>Titman, </w:t>
      </w:r>
      <w:r>
        <w:t>S. and R. </w:t>
      </w:r>
      <w:r>
        <w:t>Wessels, </w:t>
      </w:r>
      <w:r>
        <w:t>The Determinants of Capital Structure Choice. The Journal of Finance, 1988. 43</w:t>
      </w:r>
      <w:r>
        <w:t>(</w:t>
      </w:r>
      <w:r>
        <w:t>1</w:t>
      </w:r>
      <w:r>
        <w:t>)</w:t>
      </w:r>
      <w:r>
        <w:t>: p.</w:t>
      </w:r>
      <w:r>
        <w:t> </w:t>
      </w:r>
      <w:r>
        <w:t>1-19.</w:t>
      </w:r>
    </w:p>
    <w:p w:rsidR="0018722C">
      <w:pPr>
        <w:pStyle w:val="ab"/>
        <w:topLinePunct/>
        <w:ind w:left="200" w:hangingChars="200" w:hanging="200"/>
      </w:pPr>
      <w:bookmarkStart w:id="969992" w:name="_cwCmt7"/>
      <w:r>
        <w:t>[</w:t>
      </w:r>
      <w:r>
        <w:t xml:space="preserve">105</w:t>
      </w:r>
      <w:r>
        <w:t>]</w:t>
      </w:r>
      <w:r w:rsidRPr="00281126">
        <w:t xml:space="preserve"> </w:t>
      </w:r>
      <w:r/>
      <w:r>
        <w:t>Turetsky, </w:t>
      </w:r>
      <w:r>
        <w:t xml:space="preserve">H.</w:t>
      </w:r>
      <w:r>
        <w:t xml:space="preserve"> </w:t>
      </w:r>
      <w:r>
        <w:t xml:space="preserve">F. </w:t>
      </w:r>
      <w:r>
        <w:t xml:space="preserve">and R.</w:t>
      </w:r>
      <w:r>
        <w:t xml:space="preserve"> </w:t>
      </w:r>
      <w:r>
        <w:t xml:space="preserve">A. McEwen, An Empirical Investigation of Firm Longevity: A Model of the Ex Ante Predictors of Financial Distress. Review of Quantitative Finance and Accounting, 2001. 16</w:t>
      </w:r>
      <w:r>
        <w:t>(</w:t>
      </w:r>
      <w:r>
        <w:t>4</w:t>
      </w:r>
      <w:r>
        <w:t>)</w:t>
      </w:r>
      <w:r>
        <w:t>.</w:t>
      </w:r>
      <w:bookmarkEnd w:id="969992"/>
    </w:p>
    <w:p w:rsidR="0018722C">
      <w:pPr>
        <w:pStyle w:val="ab"/>
        <w:topLinePunct/>
        <w:ind w:left="200" w:hangingChars="200" w:hanging="200"/>
      </w:pPr>
      <w:r>
        <w:t>[</w:t>
      </w:r>
      <w:r>
        <w:t xml:space="preserve">106</w:t>
      </w:r>
      <w:r>
        <w:t>]</w:t>
      </w:r>
      <w:r w:rsidRPr="00281126">
        <w:t xml:space="preserve"> </w:t>
      </w:r>
      <w:r/>
      <w:r>
        <w:t>Turetsky, </w:t>
      </w:r>
      <w:r>
        <w:t xml:space="preserve">H.</w:t>
      </w:r>
      <w:r>
        <w:t xml:space="preserve"> </w:t>
      </w:r>
      <w:r>
        <w:t xml:space="preserve">F. </w:t>
      </w:r>
      <w:r>
        <w:t xml:space="preserve">and R.</w:t>
      </w:r>
      <w:r>
        <w:t xml:space="preserve"> </w:t>
      </w:r>
      <w:r>
        <w:t xml:space="preserve">A. McEwen, Review of Quantitative Finance and Accounting, 2001. 16</w:t>
      </w:r>
      <w:r>
        <w:t>(</w:t>
      </w:r>
      <w:r>
        <w:t>4</w:t>
      </w:r>
      <w:r>
        <w:t>)</w:t>
      </w:r>
      <w:r>
        <w:t>: p.</w:t>
      </w:r>
      <w:r>
        <w:t> </w:t>
      </w:r>
      <w:r>
        <w:t>323-343.</w:t>
      </w:r>
    </w:p>
    <w:p w:rsidR="0018722C">
      <w:pPr>
        <w:pStyle w:val="ab"/>
        <w:topLinePunct/>
        <w:ind w:left="200" w:hangingChars="200" w:hanging="200"/>
      </w:pPr>
      <w:r>
        <w:t>[</w:t>
      </w:r>
      <w:r>
        <w:t xml:space="preserve">107</w:t>
      </w:r>
      <w:r>
        <w:t>]</w:t>
      </w:r>
      <w:r w:rsidRPr="00281126">
        <w:t xml:space="preserve"> </w:t>
      </w:r>
      <w:r/>
      <w:r>
        <w:t>Weston, </w:t>
      </w:r>
      <w:r>
        <w:t xml:space="preserve">J.</w:t>
      </w:r>
      <w:r>
        <w:t xml:space="preserve"> </w:t>
      </w:r>
      <w:r>
        <w:t xml:space="preserve">F. </w:t>
      </w:r>
      <w:r>
        <w:t>and R. Craig, Understanding Lease Financing. California Management </w:t>
      </w:r>
      <w:r>
        <w:t>Review, </w:t>
      </w:r>
      <w:r>
        <w:t>1960. 2</w:t>
      </w:r>
      <w:r>
        <w:t>(</w:t>
      </w:r>
      <w:r>
        <w:t>2</w:t>
      </w:r>
      <w:r>
        <w:t>)</w:t>
      </w:r>
      <w:r>
        <w:t>: p.</w:t>
      </w:r>
      <w:r>
        <w:t> </w:t>
      </w:r>
      <w:r>
        <w:t>67-75.</w:t>
      </w:r>
    </w:p>
    <w:p w:rsidR="0018722C">
      <w:pPr>
        <w:pStyle w:val="ab"/>
        <w:topLinePunct/>
        <w:ind w:left="200" w:hangingChars="200" w:hanging="200"/>
      </w:pPr>
      <w:r>
        <w:t>[</w:t>
      </w:r>
      <w:r>
        <w:t xml:space="preserve">108</w:t>
      </w:r>
      <w:r>
        <w:t>]</w:t>
      </w:r>
      <w:r w:rsidRPr="00281126">
        <w:t xml:space="preserve"> </w:t>
      </w:r>
      <w:r/>
      <w:r>
        <w:t xml:space="preserve">Wilkins,</w:t>
      </w:r>
      <w:r>
        <w:t xml:space="preserve"> </w:t>
      </w:r>
      <w:r>
        <w:t>Zimmer.</w:t>
      </w:r>
      <w:r w:rsidR="001852F3">
        <w:t xml:space="preserve"> </w:t>
      </w:r>
      <w:r w:rsidR="001852F3">
        <w:t xml:space="preserve">The </w:t>
      </w:r>
      <w:r>
        <w:t>Effects of Alternative Methods of Accounting for Leases</w:t>
      </w:r>
      <w:r w:rsidR="001852F3">
        <w:t xml:space="preserve">–</w:t>
      </w:r>
      <w:r w:rsidR="001852F3">
        <w:t xml:space="preserve">An Experimental </w:t>
      </w:r>
      <w:r>
        <w:t>Study. </w:t>
      </w:r>
      <w:r>
        <w:t>Abacus, 1983. 19</w:t>
      </w:r>
      <w:r>
        <w:t>(</w:t>
      </w:r>
      <w:r>
        <w:t>1</w:t>
      </w:r>
      <w:r>
        <w:t>)</w:t>
      </w:r>
      <w:r>
        <w:t>: p.</w:t>
      </w:r>
      <w:r>
        <w:t> </w:t>
      </w:r>
      <w:r>
        <w:t>64-75.</w:t>
      </w:r>
    </w:p>
    <w:p w:rsidR="0018722C">
      <w:pPr>
        <w:pStyle w:val="a4"/>
        <w:topLinePunct/>
      </w:pPr>
      <w:bookmarkStart w:id="884460" w:name="_Toc686884460"/>
      <w:bookmarkStart w:name="_bookmark59" w:id="114"/>
      <w:bookmarkEnd w:id="114"/>
      <w:r>
        <w:rPr>
          <w:b/>
        </w:rPr>
        <w:t>附录A</w:t>
      </w:r>
      <w:r w:rsidP="AA7D325B">
        <w:t>：</w:t>
      </w:r>
      <w:r>
        <w:rPr>
          <w:b/>
        </w:rPr>
        <w:t>stata</w:t>
      </w:r>
      <w:r w:rsidR="001852F3">
        <w:t xml:space="preserve">事件研究程序</w:t>
      </w:r>
      <w:bookmarkEnd w:id="884460"/>
    </w:p>
    <w:p w:rsidR="0018722C">
      <w:pPr>
        <w:topLinePunct/>
      </w:pPr>
      <w:r>
        <w:rPr>
          <w:rFonts w:ascii="Times New Roman"/>
        </w:rPr>
        <w:t/>
      </w:r>
      <w:r>
        <w:rPr>
          <w:rFonts w:ascii="Times New Roman"/>
        </w:rPr>
        <w:t>S</w:t>
      </w:r>
      <w:r>
        <w:rPr>
          <w:rFonts w:ascii="Times New Roman"/>
        </w:rPr>
        <w:t>ort company_id date</w:t>
      </w:r>
    </w:p>
    <w:p w:rsidR="0018722C">
      <w:pPr>
        <w:topLinePunct/>
      </w:pPr>
      <w:r>
        <w:rPr>
          <w:rFonts w:ascii="Times New Roman"/>
        </w:rPr>
        <w:t/>
      </w:r>
      <w:r>
        <w:rPr>
          <w:rFonts w:ascii="Times New Roman"/>
        </w:rPr>
        <w:t>B</w:t>
      </w:r>
      <w:r>
        <w:rPr>
          <w:rFonts w:ascii="Times New Roman"/>
        </w:rPr>
        <w:t>y company_id: gen datenum=_n</w:t>
      </w:r>
    </w:p>
    <w:p w:rsidR="0018722C">
      <w:pPr>
        <w:topLinePunct/>
      </w:pPr>
      <w:r>
        <w:rPr>
          <w:rFonts w:ascii="Times New Roman"/>
        </w:rPr>
        <w:t/>
      </w:r>
      <w:r>
        <w:rPr>
          <w:rFonts w:ascii="Times New Roman"/>
        </w:rPr>
        <w:t>B</w:t>
      </w:r>
      <w:r>
        <w:rPr>
          <w:rFonts w:ascii="Times New Roman"/>
        </w:rPr>
        <w:t>y company_id: gen target=datenum if date==event_date egen td=min</w:t>
      </w:r>
      <w:r>
        <w:rPr>
          <w:rFonts w:ascii="Times New Roman"/>
        </w:rPr>
        <w:t>(</w:t>
      </w:r>
      <w:r>
        <w:rPr>
          <w:rFonts w:ascii="Times New Roman"/>
        </w:rPr>
        <w:t>target</w:t>
      </w:r>
      <w:r>
        <w:rPr>
          <w:rFonts w:ascii="Times New Roman"/>
        </w:rPr>
        <w:t>)</w:t>
      </w:r>
      <w:r>
        <w:rPr>
          <w:rFonts w:ascii="Times New Roman"/>
        </w:rPr>
        <w:t>, by</w:t>
      </w:r>
      <w:r>
        <w:rPr>
          <w:rFonts w:ascii="Times New Roman"/>
        </w:rPr>
        <w:t>(</w:t>
      </w:r>
      <w:r>
        <w:rPr>
          <w:rFonts w:ascii="Times New Roman"/>
        </w:rPr>
        <w:t>company_id</w:t>
      </w:r>
      <w:r>
        <w:rPr>
          <w:rFonts w:ascii="Times New Roman"/>
        </w:rPr>
        <w:t>)</w:t>
      </w:r>
    </w:p>
    <w:p w:rsidR="0018722C">
      <w:pPr>
        <w:topLinePunct/>
      </w:pPr>
      <w:r>
        <w:rPr>
          <w:rFonts w:ascii="Times New Roman"/>
        </w:rPr>
        <w:t/>
      </w:r>
      <w:r>
        <w:rPr>
          <w:rFonts w:ascii="Times New Roman"/>
        </w:rPr>
        <w:t>D</w:t>
      </w:r>
      <w:r>
        <w:rPr>
          <w:rFonts w:ascii="Times New Roman"/>
        </w:rPr>
        <w:t>rop target</w:t>
      </w:r>
    </w:p>
    <w:p w:rsidR="0018722C">
      <w:pPr>
        <w:topLinePunct/>
      </w:pPr>
      <w:r>
        <w:rPr>
          <w:rFonts w:ascii="Times New Roman"/>
        </w:rPr>
        <w:t/>
      </w:r>
      <w:r>
        <w:rPr>
          <w:rFonts w:ascii="Times New Roman"/>
        </w:rPr>
        <w:t>G</w:t>
      </w:r>
      <w:r>
        <w:rPr>
          <w:rFonts w:ascii="Times New Roman"/>
        </w:rPr>
        <w:t>en dif=datenum-td</w:t>
      </w:r>
    </w:p>
    <w:p w:rsidR="0018722C">
      <w:pPr>
        <w:topLinePunct/>
      </w:pPr>
      <w:r>
        <w:rPr>
          <w:rFonts w:ascii="Times New Roman"/>
        </w:rPr>
        <w:t/>
      </w:r>
      <w:r>
        <w:rPr>
          <w:rFonts w:ascii="Times New Roman"/>
        </w:rPr>
        <w:t>G</w:t>
      </w:r>
      <w:r>
        <w:rPr>
          <w:rFonts w:ascii="Times New Roman"/>
        </w:rPr>
        <w:t>en dif=date-event_date</w:t>
      </w:r>
    </w:p>
    <w:p w:rsidR="0018722C">
      <w:pPr>
        <w:pStyle w:val="cw22"/>
        <w:topLinePunct/>
      </w:pPr>
      <w:r>
        <w:rPr>
          <w:rFonts w:ascii="Times New Roman"/>
        </w:rPr>
        <w:t>by company_id: gen event_window=1 if dif&gt;=-2 &amp; dif&lt;=2 egen count_event_obs=count</w:t>
      </w:r>
      <w:r>
        <w:rPr>
          <w:rFonts w:ascii="Times New Roman"/>
        </w:rPr>
        <w:t>(</w:t>
      </w:r>
      <w:r>
        <w:rPr>
          <w:rFonts w:ascii="Times New Roman"/>
        </w:rPr>
        <w:t>event_window</w:t>
      </w:r>
      <w:r>
        <w:rPr>
          <w:rFonts w:ascii="Times New Roman"/>
        </w:rPr>
        <w:t>)</w:t>
      </w:r>
      <w:r>
        <w:rPr>
          <w:rFonts w:ascii="Times New Roman"/>
        </w:rPr>
        <w:t>, by</w:t>
      </w:r>
      <w:r>
        <w:rPr>
          <w:rFonts w:ascii="Times New Roman"/>
        </w:rPr>
        <w:t>(</w:t>
      </w:r>
      <w:r>
        <w:rPr>
          <w:rFonts w:ascii="Times New Roman"/>
        </w:rPr>
        <w:t>company_id</w:t>
      </w:r>
      <w:r>
        <w:rPr>
          <w:rFonts w:ascii="Times New Roman"/>
        </w:rPr>
        <w:t>)</w:t>
      </w:r>
    </w:p>
    <w:p w:rsidR="0018722C">
      <w:pPr>
        <w:pStyle w:val="cw22"/>
        <w:topLinePunct/>
      </w:pPr>
      <w:r>
        <w:rPr>
          <w:rFonts w:ascii="Times New Roman"/>
        </w:rPr>
        <w:t>by company_id: gen estimation_window=1 if dif&lt;-30 &amp; dif&gt;=-60 egen count_est_obs=count</w:t>
      </w:r>
      <w:r>
        <w:rPr>
          <w:rFonts w:ascii="Times New Roman"/>
        </w:rPr>
        <w:t>(</w:t>
      </w:r>
      <w:r>
        <w:rPr>
          <w:rFonts w:ascii="Times New Roman"/>
        </w:rPr>
        <w:t>estimation_window</w:t>
      </w:r>
      <w:r>
        <w:rPr>
          <w:rFonts w:ascii="Times New Roman"/>
        </w:rPr>
        <w:t>)</w:t>
      </w:r>
      <w:r>
        <w:rPr>
          <w:rFonts w:ascii="Times New Roman"/>
        </w:rPr>
        <w:t>, by</w:t>
      </w:r>
      <w:r>
        <w:rPr>
          <w:rFonts w:ascii="Times New Roman"/>
        </w:rPr>
        <w:t>(</w:t>
      </w:r>
      <w:r>
        <w:rPr>
          <w:rFonts w:ascii="Times New Roman"/>
        </w:rPr>
        <w:t>company_id</w:t>
      </w:r>
      <w:r>
        <w:rPr>
          <w:rFonts w:ascii="Times New Roman"/>
        </w:rPr>
        <w:t>)</w:t>
      </w:r>
      <w:r>
        <w:rPr>
          <w:rFonts w:ascii="Times New Roman"/>
        </w:rPr>
        <w:t xml:space="preserve"> replace event_window=0 if event_window=.</w:t>
      </w:r>
    </w:p>
    <w:p w:rsidR="0018722C">
      <w:pPr>
        <w:pStyle w:val="cw22"/>
        <w:topLinePunct/>
      </w:pPr>
      <w:r>
        <w:rPr>
          <w:rFonts w:ascii="Times New Roman"/>
        </w:rPr>
        <w:t>replace estimation_window=0 if estimation_window=.</w:t>
      </w:r>
    </w:p>
    <w:p w:rsidR="0018722C">
      <w:pPr>
        <w:pStyle w:val="cw22"/>
        <w:topLinePunct/>
      </w:pPr>
      <w:r>
        <w:rPr>
          <w:rFonts w:ascii="Times New Roman"/>
        </w:rPr>
        <w:t>tab company_id if count_event_obs&lt;5 tab company_id if count_est_obs&lt;30</w:t>
      </w:r>
    </w:p>
    <w:p w:rsidR="0018722C">
      <w:pPr>
        <w:pStyle w:val="cw22"/>
        <w:topLinePunct/>
      </w:pPr>
      <w:r>
        <w:rPr>
          <w:rFonts w:ascii="Times New Roman"/>
        </w:rPr>
        <w:t>drop if count_event_obs &lt; 5 drop if count_est_obs &lt; 30</w:t>
      </w:r>
    </w:p>
    <w:p w:rsidR="0018722C">
      <w:pPr>
        <w:topLinePunct/>
      </w:pPr>
      <w:r>
        <w:rPr>
          <w:rFonts w:ascii="Times New Roman"/>
        </w:rPr>
        <w:t/>
      </w:r>
      <w:r>
        <w:rPr>
          <w:rFonts w:ascii="Times New Roman"/>
        </w:rPr>
        <w:t>S</w:t>
      </w:r>
      <w:r>
        <w:rPr>
          <w:rFonts w:ascii="Times New Roman"/>
        </w:rPr>
        <w:t xml:space="preserve">et more off </w:t>
      </w:r>
      <w:r>
        <w:rPr>
          <w:rFonts w:ascii="Times New Roman"/>
        </w:rPr>
        <w:t xml:space="preserve">/</w:t>
      </w:r>
      <w:r>
        <w:rPr>
          <w:rFonts w:ascii="Times New Roman"/>
        </w:rPr>
        <w:t xml:space="preserve">* this command just keeps stata from pausing after each screen of output *</w:t>
      </w:r>
      <w:r>
        <w:rPr>
          <w:rFonts w:ascii="Times New Roman"/>
        </w:rPr>
        <w:t xml:space="preserve">/</w:t>
      </w:r>
    </w:p>
    <w:p w:rsidR="0018722C">
      <w:pPr>
        <w:topLinePunct/>
      </w:pPr>
      <w:r>
        <w:rPr>
          <w:rFonts w:ascii="Times New Roman"/>
        </w:rPr>
        <w:t/>
      </w:r>
      <w:r>
        <w:rPr>
          <w:rFonts w:ascii="Times New Roman"/>
        </w:rPr>
        <w:t>G</w:t>
      </w:r>
      <w:r>
        <w:rPr>
          <w:rFonts w:ascii="Times New Roman"/>
        </w:rPr>
        <w:t>en predicted_return=.</w:t>
      </w:r>
    </w:p>
    <w:p w:rsidR="0018722C">
      <w:pPr>
        <w:pStyle w:val="cw22"/>
        <w:topLinePunct/>
      </w:pPr>
      <w:r>
        <w:rPr>
          <w:rFonts w:ascii="Times New Roman"/>
        </w:rPr>
        <w:t>egen id=group</w:t>
      </w:r>
      <w:r>
        <w:rPr>
          <w:rFonts w:ascii="Times New Roman"/>
        </w:rPr>
        <w:t>(</w:t>
      </w:r>
      <w:r>
        <w:rPr>
          <w:rFonts w:ascii="Times New Roman"/>
        </w:rPr>
        <w:t>company_id</w:t>
      </w:r>
      <w:r>
        <w:rPr>
          <w:rFonts w:ascii="Times New Roman"/>
        </w:rPr>
        <w:t>)</w:t>
      </w:r>
    </w:p>
    <w:p w:rsidR="0018722C">
      <w:pPr>
        <w:pStyle w:val="cw22"/>
        <w:topLinePunct/>
      </w:pPr>
      <w:r>
        <w:rPr>
          <w:rFonts w:ascii="Times New Roman"/>
        </w:rPr>
        <w:t xml:space="preserve">/</w:t>
      </w:r>
      <w:r>
        <w:rPr>
          <w:rFonts w:ascii="Times New Roman"/>
        </w:rPr>
        <w:t xml:space="preserve">* for multiple event dates, use: egen id = group</w:t>
      </w:r>
      <w:r>
        <w:rPr>
          <w:rFonts w:ascii="Times New Roman"/>
        </w:rPr>
        <w:t xml:space="preserve">(</w:t>
      </w:r>
      <w:r>
        <w:rPr>
          <w:rFonts w:ascii="Times New Roman"/>
        </w:rPr>
        <w:t xml:space="preserve">group_id</w:t>
      </w:r>
      <w:r>
        <w:rPr>
          <w:rFonts w:ascii="Times New Roman"/>
        </w:rPr>
        <w:t xml:space="preserve">)</w:t>
      </w:r>
      <w:r>
        <w:rPr>
          <w:rFonts w:ascii="Times New Roman"/>
        </w:rPr>
        <w:t xml:space="preserve"> *</w:t>
      </w:r>
      <w:r>
        <w:rPr>
          <w:rFonts w:ascii="Times New Roman"/>
        </w:rPr>
        <w:t xml:space="preserve">/</w:t>
      </w:r>
      <w:r>
        <w:rPr>
          <w:rFonts w:ascii="Times New Roman"/>
        </w:rPr>
        <w:t xml:space="preserve"> forvalues i=1</w:t>
      </w:r>
      <w:r>
        <w:rPr>
          <w:rFonts w:ascii="Times New Roman"/>
        </w:rPr>
        <w:t xml:space="preserve">(</w:t>
      </w:r>
      <w:r>
        <w:rPr>
          <w:rFonts w:ascii="Times New Roman"/>
        </w:rPr>
        <w:t xml:space="preserve">1</w:t>
      </w:r>
      <w:r>
        <w:rPr>
          <w:rFonts w:ascii="Times New Roman"/>
        </w:rPr>
        <w:t xml:space="preserve">)</w:t>
      </w:r>
      <w:r>
        <w:rPr>
          <w:rFonts w:ascii="Times New Roman"/>
        </w:rPr>
        <w:t xml:space="preserve">N </w:t>
      </w:r>
      <w:r>
        <w:rPr>
          <w:rFonts w:ascii="Times New Roman"/>
        </w:rPr>
        <w:t xml:space="preserve">{</w:t>
      </w:r>
      <w:r>
        <w:rPr>
          <w:rFonts w:ascii="Times New Roman"/>
        </w:rPr>
        <w:t xml:space="preserve"> </w:t>
      </w:r>
      <w:r>
        <w:rPr>
          <w:rFonts w:ascii="Times New Roman"/>
        </w:rPr>
        <w:t xml:space="preserve">/</w:t>
      </w:r>
      <w:r>
        <w:rPr>
          <w:rFonts w:ascii="Times New Roman"/>
        </w:rPr>
        <w:t xml:space="preserve">*note: replace N with the highest value of id *</w:t>
      </w:r>
      <w:r>
        <w:rPr>
          <w:rFonts w:ascii="Times New Roman"/>
        </w:rPr>
        <w:t xml:space="preserve">/</w:t>
      </w:r>
    </w:p>
    <w:p w:rsidR="0018722C">
      <w:pPr>
        <w:pStyle w:val="cw22"/>
        <w:topLinePunct/>
      </w:pPr>
      <w:r>
        <w:rPr>
          <w:rFonts w:ascii="Times New Roman"/>
        </w:rPr>
        <w:t>l id company_id if id==`i' &amp; dif==0</w:t>
      </w:r>
    </w:p>
    <w:p w:rsidR="0018722C">
      <w:pPr>
        <w:pStyle w:val="cw22"/>
        <w:topLinePunct/>
      </w:pPr>
      <w:r>
        <w:rPr>
          <w:rFonts w:ascii="Times New Roman"/>
        </w:rPr>
        <w:t>reg ret market_return if id==`i' &amp; estimation_window==1 predict p if id==`i'</w:t>
      </w:r>
    </w:p>
    <w:p w:rsidR="0018722C">
      <w:pPr>
        <w:pStyle w:val="cw22"/>
        <w:topLinePunct/>
      </w:pPr>
      <w:r>
        <w:rPr>
          <w:rFonts w:ascii="Times New Roman"/>
        </w:rPr>
        <w:t>replace predicted_return = p if id==`i' &amp; event_window==1 drop p</w:t>
      </w:r>
    </w:p>
    <w:p w:rsidR="0018722C">
      <w:pPr>
        <w:pStyle w:val="cw22"/>
        <w:spacing w:before="3"/>
        <w:ind w:leftChars="0" w:left="1277"/>
        <w:rPr>
          <w:rFonts w:ascii="Times New Roman"/>
        </w:rPr>
        <w:topLinePunct/>
      </w:pPr>
      <w:r>
        <w:rPr>
          <w:rFonts w:ascii="Times New Roman"/>
        </w:rPr>
        <w:t>}</w:t>
      </w:r>
    </w:p>
    <w:p w:rsidR="0018722C">
      <w:pPr>
        <w:topLinePunct/>
      </w:pPr>
      <w:r>
        <w:rPr>
          <w:rFonts w:ascii="Times New Roman"/>
        </w:rPr>
        <w:t/>
      </w:r>
      <w:r>
        <w:rPr>
          <w:rFonts w:ascii="Times New Roman"/>
        </w:rPr>
        <w:t>S</w:t>
      </w:r>
      <w:r>
        <w:rPr>
          <w:rFonts w:ascii="Times New Roman"/>
        </w:rPr>
        <w:t>ort id date</w:t>
      </w:r>
    </w:p>
    <w:p w:rsidR="0018722C">
      <w:pPr>
        <w:topLinePunct/>
      </w:pPr>
      <w:r>
        <w:rPr>
          <w:rFonts w:ascii="Times New Roman"/>
        </w:rPr>
        <w:t/>
      </w:r>
      <w:r>
        <w:rPr>
          <w:rFonts w:ascii="Times New Roman"/>
        </w:rPr>
        <w:t>G</w:t>
      </w:r>
      <w:r>
        <w:rPr>
          <w:rFonts w:ascii="Times New Roman"/>
        </w:rPr>
        <w:t>en abnormal_return=ret-predicted_return if event_window==1 by id: egen cumulative_abnormal_return = sum</w:t>
      </w:r>
      <w:r>
        <w:rPr>
          <w:rFonts w:ascii="Times New Roman"/>
        </w:rPr>
        <w:t>(</w:t>
      </w:r>
      <w:r>
        <w:rPr>
          <w:rFonts w:ascii="Times New Roman"/>
        </w:rPr>
        <w:t>abnormal_return</w:t>
      </w:r>
      <w:r>
        <w:rPr>
          <w:rFonts w:ascii="Times New Roman"/>
        </w:rPr>
        <w:t>)</w:t>
      </w:r>
    </w:p>
    <w:p w:rsidR="0018722C">
      <w:pPr>
        <w:topLinePunct/>
      </w:pPr>
      <w:r>
        <w:rPr>
          <w:rFonts w:ascii="Times New Roman"/>
        </w:rPr>
        <w:t/>
      </w:r>
      <w:r>
        <w:rPr>
          <w:rFonts w:ascii="Times New Roman"/>
        </w:rPr>
        <w:t>S</w:t>
      </w:r>
      <w:r>
        <w:rPr>
          <w:rFonts w:ascii="Times New Roman"/>
        </w:rPr>
        <w:t>ort id date</w:t>
      </w:r>
    </w:p>
    <w:p w:rsidR="0018722C">
      <w:pPr>
        <w:pStyle w:val="cw22"/>
        <w:topLinePunct/>
      </w:pPr>
      <w:r>
        <w:rPr>
          <w:rFonts w:ascii="Times New Roman"/>
        </w:rPr>
        <w:t>by id: egen ar_sd = sd</w:t>
      </w:r>
      <w:r>
        <w:rPr>
          <w:rFonts w:ascii="Times New Roman"/>
        </w:rPr>
        <w:t>(</w:t>
      </w:r>
      <w:r>
        <w:rPr>
          <w:rFonts w:ascii="Times New Roman"/>
        </w:rPr>
        <w:t>abnormal_return</w:t>
      </w:r>
      <w:r>
        <w:rPr>
          <w:rFonts w:ascii="Times New Roman"/>
        </w:rPr>
        <w:t>)</w:t>
      </w:r>
    </w:p>
    <w:p w:rsidR="0018722C">
      <w:pPr>
        <w:pStyle w:val="cw22"/>
        <w:topLinePunct/>
      </w:pPr>
      <w:r>
        <w:rPr>
          <w:rFonts w:ascii="Times New Roman"/>
        </w:rPr>
        <w:t xml:space="preserve">gen test =</w:t>
      </w:r>
      <w:r>
        <w:rPr>
          <w:rFonts w:ascii="Times New Roman"/>
        </w:rPr>
        <w:t xml:space="preserve">(</w:t>
      </w:r>
      <w:r>
        <w:rPr>
          <w:rFonts w:ascii="Times New Roman"/>
        </w:rPr>
        <w:t xml:space="preserve">1</w:t>
      </w:r>
      <w:r>
        <w:rPr>
          <w:rFonts w:ascii="Times New Roman"/>
        </w:rPr>
        <w:t xml:space="preserve">/</w:t>
      </w:r>
      <w:r>
        <w:rPr>
          <w:rFonts w:ascii="Times New Roman"/>
        </w:rPr>
        <w:t xml:space="preserve">sqrt</w:t>
      </w:r>
      <w:r>
        <w:rPr>
          <w:rFonts w:ascii="Times New Roman"/>
        </w:rPr>
        <w:t xml:space="preserve">(</w:t>
      </w:r>
      <w:r>
        <w:rPr>
          <w:rFonts w:ascii="Times New Roman"/>
        </w:rPr>
        <w:t xml:space="preserve">number of days in event window</w:t>
      </w:r>
      <w:r>
        <w:rPr>
          <w:rFonts w:ascii="Times New Roman"/>
        </w:rPr>
        <w:t xml:space="preserve">)</w:t>
      </w:r>
      <w:r>
        <w:rPr>
          <w:rFonts w:ascii="Times New Roman"/>
        </w:rPr>
        <w:t xml:space="preserve">)</w:t>
      </w:r>
      <w:r>
        <w:rPr>
          <w:rFonts w:ascii="Times New Roman"/>
        </w:rPr>
        <w:t xml:space="preserve"> * </w:t>
      </w:r>
      <w:r>
        <w:rPr>
          <w:rFonts w:ascii="Times New Roman"/>
        </w:rPr>
        <w:t xml:space="preserve">(</w:t>
      </w:r>
      <w:r>
        <w:rPr>
          <w:rFonts w:ascii="Times New Roman"/>
        </w:rPr>
        <w:t xml:space="preserve"> cumulative_abnormal_return </w:t>
      </w:r>
      <w:r>
        <w:rPr>
          <w:rFonts w:ascii="Times New Roman"/>
        </w:rPr>
        <w:t xml:space="preserve">/</w:t>
      </w:r>
      <w:r>
        <w:rPr>
          <w:rFonts w:ascii="Times New Roman"/>
        </w:rPr>
        <w:t xml:space="preserve">ar_sd</w:t>
      </w:r>
      <w:r>
        <w:rPr>
          <w:rFonts w:ascii="Times New Roman"/>
        </w:rPr>
        <w:t xml:space="preserve">)</w:t>
      </w:r>
    </w:p>
    <w:p w:rsidR="0018722C">
      <w:pPr>
        <w:pStyle w:val="cw22"/>
        <w:topLinePunct/>
      </w:pPr>
      <w:r>
        <w:rPr>
          <w:rFonts w:ascii="Times New Roman"/>
        </w:rPr>
        <w:t>list company_id cumulative_abnormal_return test if dif==0</w:t>
      </w:r>
    </w:p>
    <w:p w:rsidR="0018722C">
      <w:pPr>
        <w:pStyle w:val="cw22"/>
        <w:topLinePunct/>
      </w:pPr>
      <w:r>
        <w:rPr>
          <w:rFonts w:ascii="Times New Roman"/>
        </w:rPr>
        <w:t>outsheet</w:t>
      </w:r>
      <w:r w:rsidRPr="00000000">
        <w:tab/>
        <w:t>company_id event_date cumulative_abnormal_return</w:t>
      </w:r>
      <w:r>
        <w:rPr>
          <w:rFonts w:ascii="Times New Roman"/>
        </w:rPr>
        <w:t> </w:t>
      </w:r>
      <w:r>
        <w:rPr>
          <w:rFonts w:ascii="Times New Roman"/>
        </w:rPr>
        <w:t>test</w:t>
      </w:r>
      <w:r>
        <w:rPr>
          <w:rFonts w:ascii="Times New Roman"/>
        </w:rPr>
        <w:t> </w:t>
      </w:r>
      <w:r>
        <w:rPr>
          <w:rFonts w:ascii="Times New Roman"/>
        </w:rPr>
        <w:t>using</w:t>
      </w:r>
      <w:r>
        <w:rPr>
          <w:rFonts w:ascii="Times New Roman"/>
        </w:rPr>
        <w:t> </w:t>
      </w:r>
      <w:r>
        <w:rPr>
          <w:rFonts w:ascii="Times New Roman"/>
        </w:rPr>
        <w:t>stats.csv if dif==0, comma</w:t>
      </w:r>
      <w:r>
        <w:rPr>
          <w:rFonts w:ascii="Times New Roman"/>
        </w:rPr>
        <w:t> </w:t>
      </w:r>
      <w:r>
        <w:rPr>
          <w:rFonts w:ascii="Times New Roman"/>
        </w:rPr>
        <w:t>name</w:t>
      </w:r>
    </w:p>
    <w:p w:rsidR="0018722C">
      <w:pPr>
        <w:pStyle w:val="a4"/>
        <w:topLinePunct/>
      </w:pPr>
      <w:bookmarkStart w:id="884461" w:name="_Toc686884461"/>
      <w:bookmarkStart w:name="_bookmark60" w:id="115"/>
      <w:bookmarkEnd w:id="115"/>
      <w:r>
        <w:t>附录 B：承租人样本</w:t>
      </w:r>
      <w:bookmarkEnd w:id="884461"/>
    </w:p>
    <w:tbl>
      <w:tblPr>
        <w:tblW w:w="0" w:type="auto"/>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8"/>
        <w:gridCol w:w="1261"/>
        <w:gridCol w:w="1440"/>
        <w:gridCol w:w="3620"/>
      </w:tblGrid>
      <w:tr>
        <w:trPr>
          <w:trHeight w:val="620" w:hRule="atLeast"/>
        </w:trPr>
        <w:tc>
          <w:tcPr>
            <w:tcW w:w="1188" w:type="dxa"/>
          </w:tcPr>
          <w:p w:rsidR="0018722C">
            <w:pPr>
              <w:topLinePunct/>
              <w:ind w:leftChars="0" w:left="0" w:rightChars="0" w:right="0" w:firstLineChars="0" w:firstLine="0"/>
              <w:spacing w:line="240" w:lineRule="atLeast"/>
            </w:pPr>
            <w:r>
              <w:t>公司代码</w:t>
            </w:r>
          </w:p>
        </w:tc>
        <w:tc>
          <w:tcPr>
            <w:tcW w:w="1261" w:type="dxa"/>
          </w:tcPr>
          <w:p w:rsidR="0018722C">
            <w:pPr>
              <w:topLinePunct/>
              <w:ind w:leftChars="0" w:left="0" w:rightChars="0" w:right="0" w:firstLineChars="0" w:firstLine="0"/>
              <w:spacing w:line="240" w:lineRule="atLeast"/>
            </w:pPr>
            <w:r>
              <w:t>公司简称</w:t>
            </w:r>
          </w:p>
        </w:tc>
        <w:tc>
          <w:tcPr>
            <w:tcW w:w="1440" w:type="dxa"/>
          </w:tcPr>
          <w:p w:rsidR="0018722C">
            <w:pPr>
              <w:topLinePunct/>
              <w:ind w:leftChars="0" w:left="0" w:rightChars="0" w:right="0" w:firstLineChars="0" w:firstLine="0"/>
              <w:spacing w:line="240" w:lineRule="atLeast"/>
            </w:pPr>
            <w:r>
              <w:t>行业类别 A</w:t>
            </w:r>
          </w:p>
        </w:tc>
        <w:tc>
          <w:tcPr>
            <w:tcW w:w="3620" w:type="dxa"/>
          </w:tcPr>
          <w:p w:rsidR="0018722C">
            <w:pPr>
              <w:topLinePunct/>
              <w:ind w:leftChars="0" w:left="0" w:rightChars="0" w:right="0" w:firstLineChars="0" w:firstLine="0"/>
              <w:spacing w:line="240" w:lineRule="atLeast"/>
            </w:pPr>
            <w:r>
              <w:t>行业类别 B</w:t>
            </w:r>
          </w:p>
        </w:tc>
      </w:tr>
      <w:tr>
        <w:trPr>
          <w:trHeight w:val="300" w:hRule="atLeast"/>
        </w:trPr>
        <w:tc>
          <w:tcPr>
            <w:tcW w:w="1188" w:type="dxa"/>
          </w:tcPr>
          <w:p w:rsidR="0018722C">
            <w:pPr>
              <w:topLinePunct/>
              <w:ind w:leftChars="0" w:left="0" w:rightChars="0" w:right="0" w:firstLineChars="0" w:firstLine="0"/>
              <w:spacing w:line="240" w:lineRule="atLeast"/>
            </w:pPr>
            <w:r>
              <w:t>600853</w:t>
            </w:r>
          </w:p>
        </w:tc>
        <w:tc>
          <w:tcPr>
            <w:tcW w:w="1261" w:type="dxa"/>
          </w:tcPr>
          <w:p w:rsidR="0018722C">
            <w:pPr>
              <w:topLinePunct/>
              <w:ind w:leftChars="0" w:left="0" w:rightChars="0" w:right="0" w:firstLineChars="0" w:firstLine="0"/>
              <w:spacing w:line="240" w:lineRule="atLeast"/>
            </w:pPr>
            <w:r>
              <w:t>龙建股份</w:t>
            </w:r>
          </w:p>
        </w:tc>
        <w:tc>
          <w:tcPr>
            <w:tcW w:w="1440" w:type="dxa"/>
          </w:tcPr>
          <w:p w:rsidR="0018722C">
            <w:pPr>
              <w:topLinePunct/>
              <w:ind w:leftChars="0" w:left="0" w:rightChars="0" w:right="0" w:firstLineChars="0" w:firstLine="0"/>
              <w:spacing w:line="240" w:lineRule="atLeast"/>
            </w:pPr>
            <w:r>
              <w:t>综合</w:t>
            </w:r>
          </w:p>
        </w:tc>
        <w:tc>
          <w:tcPr>
            <w:tcW w:w="3620" w:type="dxa"/>
          </w:tcPr>
          <w:p w:rsidR="0018722C">
            <w:pPr>
              <w:topLinePunct/>
              <w:ind w:leftChars="0" w:left="0" w:rightChars="0" w:right="0" w:firstLineChars="0" w:firstLine="0"/>
              <w:spacing w:line="240" w:lineRule="atLeast"/>
            </w:pPr>
            <w:r>
              <w:t>土木工程建筑业</w:t>
            </w:r>
          </w:p>
        </w:tc>
      </w:tr>
      <w:tr>
        <w:trPr>
          <w:trHeight w:val="300" w:hRule="atLeast"/>
        </w:trPr>
        <w:tc>
          <w:tcPr>
            <w:tcW w:w="1188" w:type="dxa"/>
          </w:tcPr>
          <w:p w:rsidR="0018722C">
            <w:pPr>
              <w:topLinePunct/>
              <w:ind w:leftChars="0" w:left="0" w:rightChars="0" w:right="0" w:firstLineChars="0" w:firstLine="0"/>
              <w:spacing w:line="240" w:lineRule="atLeast"/>
            </w:pPr>
            <w:r>
              <w:t>601699</w:t>
            </w:r>
          </w:p>
        </w:tc>
        <w:tc>
          <w:tcPr>
            <w:tcW w:w="1261" w:type="dxa"/>
          </w:tcPr>
          <w:p w:rsidR="0018722C">
            <w:pPr>
              <w:topLinePunct/>
              <w:ind w:leftChars="0" w:left="0" w:rightChars="0" w:right="0" w:firstLineChars="0" w:firstLine="0"/>
              <w:spacing w:line="240" w:lineRule="atLeast"/>
            </w:pPr>
            <w:r>
              <w:t>潞安环能</w:t>
            </w:r>
          </w:p>
        </w:tc>
        <w:tc>
          <w:tcPr>
            <w:tcW w:w="1440" w:type="dxa"/>
          </w:tcPr>
          <w:p w:rsidR="0018722C">
            <w:pPr>
              <w:topLinePunct/>
              <w:ind w:leftChars="0" w:left="0" w:rightChars="0" w:right="0" w:firstLineChars="0" w:firstLine="0"/>
              <w:spacing w:line="240" w:lineRule="atLeast"/>
            </w:pPr>
            <w:r>
              <w:t>公用事业</w:t>
            </w:r>
          </w:p>
        </w:tc>
        <w:tc>
          <w:tcPr>
            <w:tcW w:w="3620" w:type="dxa"/>
          </w:tcPr>
          <w:p w:rsidR="0018722C">
            <w:pPr>
              <w:topLinePunct/>
              <w:ind w:leftChars="0" w:left="0" w:rightChars="0" w:right="0" w:firstLineChars="0" w:firstLine="0"/>
              <w:spacing w:line="240" w:lineRule="atLeast"/>
            </w:pPr>
            <w:r>
              <w:t>煤炭采选业</w:t>
            </w:r>
          </w:p>
        </w:tc>
      </w:tr>
      <w:tr>
        <w:trPr>
          <w:trHeight w:val="300" w:hRule="atLeast"/>
        </w:trPr>
        <w:tc>
          <w:tcPr>
            <w:tcW w:w="1188" w:type="dxa"/>
          </w:tcPr>
          <w:p w:rsidR="0018722C">
            <w:pPr>
              <w:topLinePunct/>
              <w:ind w:leftChars="0" w:left="0" w:rightChars="0" w:right="0" w:firstLineChars="0" w:firstLine="0"/>
              <w:spacing w:line="240" w:lineRule="atLeast"/>
            </w:pPr>
            <w:r>
              <w:t>600350</w:t>
            </w:r>
          </w:p>
        </w:tc>
        <w:tc>
          <w:tcPr>
            <w:tcW w:w="1261" w:type="dxa"/>
          </w:tcPr>
          <w:p w:rsidR="0018722C">
            <w:pPr>
              <w:topLinePunct/>
              <w:ind w:leftChars="0" w:left="0" w:rightChars="0" w:right="0" w:firstLineChars="0" w:firstLine="0"/>
              <w:spacing w:line="240" w:lineRule="atLeast"/>
            </w:pPr>
            <w:r>
              <w:t>ft东高速</w:t>
            </w:r>
          </w:p>
        </w:tc>
        <w:tc>
          <w:tcPr>
            <w:tcW w:w="1440" w:type="dxa"/>
          </w:tcPr>
          <w:p w:rsidR="0018722C">
            <w:pPr>
              <w:topLinePunct/>
              <w:ind w:leftChars="0" w:left="0" w:rightChars="0" w:right="0" w:firstLineChars="0" w:firstLine="0"/>
              <w:spacing w:line="240" w:lineRule="atLeast"/>
            </w:pPr>
            <w:r>
              <w:t>公用事业</w:t>
            </w:r>
          </w:p>
        </w:tc>
        <w:tc>
          <w:tcPr>
            <w:tcW w:w="3620" w:type="dxa"/>
          </w:tcPr>
          <w:p w:rsidR="0018722C">
            <w:pPr>
              <w:topLinePunct/>
              <w:ind w:leftChars="0" w:left="0" w:rightChars="0" w:right="0" w:firstLineChars="0" w:firstLine="0"/>
              <w:spacing w:line="240" w:lineRule="atLeast"/>
            </w:pPr>
            <w:r>
              <w:t>交通运输辅助业</w:t>
            </w:r>
          </w:p>
        </w:tc>
      </w:tr>
      <w:tr>
        <w:trPr>
          <w:trHeight w:val="300" w:hRule="atLeast"/>
        </w:trPr>
        <w:tc>
          <w:tcPr>
            <w:tcW w:w="1188" w:type="dxa"/>
          </w:tcPr>
          <w:p w:rsidR="0018722C">
            <w:pPr>
              <w:topLinePunct/>
              <w:ind w:leftChars="0" w:left="0" w:rightChars="0" w:right="0" w:firstLineChars="0" w:firstLine="0"/>
              <w:spacing w:line="240" w:lineRule="atLeast"/>
            </w:pPr>
            <w:r>
              <w:t>000789</w:t>
            </w:r>
          </w:p>
        </w:tc>
        <w:tc>
          <w:tcPr>
            <w:tcW w:w="1261" w:type="dxa"/>
          </w:tcPr>
          <w:p w:rsidR="0018722C">
            <w:pPr>
              <w:topLinePunct/>
              <w:ind w:leftChars="0" w:left="0" w:rightChars="0" w:right="0" w:firstLineChars="0" w:firstLine="0"/>
              <w:spacing w:line="240" w:lineRule="atLeast"/>
            </w:pPr>
            <w:r>
              <w:t>江西水泥</w:t>
            </w:r>
          </w:p>
        </w:tc>
        <w:tc>
          <w:tcPr>
            <w:tcW w:w="1440"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非金属矿物制品业</w:t>
            </w:r>
          </w:p>
        </w:tc>
      </w:tr>
      <w:tr>
        <w:trPr>
          <w:trHeight w:val="300" w:hRule="atLeast"/>
        </w:trPr>
        <w:tc>
          <w:tcPr>
            <w:tcW w:w="1188" w:type="dxa"/>
          </w:tcPr>
          <w:p w:rsidR="0018722C">
            <w:pPr>
              <w:topLinePunct/>
              <w:ind w:leftChars="0" w:left="0" w:rightChars="0" w:right="0" w:firstLineChars="0" w:firstLine="0"/>
              <w:spacing w:line="240" w:lineRule="atLeast"/>
            </w:pPr>
            <w:r>
              <w:t>0002501</w:t>
            </w:r>
          </w:p>
        </w:tc>
        <w:tc>
          <w:tcPr>
            <w:tcW w:w="1261" w:type="dxa"/>
          </w:tcPr>
          <w:p w:rsidR="0018722C">
            <w:pPr>
              <w:topLinePunct/>
              <w:ind w:leftChars="0" w:left="0" w:rightChars="0" w:right="0" w:firstLineChars="0" w:firstLine="0"/>
              <w:spacing w:line="240" w:lineRule="atLeast"/>
            </w:pPr>
            <w:r>
              <w:t>利源铝业</w:t>
            </w:r>
          </w:p>
        </w:tc>
        <w:tc>
          <w:tcPr>
            <w:tcW w:w="1440"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有色金属冶炼及压延加工业</w:t>
            </w:r>
          </w:p>
        </w:tc>
      </w:tr>
      <w:tr>
        <w:trPr>
          <w:trHeight w:val="300" w:hRule="atLeast"/>
        </w:trPr>
        <w:tc>
          <w:tcPr>
            <w:tcW w:w="1188" w:type="dxa"/>
          </w:tcPr>
          <w:p w:rsidR="0018722C">
            <w:pPr>
              <w:topLinePunct/>
              <w:ind w:leftChars="0" w:left="0" w:rightChars="0" w:right="0" w:firstLineChars="0" w:firstLine="0"/>
              <w:spacing w:line="240" w:lineRule="atLeast"/>
            </w:pPr>
            <w:r>
              <w:t>0002193</w:t>
            </w:r>
          </w:p>
        </w:tc>
        <w:tc>
          <w:tcPr>
            <w:tcW w:w="1261" w:type="dxa"/>
          </w:tcPr>
          <w:p w:rsidR="0018722C">
            <w:pPr>
              <w:topLinePunct/>
              <w:ind w:leftChars="0" w:left="0" w:rightChars="0" w:right="0" w:firstLineChars="0" w:firstLine="0"/>
              <w:spacing w:line="240" w:lineRule="atLeast"/>
            </w:pPr>
            <w:r>
              <w:t>ft东如意</w:t>
            </w:r>
          </w:p>
        </w:tc>
        <w:tc>
          <w:tcPr>
            <w:tcW w:w="1440"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纺织业</w:t>
            </w:r>
          </w:p>
        </w:tc>
      </w:tr>
      <w:tr>
        <w:trPr>
          <w:trHeight w:val="300" w:hRule="atLeast"/>
        </w:trPr>
        <w:tc>
          <w:tcPr>
            <w:tcW w:w="1188" w:type="dxa"/>
          </w:tcPr>
          <w:p w:rsidR="0018722C">
            <w:pPr>
              <w:topLinePunct/>
              <w:ind w:leftChars="0" w:left="0" w:rightChars="0" w:right="0" w:firstLineChars="0" w:firstLine="0"/>
              <w:spacing w:line="240" w:lineRule="atLeast"/>
            </w:pPr>
            <w:r>
              <w:t>600736</w:t>
            </w:r>
          </w:p>
        </w:tc>
        <w:tc>
          <w:tcPr>
            <w:tcW w:w="1261" w:type="dxa"/>
          </w:tcPr>
          <w:p w:rsidR="0018722C">
            <w:pPr>
              <w:topLinePunct/>
              <w:ind w:leftChars="0" w:left="0" w:rightChars="0" w:right="0" w:firstLineChars="0" w:firstLine="0"/>
              <w:spacing w:line="240" w:lineRule="atLeast"/>
            </w:pPr>
            <w:r>
              <w:t>苏州高新</w:t>
            </w:r>
          </w:p>
        </w:tc>
        <w:tc>
          <w:tcPr>
            <w:tcW w:w="1440" w:type="dxa"/>
          </w:tcPr>
          <w:p w:rsidR="0018722C">
            <w:pPr>
              <w:topLinePunct/>
              <w:ind w:leftChars="0" w:left="0" w:rightChars="0" w:right="0" w:firstLineChars="0" w:firstLine="0"/>
              <w:spacing w:line="240" w:lineRule="atLeast"/>
            </w:pPr>
            <w:r>
              <w:t>房地产</w:t>
            </w:r>
          </w:p>
        </w:tc>
        <w:tc>
          <w:tcPr>
            <w:tcW w:w="3620" w:type="dxa"/>
          </w:tcPr>
          <w:p w:rsidR="0018722C">
            <w:pPr>
              <w:topLinePunct/>
              <w:ind w:leftChars="0" w:left="0" w:rightChars="0" w:right="0" w:firstLineChars="0" w:firstLine="0"/>
              <w:spacing w:line="240" w:lineRule="atLeast"/>
            </w:pPr>
            <w:r>
              <w:t>房地产开发与经营业</w:t>
            </w:r>
          </w:p>
        </w:tc>
      </w:tr>
      <w:tr>
        <w:trPr>
          <w:trHeight w:val="300" w:hRule="atLeast"/>
        </w:trPr>
        <w:tc>
          <w:tcPr>
            <w:tcW w:w="1188" w:type="dxa"/>
          </w:tcPr>
          <w:p w:rsidR="0018722C">
            <w:pPr>
              <w:topLinePunct/>
              <w:ind w:leftChars="0" w:left="0" w:rightChars="0" w:right="0" w:firstLineChars="0" w:firstLine="0"/>
              <w:spacing w:line="240" w:lineRule="atLeast"/>
            </w:pPr>
            <w:r>
              <w:t>600179</w:t>
            </w:r>
          </w:p>
        </w:tc>
        <w:tc>
          <w:tcPr>
            <w:tcW w:w="1261" w:type="dxa"/>
          </w:tcPr>
          <w:p w:rsidR="0018722C">
            <w:pPr>
              <w:topLinePunct/>
              <w:ind w:leftChars="0" w:left="0" w:rightChars="0" w:right="0" w:firstLineChars="0" w:firstLine="0"/>
              <w:spacing w:line="240" w:lineRule="atLeast"/>
            </w:pPr>
            <w:r>
              <w:t>黑化股份</w:t>
            </w:r>
          </w:p>
        </w:tc>
        <w:tc>
          <w:tcPr>
            <w:tcW w:w="1440"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石油加工及炼焦业</w:t>
            </w:r>
          </w:p>
        </w:tc>
      </w:tr>
      <w:tr>
        <w:trPr>
          <w:trHeight w:val="300" w:hRule="atLeast"/>
        </w:trPr>
        <w:tc>
          <w:tcPr>
            <w:tcW w:w="1188" w:type="dxa"/>
          </w:tcPr>
          <w:p w:rsidR="0018722C">
            <w:pPr>
              <w:topLinePunct/>
              <w:ind w:leftChars="0" w:left="0" w:rightChars="0" w:right="0" w:firstLineChars="0" w:firstLine="0"/>
              <w:spacing w:line="240" w:lineRule="atLeast"/>
            </w:pPr>
            <w:r>
              <w:t>600666</w:t>
            </w:r>
          </w:p>
        </w:tc>
        <w:tc>
          <w:tcPr>
            <w:tcW w:w="1261" w:type="dxa"/>
          </w:tcPr>
          <w:p w:rsidR="0018722C">
            <w:pPr>
              <w:topLinePunct/>
              <w:ind w:leftChars="0" w:left="0" w:rightChars="0" w:right="0" w:firstLineChars="0" w:firstLine="0"/>
              <w:spacing w:line="240" w:lineRule="atLeast"/>
            </w:pPr>
            <w:r>
              <w:t>西南药业</w:t>
            </w:r>
          </w:p>
        </w:tc>
        <w:tc>
          <w:tcPr>
            <w:tcW w:w="1440" w:type="dxa"/>
          </w:tcPr>
          <w:p w:rsidR="0018722C">
            <w:pPr>
              <w:topLinePunct/>
              <w:ind w:leftChars="0" w:left="0" w:rightChars="0" w:right="0" w:firstLineChars="0" w:firstLine="0"/>
              <w:spacing w:line="240" w:lineRule="atLeast"/>
            </w:pPr>
            <w:r>
              <w:t>综合</w:t>
            </w:r>
          </w:p>
        </w:tc>
        <w:tc>
          <w:tcPr>
            <w:tcW w:w="3620" w:type="dxa"/>
          </w:tcPr>
          <w:p w:rsidR="0018722C">
            <w:pPr>
              <w:topLinePunct/>
              <w:ind w:leftChars="0" w:left="0" w:rightChars="0" w:right="0" w:firstLineChars="0" w:firstLine="0"/>
              <w:spacing w:line="240" w:lineRule="atLeast"/>
            </w:pPr>
            <w:r>
              <w:t>医药制造业</w:t>
            </w:r>
          </w:p>
        </w:tc>
      </w:tr>
      <w:tr>
        <w:trPr>
          <w:trHeight w:val="300" w:hRule="atLeast"/>
        </w:trPr>
        <w:tc>
          <w:tcPr>
            <w:tcW w:w="1188" w:type="dxa"/>
          </w:tcPr>
          <w:p w:rsidR="0018722C">
            <w:pPr>
              <w:topLinePunct/>
              <w:ind w:leftChars="0" w:left="0" w:rightChars="0" w:right="0" w:firstLineChars="0" w:firstLine="0"/>
              <w:spacing w:line="240" w:lineRule="atLeast"/>
            </w:pPr>
            <w:r>
              <w:t>600644</w:t>
            </w:r>
          </w:p>
        </w:tc>
        <w:tc>
          <w:tcPr>
            <w:tcW w:w="1261" w:type="dxa"/>
          </w:tcPr>
          <w:p w:rsidR="0018722C">
            <w:pPr>
              <w:topLinePunct/>
              <w:ind w:leftChars="0" w:left="0" w:rightChars="0" w:right="0" w:firstLineChars="0" w:firstLine="0"/>
              <w:spacing w:line="240" w:lineRule="atLeast"/>
            </w:pPr>
            <w:r>
              <w:t>乐ft电力</w:t>
            </w:r>
          </w:p>
        </w:tc>
        <w:tc>
          <w:tcPr>
            <w:tcW w:w="1440"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电力、蒸汽、热水的生产和供应业</w:t>
            </w:r>
          </w:p>
        </w:tc>
      </w:tr>
      <w:tr>
        <w:trPr>
          <w:trHeight w:val="300" w:hRule="atLeast"/>
        </w:trPr>
        <w:tc>
          <w:tcPr>
            <w:tcW w:w="1188" w:type="dxa"/>
          </w:tcPr>
          <w:p w:rsidR="0018722C">
            <w:pPr>
              <w:topLinePunct/>
              <w:ind w:leftChars="0" w:left="0" w:rightChars="0" w:right="0" w:firstLineChars="0" w:firstLine="0"/>
              <w:spacing w:line="240" w:lineRule="atLeast"/>
            </w:pPr>
            <w:r>
              <w:t>600112</w:t>
            </w:r>
          </w:p>
        </w:tc>
        <w:tc>
          <w:tcPr>
            <w:tcW w:w="1261" w:type="dxa"/>
          </w:tcPr>
          <w:p w:rsidR="0018722C">
            <w:pPr>
              <w:topLinePunct/>
              <w:ind w:leftChars="0" w:left="0" w:rightChars="0" w:right="0" w:firstLineChars="0" w:firstLine="0"/>
              <w:spacing w:line="240" w:lineRule="atLeast"/>
            </w:pPr>
            <w:r>
              <w:t>长征电气</w:t>
            </w:r>
          </w:p>
        </w:tc>
        <w:tc>
          <w:tcPr>
            <w:tcW w:w="1440"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电器机械及器材制造业</w:t>
            </w:r>
          </w:p>
        </w:tc>
      </w:tr>
    </w:tbl>
    <w:p w:rsidR="0018722C">
      <w:pPr>
        <w:rPr/>
        <w:topLinePunct/>
        <w:pStyle w:val="affa"/>
      </w:pPr>
    </w:p>
    <w:tbl>
      <w:tblPr>
        <w:tblW w:w="0" w:type="auto"/>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8"/>
        <w:gridCol w:w="1261"/>
        <w:gridCol w:w="1440"/>
        <w:gridCol w:w="3620"/>
      </w:tblGrid>
      <w:tr>
        <w:trPr>
          <w:trHeight w:val="300" w:hRule="atLeast"/>
        </w:trPr>
        <w:tc>
          <w:tcPr>
            <w:tcW w:w="1188" w:type="dxa"/>
          </w:tcPr>
          <w:p w:rsidR="0018722C">
            <w:pPr>
              <w:topLinePunct/>
              <w:ind w:leftChars="0" w:left="0" w:rightChars="0" w:right="0" w:firstLineChars="0" w:firstLine="0"/>
              <w:spacing w:line="240" w:lineRule="atLeast"/>
            </w:pPr>
            <w:r>
              <w:t>000939</w:t>
            </w:r>
          </w:p>
        </w:tc>
        <w:tc>
          <w:tcPr>
            <w:tcW w:w="1261" w:type="dxa"/>
          </w:tcPr>
          <w:p w:rsidR="0018722C">
            <w:pPr>
              <w:topLinePunct/>
              <w:ind w:leftChars="0" w:left="0" w:rightChars="0" w:right="0" w:firstLineChars="0" w:firstLine="0"/>
              <w:spacing w:line="240" w:lineRule="atLeast"/>
            </w:pPr>
            <w:r>
              <w:t>凯迪电力</w:t>
            </w:r>
          </w:p>
        </w:tc>
        <w:tc>
          <w:tcPr>
            <w:tcW w:w="1440"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电力、蒸汽、热水的生产和供应业</w:t>
            </w:r>
          </w:p>
        </w:tc>
      </w:tr>
      <w:tr>
        <w:trPr>
          <w:trHeight w:val="300" w:hRule="atLeast"/>
        </w:trPr>
        <w:tc>
          <w:tcPr>
            <w:tcW w:w="1188" w:type="dxa"/>
          </w:tcPr>
          <w:p w:rsidR="0018722C">
            <w:pPr>
              <w:topLinePunct/>
              <w:ind w:leftChars="0" w:left="0" w:rightChars="0" w:right="0" w:firstLineChars="0" w:firstLine="0"/>
              <w:spacing w:line="240" w:lineRule="atLeast"/>
            </w:pPr>
            <w:r>
              <w:t>000839</w:t>
            </w:r>
          </w:p>
        </w:tc>
        <w:tc>
          <w:tcPr>
            <w:tcW w:w="1261" w:type="dxa"/>
          </w:tcPr>
          <w:p w:rsidR="0018722C">
            <w:pPr>
              <w:topLinePunct/>
              <w:ind w:leftChars="0" w:left="0" w:rightChars="0" w:right="0" w:firstLineChars="0" w:firstLine="0"/>
              <w:spacing w:line="240" w:lineRule="atLeast"/>
            </w:pPr>
            <w:r>
              <w:t>中信国安</w:t>
            </w:r>
          </w:p>
        </w:tc>
        <w:tc>
          <w:tcPr>
            <w:tcW w:w="1440" w:type="dxa"/>
          </w:tcPr>
          <w:p w:rsidR="0018722C">
            <w:pPr>
              <w:topLinePunct/>
              <w:ind w:leftChars="0" w:left="0" w:rightChars="0" w:right="0" w:firstLineChars="0" w:firstLine="0"/>
              <w:spacing w:line="240" w:lineRule="atLeast"/>
            </w:pPr>
            <w:r>
              <w:t>综合</w:t>
            </w:r>
          </w:p>
        </w:tc>
        <w:tc>
          <w:tcPr>
            <w:tcW w:w="3620" w:type="dxa"/>
          </w:tcPr>
          <w:p w:rsidR="0018722C">
            <w:pPr>
              <w:topLinePunct/>
              <w:ind w:leftChars="0" w:left="0" w:rightChars="0" w:right="0" w:firstLineChars="0" w:firstLine="0"/>
              <w:spacing w:line="240" w:lineRule="atLeast"/>
            </w:pPr>
            <w:r>
              <w:t>综合类</w:t>
            </w:r>
          </w:p>
        </w:tc>
      </w:tr>
      <w:tr>
        <w:trPr>
          <w:trHeight w:val="300" w:hRule="atLeast"/>
        </w:trPr>
        <w:tc>
          <w:tcPr>
            <w:tcW w:w="1188" w:type="dxa"/>
          </w:tcPr>
          <w:p w:rsidR="0018722C">
            <w:pPr>
              <w:topLinePunct/>
              <w:ind w:leftChars="0" w:left="0" w:rightChars="0" w:right="0" w:firstLineChars="0" w:firstLine="0"/>
              <w:spacing w:line="240" w:lineRule="atLeast"/>
            </w:pPr>
            <w:r>
              <w:t>600308</w:t>
            </w:r>
          </w:p>
        </w:tc>
        <w:tc>
          <w:tcPr>
            <w:tcW w:w="1261" w:type="dxa"/>
          </w:tcPr>
          <w:p w:rsidR="0018722C">
            <w:pPr>
              <w:topLinePunct/>
              <w:ind w:leftChars="0" w:left="0" w:rightChars="0" w:right="0" w:firstLineChars="0" w:firstLine="0"/>
              <w:spacing w:line="240" w:lineRule="atLeast"/>
            </w:pPr>
            <w:r>
              <w:t>华泰股份</w:t>
            </w:r>
          </w:p>
        </w:tc>
        <w:tc>
          <w:tcPr>
            <w:tcW w:w="1440"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造纸及纸制品业</w:t>
            </w:r>
          </w:p>
        </w:tc>
      </w:tr>
      <w:tr>
        <w:trPr>
          <w:trHeight w:val="300" w:hRule="atLeast"/>
        </w:trPr>
        <w:tc>
          <w:tcPr>
            <w:tcW w:w="1188" w:type="dxa"/>
          </w:tcPr>
          <w:p w:rsidR="0018722C">
            <w:pPr>
              <w:topLinePunct/>
              <w:ind w:leftChars="0" w:left="0" w:rightChars="0" w:right="0" w:firstLineChars="0" w:firstLine="0"/>
              <w:spacing w:line="240" w:lineRule="atLeast"/>
            </w:pPr>
            <w:r>
              <w:t>601005</w:t>
            </w:r>
          </w:p>
        </w:tc>
        <w:tc>
          <w:tcPr>
            <w:tcW w:w="1261" w:type="dxa"/>
          </w:tcPr>
          <w:p w:rsidR="0018722C">
            <w:pPr>
              <w:topLinePunct/>
              <w:ind w:leftChars="0" w:left="0" w:rightChars="0" w:right="0" w:firstLineChars="0" w:firstLine="0"/>
              <w:spacing w:line="240" w:lineRule="atLeast"/>
            </w:pPr>
            <w:r>
              <w:t>重庆钢铁</w:t>
            </w:r>
          </w:p>
        </w:tc>
        <w:tc>
          <w:tcPr>
            <w:tcW w:w="1440"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黑色金属冶炼及压延加工业</w:t>
            </w:r>
          </w:p>
        </w:tc>
      </w:tr>
      <w:tr>
        <w:trPr>
          <w:trHeight w:val="300" w:hRule="atLeast"/>
        </w:trPr>
        <w:tc>
          <w:tcPr>
            <w:tcW w:w="1188" w:type="dxa"/>
          </w:tcPr>
          <w:p w:rsidR="0018722C">
            <w:pPr>
              <w:topLinePunct/>
              <w:ind w:leftChars="0" w:left="0" w:rightChars="0" w:right="0" w:firstLineChars="0" w:firstLine="0"/>
              <w:spacing w:line="240" w:lineRule="atLeast"/>
            </w:pPr>
            <w:r>
              <w:t>600277</w:t>
            </w:r>
          </w:p>
        </w:tc>
        <w:tc>
          <w:tcPr>
            <w:tcW w:w="1261" w:type="dxa"/>
          </w:tcPr>
          <w:p w:rsidR="0018722C">
            <w:pPr>
              <w:topLinePunct/>
              <w:ind w:leftChars="0" w:left="0" w:rightChars="0" w:right="0" w:firstLineChars="0" w:firstLine="0"/>
              <w:spacing w:line="240" w:lineRule="atLeast"/>
            </w:pPr>
            <w:r>
              <w:t>亿利能源</w:t>
            </w:r>
          </w:p>
        </w:tc>
        <w:tc>
          <w:tcPr>
            <w:tcW w:w="1440"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化学原料及化学制品制造业</w:t>
            </w:r>
          </w:p>
        </w:tc>
      </w:tr>
      <w:tr>
        <w:trPr>
          <w:trHeight w:val="300" w:hRule="atLeast"/>
        </w:trPr>
        <w:tc>
          <w:tcPr>
            <w:tcW w:w="1188" w:type="dxa"/>
          </w:tcPr>
          <w:p w:rsidR="0018722C">
            <w:pPr>
              <w:topLinePunct/>
              <w:ind w:leftChars="0" w:left="0" w:rightChars="0" w:right="0" w:firstLineChars="0" w:firstLine="0"/>
              <w:spacing w:line="240" w:lineRule="atLeast"/>
            </w:pPr>
            <w:r>
              <w:t>000807</w:t>
            </w:r>
          </w:p>
        </w:tc>
        <w:tc>
          <w:tcPr>
            <w:tcW w:w="1261" w:type="dxa"/>
          </w:tcPr>
          <w:p w:rsidR="0018722C">
            <w:pPr>
              <w:topLinePunct/>
              <w:ind w:leftChars="0" w:left="0" w:rightChars="0" w:right="0" w:firstLineChars="0" w:firstLine="0"/>
              <w:spacing w:line="240" w:lineRule="atLeast"/>
            </w:pPr>
            <w:r>
              <w:t>云铝股份</w:t>
            </w:r>
          </w:p>
        </w:tc>
        <w:tc>
          <w:tcPr>
            <w:tcW w:w="1440"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有色金属冶炼及压延加工业</w:t>
            </w:r>
          </w:p>
        </w:tc>
      </w:tr>
      <w:tr>
        <w:trPr>
          <w:trHeight w:val="300" w:hRule="atLeast"/>
        </w:trPr>
        <w:tc>
          <w:tcPr>
            <w:tcW w:w="1188" w:type="dxa"/>
          </w:tcPr>
          <w:p w:rsidR="0018722C">
            <w:pPr>
              <w:topLinePunct/>
              <w:ind w:leftChars="0" w:left="0" w:rightChars="0" w:right="0" w:firstLineChars="0" w:firstLine="0"/>
              <w:spacing w:line="240" w:lineRule="atLeast"/>
            </w:pPr>
            <w:r>
              <w:t>600010</w:t>
            </w:r>
          </w:p>
        </w:tc>
        <w:tc>
          <w:tcPr>
            <w:tcW w:w="1261" w:type="dxa"/>
          </w:tcPr>
          <w:p w:rsidR="0018722C">
            <w:pPr>
              <w:topLinePunct/>
              <w:ind w:leftChars="0" w:left="0" w:rightChars="0" w:right="0" w:firstLineChars="0" w:firstLine="0"/>
              <w:spacing w:line="240" w:lineRule="atLeast"/>
            </w:pPr>
            <w:r>
              <w:t>包钢股份</w:t>
            </w:r>
          </w:p>
        </w:tc>
        <w:tc>
          <w:tcPr>
            <w:tcW w:w="1440"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黑色金属冶炼及压延加工业</w:t>
            </w:r>
          </w:p>
        </w:tc>
      </w:tr>
      <w:tr>
        <w:trPr>
          <w:trHeight w:val="300" w:hRule="atLeast"/>
        </w:trPr>
        <w:tc>
          <w:tcPr>
            <w:tcW w:w="1188" w:type="dxa"/>
          </w:tcPr>
          <w:p w:rsidR="0018722C">
            <w:pPr>
              <w:topLinePunct/>
              <w:ind w:leftChars="0" w:left="0" w:rightChars="0" w:right="0" w:firstLineChars="0" w:firstLine="0"/>
              <w:spacing w:line="240" w:lineRule="atLeast"/>
            </w:pPr>
            <w:r>
              <w:t>600096</w:t>
            </w:r>
          </w:p>
        </w:tc>
        <w:tc>
          <w:tcPr>
            <w:tcW w:w="1261" w:type="dxa"/>
          </w:tcPr>
          <w:p w:rsidR="0018722C">
            <w:pPr>
              <w:topLinePunct/>
              <w:ind w:leftChars="0" w:left="0" w:rightChars="0" w:right="0" w:firstLineChars="0" w:firstLine="0"/>
              <w:spacing w:line="240" w:lineRule="atLeast"/>
            </w:pPr>
            <w:r>
              <w:t>云天化</w:t>
            </w:r>
          </w:p>
        </w:tc>
        <w:tc>
          <w:tcPr>
            <w:tcW w:w="1440"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化学原料及化学制品制造业</w:t>
            </w:r>
          </w:p>
        </w:tc>
      </w:tr>
      <w:tr>
        <w:trPr>
          <w:trHeight w:val="300" w:hRule="atLeast"/>
        </w:trPr>
        <w:tc>
          <w:tcPr>
            <w:tcW w:w="1188" w:type="dxa"/>
          </w:tcPr>
          <w:p w:rsidR="0018722C">
            <w:pPr>
              <w:topLinePunct/>
              <w:ind w:leftChars="0" w:left="0" w:rightChars="0" w:right="0" w:firstLineChars="0" w:firstLine="0"/>
              <w:spacing w:line="240" w:lineRule="atLeast"/>
            </w:pPr>
            <w:r>
              <w:t>600133</w:t>
            </w:r>
          </w:p>
        </w:tc>
        <w:tc>
          <w:tcPr>
            <w:tcW w:w="1261" w:type="dxa"/>
          </w:tcPr>
          <w:p w:rsidR="0018722C">
            <w:pPr>
              <w:topLinePunct/>
              <w:ind w:leftChars="0" w:left="0" w:rightChars="0" w:right="0" w:firstLineChars="0" w:firstLine="0"/>
              <w:spacing w:line="240" w:lineRule="atLeast"/>
            </w:pPr>
            <w:r>
              <w:t>东湖高新</w:t>
            </w:r>
          </w:p>
        </w:tc>
        <w:tc>
          <w:tcPr>
            <w:tcW w:w="1440" w:type="dxa"/>
          </w:tcPr>
          <w:p w:rsidR="0018722C">
            <w:pPr>
              <w:topLinePunct/>
              <w:ind w:leftChars="0" w:left="0" w:rightChars="0" w:right="0" w:firstLineChars="0" w:firstLine="0"/>
              <w:spacing w:line="240" w:lineRule="atLeast"/>
            </w:pPr>
            <w:r>
              <w:t>综合</w:t>
            </w:r>
          </w:p>
        </w:tc>
        <w:tc>
          <w:tcPr>
            <w:tcW w:w="3620" w:type="dxa"/>
          </w:tcPr>
          <w:p w:rsidR="0018722C">
            <w:pPr>
              <w:topLinePunct/>
              <w:ind w:leftChars="0" w:left="0" w:rightChars="0" w:right="0" w:firstLineChars="0" w:firstLine="0"/>
              <w:spacing w:line="240" w:lineRule="atLeast"/>
            </w:pPr>
            <w:r>
              <w:t>综合类</w:t>
            </w:r>
          </w:p>
        </w:tc>
      </w:tr>
      <w:tr>
        <w:trPr>
          <w:trHeight w:val="300" w:hRule="atLeast"/>
        </w:trPr>
        <w:tc>
          <w:tcPr>
            <w:tcW w:w="1188" w:type="dxa"/>
          </w:tcPr>
          <w:p w:rsidR="0018722C">
            <w:pPr>
              <w:topLinePunct/>
              <w:ind w:leftChars="0" w:left="0" w:rightChars="0" w:right="0" w:firstLineChars="0" w:firstLine="0"/>
              <w:spacing w:line="240" w:lineRule="atLeast"/>
            </w:pPr>
            <w:r>
              <w:t>600812</w:t>
            </w:r>
          </w:p>
        </w:tc>
        <w:tc>
          <w:tcPr>
            <w:tcW w:w="1261" w:type="dxa"/>
          </w:tcPr>
          <w:p w:rsidR="0018722C">
            <w:pPr>
              <w:topLinePunct/>
              <w:ind w:leftChars="0" w:left="0" w:rightChars="0" w:right="0" w:firstLineChars="0" w:firstLine="0"/>
              <w:spacing w:line="240" w:lineRule="atLeast"/>
            </w:pPr>
            <w:r>
              <w:t>华北制药</w:t>
            </w:r>
          </w:p>
        </w:tc>
        <w:tc>
          <w:tcPr>
            <w:tcW w:w="1440" w:type="dxa"/>
          </w:tcPr>
          <w:p w:rsidR="0018722C">
            <w:pPr>
              <w:topLinePunct/>
              <w:ind w:leftChars="0" w:left="0" w:rightChars="0" w:right="0" w:firstLineChars="0" w:firstLine="0"/>
              <w:spacing w:line="240" w:lineRule="atLeast"/>
            </w:pPr>
            <w:r>
              <w:t>综合</w:t>
            </w:r>
          </w:p>
        </w:tc>
        <w:tc>
          <w:tcPr>
            <w:tcW w:w="3620" w:type="dxa"/>
          </w:tcPr>
          <w:p w:rsidR="0018722C">
            <w:pPr>
              <w:topLinePunct/>
              <w:ind w:leftChars="0" w:left="0" w:rightChars="0" w:right="0" w:firstLineChars="0" w:firstLine="0"/>
              <w:spacing w:line="240" w:lineRule="atLeast"/>
            </w:pPr>
            <w:r>
              <w:t>医药制造业</w:t>
            </w:r>
          </w:p>
        </w:tc>
      </w:tr>
      <w:tr>
        <w:trPr>
          <w:trHeight w:val="300" w:hRule="atLeast"/>
        </w:trPr>
        <w:tc>
          <w:tcPr>
            <w:tcW w:w="1188" w:type="dxa"/>
          </w:tcPr>
          <w:p w:rsidR="0018722C">
            <w:pPr>
              <w:topLinePunct/>
              <w:ind w:leftChars="0" w:left="0" w:rightChars="0" w:right="0" w:firstLineChars="0" w:firstLine="0"/>
              <w:spacing w:line="240" w:lineRule="atLeast"/>
            </w:pPr>
            <w:r>
              <w:t>600078</w:t>
            </w:r>
          </w:p>
        </w:tc>
        <w:tc>
          <w:tcPr>
            <w:tcW w:w="1261" w:type="dxa"/>
          </w:tcPr>
          <w:p w:rsidR="0018722C">
            <w:pPr>
              <w:topLinePunct/>
              <w:ind w:leftChars="0" w:left="0" w:rightChars="0" w:right="0" w:firstLineChars="0" w:firstLine="0"/>
              <w:spacing w:line="240" w:lineRule="atLeast"/>
            </w:pPr>
            <w:r>
              <w:t>澄星股份</w:t>
            </w:r>
          </w:p>
        </w:tc>
        <w:tc>
          <w:tcPr>
            <w:tcW w:w="1440"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化学原料及化学制品制造业</w:t>
            </w:r>
          </w:p>
        </w:tc>
      </w:tr>
      <w:tr>
        <w:trPr>
          <w:trHeight w:val="300" w:hRule="atLeast"/>
        </w:trPr>
        <w:tc>
          <w:tcPr>
            <w:tcW w:w="1188" w:type="dxa"/>
          </w:tcPr>
          <w:p w:rsidR="0018722C">
            <w:pPr>
              <w:topLinePunct/>
              <w:ind w:leftChars="0" w:left="0" w:rightChars="0" w:right="0" w:firstLineChars="0" w:firstLine="0"/>
              <w:spacing w:line="240" w:lineRule="atLeast"/>
            </w:pPr>
            <w:r>
              <w:t>601636</w:t>
            </w:r>
          </w:p>
        </w:tc>
        <w:tc>
          <w:tcPr>
            <w:tcW w:w="1261" w:type="dxa"/>
          </w:tcPr>
          <w:p w:rsidR="0018722C">
            <w:pPr>
              <w:topLinePunct/>
              <w:ind w:leftChars="0" w:left="0" w:rightChars="0" w:right="0" w:firstLineChars="0" w:firstLine="0"/>
              <w:spacing w:line="240" w:lineRule="atLeast"/>
            </w:pPr>
            <w:r>
              <w:t>旗滨集团</w:t>
            </w:r>
          </w:p>
        </w:tc>
        <w:tc>
          <w:tcPr>
            <w:tcW w:w="1440"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玻璃及玻璃制品业</w:t>
            </w:r>
          </w:p>
        </w:tc>
      </w:tr>
      <w:tr>
        <w:trPr>
          <w:trHeight w:val="300" w:hRule="atLeast"/>
        </w:trPr>
        <w:tc>
          <w:tcPr>
            <w:tcW w:w="1188" w:type="dxa"/>
          </w:tcPr>
          <w:p w:rsidR="0018722C">
            <w:pPr>
              <w:topLinePunct/>
              <w:ind w:leftChars="0" w:left="0" w:rightChars="0" w:right="0" w:firstLineChars="0" w:firstLine="0"/>
              <w:spacing w:line="240" w:lineRule="atLeast"/>
            </w:pPr>
            <w:r>
              <w:t>600569</w:t>
            </w:r>
          </w:p>
        </w:tc>
        <w:tc>
          <w:tcPr>
            <w:tcW w:w="1261" w:type="dxa"/>
          </w:tcPr>
          <w:p w:rsidR="0018722C">
            <w:pPr>
              <w:topLinePunct/>
              <w:ind w:leftChars="0" w:left="0" w:rightChars="0" w:right="0" w:firstLineChars="0" w:firstLine="0"/>
              <w:spacing w:line="240" w:lineRule="atLeast"/>
            </w:pPr>
            <w:r>
              <w:t>安阳钢铁</w:t>
            </w:r>
          </w:p>
        </w:tc>
        <w:tc>
          <w:tcPr>
            <w:tcW w:w="1440"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黑色金属冶炼及压延加工业</w:t>
            </w:r>
          </w:p>
        </w:tc>
      </w:tr>
      <w:tr>
        <w:trPr>
          <w:trHeight w:val="300" w:hRule="atLeast"/>
        </w:trPr>
        <w:tc>
          <w:tcPr>
            <w:tcW w:w="1188" w:type="dxa"/>
          </w:tcPr>
          <w:p w:rsidR="0018722C">
            <w:pPr>
              <w:topLinePunct/>
              <w:ind w:leftChars="0" w:left="0" w:rightChars="0" w:right="0" w:firstLineChars="0" w:firstLine="0"/>
              <w:spacing w:line="240" w:lineRule="atLeast"/>
            </w:pPr>
            <w:r>
              <w:t>600416</w:t>
            </w:r>
          </w:p>
        </w:tc>
        <w:tc>
          <w:tcPr>
            <w:tcW w:w="1261" w:type="dxa"/>
          </w:tcPr>
          <w:p w:rsidR="0018722C">
            <w:pPr>
              <w:topLinePunct/>
              <w:ind w:leftChars="0" w:left="0" w:rightChars="0" w:right="0" w:firstLineChars="0" w:firstLine="0"/>
              <w:spacing w:line="240" w:lineRule="atLeast"/>
            </w:pPr>
            <w:r>
              <w:t>湘电股份</w:t>
            </w:r>
          </w:p>
        </w:tc>
        <w:tc>
          <w:tcPr>
            <w:tcW w:w="1440"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普通机械制造业</w:t>
            </w:r>
          </w:p>
        </w:tc>
      </w:tr>
      <w:tr>
        <w:trPr>
          <w:trHeight w:val="300" w:hRule="atLeast"/>
        </w:trPr>
        <w:tc>
          <w:tcPr>
            <w:tcW w:w="1188" w:type="dxa"/>
          </w:tcPr>
          <w:p w:rsidR="0018722C">
            <w:pPr>
              <w:topLinePunct/>
              <w:ind w:leftChars="0" w:left="0" w:rightChars="0" w:right="0" w:firstLineChars="0" w:firstLine="0"/>
              <w:spacing w:line="240" w:lineRule="atLeast"/>
            </w:pPr>
            <w:r>
              <w:t>000762</w:t>
            </w:r>
          </w:p>
        </w:tc>
        <w:tc>
          <w:tcPr>
            <w:tcW w:w="1261" w:type="dxa"/>
          </w:tcPr>
          <w:p w:rsidR="0018722C">
            <w:pPr>
              <w:topLinePunct/>
              <w:ind w:leftChars="0" w:left="0" w:rightChars="0" w:right="0" w:firstLineChars="0" w:firstLine="0"/>
              <w:spacing w:line="240" w:lineRule="atLeast"/>
            </w:pPr>
            <w:r>
              <w:t>西藏矿业</w:t>
            </w:r>
          </w:p>
        </w:tc>
        <w:tc>
          <w:tcPr>
            <w:tcW w:w="1440"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黑色金属矿采选业</w:t>
            </w:r>
          </w:p>
        </w:tc>
      </w:tr>
      <w:tr>
        <w:trPr>
          <w:trHeight w:val="300" w:hRule="atLeast"/>
        </w:trPr>
        <w:tc>
          <w:tcPr>
            <w:tcW w:w="1188" w:type="dxa"/>
          </w:tcPr>
          <w:p w:rsidR="0018722C">
            <w:pPr>
              <w:topLinePunct/>
              <w:ind w:leftChars="0" w:left="0" w:rightChars="0" w:right="0" w:firstLineChars="0" w:firstLine="0"/>
              <w:spacing w:line="240" w:lineRule="atLeast"/>
            </w:pPr>
            <w:r>
              <w:t>600319</w:t>
            </w:r>
          </w:p>
        </w:tc>
        <w:tc>
          <w:tcPr>
            <w:tcW w:w="1261" w:type="dxa"/>
          </w:tcPr>
          <w:p w:rsidR="0018722C">
            <w:pPr>
              <w:topLinePunct/>
              <w:ind w:leftChars="0" w:left="0" w:rightChars="0" w:right="0" w:firstLineChars="0" w:firstLine="0"/>
              <w:spacing w:line="240" w:lineRule="atLeast"/>
            </w:pPr>
            <w:r>
              <w:t>亚星化学</w:t>
            </w:r>
          </w:p>
        </w:tc>
        <w:tc>
          <w:tcPr>
            <w:tcW w:w="1440"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化学原料及化学制品制造业</w:t>
            </w:r>
          </w:p>
        </w:tc>
      </w:tr>
      <w:tr>
        <w:trPr>
          <w:trHeight w:val="300" w:hRule="atLeast"/>
        </w:trPr>
        <w:tc>
          <w:tcPr>
            <w:tcW w:w="1188" w:type="dxa"/>
          </w:tcPr>
          <w:p w:rsidR="0018722C">
            <w:pPr>
              <w:topLinePunct/>
              <w:ind w:leftChars="0" w:left="0" w:rightChars="0" w:right="0" w:firstLineChars="0" w:firstLine="0"/>
              <w:spacing w:line="240" w:lineRule="atLeast"/>
            </w:pPr>
            <w:r>
              <w:t>600396</w:t>
            </w:r>
          </w:p>
        </w:tc>
        <w:tc>
          <w:tcPr>
            <w:tcW w:w="1261" w:type="dxa"/>
          </w:tcPr>
          <w:p w:rsidR="0018722C">
            <w:pPr>
              <w:topLinePunct/>
              <w:ind w:leftChars="0" w:left="0" w:rightChars="0" w:right="0" w:firstLineChars="0" w:firstLine="0"/>
              <w:spacing w:line="240" w:lineRule="atLeast"/>
            </w:pPr>
            <w:r>
              <w:t>金ft股份</w:t>
            </w:r>
          </w:p>
        </w:tc>
        <w:tc>
          <w:tcPr>
            <w:tcW w:w="1440"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电力、蒸汽、热水的生产和供应业</w:t>
            </w:r>
          </w:p>
        </w:tc>
      </w:tr>
      <w:tr>
        <w:trPr>
          <w:trHeight w:val="300" w:hRule="atLeast"/>
        </w:trPr>
        <w:tc>
          <w:tcPr>
            <w:tcW w:w="1188" w:type="dxa"/>
          </w:tcPr>
          <w:p w:rsidR="0018722C">
            <w:pPr>
              <w:topLinePunct/>
              <w:ind w:leftChars="0" w:left="0" w:rightChars="0" w:right="0" w:firstLineChars="0" w:firstLine="0"/>
              <w:spacing w:line="240" w:lineRule="atLeast"/>
            </w:pPr>
            <w:r>
              <w:t>600478</w:t>
            </w:r>
          </w:p>
        </w:tc>
        <w:tc>
          <w:tcPr>
            <w:tcW w:w="1261" w:type="dxa"/>
          </w:tcPr>
          <w:p w:rsidR="0018722C">
            <w:pPr>
              <w:topLinePunct/>
              <w:ind w:leftChars="0" w:left="0" w:rightChars="0" w:right="0" w:firstLineChars="0" w:firstLine="0"/>
              <w:spacing w:line="240" w:lineRule="atLeast"/>
            </w:pPr>
            <w:r>
              <w:t>科力远</w:t>
            </w:r>
          </w:p>
        </w:tc>
        <w:tc>
          <w:tcPr>
            <w:tcW w:w="1440"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电子元器件制造业</w:t>
            </w:r>
          </w:p>
        </w:tc>
      </w:tr>
      <w:tr>
        <w:trPr>
          <w:trHeight w:val="300" w:hRule="atLeast"/>
        </w:trPr>
        <w:tc>
          <w:tcPr>
            <w:tcW w:w="1188" w:type="dxa"/>
          </w:tcPr>
          <w:p w:rsidR="0018722C">
            <w:pPr>
              <w:topLinePunct/>
              <w:ind w:leftChars="0" w:left="0" w:rightChars="0" w:right="0" w:firstLineChars="0" w:firstLine="0"/>
              <w:spacing w:line="240" w:lineRule="atLeast"/>
            </w:pPr>
            <w:r>
              <w:t>000875</w:t>
            </w:r>
          </w:p>
        </w:tc>
        <w:tc>
          <w:tcPr>
            <w:tcW w:w="1261" w:type="dxa"/>
          </w:tcPr>
          <w:p w:rsidR="0018722C">
            <w:pPr>
              <w:topLinePunct/>
              <w:ind w:leftChars="0" w:left="0" w:rightChars="0" w:right="0" w:firstLineChars="0" w:firstLine="0"/>
              <w:spacing w:line="240" w:lineRule="atLeast"/>
            </w:pPr>
            <w:r>
              <w:t>吉电股份</w:t>
            </w:r>
          </w:p>
        </w:tc>
        <w:tc>
          <w:tcPr>
            <w:tcW w:w="1440"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电力、蒸汽、热水的生产和供应业</w:t>
            </w:r>
          </w:p>
        </w:tc>
      </w:tr>
      <w:tr>
        <w:trPr>
          <w:trHeight w:val="300" w:hRule="atLeast"/>
        </w:trPr>
        <w:tc>
          <w:tcPr>
            <w:tcW w:w="1188" w:type="dxa"/>
          </w:tcPr>
          <w:p w:rsidR="0018722C">
            <w:pPr>
              <w:topLinePunct/>
              <w:ind w:leftChars="0" w:left="0" w:rightChars="0" w:right="0" w:firstLineChars="0" w:firstLine="0"/>
              <w:spacing w:line="240" w:lineRule="atLeast"/>
            </w:pPr>
            <w:r>
              <w:t>000584</w:t>
            </w:r>
          </w:p>
        </w:tc>
        <w:tc>
          <w:tcPr>
            <w:tcW w:w="1261" w:type="dxa"/>
          </w:tcPr>
          <w:p w:rsidR="0018722C">
            <w:pPr>
              <w:topLinePunct/>
              <w:ind w:leftChars="0" w:left="0" w:rightChars="0" w:right="0" w:firstLineChars="0" w:firstLine="0"/>
              <w:spacing w:line="240" w:lineRule="atLeast"/>
            </w:pPr>
            <w:r>
              <w:t>友利控股</w:t>
            </w:r>
          </w:p>
        </w:tc>
        <w:tc>
          <w:tcPr>
            <w:tcW w:w="1440"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合成纤维制造业</w:t>
            </w:r>
          </w:p>
        </w:tc>
      </w:tr>
      <w:tr>
        <w:trPr>
          <w:trHeight w:val="300" w:hRule="atLeast"/>
        </w:trPr>
        <w:tc>
          <w:tcPr>
            <w:tcW w:w="1188" w:type="dxa"/>
          </w:tcPr>
          <w:p w:rsidR="0018722C">
            <w:pPr>
              <w:topLinePunct/>
              <w:ind w:leftChars="0" w:left="0" w:rightChars="0" w:right="0" w:firstLineChars="0" w:firstLine="0"/>
              <w:spacing w:line="240" w:lineRule="atLeast"/>
            </w:pPr>
            <w:r>
              <w:t>600481</w:t>
            </w:r>
          </w:p>
        </w:tc>
        <w:tc>
          <w:tcPr>
            <w:tcW w:w="1261" w:type="dxa"/>
          </w:tcPr>
          <w:p w:rsidR="0018722C">
            <w:pPr>
              <w:topLinePunct/>
              <w:ind w:leftChars="0" w:left="0" w:rightChars="0" w:right="0" w:firstLineChars="0" w:firstLine="0"/>
              <w:spacing w:line="240" w:lineRule="atLeast"/>
            </w:pPr>
            <w:r>
              <w:t>双良节能</w:t>
            </w:r>
          </w:p>
        </w:tc>
        <w:tc>
          <w:tcPr>
            <w:tcW w:w="1440"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电器机械及器材制造业</w:t>
            </w:r>
          </w:p>
        </w:tc>
      </w:tr>
      <w:tr>
        <w:trPr>
          <w:trHeight w:val="300" w:hRule="atLeast"/>
        </w:trPr>
        <w:tc>
          <w:tcPr>
            <w:tcW w:w="1188" w:type="dxa"/>
          </w:tcPr>
          <w:p w:rsidR="0018722C">
            <w:pPr>
              <w:topLinePunct/>
              <w:ind w:leftChars="0" w:left="0" w:rightChars="0" w:right="0" w:firstLineChars="0" w:firstLine="0"/>
              <w:spacing w:line="240" w:lineRule="atLeast"/>
            </w:pPr>
            <w:r>
              <w:t>600220</w:t>
            </w:r>
          </w:p>
        </w:tc>
        <w:tc>
          <w:tcPr>
            <w:tcW w:w="1261" w:type="dxa"/>
          </w:tcPr>
          <w:p w:rsidR="0018722C">
            <w:pPr>
              <w:topLinePunct/>
              <w:ind w:leftChars="0" w:left="0" w:rightChars="0" w:right="0" w:firstLineChars="0" w:firstLine="0"/>
              <w:spacing w:line="240" w:lineRule="atLeast"/>
            </w:pPr>
            <w:r>
              <w:t>江苏阳光</w:t>
            </w:r>
          </w:p>
        </w:tc>
        <w:tc>
          <w:tcPr>
            <w:tcW w:w="1440"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纺织业</w:t>
            </w:r>
          </w:p>
        </w:tc>
      </w:tr>
      <w:tr>
        <w:trPr>
          <w:trHeight w:val="300" w:hRule="atLeast"/>
        </w:trPr>
        <w:tc>
          <w:tcPr>
            <w:tcW w:w="1188" w:type="dxa"/>
          </w:tcPr>
          <w:p w:rsidR="0018722C">
            <w:pPr>
              <w:topLinePunct/>
              <w:ind w:leftChars="0" w:left="0" w:rightChars="0" w:right="0" w:firstLineChars="0" w:firstLine="0"/>
              <w:spacing w:line="240" w:lineRule="atLeast"/>
            </w:pPr>
            <w:r>
              <w:t>600301</w:t>
            </w:r>
          </w:p>
        </w:tc>
        <w:tc>
          <w:tcPr>
            <w:tcW w:w="1261" w:type="dxa"/>
          </w:tcPr>
          <w:p w:rsidR="0018722C">
            <w:pPr>
              <w:topLinePunct/>
              <w:ind w:leftChars="0" w:left="0" w:rightChars="0" w:right="0" w:firstLineChars="0" w:firstLine="0"/>
              <w:spacing w:line="240" w:lineRule="atLeast"/>
            </w:pPr>
            <w:r>
              <w:t>南化股份</w:t>
            </w:r>
          </w:p>
        </w:tc>
        <w:tc>
          <w:tcPr>
            <w:tcW w:w="1440"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化学原料及化学制品制造业</w:t>
            </w:r>
          </w:p>
        </w:tc>
      </w:tr>
      <w:tr>
        <w:trPr>
          <w:trHeight w:val="300" w:hRule="atLeast"/>
        </w:trPr>
        <w:tc>
          <w:tcPr>
            <w:tcW w:w="1188" w:type="dxa"/>
          </w:tcPr>
          <w:p w:rsidR="0018722C">
            <w:pPr>
              <w:topLinePunct/>
              <w:ind w:leftChars="0" w:left="0" w:rightChars="0" w:right="0" w:firstLineChars="0" w:firstLine="0"/>
              <w:spacing w:line="240" w:lineRule="atLeast"/>
            </w:pPr>
            <w:r>
              <w:t>600575</w:t>
            </w:r>
          </w:p>
        </w:tc>
        <w:tc>
          <w:tcPr>
            <w:tcW w:w="1261" w:type="dxa"/>
          </w:tcPr>
          <w:p w:rsidR="0018722C">
            <w:pPr>
              <w:topLinePunct/>
              <w:ind w:leftChars="0" w:left="0" w:rightChars="0" w:right="0" w:firstLineChars="0" w:firstLine="0"/>
              <w:spacing w:line="240" w:lineRule="atLeast"/>
            </w:pPr>
            <w:r>
              <w:t>芜湖港</w:t>
            </w:r>
          </w:p>
        </w:tc>
        <w:tc>
          <w:tcPr>
            <w:tcW w:w="1440" w:type="dxa"/>
          </w:tcPr>
          <w:p w:rsidR="0018722C">
            <w:pPr>
              <w:topLinePunct/>
              <w:ind w:leftChars="0" w:left="0" w:rightChars="0" w:right="0" w:firstLineChars="0" w:firstLine="0"/>
              <w:spacing w:line="240" w:lineRule="atLeast"/>
            </w:pPr>
            <w:r>
              <w:t>公用事业</w:t>
            </w:r>
          </w:p>
        </w:tc>
        <w:tc>
          <w:tcPr>
            <w:tcW w:w="3620" w:type="dxa"/>
          </w:tcPr>
          <w:p w:rsidR="0018722C">
            <w:pPr>
              <w:topLinePunct/>
              <w:ind w:leftChars="0" w:left="0" w:rightChars="0" w:right="0" w:firstLineChars="0" w:firstLine="0"/>
              <w:spacing w:line="240" w:lineRule="atLeast"/>
            </w:pPr>
            <w:r>
              <w:t>交通运输辅助业</w:t>
            </w:r>
          </w:p>
        </w:tc>
      </w:tr>
      <w:tr>
        <w:trPr>
          <w:trHeight w:val="300" w:hRule="atLeast"/>
        </w:trPr>
        <w:tc>
          <w:tcPr>
            <w:tcW w:w="1188" w:type="dxa"/>
          </w:tcPr>
          <w:p w:rsidR="0018722C">
            <w:pPr>
              <w:topLinePunct/>
              <w:ind w:leftChars="0" w:left="0" w:rightChars="0" w:right="0" w:firstLineChars="0" w:firstLine="0"/>
              <w:spacing w:line="240" w:lineRule="atLeast"/>
            </w:pPr>
            <w:r>
              <w:t>600489</w:t>
            </w:r>
          </w:p>
        </w:tc>
        <w:tc>
          <w:tcPr>
            <w:tcW w:w="1261" w:type="dxa"/>
          </w:tcPr>
          <w:p w:rsidR="0018722C">
            <w:pPr>
              <w:topLinePunct/>
              <w:ind w:leftChars="0" w:left="0" w:rightChars="0" w:right="0" w:firstLineChars="0" w:firstLine="0"/>
              <w:spacing w:line="240" w:lineRule="atLeast"/>
            </w:pPr>
            <w:r>
              <w:t>中金黄金</w:t>
            </w:r>
          </w:p>
        </w:tc>
        <w:tc>
          <w:tcPr>
            <w:tcW w:w="1440"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有色金属矿采选业</w:t>
            </w:r>
          </w:p>
        </w:tc>
      </w:tr>
      <w:tr>
        <w:trPr>
          <w:trHeight w:val="300" w:hRule="atLeast"/>
        </w:trPr>
        <w:tc>
          <w:tcPr>
            <w:tcW w:w="1188" w:type="dxa"/>
          </w:tcPr>
          <w:p w:rsidR="0018722C">
            <w:pPr>
              <w:topLinePunct/>
              <w:ind w:leftChars="0" w:left="0" w:rightChars="0" w:right="0" w:firstLineChars="0" w:firstLine="0"/>
              <w:spacing w:line="240" w:lineRule="atLeast"/>
            </w:pPr>
            <w:r>
              <w:t>600796</w:t>
            </w:r>
          </w:p>
        </w:tc>
        <w:tc>
          <w:tcPr>
            <w:tcW w:w="1261" w:type="dxa"/>
          </w:tcPr>
          <w:p w:rsidR="0018722C">
            <w:pPr>
              <w:topLinePunct/>
              <w:ind w:leftChars="0" w:left="0" w:rightChars="0" w:right="0" w:firstLineChars="0" w:firstLine="0"/>
              <w:spacing w:line="240" w:lineRule="atLeast"/>
            </w:pPr>
            <w:r>
              <w:t>钱江生化</w:t>
            </w:r>
          </w:p>
        </w:tc>
        <w:tc>
          <w:tcPr>
            <w:tcW w:w="1440"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生物制品业</w:t>
            </w:r>
          </w:p>
        </w:tc>
      </w:tr>
      <w:tr>
        <w:trPr>
          <w:trHeight w:val="300" w:hRule="atLeast"/>
        </w:trPr>
        <w:tc>
          <w:tcPr>
            <w:tcW w:w="1188" w:type="dxa"/>
          </w:tcPr>
          <w:p w:rsidR="0018722C">
            <w:pPr>
              <w:topLinePunct/>
              <w:ind w:leftChars="0" w:left="0" w:rightChars="0" w:right="0" w:firstLineChars="0" w:firstLine="0"/>
              <w:spacing w:line="240" w:lineRule="atLeast"/>
            </w:pPr>
            <w:r>
              <w:t>000520</w:t>
            </w:r>
          </w:p>
        </w:tc>
        <w:tc>
          <w:tcPr>
            <w:tcW w:w="1261" w:type="dxa"/>
          </w:tcPr>
          <w:p w:rsidR="0018722C">
            <w:pPr>
              <w:topLinePunct/>
              <w:ind w:leftChars="0" w:left="0" w:rightChars="0" w:right="0" w:firstLineChars="0" w:firstLine="0"/>
              <w:spacing w:line="240" w:lineRule="atLeast"/>
            </w:pPr>
            <w:r>
              <w:t>长航凤凰</w:t>
            </w:r>
          </w:p>
        </w:tc>
        <w:tc>
          <w:tcPr>
            <w:tcW w:w="1440" w:type="dxa"/>
          </w:tcPr>
          <w:p w:rsidR="0018722C">
            <w:pPr>
              <w:topLinePunct/>
              <w:ind w:leftChars="0" w:left="0" w:rightChars="0" w:right="0" w:firstLineChars="0" w:firstLine="0"/>
              <w:spacing w:line="240" w:lineRule="atLeast"/>
            </w:pPr>
            <w:r>
              <w:t>公用事业</w:t>
            </w:r>
          </w:p>
        </w:tc>
        <w:tc>
          <w:tcPr>
            <w:tcW w:w="3620" w:type="dxa"/>
          </w:tcPr>
          <w:p w:rsidR="0018722C">
            <w:pPr>
              <w:topLinePunct/>
              <w:ind w:leftChars="0" w:left="0" w:rightChars="0" w:right="0" w:firstLineChars="0" w:firstLine="0"/>
              <w:spacing w:line="240" w:lineRule="atLeast"/>
            </w:pPr>
            <w:r>
              <w:t>水上运输业</w:t>
            </w:r>
          </w:p>
        </w:tc>
      </w:tr>
      <w:tr>
        <w:trPr>
          <w:trHeight w:val="300" w:hRule="atLeast"/>
        </w:trPr>
        <w:tc>
          <w:tcPr>
            <w:tcW w:w="1188" w:type="dxa"/>
          </w:tcPr>
          <w:p w:rsidR="0018722C">
            <w:pPr>
              <w:topLinePunct/>
              <w:ind w:leftChars="0" w:left="0" w:rightChars="0" w:right="0" w:firstLineChars="0" w:firstLine="0"/>
              <w:spacing w:line="240" w:lineRule="atLeast"/>
            </w:pPr>
            <w:r>
              <w:t>002068</w:t>
            </w:r>
          </w:p>
        </w:tc>
        <w:tc>
          <w:tcPr>
            <w:tcW w:w="1261" w:type="dxa"/>
          </w:tcPr>
          <w:p w:rsidR="0018722C">
            <w:pPr>
              <w:topLinePunct/>
              <w:ind w:leftChars="0" w:left="0" w:rightChars="0" w:right="0" w:firstLineChars="0" w:firstLine="0"/>
              <w:spacing w:line="240" w:lineRule="atLeast"/>
            </w:pPr>
            <w:r>
              <w:t>黑猫股份</w:t>
            </w:r>
          </w:p>
        </w:tc>
        <w:tc>
          <w:tcPr>
            <w:tcW w:w="1440"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化学原料及化学制品制造业</w:t>
            </w:r>
          </w:p>
        </w:tc>
      </w:tr>
      <w:tr>
        <w:trPr>
          <w:trHeight w:val="300" w:hRule="atLeast"/>
        </w:trPr>
        <w:tc>
          <w:tcPr>
            <w:tcW w:w="1188" w:type="dxa"/>
          </w:tcPr>
          <w:p w:rsidR="0018722C">
            <w:pPr>
              <w:topLinePunct/>
              <w:ind w:leftChars="0" w:left="0" w:rightChars="0" w:right="0" w:firstLineChars="0" w:firstLine="0"/>
              <w:spacing w:line="240" w:lineRule="atLeast"/>
            </w:pPr>
            <w:r>
              <w:t>600460</w:t>
            </w:r>
          </w:p>
        </w:tc>
        <w:tc>
          <w:tcPr>
            <w:tcW w:w="1261" w:type="dxa"/>
          </w:tcPr>
          <w:p w:rsidR="0018722C">
            <w:pPr>
              <w:topLinePunct/>
              <w:ind w:leftChars="0" w:left="0" w:rightChars="0" w:right="0" w:firstLineChars="0" w:firstLine="0"/>
              <w:spacing w:line="240" w:lineRule="atLeast"/>
            </w:pPr>
            <w:r>
              <w:t>士兰微</w:t>
            </w:r>
          </w:p>
        </w:tc>
        <w:tc>
          <w:tcPr>
            <w:tcW w:w="1440"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电子元器件制造业</w:t>
            </w:r>
          </w:p>
        </w:tc>
      </w:tr>
      <w:tr>
        <w:trPr>
          <w:trHeight w:val="300" w:hRule="atLeast"/>
        </w:trPr>
        <w:tc>
          <w:tcPr>
            <w:tcW w:w="1188" w:type="dxa"/>
          </w:tcPr>
          <w:p w:rsidR="0018722C">
            <w:pPr>
              <w:topLinePunct/>
              <w:ind w:leftChars="0" w:left="0" w:rightChars="0" w:right="0" w:firstLineChars="0" w:firstLine="0"/>
              <w:spacing w:line="240" w:lineRule="atLeast"/>
            </w:pPr>
            <w:r>
              <w:t>600103</w:t>
            </w:r>
          </w:p>
        </w:tc>
        <w:tc>
          <w:tcPr>
            <w:tcW w:w="1261" w:type="dxa"/>
          </w:tcPr>
          <w:p w:rsidR="0018722C">
            <w:pPr>
              <w:topLinePunct/>
              <w:ind w:leftChars="0" w:left="0" w:rightChars="0" w:right="0" w:firstLineChars="0" w:firstLine="0"/>
              <w:spacing w:line="240" w:lineRule="atLeast"/>
            </w:pPr>
            <w:r>
              <w:t>青ft纸业</w:t>
            </w:r>
          </w:p>
        </w:tc>
        <w:tc>
          <w:tcPr>
            <w:tcW w:w="1440"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造纸及纸制品业</w:t>
            </w:r>
          </w:p>
        </w:tc>
      </w:tr>
      <w:tr>
        <w:trPr>
          <w:trHeight w:val="300" w:hRule="atLeast"/>
        </w:trPr>
        <w:tc>
          <w:tcPr>
            <w:tcW w:w="1188" w:type="dxa"/>
          </w:tcPr>
          <w:p w:rsidR="0018722C">
            <w:pPr>
              <w:topLinePunct/>
              <w:ind w:leftChars="0" w:left="0" w:rightChars="0" w:right="0" w:firstLineChars="0" w:firstLine="0"/>
              <w:spacing w:line="240" w:lineRule="atLeast"/>
            </w:pPr>
            <w:r>
              <w:t>600008</w:t>
            </w:r>
          </w:p>
        </w:tc>
        <w:tc>
          <w:tcPr>
            <w:tcW w:w="1261" w:type="dxa"/>
          </w:tcPr>
          <w:p w:rsidR="0018722C">
            <w:pPr>
              <w:topLinePunct/>
              <w:ind w:leftChars="0" w:left="0" w:rightChars="0" w:right="0" w:firstLineChars="0" w:firstLine="0"/>
              <w:spacing w:line="240" w:lineRule="atLeast"/>
            </w:pPr>
            <w:r>
              <w:t>首创股份</w:t>
            </w:r>
          </w:p>
        </w:tc>
        <w:tc>
          <w:tcPr>
            <w:tcW w:w="1440" w:type="dxa"/>
          </w:tcPr>
          <w:p w:rsidR="0018722C">
            <w:pPr>
              <w:topLinePunct/>
              <w:ind w:leftChars="0" w:left="0" w:rightChars="0" w:right="0" w:firstLineChars="0" w:firstLine="0"/>
              <w:spacing w:line="240" w:lineRule="atLeast"/>
            </w:pPr>
            <w:r>
              <w:t>公用事业</w:t>
            </w:r>
          </w:p>
        </w:tc>
        <w:tc>
          <w:tcPr>
            <w:tcW w:w="3620" w:type="dxa"/>
          </w:tcPr>
          <w:p w:rsidR="0018722C">
            <w:pPr>
              <w:topLinePunct/>
              <w:ind w:leftChars="0" w:left="0" w:rightChars="0" w:right="0" w:firstLineChars="0" w:firstLine="0"/>
              <w:spacing w:line="240" w:lineRule="atLeast"/>
            </w:pPr>
            <w:r>
              <w:t>自来水的生产和供应业</w:t>
            </w:r>
          </w:p>
        </w:tc>
      </w:tr>
      <w:tr>
        <w:trPr>
          <w:trHeight w:val="300" w:hRule="atLeast"/>
        </w:trPr>
        <w:tc>
          <w:tcPr>
            <w:tcW w:w="1188" w:type="dxa"/>
          </w:tcPr>
          <w:p w:rsidR="0018722C">
            <w:pPr>
              <w:topLinePunct/>
              <w:ind w:leftChars="0" w:left="0" w:rightChars="0" w:right="0" w:firstLineChars="0" w:firstLine="0"/>
              <w:spacing w:line="240" w:lineRule="atLeast"/>
            </w:pPr>
            <w:r>
              <w:t>600087</w:t>
            </w:r>
          </w:p>
        </w:tc>
        <w:tc>
          <w:tcPr>
            <w:tcW w:w="1261" w:type="dxa"/>
          </w:tcPr>
          <w:p w:rsidR="0018722C">
            <w:pPr>
              <w:topLinePunct/>
              <w:ind w:leftChars="0" w:left="0" w:rightChars="0" w:right="0" w:firstLineChars="0" w:firstLine="0"/>
              <w:spacing w:line="240" w:lineRule="atLeast"/>
            </w:pPr>
            <w:r>
              <w:t>*ST 长油</w:t>
            </w:r>
          </w:p>
        </w:tc>
        <w:tc>
          <w:tcPr>
            <w:tcW w:w="1440" w:type="dxa"/>
          </w:tcPr>
          <w:p w:rsidR="0018722C">
            <w:pPr>
              <w:topLinePunct/>
              <w:ind w:leftChars="0" w:left="0" w:rightChars="0" w:right="0" w:firstLineChars="0" w:firstLine="0"/>
              <w:spacing w:line="240" w:lineRule="atLeast"/>
            </w:pPr>
            <w:r>
              <w:t>公用事业</w:t>
            </w:r>
          </w:p>
        </w:tc>
        <w:tc>
          <w:tcPr>
            <w:tcW w:w="3620" w:type="dxa"/>
          </w:tcPr>
          <w:p w:rsidR="0018722C">
            <w:pPr>
              <w:topLinePunct/>
              <w:ind w:leftChars="0" w:left="0" w:rightChars="0" w:right="0" w:firstLineChars="0" w:firstLine="0"/>
              <w:spacing w:line="240" w:lineRule="atLeast"/>
            </w:pPr>
            <w:r>
              <w:t>水上运输业</w:t>
            </w:r>
          </w:p>
        </w:tc>
      </w:tr>
      <w:tr>
        <w:trPr>
          <w:trHeight w:val="300" w:hRule="atLeast"/>
        </w:trPr>
        <w:tc>
          <w:tcPr>
            <w:tcW w:w="1188" w:type="dxa"/>
          </w:tcPr>
          <w:p w:rsidR="0018722C">
            <w:pPr>
              <w:topLinePunct/>
              <w:ind w:leftChars="0" w:left="0" w:rightChars="0" w:right="0" w:firstLineChars="0" w:firstLine="0"/>
              <w:spacing w:line="240" w:lineRule="atLeast"/>
            </w:pPr>
            <w:r>
              <w:t>000836</w:t>
            </w:r>
          </w:p>
        </w:tc>
        <w:tc>
          <w:tcPr>
            <w:tcW w:w="1261" w:type="dxa"/>
          </w:tcPr>
          <w:p w:rsidR="0018722C">
            <w:pPr>
              <w:topLinePunct/>
              <w:ind w:leftChars="0" w:left="0" w:rightChars="0" w:right="0" w:firstLineChars="0" w:firstLine="0"/>
              <w:spacing w:line="240" w:lineRule="atLeast"/>
            </w:pPr>
            <w:r>
              <w:t>鑫茂科技</w:t>
            </w:r>
          </w:p>
        </w:tc>
        <w:tc>
          <w:tcPr>
            <w:tcW w:w="1440"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通信设备制造业</w:t>
            </w:r>
          </w:p>
        </w:tc>
      </w:tr>
      <w:tr>
        <w:trPr>
          <w:trHeight w:val="300" w:hRule="atLeast"/>
        </w:trPr>
        <w:tc>
          <w:tcPr>
            <w:tcW w:w="1188" w:type="dxa"/>
          </w:tcPr>
          <w:p w:rsidR="0018722C">
            <w:pPr>
              <w:topLinePunct/>
              <w:ind w:leftChars="0" w:left="0" w:rightChars="0" w:right="0" w:firstLineChars="0" w:firstLine="0"/>
              <w:spacing w:line="240" w:lineRule="atLeast"/>
            </w:pPr>
            <w:r>
              <w:t>600115</w:t>
            </w:r>
          </w:p>
        </w:tc>
        <w:tc>
          <w:tcPr>
            <w:tcW w:w="1261" w:type="dxa"/>
          </w:tcPr>
          <w:p w:rsidR="0018722C">
            <w:pPr>
              <w:topLinePunct/>
              <w:ind w:leftChars="0" w:left="0" w:rightChars="0" w:right="0" w:firstLineChars="0" w:firstLine="0"/>
              <w:spacing w:line="240" w:lineRule="atLeast"/>
            </w:pPr>
            <w:r>
              <w:t>东方航空</w:t>
            </w:r>
          </w:p>
        </w:tc>
        <w:tc>
          <w:tcPr>
            <w:tcW w:w="1440" w:type="dxa"/>
          </w:tcPr>
          <w:p w:rsidR="0018722C">
            <w:pPr>
              <w:topLinePunct/>
              <w:ind w:leftChars="0" w:left="0" w:rightChars="0" w:right="0" w:firstLineChars="0" w:firstLine="0"/>
              <w:spacing w:line="240" w:lineRule="atLeast"/>
            </w:pPr>
            <w:r>
              <w:t>公用事业</w:t>
            </w:r>
          </w:p>
        </w:tc>
        <w:tc>
          <w:tcPr>
            <w:tcW w:w="3620" w:type="dxa"/>
          </w:tcPr>
          <w:p w:rsidR="0018722C">
            <w:pPr>
              <w:topLinePunct/>
              <w:ind w:leftChars="0" w:left="0" w:rightChars="0" w:right="0" w:firstLineChars="0" w:firstLine="0"/>
              <w:spacing w:line="240" w:lineRule="atLeast"/>
            </w:pPr>
            <w:r>
              <w:t>航空运输业</w:t>
            </w:r>
          </w:p>
        </w:tc>
      </w:tr>
      <w:tr>
        <w:trPr>
          <w:trHeight w:val="300" w:hRule="atLeast"/>
        </w:trPr>
        <w:tc>
          <w:tcPr>
            <w:tcW w:w="1188" w:type="dxa"/>
          </w:tcPr>
          <w:p w:rsidR="0018722C">
            <w:pPr>
              <w:topLinePunct/>
              <w:ind w:leftChars="0" w:left="0" w:rightChars="0" w:right="0" w:firstLineChars="0" w:firstLine="0"/>
              <w:spacing w:line="240" w:lineRule="atLeast"/>
            </w:pPr>
            <w:r>
              <w:t>600020</w:t>
            </w:r>
          </w:p>
        </w:tc>
        <w:tc>
          <w:tcPr>
            <w:tcW w:w="1261" w:type="dxa"/>
          </w:tcPr>
          <w:p w:rsidR="0018722C">
            <w:pPr>
              <w:topLinePunct/>
              <w:ind w:leftChars="0" w:left="0" w:rightChars="0" w:right="0" w:firstLineChars="0" w:firstLine="0"/>
              <w:spacing w:line="240" w:lineRule="atLeast"/>
            </w:pPr>
            <w:r>
              <w:t>中原高速</w:t>
            </w:r>
          </w:p>
        </w:tc>
        <w:tc>
          <w:tcPr>
            <w:tcW w:w="1440" w:type="dxa"/>
          </w:tcPr>
          <w:p w:rsidR="0018722C">
            <w:pPr>
              <w:topLinePunct/>
              <w:ind w:leftChars="0" w:left="0" w:rightChars="0" w:right="0" w:firstLineChars="0" w:firstLine="0"/>
              <w:spacing w:line="240" w:lineRule="atLeast"/>
            </w:pPr>
            <w:r>
              <w:t>公用事业</w:t>
            </w:r>
          </w:p>
        </w:tc>
        <w:tc>
          <w:tcPr>
            <w:tcW w:w="3620" w:type="dxa"/>
          </w:tcPr>
          <w:p w:rsidR="0018722C">
            <w:pPr>
              <w:topLinePunct/>
              <w:ind w:leftChars="0" w:left="0" w:rightChars="0" w:right="0" w:firstLineChars="0" w:firstLine="0"/>
              <w:spacing w:line="240" w:lineRule="atLeast"/>
            </w:pPr>
            <w:r>
              <w:t>交通运输辅助业</w:t>
            </w:r>
          </w:p>
        </w:tc>
      </w:tr>
      <w:tr>
        <w:trPr>
          <w:trHeight w:val="300" w:hRule="atLeast"/>
        </w:trPr>
        <w:tc>
          <w:tcPr>
            <w:tcW w:w="1188" w:type="dxa"/>
          </w:tcPr>
          <w:p w:rsidR="0018722C">
            <w:pPr>
              <w:topLinePunct/>
              <w:ind w:leftChars="0" w:left="0" w:rightChars="0" w:right="0" w:firstLineChars="0" w:firstLine="0"/>
              <w:spacing w:line="240" w:lineRule="atLeast"/>
            </w:pPr>
            <w:r>
              <w:t>000912</w:t>
            </w:r>
          </w:p>
        </w:tc>
        <w:tc>
          <w:tcPr>
            <w:tcW w:w="1261" w:type="dxa"/>
          </w:tcPr>
          <w:p w:rsidR="0018722C">
            <w:pPr>
              <w:topLinePunct/>
              <w:ind w:leftChars="0" w:left="0" w:rightChars="0" w:right="0" w:firstLineChars="0" w:firstLine="0"/>
              <w:spacing w:line="240" w:lineRule="atLeast"/>
            </w:pPr>
            <w:r>
              <w:t>泸天化</w:t>
            </w:r>
          </w:p>
        </w:tc>
        <w:tc>
          <w:tcPr>
            <w:tcW w:w="1440"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化学原料及化学制品制造业</w:t>
            </w:r>
          </w:p>
        </w:tc>
      </w:tr>
      <w:tr>
        <w:trPr>
          <w:trHeight w:val="300" w:hRule="atLeast"/>
        </w:trPr>
        <w:tc>
          <w:tcPr>
            <w:tcW w:w="1188" w:type="dxa"/>
          </w:tcPr>
          <w:p w:rsidR="0018722C">
            <w:pPr>
              <w:topLinePunct/>
              <w:ind w:leftChars="0" w:left="0" w:rightChars="0" w:right="0" w:firstLineChars="0" w:firstLine="0"/>
              <w:spacing w:line="240" w:lineRule="atLeast"/>
            </w:pPr>
            <w:r>
              <w:t>600509</w:t>
            </w:r>
          </w:p>
        </w:tc>
        <w:tc>
          <w:tcPr>
            <w:tcW w:w="1261" w:type="dxa"/>
          </w:tcPr>
          <w:p w:rsidR="0018722C">
            <w:pPr>
              <w:topLinePunct/>
              <w:ind w:leftChars="0" w:left="0" w:rightChars="0" w:right="0" w:firstLineChars="0" w:firstLine="0"/>
              <w:spacing w:line="240" w:lineRule="atLeast"/>
            </w:pPr>
            <w:r>
              <w:t>天富热电</w:t>
            </w:r>
          </w:p>
        </w:tc>
        <w:tc>
          <w:tcPr>
            <w:tcW w:w="1440"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电力、蒸汽、热水的生产和供应业</w:t>
            </w:r>
          </w:p>
        </w:tc>
      </w:tr>
      <w:tr>
        <w:trPr>
          <w:trHeight w:val="300" w:hRule="atLeast"/>
        </w:trPr>
        <w:tc>
          <w:tcPr>
            <w:tcW w:w="1188" w:type="dxa"/>
          </w:tcPr>
          <w:p w:rsidR="0018722C">
            <w:pPr>
              <w:topLinePunct/>
              <w:ind w:leftChars="0" w:left="0" w:rightChars="0" w:right="0" w:firstLineChars="0" w:firstLine="0"/>
              <w:spacing w:line="240" w:lineRule="atLeast"/>
            </w:pPr>
            <w:r>
              <w:t>600157</w:t>
            </w:r>
          </w:p>
        </w:tc>
        <w:tc>
          <w:tcPr>
            <w:tcW w:w="1261" w:type="dxa"/>
          </w:tcPr>
          <w:p w:rsidR="0018722C">
            <w:pPr>
              <w:topLinePunct/>
              <w:ind w:leftChars="0" w:left="0" w:rightChars="0" w:right="0" w:firstLineChars="0" w:firstLine="0"/>
              <w:spacing w:line="240" w:lineRule="atLeast"/>
            </w:pPr>
            <w:r>
              <w:t>永泰能源</w:t>
            </w:r>
          </w:p>
        </w:tc>
        <w:tc>
          <w:tcPr>
            <w:tcW w:w="1440" w:type="dxa"/>
          </w:tcPr>
          <w:p w:rsidR="0018722C">
            <w:pPr>
              <w:topLinePunct/>
              <w:ind w:leftChars="0" w:left="0" w:rightChars="0" w:right="0" w:firstLineChars="0" w:firstLine="0"/>
              <w:spacing w:line="240" w:lineRule="atLeast"/>
            </w:pPr>
            <w:r>
              <w:t>公用事业</w:t>
            </w:r>
          </w:p>
        </w:tc>
        <w:tc>
          <w:tcPr>
            <w:tcW w:w="3620" w:type="dxa"/>
          </w:tcPr>
          <w:p w:rsidR="0018722C">
            <w:pPr>
              <w:topLinePunct/>
              <w:ind w:leftChars="0" w:left="0" w:rightChars="0" w:right="0" w:firstLineChars="0" w:firstLine="0"/>
              <w:spacing w:line="240" w:lineRule="atLeast"/>
            </w:pPr>
            <w:r>
              <w:t>煤炭采选业</w:t>
            </w:r>
          </w:p>
        </w:tc>
      </w:tr>
      <w:tr>
        <w:trPr>
          <w:trHeight w:val="300" w:hRule="atLeast"/>
        </w:trPr>
        <w:tc>
          <w:tcPr>
            <w:tcW w:w="1188" w:type="dxa"/>
          </w:tcPr>
          <w:p w:rsidR="0018722C">
            <w:pPr>
              <w:topLinePunct/>
              <w:ind w:leftChars="0" w:left="0" w:rightChars="0" w:right="0" w:firstLineChars="0" w:firstLine="0"/>
              <w:spacing w:line="240" w:lineRule="atLeast"/>
            </w:pPr>
            <w:r>
              <w:t>600497</w:t>
            </w:r>
          </w:p>
        </w:tc>
        <w:tc>
          <w:tcPr>
            <w:tcW w:w="1261" w:type="dxa"/>
          </w:tcPr>
          <w:p w:rsidR="0018722C">
            <w:pPr>
              <w:topLinePunct/>
              <w:ind w:leftChars="0" w:left="0" w:rightChars="0" w:right="0" w:firstLineChars="0" w:firstLine="0"/>
              <w:spacing w:line="240" w:lineRule="atLeast"/>
            </w:pPr>
            <w:r>
              <w:t>驰宏锌锗</w:t>
            </w:r>
          </w:p>
        </w:tc>
        <w:tc>
          <w:tcPr>
            <w:tcW w:w="1440"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有色金属矿采选业</w:t>
            </w:r>
          </w:p>
        </w:tc>
      </w:tr>
    </w:tbl>
    <w:p w:rsidR="0018722C">
      <w:pPr>
        <w:rPr/>
        <w:topLinePunct/>
        <w:pStyle w:val="affa"/>
      </w:pPr>
    </w:p>
    <w:tbl>
      <w:tblPr>
        <w:tblW w:w="0" w:type="auto"/>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8"/>
        <w:gridCol w:w="1261"/>
        <w:gridCol w:w="1440"/>
        <w:gridCol w:w="3620"/>
      </w:tblGrid>
      <w:tr>
        <w:trPr>
          <w:trHeight w:val="300" w:hRule="atLeast"/>
        </w:trPr>
        <w:tc>
          <w:tcPr>
            <w:tcW w:w="1188" w:type="dxa"/>
          </w:tcPr>
          <w:p w:rsidR="0018722C">
            <w:pPr>
              <w:topLinePunct/>
              <w:ind w:leftChars="0" w:left="0" w:rightChars="0" w:right="0" w:firstLineChars="0" w:firstLine="0"/>
              <w:spacing w:line="240" w:lineRule="atLeast"/>
            </w:pPr>
            <w:r>
              <w:t>000806</w:t>
            </w:r>
          </w:p>
        </w:tc>
        <w:tc>
          <w:tcPr>
            <w:tcW w:w="1261" w:type="dxa"/>
          </w:tcPr>
          <w:p w:rsidR="0018722C">
            <w:pPr>
              <w:topLinePunct/>
              <w:ind w:leftChars="0" w:left="0" w:rightChars="0" w:right="0" w:firstLineChars="0" w:firstLine="0"/>
              <w:spacing w:line="240" w:lineRule="atLeast"/>
            </w:pPr>
            <w:r>
              <w:t>*ST 银河</w:t>
            </w:r>
          </w:p>
        </w:tc>
        <w:tc>
          <w:tcPr>
            <w:tcW w:w="1440"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电器机械及器材制造业</w:t>
            </w:r>
          </w:p>
        </w:tc>
      </w:tr>
      <w:tr>
        <w:trPr>
          <w:trHeight w:val="300" w:hRule="atLeast"/>
        </w:trPr>
        <w:tc>
          <w:tcPr>
            <w:tcW w:w="1188" w:type="dxa"/>
          </w:tcPr>
          <w:p w:rsidR="0018722C">
            <w:pPr>
              <w:topLinePunct/>
              <w:ind w:leftChars="0" w:left="0" w:rightChars="0" w:right="0" w:firstLineChars="0" w:firstLine="0"/>
              <w:spacing w:line="240" w:lineRule="atLeast"/>
            </w:pPr>
            <w:r>
              <w:t>600591</w:t>
            </w:r>
          </w:p>
        </w:tc>
        <w:tc>
          <w:tcPr>
            <w:tcW w:w="1261" w:type="dxa"/>
          </w:tcPr>
          <w:p w:rsidR="0018722C">
            <w:pPr>
              <w:topLinePunct/>
              <w:ind w:leftChars="0" w:left="0" w:rightChars="0" w:right="0" w:firstLineChars="0" w:firstLine="0"/>
              <w:spacing w:line="240" w:lineRule="atLeast"/>
            </w:pPr>
            <w:r>
              <w:t>*ST 上航</w:t>
            </w:r>
          </w:p>
        </w:tc>
        <w:tc>
          <w:tcPr>
            <w:tcW w:w="1440" w:type="dxa"/>
          </w:tcPr>
          <w:p w:rsidR="0018722C">
            <w:pPr>
              <w:topLinePunct/>
              <w:ind w:leftChars="0" w:left="0" w:rightChars="0" w:right="0" w:firstLineChars="0" w:firstLine="0"/>
              <w:spacing w:line="240" w:lineRule="atLeast"/>
            </w:pPr>
            <w:r>
              <w:t>公用事业</w:t>
            </w:r>
          </w:p>
        </w:tc>
        <w:tc>
          <w:tcPr>
            <w:tcW w:w="3620" w:type="dxa"/>
          </w:tcPr>
          <w:p w:rsidR="0018722C">
            <w:pPr>
              <w:topLinePunct/>
              <w:ind w:leftChars="0" w:left="0" w:rightChars="0" w:right="0" w:firstLineChars="0" w:firstLine="0"/>
              <w:spacing w:line="240" w:lineRule="atLeast"/>
            </w:pPr>
            <w:r>
              <w:t>航空运输业</w:t>
            </w:r>
          </w:p>
        </w:tc>
      </w:tr>
      <w:tr>
        <w:trPr>
          <w:trHeight w:val="300" w:hRule="atLeast"/>
        </w:trPr>
        <w:tc>
          <w:tcPr>
            <w:tcW w:w="1188" w:type="dxa"/>
          </w:tcPr>
          <w:p w:rsidR="0018722C">
            <w:pPr>
              <w:topLinePunct/>
              <w:ind w:leftChars="0" w:left="0" w:rightChars="0" w:right="0" w:firstLineChars="0" w:firstLine="0"/>
              <w:spacing w:line="240" w:lineRule="atLeast"/>
            </w:pPr>
            <w:r>
              <w:t>600550</w:t>
            </w:r>
          </w:p>
        </w:tc>
        <w:tc>
          <w:tcPr>
            <w:tcW w:w="1261" w:type="dxa"/>
          </w:tcPr>
          <w:p w:rsidR="0018722C">
            <w:pPr>
              <w:topLinePunct/>
              <w:ind w:leftChars="0" w:left="0" w:rightChars="0" w:right="0" w:firstLineChars="0" w:firstLine="0"/>
              <w:spacing w:line="240" w:lineRule="atLeast"/>
            </w:pPr>
            <w:r>
              <w:t>天威保变</w:t>
            </w:r>
          </w:p>
        </w:tc>
        <w:tc>
          <w:tcPr>
            <w:tcW w:w="1440"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电器机械及器材制造业</w:t>
            </w:r>
          </w:p>
        </w:tc>
      </w:tr>
      <w:tr>
        <w:trPr>
          <w:trHeight w:val="300" w:hRule="atLeast"/>
        </w:trPr>
        <w:tc>
          <w:tcPr>
            <w:tcW w:w="1188" w:type="dxa"/>
          </w:tcPr>
          <w:p w:rsidR="0018722C">
            <w:pPr>
              <w:topLinePunct/>
              <w:ind w:leftChars="0" w:left="0" w:rightChars="0" w:right="0" w:firstLineChars="0" w:firstLine="0"/>
              <w:spacing w:line="240" w:lineRule="atLeast"/>
            </w:pPr>
            <w:r>
              <w:t>600256</w:t>
            </w:r>
          </w:p>
        </w:tc>
        <w:tc>
          <w:tcPr>
            <w:tcW w:w="1261" w:type="dxa"/>
          </w:tcPr>
          <w:p w:rsidR="0018722C">
            <w:pPr>
              <w:topLinePunct/>
              <w:ind w:leftChars="0" w:left="0" w:rightChars="0" w:right="0" w:firstLineChars="0" w:firstLine="0"/>
              <w:spacing w:line="240" w:lineRule="atLeast"/>
            </w:pPr>
            <w:r>
              <w:t>广汇能源</w:t>
            </w:r>
          </w:p>
        </w:tc>
        <w:tc>
          <w:tcPr>
            <w:tcW w:w="1440" w:type="dxa"/>
          </w:tcPr>
          <w:p w:rsidR="0018722C">
            <w:pPr>
              <w:topLinePunct/>
              <w:ind w:leftChars="0" w:left="0" w:rightChars="0" w:right="0" w:firstLineChars="0" w:firstLine="0"/>
              <w:spacing w:line="240" w:lineRule="atLeast"/>
            </w:pPr>
            <w:r>
              <w:t>房地产</w:t>
            </w:r>
          </w:p>
        </w:tc>
        <w:tc>
          <w:tcPr>
            <w:tcW w:w="3620" w:type="dxa"/>
          </w:tcPr>
          <w:p w:rsidR="0018722C">
            <w:pPr>
              <w:topLinePunct/>
              <w:ind w:leftChars="0" w:left="0" w:rightChars="0" w:right="0" w:firstLineChars="0" w:firstLine="0"/>
              <w:spacing w:line="240" w:lineRule="atLeast"/>
            </w:pPr>
            <w:r>
              <w:t>房地产开发与经营业</w:t>
            </w:r>
          </w:p>
        </w:tc>
      </w:tr>
      <w:tr>
        <w:trPr>
          <w:trHeight w:val="300" w:hRule="atLeast"/>
        </w:trPr>
        <w:tc>
          <w:tcPr>
            <w:tcW w:w="1188" w:type="dxa"/>
          </w:tcPr>
          <w:p w:rsidR="0018722C">
            <w:pPr>
              <w:topLinePunct/>
              <w:ind w:leftChars="0" w:left="0" w:rightChars="0" w:right="0" w:firstLineChars="0" w:firstLine="0"/>
              <w:spacing w:line="240" w:lineRule="atLeast"/>
            </w:pPr>
            <w:r>
              <w:t>600336</w:t>
            </w:r>
          </w:p>
        </w:tc>
        <w:tc>
          <w:tcPr>
            <w:tcW w:w="1261" w:type="dxa"/>
          </w:tcPr>
          <w:p w:rsidR="0018722C">
            <w:pPr>
              <w:topLinePunct/>
              <w:ind w:leftChars="0" w:left="0" w:rightChars="0" w:right="0" w:firstLineChars="0" w:firstLine="0"/>
              <w:spacing w:line="240" w:lineRule="atLeast"/>
            </w:pPr>
            <w:r>
              <w:t>澳柯玛</w:t>
            </w:r>
          </w:p>
        </w:tc>
        <w:tc>
          <w:tcPr>
            <w:tcW w:w="1440"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电器机械及器材制造业</w:t>
            </w:r>
          </w:p>
        </w:tc>
      </w:tr>
      <w:tr>
        <w:trPr>
          <w:trHeight w:val="300" w:hRule="atLeast"/>
        </w:trPr>
        <w:tc>
          <w:tcPr>
            <w:tcW w:w="1188" w:type="dxa"/>
          </w:tcPr>
          <w:p w:rsidR="0018722C">
            <w:pPr>
              <w:topLinePunct/>
              <w:ind w:leftChars="0" w:left="0" w:rightChars="0" w:right="0" w:firstLineChars="0" w:firstLine="0"/>
              <w:spacing w:line="240" w:lineRule="atLeast"/>
            </w:pPr>
            <w:r>
              <w:t>000543</w:t>
            </w:r>
          </w:p>
        </w:tc>
        <w:tc>
          <w:tcPr>
            <w:tcW w:w="1261" w:type="dxa"/>
          </w:tcPr>
          <w:p w:rsidR="0018722C">
            <w:pPr>
              <w:topLinePunct/>
              <w:ind w:leftChars="0" w:left="0" w:rightChars="0" w:right="0" w:firstLineChars="0" w:firstLine="0"/>
              <w:spacing w:line="240" w:lineRule="atLeast"/>
            </w:pPr>
            <w:r>
              <w:t>皖能电力</w:t>
            </w:r>
          </w:p>
        </w:tc>
        <w:tc>
          <w:tcPr>
            <w:tcW w:w="1440"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电力、蒸汽、热水的生产和供应业</w:t>
            </w:r>
          </w:p>
        </w:tc>
      </w:tr>
      <w:tr>
        <w:trPr>
          <w:trHeight w:val="300" w:hRule="atLeast"/>
        </w:trPr>
        <w:tc>
          <w:tcPr>
            <w:tcW w:w="1188" w:type="dxa"/>
          </w:tcPr>
          <w:p w:rsidR="0018722C">
            <w:pPr>
              <w:topLinePunct/>
              <w:ind w:leftChars="0" w:left="0" w:rightChars="0" w:right="0" w:firstLineChars="0" w:firstLine="0"/>
              <w:spacing w:line="240" w:lineRule="atLeast"/>
            </w:pPr>
            <w:r>
              <w:t>000837</w:t>
            </w:r>
          </w:p>
        </w:tc>
        <w:tc>
          <w:tcPr>
            <w:tcW w:w="1261" w:type="dxa"/>
          </w:tcPr>
          <w:p w:rsidR="0018722C">
            <w:pPr>
              <w:topLinePunct/>
              <w:ind w:leftChars="0" w:left="0" w:rightChars="0" w:right="0" w:firstLineChars="0" w:firstLine="0"/>
              <w:spacing w:line="240" w:lineRule="atLeast"/>
            </w:pPr>
            <w:r>
              <w:t>秦川发展</w:t>
            </w:r>
          </w:p>
        </w:tc>
        <w:tc>
          <w:tcPr>
            <w:tcW w:w="1440"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普通机械制造业</w:t>
            </w:r>
          </w:p>
        </w:tc>
      </w:tr>
      <w:tr>
        <w:trPr>
          <w:trHeight w:val="300" w:hRule="atLeast"/>
        </w:trPr>
        <w:tc>
          <w:tcPr>
            <w:tcW w:w="1188" w:type="dxa"/>
          </w:tcPr>
          <w:p w:rsidR="0018722C">
            <w:pPr>
              <w:topLinePunct/>
              <w:ind w:leftChars="0" w:left="0" w:rightChars="0" w:right="0" w:firstLineChars="0" w:firstLine="0"/>
              <w:spacing w:line="240" w:lineRule="atLeast"/>
            </w:pPr>
            <w:r>
              <w:t>600230</w:t>
            </w:r>
          </w:p>
        </w:tc>
        <w:tc>
          <w:tcPr>
            <w:tcW w:w="1261" w:type="dxa"/>
          </w:tcPr>
          <w:p w:rsidR="0018722C">
            <w:pPr>
              <w:topLinePunct/>
              <w:ind w:leftChars="0" w:left="0" w:rightChars="0" w:right="0" w:firstLineChars="0" w:firstLine="0"/>
              <w:spacing w:line="240" w:lineRule="atLeast"/>
            </w:pPr>
            <w:r>
              <w:t>沧州大化</w:t>
            </w:r>
          </w:p>
        </w:tc>
        <w:tc>
          <w:tcPr>
            <w:tcW w:w="1440"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化学原料及化学制品制造业</w:t>
            </w:r>
          </w:p>
        </w:tc>
      </w:tr>
      <w:tr>
        <w:trPr>
          <w:trHeight w:val="300" w:hRule="atLeast"/>
        </w:trPr>
        <w:tc>
          <w:tcPr>
            <w:tcW w:w="1188" w:type="dxa"/>
          </w:tcPr>
          <w:p w:rsidR="0018722C">
            <w:pPr>
              <w:topLinePunct/>
              <w:ind w:leftChars="0" w:left="0" w:rightChars="0" w:right="0" w:firstLineChars="0" w:firstLine="0"/>
              <w:spacing w:line="240" w:lineRule="atLeast"/>
            </w:pPr>
            <w:r>
              <w:t>000410</w:t>
            </w:r>
          </w:p>
        </w:tc>
        <w:tc>
          <w:tcPr>
            <w:tcW w:w="1261" w:type="dxa"/>
          </w:tcPr>
          <w:p w:rsidR="0018722C">
            <w:pPr>
              <w:topLinePunct/>
              <w:ind w:leftChars="0" w:left="0" w:rightChars="0" w:right="0" w:firstLineChars="0" w:firstLine="0"/>
              <w:spacing w:line="240" w:lineRule="atLeast"/>
            </w:pPr>
            <w:r>
              <w:t>沈阳机床</w:t>
            </w:r>
          </w:p>
        </w:tc>
        <w:tc>
          <w:tcPr>
            <w:tcW w:w="1440"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普通机械制造业</w:t>
            </w:r>
          </w:p>
        </w:tc>
      </w:tr>
      <w:tr>
        <w:trPr>
          <w:trHeight w:val="300" w:hRule="atLeast"/>
        </w:trPr>
        <w:tc>
          <w:tcPr>
            <w:tcW w:w="1188" w:type="dxa"/>
          </w:tcPr>
          <w:p w:rsidR="0018722C">
            <w:pPr>
              <w:topLinePunct/>
              <w:ind w:leftChars="0" w:left="0" w:rightChars="0" w:right="0" w:firstLineChars="0" w:firstLine="0"/>
              <w:spacing w:line="240" w:lineRule="atLeast"/>
            </w:pPr>
            <w:r>
              <w:t>600069</w:t>
            </w:r>
          </w:p>
        </w:tc>
        <w:tc>
          <w:tcPr>
            <w:tcW w:w="1261" w:type="dxa"/>
          </w:tcPr>
          <w:p w:rsidR="0018722C">
            <w:pPr>
              <w:topLinePunct/>
              <w:ind w:leftChars="0" w:left="0" w:rightChars="0" w:right="0" w:firstLineChars="0" w:firstLine="0"/>
              <w:spacing w:line="240" w:lineRule="atLeast"/>
            </w:pPr>
            <w:r>
              <w:t>银鸽投资</w:t>
            </w:r>
          </w:p>
        </w:tc>
        <w:tc>
          <w:tcPr>
            <w:tcW w:w="1440"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造纸及纸制品业</w:t>
            </w:r>
          </w:p>
        </w:tc>
      </w:tr>
      <w:tr>
        <w:trPr>
          <w:trHeight w:val="300" w:hRule="atLeast"/>
        </w:trPr>
        <w:tc>
          <w:tcPr>
            <w:tcW w:w="1188" w:type="dxa"/>
          </w:tcPr>
          <w:p w:rsidR="0018722C">
            <w:pPr>
              <w:topLinePunct/>
              <w:ind w:leftChars="0" w:left="0" w:rightChars="0" w:right="0" w:firstLineChars="0" w:firstLine="0"/>
              <w:spacing w:line="240" w:lineRule="atLeast"/>
            </w:pPr>
            <w:r>
              <w:t>000993</w:t>
            </w:r>
          </w:p>
        </w:tc>
        <w:tc>
          <w:tcPr>
            <w:tcW w:w="1261" w:type="dxa"/>
          </w:tcPr>
          <w:p w:rsidR="0018722C">
            <w:pPr>
              <w:topLinePunct/>
              <w:ind w:leftChars="0" w:left="0" w:rightChars="0" w:right="0" w:firstLineChars="0" w:firstLine="0"/>
              <w:spacing w:line="240" w:lineRule="atLeast"/>
            </w:pPr>
            <w:r>
              <w:t>闽东电力</w:t>
            </w:r>
          </w:p>
        </w:tc>
        <w:tc>
          <w:tcPr>
            <w:tcW w:w="1440"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电力、蒸汽、热水的生产和供应业</w:t>
            </w:r>
          </w:p>
        </w:tc>
      </w:tr>
      <w:tr>
        <w:trPr>
          <w:trHeight w:val="300" w:hRule="atLeast"/>
        </w:trPr>
        <w:tc>
          <w:tcPr>
            <w:tcW w:w="1188" w:type="dxa"/>
          </w:tcPr>
          <w:p w:rsidR="0018722C">
            <w:pPr>
              <w:topLinePunct/>
              <w:ind w:leftChars="0" w:left="0" w:rightChars="0" w:right="0" w:firstLineChars="0" w:firstLine="0"/>
              <w:spacing w:line="240" w:lineRule="atLeast"/>
            </w:pPr>
            <w:r>
              <w:t>600108</w:t>
            </w:r>
          </w:p>
        </w:tc>
        <w:tc>
          <w:tcPr>
            <w:tcW w:w="1261" w:type="dxa"/>
          </w:tcPr>
          <w:p w:rsidR="0018722C">
            <w:pPr>
              <w:topLinePunct/>
              <w:ind w:leftChars="0" w:left="0" w:rightChars="0" w:right="0" w:firstLineChars="0" w:firstLine="0"/>
              <w:spacing w:line="240" w:lineRule="atLeast"/>
            </w:pPr>
            <w:r>
              <w:t>亚盛集团</w:t>
            </w:r>
          </w:p>
        </w:tc>
        <w:tc>
          <w:tcPr>
            <w:tcW w:w="1440" w:type="dxa"/>
          </w:tcPr>
          <w:p w:rsidR="0018722C">
            <w:pPr>
              <w:topLinePunct/>
              <w:ind w:leftChars="0" w:left="0" w:rightChars="0" w:right="0" w:firstLineChars="0" w:firstLine="0"/>
              <w:spacing w:line="240" w:lineRule="atLeast"/>
            </w:pPr>
            <w:r>
              <w:t>综合</w:t>
            </w:r>
          </w:p>
        </w:tc>
        <w:tc>
          <w:tcPr>
            <w:tcW w:w="3620" w:type="dxa"/>
          </w:tcPr>
          <w:p w:rsidR="0018722C">
            <w:pPr>
              <w:topLinePunct/>
              <w:ind w:leftChars="0" w:left="0" w:rightChars="0" w:right="0" w:firstLineChars="0" w:firstLine="0"/>
              <w:spacing w:line="240" w:lineRule="atLeast"/>
            </w:pPr>
            <w:r>
              <w:t>农业</w:t>
            </w:r>
          </w:p>
        </w:tc>
      </w:tr>
      <w:tr>
        <w:trPr>
          <w:trHeight w:val="300" w:hRule="atLeast"/>
        </w:trPr>
        <w:tc>
          <w:tcPr>
            <w:tcW w:w="1188" w:type="dxa"/>
          </w:tcPr>
          <w:p w:rsidR="0018722C">
            <w:pPr>
              <w:topLinePunct/>
              <w:ind w:leftChars="0" w:left="0" w:rightChars="0" w:right="0" w:firstLineChars="0" w:firstLine="0"/>
              <w:spacing w:line="240" w:lineRule="atLeast"/>
            </w:pPr>
            <w:r>
              <w:t>600502</w:t>
            </w:r>
          </w:p>
        </w:tc>
        <w:tc>
          <w:tcPr>
            <w:tcW w:w="1261" w:type="dxa"/>
          </w:tcPr>
          <w:p w:rsidR="0018722C">
            <w:pPr>
              <w:topLinePunct/>
              <w:ind w:leftChars="0" w:left="0" w:rightChars="0" w:right="0" w:firstLineChars="0" w:firstLine="0"/>
              <w:spacing w:line="240" w:lineRule="atLeast"/>
            </w:pPr>
            <w:r>
              <w:t>安徽水利</w:t>
            </w:r>
          </w:p>
        </w:tc>
        <w:tc>
          <w:tcPr>
            <w:tcW w:w="1440" w:type="dxa"/>
          </w:tcPr>
          <w:p w:rsidR="0018722C">
            <w:pPr>
              <w:topLinePunct/>
              <w:ind w:leftChars="0" w:left="0" w:rightChars="0" w:right="0" w:firstLineChars="0" w:firstLine="0"/>
              <w:spacing w:line="240" w:lineRule="atLeast"/>
            </w:pPr>
            <w:r>
              <w:t>综合</w:t>
            </w:r>
          </w:p>
        </w:tc>
        <w:tc>
          <w:tcPr>
            <w:tcW w:w="3620" w:type="dxa"/>
          </w:tcPr>
          <w:p w:rsidR="0018722C">
            <w:pPr>
              <w:topLinePunct/>
              <w:ind w:leftChars="0" w:left="0" w:rightChars="0" w:right="0" w:firstLineChars="0" w:firstLine="0"/>
              <w:spacing w:line="240" w:lineRule="atLeast"/>
            </w:pPr>
            <w:r>
              <w:t>土木工程建筑业</w:t>
            </w:r>
          </w:p>
        </w:tc>
      </w:tr>
      <w:tr>
        <w:trPr>
          <w:trHeight w:val="300" w:hRule="atLeast"/>
        </w:trPr>
        <w:tc>
          <w:tcPr>
            <w:tcW w:w="1188" w:type="dxa"/>
          </w:tcPr>
          <w:p w:rsidR="0018722C">
            <w:pPr>
              <w:topLinePunct/>
              <w:ind w:leftChars="0" w:left="0" w:rightChars="0" w:right="0" w:firstLineChars="0" w:firstLine="0"/>
              <w:spacing w:line="240" w:lineRule="atLeast"/>
            </w:pPr>
            <w:r>
              <w:t>000510</w:t>
            </w:r>
          </w:p>
        </w:tc>
        <w:tc>
          <w:tcPr>
            <w:tcW w:w="1261" w:type="dxa"/>
          </w:tcPr>
          <w:p w:rsidR="0018722C">
            <w:pPr>
              <w:topLinePunct/>
              <w:ind w:leftChars="0" w:left="0" w:rightChars="0" w:right="0" w:firstLineChars="0" w:firstLine="0"/>
              <w:spacing w:line="240" w:lineRule="atLeast"/>
            </w:pPr>
            <w:r>
              <w:t>金路集团</w:t>
            </w:r>
          </w:p>
        </w:tc>
        <w:tc>
          <w:tcPr>
            <w:tcW w:w="1440"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化学原料及化学制品制造业</w:t>
            </w:r>
          </w:p>
        </w:tc>
      </w:tr>
      <w:tr>
        <w:trPr>
          <w:trHeight w:val="300" w:hRule="atLeast"/>
        </w:trPr>
        <w:tc>
          <w:tcPr>
            <w:tcW w:w="1188" w:type="dxa"/>
          </w:tcPr>
          <w:p w:rsidR="0018722C">
            <w:pPr>
              <w:topLinePunct/>
              <w:ind w:leftChars="0" w:left="0" w:rightChars="0" w:right="0" w:firstLineChars="0" w:firstLine="0"/>
              <w:spacing w:line="240" w:lineRule="atLeast"/>
            </w:pPr>
            <w:r>
              <w:t>600668</w:t>
            </w:r>
          </w:p>
        </w:tc>
        <w:tc>
          <w:tcPr>
            <w:tcW w:w="1261" w:type="dxa"/>
          </w:tcPr>
          <w:p w:rsidR="0018722C">
            <w:pPr>
              <w:topLinePunct/>
              <w:ind w:leftChars="0" w:left="0" w:rightChars="0" w:right="0" w:firstLineChars="0" w:firstLine="0"/>
              <w:spacing w:line="240" w:lineRule="atLeast"/>
            </w:pPr>
            <w:r>
              <w:t>尖峰集团</w:t>
            </w:r>
          </w:p>
        </w:tc>
        <w:tc>
          <w:tcPr>
            <w:tcW w:w="1440"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非金属矿物制品业</w:t>
            </w:r>
          </w:p>
        </w:tc>
      </w:tr>
      <w:tr>
        <w:trPr>
          <w:trHeight w:val="300" w:hRule="atLeast"/>
        </w:trPr>
        <w:tc>
          <w:tcPr>
            <w:tcW w:w="1188" w:type="dxa"/>
          </w:tcPr>
          <w:p w:rsidR="0018722C">
            <w:pPr>
              <w:topLinePunct/>
              <w:ind w:leftChars="0" w:left="0" w:rightChars="0" w:right="0" w:firstLineChars="0" w:firstLine="0"/>
              <w:spacing w:line="240" w:lineRule="atLeast"/>
            </w:pPr>
            <w:r>
              <w:t>000949</w:t>
            </w:r>
          </w:p>
        </w:tc>
        <w:tc>
          <w:tcPr>
            <w:tcW w:w="1261" w:type="dxa"/>
          </w:tcPr>
          <w:p w:rsidR="0018722C">
            <w:pPr>
              <w:topLinePunct/>
              <w:ind w:leftChars="0" w:left="0" w:rightChars="0" w:right="0" w:firstLineChars="0" w:firstLine="0"/>
              <w:spacing w:line="240" w:lineRule="atLeast"/>
            </w:pPr>
            <w:r>
              <w:t>新乡化纤</w:t>
            </w:r>
          </w:p>
        </w:tc>
        <w:tc>
          <w:tcPr>
            <w:tcW w:w="1440"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化学纤维制造业</w:t>
            </w:r>
          </w:p>
        </w:tc>
      </w:tr>
      <w:tr>
        <w:trPr>
          <w:trHeight w:val="300" w:hRule="atLeast"/>
        </w:trPr>
        <w:tc>
          <w:tcPr>
            <w:tcW w:w="1188" w:type="dxa"/>
          </w:tcPr>
          <w:p w:rsidR="0018722C">
            <w:pPr>
              <w:topLinePunct/>
              <w:ind w:leftChars="0" w:left="0" w:rightChars="0" w:right="0" w:firstLineChars="0" w:firstLine="0"/>
              <w:spacing w:line="240" w:lineRule="atLeast"/>
            </w:pPr>
            <w:r>
              <w:t>600561</w:t>
            </w:r>
          </w:p>
        </w:tc>
        <w:tc>
          <w:tcPr>
            <w:tcW w:w="1261" w:type="dxa"/>
          </w:tcPr>
          <w:p w:rsidR="0018722C">
            <w:pPr>
              <w:topLinePunct/>
              <w:ind w:leftChars="0" w:left="0" w:rightChars="0" w:right="0" w:firstLineChars="0" w:firstLine="0"/>
              <w:spacing w:line="240" w:lineRule="atLeast"/>
            </w:pPr>
            <w:r>
              <w:t>江西长运</w:t>
            </w:r>
          </w:p>
        </w:tc>
        <w:tc>
          <w:tcPr>
            <w:tcW w:w="1440" w:type="dxa"/>
          </w:tcPr>
          <w:p w:rsidR="0018722C">
            <w:pPr>
              <w:topLinePunct/>
              <w:ind w:leftChars="0" w:left="0" w:rightChars="0" w:right="0" w:firstLineChars="0" w:firstLine="0"/>
              <w:spacing w:line="240" w:lineRule="atLeast"/>
            </w:pPr>
            <w:r>
              <w:t>公用事业</w:t>
            </w:r>
          </w:p>
        </w:tc>
        <w:tc>
          <w:tcPr>
            <w:tcW w:w="3620" w:type="dxa"/>
          </w:tcPr>
          <w:p w:rsidR="0018722C">
            <w:pPr>
              <w:topLinePunct/>
              <w:ind w:leftChars="0" w:left="0" w:rightChars="0" w:right="0" w:firstLineChars="0" w:firstLine="0"/>
              <w:spacing w:line="240" w:lineRule="atLeast"/>
            </w:pPr>
            <w:r>
              <w:t>公路运输业</w:t>
            </w:r>
          </w:p>
        </w:tc>
      </w:tr>
      <w:tr>
        <w:trPr>
          <w:trHeight w:val="300" w:hRule="atLeast"/>
        </w:trPr>
        <w:tc>
          <w:tcPr>
            <w:tcW w:w="1188" w:type="dxa"/>
          </w:tcPr>
          <w:p w:rsidR="0018722C">
            <w:pPr>
              <w:topLinePunct/>
              <w:ind w:leftChars="0" w:left="0" w:rightChars="0" w:right="0" w:firstLineChars="0" w:firstLine="0"/>
              <w:spacing w:line="240" w:lineRule="atLeast"/>
            </w:pPr>
            <w:r>
              <w:t>600725</w:t>
            </w:r>
          </w:p>
        </w:tc>
        <w:tc>
          <w:tcPr>
            <w:tcW w:w="1261" w:type="dxa"/>
          </w:tcPr>
          <w:p w:rsidR="0018722C">
            <w:pPr>
              <w:topLinePunct/>
              <w:ind w:leftChars="0" w:left="0" w:rightChars="0" w:right="0" w:firstLineChars="0" w:firstLine="0"/>
              <w:spacing w:line="240" w:lineRule="atLeast"/>
            </w:pPr>
            <w:r>
              <w:t>云维股份</w:t>
            </w:r>
          </w:p>
        </w:tc>
        <w:tc>
          <w:tcPr>
            <w:tcW w:w="1440"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化学原料及化学制品制造业</w:t>
            </w:r>
          </w:p>
        </w:tc>
      </w:tr>
      <w:tr>
        <w:trPr>
          <w:trHeight w:val="300" w:hRule="atLeast"/>
        </w:trPr>
        <w:tc>
          <w:tcPr>
            <w:tcW w:w="1188" w:type="dxa"/>
          </w:tcPr>
          <w:p w:rsidR="0018722C">
            <w:pPr>
              <w:topLinePunct/>
              <w:ind w:leftChars="0" w:left="0" w:rightChars="0" w:right="0" w:firstLineChars="0" w:firstLine="0"/>
              <w:spacing w:line="240" w:lineRule="atLeast"/>
            </w:pPr>
            <w:r>
              <w:t>600610</w:t>
            </w:r>
          </w:p>
        </w:tc>
        <w:tc>
          <w:tcPr>
            <w:tcW w:w="1261" w:type="dxa"/>
          </w:tcPr>
          <w:p w:rsidR="0018722C">
            <w:pPr>
              <w:topLinePunct/>
              <w:ind w:leftChars="0" w:left="0" w:rightChars="0" w:right="0" w:firstLineChars="0" w:firstLine="0"/>
              <w:spacing w:line="240" w:lineRule="atLeast"/>
            </w:pPr>
            <w:r>
              <w:t>S 中纺机</w:t>
            </w:r>
          </w:p>
        </w:tc>
        <w:tc>
          <w:tcPr>
            <w:tcW w:w="1440"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专用设备制造业</w:t>
            </w:r>
          </w:p>
        </w:tc>
      </w:tr>
      <w:tr>
        <w:trPr>
          <w:trHeight w:val="300" w:hRule="atLeast"/>
        </w:trPr>
        <w:tc>
          <w:tcPr>
            <w:tcW w:w="1188" w:type="dxa"/>
          </w:tcPr>
          <w:p w:rsidR="0018722C">
            <w:pPr>
              <w:topLinePunct/>
              <w:ind w:leftChars="0" w:left="0" w:rightChars="0" w:right="0" w:firstLineChars="0" w:firstLine="0"/>
              <w:spacing w:line="240" w:lineRule="atLeast"/>
            </w:pPr>
            <w:r>
              <w:t>000930</w:t>
            </w:r>
          </w:p>
        </w:tc>
        <w:tc>
          <w:tcPr>
            <w:tcW w:w="1261" w:type="dxa"/>
          </w:tcPr>
          <w:p w:rsidR="0018722C">
            <w:pPr>
              <w:topLinePunct/>
              <w:ind w:leftChars="0" w:left="0" w:rightChars="0" w:right="0" w:firstLineChars="0" w:firstLine="0"/>
              <w:spacing w:line="240" w:lineRule="atLeast"/>
            </w:pPr>
            <w:r>
              <w:t>中粮生化</w:t>
            </w:r>
          </w:p>
        </w:tc>
        <w:tc>
          <w:tcPr>
            <w:tcW w:w="1440"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食品制造业</w:t>
            </w:r>
          </w:p>
        </w:tc>
      </w:tr>
    </w:tbl>
    <w:p w:rsidR="0018722C">
      <w:pPr>
        <w:topLinePunct/>
        <w:pStyle w:val="affa"/>
      </w:pPr>
    </w:p>
    <w:p w:rsidR="0018722C">
      <w:pPr>
        <w:pStyle w:val="a4"/>
        <w:topLinePunct/>
      </w:pPr>
      <w:bookmarkStart w:id="884462" w:name="_Toc686884462"/>
      <w:bookmarkStart w:name="_bookmark61" w:id="116"/>
      <w:bookmarkEnd w:id="116"/>
      <w:r>
        <w:t>附录 C：利用出售回租解决产权纠纷公告信息</w:t>
      </w:r>
      <w:bookmarkEnd w:id="884462"/>
    </w:p>
    <w:p w:rsidR="0018722C">
      <w:pPr>
        <w:topLinePunct/>
      </w:pPr>
      <w:r>
        <w:t>【</w:t>
      </w:r>
      <w:r>
        <w:t>标题</w:t>
      </w:r>
      <w:r>
        <w:t>】</w:t>
      </w:r>
      <w:r>
        <w:t>西藏矿业发展股份有限公司与控股股东的关联交易公告</w:t>
      </w:r>
      <w:r>
        <w:rPr>
          <w:rFonts w:ascii="Times New Roman" w:eastAsia="Times New Roman"/>
        </w:rPr>
        <w:t>(</w:t>
      </w:r>
      <w:r>
        <w:rPr>
          <w:rFonts w:ascii="Times New Roman" w:eastAsia="Times New Roman"/>
        </w:rPr>
        <w:t xml:space="preserve">2548</w:t>
      </w:r>
      <w:r>
        <w:t>字</w:t>
      </w:r>
      <w:r>
        <w:rPr>
          <w:rFonts w:ascii="Times New Roman" w:eastAsia="Times New Roman"/>
        </w:rPr>
        <w:t>)</w:t>
      </w:r>
    </w:p>
    <w:p w:rsidR="0018722C">
      <w:pPr>
        <w:pStyle w:val="cw19"/>
        <w:spacing w:before="68"/>
        <w:ind w:leftChars="0" w:left="217"/>
        <w:topLinePunct/>
      </w:pPr>
      <w:r>
        <w:t>【正文】</w:t>
      </w:r>
    </w:p>
    <w:p w:rsidR="0018722C">
      <w:pPr>
        <w:topLinePunct/>
      </w:pPr>
      <w:r>
        <w:t>本公司及董事会全体成员保证公告内容的真实、准确、完整，没有虚假记载、误导性陈述或重大遗漏。</w:t>
      </w:r>
    </w:p>
    <w:p w:rsidR="0018722C">
      <w:pPr>
        <w:topLinePunct/>
      </w:pPr>
      <w:r>
        <w:t>一、关联交易概述</w:t>
      </w:r>
    </w:p>
    <w:p w:rsidR="0018722C">
      <w:pPr>
        <w:topLinePunct/>
      </w:pPr>
      <w:r>
        <w:t>（</w:t>
      </w:r>
      <w:r>
        <w:t>一</w:t>
      </w:r>
      <w:r>
        <w:t>）</w:t>
      </w:r>
      <w:r>
        <w:t>鉴于：</w:t>
      </w:r>
      <w:r>
        <w:rPr>
          <w:rFonts w:ascii="Times New Roman" w:hAnsi="Times New Roman" w:eastAsia="Times New Roman"/>
        </w:rPr>
        <w:t>1</w:t>
      </w:r>
      <w:r>
        <w:t>、西藏矿业发展股份有限公司</w:t>
      </w:r>
      <w:r>
        <w:t>ft</w:t>
      </w:r>
      <w:r>
        <w:t>南分公司</w:t>
      </w:r>
      <w:r>
        <w:t>（</w:t>
      </w:r>
      <w:r>
        <w:rPr>
          <w:spacing w:val="-6"/>
        </w:rPr>
        <w:t>以下简称“</w:t>
      </w:r>
      <w:r>
        <w:t>ft</w:t>
      </w:r>
      <w:r>
        <w:rPr>
          <w:spacing w:val="-12"/>
        </w:rPr>
        <w:t>南分公司”</w:t>
      </w:r>
      <w:r>
        <w:t>）</w:t>
      </w:r>
      <w:r>
        <w:t>目前少量办公区、职工住房所使用的位于西藏</w:t>
      </w:r>
      <w:r>
        <w:t>ft</w:t>
      </w:r>
      <w:r>
        <w:t>南地区泽当镇娘国路的</w:t>
      </w:r>
      <w:r>
        <w:rPr>
          <w:rFonts w:ascii="Times New Roman" w:hAnsi="Times New Roman" w:eastAsia="Times New Roman"/>
        </w:rPr>
        <w:t>13</w:t>
      </w:r>
      <w:r>
        <w:t>栋房屋，</w:t>
      </w:r>
      <w:r>
        <w:t>是在公司控股股东西藏自治区矿业发展总公司</w:t>
      </w:r>
      <w:r>
        <w:t>（</w:t>
      </w:r>
      <w:r>
        <w:rPr>
          <w:spacing w:val="-7"/>
        </w:rPr>
        <w:t>以下简称“矿业总公司”</w:t>
      </w:r>
      <w:r>
        <w:t>）</w:t>
      </w:r>
      <w:r>
        <w:t>土地使用权对应的划拨土地范围上建设的房产</w:t>
      </w:r>
      <w:r>
        <w:t>（</w:t>
      </w:r>
      <w:r>
        <w:rPr>
          <w:spacing w:val="-6"/>
        </w:rPr>
        <w:t>以下简称“标的房产”</w:t>
      </w:r>
      <w:r>
        <w:t>）</w:t>
      </w:r>
      <w:r>
        <w:t>。该标的房产一直处于土地使用权和房屋所有权分离状态。</w:t>
      </w:r>
    </w:p>
    <w:p w:rsidR="0018722C">
      <w:pPr>
        <w:topLinePunct/>
      </w:pPr>
      <w:r>
        <w:rPr>
          <w:rFonts w:ascii="Times New Roman" w:eastAsia="Times New Roman"/>
        </w:rPr>
        <w:t>2</w:t>
      </w:r>
      <w:r>
        <w:t>、为了明确该标的房产的法律权属关系，需要使其土地使用权和房屋所有权保持一致。公司如向矿业总公司购买标的房产对应的土地，矿业总公司需要履</w:t>
      </w:r>
      <w:r>
        <w:t>行</w:t>
      </w:r>
    </w:p>
    <w:p w:rsidR="0018722C">
      <w:pPr>
        <w:topLinePunct/>
      </w:pPr>
      <w:r>
        <w:t>土地招、拍、挂、土地过户等系列程序，会增加其复杂性及不确定性，因此为了加快理顺标的房产的权属关系，保证公司的正常经营不受影响，公司决定采取如下售后回租方式解决标的房产的法律权属关系：</w:t>
      </w:r>
    </w:p>
    <w:p w:rsidR="0018722C">
      <w:pPr>
        <w:topLinePunct/>
      </w:pPr>
      <w:r>
        <w:t>将标的房产出售给矿业总公司，使其土地使用权和房屋所有权保持一致。同时，</w:t>
      </w:r>
      <w:r w:rsidR="001852F3">
        <w:t xml:space="preserve">为了保证ft南分公司的日常业务正常运行，公司将出售给矿业总公司的上述标的房产进行回租。</w:t>
      </w:r>
    </w:p>
    <w:p w:rsidR="0018722C">
      <w:pPr>
        <w:topLinePunct/>
      </w:pPr>
      <w:r>
        <w:t>（</w:t>
      </w:r>
      <w:r>
        <w:t>二</w:t>
      </w:r>
      <w:r>
        <w:t>）</w:t>
      </w:r>
      <w:r>
        <w:t>ft南分公司是本公司的分公司，矿业总公司为公司控股股东，根据《深圳证券交易所股票上市规则》有关规定，本次交易构成关联交易。</w:t>
      </w:r>
    </w:p>
    <w:p w:rsidR="0018722C">
      <w:pPr>
        <w:topLinePunct/>
      </w:pPr>
      <w:r>
        <w:t>（</w:t>
      </w:r>
      <w:r>
        <w:t>三</w:t>
      </w:r>
      <w:r>
        <w:t>）</w:t>
      </w:r>
      <w:r>
        <w:t>公司董事会表决情况</w:t>
      </w:r>
    </w:p>
    <w:p w:rsidR="0018722C">
      <w:pPr>
        <w:topLinePunct/>
      </w:pPr>
      <w:r>
        <w:t>此事项属关联交易，在审议本议案的第五届第十四次董事会会议上关联董事曾泰先生回避表决。表决结果：</w:t>
      </w:r>
      <w:r>
        <w:rPr>
          <w:rFonts w:ascii="Times New Roman" w:eastAsia="Times New Roman"/>
        </w:rPr>
        <w:t>8</w:t>
      </w:r>
      <w:r>
        <w:t>票同意，</w:t>
      </w:r>
      <w:r>
        <w:rPr>
          <w:rFonts w:ascii="Times New Roman" w:eastAsia="Times New Roman"/>
        </w:rPr>
        <w:t>0</w:t>
      </w:r>
      <w:r>
        <w:t>票反对，</w:t>
      </w:r>
      <w:r>
        <w:rPr>
          <w:rFonts w:ascii="Times New Roman" w:eastAsia="Times New Roman"/>
        </w:rPr>
        <w:t>0</w:t>
      </w:r>
      <w:r>
        <w:t>票弃权。</w:t>
      </w:r>
    </w:p>
    <w:p w:rsidR="0018722C">
      <w:pPr>
        <w:topLinePunct/>
      </w:pPr>
      <w:r>
        <w:t>上述交易累计金额不会达到《公司章程》、《深圳证券交易所股票上市规则》规定的应提交股东大会的标准，所以不需要提交股东大会审议。</w:t>
      </w:r>
    </w:p>
    <w:p w:rsidR="0018722C">
      <w:pPr>
        <w:topLinePunct/>
      </w:pPr>
      <w:r>
        <w:t>（</w:t>
      </w:r>
      <w:r>
        <w:t>四</w:t>
      </w:r>
      <w:r>
        <w:t>）</w:t>
      </w:r>
      <w:r>
        <w:t>本次关联交易未构成《上市公司重大资产重组管理办法》规定的重大资产重组。</w:t>
      </w:r>
    </w:p>
    <w:p w:rsidR="0018722C">
      <w:pPr>
        <w:topLinePunct/>
      </w:pPr>
      <w:r>
        <w:t>二、关联方基本情况</w:t>
      </w:r>
    </w:p>
    <w:p w:rsidR="0018722C">
      <w:pPr>
        <w:topLinePunct/>
      </w:pPr>
      <w:r>
        <w:t>矿业总公司成立于</w:t>
      </w:r>
      <w:r>
        <w:rPr>
          <w:rFonts w:ascii="Times New Roman" w:eastAsia="Times New Roman"/>
        </w:rPr>
        <w:t>1994</w:t>
      </w:r>
      <w:r>
        <w:t>年</w:t>
      </w:r>
      <w:r>
        <w:rPr>
          <w:rFonts w:ascii="Times New Roman" w:eastAsia="Times New Roman"/>
        </w:rPr>
        <w:t>3</w:t>
      </w:r>
      <w:r>
        <w:t>月，法人代表：曾泰，注册资本</w:t>
      </w:r>
      <w:r>
        <w:rPr>
          <w:rFonts w:ascii="Times New Roman" w:eastAsia="Times New Roman"/>
          <w:rFonts w:hint="eastAsia"/>
        </w:rPr>
        <w:t>：</w:t>
      </w:r>
      <w:r>
        <w:rPr>
          <w:rFonts w:ascii="Times New Roman" w:eastAsia="Times New Roman"/>
        </w:rPr>
        <w:t>3323</w:t>
      </w:r>
      <w:r>
        <w:t>万元，经营范围：销售铬矿、铜矿；代运中转厅系统的各类物资</w:t>
      </w:r>
      <w:r>
        <w:t>（</w:t>
      </w:r>
      <w:r>
        <w:t>以上项目涉及行政许可的、凭行政许可证或审查文件经营</w:t>
      </w:r>
      <w:r>
        <w:t>）</w:t>
      </w:r>
      <w:r>
        <w:t>。</w:t>
      </w:r>
    </w:p>
    <w:p w:rsidR="0018722C">
      <w:pPr>
        <w:topLinePunct/>
      </w:pPr>
      <w:r>
        <w:rPr>
          <w:rFonts w:ascii="Times New Roman" w:eastAsia="Times New Roman"/>
        </w:rPr>
        <w:t>2009</w:t>
      </w:r>
      <w:r>
        <w:t>年，矿业总公司实现营业总收入</w:t>
      </w:r>
      <w:r>
        <w:rPr>
          <w:rFonts w:ascii="Times New Roman" w:eastAsia="Times New Roman"/>
        </w:rPr>
        <w:t>32</w:t>
      </w:r>
      <w:r>
        <w:rPr>
          <w:rFonts w:ascii="Times New Roman" w:eastAsia="Times New Roman"/>
        </w:rPr>
        <w:t xml:space="preserve">, </w:t>
      </w:r>
      <w:r>
        <w:rPr>
          <w:rFonts w:ascii="Times New Roman" w:eastAsia="Times New Roman"/>
        </w:rPr>
        <w:t>318</w:t>
      </w:r>
      <w:r>
        <w:t>万元，利润</w:t>
      </w:r>
      <w:r>
        <w:rPr>
          <w:rFonts w:ascii="Times New Roman" w:eastAsia="Times New Roman"/>
        </w:rPr>
        <w:t>-197</w:t>
      </w:r>
      <w:r>
        <w:t>万元，归属于母</w:t>
      </w:r>
    </w:p>
    <w:p w:rsidR="0018722C">
      <w:pPr>
        <w:topLinePunct/>
      </w:pPr>
      <w:r>
        <w:t>公司所有者的净利润</w:t>
      </w:r>
      <w:r>
        <w:rPr>
          <w:rFonts w:ascii="Times New Roman" w:eastAsia="Times New Roman"/>
        </w:rPr>
        <w:t>1</w:t>
      </w:r>
      <w:r>
        <w:rPr>
          <w:rFonts w:ascii="Times New Roman" w:eastAsia="Times New Roman"/>
        </w:rPr>
        <w:t xml:space="preserve">, </w:t>
      </w:r>
      <w:r>
        <w:rPr>
          <w:rFonts w:ascii="Times New Roman" w:eastAsia="Times New Roman"/>
        </w:rPr>
        <w:t>748</w:t>
      </w:r>
      <w:r>
        <w:t>万元。截至</w:t>
      </w:r>
      <w:r>
        <w:rPr>
          <w:rFonts w:ascii="Times New Roman" w:eastAsia="Times New Roman"/>
        </w:rPr>
        <w:t>2010</w:t>
      </w:r>
      <w:r>
        <w:t>年</w:t>
      </w:r>
      <w:r>
        <w:rPr>
          <w:rFonts w:ascii="Times New Roman" w:eastAsia="Times New Roman"/>
        </w:rPr>
        <w:t>9</w:t>
      </w:r>
      <w:r>
        <w:t>月</w:t>
      </w:r>
      <w:r>
        <w:rPr>
          <w:rFonts w:ascii="Times New Roman" w:eastAsia="Times New Roman"/>
        </w:rPr>
        <w:t>30</w:t>
      </w:r>
      <w:r>
        <w:t>日，矿业总公司总资产</w:t>
      </w:r>
      <w:r>
        <w:rPr>
          <w:rFonts w:ascii="Times New Roman" w:eastAsia="Times New Roman"/>
        </w:rPr>
        <w:t>163</w:t>
      </w:r>
      <w:r>
        <w:rPr>
          <w:rFonts w:ascii="Times New Roman" w:eastAsia="Times New Roman"/>
        </w:rPr>
        <w:t xml:space="preserve">, </w:t>
      </w:r>
      <w:r>
        <w:rPr>
          <w:rFonts w:ascii="Times New Roman" w:eastAsia="Times New Roman"/>
        </w:rPr>
        <w:t>284</w:t>
      </w:r>
    </w:p>
    <w:p w:rsidR="0018722C">
      <w:pPr>
        <w:topLinePunct/>
      </w:pPr>
      <w:r>
        <w:t>万元，总负债</w:t>
      </w:r>
      <w:r>
        <w:rPr>
          <w:rFonts w:ascii="Times New Roman" w:eastAsia="Times New Roman"/>
        </w:rPr>
        <w:t>65</w:t>
      </w:r>
      <w:r>
        <w:rPr>
          <w:rFonts w:ascii="Times New Roman" w:eastAsia="Times New Roman"/>
        </w:rPr>
        <w:t xml:space="preserve">, </w:t>
      </w:r>
      <w:r>
        <w:rPr>
          <w:rFonts w:ascii="Times New Roman" w:eastAsia="Times New Roman"/>
        </w:rPr>
        <w:t>480</w:t>
      </w:r>
      <w:r>
        <w:t>万元，归属于母公司所有者权益</w:t>
      </w:r>
      <w:r>
        <w:rPr>
          <w:rFonts w:ascii="Times New Roman" w:eastAsia="Times New Roman"/>
        </w:rPr>
        <w:t>39</w:t>
      </w:r>
      <w:r>
        <w:rPr>
          <w:rFonts w:ascii="Times New Roman" w:eastAsia="Times New Roman"/>
        </w:rPr>
        <w:t xml:space="preserve">, </w:t>
      </w:r>
      <w:r>
        <w:rPr>
          <w:rFonts w:ascii="Times New Roman" w:eastAsia="Times New Roman"/>
        </w:rPr>
        <w:t>455</w:t>
      </w:r>
      <w:r>
        <w:t>万元。</w:t>
      </w:r>
    </w:p>
    <w:p w:rsidR="0018722C">
      <w:pPr>
        <w:topLinePunct/>
      </w:pPr>
      <w:r>
        <w:t>矿业总公司为本公司控股股东，持有本公司</w:t>
      </w:r>
      <w:r>
        <w:rPr>
          <w:rFonts w:ascii="Times New Roman" w:eastAsia="Times New Roman"/>
        </w:rPr>
        <w:t>17</w:t>
      </w:r>
      <w:r>
        <w:rPr>
          <w:rFonts w:ascii="Times New Roman" w:eastAsia="Times New Roman"/>
        </w:rPr>
        <w:t>.</w:t>
      </w:r>
      <w:r>
        <w:rPr>
          <w:rFonts w:ascii="Times New Roman" w:eastAsia="Times New Roman"/>
        </w:rPr>
        <w:t>69%</w:t>
      </w:r>
      <w:r>
        <w:t>股权，其与上市公司及上市公</w:t>
      </w:r>
      <w:r>
        <w:t>司控股子公司的关系构成《深圳证券交易所股票上市规则》</w:t>
      </w:r>
      <w:r>
        <w:rPr>
          <w:rFonts w:ascii="Times New Roman" w:eastAsia="Times New Roman"/>
        </w:rPr>
        <w:t>10.1.3</w:t>
      </w:r>
      <w:r>
        <w:t>条第</w:t>
      </w:r>
      <w:r>
        <w:t>（</w:t>
      </w:r>
      <w:r>
        <w:t>一</w:t>
      </w:r>
      <w:r>
        <w:t>）</w:t>
      </w:r>
      <w:r>
        <w:t>、</w:t>
      </w:r>
      <w:r>
        <w:t>（</w:t>
      </w:r>
      <w:r>
        <w:t xml:space="preserve">三</w:t>
      </w:r>
      <w:r>
        <w:t>）</w:t>
      </w:r>
      <w:r w:rsidR="001852F3">
        <w:t xml:space="preserve">项规定的关联法人。</w:t>
      </w:r>
    </w:p>
    <w:p w:rsidR="0018722C">
      <w:pPr>
        <w:topLinePunct/>
      </w:pPr>
      <w:r>
        <w:t>三、关联交易标的基本情况</w:t>
      </w:r>
    </w:p>
    <w:p w:rsidR="0018722C">
      <w:pPr>
        <w:topLinePunct/>
      </w:pPr>
      <w:r>
        <w:t>（</w:t>
      </w:r>
      <w:r>
        <w:t>一</w:t>
      </w:r>
      <w:r>
        <w:t>）</w:t>
      </w:r>
      <w:r>
        <w:t>标的房产于公司上市之初，由矿业总公司整体剥离给本公司，因该房产建筑用地是属于矿业总公司的划拨地，ft南分公司至今未办理该房产的房产证。目前，该房产用于ft南分公司少量的办公区和职工住房。</w:t>
      </w:r>
    </w:p>
    <w:p w:rsidR="0018722C">
      <w:pPr>
        <w:topLinePunct/>
      </w:pPr>
      <w:r>
        <w:t>（</w:t>
      </w:r>
      <w:r>
        <w:t>二</w:t>
      </w:r>
      <w:r>
        <w:t>）</w:t>
      </w:r>
      <w:r>
        <w:t>矿业总公司委托四川华衡资产评估有限公司对标的房产进行了评估</w:t>
      </w:r>
      <w:r>
        <w:t>（</w:t>
      </w:r>
      <w:r>
        <w:t>评估</w:t>
      </w:r>
      <w:r>
        <w:rPr>
          <w:spacing w:val="-6"/>
        </w:rPr>
        <w:t>基准日为</w:t>
      </w:r>
      <w:r>
        <w:rPr>
          <w:rFonts w:ascii="Times New Roman" w:eastAsia="Times New Roman"/>
        </w:rPr>
        <w:t>2010</w:t>
      </w:r>
      <w:r>
        <w:rPr>
          <w:spacing w:val="-15"/>
        </w:rPr>
        <w:t>年</w:t>
      </w:r>
      <w:r>
        <w:rPr>
          <w:rFonts w:ascii="Times New Roman" w:eastAsia="Times New Roman"/>
        </w:rPr>
        <w:t>8</w:t>
      </w:r>
      <w:r>
        <w:rPr>
          <w:spacing w:val="-15"/>
        </w:rPr>
        <w:t>月</w:t>
      </w:r>
      <w:r>
        <w:rPr>
          <w:rFonts w:ascii="Times New Roman" w:eastAsia="Times New Roman"/>
        </w:rPr>
        <w:t>31</w:t>
      </w:r>
      <w:r>
        <w:t>日</w:t>
      </w:r>
      <w:r>
        <w:t>）</w:t>
      </w:r>
      <w:r>
        <w:t>，出具了评估报告</w:t>
      </w:r>
      <w:r>
        <w:t>（</w:t>
      </w:r>
      <w:r>
        <w:rPr>
          <w:spacing w:val="-2"/>
        </w:rPr>
        <w:t>川华衡评报</w:t>
      </w:r>
      <w:r>
        <w:rPr>
          <w:spacing w:val="-2"/>
        </w:rPr>
        <w:t>【</w:t>
      </w:r>
      <w:r>
        <w:rPr>
          <w:rFonts w:ascii="Times New Roman" w:eastAsia="Times New Roman"/>
        </w:rPr>
        <w:t>201</w:t>
      </w:r>
      <w:r>
        <w:rPr>
          <w:rFonts w:ascii="Times New Roman" w:eastAsia="Times New Roman"/>
          <w:spacing w:val="-1"/>
        </w:rPr>
        <w:t>0</w:t>
      </w:r>
      <w:r>
        <w:rPr>
          <w:spacing w:val="-8"/>
        </w:rPr>
        <w:t>】</w:t>
      </w:r>
      <w:r>
        <w:rPr>
          <w:rFonts w:ascii="Times New Roman" w:eastAsia="Times New Roman"/>
        </w:rPr>
        <w:t>120</w:t>
      </w:r>
      <w:r>
        <w:t>号</w:t>
      </w:r>
      <w:r>
        <w:t>）</w:t>
      </w:r>
      <w:r>
        <w:t>。</w:t>
      </w:r>
      <w:r>
        <w:t>该</w:t>
      </w:r>
    </w:p>
    <w:p w:rsidR="0018722C">
      <w:pPr>
        <w:topLinePunct/>
      </w:pPr>
      <w:r>
        <w:t>评估报告已在西藏自治区国资委产权处备案，取得《国有自查评估项目备案表》。评估总面积：</w:t>
      </w:r>
      <w:r>
        <w:rPr>
          <w:rFonts w:ascii="Times New Roman" w:eastAsia="Times New Roman"/>
        </w:rPr>
        <w:t>10</w:t>
      </w:r>
      <w:r>
        <w:rPr>
          <w:rFonts w:ascii="Times New Roman" w:eastAsia="Times New Roman"/>
        </w:rPr>
        <w:t xml:space="preserve">, </w:t>
      </w:r>
      <w:r>
        <w:rPr>
          <w:rFonts w:ascii="Times New Roman" w:eastAsia="Times New Roman"/>
        </w:rPr>
        <w:t>258.65</w:t>
      </w:r>
      <w:r>
        <w:t>平方米，原值</w:t>
      </w:r>
      <w:r>
        <w:rPr>
          <w:rFonts w:ascii="Times New Roman" w:eastAsia="Times New Roman"/>
        </w:rPr>
        <w:t>879</w:t>
      </w:r>
      <w:r>
        <w:rPr>
          <w:rFonts w:ascii="Times New Roman" w:eastAsia="Times New Roman"/>
        </w:rPr>
        <w:t>.</w:t>
      </w:r>
      <w:r>
        <w:rPr>
          <w:rFonts w:ascii="Times New Roman" w:eastAsia="Times New Roman"/>
        </w:rPr>
        <w:t>39</w:t>
      </w:r>
      <w:r>
        <w:t>万元</w:t>
      </w:r>
      <w:r>
        <w:rPr>
          <w:rFonts w:ascii="Times New Roman" w:eastAsia="Times New Roman"/>
          <w:rFonts w:hint="eastAsia"/>
        </w:rPr>
        <w:t>，</w:t>
      </w:r>
      <w:r>
        <w:t>账面净值</w:t>
      </w:r>
      <w:r>
        <w:rPr>
          <w:rFonts w:ascii="Times New Roman" w:eastAsia="Times New Roman"/>
        </w:rPr>
        <w:t>483</w:t>
      </w:r>
      <w:r>
        <w:rPr>
          <w:rFonts w:ascii="Times New Roman" w:eastAsia="Times New Roman"/>
        </w:rPr>
        <w:t>.</w:t>
      </w:r>
      <w:r>
        <w:rPr>
          <w:rFonts w:ascii="Times New Roman" w:eastAsia="Times New Roman"/>
        </w:rPr>
        <w:t>09</w:t>
      </w:r>
      <w:r>
        <w:t>万元，评估</w:t>
      </w:r>
      <w:r>
        <w:t>值</w:t>
      </w:r>
    </w:p>
    <w:p w:rsidR="0018722C">
      <w:pPr>
        <w:topLinePunct/>
      </w:pPr>
      <w:r>
        <w:rPr>
          <w:rFonts w:ascii="Times New Roman" w:eastAsia="Times New Roman"/>
        </w:rPr>
        <w:t>496.82</w:t>
      </w:r>
      <w:r>
        <w:t>万元，评估增值</w:t>
      </w:r>
      <w:r>
        <w:rPr>
          <w:rFonts w:ascii="Times New Roman" w:eastAsia="Times New Roman"/>
        </w:rPr>
        <w:t>13</w:t>
      </w:r>
      <w:r>
        <w:rPr>
          <w:rFonts w:ascii="Times New Roman" w:eastAsia="Times New Roman"/>
        </w:rPr>
        <w:t>.</w:t>
      </w:r>
      <w:r>
        <w:rPr>
          <w:rFonts w:ascii="Times New Roman" w:eastAsia="Times New Roman"/>
        </w:rPr>
        <w:t>73</w:t>
      </w:r>
      <w:r>
        <w:t>万元，增值率</w:t>
      </w:r>
      <w:r>
        <w:rPr>
          <w:rFonts w:ascii="Times New Roman" w:eastAsia="Times New Roman"/>
        </w:rPr>
        <w:t>2</w:t>
      </w:r>
      <w:r>
        <w:rPr>
          <w:rFonts w:ascii="Times New Roman" w:eastAsia="Times New Roman"/>
        </w:rPr>
        <w:t>.</w:t>
      </w:r>
      <w:r>
        <w:rPr>
          <w:rFonts w:ascii="Times New Roman" w:eastAsia="Times New Roman"/>
        </w:rPr>
        <w:t>84%</w:t>
      </w:r>
      <w:r>
        <w:t>。依据评估报告，钢混框架结构</w:t>
      </w:r>
      <w:r>
        <w:t>房屋经济寿命年限</w:t>
      </w:r>
      <w:r>
        <w:rPr>
          <w:rFonts w:ascii="Times New Roman" w:eastAsia="Times New Roman"/>
        </w:rPr>
        <w:t>50</w:t>
      </w:r>
      <w:r>
        <w:t>年，砖混结构房屋经济寿命年限</w:t>
      </w:r>
      <w:r>
        <w:rPr>
          <w:rFonts w:ascii="Times New Roman" w:eastAsia="Times New Roman"/>
        </w:rPr>
        <w:t>40</w:t>
      </w:r>
      <w:r>
        <w:t>年。该</w:t>
      </w:r>
      <w:r>
        <w:rPr>
          <w:rFonts w:ascii="Times New Roman" w:eastAsia="Times New Roman"/>
        </w:rPr>
        <w:t>13</w:t>
      </w:r>
      <w:r>
        <w:t>栋房屋修建</w:t>
      </w:r>
      <w:r>
        <w:t>于</w:t>
      </w:r>
    </w:p>
    <w:p w:rsidR="0018722C">
      <w:pPr>
        <w:topLinePunct/>
      </w:pPr>
      <w:r>
        <w:rPr>
          <w:rFonts w:ascii="Times New Roman" w:eastAsia="Times New Roman"/>
        </w:rPr>
        <w:t>1988</w:t>
      </w:r>
      <w:r>
        <w:t>年至</w:t>
      </w:r>
      <w:r>
        <w:rPr>
          <w:rFonts w:ascii="Times New Roman" w:eastAsia="Times New Roman"/>
        </w:rPr>
        <w:t>1996</w:t>
      </w:r>
      <w:r>
        <w:t>年，则：目前，标的房产的尚可使用年限为</w:t>
      </w:r>
      <w:r>
        <w:rPr>
          <w:rFonts w:ascii="Times New Roman" w:eastAsia="Times New Roman"/>
        </w:rPr>
        <w:t>18-34</w:t>
      </w:r>
      <w:r>
        <w:t>年。四、交易的定价政策及定价依据</w:t>
      </w:r>
    </w:p>
    <w:p w:rsidR="0018722C">
      <w:pPr>
        <w:topLinePunct/>
      </w:pPr>
      <w:r>
        <w:rPr>
          <w:rFonts w:ascii="Times New Roman" w:eastAsia="Times New Roman"/>
        </w:rPr>
        <w:t>1</w:t>
      </w:r>
      <w:r>
        <w:t>、由于标的房产所属地没有房屋所有权与土地使用权属不一致的矿ft企业房产交易事项先例可作参考，故而以上述房产评估价值作为定价依据。</w:t>
      </w:r>
    </w:p>
    <w:p w:rsidR="0018722C">
      <w:pPr>
        <w:topLinePunct/>
      </w:pPr>
      <w:r>
        <w:rPr>
          <w:rFonts w:ascii="Times New Roman" w:eastAsia="Times New Roman"/>
        </w:rPr>
        <w:t>2</w:t>
      </w:r>
      <w:r>
        <w:t>、公司将标的房产按经备案后的评估价值</w:t>
      </w:r>
      <w:r>
        <w:rPr>
          <w:rFonts w:ascii="Times New Roman" w:eastAsia="Times New Roman"/>
        </w:rPr>
        <w:t>496</w:t>
      </w:r>
      <w:r>
        <w:rPr>
          <w:rFonts w:ascii="Times New Roman" w:eastAsia="Times New Roman"/>
        </w:rPr>
        <w:t>.</w:t>
      </w:r>
      <w:r>
        <w:rPr>
          <w:rFonts w:ascii="Times New Roman" w:eastAsia="Times New Roman"/>
        </w:rPr>
        <w:t>82</w:t>
      </w:r>
      <w:r>
        <w:t>万元出售给矿业总公司之后并以同样的总租金价格进行回租，租赁期自双方签订相关合同之日起计算，剩余</w:t>
      </w:r>
      <w:r>
        <w:t>使用年限不超过</w:t>
      </w:r>
      <w:r>
        <w:rPr>
          <w:rFonts w:ascii="Times New Roman" w:eastAsia="Times New Roman"/>
        </w:rPr>
        <w:t>20</w:t>
      </w:r>
      <w:r>
        <w:t>年的，租赁期限为剩余使用年限；剩余使用年限在</w:t>
      </w:r>
      <w:r>
        <w:rPr>
          <w:rFonts w:ascii="Times New Roman" w:eastAsia="Times New Roman"/>
        </w:rPr>
        <w:t>20</w:t>
      </w:r>
      <w:r>
        <w:t>年以</w:t>
      </w:r>
      <w:r>
        <w:t>上</w:t>
      </w:r>
    </w:p>
    <w:p w:rsidR="0018722C">
      <w:pPr>
        <w:topLinePunct/>
      </w:pPr>
      <w:r>
        <w:t>（</w:t>
      </w:r>
      <w:r>
        <w:t>含</w:t>
      </w:r>
      <w:r>
        <w:rPr>
          <w:rFonts w:ascii="Times New Roman" w:eastAsia="Times New Roman"/>
        </w:rPr>
        <w:t>20</w:t>
      </w:r>
      <w:r>
        <w:t>年</w:t>
      </w:r>
      <w:r>
        <w:t>）</w:t>
      </w:r>
      <w:r>
        <w:t>的，租赁期限为</w:t>
      </w:r>
      <w:r>
        <w:rPr>
          <w:rFonts w:ascii="Times New Roman" w:eastAsia="Times New Roman"/>
        </w:rPr>
        <w:t>20</w:t>
      </w:r>
      <w:r>
        <w:t>年，到期后按本次租赁协议条款续约。五、交易的主要内容</w:t>
      </w:r>
    </w:p>
    <w:p w:rsidR="0018722C">
      <w:pPr>
        <w:topLinePunct/>
      </w:pPr>
      <w:r>
        <w:rPr>
          <w:rFonts w:ascii="Times New Roman" w:eastAsia="Times New Roman"/>
        </w:rPr>
        <w:t>1</w:t>
      </w:r>
      <w:r>
        <w:t>、出售和回租标的房产价格均为：</w:t>
      </w:r>
      <w:r>
        <w:rPr>
          <w:rFonts w:ascii="Times New Roman" w:eastAsia="Times New Roman"/>
        </w:rPr>
        <w:t>496.82</w:t>
      </w:r>
      <w:r>
        <w:t>万元。</w:t>
      </w:r>
    </w:p>
    <w:p w:rsidR="0018722C">
      <w:pPr>
        <w:topLinePunct/>
      </w:pPr>
      <w:r>
        <w:rPr>
          <w:rFonts w:ascii="Times New Roman" w:eastAsia="Times New Roman"/>
        </w:rPr>
        <w:t>2</w:t>
      </w:r>
      <w:r>
        <w:t>、支付方式：出售房产的价款与租金在相关合同签署后</w:t>
      </w:r>
      <w:r>
        <w:rPr>
          <w:rFonts w:ascii="Times New Roman" w:eastAsia="Times New Roman"/>
        </w:rPr>
        <w:t>5</w:t>
      </w:r>
      <w:r>
        <w:t>个工作日之内均为一次性付清。</w:t>
      </w:r>
    </w:p>
    <w:p w:rsidR="0018722C">
      <w:pPr>
        <w:topLinePunct/>
      </w:pPr>
      <w:r>
        <w:rPr>
          <w:rFonts w:ascii="Times New Roman" w:eastAsia="Times New Roman"/>
        </w:rPr>
        <w:t>3</w:t>
      </w:r>
      <w:r>
        <w:t>、剩余使用年限届满后，若标的房产仍能继续使用，且ft南分公司仍有使用需要，矿业总公司无偿租赁予公司继续使用。</w:t>
      </w:r>
    </w:p>
    <w:p w:rsidR="0018722C">
      <w:pPr>
        <w:topLinePunct/>
      </w:pPr>
      <w:r>
        <w:t>六、关联交易目的及对上市公司的影响</w:t>
      </w:r>
    </w:p>
    <w:p w:rsidR="0018722C">
      <w:pPr>
        <w:topLinePunct/>
      </w:pPr>
      <w:r>
        <w:t>本次交易是为了规范相关资产的法律权属关系，使公司与控股股东之间资产关系明晰，保证了上市公司在资产方面独立于控股股东，同时也保证了ft南分公司的日常业务正常运行，不存在损害上市公司及全体股东利益的行为，也体现了控股股东对上市公司的支持，符合公司和全体股东的利益。</w:t>
      </w:r>
    </w:p>
    <w:p w:rsidR="0018722C">
      <w:pPr>
        <w:topLinePunct/>
      </w:pPr>
      <w:r>
        <w:t>本次关联交易事项不会影响公司的正常生产经营，对公司本期和未来财务状况和经营成果无重大影响。</w:t>
      </w:r>
    </w:p>
    <w:p w:rsidR="0018722C">
      <w:pPr>
        <w:topLinePunct/>
      </w:pPr>
      <w:r>
        <w:t>七、本年年初至披露日与本次交易关联方之间已发生的关联交易</w:t>
      </w:r>
    </w:p>
    <w:p w:rsidR="0018722C">
      <w:pPr>
        <w:topLinePunct/>
      </w:pPr>
      <w:r>
        <w:rPr>
          <w:rFonts w:ascii="Times New Roman" w:eastAsia="Times New Roman"/>
        </w:rPr>
        <w:t>1</w:t>
      </w:r>
      <w:r>
        <w:t>、公司</w:t>
      </w:r>
      <w:r>
        <w:rPr>
          <w:rFonts w:ascii="Times New Roman" w:eastAsia="Times New Roman"/>
        </w:rPr>
        <w:t>2010</w:t>
      </w:r>
      <w:r>
        <w:t>年第一次临时股东大会通过了《关于西藏日喀则扎布耶锂业高科技有限公司实施债务重组的议案》</w:t>
      </w:r>
      <w:r>
        <w:rPr>
          <w:rFonts w:ascii="Times New Roman" w:eastAsia="Times New Roman"/>
          <w:rFonts w:ascii="Times New Roman" w:eastAsia="Times New Roman"/>
          <w:spacing w:val="0"/>
        </w:rPr>
        <w:t>（</w:t>
      </w:r>
      <w:r>
        <w:t>详见公告：</w:t>
      </w:r>
      <w:r>
        <w:rPr>
          <w:rFonts w:ascii="Times New Roman" w:eastAsia="Times New Roman"/>
        </w:rPr>
        <w:t>2010</w:t>
      </w:r>
      <w:r>
        <w:rPr>
          <w:rFonts w:ascii="Times New Roman" w:eastAsia="Times New Roman"/>
        </w:rPr>
        <w:t>-</w:t>
      </w:r>
      <w:r>
        <w:rPr>
          <w:rFonts w:ascii="Times New Roman" w:eastAsia="Times New Roman"/>
        </w:rPr>
        <w:t>005</w:t>
      </w:r>
      <w:r>
        <w:t>）</w:t>
      </w:r>
      <w:r>
        <w:t>。</w:t>
      </w:r>
    </w:p>
    <w:p w:rsidR="0018722C">
      <w:pPr>
        <w:topLinePunct/>
      </w:pPr>
      <w:r>
        <w:rPr>
          <w:rFonts w:ascii="Times New Roman" w:eastAsia="Times New Roman"/>
        </w:rPr>
        <w:t>2</w:t>
      </w:r>
      <w:r>
        <w:t>、公司</w:t>
      </w:r>
      <w:r>
        <w:rPr>
          <w:rFonts w:ascii="Times New Roman" w:eastAsia="Times New Roman"/>
        </w:rPr>
        <w:t>2010</w:t>
      </w:r>
      <w:r>
        <w:t>年第三临时股东大会审议通过了《关于公司本次非公开发行</w:t>
      </w:r>
      <w:r>
        <w:rPr>
          <w:rFonts w:ascii="Times New Roman" w:eastAsia="Times New Roman"/>
        </w:rPr>
        <w:t>A</w:t>
      </w:r>
      <w:r>
        <w:t>股股票的议案》、《关于公司本次非公开发行</w:t>
      </w:r>
      <w:r>
        <w:rPr>
          <w:rFonts w:ascii="Times New Roman" w:eastAsia="Times New Roman"/>
        </w:rPr>
        <w:t>A</w:t>
      </w:r>
      <w:r>
        <w:t>股股票预案的议案》、《关于公司与西藏自治区矿业发展总公司签订非公开发行股票附条件生效的股份认购合同的</w:t>
      </w:r>
      <w:r>
        <w:t>议</w:t>
      </w:r>
    </w:p>
    <w:p w:rsidR="0018722C">
      <w:pPr>
        <w:topLinePunct/>
      </w:pPr>
      <w:r>
        <w:t>案》</w:t>
      </w:r>
      <w:r>
        <w:t>（</w:t>
      </w:r>
      <w:r>
        <w:t>详见公告：</w:t>
      </w:r>
      <w:r>
        <w:rPr>
          <w:rFonts w:ascii="Times New Roman" w:eastAsia="Times New Roman"/>
        </w:rPr>
        <w:t>2010</w:t>
      </w:r>
      <w:r>
        <w:rPr>
          <w:rFonts w:ascii="Times New Roman" w:eastAsia="Times New Roman"/>
        </w:rPr>
        <w:t>-</w:t>
      </w:r>
      <w:r>
        <w:rPr>
          <w:rFonts w:ascii="Times New Roman" w:eastAsia="Times New Roman"/>
        </w:rPr>
        <w:t>026</w:t>
      </w:r>
      <w:r>
        <w:t>）</w:t>
      </w:r>
      <w:r>
        <w:t>。</w:t>
      </w:r>
    </w:p>
    <w:p w:rsidR="0018722C">
      <w:pPr>
        <w:topLinePunct/>
      </w:pPr>
      <w:r>
        <w:t>八、独立董事事前认可及独立意见</w:t>
      </w:r>
    </w:p>
    <w:p w:rsidR="0018722C">
      <w:pPr>
        <w:topLinePunct/>
      </w:pPr>
      <w:r>
        <w:t>本公司独立董事对本次关联交易事前进行了认真审核，同意将该事项提交董事会审议。</w:t>
      </w:r>
    </w:p>
    <w:p w:rsidR="0018722C">
      <w:pPr>
        <w:topLinePunct/>
      </w:pPr>
      <w:r>
        <w:t>本公司独立董事发表了独立意见，认为本次关联交易符合公司实际情况，为了规范相关资产的法律权属关系，保证公司的正常经营不受影响，符合公司和全体股东的利益。关联董事采取了回避表决，是公平合理的。所涉及关联交易没有发现损害公司和股东利益的情形，决策程序符合有关法律法规的规定。</w:t>
      </w:r>
    </w:p>
    <w:p w:rsidR="0018722C">
      <w:pPr>
        <w:topLinePunct/>
      </w:pPr>
      <w:r>
        <w:t>九、备查文件：</w:t>
      </w:r>
    </w:p>
    <w:p w:rsidR="0018722C">
      <w:pPr>
        <w:topLinePunct/>
      </w:pPr>
      <w:r>
        <w:rPr>
          <w:rFonts w:ascii="Times New Roman" w:eastAsia="Times New Roman"/>
        </w:rPr>
        <w:t>1</w:t>
      </w:r>
      <w:r>
        <w:t>、公司第五届第十四次董事会决议</w:t>
      </w:r>
    </w:p>
    <w:p w:rsidR="0018722C">
      <w:pPr>
        <w:topLinePunct/>
      </w:pPr>
      <w:r>
        <w:rPr>
          <w:rFonts w:ascii="Times New Roman" w:eastAsia="Times New Roman"/>
        </w:rPr>
        <w:t>2</w:t>
      </w:r>
      <w:r>
        <w:t>、公司独立董事事前认可及独立意见</w:t>
      </w:r>
    </w:p>
    <w:p w:rsidR="0018722C">
      <w:pPr>
        <w:topLinePunct/>
      </w:pPr>
      <w:r>
        <w:rPr>
          <w:rFonts w:ascii="Times New Roman" w:eastAsia="Times New Roman"/>
        </w:rPr>
        <w:t>3</w:t>
      </w:r>
      <w:r>
        <w:t>、四川华衡资产评估有限公司出具的西藏自治区发展总公司拟收购西藏矿业发展股份有限公司房产项目的评估报告</w:t>
      </w:r>
      <w:r>
        <w:t>（</w:t>
      </w:r>
      <w:r>
        <w:t>川华衡评报</w:t>
      </w:r>
      <w:r>
        <w:t>【</w:t>
      </w:r>
      <w:r>
        <w:rPr>
          <w:rFonts w:ascii="Times New Roman" w:eastAsia="Times New Roman"/>
        </w:rPr>
        <w:t>2010</w:t>
      </w:r>
      <w:r>
        <w:t>】</w:t>
      </w:r>
      <w:r>
        <w:rPr>
          <w:rFonts w:ascii="Times New Roman" w:eastAsia="Times New Roman"/>
        </w:rPr>
        <w:t>120</w:t>
      </w:r>
      <w:r>
        <w:t>号</w:t>
      </w:r>
      <w:r>
        <w:t>）</w:t>
      </w:r>
    </w:p>
    <w:p w:rsidR="0018722C">
      <w:pPr>
        <w:topLinePunct/>
      </w:pPr>
      <w:r>
        <w:t>西藏矿业发展股份有限公司董事会</w:t>
      </w:r>
    </w:p>
    <w:p w:rsidR="0018722C">
      <w:pPr>
        <w:topLinePunct/>
      </w:pPr>
      <w:r>
        <w:t>二</w:t>
      </w:r>
      <w:r>
        <w:rPr>
          <w:rFonts w:ascii="Times New Roman" w:eastAsia="Times New Roman"/>
        </w:rPr>
        <w:t>O</w:t>
      </w:r>
      <w:r>
        <w:t>一</w:t>
      </w:r>
      <w:r>
        <w:rPr>
          <w:rFonts w:ascii="Times New Roman" w:eastAsia="Times New Roman"/>
        </w:rPr>
        <w:t>O</w:t>
      </w:r>
      <w:r>
        <w:t>年十一月二十四日</w:t>
      </w:r>
    </w:p>
    <w:p w:rsidR="0018722C">
      <w:pPr>
        <w:pStyle w:val="a4"/>
        <w:topLinePunct/>
      </w:pPr>
      <w:bookmarkStart w:id="884463" w:name="_Toc686884463"/>
      <w:bookmarkStart w:name="_bookmark62" w:id="117"/>
      <w:bookmarkEnd w:id="117"/>
      <w:r>
        <w:t>附录 D：出租人样本</w:t>
      </w:r>
      <w:bookmarkEnd w:id="884463"/>
    </w:p>
    <w:tbl>
      <w:tblPr>
        <w:tblW w:w="0" w:type="auto"/>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1369"/>
        <w:gridCol w:w="1332"/>
        <w:gridCol w:w="3620"/>
      </w:tblGrid>
      <w:tr>
        <w:trPr>
          <w:trHeight w:val="300" w:hRule="atLeast"/>
        </w:trPr>
        <w:tc>
          <w:tcPr>
            <w:tcW w:w="1368" w:type="dxa"/>
          </w:tcPr>
          <w:p w:rsidR="0018722C">
            <w:pPr>
              <w:topLinePunct/>
              <w:ind w:leftChars="0" w:left="0" w:rightChars="0" w:right="0" w:firstLineChars="0" w:firstLine="0"/>
              <w:spacing w:line="240" w:lineRule="atLeast"/>
            </w:pPr>
            <w:r>
              <w:t>公司代码</w:t>
            </w:r>
          </w:p>
        </w:tc>
        <w:tc>
          <w:tcPr>
            <w:tcW w:w="1369" w:type="dxa"/>
          </w:tcPr>
          <w:p w:rsidR="0018722C">
            <w:pPr>
              <w:topLinePunct/>
              <w:ind w:leftChars="0" w:left="0" w:rightChars="0" w:right="0" w:firstLineChars="0" w:firstLine="0"/>
              <w:spacing w:line="240" w:lineRule="atLeast"/>
            </w:pPr>
            <w:r>
              <w:t>公司简称</w:t>
            </w:r>
          </w:p>
        </w:tc>
        <w:tc>
          <w:tcPr>
            <w:tcW w:w="1332" w:type="dxa"/>
          </w:tcPr>
          <w:p w:rsidR="0018722C">
            <w:pPr>
              <w:topLinePunct/>
              <w:ind w:leftChars="0" w:left="0" w:rightChars="0" w:right="0" w:firstLineChars="0" w:firstLine="0"/>
              <w:spacing w:line="240" w:lineRule="atLeast"/>
            </w:pPr>
            <w:r>
              <w:t>行业类别 A</w:t>
            </w:r>
          </w:p>
        </w:tc>
        <w:tc>
          <w:tcPr>
            <w:tcW w:w="3620" w:type="dxa"/>
          </w:tcPr>
          <w:p w:rsidR="0018722C">
            <w:pPr>
              <w:topLinePunct/>
              <w:ind w:leftChars="0" w:left="0" w:rightChars="0" w:right="0" w:firstLineChars="0" w:firstLine="0"/>
              <w:spacing w:line="240" w:lineRule="atLeast"/>
            </w:pPr>
            <w:r>
              <w:t>行业类别 B</w:t>
            </w:r>
          </w:p>
        </w:tc>
      </w:tr>
      <w:tr>
        <w:trPr>
          <w:trHeight w:val="300" w:hRule="atLeast"/>
        </w:trPr>
        <w:tc>
          <w:tcPr>
            <w:tcW w:w="1368" w:type="dxa"/>
          </w:tcPr>
          <w:p w:rsidR="0018722C">
            <w:pPr>
              <w:topLinePunct/>
              <w:ind w:leftChars="0" w:left="0" w:rightChars="0" w:right="0" w:firstLineChars="0" w:firstLine="0"/>
              <w:spacing w:line="240" w:lineRule="atLeast"/>
            </w:pPr>
            <w:r>
              <w:t>002434</w:t>
            </w:r>
          </w:p>
        </w:tc>
        <w:tc>
          <w:tcPr>
            <w:tcW w:w="1369" w:type="dxa"/>
          </w:tcPr>
          <w:p w:rsidR="0018722C">
            <w:pPr>
              <w:topLinePunct/>
              <w:ind w:leftChars="0" w:left="0" w:rightChars="0" w:right="0" w:firstLineChars="0" w:firstLine="0"/>
              <w:spacing w:line="240" w:lineRule="atLeast"/>
            </w:pPr>
            <w:r>
              <w:t>万里扬</w:t>
            </w:r>
          </w:p>
        </w:tc>
        <w:tc>
          <w:tcPr>
            <w:tcW w:w="1332"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交通运输设备制造业</w:t>
            </w:r>
          </w:p>
        </w:tc>
      </w:tr>
      <w:tr>
        <w:trPr>
          <w:trHeight w:val="300" w:hRule="atLeast"/>
        </w:trPr>
        <w:tc>
          <w:tcPr>
            <w:tcW w:w="1368" w:type="dxa"/>
          </w:tcPr>
          <w:p w:rsidR="0018722C">
            <w:pPr>
              <w:topLinePunct/>
              <w:ind w:leftChars="0" w:left="0" w:rightChars="0" w:right="0" w:firstLineChars="0" w:firstLine="0"/>
              <w:spacing w:line="240" w:lineRule="atLeast"/>
            </w:pPr>
            <w:r>
              <w:t>002314</w:t>
            </w:r>
          </w:p>
        </w:tc>
        <w:tc>
          <w:tcPr>
            <w:tcW w:w="1369" w:type="dxa"/>
          </w:tcPr>
          <w:p w:rsidR="0018722C">
            <w:pPr>
              <w:topLinePunct/>
              <w:ind w:leftChars="0" w:left="0" w:rightChars="0" w:right="0" w:firstLineChars="0" w:firstLine="0"/>
              <w:spacing w:line="240" w:lineRule="atLeast"/>
            </w:pPr>
            <w:r>
              <w:t>雅致股份</w:t>
            </w:r>
          </w:p>
        </w:tc>
        <w:tc>
          <w:tcPr>
            <w:tcW w:w="1332"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金属结构制造业</w:t>
            </w:r>
          </w:p>
        </w:tc>
      </w:tr>
      <w:tr>
        <w:trPr>
          <w:trHeight w:val="300" w:hRule="atLeast"/>
        </w:trPr>
        <w:tc>
          <w:tcPr>
            <w:tcW w:w="1368" w:type="dxa"/>
          </w:tcPr>
          <w:p w:rsidR="0018722C">
            <w:pPr>
              <w:topLinePunct/>
              <w:ind w:leftChars="0" w:left="0" w:rightChars="0" w:right="0" w:firstLineChars="0" w:firstLine="0"/>
              <w:spacing w:line="240" w:lineRule="atLeast"/>
            </w:pPr>
            <w:r>
              <w:t>002190</w:t>
            </w:r>
          </w:p>
        </w:tc>
        <w:tc>
          <w:tcPr>
            <w:tcW w:w="1369" w:type="dxa"/>
          </w:tcPr>
          <w:p w:rsidR="0018722C">
            <w:pPr>
              <w:topLinePunct/>
              <w:ind w:leftChars="0" w:left="0" w:rightChars="0" w:right="0" w:firstLineChars="0" w:firstLine="0"/>
              <w:spacing w:line="240" w:lineRule="atLeast"/>
            </w:pPr>
            <w:r>
              <w:t>成飞集成</w:t>
            </w:r>
          </w:p>
        </w:tc>
        <w:tc>
          <w:tcPr>
            <w:tcW w:w="1332"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专用设备制造业</w:t>
            </w:r>
          </w:p>
        </w:tc>
      </w:tr>
      <w:tr>
        <w:trPr>
          <w:trHeight w:val="300" w:hRule="atLeast"/>
        </w:trPr>
        <w:tc>
          <w:tcPr>
            <w:tcW w:w="1368" w:type="dxa"/>
          </w:tcPr>
          <w:p w:rsidR="0018722C">
            <w:pPr>
              <w:topLinePunct/>
              <w:ind w:leftChars="0" w:left="0" w:rightChars="0" w:right="0" w:firstLineChars="0" w:firstLine="0"/>
              <w:spacing w:line="240" w:lineRule="atLeast"/>
            </w:pPr>
            <w:r>
              <w:t>002111</w:t>
            </w:r>
          </w:p>
        </w:tc>
        <w:tc>
          <w:tcPr>
            <w:tcW w:w="1369" w:type="dxa"/>
          </w:tcPr>
          <w:p w:rsidR="0018722C">
            <w:pPr>
              <w:topLinePunct/>
              <w:ind w:leftChars="0" w:left="0" w:rightChars="0" w:right="0" w:firstLineChars="0" w:firstLine="0"/>
              <w:spacing w:line="240" w:lineRule="atLeast"/>
            </w:pPr>
            <w:r>
              <w:t>威海广泰</w:t>
            </w:r>
          </w:p>
        </w:tc>
        <w:tc>
          <w:tcPr>
            <w:tcW w:w="1332"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专用设备制造业</w:t>
            </w:r>
          </w:p>
        </w:tc>
      </w:tr>
      <w:tr>
        <w:trPr>
          <w:trHeight w:val="300" w:hRule="atLeast"/>
        </w:trPr>
        <w:tc>
          <w:tcPr>
            <w:tcW w:w="1368" w:type="dxa"/>
          </w:tcPr>
          <w:p w:rsidR="0018722C">
            <w:pPr>
              <w:topLinePunct/>
              <w:ind w:leftChars="0" w:left="0" w:rightChars="0" w:right="0" w:firstLineChars="0" w:firstLine="0"/>
              <w:spacing w:line="240" w:lineRule="atLeast"/>
            </w:pPr>
            <w:r>
              <w:t>000157</w:t>
            </w:r>
          </w:p>
        </w:tc>
        <w:tc>
          <w:tcPr>
            <w:tcW w:w="1369" w:type="dxa"/>
          </w:tcPr>
          <w:p w:rsidR="0018722C">
            <w:pPr>
              <w:topLinePunct/>
              <w:ind w:leftChars="0" w:left="0" w:rightChars="0" w:right="0" w:firstLineChars="0" w:firstLine="0"/>
              <w:spacing w:line="240" w:lineRule="atLeast"/>
            </w:pPr>
            <w:r>
              <w:t>中联重科</w:t>
            </w:r>
          </w:p>
        </w:tc>
        <w:tc>
          <w:tcPr>
            <w:tcW w:w="1332"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专用设备制造业</w:t>
            </w:r>
          </w:p>
        </w:tc>
      </w:tr>
      <w:tr>
        <w:trPr>
          <w:trHeight w:val="300" w:hRule="atLeast"/>
        </w:trPr>
        <w:tc>
          <w:tcPr>
            <w:tcW w:w="1368" w:type="dxa"/>
          </w:tcPr>
          <w:p w:rsidR="0018722C">
            <w:pPr>
              <w:topLinePunct/>
              <w:ind w:leftChars="0" w:left="0" w:rightChars="0" w:right="0" w:firstLineChars="0" w:firstLine="0"/>
              <w:spacing w:line="240" w:lineRule="atLeast"/>
            </w:pPr>
            <w:r>
              <w:t>000680</w:t>
            </w:r>
          </w:p>
        </w:tc>
        <w:tc>
          <w:tcPr>
            <w:tcW w:w="1369" w:type="dxa"/>
          </w:tcPr>
          <w:p w:rsidR="0018722C">
            <w:pPr>
              <w:topLinePunct/>
              <w:ind w:leftChars="0" w:left="0" w:rightChars="0" w:right="0" w:firstLineChars="0" w:firstLine="0"/>
              <w:spacing w:line="240" w:lineRule="atLeast"/>
            </w:pPr>
            <w:r>
              <w:t>ft推股份</w:t>
            </w:r>
          </w:p>
        </w:tc>
        <w:tc>
          <w:tcPr>
            <w:tcW w:w="1332"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专用设备制造业</w:t>
            </w:r>
          </w:p>
        </w:tc>
      </w:tr>
      <w:tr>
        <w:trPr>
          <w:trHeight w:val="300" w:hRule="atLeast"/>
        </w:trPr>
        <w:tc>
          <w:tcPr>
            <w:tcW w:w="1368" w:type="dxa"/>
          </w:tcPr>
          <w:p w:rsidR="0018722C">
            <w:pPr>
              <w:topLinePunct/>
              <w:ind w:leftChars="0" w:left="0" w:rightChars="0" w:right="0" w:firstLineChars="0" w:firstLine="0"/>
              <w:spacing w:line="240" w:lineRule="atLeast"/>
            </w:pPr>
            <w:r>
              <w:t>000541</w:t>
            </w:r>
          </w:p>
        </w:tc>
        <w:tc>
          <w:tcPr>
            <w:tcW w:w="1369" w:type="dxa"/>
          </w:tcPr>
          <w:p w:rsidR="0018722C">
            <w:pPr>
              <w:topLinePunct/>
              <w:ind w:leftChars="0" w:left="0" w:rightChars="0" w:right="0" w:firstLineChars="0" w:firstLine="0"/>
              <w:spacing w:line="240" w:lineRule="atLeast"/>
            </w:pPr>
            <w:r>
              <w:t>佛ft照明</w:t>
            </w:r>
          </w:p>
        </w:tc>
        <w:tc>
          <w:tcPr>
            <w:tcW w:w="1332"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电器机械及器材制造业</w:t>
            </w:r>
          </w:p>
        </w:tc>
      </w:tr>
      <w:tr>
        <w:trPr>
          <w:trHeight w:val="300" w:hRule="atLeast"/>
        </w:trPr>
        <w:tc>
          <w:tcPr>
            <w:tcW w:w="1368" w:type="dxa"/>
          </w:tcPr>
          <w:p w:rsidR="0018722C">
            <w:pPr>
              <w:topLinePunct/>
              <w:ind w:leftChars="0" w:left="0" w:rightChars="0" w:right="0" w:firstLineChars="0" w:firstLine="0"/>
              <w:spacing w:line="240" w:lineRule="atLeast"/>
            </w:pPr>
            <w:r>
              <w:t>000528</w:t>
            </w:r>
          </w:p>
        </w:tc>
        <w:tc>
          <w:tcPr>
            <w:tcW w:w="1369" w:type="dxa"/>
          </w:tcPr>
          <w:p w:rsidR="0018722C">
            <w:pPr>
              <w:topLinePunct/>
              <w:ind w:leftChars="0" w:left="0" w:rightChars="0" w:right="0" w:firstLineChars="0" w:firstLine="0"/>
              <w:spacing w:line="240" w:lineRule="atLeast"/>
            </w:pPr>
            <w:r>
              <w:t>柳工</w:t>
            </w:r>
          </w:p>
        </w:tc>
        <w:tc>
          <w:tcPr>
            <w:tcW w:w="1332"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专用设备制造业</w:t>
            </w:r>
          </w:p>
        </w:tc>
      </w:tr>
      <w:tr>
        <w:trPr>
          <w:trHeight w:val="300" w:hRule="atLeast"/>
        </w:trPr>
        <w:tc>
          <w:tcPr>
            <w:tcW w:w="1368" w:type="dxa"/>
          </w:tcPr>
          <w:p w:rsidR="0018722C">
            <w:pPr>
              <w:topLinePunct/>
              <w:ind w:leftChars="0" w:left="0" w:rightChars="0" w:right="0" w:firstLineChars="0" w:firstLine="0"/>
              <w:spacing w:line="240" w:lineRule="atLeast"/>
            </w:pPr>
            <w:r>
              <w:t>002535</w:t>
            </w:r>
          </w:p>
        </w:tc>
        <w:tc>
          <w:tcPr>
            <w:tcW w:w="1369" w:type="dxa"/>
          </w:tcPr>
          <w:p w:rsidR="0018722C">
            <w:pPr>
              <w:topLinePunct/>
              <w:ind w:leftChars="0" w:left="0" w:rightChars="0" w:right="0" w:firstLineChars="0" w:firstLine="0"/>
              <w:spacing w:line="240" w:lineRule="atLeast"/>
            </w:pPr>
            <w:r>
              <w:t>林州重机</w:t>
            </w:r>
          </w:p>
        </w:tc>
        <w:tc>
          <w:tcPr>
            <w:tcW w:w="1332"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专用设备制造业</w:t>
            </w:r>
          </w:p>
        </w:tc>
      </w:tr>
      <w:tr>
        <w:trPr>
          <w:trHeight w:val="300" w:hRule="atLeast"/>
        </w:trPr>
        <w:tc>
          <w:tcPr>
            <w:tcW w:w="1368" w:type="dxa"/>
          </w:tcPr>
          <w:p w:rsidR="0018722C">
            <w:pPr>
              <w:topLinePunct/>
              <w:ind w:leftChars="0" w:left="0" w:rightChars="0" w:right="0" w:firstLineChars="0" w:firstLine="0"/>
              <w:spacing w:line="240" w:lineRule="atLeast"/>
            </w:pPr>
            <w:r>
              <w:t>002451</w:t>
            </w:r>
          </w:p>
        </w:tc>
        <w:tc>
          <w:tcPr>
            <w:tcW w:w="1369" w:type="dxa"/>
          </w:tcPr>
          <w:p w:rsidR="0018722C">
            <w:pPr>
              <w:topLinePunct/>
              <w:ind w:leftChars="0" w:left="0" w:rightChars="0" w:right="0" w:firstLineChars="0" w:firstLine="0"/>
              <w:spacing w:line="240" w:lineRule="atLeast"/>
            </w:pPr>
            <w:r>
              <w:t>摩恩电气</w:t>
            </w:r>
          </w:p>
        </w:tc>
        <w:tc>
          <w:tcPr>
            <w:tcW w:w="1332"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电器机械及器材制造业</w:t>
            </w:r>
          </w:p>
        </w:tc>
      </w:tr>
      <w:tr>
        <w:trPr>
          <w:trHeight w:val="300" w:hRule="atLeast"/>
        </w:trPr>
        <w:tc>
          <w:tcPr>
            <w:tcW w:w="1368" w:type="dxa"/>
          </w:tcPr>
          <w:p w:rsidR="0018722C">
            <w:pPr>
              <w:topLinePunct/>
              <w:ind w:leftChars="0" w:left="0" w:rightChars="0" w:right="0" w:firstLineChars="0" w:firstLine="0"/>
              <w:spacing w:line="240" w:lineRule="atLeast"/>
            </w:pPr>
            <w:r>
              <w:t>601991</w:t>
            </w:r>
          </w:p>
        </w:tc>
        <w:tc>
          <w:tcPr>
            <w:tcW w:w="1369" w:type="dxa"/>
          </w:tcPr>
          <w:p w:rsidR="0018722C">
            <w:pPr>
              <w:topLinePunct/>
              <w:ind w:leftChars="0" w:left="0" w:rightChars="0" w:right="0" w:firstLineChars="0" w:firstLine="0"/>
              <w:spacing w:line="240" w:lineRule="atLeast"/>
            </w:pPr>
            <w:r>
              <w:t>大唐发电</w:t>
            </w:r>
          </w:p>
        </w:tc>
        <w:tc>
          <w:tcPr>
            <w:tcW w:w="1332"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电力、蒸汽、热水的生产和供应业</w:t>
            </w:r>
          </w:p>
        </w:tc>
      </w:tr>
      <w:tr>
        <w:trPr>
          <w:trHeight w:val="300" w:hRule="atLeast"/>
        </w:trPr>
        <w:tc>
          <w:tcPr>
            <w:tcW w:w="1368" w:type="dxa"/>
          </w:tcPr>
          <w:p w:rsidR="0018722C">
            <w:pPr>
              <w:topLinePunct/>
              <w:ind w:leftChars="0" w:left="0" w:rightChars="0" w:right="0" w:firstLineChars="0" w:firstLine="0"/>
              <w:spacing w:line="240" w:lineRule="atLeast"/>
            </w:pPr>
            <w:r>
              <w:t>601369</w:t>
            </w:r>
          </w:p>
        </w:tc>
        <w:tc>
          <w:tcPr>
            <w:tcW w:w="1369" w:type="dxa"/>
          </w:tcPr>
          <w:p w:rsidR="0018722C">
            <w:pPr>
              <w:topLinePunct/>
              <w:ind w:leftChars="0" w:left="0" w:rightChars="0" w:right="0" w:firstLineChars="0" w:firstLine="0"/>
              <w:spacing w:line="240" w:lineRule="atLeast"/>
            </w:pPr>
            <w:r>
              <w:t>陕鼓动力</w:t>
            </w:r>
          </w:p>
        </w:tc>
        <w:tc>
          <w:tcPr>
            <w:tcW w:w="1332"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电器机械及器材制造业</w:t>
            </w:r>
          </w:p>
        </w:tc>
      </w:tr>
      <w:tr>
        <w:trPr>
          <w:trHeight w:val="300" w:hRule="atLeast"/>
        </w:trPr>
        <w:tc>
          <w:tcPr>
            <w:tcW w:w="1368" w:type="dxa"/>
          </w:tcPr>
          <w:p w:rsidR="0018722C">
            <w:pPr>
              <w:topLinePunct/>
              <w:ind w:leftChars="0" w:left="0" w:rightChars="0" w:right="0" w:firstLineChars="0" w:firstLine="0"/>
              <w:spacing w:line="240" w:lineRule="atLeast"/>
            </w:pPr>
            <w:r>
              <w:t>600982</w:t>
            </w:r>
          </w:p>
        </w:tc>
        <w:tc>
          <w:tcPr>
            <w:tcW w:w="1369" w:type="dxa"/>
          </w:tcPr>
          <w:p w:rsidR="0018722C">
            <w:pPr>
              <w:topLinePunct/>
              <w:ind w:leftChars="0" w:left="0" w:rightChars="0" w:right="0" w:firstLineChars="0" w:firstLine="0"/>
              <w:spacing w:line="240" w:lineRule="atLeast"/>
            </w:pPr>
            <w:r>
              <w:t>宁波热电</w:t>
            </w:r>
          </w:p>
        </w:tc>
        <w:tc>
          <w:tcPr>
            <w:tcW w:w="1332"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电力、蒸汽、热水的生产和供应业</w:t>
            </w:r>
          </w:p>
        </w:tc>
      </w:tr>
      <w:tr>
        <w:trPr>
          <w:trHeight w:val="300" w:hRule="atLeast"/>
        </w:trPr>
        <w:tc>
          <w:tcPr>
            <w:tcW w:w="1368" w:type="dxa"/>
          </w:tcPr>
          <w:p w:rsidR="0018722C">
            <w:pPr>
              <w:topLinePunct/>
              <w:ind w:leftChars="0" w:left="0" w:rightChars="0" w:right="0" w:firstLineChars="0" w:firstLine="0"/>
              <w:spacing w:line="240" w:lineRule="atLeast"/>
            </w:pPr>
            <w:r>
              <w:t>600643</w:t>
            </w:r>
          </w:p>
        </w:tc>
        <w:tc>
          <w:tcPr>
            <w:tcW w:w="1369" w:type="dxa"/>
          </w:tcPr>
          <w:p w:rsidR="0018722C">
            <w:pPr>
              <w:topLinePunct/>
              <w:ind w:leftChars="0" w:left="0" w:rightChars="0" w:right="0" w:firstLineChars="0" w:firstLine="0"/>
              <w:spacing w:line="240" w:lineRule="atLeast"/>
            </w:pPr>
            <w:r>
              <w:t>爱建股份</w:t>
            </w:r>
          </w:p>
        </w:tc>
        <w:tc>
          <w:tcPr>
            <w:tcW w:w="1332" w:type="dxa"/>
          </w:tcPr>
          <w:p w:rsidR="0018722C">
            <w:pPr>
              <w:topLinePunct/>
              <w:ind w:leftChars="0" w:left="0" w:rightChars="0" w:right="0" w:firstLineChars="0" w:firstLine="0"/>
              <w:spacing w:line="240" w:lineRule="atLeast"/>
            </w:pPr>
            <w:r>
              <w:t>综合</w:t>
            </w:r>
          </w:p>
        </w:tc>
        <w:tc>
          <w:tcPr>
            <w:tcW w:w="3620" w:type="dxa"/>
          </w:tcPr>
          <w:p w:rsidR="0018722C">
            <w:pPr>
              <w:topLinePunct/>
              <w:ind w:leftChars="0" w:left="0" w:rightChars="0" w:right="0" w:firstLineChars="0" w:firstLine="0"/>
              <w:spacing w:line="240" w:lineRule="atLeast"/>
            </w:pPr>
            <w:r>
              <w:t>综合类</w:t>
            </w:r>
          </w:p>
        </w:tc>
      </w:tr>
    </w:tbl>
    <w:p w:rsidR="0018722C">
      <w:pPr>
        <w:rPr/>
        <w:topLinePunct/>
        <w:pStyle w:val="affa"/>
      </w:pPr>
    </w:p>
    <w:tbl>
      <w:tblPr>
        <w:tblW w:w="0" w:type="auto"/>
        <w:tblInd w:w="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1369"/>
        <w:gridCol w:w="1332"/>
        <w:gridCol w:w="3620"/>
      </w:tblGrid>
      <w:tr>
        <w:trPr>
          <w:trHeight w:val="300" w:hRule="atLeast"/>
        </w:trPr>
        <w:tc>
          <w:tcPr>
            <w:tcW w:w="1368" w:type="dxa"/>
          </w:tcPr>
          <w:p w:rsidR="0018722C">
            <w:pPr>
              <w:topLinePunct/>
              <w:ind w:leftChars="0" w:left="0" w:rightChars="0" w:right="0" w:firstLineChars="0" w:firstLine="0"/>
              <w:spacing w:line="240" w:lineRule="atLeast"/>
            </w:pPr>
            <w:r>
              <w:t>600410</w:t>
            </w:r>
          </w:p>
        </w:tc>
        <w:tc>
          <w:tcPr>
            <w:tcW w:w="1369" w:type="dxa"/>
          </w:tcPr>
          <w:p w:rsidR="0018722C">
            <w:pPr>
              <w:topLinePunct/>
              <w:ind w:leftChars="0" w:left="0" w:rightChars="0" w:right="0" w:firstLineChars="0" w:firstLine="0"/>
              <w:spacing w:line="240" w:lineRule="atLeast"/>
            </w:pPr>
            <w:r>
              <w:t>华胜天成</w:t>
            </w:r>
          </w:p>
        </w:tc>
        <w:tc>
          <w:tcPr>
            <w:tcW w:w="1332" w:type="dxa"/>
          </w:tcPr>
          <w:p w:rsidR="0018722C">
            <w:pPr>
              <w:topLinePunct/>
              <w:ind w:leftChars="0" w:left="0" w:rightChars="0" w:right="0" w:firstLineChars="0" w:firstLine="0"/>
              <w:spacing w:line="240" w:lineRule="atLeast"/>
            </w:pPr>
            <w:r>
              <w:t>综合</w:t>
            </w:r>
          </w:p>
        </w:tc>
        <w:tc>
          <w:tcPr>
            <w:tcW w:w="3620" w:type="dxa"/>
          </w:tcPr>
          <w:p w:rsidR="0018722C">
            <w:pPr>
              <w:topLinePunct/>
              <w:ind w:leftChars="0" w:left="0" w:rightChars="0" w:right="0" w:firstLineChars="0" w:firstLine="0"/>
              <w:spacing w:line="240" w:lineRule="atLeast"/>
            </w:pPr>
            <w:r>
              <w:t>计算机应用服务业</w:t>
            </w:r>
          </w:p>
        </w:tc>
      </w:tr>
      <w:tr>
        <w:trPr>
          <w:trHeight w:val="300" w:hRule="atLeast"/>
        </w:trPr>
        <w:tc>
          <w:tcPr>
            <w:tcW w:w="1368" w:type="dxa"/>
          </w:tcPr>
          <w:p w:rsidR="0018722C">
            <w:pPr>
              <w:topLinePunct/>
              <w:ind w:leftChars="0" w:left="0" w:rightChars="0" w:right="0" w:firstLineChars="0" w:firstLine="0"/>
              <w:spacing w:line="240" w:lineRule="atLeast"/>
            </w:pPr>
            <w:r>
              <w:t>600375</w:t>
            </w:r>
          </w:p>
        </w:tc>
        <w:tc>
          <w:tcPr>
            <w:tcW w:w="1369" w:type="dxa"/>
          </w:tcPr>
          <w:p w:rsidR="0018722C">
            <w:pPr>
              <w:topLinePunct/>
              <w:ind w:leftChars="0" w:left="0" w:rightChars="0" w:right="0" w:firstLineChars="0" w:firstLine="0"/>
              <w:spacing w:line="240" w:lineRule="atLeast"/>
            </w:pPr>
            <w:r>
              <w:t>华菱星马</w:t>
            </w:r>
          </w:p>
        </w:tc>
        <w:tc>
          <w:tcPr>
            <w:tcW w:w="1332"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交通运输设备制造业</w:t>
            </w:r>
          </w:p>
        </w:tc>
      </w:tr>
      <w:tr>
        <w:trPr>
          <w:trHeight w:val="300" w:hRule="atLeast"/>
        </w:trPr>
        <w:tc>
          <w:tcPr>
            <w:tcW w:w="1368" w:type="dxa"/>
          </w:tcPr>
          <w:p w:rsidR="0018722C">
            <w:pPr>
              <w:topLinePunct/>
              <w:ind w:leftChars="0" w:left="0" w:rightChars="0" w:right="0" w:firstLineChars="0" w:firstLine="0"/>
              <w:spacing w:line="240" w:lineRule="atLeast"/>
            </w:pPr>
            <w:r>
              <w:t>600166</w:t>
            </w:r>
          </w:p>
        </w:tc>
        <w:tc>
          <w:tcPr>
            <w:tcW w:w="1369" w:type="dxa"/>
          </w:tcPr>
          <w:p w:rsidR="0018722C">
            <w:pPr>
              <w:topLinePunct/>
              <w:ind w:leftChars="0" w:left="0" w:rightChars="0" w:right="0" w:firstLineChars="0" w:firstLine="0"/>
              <w:spacing w:line="240" w:lineRule="atLeast"/>
            </w:pPr>
            <w:r>
              <w:t>福田汽车</w:t>
            </w:r>
          </w:p>
        </w:tc>
        <w:tc>
          <w:tcPr>
            <w:tcW w:w="1332"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交通运输设备制造业</w:t>
            </w:r>
          </w:p>
        </w:tc>
      </w:tr>
      <w:tr>
        <w:trPr>
          <w:trHeight w:val="300" w:hRule="atLeast"/>
        </w:trPr>
        <w:tc>
          <w:tcPr>
            <w:tcW w:w="1368" w:type="dxa"/>
          </w:tcPr>
          <w:p w:rsidR="0018722C">
            <w:pPr>
              <w:topLinePunct/>
              <w:ind w:leftChars="0" w:left="0" w:rightChars="0" w:right="0" w:firstLineChars="0" w:firstLine="0"/>
              <w:spacing w:line="240" w:lineRule="atLeast"/>
            </w:pPr>
            <w:r>
              <w:t>600120</w:t>
            </w:r>
          </w:p>
        </w:tc>
        <w:tc>
          <w:tcPr>
            <w:tcW w:w="1369" w:type="dxa"/>
          </w:tcPr>
          <w:p w:rsidR="0018722C">
            <w:pPr>
              <w:topLinePunct/>
              <w:ind w:leftChars="0" w:left="0" w:rightChars="0" w:right="0" w:firstLineChars="0" w:firstLine="0"/>
              <w:spacing w:line="240" w:lineRule="atLeast"/>
            </w:pPr>
            <w:r>
              <w:t>浙江东方</w:t>
            </w:r>
          </w:p>
        </w:tc>
        <w:tc>
          <w:tcPr>
            <w:tcW w:w="1332" w:type="dxa"/>
          </w:tcPr>
          <w:p w:rsidR="0018722C">
            <w:pPr>
              <w:topLinePunct/>
              <w:ind w:leftChars="0" w:left="0" w:rightChars="0" w:right="0" w:firstLineChars="0" w:firstLine="0"/>
              <w:spacing w:line="240" w:lineRule="atLeast"/>
            </w:pPr>
            <w:r>
              <w:t>商业</w:t>
            </w:r>
          </w:p>
        </w:tc>
        <w:tc>
          <w:tcPr>
            <w:tcW w:w="3620" w:type="dxa"/>
          </w:tcPr>
          <w:p w:rsidR="0018722C">
            <w:pPr>
              <w:topLinePunct/>
              <w:ind w:leftChars="0" w:left="0" w:rightChars="0" w:right="0" w:firstLineChars="0" w:firstLine="0"/>
              <w:spacing w:line="240" w:lineRule="atLeast"/>
            </w:pPr>
            <w:r>
              <w:t>商业经纪与代理业</w:t>
            </w:r>
          </w:p>
        </w:tc>
      </w:tr>
      <w:tr>
        <w:trPr>
          <w:trHeight w:val="300" w:hRule="atLeast"/>
        </w:trPr>
        <w:tc>
          <w:tcPr>
            <w:tcW w:w="1368" w:type="dxa"/>
          </w:tcPr>
          <w:p w:rsidR="0018722C">
            <w:pPr>
              <w:topLinePunct/>
              <w:ind w:leftChars="0" w:left="0" w:rightChars="0" w:right="0" w:firstLineChars="0" w:firstLine="0"/>
              <w:spacing w:line="240" w:lineRule="atLeast"/>
            </w:pPr>
            <w:r>
              <w:t>300273</w:t>
            </w:r>
          </w:p>
        </w:tc>
        <w:tc>
          <w:tcPr>
            <w:tcW w:w="1369" w:type="dxa"/>
          </w:tcPr>
          <w:p w:rsidR="0018722C">
            <w:pPr>
              <w:topLinePunct/>
              <w:ind w:leftChars="0" w:left="0" w:rightChars="0" w:right="0" w:firstLineChars="0" w:firstLine="0"/>
              <w:spacing w:line="240" w:lineRule="atLeast"/>
            </w:pPr>
            <w:r>
              <w:t>和佳股份</w:t>
            </w:r>
          </w:p>
        </w:tc>
        <w:tc>
          <w:tcPr>
            <w:tcW w:w="1332"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专用设备制造业</w:t>
            </w:r>
          </w:p>
        </w:tc>
      </w:tr>
      <w:tr>
        <w:trPr>
          <w:trHeight w:val="300" w:hRule="atLeast"/>
        </w:trPr>
        <w:tc>
          <w:tcPr>
            <w:tcW w:w="1368" w:type="dxa"/>
          </w:tcPr>
          <w:p w:rsidR="0018722C">
            <w:pPr>
              <w:topLinePunct/>
              <w:ind w:leftChars="0" w:left="0" w:rightChars="0" w:right="0" w:firstLineChars="0" w:firstLine="0"/>
              <w:spacing w:line="240" w:lineRule="atLeast"/>
            </w:pPr>
            <w:r>
              <w:t>300090</w:t>
            </w:r>
          </w:p>
        </w:tc>
        <w:tc>
          <w:tcPr>
            <w:tcW w:w="1369" w:type="dxa"/>
          </w:tcPr>
          <w:p w:rsidR="0018722C">
            <w:pPr>
              <w:topLinePunct/>
              <w:ind w:leftChars="0" w:left="0" w:rightChars="0" w:right="0" w:firstLineChars="0" w:firstLine="0"/>
              <w:spacing w:line="240" w:lineRule="atLeast"/>
            </w:pPr>
            <w:r>
              <w:t>盛运股份</w:t>
            </w:r>
          </w:p>
        </w:tc>
        <w:tc>
          <w:tcPr>
            <w:tcW w:w="1332" w:type="dxa"/>
          </w:tcPr>
          <w:p w:rsidR="0018722C">
            <w:pPr>
              <w:topLinePunct/>
              <w:ind w:leftChars="0" w:left="0" w:rightChars="0" w:right="0" w:firstLineChars="0" w:firstLine="0"/>
              <w:spacing w:line="240" w:lineRule="atLeast"/>
            </w:pPr>
            <w:r>
              <w:t>工业</w:t>
            </w:r>
          </w:p>
        </w:tc>
        <w:tc>
          <w:tcPr>
            <w:tcW w:w="3620" w:type="dxa"/>
          </w:tcPr>
          <w:p w:rsidR="0018722C">
            <w:pPr>
              <w:topLinePunct/>
              <w:ind w:leftChars="0" w:left="0" w:rightChars="0" w:right="0" w:firstLineChars="0" w:firstLine="0"/>
              <w:spacing w:line="240" w:lineRule="atLeast"/>
            </w:pPr>
            <w:r>
              <w:t>普通机械制造业</w:t>
            </w:r>
          </w:p>
        </w:tc>
      </w:tr>
    </w:tbl>
    <w:p w:rsidR="0018722C">
      <w:pPr>
        <w:topLinePunct/>
        <w:pStyle w:val="affa"/>
      </w:pPr>
    </w:p>
    <w:p w:rsidR="0018722C">
      <w:pPr>
        <w:pStyle w:val="a4"/>
        <w:topLinePunct/>
      </w:pPr>
      <w:bookmarkStart w:id="884464" w:name="_Toc686884464"/>
      <w:bookmarkStart w:name="_bookmark63" w:id="118"/>
      <w:bookmarkEnd w:id="118"/>
      <w:r>
        <w:t>附录 E：金融租赁公司基本情况一览表</w:t>
      </w:r>
      <w:bookmarkEnd w:id="884464"/>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6"/>
        <w:gridCol w:w="936"/>
        <w:gridCol w:w="284"/>
        <w:gridCol w:w="691"/>
        <w:gridCol w:w="2868"/>
        <w:gridCol w:w="360"/>
        <w:gridCol w:w="2840"/>
      </w:tblGrid>
      <w:tr>
        <w:trPr>
          <w:trHeight w:val="1240" w:hRule="atLeast"/>
        </w:trPr>
        <w:tc>
          <w:tcPr>
            <w:tcW w:w="826" w:type="dxa"/>
          </w:tcPr>
          <w:p w:rsidR="0018722C">
            <w:pPr>
              <w:topLinePunct/>
              <w:ind w:leftChars="0" w:left="0" w:rightChars="0" w:right="0" w:firstLineChars="0" w:firstLine="0"/>
              <w:spacing w:line="240" w:lineRule="atLeast"/>
            </w:pPr>
            <w:r>
              <w:t>公司名称</w:t>
            </w:r>
          </w:p>
        </w:tc>
        <w:tc>
          <w:tcPr>
            <w:tcW w:w="936" w:type="dxa"/>
          </w:tcPr>
          <w:p w:rsidR="0018722C">
            <w:pPr>
              <w:topLinePunct/>
              <w:ind w:leftChars="0" w:left="0" w:rightChars="0" w:right="0" w:firstLineChars="0" w:firstLine="0"/>
              <w:spacing w:line="240" w:lineRule="atLeast"/>
            </w:pPr>
            <w:r>
              <w:t>成立时间</w:t>
            </w:r>
          </w:p>
        </w:tc>
        <w:tc>
          <w:tcPr>
            <w:tcW w:w="284" w:type="dxa"/>
          </w:tcPr>
          <w:p w:rsidR="0018722C">
            <w:pPr>
              <w:topLinePunct/>
              <w:ind w:leftChars="0" w:left="0" w:rightChars="0" w:right="0" w:firstLineChars="0" w:firstLine="0"/>
              <w:spacing w:line="240" w:lineRule="atLeast"/>
            </w:pPr>
            <w:r>
              <w:t>注册地</w:t>
            </w:r>
          </w:p>
        </w:tc>
        <w:tc>
          <w:tcPr>
            <w:tcW w:w="691" w:type="dxa"/>
          </w:tcPr>
          <w:p w:rsidR="0018722C">
            <w:pPr>
              <w:topLinePunct/>
              <w:ind w:leftChars="0" w:left="0" w:rightChars="0" w:right="0" w:firstLineChars="0" w:firstLine="0"/>
              <w:spacing w:line="240" w:lineRule="atLeast"/>
            </w:pPr>
            <w:r>
              <w:t>实收资本</w:t>
            </w:r>
            <w:r>
              <w:t>（</w:t>
            </w:r>
            <w:r>
              <w:t>亿元</w:t>
            </w:r>
            <w:r>
              <w:t>）</w:t>
            </w:r>
          </w:p>
        </w:tc>
        <w:tc>
          <w:tcPr>
            <w:tcW w:w="2868" w:type="dxa"/>
          </w:tcPr>
          <w:p w:rsidR="0018722C">
            <w:pPr>
              <w:topLinePunct/>
              <w:ind w:leftChars="0" w:left="0" w:rightChars="0" w:right="0" w:firstLineChars="0" w:firstLine="0"/>
              <w:spacing w:line="240" w:lineRule="atLeast"/>
            </w:pPr>
            <w:r>
              <w:t>股权情况</w:t>
            </w:r>
          </w:p>
        </w:tc>
        <w:tc>
          <w:tcPr>
            <w:tcW w:w="360" w:type="dxa"/>
          </w:tcPr>
          <w:p w:rsidR="0018722C">
            <w:pPr>
              <w:topLinePunct/>
              <w:ind w:leftChars="0" w:left="0" w:rightChars="0" w:right="0" w:firstLineChars="0" w:firstLine="0"/>
              <w:spacing w:line="240" w:lineRule="atLeast"/>
            </w:pPr>
            <w:r>
              <w:t>公司类</w:t>
            </w:r>
          </w:p>
          <w:p w:rsidR="0018722C">
            <w:pPr>
              <w:topLinePunct/>
              <w:ind w:leftChars="0" w:left="0" w:rightChars="0" w:right="0" w:firstLineChars="0" w:firstLine="0"/>
              <w:spacing w:line="240" w:lineRule="atLeast"/>
            </w:pPr>
            <w:r>
              <w:t>别</w:t>
            </w:r>
          </w:p>
        </w:tc>
        <w:tc>
          <w:tcPr>
            <w:tcW w:w="2840" w:type="dxa"/>
          </w:tcPr>
          <w:p w:rsidR="0018722C">
            <w:pPr>
              <w:topLinePunct/>
              <w:ind w:leftChars="0" w:left="0" w:rightChars="0" w:right="0" w:firstLineChars="0" w:firstLine="0"/>
              <w:spacing w:line="240" w:lineRule="atLeast"/>
            </w:pPr>
            <w:r>
              <w:t>租赁业务范围</w:t>
            </w:r>
          </w:p>
        </w:tc>
      </w:tr>
      <w:tr>
        <w:trPr>
          <w:trHeight w:val="920" w:hRule="atLeast"/>
        </w:trPr>
        <w:tc>
          <w:tcPr>
            <w:tcW w:w="826" w:type="dxa"/>
          </w:tcPr>
          <w:p w:rsidR="0018722C">
            <w:pPr>
              <w:topLinePunct/>
              <w:ind w:leftChars="0" w:left="0" w:rightChars="0" w:right="0" w:firstLineChars="0" w:firstLine="0"/>
              <w:spacing w:line="240" w:lineRule="atLeast"/>
            </w:pPr>
            <w:r>
              <w:t>工银金融租赁有限</w:t>
            </w:r>
          </w:p>
          <w:p w:rsidR="0018722C">
            <w:pPr>
              <w:topLinePunct/>
              <w:ind w:leftChars="0" w:left="0" w:rightChars="0" w:right="0" w:firstLineChars="0" w:firstLine="0"/>
              <w:spacing w:line="240" w:lineRule="atLeast"/>
            </w:pPr>
            <w:r>
              <w:t>公司</w:t>
            </w:r>
          </w:p>
        </w:tc>
        <w:tc>
          <w:tcPr>
            <w:tcW w:w="936" w:type="dxa"/>
          </w:tcPr>
          <w:p w:rsidR="0018722C">
            <w:pPr>
              <w:topLinePunct/>
            </w:pPr>
            <w:r>
              <w:t>2007</w:t>
            </w:r>
            <w:r>
              <w:t> 年 </w:t>
            </w:r>
            <w:r>
              <w:t>11</w:t>
            </w:r>
          </w:p>
          <w:p w:rsidR="0018722C">
            <w:pPr>
              <w:topLinePunct/>
              <w:ind w:leftChars="0" w:left="0" w:rightChars="0" w:right="0" w:firstLineChars="0" w:firstLine="0"/>
              <w:spacing w:line="240" w:lineRule="atLeast"/>
            </w:pPr>
            <w:r>
              <w:t>月</w:t>
            </w:r>
          </w:p>
        </w:tc>
        <w:tc>
          <w:tcPr>
            <w:tcW w:w="284" w:type="dxa"/>
          </w:tcPr>
          <w:p w:rsidR="0018722C">
            <w:pPr>
              <w:topLinePunct/>
              <w:ind w:leftChars="0" w:left="0" w:rightChars="0" w:right="0" w:firstLineChars="0" w:firstLine="0"/>
              <w:spacing w:line="240" w:lineRule="atLeast"/>
            </w:pPr>
            <w:r>
              <w:t>天津</w:t>
            </w:r>
          </w:p>
        </w:tc>
        <w:tc>
          <w:tcPr>
            <w:tcW w:w="691" w:type="dxa"/>
          </w:tcPr>
          <w:p w:rsidR="0018722C">
            <w:pPr>
              <w:topLinePunct/>
              <w:ind w:leftChars="0" w:left="0" w:rightChars="0" w:right="0" w:firstLineChars="0" w:firstLine="0"/>
              <w:spacing w:line="240" w:lineRule="atLeast"/>
            </w:pPr>
            <w:r>
              <w:t>80</w:t>
            </w:r>
          </w:p>
        </w:tc>
        <w:tc>
          <w:tcPr>
            <w:tcW w:w="2868" w:type="dxa"/>
          </w:tcPr>
          <w:p w:rsidR="0018722C">
            <w:pPr>
              <w:topLinePunct/>
              <w:ind w:leftChars="0" w:left="0" w:rightChars="0" w:right="0" w:firstLineChars="0" w:firstLine="0"/>
              <w:spacing w:line="240" w:lineRule="atLeast"/>
            </w:pPr>
            <w:r>
              <w:t>工商银行全资</w:t>
            </w:r>
          </w:p>
        </w:tc>
        <w:tc>
          <w:tcPr>
            <w:tcW w:w="360" w:type="dxa"/>
          </w:tcPr>
          <w:p w:rsidR="0018722C">
            <w:pPr>
              <w:topLinePunct/>
              <w:ind w:leftChars="0" w:left="0" w:rightChars="0" w:right="0" w:firstLineChars="0" w:firstLine="0"/>
              <w:spacing w:line="240" w:lineRule="atLeast"/>
            </w:pPr>
            <w:r>
              <w:t>银行</w:t>
            </w:r>
          </w:p>
          <w:p w:rsidR="0018722C">
            <w:pPr>
              <w:topLinePunct/>
              <w:ind w:leftChars="0" w:left="0" w:rightChars="0" w:right="0" w:firstLineChars="0" w:firstLine="0"/>
              <w:spacing w:line="240" w:lineRule="atLeast"/>
            </w:pPr>
            <w:r>
              <w:t>系</w:t>
            </w:r>
          </w:p>
        </w:tc>
        <w:tc>
          <w:tcPr>
            <w:tcW w:w="2840" w:type="dxa"/>
          </w:tcPr>
          <w:p w:rsidR="0018722C">
            <w:pPr>
              <w:topLinePunct/>
              <w:ind w:leftChars="0" w:left="0" w:rightChars="0" w:right="0" w:firstLineChars="0" w:firstLine="0"/>
              <w:spacing w:line="240" w:lineRule="atLeast"/>
            </w:pPr>
            <w:r>
              <w:t>大型专业化的飞机、船舶和设备租赁公司</w:t>
            </w:r>
          </w:p>
        </w:tc>
      </w:tr>
      <w:tr>
        <w:trPr>
          <w:trHeight w:val="920" w:hRule="atLeast"/>
        </w:trPr>
        <w:tc>
          <w:tcPr>
            <w:tcW w:w="826" w:type="dxa"/>
          </w:tcPr>
          <w:p w:rsidR="0018722C">
            <w:pPr>
              <w:topLinePunct/>
              <w:ind w:leftChars="0" w:left="0" w:rightChars="0" w:right="0" w:firstLineChars="0" w:firstLine="0"/>
              <w:spacing w:line="240" w:lineRule="atLeast"/>
            </w:pPr>
            <w:r>
              <w:t>国银金融</w:t>
            </w:r>
          </w:p>
          <w:p w:rsidR="0018722C">
            <w:pPr>
              <w:topLinePunct/>
              <w:ind w:leftChars="0" w:left="0" w:rightChars="0" w:right="0" w:firstLineChars="0" w:firstLine="0"/>
              <w:spacing w:line="240" w:lineRule="atLeast"/>
            </w:pPr>
            <w:r>
              <w:t>租赁有限公司</w:t>
            </w:r>
          </w:p>
        </w:tc>
        <w:tc>
          <w:tcPr>
            <w:tcW w:w="936" w:type="dxa"/>
          </w:tcPr>
          <w:p w:rsidR="0018722C">
            <w:pPr>
              <w:topLinePunct/>
            </w:pPr>
            <w:r>
              <w:t>2008</w:t>
            </w:r>
            <w:r>
              <w:t> 年 </w:t>
            </w:r>
            <w:r>
              <w:t>5</w:t>
            </w:r>
          </w:p>
          <w:p w:rsidR="0018722C">
            <w:pPr>
              <w:topLinePunct/>
              <w:ind w:leftChars="0" w:left="0" w:rightChars="0" w:right="0" w:firstLineChars="0" w:firstLine="0"/>
              <w:spacing w:line="240" w:lineRule="atLeast"/>
            </w:pPr>
            <w:r>
              <w:t>月</w:t>
            </w:r>
          </w:p>
        </w:tc>
        <w:tc>
          <w:tcPr>
            <w:tcW w:w="284" w:type="dxa"/>
          </w:tcPr>
          <w:p w:rsidR="0018722C">
            <w:pPr>
              <w:topLinePunct/>
              <w:ind w:leftChars="0" w:left="0" w:rightChars="0" w:right="0" w:firstLineChars="0" w:firstLine="0"/>
              <w:spacing w:line="240" w:lineRule="atLeast"/>
            </w:pPr>
            <w:r>
              <w:t>深圳</w:t>
            </w:r>
          </w:p>
        </w:tc>
        <w:tc>
          <w:tcPr>
            <w:tcW w:w="691" w:type="dxa"/>
          </w:tcPr>
          <w:p w:rsidR="0018722C">
            <w:pPr>
              <w:topLinePunct/>
              <w:ind w:leftChars="0" w:left="0" w:rightChars="0" w:right="0" w:firstLineChars="0" w:firstLine="0"/>
              <w:spacing w:line="240" w:lineRule="atLeast"/>
            </w:pPr>
            <w:r>
              <w:t>80</w:t>
            </w:r>
          </w:p>
        </w:tc>
        <w:tc>
          <w:tcPr>
            <w:tcW w:w="2868" w:type="dxa"/>
          </w:tcPr>
          <w:p w:rsidR="0018722C">
            <w:pPr>
              <w:topLinePunct/>
              <w:ind w:leftChars="0" w:left="0" w:rightChars="0" w:right="0" w:firstLineChars="0" w:firstLine="0"/>
              <w:spacing w:line="240" w:lineRule="atLeast"/>
            </w:pPr>
            <w:r>
              <w:t>国开行 </w:t>
            </w:r>
            <w:r>
              <w:t>88.95%</w:t>
            </w:r>
            <w:r>
              <w:t>；海航集团 </w:t>
            </w:r>
            <w:r>
              <w:t>8.38%；</w:t>
            </w:r>
          </w:p>
          <w:p w:rsidR="0018722C">
            <w:pPr>
              <w:topLinePunct/>
              <w:ind w:leftChars="0" w:left="0" w:rightChars="0" w:right="0" w:firstLineChars="0" w:firstLine="0"/>
              <w:spacing w:line="240" w:lineRule="atLeast"/>
            </w:pPr>
            <w:r>
              <w:t>西安飞机工业</w:t>
            </w:r>
            <w:r>
              <w:t>（</w:t>
            </w:r>
            <w:r>
              <w:t>集团</w:t>
            </w:r>
            <w:r>
              <w:t>）</w:t>
            </w:r>
            <w:r>
              <w:t>有限公司1.63%；江苏佳源投资有限公司</w:t>
            </w:r>
          </w:p>
        </w:tc>
        <w:tc>
          <w:tcPr>
            <w:tcW w:w="360" w:type="dxa"/>
          </w:tcPr>
          <w:p w:rsidR="0018722C">
            <w:pPr>
              <w:topLinePunct/>
              <w:ind w:leftChars="0" w:left="0" w:rightChars="0" w:right="0" w:firstLineChars="0" w:firstLine="0"/>
              <w:spacing w:line="240" w:lineRule="atLeast"/>
            </w:pPr>
            <w:r>
              <w:t>银</w:t>
            </w:r>
          </w:p>
          <w:p w:rsidR="0018722C">
            <w:pPr>
              <w:topLinePunct/>
              <w:ind w:leftChars="0" w:left="0" w:rightChars="0" w:right="0" w:firstLineChars="0" w:firstLine="0"/>
              <w:spacing w:line="240" w:lineRule="atLeast"/>
            </w:pPr>
            <w:r>
              <w:t>行系</w:t>
            </w:r>
          </w:p>
        </w:tc>
        <w:tc>
          <w:tcPr>
            <w:tcW w:w="2840" w:type="dxa"/>
          </w:tcPr>
          <w:p w:rsidR="0018722C">
            <w:pPr>
              <w:topLinePunct/>
              <w:ind w:leftChars="0" w:left="0" w:rightChars="0" w:right="0" w:firstLineChars="0" w:firstLine="0"/>
              <w:spacing w:line="240" w:lineRule="atLeast"/>
            </w:pPr>
            <w:r>
              <w:t>航空、船舶、商用车、基础设施、</w:t>
            </w:r>
          </w:p>
          <w:p w:rsidR="0018722C">
            <w:pPr>
              <w:topLinePunct/>
              <w:ind w:leftChars="0" w:left="0" w:rightChars="0" w:right="0" w:firstLineChars="0" w:firstLine="0"/>
              <w:spacing w:line="240" w:lineRule="atLeast"/>
            </w:pPr>
            <w:r>
              <w:t>轨道交通、能源电力、工程机械、企业设备、商业房产</w:t>
            </w:r>
          </w:p>
        </w:tc>
      </w:tr>
      <w:tr>
        <w:trPr>
          <w:trHeight w:val="1240" w:hRule="atLeast"/>
        </w:trPr>
        <w:tc>
          <w:tcPr>
            <w:tcW w:w="826" w:type="dxa"/>
          </w:tcPr>
          <w:p w:rsidR="0018722C">
            <w:pPr>
              <w:topLinePunct/>
              <w:ind w:leftChars="0" w:left="0" w:rightChars="0" w:right="0" w:firstLineChars="0" w:firstLine="0"/>
              <w:spacing w:line="240" w:lineRule="atLeast"/>
            </w:pPr>
            <w:r>
              <w:t>昆仑金融租赁有限责任公司</w:t>
            </w:r>
          </w:p>
        </w:tc>
        <w:tc>
          <w:tcPr>
            <w:tcW w:w="936" w:type="dxa"/>
          </w:tcPr>
          <w:p w:rsidR="0018722C">
            <w:pPr>
              <w:topLinePunct/>
            </w:pPr>
            <w:r>
              <w:t>2010</w:t>
            </w:r>
            <w:r>
              <w:t> 年 </w:t>
            </w:r>
            <w:r>
              <w:t>7</w:t>
            </w:r>
          </w:p>
          <w:p w:rsidR="0018722C">
            <w:pPr>
              <w:topLinePunct/>
              <w:ind w:leftChars="0" w:left="0" w:rightChars="0" w:right="0" w:firstLineChars="0" w:firstLine="0"/>
              <w:spacing w:line="240" w:lineRule="atLeast"/>
            </w:pPr>
            <w:r>
              <w:t>月</w:t>
            </w:r>
          </w:p>
        </w:tc>
        <w:tc>
          <w:tcPr>
            <w:tcW w:w="284" w:type="dxa"/>
          </w:tcPr>
          <w:p w:rsidR="0018722C">
            <w:pPr>
              <w:topLinePunct/>
              <w:ind w:leftChars="0" w:left="0" w:rightChars="0" w:right="0" w:firstLineChars="0" w:firstLine="0"/>
              <w:spacing w:line="240" w:lineRule="atLeast"/>
            </w:pPr>
            <w:r>
              <w:t>重庆</w:t>
            </w:r>
          </w:p>
        </w:tc>
        <w:tc>
          <w:tcPr>
            <w:tcW w:w="691" w:type="dxa"/>
          </w:tcPr>
          <w:p w:rsidR="0018722C">
            <w:pPr>
              <w:topLinePunct/>
              <w:ind w:leftChars="0" w:left="0" w:rightChars="0" w:right="0" w:firstLineChars="0" w:firstLine="0"/>
              <w:spacing w:line="240" w:lineRule="atLeast"/>
            </w:pPr>
            <w:r>
              <w:t>60</w:t>
            </w:r>
          </w:p>
        </w:tc>
        <w:tc>
          <w:tcPr>
            <w:tcW w:w="2868" w:type="dxa"/>
          </w:tcPr>
          <w:p w:rsidR="0018722C">
            <w:pPr>
              <w:topLinePunct/>
              <w:ind w:leftChars="0" w:left="0" w:rightChars="0" w:right="0" w:firstLineChars="0" w:firstLine="0"/>
              <w:spacing w:line="240" w:lineRule="atLeast"/>
            </w:pPr>
            <w:r>
              <w:t>中石油 90%；重庆机电集团 10%</w:t>
            </w:r>
          </w:p>
        </w:tc>
        <w:tc>
          <w:tcPr>
            <w:tcW w:w="360" w:type="dxa"/>
          </w:tcPr>
          <w:p w:rsidR="0018722C">
            <w:pPr>
              <w:topLinePunct/>
              <w:ind w:leftChars="0" w:left="0" w:rightChars="0" w:right="0" w:firstLineChars="0" w:firstLine="0"/>
              <w:spacing w:line="240" w:lineRule="atLeast"/>
            </w:pPr>
            <w:r>
              <w:t>非银行</w:t>
            </w:r>
          </w:p>
          <w:p w:rsidR="0018722C">
            <w:pPr>
              <w:topLinePunct/>
              <w:ind w:leftChars="0" w:left="0" w:rightChars="0" w:right="0" w:firstLineChars="0" w:firstLine="0"/>
              <w:spacing w:line="240" w:lineRule="atLeast"/>
            </w:pPr>
            <w:r>
              <w:t>系</w:t>
            </w:r>
          </w:p>
        </w:tc>
        <w:tc>
          <w:tcPr>
            <w:tcW w:w="2840" w:type="dxa"/>
          </w:tcPr>
          <w:p w:rsidR="0018722C">
            <w:pPr>
              <w:topLinePunct/>
              <w:ind w:leftChars="0" w:left="0" w:rightChars="0" w:right="0" w:firstLineChars="0" w:firstLine="0"/>
              <w:spacing w:line="240" w:lineRule="atLeast"/>
            </w:pPr>
            <w:r>
              <w:t>石油装备制造、海洋运输、西部区域市场、石油产业利益相关者四个方向</w:t>
            </w:r>
          </w:p>
        </w:tc>
      </w:tr>
      <w:tr>
        <w:trPr>
          <w:trHeight w:val="920" w:hRule="atLeast"/>
        </w:trPr>
        <w:tc>
          <w:tcPr>
            <w:tcW w:w="826" w:type="dxa"/>
          </w:tcPr>
          <w:p w:rsidR="0018722C">
            <w:pPr>
              <w:topLinePunct/>
              <w:ind w:leftChars="0" w:left="0" w:rightChars="0" w:right="0" w:firstLineChars="0" w:firstLine="0"/>
              <w:spacing w:line="240" w:lineRule="atLeast"/>
            </w:pPr>
            <w:r>
              <w:t>民生金融租赁有限</w:t>
            </w:r>
          </w:p>
          <w:p w:rsidR="0018722C">
            <w:pPr>
              <w:topLinePunct/>
              <w:ind w:leftChars="0" w:left="0" w:rightChars="0" w:right="0" w:firstLineChars="0" w:firstLine="0"/>
              <w:spacing w:line="240" w:lineRule="atLeast"/>
            </w:pPr>
            <w:r>
              <w:t>公司</w:t>
            </w:r>
          </w:p>
        </w:tc>
        <w:tc>
          <w:tcPr>
            <w:tcW w:w="936" w:type="dxa"/>
          </w:tcPr>
          <w:p w:rsidR="0018722C">
            <w:pPr>
              <w:topLinePunct/>
            </w:pPr>
            <w:r>
              <w:t>2008</w:t>
            </w:r>
            <w:r>
              <w:t> 年 </w:t>
            </w:r>
            <w:r>
              <w:t>4</w:t>
            </w:r>
          </w:p>
          <w:p w:rsidR="0018722C">
            <w:pPr>
              <w:topLinePunct/>
              <w:ind w:leftChars="0" w:left="0" w:rightChars="0" w:right="0" w:firstLineChars="0" w:firstLine="0"/>
              <w:spacing w:line="240" w:lineRule="atLeast"/>
            </w:pPr>
            <w:r>
              <w:t>月</w:t>
            </w:r>
          </w:p>
        </w:tc>
        <w:tc>
          <w:tcPr>
            <w:tcW w:w="284" w:type="dxa"/>
          </w:tcPr>
          <w:p w:rsidR="0018722C">
            <w:pPr>
              <w:topLinePunct/>
              <w:ind w:leftChars="0" w:left="0" w:rightChars="0" w:right="0" w:firstLineChars="0" w:firstLine="0"/>
              <w:spacing w:line="240" w:lineRule="atLeast"/>
            </w:pPr>
            <w:r>
              <w:t>天津</w:t>
            </w:r>
          </w:p>
        </w:tc>
        <w:tc>
          <w:tcPr>
            <w:tcW w:w="691" w:type="dxa"/>
          </w:tcPr>
          <w:p w:rsidR="0018722C">
            <w:pPr>
              <w:topLinePunct/>
              <w:ind w:leftChars="0" w:left="0" w:rightChars="0" w:right="0" w:firstLineChars="0" w:firstLine="0"/>
              <w:spacing w:line="240" w:lineRule="atLeast"/>
            </w:pPr>
            <w:r>
              <w:t>50.95</w:t>
            </w:r>
          </w:p>
        </w:tc>
        <w:tc>
          <w:tcPr>
            <w:tcW w:w="2868" w:type="dxa"/>
          </w:tcPr>
          <w:p w:rsidR="0018722C">
            <w:pPr>
              <w:topLinePunct/>
              <w:ind w:leftChars="0" w:left="0" w:rightChars="0" w:right="0" w:firstLineChars="0" w:firstLine="0"/>
              <w:spacing w:line="240" w:lineRule="atLeast"/>
            </w:pPr>
            <w:r>
              <w:t>主要出资方：民生银行 </w:t>
            </w:r>
            <w:r>
              <w:t>51.03%；天</w:t>
            </w:r>
            <w:r>
              <w:t>保投资 </w:t>
            </w:r>
            <w:r>
              <w:t>18.75%</w:t>
            </w:r>
          </w:p>
        </w:tc>
        <w:tc>
          <w:tcPr>
            <w:tcW w:w="360" w:type="dxa"/>
          </w:tcPr>
          <w:p w:rsidR="0018722C">
            <w:pPr>
              <w:topLinePunct/>
              <w:ind w:leftChars="0" w:left="0" w:rightChars="0" w:right="0" w:firstLineChars="0" w:firstLine="0"/>
              <w:spacing w:line="240" w:lineRule="atLeast"/>
            </w:pPr>
            <w:r>
              <w:t>银行</w:t>
            </w:r>
          </w:p>
          <w:p w:rsidR="0018722C">
            <w:pPr>
              <w:topLinePunct/>
              <w:ind w:leftChars="0" w:left="0" w:rightChars="0" w:right="0" w:firstLineChars="0" w:firstLine="0"/>
              <w:spacing w:line="240" w:lineRule="atLeast"/>
            </w:pPr>
            <w:r>
              <w:t>系</w:t>
            </w:r>
          </w:p>
        </w:tc>
        <w:tc>
          <w:tcPr>
            <w:tcW w:w="2840" w:type="dxa"/>
          </w:tcPr>
          <w:p w:rsidR="0018722C">
            <w:pPr>
              <w:topLinePunct/>
              <w:ind w:leftChars="0" w:left="0" w:rightChars="0" w:right="0" w:firstLineChars="0" w:firstLine="0"/>
              <w:spacing w:line="240" w:lineRule="atLeast"/>
            </w:pPr>
            <w:r>
              <w:t>在以公务机租赁为特色的通用航空租赁、船舶及港口码头租赁、能源</w:t>
            </w:r>
          </w:p>
          <w:p w:rsidR="0018722C">
            <w:pPr>
              <w:topLinePunct/>
              <w:ind w:leftChars="0" w:left="0" w:rightChars="0" w:right="0" w:firstLineChars="0" w:firstLine="0"/>
              <w:spacing w:line="240" w:lineRule="atLeast"/>
            </w:pPr>
            <w:r>
              <w:t>冶金、水泥化工、节能环保、高成</w:t>
            </w:r>
          </w:p>
        </w:tc>
      </w:tr>
    </w:tbl>
    <w:p w:rsidR="0018722C">
      <w:pPr>
        <w:rPr/>
        <w:topLinePunct/>
        <w:pStyle w:val="affa"/>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6"/>
        <w:gridCol w:w="936"/>
        <w:gridCol w:w="284"/>
        <w:gridCol w:w="691"/>
        <w:gridCol w:w="2868"/>
        <w:gridCol w:w="360"/>
        <w:gridCol w:w="2840"/>
      </w:tblGrid>
      <w:tr>
        <w:trPr>
          <w:trHeight w:val="920" w:hRule="atLeast"/>
        </w:trPr>
        <w:tc>
          <w:tcPr>
            <w:tcW w:w="826" w:type="dxa"/>
          </w:tcPr>
          <w:p w:rsidR="0018722C">
            <w:pPr>
              <w:topLinePunct/>
              <w:ind w:leftChars="0" w:left="0" w:rightChars="0" w:right="0" w:firstLineChars="0" w:firstLine="0"/>
              <w:spacing w:line="240" w:lineRule="atLeast"/>
            </w:pPr>
          </w:p>
        </w:tc>
        <w:tc>
          <w:tcPr>
            <w:tcW w:w="936" w:type="dxa"/>
          </w:tcPr>
          <w:p w:rsidR="0018722C">
            <w:pPr>
              <w:topLinePunct/>
              <w:ind w:leftChars="0" w:left="0" w:rightChars="0" w:right="0" w:firstLineChars="0" w:firstLine="0"/>
              <w:spacing w:line="240" w:lineRule="atLeast"/>
            </w:pPr>
          </w:p>
        </w:tc>
        <w:tc>
          <w:tcPr>
            <w:tcW w:w="284" w:type="dxa"/>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p>
        </w:tc>
        <w:tc>
          <w:tcPr>
            <w:tcW w:w="2868" w:type="dxa"/>
          </w:tcPr>
          <w:p w:rsidR="0018722C">
            <w:pPr>
              <w:topLinePunct/>
              <w:ind w:leftChars="0" w:left="0" w:rightChars="0" w:right="0" w:firstLineChars="0" w:firstLine="0"/>
              <w:spacing w:line="240" w:lineRule="atLeast"/>
            </w:pPr>
          </w:p>
        </w:tc>
        <w:tc>
          <w:tcPr>
            <w:tcW w:w="360" w:type="dxa"/>
          </w:tcPr>
          <w:p w:rsidR="0018722C">
            <w:pPr>
              <w:topLinePunct/>
              <w:ind w:leftChars="0" w:left="0" w:rightChars="0" w:right="0" w:firstLineChars="0" w:firstLine="0"/>
              <w:spacing w:line="240" w:lineRule="atLeast"/>
            </w:pPr>
          </w:p>
        </w:tc>
        <w:tc>
          <w:tcPr>
            <w:tcW w:w="2840" w:type="dxa"/>
          </w:tcPr>
          <w:p w:rsidR="0018722C">
            <w:pPr>
              <w:topLinePunct/>
              <w:ind w:leftChars="0" w:left="0" w:rightChars="0" w:right="0" w:firstLineChars="0" w:firstLine="0"/>
              <w:spacing w:line="240" w:lineRule="atLeast"/>
            </w:pPr>
            <w:r>
              <w:t>长性中小企业</w:t>
            </w:r>
          </w:p>
        </w:tc>
      </w:tr>
      <w:tr>
        <w:trPr>
          <w:trHeight w:val="920" w:hRule="atLeast"/>
        </w:trPr>
        <w:tc>
          <w:tcPr>
            <w:tcW w:w="826" w:type="dxa"/>
          </w:tcPr>
          <w:p w:rsidR="0018722C">
            <w:pPr>
              <w:topLinePunct/>
              <w:ind w:leftChars="0" w:left="0" w:rightChars="0" w:right="0" w:firstLineChars="0" w:firstLine="0"/>
              <w:spacing w:line="240" w:lineRule="atLeast"/>
            </w:pPr>
            <w:r>
              <w:t>兴业金融</w:t>
            </w:r>
          </w:p>
          <w:p w:rsidR="0018722C">
            <w:pPr>
              <w:topLinePunct/>
              <w:ind w:leftChars="0" w:left="0" w:rightChars="0" w:right="0" w:firstLineChars="0" w:firstLine="0"/>
              <w:spacing w:line="240" w:lineRule="atLeast"/>
            </w:pPr>
            <w:r>
              <w:t>租赁有限公司</w:t>
            </w:r>
          </w:p>
        </w:tc>
        <w:tc>
          <w:tcPr>
            <w:tcW w:w="936" w:type="dxa"/>
          </w:tcPr>
          <w:p w:rsidR="0018722C">
            <w:pPr>
              <w:topLinePunct/>
            </w:pPr>
            <w:r>
              <w:t>2010</w:t>
            </w:r>
            <w:r>
              <w:t> 年 </w:t>
            </w:r>
            <w:r>
              <w:t>8</w:t>
            </w:r>
          </w:p>
          <w:p w:rsidR="0018722C">
            <w:pPr>
              <w:topLinePunct/>
              <w:ind w:leftChars="0" w:left="0" w:rightChars="0" w:right="0" w:firstLineChars="0" w:firstLine="0"/>
              <w:spacing w:line="240" w:lineRule="atLeast"/>
            </w:pPr>
            <w:r>
              <w:t>月</w:t>
            </w:r>
          </w:p>
        </w:tc>
        <w:tc>
          <w:tcPr>
            <w:tcW w:w="284" w:type="dxa"/>
          </w:tcPr>
          <w:p w:rsidR="0018722C">
            <w:pPr>
              <w:topLinePunct/>
              <w:ind w:leftChars="0" w:left="0" w:rightChars="0" w:right="0" w:firstLineChars="0" w:firstLine="0"/>
              <w:spacing w:line="240" w:lineRule="atLeast"/>
            </w:pPr>
            <w:r>
              <w:t>天津</w:t>
            </w:r>
          </w:p>
        </w:tc>
        <w:tc>
          <w:tcPr>
            <w:tcW w:w="691" w:type="dxa"/>
          </w:tcPr>
          <w:p w:rsidR="0018722C">
            <w:pPr>
              <w:topLinePunct/>
              <w:ind w:leftChars="0" w:left="0" w:rightChars="0" w:right="0" w:firstLineChars="0" w:firstLine="0"/>
              <w:spacing w:line="240" w:lineRule="atLeast"/>
            </w:pPr>
            <w:r>
              <w:t>50</w:t>
            </w:r>
          </w:p>
        </w:tc>
        <w:tc>
          <w:tcPr>
            <w:tcW w:w="2868" w:type="dxa"/>
          </w:tcPr>
          <w:p w:rsidR="0018722C">
            <w:pPr>
              <w:topLinePunct/>
              <w:ind w:leftChars="0" w:left="0" w:rightChars="0" w:right="0" w:firstLineChars="0" w:firstLine="0"/>
              <w:spacing w:line="240" w:lineRule="atLeast"/>
            </w:pPr>
            <w:r>
              <w:t>兴业银行全资</w:t>
            </w:r>
          </w:p>
        </w:tc>
        <w:tc>
          <w:tcPr>
            <w:tcW w:w="360" w:type="dxa"/>
          </w:tcPr>
          <w:p w:rsidR="0018722C">
            <w:pPr>
              <w:topLinePunct/>
              <w:ind w:leftChars="0" w:left="0" w:rightChars="0" w:right="0" w:firstLineChars="0" w:firstLine="0"/>
              <w:spacing w:line="240" w:lineRule="atLeast"/>
            </w:pPr>
            <w:r>
              <w:t>银</w:t>
            </w:r>
          </w:p>
          <w:p w:rsidR="0018722C">
            <w:pPr>
              <w:topLinePunct/>
              <w:ind w:leftChars="0" w:left="0" w:rightChars="0" w:right="0" w:firstLineChars="0" w:firstLine="0"/>
              <w:spacing w:line="240" w:lineRule="atLeast"/>
            </w:pPr>
            <w:r>
              <w:t>行系</w:t>
            </w:r>
          </w:p>
        </w:tc>
        <w:tc>
          <w:tcPr>
            <w:tcW w:w="2840" w:type="dxa"/>
          </w:tcPr>
          <w:p w:rsidR="0018722C">
            <w:pPr>
              <w:topLinePunct/>
              <w:ind w:leftChars="0" w:left="0" w:rightChars="0" w:right="0" w:firstLineChars="0" w:firstLine="0"/>
              <w:spacing w:line="240" w:lineRule="atLeast"/>
            </w:pPr>
            <w:r>
              <w:t>节能减排、金融及现代服务业、交</w:t>
            </w:r>
          </w:p>
          <w:p w:rsidR="0018722C">
            <w:pPr>
              <w:topLinePunct/>
              <w:ind w:leftChars="0" w:left="0" w:rightChars="0" w:right="0" w:firstLineChars="0" w:firstLine="0"/>
              <w:spacing w:line="240" w:lineRule="atLeast"/>
            </w:pPr>
            <w:r>
              <w:t>通运输、能源电信、冶金采掘、工业装备、工程机洗</w:t>
            </w:r>
          </w:p>
        </w:tc>
      </w:tr>
      <w:tr>
        <w:trPr>
          <w:trHeight w:val="920" w:hRule="atLeast"/>
        </w:trPr>
        <w:tc>
          <w:tcPr>
            <w:tcW w:w="826" w:type="dxa"/>
          </w:tcPr>
          <w:p w:rsidR="0018722C">
            <w:pPr>
              <w:topLinePunct/>
              <w:ind w:leftChars="0" w:left="0" w:rightChars="0" w:right="0" w:firstLineChars="0" w:firstLine="0"/>
              <w:spacing w:line="240" w:lineRule="atLeast"/>
            </w:pPr>
            <w:r>
              <w:t>建信金融租赁股份</w:t>
            </w:r>
          </w:p>
          <w:p w:rsidR="0018722C">
            <w:pPr>
              <w:topLinePunct/>
              <w:ind w:leftChars="0" w:left="0" w:rightChars="0" w:right="0" w:firstLineChars="0" w:firstLine="0"/>
              <w:spacing w:line="240" w:lineRule="atLeast"/>
            </w:pPr>
            <w:r>
              <w:t>有限公司</w:t>
            </w:r>
          </w:p>
        </w:tc>
        <w:tc>
          <w:tcPr>
            <w:tcW w:w="936" w:type="dxa"/>
          </w:tcPr>
          <w:p w:rsidR="0018722C">
            <w:pPr>
              <w:topLinePunct/>
            </w:pPr>
            <w:r>
              <w:t>2007</w:t>
            </w:r>
            <w:r>
              <w:t> 年 </w:t>
            </w:r>
            <w:r>
              <w:t>12</w:t>
            </w:r>
          </w:p>
          <w:p w:rsidR="0018722C">
            <w:pPr>
              <w:topLinePunct/>
              <w:ind w:leftChars="0" w:left="0" w:rightChars="0" w:right="0" w:firstLineChars="0" w:firstLine="0"/>
              <w:spacing w:line="240" w:lineRule="atLeast"/>
            </w:pPr>
            <w:r>
              <w:t>月</w:t>
            </w:r>
          </w:p>
        </w:tc>
        <w:tc>
          <w:tcPr>
            <w:tcW w:w="284" w:type="dxa"/>
          </w:tcPr>
          <w:p w:rsidR="0018722C">
            <w:pPr>
              <w:topLinePunct/>
              <w:ind w:leftChars="0" w:left="0" w:rightChars="0" w:right="0" w:firstLineChars="0" w:firstLine="0"/>
              <w:spacing w:line="240" w:lineRule="atLeast"/>
            </w:pPr>
            <w:r>
              <w:t>北京</w:t>
            </w:r>
          </w:p>
        </w:tc>
        <w:tc>
          <w:tcPr>
            <w:tcW w:w="691" w:type="dxa"/>
          </w:tcPr>
          <w:p w:rsidR="0018722C">
            <w:pPr>
              <w:topLinePunct/>
              <w:ind w:leftChars="0" w:left="0" w:rightChars="0" w:right="0" w:firstLineChars="0" w:firstLine="0"/>
              <w:spacing w:line="240" w:lineRule="atLeast"/>
            </w:pPr>
            <w:r>
              <w:t>45</w:t>
            </w:r>
          </w:p>
        </w:tc>
        <w:tc>
          <w:tcPr>
            <w:tcW w:w="2868" w:type="dxa"/>
          </w:tcPr>
          <w:p w:rsidR="0018722C">
            <w:pPr>
              <w:topLinePunct/>
              <w:ind w:leftChars="0" w:left="0" w:rightChars="0" w:right="0" w:firstLineChars="0" w:firstLine="0"/>
              <w:spacing w:line="240" w:lineRule="atLeast"/>
            </w:pPr>
            <w:r>
              <w:t>建设银行全资</w:t>
            </w:r>
          </w:p>
        </w:tc>
        <w:tc>
          <w:tcPr>
            <w:tcW w:w="360" w:type="dxa"/>
          </w:tcPr>
          <w:p w:rsidR="0018722C">
            <w:pPr>
              <w:topLinePunct/>
              <w:ind w:leftChars="0" w:left="0" w:rightChars="0" w:right="0" w:firstLineChars="0" w:firstLine="0"/>
              <w:spacing w:line="240" w:lineRule="atLeast"/>
            </w:pPr>
            <w:r>
              <w:t>银行</w:t>
            </w:r>
          </w:p>
          <w:p w:rsidR="0018722C">
            <w:pPr>
              <w:topLinePunct/>
              <w:ind w:leftChars="0" w:left="0" w:rightChars="0" w:right="0" w:firstLineChars="0" w:firstLine="0"/>
              <w:spacing w:line="240" w:lineRule="atLeast"/>
            </w:pPr>
            <w:r>
              <w:t>系</w:t>
            </w:r>
          </w:p>
        </w:tc>
        <w:tc>
          <w:tcPr>
            <w:tcW w:w="2840" w:type="dxa"/>
          </w:tcPr>
          <w:p w:rsidR="0018722C">
            <w:pPr>
              <w:topLinePunct/>
              <w:ind w:leftChars="0" w:left="0" w:rightChars="0" w:right="0" w:firstLineChars="0" w:firstLine="0"/>
              <w:spacing w:line="240" w:lineRule="atLeast"/>
            </w:pPr>
            <w:r>
              <w:t>铁路运输及轨道交通设备、电力设备、机场和港口大型设备，石化炼</w:t>
            </w:r>
          </w:p>
          <w:p w:rsidR="0018722C">
            <w:pPr>
              <w:topLinePunct/>
              <w:ind w:leftChars="0" w:left="0" w:rightChars="0" w:right="0" w:firstLineChars="0" w:firstLine="0"/>
              <w:spacing w:line="240" w:lineRule="atLeast"/>
            </w:pPr>
            <w:r>
              <w:t>制设备、制造企业生产线</w:t>
            </w:r>
          </w:p>
        </w:tc>
      </w:tr>
      <w:tr>
        <w:trPr>
          <w:trHeight w:val="920" w:hRule="atLeast"/>
        </w:trPr>
        <w:tc>
          <w:tcPr>
            <w:tcW w:w="826" w:type="dxa"/>
          </w:tcPr>
          <w:p w:rsidR="0018722C">
            <w:pPr>
              <w:topLinePunct/>
              <w:ind w:leftChars="0" w:left="0" w:rightChars="0" w:right="0" w:firstLineChars="0" w:firstLine="0"/>
              <w:spacing w:line="240" w:lineRule="atLeast"/>
            </w:pPr>
            <w:r>
              <w:t>招银金融租赁有限</w:t>
            </w:r>
          </w:p>
          <w:p w:rsidR="0018722C">
            <w:pPr>
              <w:topLinePunct/>
              <w:ind w:leftChars="0" w:left="0" w:rightChars="0" w:right="0" w:firstLineChars="0" w:firstLine="0"/>
              <w:spacing w:line="240" w:lineRule="atLeast"/>
            </w:pPr>
            <w:r>
              <w:t>公司</w:t>
            </w:r>
          </w:p>
        </w:tc>
        <w:tc>
          <w:tcPr>
            <w:tcW w:w="936" w:type="dxa"/>
          </w:tcPr>
          <w:p w:rsidR="0018722C">
            <w:pPr>
              <w:topLinePunct/>
            </w:pPr>
            <w:r>
              <w:t>2008</w:t>
            </w:r>
            <w:r>
              <w:t> 年 </w:t>
            </w:r>
            <w:r>
              <w:t>3</w:t>
            </w:r>
          </w:p>
          <w:p w:rsidR="0018722C">
            <w:pPr>
              <w:topLinePunct/>
              <w:ind w:leftChars="0" w:left="0" w:rightChars="0" w:right="0" w:firstLineChars="0" w:firstLine="0"/>
              <w:spacing w:line="240" w:lineRule="atLeast"/>
            </w:pPr>
            <w:r>
              <w:t>月</w:t>
            </w:r>
          </w:p>
        </w:tc>
        <w:tc>
          <w:tcPr>
            <w:tcW w:w="284" w:type="dxa"/>
          </w:tcPr>
          <w:p w:rsidR="0018722C">
            <w:pPr>
              <w:topLinePunct/>
              <w:ind w:leftChars="0" w:left="0" w:rightChars="0" w:right="0" w:firstLineChars="0" w:firstLine="0"/>
              <w:spacing w:line="240" w:lineRule="atLeast"/>
            </w:pPr>
            <w:r>
              <w:t>上海</w:t>
            </w:r>
          </w:p>
        </w:tc>
        <w:tc>
          <w:tcPr>
            <w:tcW w:w="691" w:type="dxa"/>
          </w:tcPr>
          <w:p w:rsidR="0018722C">
            <w:pPr>
              <w:topLinePunct/>
              <w:ind w:leftChars="0" w:left="0" w:rightChars="0" w:right="0" w:firstLineChars="0" w:firstLine="0"/>
              <w:spacing w:line="240" w:lineRule="atLeast"/>
            </w:pPr>
            <w:r>
              <w:t>40</w:t>
            </w:r>
          </w:p>
        </w:tc>
        <w:tc>
          <w:tcPr>
            <w:tcW w:w="2868" w:type="dxa"/>
          </w:tcPr>
          <w:p w:rsidR="0018722C">
            <w:pPr>
              <w:topLinePunct/>
              <w:ind w:leftChars="0" w:left="0" w:rightChars="0" w:right="0" w:firstLineChars="0" w:firstLine="0"/>
              <w:spacing w:line="240" w:lineRule="atLeast"/>
            </w:pPr>
            <w:r>
              <w:t>招商银行全资</w:t>
            </w:r>
          </w:p>
        </w:tc>
        <w:tc>
          <w:tcPr>
            <w:tcW w:w="360" w:type="dxa"/>
          </w:tcPr>
          <w:p w:rsidR="0018722C">
            <w:pPr>
              <w:topLinePunct/>
              <w:ind w:leftChars="0" w:left="0" w:rightChars="0" w:right="0" w:firstLineChars="0" w:firstLine="0"/>
              <w:spacing w:line="240" w:lineRule="atLeast"/>
            </w:pPr>
            <w:r>
              <w:t>银行</w:t>
            </w:r>
          </w:p>
          <w:p w:rsidR="0018722C">
            <w:pPr>
              <w:topLinePunct/>
              <w:ind w:leftChars="0" w:left="0" w:rightChars="0" w:right="0" w:firstLineChars="0" w:firstLine="0"/>
              <w:spacing w:line="240" w:lineRule="atLeast"/>
            </w:pPr>
            <w:r>
              <w:t>系</w:t>
            </w:r>
          </w:p>
        </w:tc>
        <w:tc>
          <w:tcPr>
            <w:tcW w:w="2840" w:type="dxa"/>
          </w:tcPr>
          <w:p w:rsidR="0018722C">
            <w:pPr>
              <w:topLinePunct/>
              <w:ind w:leftChars="0" w:left="0" w:rightChars="0" w:right="0" w:firstLineChars="0" w:firstLine="0"/>
              <w:spacing w:line="240" w:lineRule="atLeast"/>
            </w:pPr>
            <w:r>
              <w:t>飞机、船舶、机车、工程机械、电力；中小企业设备融资</w:t>
            </w:r>
          </w:p>
        </w:tc>
      </w:tr>
      <w:tr>
        <w:trPr>
          <w:trHeight w:val="1860" w:hRule="atLeast"/>
        </w:trPr>
        <w:tc>
          <w:tcPr>
            <w:tcW w:w="826" w:type="dxa"/>
          </w:tcPr>
          <w:p w:rsidR="0018722C">
            <w:pPr>
              <w:topLinePunct/>
              <w:ind w:leftChars="0" w:left="0" w:rightChars="0" w:right="0" w:firstLineChars="0" w:firstLine="0"/>
              <w:spacing w:line="240" w:lineRule="atLeast"/>
            </w:pPr>
            <w:r>
              <w:t>交银金融租赁有限责任公司</w:t>
            </w:r>
          </w:p>
        </w:tc>
        <w:tc>
          <w:tcPr>
            <w:tcW w:w="936" w:type="dxa"/>
          </w:tcPr>
          <w:p w:rsidR="0018722C">
            <w:pPr>
              <w:topLinePunct/>
            </w:pPr>
            <w:r>
              <w:t>2007</w:t>
            </w:r>
            <w:r>
              <w:t> 年 </w:t>
            </w:r>
            <w:r>
              <w:t>12</w:t>
            </w:r>
          </w:p>
          <w:p w:rsidR="0018722C">
            <w:pPr>
              <w:topLinePunct/>
              <w:ind w:leftChars="0" w:left="0" w:rightChars="0" w:right="0" w:firstLineChars="0" w:firstLine="0"/>
              <w:spacing w:line="240" w:lineRule="atLeast"/>
            </w:pPr>
            <w:r>
              <w:t>月</w:t>
            </w:r>
          </w:p>
        </w:tc>
        <w:tc>
          <w:tcPr>
            <w:tcW w:w="284" w:type="dxa"/>
          </w:tcPr>
          <w:p w:rsidR="0018722C">
            <w:pPr>
              <w:topLinePunct/>
              <w:ind w:leftChars="0" w:left="0" w:rightChars="0" w:right="0" w:firstLineChars="0" w:firstLine="0"/>
              <w:spacing w:line="240" w:lineRule="atLeast"/>
            </w:pPr>
            <w:r>
              <w:t>上海</w:t>
            </w:r>
          </w:p>
        </w:tc>
        <w:tc>
          <w:tcPr>
            <w:tcW w:w="691" w:type="dxa"/>
          </w:tcPr>
          <w:p w:rsidR="0018722C">
            <w:pPr>
              <w:topLinePunct/>
              <w:ind w:leftChars="0" w:left="0" w:rightChars="0" w:right="0" w:firstLineChars="0" w:firstLine="0"/>
              <w:spacing w:line="240" w:lineRule="atLeast"/>
            </w:pPr>
            <w:r>
              <w:t>40</w:t>
            </w:r>
          </w:p>
        </w:tc>
        <w:tc>
          <w:tcPr>
            <w:tcW w:w="2868" w:type="dxa"/>
          </w:tcPr>
          <w:p w:rsidR="0018722C">
            <w:pPr>
              <w:topLinePunct/>
              <w:ind w:leftChars="0" w:left="0" w:rightChars="0" w:right="0" w:firstLineChars="0" w:firstLine="0"/>
              <w:spacing w:line="240" w:lineRule="atLeast"/>
            </w:pPr>
            <w:r>
              <w:t>交通银行全资</w:t>
            </w:r>
          </w:p>
        </w:tc>
        <w:tc>
          <w:tcPr>
            <w:tcW w:w="360" w:type="dxa"/>
          </w:tcPr>
          <w:p w:rsidR="0018722C">
            <w:pPr>
              <w:topLinePunct/>
              <w:ind w:leftChars="0" w:left="0" w:rightChars="0" w:right="0" w:firstLineChars="0" w:firstLine="0"/>
              <w:spacing w:line="240" w:lineRule="atLeast"/>
            </w:pPr>
            <w:r>
              <w:t>银行系</w:t>
            </w:r>
          </w:p>
        </w:tc>
        <w:tc>
          <w:tcPr>
            <w:tcW w:w="2840" w:type="dxa"/>
          </w:tcPr>
          <w:p w:rsidR="0018722C">
            <w:pPr>
              <w:topLinePunct/>
              <w:ind w:leftChars="0" w:left="0" w:rightChars="0" w:right="0" w:firstLineChars="0" w:firstLine="0"/>
              <w:spacing w:line="240" w:lineRule="atLeast"/>
            </w:pPr>
            <w:r>
              <w:t>船舶、飞机、轨道交通、公用事业城市公交、大型装备制造业</w:t>
            </w:r>
            <w:r>
              <w:t>（</w:t>
            </w:r>
            <w:r>
              <w:rPr>
                <w:sz w:val="18"/>
              </w:rPr>
              <w:t>厂商租赁</w:t>
            </w:r>
            <w:r>
              <w:t>）</w:t>
            </w:r>
            <w:r>
              <w:t>专用设备租赁</w:t>
            </w:r>
            <w:r>
              <w:t>（</w:t>
            </w:r>
            <w:r>
              <w:rPr>
                <w:sz w:val="18"/>
              </w:rPr>
              <w:t>施工机械、医疗器械等</w:t>
            </w:r>
            <w:r>
              <w:t>）</w:t>
            </w:r>
            <w:r>
              <w:t>、传统行业</w:t>
            </w:r>
            <w:r>
              <w:t>（</w:t>
            </w:r>
            <w:r>
              <w:t>能源化工、钢铁有色、水泥建材、电力电</w:t>
            </w:r>
          </w:p>
          <w:p w:rsidR="0018722C">
            <w:pPr>
              <w:topLinePunct/>
              <w:ind w:leftChars="0" w:left="0" w:rightChars="0" w:right="0" w:firstLineChars="0" w:firstLine="0"/>
              <w:spacing w:line="240" w:lineRule="atLeast"/>
            </w:pPr>
            <w:r>
              <w:t>网、电气、机械装备制造业等</w:t>
            </w:r>
            <w:r>
              <w:t>）</w:t>
            </w:r>
          </w:p>
        </w:tc>
      </w:tr>
      <w:tr>
        <w:trPr>
          <w:trHeight w:val="1560" w:hRule="atLeast"/>
        </w:trPr>
        <w:tc>
          <w:tcPr>
            <w:tcW w:w="826" w:type="dxa"/>
          </w:tcPr>
          <w:p w:rsidR="0018722C">
            <w:pPr>
              <w:topLinePunct/>
              <w:ind w:leftChars="0" w:left="0" w:rightChars="0" w:right="0" w:firstLineChars="0" w:firstLine="0"/>
              <w:spacing w:line="240" w:lineRule="atLeast"/>
            </w:pPr>
            <w:r>
              <w:t>皖江金融租赁有限公司</w:t>
            </w:r>
          </w:p>
        </w:tc>
        <w:tc>
          <w:tcPr>
            <w:tcW w:w="936" w:type="dxa"/>
          </w:tcPr>
          <w:p w:rsidR="0018722C">
            <w:pPr>
              <w:topLinePunct/>
            </w:pPr>
            <w:r>
              <w:t>2011</w:t>
            </w:r>
            <w:r>
              <w:t> 年 </w:t>
            </w:r>
            <w:r>
              <w:t>12</w:t>
            </w:r>
          </w:p>
          <w:p w:rsidR="0018722C">
            <w:pPr>
              <w:topLinePunct/>
              <w:ind w:leftChars="0" w:left="0" w:rightChars="0" w:right="0" w:firstLineChars="0" w:firstLine="0"/>
              <w:spacing w:line="240" w:lineRule="atLeast"/>
            </w:pPr>
            <w:r>
              <w:t>月</w:t>
            </w:r>
          </w:p>
        </w:tc>
        <w:tc>
          <w:tcPr>
            <w:tcW w:w="284" w:type="dxa"/>
          </w:tcPr>
          <w:p w:rsidR="0018722C">
            <w:pPr>
              <w:topLinePunct/>
              <w:ind w:leftChars="0" w:left="0" w:rightChars="0" w:right="0" w:firstLineChars="0" w:firstLine="0"/>
              <w:spacing w:line="240" w:lineRule="atLeast"/>
            </w:pPr>
            <w:r>
              <w:t>安徽芜湖</w:t>
            </w:r>
          </w:p>
        </w:tc>
        <w:tc>
          <w:tcPr>
            <w:tcW w:w="691" w:type="dxa"/>
          </w:tcPr>
          <w:p w:rsidR="0018722C">
            <w:pPr>
              <w:topLinePunct/>
              <w:ind w:leftChars="0" w:left="0" w:rightChars="0" w:right="0" w:firstLineChars="0" w:firstLine="0"/>
              <w:spacing w:line="240" w:lineRule="atLeast"/>
            </w:pPr>
            <w:r>
              <w:t>30</w:t>
            </w:r>
          </w:p>
        </w:tc>
        <w:tc>
          <w:tcPr>
            <w:tcW w:w="2868" w:type="dxa"/>
          </w:tcPr>
          <w:p w:rsidR="0018722C">
            <w:pPr>
              <w:topLinePunct/>
              <w:ind w:leftChars="0" w:left="0" w:rightChars="0" w:right="0" w:firstLineChars="0" w:firstLine="0"/>
              <w:spacing w:line="240" w:lineRule="atLeast"/>
            </w:pPr>
            <w:r>
              <w:t>天津渤海租赁有限公司、芜湖市建设投资有限公司和美的集团有限公司共同组建</w:t>
            </w:r>
          </w:p>
        </w:tc>
        <w:tc>
          <w:tcPr>
            <w:tcW w:w="360" w:type="dxa"/>
          </w:tcPr>
          <w:p w:rsidR="0018722C">
            <w:pPr>
              <w:topLinePunct/>
              <w:ind w:leftChars="0" w:left="0" w:rightChars="0" w:right="0" w:firstLineChars="0" w:firstLine="0"/>
              <w:spacing w:line="240" w:lineRule="atLeast"/>
            </w:pPr>
            <w:r>
              <w:t>非银行系</w:t>
            </w:r>
          </w:p>
        </w:tc>
        <w:tc>
          <w:tcPr>
            <w:tcW w:w="2840" w:type="dxa"/>
          </w:tcPr>
          <w:p w:rsidR="0018722C">
            <w:pPr>
              <w:topLinePunct/>
              <w:ind w:leftChars="0" w:left="0" w:rightChars="0" w:right="0" w:firstLineChars="0" w:firstLine="0"/>
              <w:spacing w:line="240" w:lineRule="atLeast"/>
            </w:pPr>
            <w:r>
              <w:t>立足皖江，服务安徽，面向长江三角，以内河航运与工程船舶、基建设施与设备、农业机具与仓储物流工程机械与装备制造、通用航空与</w:t>
            </w:r>
          </w:p>
          <w:p w:rsidR="0018722C">
            <w:pPr>
              <w:topLinePunct/>
              <w:ind w:leftChars="0" w:left="0" w:rightChars="0" w:right="0" w:firstLineChars="0" w:firstLine="0"/>
              <w:spacing w:line="240" w:lineRule="atLeast"/>
            </w:pPr>
            <w:r>
              <w:t>公务航空等作为公司重点业务领域</w:t>
            </w:r>
          </w:p>
        </w:tc>
      </w:tr>
      <w:tr>
        <w:trPr>
          <w:trHeight w:val="1860" w:hRule="atLeast"/>
        </w:trPr>
        <w:tc>
          <w:tcPr>
            <w:tcW w:w="826" w:type="dxa"/>
          </w:tcPr>
          <w:p w:rsidR="0018722C">
            <w:pPr>
              <w:topLinePunct/>
              <w:ind w:leftChars="0" w:left="0" w:rightChars="0" w:right="0" w:firstLineChars="0" w:firstLine="0"/>
              <w:spacing w:line="240" w:lineRule="atLeast"/>
            </w:pPr>
            <w:r>
              <w:t>浦银金融租赁股份有限公司</w:t>
            </w:r>
          </w:p>
        </w:tc>
        <w:tc>
          <w:tcPr>
            <w:tcW w:w="936" w:type="dxa"/>
          </w:tcPr>
          <w:p w:rsidR="0018722C">
            <w:pPr>
              <w:topLinePunct/>
            </w:pPr>
            <w:r>
              <w:t>2012</w:t>
            </w:r>
            <w:r>
              <w:t> 年 </w:t>
            </w:r>
            <w:r>
              <w:t>5</w:t>
            </w:r>
          </w:p>
          <w:p w:rsidR="0018722C">
            <w:pPr>
              <w:topLinePunct/>
              <w:ind w:leftChars="0" w:left="0" w:rightChars="0" w:right="0" w:firstLineChars="0" w:firstLine="0"/>
              <w:spacing w:line="240" w:lineRule="atLeast"/>
            </w:pPr>
            <w:r>
              <w:t>月</w:t>
            </w:r>
          </w:p>
        </w:tc>
        <w:tc>
          <w:tcPr>
            <w:tcW w:w="284" w:type="dxa"/>
          </w:tcPr>
          <w:p w:rsidR="0018722C">
            <w:pPr>
              <w:topLinePunct/>
              <w:ind w:leftChars="0" w:left="0" w:rightChars="0" w:right="0" w:firstLineChars="0" w:firstLine="0"/>
              <w:spacing w:line="240" w:lineRule="atLeast"/>
            </w:pPr>
            <w:r>
              <w:t>上海</w:t>
            </w:r>
          </w:p>
        </w:tc>
        <w:tc>
          <w:tcPr>
            <w:tcW w:w="691" w:type="dxa"/>
          </w:tcPr>
          <w:p w:rsidR="0018722C">
            <w:pPr>
              <w:topLinePunct/>
              <w:ind w:leftChars="0" w:left="0" w:rightChars="0" w:right="0" w:firstLineChars="0" w:firstLine="0"/>
              <w:spacing w:line="240" w:lineRule="atLeast"/>
            </w:pPr>
            <w:r>
              <w:t>27</w:t>
            </w:r>
          </w:p>
        </w:tc>
        <w:tc>
          <w:tcPr>
            <w:tcW w:w="2868" w:type="dxa"/>
          </w:tcPr>
          <w:p w:rsidR="0018722C">
            <w:pPr>
              <w:topLinePunct/>
              <w:ind w:leftChars="0" w:left="0" w:rightChars="0" w:right="0" w:firstLineChars="0" w:firstLine="0"/>
              <w:spacing w:line="240" w:lineRule="atLeast"/>
            </w:pPr>
            <w:r>
              <w:t>由浦发银行、中国商用飞机有限责任公司和上海国际集团有限公司共</w:t>
            </w:r>
            <w:r>
              <w:t>同发起设立。浦发银行出资 </w:t>
            </w:r>
            <w:r>
              <w:t>18</w:t>
            </w:r>
            <w:r>
              <w:t> 亿元</w:t>
            </w:r>
            <w:r>
              <w:t>人民币，持股比例 </w:t>
            </w:r>
            <w:r>
              <w:t>22.22</w:t>
            </w:r>
            <w:r>
              <w:t>%；上海国</w:t>
            </w:r>
            <w:r>
              <w:t>际集团有限公司出资 </w:t>
            </w:r>
            <w:r>
              <w:t>3</w:t>
            </w:r>
            <w:r>
              <w:t> 亿元人民币</w:t>
            </w:r>
          </w:p>
          <w:p w:rsidR="0018722C">
            <w:pPr>
              <w:topLinePunct/>
              <w:ind w:leftChars="0" w:left="0" w:rightChars="0" w:right="0" w:firstLineChars="0" w:firstLine="0"/>
              <w:spacing w:line="240" w:lineRule="atLeast"/>
            </w:pPr>
            <w:r>
              <w:t>持股比例 11.11%。</w:t>
            </w:r>
          </w:p>
        </w:tc>
        <w:tc>
          <w:tcPr>
            <w:tcW w:w="360" w:type="dxa"/>
          </w:tcPr>
          <w:p w:rsidR="0018722C">
            <w:pPr>
              <w:topLinePunct/>
              <w:ind w:leftChars="0" w:left="0" w:rightChars="0" w:right="0" w:firstLineChars="0" w:firstLine="0"/>
              <w:spacing w:line="240" w:lineRule="atLeast"/>
            </w:pPr>
            <w:r>
              <w:t>银行系</w:t>
            </w:r>
          </w:p>
        </w:tc>
        <w:tc>
          <w:tcPr>
            <w:tcW w:w="2840" w:type="dxa"/>
          </w:tcPr>
          <w:p w:rsidR="0018722C">
            <w:pPr>
              <w:topLinePunct/>
              <w:ind w:leftChars="0" w:left="0" w:rightChars="0" w:right="0" w:firstLineChars="0" w:firstLine="0"/>
              <w:spacing w:line="240" w:lineRule="atLeast"/>
            </w:pPr>
            <w:r>
              <w:t>公司将以支持国产大飞机战略为主导，以船舶、轨道交通、工程机械工业制造设备、公共基础设施行业及中小企业等实体经济产业为服务方向</w:t>
            </w:r>
          </w:p>
        </w:tc>
      </w:tr>
      <w:tr>
        <w:trPr>
          <w:trHeight w:val="1240" w:hRule="atLeast"/>
        </w:trPr>
        <w:tc>
          <w:tcPr>
            <w:tcW w:w="826" w:type="dxa"/>
          </w:tcPr>
          <w:p w:rsidR="0018722C">
            <w:pPr>
              <w:topLinePunct/>
              <w:ind w:leftChars="0" w:left="0" w:rightChars="0" w:right="0" w:firstLineChars="0" w:firstLine="0"/>
              <w:spacing w:line="240" w:lineRule="atLeast"/>
            </w:pPr>
            <w:r>
              <w:t>华融金融租赁股份有限公司</w:t>
            </w:r>
          </w:p>
        </w:tc>
        <w:tc>
          <w:tcPr>
            <w:tcW w:w="936" w:type="dxa"/>
          </w:tcPr>
          <w:p w:rsidR="0018722C">
            <w:pPr>
              <w:topLinePunct/>
              <w:ind w:leftChars="0" w:left="0" w:rightChars="0" w:right="0" w:firstLineChars="0" w:firstLine="0"/>
              <w:spacing w:line="240" w:lineRule="atLeast"/>
            </w:pPr>
            <w:r>
              <w:t>1984 年</w:t>
            </w:r>
          </w:p>
        </w:tc>
        <w:tc>
          <w:tcPr>
            <w:tcW w:w="284" w:type="dxa"/>
          </w:tcPr>
          <w:p w:rsidR="0018722C">
            <w:pPr>
              <w:topLinePunct/>
              <w:ind w:leftChars="0" w:left="0" w:rightChars="0" w:right="0" w:firstLineChars="0" w:firstLine="0"/>
              <w:spacing w:line="240" w:lineRule="atLeast"/>
            </w:pPr>
            <w:r>
              <w:t>浙江杭</w:t>
            </w:r>
          </w:p>
          <w:p w:rsidR="0018722C">
            <w:pPr>
              <w:topLinePunct/>
              <w:ind w:leftChars="0" w:left="0" w:rightChars="0" w:right="0" w:firstLineChars="0" w:firstLine="0"/>
              <w:spacing w:line="240" w:lineRule="atLeast"/>
            </w:pPr>
            <w:r>
              <w:t>州</w:t>
            </w:r>
          </w:p>
        </w:tc>
        <w:tc>
          <w:tcPr>
            <w:tcW w:w="691" w:type="dxa"/>
          </w:tcPr>
          <w:p w:rsidR="0018722C">
            <w:pPr>
              <w:topLinePunct/>
              <w:ind w:leftChars="0" w:left="0" w:rightChars="0" w:right="0" w:firstLineChars="0" w:firstLine="0"/>
              <w:spacing w:line="240" w:lineRule="atLeast"/>
            </w:pPr>
            <w:r>
              <w:t>25</w:t>
            </w:r>
          </w:p>
        </w:tc>
        <w:tc>
          <w:tcPr>
            <w:tcW w:w="2868" w:type="dxa"/>
          </w:tcPr>
          <w:p w:rsidR="0018722C">
            <w:pPr>
              <w:topLinePunct/>
            </w:pPr>
            <w:r>
              <w:t>2010</w:t>
            </w:r>
            <w:r>
              <w:t> 年增资后中国华融资产管理公</w:t>
            </w:r>
          </w:p>
          <w:p w:rsidR="0018722C">
            <w:pPr>
              <w:topLinePunct/>
              <w:ind w:leftChars="0" w:left="0" w:rightChars="0" w:right="0" w:firstLineChars="0" w:firstLine="0"/>
              <w:spacing w:line="240" w:lineRule="atLeast"/>
            </w:pPr>
            <w:r>
              <w:t>司 79%，此前华融占 99%</w:t>
            </w:r>
          </w:p>
        </w:tc>
        <w:tc>
          <w:tcPr>
            <w:tcW w:w="360" w:type="dxa"/>
          </w:tcPr>
          <w:p w:rsidR="0018722C">
            <w:pPr>
              <w:topLinePunct/>
              <w:ind w:leftChars="0" w:left="0" w:rightChars="0" w:right="0" w:firstLineChars="0" w:firstLine="0"/>
              <w:spacing w:line="240" w:lineRule="atLeast"/>
            </w:pPr>
            <w:r>
              <w:t>非银行</w:t>
            </w:r>
          </w:p>
          <w:p w:rsidR="0018722C">
            <w:pPr>
              <w:topLinePunct/>
              <w:ind w:leftChars="0" w:left="0" w:rightChars="0" w:right="0" w:firstLineChars="0" w:firstLine="0"/>
              <w:spacing w:line="240" w:lineRule="atLeast"/>
            </w:pPr>
            <w:r>
              <w:t>系</w:t>
            </w:r>
          </w:p>
        </w:tc>
        <w:tc>
          <w:tcPr>
            <w:tcW w:w="2840" w:type="dxa"/>
          </w:tcPr>
          <w:p w:rsidR="0018722C">
            <w:pPr>
              <w:topLinePunct/>
              <w:ind w:leftChars="0" w:left="0" w:rightChars="0" w:right="0" w:firstLineChars="0" w:firstLine="0"/>
              <w:spacing w:line="240" w:lineRule="atLeast"/>
            </w:pPr>
            <w:r>
              <w:t>工业生产设备荣祖租赁、公共交通融资租赁、工程机械设备融资租赁环保设施融资租赁、医疗设备融资</w:t>
            </w:r>
          </w:p>
          <w:p w:rsidR="0018722C">
            <w:pPr>
              <w:topLinePunct/>
              <w:ind w:leftChars="0" w:left="0" w:rightChars="0" w:right="0" w:firstLineChars="0" w:firstLine="0"/>
              <w:spacing w:line="240" w:lineRule="atLeast"/>
            </w:pPr>
            <w:r>
              <w:t>租赁、船舶运输设备租赁。</w:t>
            </w:r>
          </w:p>
        </w:tc>
      </w:tr>
      <w:tr>
        <w:trPr>
          <w:trHeight w:val="1240" w:hRule="atLeast"/>
        </w:trPr>
        <w:tc>
          <w:tcPr>
            <w:tcW w:w="826" w:type="dxa"/>
          </w:tcPr>
          <w:p w:rsidR="0018722C">
            <w:pPr>
              <w:topLinePunct/>
              <w:ind w:leftChars="0" w:left="0" w:rightChars="0" w:right="0" w:firstLineChars="0" w:firstLine="0"/>
              <w:spacing w:line="240" w:lineRule="atLeast"/>
            </w:pPr>
            <w:r>
              <w:t>信达金融租赁有限公司</w:t>
            </w:r>
          </w:p>
        </w:tc>
        <w:tc>
          <w:tcPr>
            <w:tcW w:w="936" w:type="dxa"/>
          </w:tcPr>
          <w:p w:rsidR="0018722C">
            <w:pPr>
              <w:topLinePunct/>
            </w:pPr>
            <w:r>
              <w:t>2010</w:t>
            </w:r>
            <w:r>
              <w:t> 年 </w:t>
            </w:r>
            <w:r>
              <w:t>5</w:t>
            </w:r>
          </w:p>
          <w:p w:rsidR="0018722C">
            <w:pPr>
              <w:topLinePunct/>
              <w:ind w:leftChars="0" w:left="0" w:rightChars="0" w:right="0" w:firstLineChars="0" w:firstLine="0"/>
              <w:spacing w:line="240" w:lineRule="atLeast"/>
            </w:pPr>
            <w:r>
              <w:t>月</w:t>
            </w:r>
          </w:p>
        </w:tc>
        <w:tc>
          <w:tcPr>
            <w:tcW w:w="284" w:type="dxa"/>
          </w:tcPr>
          <w:p w:rsidR="0018722C">
            <w:pPr>
              <w:topLinePunct/>
              <w:ind w:leftChars="0" w:left="0" w:rightChars="0" w:right="0" w:firstLineChars="0" w:firstLine="0"/>
              <w:spacing w:line="240" w:lineRule="atLeast"/>
            </w:pPr>
            <w:r>
              <w:t>兰州</w:t>
            </w:r>
          </w:p>
        </w:tc>
        <w:tc>
          <w:tcPr>
            <w:tcW w:w="691" w:type="dxa"/>
          </w:tcPr>
          <w:p w:rsidR="0018722C">
            <w:pPr>
              <w:topLinePunct/>
              <w:ind w:leftChars="0" w:left="0" w:rightChars="0" w:right="0" w:firstLineChars="0" w:firstLine="0"/>
              <w:spacing w:line="240" w:lineRule="atLeast"/>
            </w:pPr>
            <w:r>
              <w:t>20.01</w:t>
            </w:r>
          </w:p>
        </w:tc>
        <w:tc>
          <w:tcPr>
            <w:tcW w:w="2868" w:type="dxa"/>
          </w:tcPr>
          <w:p w:rsidR="0018722C">
            <w:pPr>
              <w:topLinePunct/>
              <w:ind w:leftChars="0" w:left="0" w:rightChars="0" w:right="0" w:firstLineChars="0" w:firstLine="0"/>
              <w:spacing w:line="240" w:lineRule="atLeast"/>
            </w:pPr>
            <w:r>
              <w:t>中国信达资产管理股份有限公司</w:t>
            </w:r>
          </w:p>
        </w:tc>
        <w:tc>
          <w:tcPr>
            <w:tcW w:w="360" w:type="dxa"/>
          </w:tcPr>
          <w:p w:rsidR="0018722C">
            <w:pPr>
              <w:topLinePunct/>
              <w:ind w:leftChars="0" w:left="0" w:rightChars="0" w:right="0" w:firstLineChars="0" w:firstLine="0"/>
              <w:spacing w:line="240" w:lineRule="atLeast"/>
            </w:pPr>
            <w:r>
              <w:t>非银行</w:t>
            </w:r>
          </w:p>
          <w:p w:rsidR="0018722C">
            <w:pPr>
              <w:topLinePunct/>
              <w:ind w:leftChars="0" w:left="0" w:rightChars="0" w:right="0" w:firstLineChars="0" w:firstLine="0"/>
              <w:spacing w:line="240" w:lineRule="atLeast"/>
            </w:pPr>
            <w:r>
              <w:t>系</w:t>
            </w:r>
          </w:p>
        </w:tc>
        <w:tc>
          <w:tcPr>
            <w:tcW w:w="2840" w:type="dxa"/>
          </w:tcPr>
          <w:p w:rsidR="0018722C">
            <w:pPr>
              <w:topLinePunct/>
              <w:ind w:leftChars="0" w:left="0" w:rightChars="0" w:right="0" w:firstLineChars="0" w:firstLine="0"/>
              <w:spacing w:line="240" w:lineRule="atLeast"/>
            </w:pPr>
            <w:r>
              <w:t>冶炼、电气、化工、石化行业为主</w:t>
            </w:r>
          </w:p>
        </w:tc>
      </w:tr>
      <w:tr>
        <w:trPr>
          <w:trHeight w:val="920" w:hRule="atLeast"/>
        </w:trPr>
        <w:tc>
          <w:tcPr>
            <w:tcW w:w="826" w:type="dxa"/>
          </w:tcPr>
          <w:p w:rsidR="0018722C">
            <w:pPr>
              <w:topLinePunct/>
              <w:ind w:leftChars="0" w:left="0" w:rightChars="0" w:right="0" w:firstLineChars="0" w:firstLine="0"/>
              <w:spacing w:line="240" w:lineRule="atLeast"/>
            </w:pPr>
            <w:r>
              <w:t>江苏金融租赁有限</w:t>
            </w:r>
          </w:p>
          <w:p w:rsidR="0018722C">
            <w:pPr>
              <w:topLinePunct/>
              <w:ind w:leftChars="0" w:left="0" w:rightChars="0" w:right="0" w:firstLineChars="0" w:firstLine="0"/>
              <w:spacing w:line="240" w:lineRule="atLeast"/>
            </w:pPr>
            <w:r>
              <w:t>公司</w:t>
            </w:r>
          </w:p>
        </w:tc>
        <w:tc>
          <w:tcPr>
            <w:tcW w:w="936" w:type="dxa"/>
          </w:tcPr>
          <w:p w:rsidR="0018722C">
            <w:pPr>
              <w:topLinePunct/>
            </w:pPr>
            <w:r>
              <w:t>1985</w:t>
            </w:r>
            <w:r>
              <w:t> 年 </w:t>
            </w:r>
            <w:r>
              <w:t>6</w:t>
            </w:r>
          </w:p>
          <w:p w:rsidR="0018722C">
            <w:pPr>
              <w:topLinePunct/>
              <w:ind w:leftChars="0" w:left="0" w:rightChars="0" w:right="0" w:firstLineChars="0" w:firstLine="0"/>
              <w:spacing w:line="240" w:lineRule="atLeast"/>
            </w:pPr>
            <w:r>
              <w:t>月</w:t>
            </w:r>
          </w:p>
        </w:tc>
        <w:tc>
          <w:tcPr>
            <w:tcW w:w="284" w:type="dxa"/>
          </w:tcPr>
          <w:p w:rsidR="0018722C">
            <w:pPr>
              <w:topLinePunct/>
              <w:ind w:leftChars="0" w:left="0" w:rightChars="0" w:right="0" w:firstLineChars="0" w:firstLine="0"/>
              <w:spacing w:line="240" w:lineRule="atLeast"/>
            </w:pPr>
            <w:r>
              <w:t>江苏</w:t>
            </w:r>
          </w:p>
        </w:tc>
        <w:tc>
          <w:tcPr>
            <w:tcW w:w="691" w:type="dxa"/>
          </w:tcPr>
          <w:p w:rsidR="0018722C">
            <w:pPr>
              <w:topLinePunct/>
              <w:ind w:leftChars="0" w:left="0" w:rightChars="0" w:right="0" w:firstLineChars="0" w:firstLine="0"/>
              <w:spacing w:line="240" w:lineRule="atLeast"/>
            </w:pPr>
            <w:r>
              <w:t>20</w:t>
            </w:r>
          </w:p>
        </w:tc>
        <w:tc>
          <w:tcPr>
            <w:tcW w:w="2868" w:type="dxa"/>
          </w:tcPr>
          <w:p w:rsidR="0018722C">
            <w:pPr>
              <w:topLinePunct/>
              <w:ind w:leftChars="0" w:left="0" w:rightChars="0" w:right="0" w:firstLineChars="0" w:firstLine="0"/>
              <w:spacing w:line="240" w:lineRule="atLeast"/>
            </w:pPr>
            <w:r>
              <w:t>南京银行股份有限公司 </w:t>
            </w:r>
            <w:r>
              <w:t>31.5</w:t>
            </w:r>
            <w:r>
              <w:t>%；江苏</w:t>
            </w:r>
            <w:r>
              <w:t>交通控股有限公司 </w:t>
            </w:r>
            <w:r>
              <w:t>26.72</w:t>
            </w:r>
            <w:r>
              <w:t>%；江苏扬</w:t>
            </w:r>
          </w:p>
          <w:p w:rsidR="0018722C">
            <w:pPr>
              <w:topLinePunct/>
              <w:ind w:leftChars="0" w:left="0" w:rightChars="0" w:right="0" w:firstLineChars="0" w:firstLine="0"/>
              <w:spacing w:line="240" w:lineRule="atLeast"/>
            </w:pPr>
            <w:r>
              <w:t>子大桥股份公司 </w:t>
            </w:r>
            <w:r>
              <w:t>19.89</w:t>
            </w:r>
            <w:r>
              <w:t>%；江苏广靖</w:t>
            </w:r>
          </w:p>
        </w:tc>
        <w:tc>
          <w:tcPr>
            <w:tcW w:w="360" w:type="dxa"/>
          </w:tcPr>
          <w:p w:rsidR="0018722C">
            <w:pPr>
              <w:topLinePunct/>
              <w:ind w:leftChars="0" w:left="0" w:rightChars="0" w:right="0" w:firstLineChars="0" w:firstLine="0"/>
              <w:spacing w:line="240" w:lineRule="atLeast"/>
            </w:pPr>
            <w:r>
              <w:t>非银</w:t>
            </w:r>
          </w:p>
          <w:p w:rsidR="0018722C">
            <w:pPr>
              <w:topLinePunct/>
              <w:ind w:leftChars="0" w:left="0" w:rightChars="0" w:right="0" w:firstLineChars="0" w:firstLine="0"/>
              <w:spacing w:line="240" w:lineRule="atLeast"/>
            </w:pPr>
            <w:r>
              <w:t>行</w:t>
            </w:r>
          </w:p>
        </w:tc>
        <w:tc>
          <w:tcPr>
            <w:tcW w:w="2840" w:type="dxa"/>
          </w:tcPr>
          <w:p w:rsidR="0018722C">
            <w:pPr>
              <w:topLinePunct/>
              <w:ind w:leftChars="0" w:left="0" w:rightChars="0" w:right="0" w:firstLineChars="0" w:firstLine="0"/>
              <w:spacing w:line="240" w:lineRule="atLeast"/>
            </w:pPr>
            <w:r>
              <w:t>医疗行业、印刷设备、交通运输、工业技术改造、教育行业、工程机</w:t>
            </w:r>
          </w:p>
          <w:p w:rsidR="0018722C">
            <w:pPr>
              <w:topLinePunct/>
              <w:ind w:leftChars="0" w:left="0" w:rightChars="0" w:right="0" w:firstLineChars="0" w:firstLine="0"/>
              <w:spacing w:line="240" w:lineRule="atLeast"/>
            </w:pPr>
            <w:r>
              <w:t>械、制药机械</w:t>
            </w:r>
          </w:p>
        </w:tc>
      </w:tr>
    </w:tbl>
    <w:p w:rsidR="0018722C">
      <w:pPr>
        <w:rPr/>
        <w:topLinePunct/>
        <w:pStyle w:val="affa"/>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6"/>
        <w:gridCol w:w="936"/>
        <w:gridCol w:w="284"/>
        <w:gridCol w:w="691"/>
        <w:gridCol w:w="2868"/>
        <w:gridCol w:w="360"/>
        <w:gridCol w:w="2840"/>
      </w:tblGrid>
      <w:tr>
        <w:trPr>
          <w:trHeight w:val="920" w:hRule="atLeast"/>
        </w:trPr>
        <w:tc>
          <w:tcPr>
            <w:tcW w:w="826" w:type="dxa"/>
          </w:tcPr>
          <w:p w:rsidR="0018722C">
            <w:pPr>
              <w:topLinePunct/>
              <w:ind w:leftChars="0" w:left="0" w:rightChars="0" w:right="0" w:firstLineChars="0" w:firstLine="0"/>
              <w:spacing w:line="240" w:lineRule="atLeast"/>
            </w:pPr>
          </w:p>
        </w:tc>
        <w:tc>
          <w:tcPr>
            <w:tcW w:w="936" w:type="dxa"/>
          </w:tcPr>
          <w:p w:rsidR="0018722C">
            <w:pPr>
              <w:topLinePunct/>
              <w:ind w:leftChars="0" w:left="0" w:rightChars="0" w:right="0" w:firstLineChars="0" w:firstLine="0"/>
              <w:spacing w:line="240" w:lineRule="atLeast"/>
            </w:pPr>
          </w:p>
        </w:tc>
        <w:tc>
          <w:tcPr>
            <w:tcW w:w="284" w:type="dxa"/>
          </w:tcPr>
          <w:p w:rsidR="0018722C">
            <w:pPr>
              <w:topLinePunct/>
              <w:ind w:leftChars="0" w:left="0" w:rightChars="0" w:right="0" w:firstLineChars="0" w:firstLine="0"/>
              <w:spacing w:line="240" w:lineRule="atLeast"/>
            </w:pPr>
          </w:p>
        </w:tc>
        <w:tc>
          <w:tcPr>
            <w:tcW w:w="691" w:type="dxa"/>
          </w:tcPr>
          <w:p w:rsidR="0018722C">
            <w:pPr>
              <w:topLinePunct/>
              <w:ind w:leftChars="0" w:left="0" w:rightChars="0" w:right="0" w:firstLineChars="0" w:firstLine="0"/>
              <w:spacing w:line="240" w:lineRule="atLeast"/>
            </w:pPr>
          </w:p>
        </w:tc>
        <w:tc>
          <w:tcPr>
            <w:tcW w:w="2868" w:type="dxa"/>
          </w:tcPr>
          <w:p w:rsidR="0018722C">
            <w:pPr>
              <w:topLinePunct/>
              <w:ind w:leftChars="0" w:left="0" w:rightChars="0" w:right="0" w:firstLineChars="0" w:firstLine="0"/>
              <w:spacing w:line="240" w:lineRule="atLeast"/>
            </w:pPr>
            <w:r>
              <w:t>锡澄高速公路有限责任公司11.70%；苏州物资控股</w:t>
            </w:r>
            <w:r>
              <w:t>（</w:t>
            </w:r>
            <w:r>
              <w:t>集团</w:t>
            </w:r>
            <w:r>
              <w:t>）</w:t>
            </w:r>
            <w:r>
              <w:t>有</w:t>
            </w:r>
          </w:p>
          <w:p w:rsidR="0018722C">
            <w:pPr>
              <w:topLinePunct/>
              <w:ind w:leftChars="0" w:left="0" w:rightChars="0" w:right="0" w:firstLineChars="0" w:firstLine="0"/>
              <w:spacing w:line="240" w:lineRule="atLeast"/>
            </w:pPr>
            <w:r>
              <w:t>限责任公司 0.19%</w:t>
            </w:r>
          </w:p>
        </w:tc>
        <w:tc>
          <w:tcPr>
            <w:tcW w:w="360" w:type="dxa"/>
          </w:tcPr>
          <w:p w:rsidR="0018722C">
            <w:pPr>
              <w:topLinePunct/>
              <w:ind w:leftChars="0" w:left="0" w:rightChars="0" w:right="0" w:firstLineChars="0" w:firstLine="0"/>
              <w:spacing w:line="240" w:lineRule="atLeast"/>
            </w:pPr>
            <w:r>
              <w:t>系</w:t>
            </w:r>
          </w:p>
        </w:tc>
        <w:tc>
          <w:tcPr>
            <w:tcW w:w="2840" w:type="dxa"/>
          </w:tcPr>
          <w:p w:rsidR="0018722C">
            <w:pPr>
              <w:topLinePunct/>
              <w:ind w:leftChars="0" w:left="0" w:rightChars="0" w:right="0" w:firstLineChars="0" w:firstLine="0"/>
              <w:spacing w:line="240" w:lineRule="atLeast"/>
            </w:pPr>
          </w:p>
        </w:tc>
      </w:tr>
      <w:tr>
        <w:trPr>
          <w:trHeight w:val="920" w:hRule="atLeast"/>
        </w:trPr>
        <w:tc>
          <w:tcPr>
            <w:tcW w:w="826" w:type="dxa"/>
          </w:tcPr>
          <w:p w:rsidR="0018722C">
            <w:pPr>
              <w:topLinePunct/>
              <w:ind w:leftChars="0" w:left="0" w:rightChars="0" w:right="0" w:firstLineChars="0" w:firstLine="0"/>
              <w:spacing w:line="240" w:lineRule="atLeast"/>
            </w:pPr>
            <w:r>
              <w:t>农银金融租赁有限</w:t>
            </w:r>
          </w:p>
          <w:p w:rsidR="0018722C">
            <w:pPr>
              <w:topLinePunct/>
              <w:ind w:leftChars="0" w:left="0" w:rightChars="0" w:right="0" w:firstLineChars="0" w:firstLine="0"/>
              <w:spacing w:line="240" w:lineRule="atLeast"/>
            </w:pPr>
            <w:r>
              <w:t>公司</w:t>
            </w:r>
          </w:p>
        </w:tc>
        <w:tc>
          <w:tcPr>
            <w:tcW w:w="936" w:type="dxa"/>
          </w:tcPr>
          <w:p w:rsidR="0018722C">
            <w:pPr>
              <w:topLinePunct/>
            </w:pPr>
            <w:r>
              <w:t>2010</w:t>
            </w:r>
            <w:r>
              <w:t> 年 </w:t>
            </w:r>
            <w:r>
              <w:t>9</w:t>
            </w:r>
          </w:p>
          <w:p w:rsidR="0018722C">
            <w:pPr>
              <w:topLinePunct/>
              <w:ind w:leftChars="0" w:left="0" w:rightChars="0" w:right="0" w:firstLineChars="0" w:firstLine="0"/>
              <w:spacing w:line="240" w:lineRule="atLeast"/>
            </w:pPr>
            <w:r>
              <w:t>月</w:t>
            </w:r>
          </w:p>
        </w:tc>
        <w:tc>
          <w:tcPr>
            <w:tcW w:w="284" w:type="dxa"/>
          </w:tcPr>
          <w:p w:rsidR="0018722C">
            <w:pPr>
              <w:topLinePunct/>
              <w:ind w:leftChars="0" w:left="0" w:rightChars="0" w:right="0" w:firstLineChars="0" w:firstLine="0"/>
              <w:spacing w:line="240" w:lineRule="atLeast"/>
            </w:pPr>
            <w:r>
              <w:t>上海</w:t>
            </w:r>
          </w:p>
        </w:tc>
        <w:tc>
          <w:tcPr>
            <w:tcW w:w="691" w:type="dxa"/>
          </w:tcPr>
          <w:p w:rsidR="0018722C">
            <w:pPr>
              <w:topLinePunct/>
              <w:ind w:leftChars="0" w:left="0" w:rightChars="0" w:right="0" w:firstLineChars="0" w:firstLine="0"/>
              <w:spacing w:line="240" w:lineRule="atLeast"/>
            </w:pPr>
            <w:r>
              <w:t>20</w:t>
            </w:r>
          </w:p>
        </w:tc>
        <w:tc>
          <w:tcPr>
            <w:tcW w:w="2868" w:type="dxa"/>
          </w:tcPr>
          <w:p w:rsidR="0018722C">
            <w:pPr>
              <w:topLinePunct/>
              <w:ind w:leftChars="0" w:left="0" w:rightChars="0" w:right="0" w:firstLineChars="0" w:firstLine="0"/>
              <w:spacing w:line="240" w:lineRule="atLeast"/>
            </w:pPr>
            <w:r>
              <w:t>中国农业银行全资</w:t>
            </w:r>
          </w:p>
        </w:tc>
        <w:tc>
          <w:tcPr>
            <w:tcW w:w="360" w:type="dxa"/>
          </w:tcPr>
          <w:p w:rsidR="0018722C">
            <w:pPr>
              <w:topLinePunct/>
              <w:ind w:leftChars="0" w:left="0" w:rightChars="0" w:right="0" w:firstLineChars="0" w:firstLine="0"/>
              <w:spacing w:line="240" w:lineRule="atLeast"/>
            </w:pPr>
            <w:r>
              <w:t>银行</w:t>
            </w:r>
          </w:p>
          <w:p w:rsidR="0018722C">
            <w:pPr>
              <w:topLinePunct/>
              <w:ind w:leftChars="0" w:left="0" w:rightChars="0" w:right="0" w:firstLineChars="0" w:firstLine="0"/>
              <w:spacing w:line="240" w:lineRule="atLeast"/>
            </w:pPr>
            <w:r>
              <w:t>系</w:t>
            </w:r>
          </w:p>
        </w:tc>
        <w:tc>
          <w:tcPr>
            <w:tcW w:w="2840" w:type="dxa"/>
          </w:tcPr>
          <w:p w:rsidR="0018722C">
            <w:pPr>
              <w:topLinePunct/>
              <w:ind w:leftChars="0" w:left="0" w:rightChars="0" w:right="0" w:firstLineChars="0" w:firstLine="0"/>
              <w:spacing w:line="240" w:lineRule="atLeast"/>
            </w:pPr>
            <w:r>
              <w:t>现代农业、中小企业、装备制造、交通运输、公共事业、节能环保和</w:t>
            </w:r>
          </w:p>
          <w:p w:rsidR="0018722C">
            <w:pPr>
              <w:topLinePunct/>
              <w:ind w:leftChars="0" w:left="0" w:rightChars="0" w:right="0" w:firstLineChars="0" w:firstLine="0"/>
              <w:spacing w:line="240" w:lineRule="atLeast"/>
            </w:pPr>
            <w:r>
              <w:t>金融同业</w:t>
            </w:r>
          </w:p>
        </w:tc>
      </w:tr>
      <w:tr>
        <w:trPr>
          <w:trHeight w:val="1240" w:hRule="atLeast"/>
        </w:trPr>
        <w:tc>
          <w:tcPr>
            <w:tcW w:w="826" w:type="dxa"/>
          </w:tcPr>
          <w:p w:rsidR="0018722C">
            <w:pPr>
              <w:topLinePunct/>
              <w:ind w:leftChars="0" w:left="0" w:rightChars="0" w:right="0" w:firstLineChars="0" w:firstLine="0"/>
              <w:spacing w:line="240" w:lineRule="atLeast"/>
            </w:pPr>
            <w:r>
              <w:t>长城国兴金融租赁有限公司</w:t>
            </w:r>
          </w:p>
        </w:tc>
        <w:tc>
          <w:tcPr>
            <w:tcW w:w="936" w:type="dxa"/>
          </w:tcPr>
          <w:p w:rsidR="0018722C">
            <w:pPr>
              <w:topLinePunct/>
            </w:pPr>
            <w:r>
              <w:t>2008</w:t>
            </w:r>
            <w:r>
              <w:t> 年 </w:t>
            </w:r>
            <w:r>
              <w:t>2</w:t>
            </w:r>
          </w:p>
          <w:p w:rsidR="0018722C">
            <w:pPr>
              <w:topLinePunct/>
              <w:ind w:leftChars="0" w:left="0" w:rightChars="0" w:right="0" w:firstLineChars="0" w:firstLine="0"/>
              <w:spacing w:line="240" w:lineRule="atLeast"/>
            </w:pPr>
            <w:r>
              <w:t>月</w:t>
            </w:r>
          </w:p>
        </w:tc>
        <w:tc>
          <w:tcPr>
            <w:tcW w:w="284" w:type="dxa"/>
          </w:tcPr>
          <w:p w:rsidR="0018722C">
            <w:pPr>
              <w:topLinePunct/>
              <w:ind w:leftChars="0" w:left="0" w:rightChars="0" w:right="0" w:firstLineChars="0" w:firstLine="0"/>
              <w:spacing w:line="240" w:lineRule="atLeast"/>
            </w:pPr>
            <w:r>
              <w:t>新疆</w:t>
            </w:r>
          </w:p>
        </w:tc>
        <w:tc>
          <w:tcPr>
            <w:tcW w:w="691" w:type="dxa"/>
          </w:tcPr>
          <w:p w:rsidR="0018722C">
            <w:pPr>
              <w:topLinePunct/>
              <w:ind w:leftChars="0" w:left="0" w:rightChars="0" w:right="0" w:firstLineChars="0" w:firstLine="0"/>
              <w:spacing w:line="240" w:lineRule="atLeast"/>
            </w:pPr>
            <w:r>
              <w:t>15.19</w:t>
            </w:r>
          </w:p>
        </w:tc>
        <w:tc>
          <w:tcPr>
            <w:tcW w:w="2868" w:type="dxa"/>
          </w:tcPr>
          <w:p w:rsidR="0018722C">
            <w:pPr>
              <w:topLinePunct/>
              <w:ind w:leftChars="0" w:left="0" w:rightChars="0" w:right="0" w:firstLineChars="0" w:firstLine="0"/>
              <w:spacing w:line="240" w:lineRule="atLeast"/>
            </w:pPr>
            <w:r>
              <w:t>长城资产管理公司全资</w:t>
            </w:r>
          </w:p>
        </w:tc>
        <w:tc>
          <w:tcPr>
            <w:tcW w:w="360" w:type="dxa"/>
          </w:tcPr>
          <w:p w:rsidR="0018722C">
            <w:pPr>
              <w:topLinePunct/>
              <w:ind w:leftChars="0" w:left="0" w:rightChars="0" w:right="0" w:firstLineChars="0" w:firstLine="0"/>
              <w:spacing w:line="240" w:lineRule="atLeast"/>
            </w:pPr>
            <w:r>
              <w:t>非银行</w:t>
            </w:r>
          </w:p>
          <w:p w:rsidR="0018722C">
            <w:pPr>
              <w:topLinePunct/>
              <w:ind w:leftChars="0" w:left="0" w:rightChars="0" w:right="0" w:firstLineChars="0" w:firstLine="0"/>
              <w:spacing w:line="240" w:lineRule="atLeast"/>
            </w:pPr>
            <w:r>
              <w:t>系</w:t>
            </w:r>
          </w:p>
        </w:tc>
        <w:tc>
          <w:tcPr>
            <w:tcW w:w="2840" w:type="dxa"/>
          </w:tcPr>
          <w:p w:rsidR="0018722C">
            <w:pPr>
              <w:topLinePunct/>
              <w:ind w:leftChars="0" w:left="0" w:rightChars="0" w:right="0" w:firstLineChars="0" w:firstLine="0"/>
              <w:spacing w:line="240" w:lineRule="atLeast"/>
            </w:pPr>
            <w:r>
              <w:t>设备租赁</w:t>
            </w:r>
          </w:p>
        </w:tc>
      </w:tr>
      <w:tr>
        <w:trPr>
          <w:trHeight w:val="1240" w:hRule="atLeast"/>
        </w:trPr>
        <w:tc>
          <w:tcPr>
            <w:tcW w:w="826" w:type="dxa"/>
          </w:tcPr>
          <w:p w:rsidR="0018722C">
            <w:pPr>
              <w:topLinePunct/>
              <w:ind w:leftChars="0" w:left="0" w:rightChars="0" w:right="0" w:firstLineChars="0" w:firstLine="0"/>
              <w:spacing w:line="240" w:lineRule="atLeast"/>
            </w:pPr>
            <w:r>
              <w:t>中国外贸金融租赁有限公司</w:t>
            </w:r>
          </w:p>
        </w:tc>
        <w:tc>
          <w:tcPr>
            <w:tcW w:w="936" w:type="dxa"/>
          </w:tcPr>
          <w:p w:rsidR="0018722C">
            <w:pPr>
              <w:topLinePunct/>
              <w:ind w:leftChars="0" w:left="0" w:rightChars="0" w:right="0" w:firstLineChars="0" w:firstLine="0"/>
              <w:spacing w:line="240" w:lineRule="atLeast"/>
            </w:pPr>
            <w:r>
              <w:t>1985 年</w:t>
            </w:r>
          </w:p>
        </w:tc>
        <w:tc>
          <w:tcPr>
            <w:tcW w:w="284" w:type="dxa"/>
          </w:tcPr>
          <w:p w:rsidR="0018722C">
            <w:pPr>
              <w:topLinePunct/>
              <w:ind w:leftChars="0" w:left="0" w:rightChars="0" w:right="0" w:firstLineChars="0" w:firstLine="0"/>
              <w:spacing w:line="240" w:lineRule="atLeast"/>
            </w:pPr>
            <w:r>
              <w:t>北京</w:t>
            </w:r>
          </w:p>
        </w:tc>
        <w:tc>
          <w:tcPr>
            <w:tcW w:w="691" w:type="dxa"/>
          </w:tcPr>
          <w:p w:rsidR="0018722C">
            <w:pPr>
              <w:topLinePunct/>
              <w:ind w:leftChars="0" w:left="0" w:rightChars="0" w:right="0" w:firstLineChars="0" w:firstLine="0"/>
              <w:spacing w:line="240" w:lineRule="atLeast"/>
            </w:pPr>
            <w:r>
              <w:t>15.08</w:t>
            </w:r>
          </w:p>
        </w:tc>
        <w:tc>
          <w:tcPr>
            <w:tcW w:w="2868" w:type="dxa"/>
          </w:tcPr>
          <w:p w:rsidR="0018722C">
            <w:pPr>
              <w:topLinePunct/>
              <w:ind w:leftChars="0" w:left="0" w:rightChars="0" w:right="0" w:firstLineChars="0" w:firstLine="0"/>
              <w:spacing w:line="240" w:lineRule="atLeast"/>
            </w:pPr>
            <w:r>
              <w:t>中国五矿集团公司与中国东方资产管理公司各持 50%股权</w:t>
            </w:r>
          </w:p>
        </w:tc>
        <w:tc>
          <w:tcPr>
            <w:tcW w:w="360" w:type="dxa"/>
          </w:tcPr>
          <w:p w:rsidR="0018722C">
            <w:pPr>
              <w:topLinePunct/>
              <w:ind w:leftChars="0" w:left="0" w:rightChars="0" w:right="0" w:firstLineChars="0" w:firstLine="0"/>
              <w:spacing w:line="240" w:lineRule="atLeast"/>
            </w:pPr>
            <w:r>
              <w:t>非银行</w:t>
            </w:r>
          </w:p>
          <w:p w:rsidR="0018722C">
            <w:pPr>
              <w:topLinePunct/>
              <w:ind w:leftChars="0" w:left="0" w:rightChars="0" w:right="0" w:firstLineChars="0" w:firstLine="0"/>
              <w:spacing w:line="240" w:lineRule="atLeast"/>
            </w:pPr>
            <w:r>
              <w:t>系</w:t>
            </w:r>
          </w:p>
        </w:tc>
        <w:tc>
          <w:tcPr>
            <w:tcW w:w="2840" w:type="dxa"/>
          </w:tcPr>
          <w:p w:rsidR="0018722C">
            <w:pPr>
              <w:topLinePunct/>
              <w:ind w:leftChars="0" w:left="0" w:rightChars="0" w:right="0" w:firstLineChars="0" w:firstLine="0"/>
              <w:spacing w:line="240" w:lineRule="atLeast"/>
            </w:pPr>
            <w:r>
              <w:t>电信行业、医疗行业等大型国有企业及资产优良的上市公司</w:t>
            </w:r>
          </w:p>
        </w:tc>
      </w:tr>
      <w:tr>
        <w:trPr>
          <w:trHeight w:val="1240" w:hRule="atLeast"/>
        </w:trPr>
        <w:tc>
          <w:tcPr>
            <w:tcW w:w="826" w:type="dxa"/>
          </w:tcPr>
          <w:p w:rsidR="0018722C">
            <w:pPr>
              <w:topLinePunct/>
              <w:ind w:leftChars="0" w:left="0" w:rightChars="0" w:right="0" w:firstLineChars="0" w:firstLine="0"/>
              <w:spacing w:line="240" w:lineRule="atLeast"/>
            </w:pPr>
            <w:r>
              <w:t>河北省金融有限公司</w:t>
            </w:r>
          </w:p>
        </w:tc>
        <w:tc>
          <w:tcPr>
            <w:tcW w:w="936" w:type="dxa"/>
          </w:tcPr>
          <w:p w:rsidR="0018722C">
            <w:pPr>
              <w:topLinePunct/>
            </w:pPr>
            <w:r>
              <w:t>1995</w:t>
            </w:r>
            <w:r>
              <w:t> 年 </w:t>
            </w:r>
            <w:r>
              <w:t>12</w:t>
            </w:r>
          </w:p>
          <w:p w:rsidR="0018722C">
            <w:pPr>
              <w:topLinePunct/>
              <w:ind w:leftChars="0" w:left="0" w:rightChars="0" w:right="0" w:firstLineChars="0" w:firstLine="0"/>
              <w:spacing w:line="240" w:lineRule="atLeast"/>
            </w:pPr>
            <w:r>
              <w:t>月</w:t>
            </w:r>
          </w:p>
        </w:tc>
        <w:tc>
          <w:tcPr>
            <w:tcW w:w="284" w:type="dxa"/>
          </w:tcPr>
          <w:p w:rsidR="0018722C">
            <w:pPr>
              <w:topLinePunct/>
              <w:ind w:leftChars="0" w:left="0" w:rightChars="0" w:right="0" w:firstLineChars="0" w:firstLine="0"/>
              <w:spacing w:line="240" w:lineRule="atLeast"/>
            </w:pPr>
            <w:r>
              <w:t>河北</w:t>
            </w:r>
          </w:p>
        </w:tc>
        <w:tc>
          <w:tcPr>
            <w:tcW w:w="691" w:type="dxa"/>
          </w:tcPr>
          <w:p w:rsidR="0018722C">
            <w:pPr>
              <w:topLinePunct/>
              <w:ind w:leftChars="0" w:left="0" w:rightChars="0" w:right="0" w:firstLineChars="0" w:firstLine="0"/>
              <w:spacing w:line="240" w:lineRule="atLeast"/>
            </w:pPr>
            <w:r>
              <w:t>15</w:t>
            </w:r>
          </w:p>
        </w:tc>
        <w:tc>
          <w:tcPr>
            <w:tcW w:w="2868" w:type="dxa"/>
          </w:tcPr>
          <w:p w:rsidR="0018722C">
            <w:pPr>
              <w:topLinePunct/>
              <w:ind w:leftChars="0" w:left="0" w:rightChars="0" w:right="0" w:firstLineChars="0" w:firstLine="0"/>
              <w:spacing w:line="240" w:lineRule="atLeast"/>
            </w:pPr>
            <w:r>
              <w:t>河北建设投资集团有限公司持股26%，其他为民企。</w:t>
            </w:r>
          </w:p>
        </w:tc>
        <w:tc>
          <w:tcPr>
            <w:tcW w:w="360" w:type="dxa"/>
          </w:tcPr>
          <w:p w:rsidR="0018722C">
            <w:pPr>
              <w:topLinePunct/>
              <w:ind w:leftChars="0" w:left="0" w:rightChars="0" w:right="0" w:firstLineChars="0" w:firstLine="0"/>
              <w:spacing w:line="240" w:lineRule="atLeast"/>
            </w:pPr>
            <w:r>
              <w:t>非银行</w:t>
            </w:r>
          </w:p>
          <w:p w:rsidR="0018722C">
            <w:pPr>
              <w:topLinePunct/>
              <w:ind w:leftChars="0" w:left="0" w:rightChars="0" w:right="0" w:firstLineChars="0" w:firstLine="0"/>
              <w:spacing w:line="240" w:lineRule="atLeast"/>
            </w:pPr>
            <w:r>
              <w:t>系</w:t>
            </w:r>
          </w:p>
        </w:tc>
        <w:tc>
          <w:tcPr>
            <w:tcW w:w="2840" w:type="dxa"/>
          </w:tcPr>
          <w:p w:rsidR="0018722C">
            <w:pPr>
              <w:topLinePunct/>
              <w:ind w:leftChars="0" w:left="0" w:rightChars="0" w:right="0" w:firstLineChars="0" w:firstLine="0"/>
              <w:spacing w:line="240" w:lineRule="atLeast"/>
            </w:pPr>
            <w:r>
              <w:t>通讯、能源、医疗、理财</w:t>
            </w:r>
          </w:p>
        </w:tc>
      </w:tr>
      <w:tr>
        <w:trPr>
          <w:trHeight w:val="1240" w:hRule="atLeast"/>
        </w:trPr>
        <w:tc>
          <w:tcPr>
            <w:tcW w:w="826" w:type="dxa"/>
          </w:tcPr>
          <w:p w:rsidR="0018722C">
            <w:pPr>
              <w:topLinePunct/>
              <w:ind w:leftChars="0" w:left="0" w:rightChars="0" w:right="0" w:firstLineChars="0" w:firstLine="0"/>
              <w:spacing w:line="240" w:lineRule="atLeast"/>
            </w:pPr>
            <w:r>
              <w:t>北部湾金融租赁有限公司</w:t>
            </w:r>
          </w:p>
        </w:tc>
        <w:tc>
          <w:tcPr>
            <w:tcW w:w="936" w:type="dxa"/>
          </w:tcPr>
          <w:p w:rsidR="0018722C">
            <w:pPr>
              <w:topLinePunct/>
            </w:pPr>
            <w:r>
              <w:t>2012</w:t>
            </w:r>
            <w:r>
              <w:t> 年 </w:t>
            </w:r>
            <w:r>
              <w:t>10</w:t>
            </w:r>
          </w:p>
          <w:p w:rsidR="0018722C">
            <w:pPr>
              <w:topLinePunct/>
              <w:ind w:leftChars="0" w:left="0" w:rightChars="0" w:right="0" w:firstLineChars="0" w:firstLine="0"/>
              <w:spacing w:line="240" w:lineRule="atLeast"/>
            </w:pPr>
            <w:r>
              <w:t>月</w:t>
            </w:r>
          </w:p>
        </w:tc>
        <w:tc>
          <w:tcPr>
            <w:tcW w:w="284" w:type="dxa"/>
          </w:tcPr>
          <w:p w:rsidR="0018722C">
            <w:pPr>
              <w:topLinePunct/>
              <w:ind w:leftChars="0" w:left="0" w:rightChars="0" w:right="0" w:firstLineChars="0" w:firstLine="0"/>
              <w:spacing w:line="240" w:lineRule="atLeast"/>
            </w:pPr>
            <w:r>
              <w:t>广西南</w:t>
            </w:r>
          </w:p>
          <w:p w:rsidR="0018722C">
            <w:pPr>
              <w:topLinePunct/>
              <w:ind w:leftChars="0" w:left="0" w:rightChars="0" w:right="0" w:firstLineChars="0" w:firstLine="0"/>
              <w:spacing w:line="240" w:lineRule="atLeast"/>
            </w:pPr>
            <w:r>
              <w:t>宁</w:t>
            </w:r>
          </w:p>
        </w:tc>
        <w:tc>
          <w:tcPr>
            <w:tcW w:w="691" w:type="dxa"/>
          </w:tcPr>
          <w:p w:rsidR="0018722C">
            <w:pPr>
              <w:topLinePunct/>
              <w:ind w:leftChars="0" w:left="0" w:rightChars="0" w:right="0" w:firstLineChars="0" w:firstLine="0"/>
              <w:spacing w:line="240" w:lineRule="atLeast"/>
            </w:pPr>
            <w:r>
              <w:t>10</w:t>
            </w:r>
          </w:p>
        </w:tc>
        <w:tc>
          <w:tcPr>
            <w:tcW w:w="2868" w:type="dxa"/>
          </w:tcPr>
          <w:p w:rsidR="0018722C">
            <w:pPr>
              <w:topLinePunct/>
              <w:ind w:leftChars="0" w:left="0" w:rightChars="0" w:right="0" w:firstLineChars="0" w:firstLine="0"/>
              <w:spacing w:line="240" w:lineRule="atLeast"/>
            </w:pPr>
            <w:r>
              <w:t>广西金融投资集团、广西柳工集团共同出资组建</w:t>
            </w:r>
          </w:p>
        </w:tc>
        <w:tc>
          <w:tcPr>
            <w:tcW w:w="360" w:type="dxa"/>
          </w:tcPr>
          <w:p w:rsidR="0018722C">
            <w:pPr>
              <w:topLinePunct/>
              <w:ind w:leftChars="0" w:left="0" w:rightChars="0" w:right="0" w:firstLineChars="0" w:firstLine="0"/>
              <w:spacing w:line="240" w:lineRule="atLeast"/>
            </w:pPr>
            <w:r>
              <w:t>非银行</w:t>
            </w:r>
          </w:p>
          <w:p w:rsidR="0018722C">
            <w:pPr>
              <w:topLinePunct/>
              <w:ind w:leftChars="0" w:left="0" w:rightChars="0" w:right="0" w:firstLineChars="0" w:firstLine="0"/>
              <w:spacing w:line="240" w:lineRule="atLeast"/>
            </w:pPr>
            <w:r>
              <w:t>系</w:t>
            </w:r>
          </w:p>
        </w:tc>
        <w:tc>
          <w:tcPr>
            <w:tcW w:w="2840" w:type="dxa"/>
          </w:tcPr>
          <w:p w:rsidR="0018722C">
            <w:pPr>
              <w:topLinePunct/>
              <w:ind w:leftChars="0" w:left="0" w:rightChars="0" w:right="0" w:firstLineChars="0" w:firstLine="0"/>
              <w:spacing w:line="240" w:lineRule="atLeast"/>
            </w:pPr>
            <w:r>
              <w:t>以服务中小企业为重点，依托股东资源和区域特色产业，在工程机械教育、交通、医疗、电力、通信等</w:t>
            </w:r>
          </w:p>
          <w:p w:rsidR="0018722C">
            <w:pPr>
              <w:topLinePunct/>
              <w:ind w:leftChars="0" w:left="0" w:rightChars="0" w:right="0" w:firstLineChars="0" w:firstLine="0"/>
              <w:spacing w:line="240" w:lineRule="atLeast"/>
            </w:pPr>
            <w:r>
              <w:t>各领域内积极开展业务</w:t>
            </w:r>
          </w:p>
        </w:tc>
      </w:tr>
      <w:tr>
        <w:trPr>
          <w:trHeight w:val="1240" w:hRule="atLeast"/>
        </w:trPr>
        <w:tc>
          <w:tcPr>
            <w:tcW w:w="826" w:type="dxa"/>
          </w:tcPr>
          <w:p w:rsidR="0018722C">
            <w:pPr>
              <w:topLinePunct/>
              <w:ind w:leftChars="0" w:left="0" w:rightChars="0" w:right="0" w:firstLineChars="0" w:firstLine="0"/>
              <w:spacing w:line="240" w:lineRule="atLeast"/>
            </w:pPr>
            <w:r>
              <w:t>光大金融租赁有限公司</w:t>
            </w:r>
          </w:p>
        </w:tc>
        <w:tc>
          <w:tcPr>
            <w:tcW w:w="936" w:type="dxa"/>
          </w:tcPr>
          <w:p w:rsidR="0018722C">
            <w:pPr>
              <w:topLinePunct/>
            </w:pPr>
            <w:r>
              <w:t>2010</w:t>
            </w:r>
            <w:r>
              <w:t> 年 </w:t>
            </w:r>
            <w:r>
              <w:t>6</w:t>
            </w:r>
          </w:p>
          <w:p w:rsidR="0018722C">
            <w:pPr>
              <w:topLinePunct/>
              <w:ind w:leftChars="0" w:left="0" w:rightChars="0" w:right="0" w:firstLineChars="0" w:firstLine="0"/>
              <w:spacing w:line="240" w:lineRule="atLeast"/>
            </w:pPr>
            <w:r>
              <w:t>月</w:t>
            </w:r>
          </w:p>
        </w:tc>
        <w:tc>
          <w:tcPr>
            <w:tcW w:w="284" w:type="dxa"/>
          </w:tcPr>
          <w:p w:rsidR="0018722C">
            <w:pPr>
              <w:topLinePunct/>
              <w:ind w:leftChars="0" w:left="0" w:rightChars="0" w:right="0" w:firstLineChars="0" w:firstLine="0"/>
              <w:spacing w:line="240" w:lineRule="atLeast"/>
            </w:pPr>
            <w:r>
              <w:t>湖北武</w:t>
            </w:r>
          </w:p>
          <w:p w:rsidR="0018722C">
            <w:pPr>
              <w:topLinePunct/>
              <w:ind w:leftChars="0" w:left="0" w:rightChars="0" w:right="0" w:firstLineChars="0" w:firstLine="0"/>
              <w:spacing w:line="240" w:lineRule="atLeast"/>
            </w:pPr>
            <w:r>
              <w:t>汉</w:t>
            </w:r>
          </w:p>
        </w:tc>
        <w:tc>
          <w:tcPr>
            <w:tcW w:w="691" w:type="dxa"/>
          </w:tcPr>
          <w:p w:rsidR="0018722C">
            <w:pPr>
              <w:topLinePunct/>
              <w:ind w:leftChars="0" w:left="0" w:rightChars="0" w:right="0" w:firstLineChars="0" w:firstLine="0"/>
              <w:spacing w:line="240" w:lineRule="atLeast"/>
            </w:pPr>
            <w:r>
              <w:t>8</w:t>
            </w:r>
          </w:p>
        </w:tc>
        <w:tc>
          <w:tcPr>
            <w:tcW w:w="2868" w:type="dxa"/>
          </w:tcPr>
          <w:p w:rsidR="0018722C">
            <w:pPr>
              <w:topLinePunct/>
              <w:ind w:leftChars="0" w:left="0" w:rightChars="0" w:right="0" w:firstLineChars="0" w:firstLine="0"/>
              <w:spacing w:line="240" w:lineRule="atLeast"/>
            </w:pPr>
            <w:r>
              <w:t>光大银行 90%股权</w:t>
            </w:r>
          </w:p>
        </w:tc>
        <w:tc>
          <w:tcPr>
            <w:tcW w:w="360" w:type="dxa"/>
          </w:tcPr>
          <w:p w:rsidR="0018722C">
            <w:pPr>
              <w:topLinePunct/>
              <w:ind w:leftChars="0" w:left="0" w:rightChars="0" w:right="0" w:firstLineChars="0" w:firstLine="0"/>
              <w:spacing w:line="240" w:lineRule="atLeast"/>
            </w:pPr>
            <w:r>
              <w:t>银行系</w:t>
            </w:r>
          </w:p>
        </w:tc>
        <w:tc>
          <w:tcPr>
            <w:tcW w:w="2840" w:type="dxa"/>
          </w:tcPr>
          <w:p w:rsidR="0018722C">
            <w:pPr>
              <w:topLinePunct/>
              <w:ind w:leftChars="0" w:left="0" w:rightChars="0" w:right="0" w:firstLineChars="0" w:firstLine="0"/>
              <w:spacing w:line="240" w:lineRule="atLeast"/>
            </w:pPr>
            <w:r>
              <w:t>以工程机械融资租赁业务为切入 点，逐步向关乎国计民生的医疗、教育、低碳环保等行业拓展。</w:t>
            </w:r>
          </w:p>
        </w:tc>
      </w:tr>
      <w:tr>
        <w:trPr>
          <w:trHeight w:val="1240" w:hRule="atLeast"/>
        </w:trPr>
        <w:tc>
          <w:tcPr>
            <w:tcW w:w="826" w:type="dxa"/>
          </w:tcPr>
          <w:p w:rsidR="0018722C">
            <w:pPr>
              <w:topLinePunct/>
              <w:ind w:leftChars="0" w:left="0" w:rightChars="0" w:right="0" w:firstLineChars="0" w:firstLine="0"/>
              <w:spacing w:line="240" w:lineRule="atLeast"/>
            </w:pPr>
            <w:r>
              <w:t>ft西金融租赁有限公司</w:t>
            </w:r>
          </w:p>
        </w:tc>
        <w:tc>
          <w:tcPr>
            <w:tcW w:w="936" w:type="dxa"/>
          </w:tcPr>
          <w:p w:rsidR="0018722C">
            <w:pPr>
              <w:topLinePunct/>
            </w:pPr>
            <w:r>
              <w:t>1993</w:t>
            </w:r>
            <w:r>
              <w:t> 年 </w:t>
            </w:r>
            <w:r>
              <w:t>3</w:t>
            </w:r>
          </w:p>
          <w:p w:rsidR="0018722C">
            <w:pPr>
              <w:topLinePunct/>
              <w:ind w:leftChars="0" w:left="0" w:rightChars="0" w:right="0" w:firstLineChars="0" w:firstLine="0"/>
              <w:spacing w:line="240" w:lineRule="atLeast"/>
            </w:pPr>
            <w:r>
              <w:t>月</w:t>
            </w:r>
          </w:p>
        </w:tc>
        <w:tc>
          <w:tcPr>
            <w:tcW w:w="284" w:type="dxa"/>
          </w:tcPr>
          <w:p w:rsidR="0018722C">
            <w:pPr>
              <w:topLinePunct/>
              <w:ind w:leftChars="0" w:left="0" w:rightChars="0" w:right="0" w:firstLineChars="0" w:firstLine="0"/>
              <w:spacing w:line="240" w:lineRule="atLeast"/>
            </w:pPr>
            <w:r>
              <w:t>ft西</w:t>
            </w:r>
          </w:p>
        </w:tc>
        <w:tc>
          <w:tcPr>
            <w:tcW w:w="691" w:type="dxa"/>
          </w:tcPr>
          <w:p w:rsidR="0018722C">
            <w:pPr>
              <w:topLinePunct/>
              <w:ind w:leftChars="0" w:left="0" w:rightChars="0" w:right="0" w:firstLineChars="0" w:firstLine="0"/>
              <w:spacing w:line="240" w:lineRule="atLeast"/>
            </w:pPr>
            <w:r>
              <w:t>5</w:t>
            </w:r>
          </w:p>
        </w:tc>
        <w:tc>
          <w:tcPr>
            <w:tcW w:w="2868" w:type="dxa"/>
          </w:tcPr>
          <w:p w:rsidR="0018722C">
            <w:pPr>
              <w:topLinePunct/>
              <w:ind w:leftChars="0" w:left="0" w:rightChars="0" w:right="0" w:firstLineChars="0" w:firstLine="0"/>
              <w:spacing w:line="240" w:lineRule="atLeast"/>
            </w:pPr>
            <w:r>
              <w:t>1992</w:t>
            </w:r>
            <w:r>
              <w:t> 年由</w:t>
            </w:r>
            <w:r>
              <w:t>ft</w:t>
            </w:r>
            <w:r>
              <w:t>西省计划委员会、省工商银行和省建设银行合资组建，ft 西国际电力集团有限公司控股。</w:t>
            </w:r>
          </w:p>
        </w:tc>
        <w:tc>
          <w:tcPr>
            <w:tcW w:w="360" w:type="dxa"/>
          </w:tcPr>
          <w:p w:rsidR="0018722C">
            <w:pPr>
              <w:topLinePunct/>
              <w:ind w:leftChars="0" w:left="0" w:rightChars="0" w:right="0" w:firstLineChars="0" w:firstLine="0"/>
              <w:spacing w:line="240" w:lineRule="atLeast"/>
            </w:pPr>
            <w:r>
              <w:t>非银行</w:t>
            </w:r>
          </w:p>
          <w:p w:rsidR="0018722C">
            <w:pPr>
              <w:topLinePunct/>
              <w:ind w:leftChars="0" w:left="0" w:rightChars="0" w:right="0" w:firstLineChars="0" w:firstLine="0"/>
              <w:spacing w:line="240" w:lineRule="atLeast"/>
            </w:pPr>
            <w:r>
              <w:t>系</w:t>
            </w:r>
          </w:p>
        </w:tc>
        <w:tc>
          <w:tcPr>
            <w:tcW w:w="2840" w:type="dxa"/>
          </w:tcPr>
          <w:p w:rsidR="0018722C">
            <w:pPr>
              <w:topLinePunct/>
              <w:ind w:leftChars="0" w:left="0" w:rightChars="0" w:right="0" w:firstLineChars="0" w:firstLine="0"/>
              <w:spacing w:line="240" w:lineRule="atLeast"/>
            </w:pPr>
            <w:r>
              <w:t>重点拓展包括煤炭机械、矿ft机械等设备的融资租赁，服务企业技术改造；稳步发展医疗、印刷、教育</w:t>
            </w:r>
          </w:p>
          <w:p w:rsidR="0018722C">
            <w:pPr>
              <w:topLinePunct/>
              <w:ind w:leftChars="0" w:left="0" w:rightChars="0" w:right="0" w:firstLineChars="0" w:firstLine="0"/>
              <w:spacing w:line="240" w:lineRule="atLeast"/>
            </w:pPr>
            <w:r>
              <w:t>设备等行业专业融资租赁服务</w:t>
            </w:r>
          </w:p>
        </w:tc>
      </w:tr>
    </w:tbl>
    <w:p w:rsidR="0018722C">
      <w:pPr>
        <w:rPr/>
        <w:topLinePunct/>
        <w:pStyle w:val="affa"/>
      </w:pPr>
    </w:p>
    <w:p w:rsidR="0018722C">
      <w:pPr>
        <w:pStyle w:val="aff2"/>
        <w:topLinePunct/>
      </w:pPr>
      <w:bookmarkStart w:name="_bookmark64" w:id="119"/>
      <w:bookmarkEnd w:id="119"/>
      <w:r>
        <w:t>致</w:t>
      </w:r>
      <w:r w:rsidR="004F241D">
        <w:rPr>
          <w:b/>
        </w:rPr>
        <w:t xml:space="preserve">  </w:t>
      </w:r>
      <w:r w:rsidR="004F241D">
        <w:rPr>
          <w:b/>
        </w:rPr>
        <w:t xml:space="preserve">谢</w:t>
      </w:r>
    </w:p>
    <w:p w:rsidR="0018722C">
      <w:pPr>
        <w:topLinePunct/>
      </w:pPr>
      <w:r>
        <w:t>时间过得飞快，这篇文章从立意到定题再经过开题、撰写、完稿几乎贯穿了我整个四年的博士生生活，这四年的博士生生活对我来讲是非常重要的时光。在这四年里，我遇到了诸多的良师益友，他们无论在学习上还是生活上都给了我极大的帮助，成为我前进的动力。在此我希望可以利用一点篇幅对一路上帮助鼓励我的人表示最诚挚的谢意！</w:t>
      </w:r>
    </w:p>
    <w:p w:rsidR="0018722C">
      <w:pPr>
        <w:topLinePunct/>
      </w:pPr>
      <w:r>
        <w:t>感谢我的导师史燕平教授以及清华大学经管学院庞家任老师。二位老师在文章的立意、选题、研究方向、研究方法上给予了莫大的指点与帮助，使我无论是在规范研究还是实证研究方面都受益匪浅，研究能力获得极大的提高。</w:t>
      </w:r>
    </w:p>
    <w:p w:rsidR="0018722C">
      <w:pPr>
        <w:topLinePunct/>
      </w:pPr>
      <w:r>
        <w:t>感谢对外经济贸易大学国际经济贸易学院江萍老师与束景虹老师，二位老师开设的关于金融论文介绍写作的专题选修课以及多次有关本文写作提出的建议也使我开阔了学术视野同样也为文章增色许多。</w:t>
      </w:r>
    </w:p>
    <w:p w:rsidR="0018722C">
      <w:pPr>
        <w:topLinePunct/>
      </w:pPr>
      <w:r>
        <w:t>感谢同门刘若鸿师兄、李海凤师姐对学术研究与论文写作经验的分享；感谢王泠欢、邓柏林同学对部分数据的搜集与整理；感谢朱成科学弟对文章最终格式调整的大力帮助，感谢徐晓兰、胡永强等所有同门的支持。</w:t>
      </w:r>
    </w:p>
    <w:p w:rsidR="0018722C">
      <w:pPr>
        <w:topLinePunct/>
      </w:pPr>
      <w:r>
        <w:t>感谢对外经济贸易大学</w:t>
      </w:r>
      <w:r>
        <w:rPr>
          <w:rFonts w:ascii="Times New Roman" w:eastAsia="Times New Roman"/>
        </w:rPr>
        <w:t>2010</w:t>
      </w:r>
      <w:r>
        <w:t>级博士班的全体同学，能在大家互相鼓励中度过博士四年是莫大的幸福</w:t>
      </w:r>
    </w:p>
    <w:p w:rsidR="0018722C">
      <w:pPr>
        <w:topLinePunct/>
      </w:pPr>
      <w:r>
        <w:t>最后，感谢我的父母与家人，他们的耐心、支持与关怀让我有条件完成多年的学业。</w:t>
      </w:r>
    </w:p>
    <w:p w:rsidR="0018722C">
      <w:pPr>
        <w:pStyle w:val="BodyText"/>
        <w:spacing w:before="191"/>
        <w:ind w:rightChars="0" w:right="102"/>
        <w:jc w:val="right"/>
        <w:topLinePunct/>
      </w:pPr>
      <w:r>
        <w:t>崔佳宁</w:t>
      </w:r>
    </w:p>
    <w:p w:rsidR="0018722C">
      <w:pPr>
        <w:topLinePunct/>
      </w:pPr>
      <w:r>
        <w:rPr>
          <w:rFonts w:ascii="Times New Roman" w:eastAsia="Times New Roman"/>
        </w:rPr>
        <w:t>2013</w:t>
      </w:r>
      <w:r>
        <w:t>年</w:t>
      </w:r>
      <w:r>
        <w:rPr>
          <w:rFonts w:ascii="Times New Roman" w:eastAsia="Times New Roman"/>
        </w:rPr>
        <w:t>2</w:t>
      </w:r>
      <w:r>
        <w:t>月于对外经济贸易大学</w:t>
      </w:r>
    </w:p>
    <w:p w:rsidR="0018722C">
      <w:pPr>
        <w:pStyle w:val="Heading1"/>
        <w:topLinePunct/>
      </w:pPr>
      <w:bookmarkStart w:id="884465" w:name="_Toc686884465"/>
      <w:bookmarkStart w:name="_bookmark65" w:id="120"/>
      <w:bookmarkEnd w:id="120"/>
      <w:r>
        <w:t>个人简历</w:t>
      </w:r>
      <w:r>
        <w:t>在读期间发表的学术论文与研究成果</w:t>
      </w:r>
      <w:bookmarkEnd w:id="884465"/>
    </w:p>
    <w:p w:rsidR="0018722C">
      <w:pPr>
        <w:topLinePunct/>
      </w:pPr>
      <w:r>
        <w:rPr>
          <w:rFonts w:cstheme="minorBidi" w:hAnsiTheme="minorHAnsi" w:eastAsiaTheme="minorHAnsi" w:asciiTheme="minorHAnsi" w:ascii="宋体" w:hAnsi="宋体" w:eastAsia="宋体" w:cs="宋体"/>
          <w:b/>
        </w:rPr>
        <w:t>个人简历：</w:t>
      </w:r>
    </w:p>
    <w:p w:rsidR="0018722C">
      <w:pPr>
        <w:topLinePunct/>
      </w:pPr>
      <w:r>
        <w:t>崔佳宁，男，1984</w:t>
      </w:r>
      <w:r w:rsidR="001852F3">
        <w:t xml:space="preserve">年</w:t>
      </w:r>
      <w:r w:rsidR="001852F3">
        <w:t xml:space="preserve">07</w:t>
      </w:r>
      <w:r w:rsidR="001852F3">
        <w:t xml:space="preserve">月</w:t>
      </w:r>
      <w:r w:rsidR="001852F3">
        <w:t xml:space="preserve">28</w:t>
      </w:r>
      <w:r w:rsidR="001852F3">
        <w:t xml:space="preserve">日生。</w:t>
      </w:r>
    </w:p>
    <w:p w:rsidR="0018722C">
      <w:pPr>
        <w:topLinePunct/>
      </w:pPr>
      <w:r>
        <w:t>2007</w:t>
      </w:r>
      <w:r w:rsidR="001852F3">
        <w:t xml:space="preserve">年</w:t>
      </w:r>
      <w:r w:rsidR="001852F3">
        <w:t xml:space="preserve">07</w:t>
      </w:r>
      <w:r w:rsidR="001852F3">
        <w:t xml:space="preserve">月毕业于北京工商大学，获经济学学士学位。</w:t>
      </w:r>
    </w:p>
    <w:p w:rsidR="0018722C">
      <w:pPr>
        <w:topLinePunct/>
      </w:pPr>
      <w:r>
        <w:t>2009</w:t>
      </w:r>
      <w:r w:rsidR="001852F3">
        <w:t xml:space="preserve">年</w:t>
      </w:r>
      <w:r w:rsidR="001852F3">
        <w:t xml:space="preserve">09</w:t>
      </w:r>
      <w:r w:rsidR="001852F3">
        <w:t xml:space="preserve">月进入对外经济贸易大学攻读金融专业硕士研究生。</w:t>
      </w:r>
    </w:p>
    <w:p w:rsidR="0018722C">
      <w:pPr>
        <w:topLinePunct/>
      </w:pPr>
      <w:r>
        <w:t>2010</w:t>
      </w:r>
      <w:r w:rsidR="001852F3">
        <w:t xml:space="preserve">年</w:t>
      </w:r>
      <w:r w:rsidR="001852F3">
        <w:t xml:space="preserve">09</w:t>
      </w:r>
      <w:r w:rsidR="001852F3">
        <w:t xml:space="preserve">月由对外经济贸易大学硕博连读攻读金融专业博士研究生。</w:t>
      </w:r>
    </w:p>
    <w:p w:rsidR="0018722C">
      <w:pPr>
        <w:topLinePunct/>
      </w:pPr>
      <w:r>
        <w:rPr>
          <w:rFonts w:cstheme="minorBidi" w:hAnsiTheme="minorHAnsi" w:eastAsiaTheme="minorHAnsi" w:asciiTheme="minorHAnsi" w:ascii="宋体" w:hAnsi="宋体" w:eastAsia="宋体" w:cs="宋体"/>
          <w:b/>
        </w:rPr>
        <w:t>已发表的学术论文与研究成果：</w:t>
      </w:r>
    </w:p>
    <w:p w:rsidR="0018722C">
      <w:pPr>
        <w:pStyle w:val="cw20"/>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崔佳宁. 关于融资租赁发展方向的严肃探讨——《中国融资</w:t>
      </w:r>
      <w:r>
        <w:rPr>
          <w:rFonts w:ascii="宋体" w:hAnsi="宋体" w:eastAsia="宋体" w:hint="eastAsia"/>
        </w:rPr>
        <w:t>（</w:t>
      </w:r>
      <w:r>
        <w:rPr>
          <w:rFonts w:ascii="宋体" w:hAnsi="宋体" w:eastAsia="宋体" w:hint="eastAsia"/>
          <w:spacing w:val="0"/>
          <w:sz w:val="24"/>
        </w:rPr>
        <w:t>金融</w:t>
      </w:r>
      <w:r>
        <w:rPr>
          <w:rFonts w:ascii="宋体" w:hAnsi="宋体" w:eastAsia="宋体" w:hint="eastAsia"/>
        </w:rPr>
        <w:t>）</w:t>
      </w:r>
      <w:r>
        <w:rPr>
          <w:rFonts w:ascii="宋体" w:hAnsi="宋体" w:eastAsia="宋体" w:hint="eastAsia"/>
        </w:rPr>
        <w:t>租赁行业发展报告</w:t>
      </w:r>
      <w:r>
        <w:rPr>
          <w:rFonts w:ascii="宋体" w:hAnsi="宋体" w:eastAsia="宋体" w:hint="eastAsia"/>
        </w:rPr>
        <w:t>（</w:t>
      </w:r>
      <w:r>
        <w:rPr>
          <w:rFonts w:ascii="宋体" w:hAnsi="宋体" w:eastAsia="宋体" w:hint="eastAsia"/>
          <w:sz w:val="24"/>
        </w:rPr>
        <w:t>2013</w:t>
      </w:r>
      <w:r>
        <w:rPr>
          <w:rFonts w:ascii="宋体" w:hAnsi="宋体" w:eastAsia="宋体" w:hint="eastAsia"/>
        </w:rPr>
        <w:t>）</w:t>
      </w:r>
      <w:r>
        <w:rPr>
          <w:rFonts w:ascii="宋体" w:hAnsi="宋体" w:eastAsia="宋体" w:hint="eastAsia"/>
        </w:rPr>
        <w:t>》评介. 理论观察，2014</w:t>
      </w:r>
      <w:r w:rsidR="001852F3">
        <w:rPr>
          <w:rFonts w:ascii="宋体" w:hAnsi="宋体" w:eastAsia="宋体" w:hint="eastAsia"/>
        </w:rPr>
        <w:t xml:space="preserve">年，第</w:t>
      </w:r>
      <w:r>
        <w:rPr>
          <w:rFonts w:ascii="宋体" w:hAnsi="宋体" w:eastAsia="宋体" w:hint="eastAsia"/>
        </w:rPr>
        <w:t>2</w:t>
      </w:r>
      <w:r w:rsidR="001852F3">
        <w:rPr>
          <w:rFonts w:ascii="宋体" w:hAnsi="宋体" w:eastAsia="宋体" w:hint="eastAsia"/>
        </w:rPr>
        <w:t xml:space="preserve">期。</w:t>
      </w:r>
    </w:p>
    <w:p w:rsidR="0018722C">
      <w:pPr>
        <w:pStyle w:val="cw20"/>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崔佳宁. 我国上市公司涉足融资租赁业的动因、隐患与对策分析. 齐齐哈尔大学学报，2014</w:t>
      </w:r>
      <w:r w:rsidR="001852F3">
        <w:rPr>
          <w:rFonts w:ascii="宋体" w:eastAsia="宋体" w:hint="eastAsia"/>
        </w:rPr>
        <w:t xml:space="preserve">年，第</w:t>
      </w:r>
      <w:r>
        <w:rPr>
          <w:rFonts w:ascii="宋体" w:eastAsia="宋体" w:hint="eastAsia"/>
        </w:rPr>
        <w:t>5</w:t>
      </w:r>
      <w:r w:rsidR="001852F3">
        <w:rPr>
          <w:rFonts w:ascii="宋体" w:eastAsia="宋体" w:hint="eastAsia"/>
        </w:rPr>
        <w:t xml:space="preserve">期。</w:t>
      </w:r>
    </w:p>
    <w:p w:rsidR="0018722C">
      <w:pPr>
        <w:pStyle w:val="cw20"/>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崔佳宁，史燕平. 我国融资租赁交易动因新解——来自上市公司的经验证据. 技术经济，2014</w:t>
      </w:r>
      <w:r w:rsidR="001852F3">
        <w:rPr>
          <w:rFonts w:ascii="宋体" w:hAnsi="宋体" w:eastAsia="宋体" w:hint="eastAsia"/>
        </w:rPr>
        <w:t xml:space="preserve">年，第</w:t>
      </w:r>
      <w:r>
        <w:rPr>
          <w:rFonts w:ascii="宋体" w:hAnsi="宋体" w:eastAsia="宋体" w:hint="eastAsia"/>
        </w:rPr>
        <w:t>5</w:t>
      </w:r>
      <w:r w:rsidR="001852F3">
        <w:rPr>
          <w:rFonts w:ascii="宋体" w:hAnsi="宋体" w:eastAsia="宋体" w:hint="eastAsia"/>
        </w:rPr>
        <w:t xml:space="preserve">期。</w:t>
      </w:r>
    </w:p>
    <w:p w:rsidR="0018722C">
      <w:pPr>
        <w:pStyle w:val="cw20"/>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史燕平，崔佳宁，庞家任.现金投资还是现金滥用：我国上市公司出售回租的信息解读，当代财经，2014</w:t>
      </w:r>
      <w:r w:rsidR="001852F3">
        <w:rPr>
          <w:rFonts w:ascii="宋体" w:eastAsia="宋体" w:hint="eastAsia"/>
        </w:rPr>
        <w:t xml:space="preserve">年，第</w:t>
      </w:r>
      <w:r>
        <w:rPr>
          <w:rFonts w:ascii="宋体" w:eastAsia="宋体" w:hint="eastAsia"/>
        </w:rPr>
        <w:t>6</w:t>
      </w:r>
      <w:r w:rsidR="001852F3">
        <w:rPr>
          <w:rFonts w:ascii="宋体" w:eastAsia="宋体" w:hint="eastAsia"/>
        </w:rPr>
        <w:t xml:space="preserve">期。</w:t>
      </w:r>
    </w:p>
    <w:p w:rsidR="0018722C">
      <w:spacing w:beforeLines="0" w:before="0" w:afterLines="0" w:after="0" w:line="440" w:lineRule="auto"/>
      <w:pPr>
        <w:topLinePunct/>
      </w:pP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6.863998pt;margin-top:670.689331pt;width:137.450pt;height:17pt;mso-position-horizontal-relative:page;mso-position-vertical-relative:page;z-index:-289288" type="#_x0000_t202" filled="false" stroked="false">
          <v:textbox inset="0,0,0,0">
            <w:txbxContent>
              <w:p>
                <w:pPr>
                  <w:spacing w:line="320" w:lineRule="exact" w:before="0"/>
                  <w:ind w:left="20" w:right="0" w:firstLine="0"/>
                  <w:jc w:val="left"/>
                  <w:rPr>
                    <w:b/>
                    <w:sz w:val="30"/>
                  </w:rPr>
                </w:pPr>
                <w:r>
                  <w:rPr>
                    <w:b/>
                    <w:w w:val="95"/>
                    <w:sz w:val="30"/>
                  </w:rPr>
                  <w:t>学位论文作者签名：</w:t>
                </w:r>
              </w:p>
            </w:txbxContent>
          </v:textbox>
          <w10:wrap type="none"/>
        </v:shape>
      </w:pict>
    </w:r>
    <w:r>
      <w:rPr/>
      <w:pict>
        <v:shape style="position:absolute;margin-left:402.98999pt;margin-top:670.689331pt;width:17pt;height:17pt;mso-position-horizontal-relative:page;mso-position-vertical-relative:page;z-index:-289264" type="#_x0000_t202" filled="false" stroked="false">
          <v:textbox inset="0,0,0,0">
            <w:txbxContent>
              <w:p>
                <w:pPr>
                  <w:spacing w:line="320" w:lineRule="exact" w:before="0"/>
                  <w:ind w:left="20" w:right="0" w:firstLine="0"/>
                  <w:jc w:val="left"/>
                  <w:rPr>
                    <w:b/>
                    <w:sz w:val="30"/>
                  </w:rPr>
                </w:pPr>
                <w:r>
                  <w:rPr>
                    <w:b/>
                    <w:w w:val="99"/>
                    <w:sz w:val="30"/>
                  </w:rPr>
                  <w:t>年</w:t>
                </w:r>
              </w:p>
            </w:txbxContent>
          </v:textbox>
          <w10:wrap type="none"/>
        </v:shape>
      </w:pict>
    </w:r>
    <w:r>
      <w:rPr/>
      <w:pict>
        <v:shape style="position:absolute;margin-left:448.380005pt;margin-top:670.689331pt;width:17pt;height:17pt;mso-position-horizontal-relative:page;mso-position-vertical-relative:page;z-index:-289240" type="#_x0000_t202" filled="false" stroked="false">
          <v:textbox inset="0,0,0,0">
            <w:txbxContent>
              <w:p>
                <w:pPr>
                  <w:spacing w:line="320" w:lineRule="exact" w:before="0"/>
                  <w:ind w:left="20" w:right="0" w:firstLine="0"/>
                  <w:jc w:val="left"/>
                  <w:rPr>
                    <w:b/>
                    <w:sz w:val="30"/>
                  </w:rPr>
                </w:pPr>
                <w:r>
                  <w:rPr>
                    <w:b/>
                    <w:w w:val="99"/>
                    <w:sz w:val="30"/>
                  </w:rPr>
                  <w:t>月</w:t>
                </w:r>
              </w:p>
            </w:txbxContent>
          </v:textbox>
          <w10:wrap type="none"/>
        </v:shape>
      </w:pict>
    </w:r>
    <w:r>
      <w:rPr/>
      <w:pict>
        <v:shape style="position:absolute;margin-left:493.380005pt;margin-top:670.689331pt;width:17pt;height:17pt;mso-position-horizontal-relative:page;mso-position-vertical-relative:page;z-index:-289216" type="#_x0000_t202" filled="false" stroked="false">
          <v:textbox inset="0,0,0,0">
            <w:txbxContent>
              <w:p>
                <w:pPr>
                  <w:spacing w:line="320" w:lineRule="exact" w:before="0"/>
                  <w:ind w:left="20" w:right="0" w:firstLine="0"/>
                  <w:jc w:val="left"/>
                  <w:rPr>
                    <w:b/>
                    <w:sz w:val="30"/>
                  </w:rPr>
                </w:pPr>
                <w:r>
                  <w:rPr>
                    <w:b/>
                    <w:w w:val="99"/>
                    <w:sz w:val="30"/>
                  </w:rPr>
                  <w:t>日</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49994pt;margin-top:770.859985pt;width:10pt;height:12pt;mso-position-horizontal-relative:page;mso-position-vertical-relative:page;z-index:-2890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0.859985pt;width:13.15pt;height:12pt;mso-position-horizontal-relative:page;mso-position-vertical-relative:page;z-index:-2890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9993pt;margin-top:770.859985pt;width:15.7pt;height:12pt;mso-position-horizontal-relative:page;mso-position-vertical-relative:page;z-index:-289048"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70.859985pt;width:17.7pt;height:12pt;mso-position-horizontal-relative:page;mso-position-vertical-relative:page;z-index:-2890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89.049988pt;margin-top:770.859985pt;width:17.3pt;height:12pt;mso-position-horizontal-relative:page;mso-position-vertical-relative:page;z-index:-2890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70.859985pt;width:17.7pt;height:12pt;mso-position-horizontal-relative:page;mso-position-vertical-relative:page;z-index:-2889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0.859985pt;width:13.15pt;height:12pt;mso-position-horizontal-relative:page;mso-position-vertical-relative:page;z-index:-2890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70.859985pt;width:17.7pt;height:12pt;mso-position-horizontal-relative:page;mso-position-vertical-relative:page;z-index:-2890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89.049988pt;margin-top:770.859985pt;width:17.3pt;height:12pt;mso-position-horizontal-relative:page;mso-position-vertical-relative:page;z-index:-2890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113</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70.859985pt;width:17.7pt;height:12pt;mso-position-horizontal-relative:page;mso-position-vertical-relative:page;z-index:-2889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6.863998pt;margin-top:686.289368pt;width:77.25pt;height:17pt;mso-position-horizontal-relative:page;mso-position-vertical-relative:page;z-index:-289192" type="#_x0000_t202" filled="false" stroked="false">
          <v:textbox inset="0,0,0,0">
            <w:txbxContent>
              <w:p>
                <w:pPr>
                  <w:spacing w:line="320" w:lineRule="exact" w:before="0"/>
                  <w:ind w:left="20" w:right="0" w:firstLine="0"/>
                  <w:jc w:val="left"/>
                  <w:rPr>
                    <w:b/>
                    <w:sz w:val="30"/>
                  </w:rPr>
                </w:pPr>
                <w:r>
                  <w:rPr>
                    <w:b/>
                    <w:w w:val="95"/>
                    <w:sz w:val="30"/>
                  </w:rPr>
                  <w:t>导师签名：</w:t>
                </w:r>
              </w:p>
            </w:txbxContent>
          </v:textbox>
          <w10:wrap type="none"/>
        </v:shape>
      </w:pict>
    </w:r>
    <w:r>
      <w:rPr/>
      <w:pict>
        <v:shape style="position:absolute;margin-left:350.309998pt;margin-top:686.289368pt;width:17pt;height:17pt;mso-position-horizontal-relative:page;mso-position-vertical-relative:page;z-index:-289168" type="#_x0000_t202" filled="false" stroked="false">
          <v:textbox inset="0,0,0,0">
            <w:txbxContent>
              <w:p>
                <w:pPr>
                  <w:spacing w:line="320" w:lineRule="exact" w:before="0"/>
                  <w:ind w:left="20" w:right="0" w:firstLine="0"/>
                  <w:jc w:val="left"/>
                  <w:rPr>
                    <w:b/>
                    <w:sz w:val="30"/>
                  </w:rPr>
                </w:pPr>
                <w:r>
                  <w:rPr>
                    <w:b/>
                    <w:w w:val="99"/>
                    <w:sz w:val="30"/>
                  </w:rPr>
                  <w:t>年</w:t>
                </w:r>
              </w:p>
            </w:txbxContent>
          </v:textbox>
          <w10:wrap type="none"/>
        </v:shape>
      </w:pict>
    </w:r>
    <w:r>
      <w:rPr/>
      <w:pict>
        <v:shape style="position:absolute;margin-left:402.98999pt;margin-top:686.289368pt;width:17pt;height:17pt;mso-position-horizontal-relative:page;mso-position-vertical-relative:page;z-index:-289144" type="#_x0000_t202" filled="false" stroked="false">
          <v:textbox inset="0,0,0,0">
            <w:txbxContent>
              <w:p>
                <w:pPr>
                  <w:spacing w:line="320" w:lineRule="exact" w:before="0"/>
                  <w:ind w:left="20" w:right="0" w:firstLine="0"/>
                  <w:jc w:val="left"/>
                  <w:rPr>
                    <w:b/>
                    <w:sz w:val="30"/>
                  </w:rPr>
                </w:pPr>
                <w:r>
                  <w:rPr>
                    <w:b/>
                    <w:w w:val="99"/>
                    <w:sz w:val="30"/>
                  </w:rPr>
                  <w:t>月</w:t>
                </w:r>
              </w:p>
            </w:txbxContent>
          </v:textbox>
          <w10:wrap type="none"/>
        </v:shape>
      </w:pict>
    </w:r>
    <w:r>
      <w:rPr/>
      <w:pict>
        <v:shape style="position:absolute;margin-left:448.380005pt;margin-top:686.289368pt;width:17pt;height:17pt;mso-position-horizontal-relative:page;mso-position-vertical-relative:page;z-index:-289120" type="#_x0000_t202" filled="false" stroked="false">
          <v:textbox inset="0,0,0,0">
            <w:txbxContent>
              <w:p>
                <w:pPr>
                  <w:spacing w:line="320" w:lineRule="exact" w:before="0"/>
                  <w:ind w:left="20" w:right="0" w:firstLine="0"/>
                  <w:jc w:val="left"/>
                  <w:rPr>
                    <w:b/>
                    <w:sz w:val="30"/>
                  </w:rPr>
                </w:pPr>
                <w:r>
                  <w:rPr>
                    <w:b/>
                    <w:w w:val="99"/>
                    <w:sz w:val="30"/>
                  </w:rPr>
                  <w:t>日</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_Ref665969984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_Ref665969985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第1章  绪论</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1"/>
      <w:numFmt w:val="decimal"/>
      <w:lvlText w:val="[%1]"/>
      <w:lvlJc w:val="left"/>
      <w:pPr>
        <w:ind w:left="117" w:hanging="483"/>
        <w:jc w:val="left"/>
      </w:pPr>
      <w:rPr>
        <w:rFonts w:hint="default" w:ascii="宋体" w:hAnsi="宋体" w:eastAsia="宋体" w:cs="宋体"/>
        <w:w w:val="100"/>
        <w:sz w:val="24"/>
        <w:szCs w:val="24"/>
      </w:rPr>
    </w:lvl>
    <w:lvl w:ilvl="1">
      <w:start w:val="0"/>
      <w:numFmt w:val="bullet"/>
      <w:lvlText w:val="•"/>
      <w:lvlJc w:val="left"/>
      <w:pPr>
        <w:ind w:left="980" w:hanging="483"/>
      </w:pPr>
      <w:rPr>
        <w:rFonts w:hint="default"/>
      </w:rPr>
    </w:lvl>
    <w:lvl w:ilvl="2">
      <w:start w:val="0"/>
      <w:numFmt w:val="bullet"/>
      <w:lvlText w:val="•"/>
      <w:lvlJc w:val="left"/>
      <w:pPr>
        <w:ind w:left="1841" w:hanging="483"/>
      </w:pPr>
      <w:rPr>
        <w:rFonts w:hint="default"/>
      </w:rPr>
    </w:lvl>
    <w:lvl w:ilvl="3">
      <w:start w:val="0"/>
      <w:numFmt w:val="bullet"/>
      <w:lvlText w:val="•"/>
      <w:lvlJc w:val="left"/>
      <w:pPr>
        <w:ind w:left="2701" w:hanging="483"/>
      </w:pPr>
      <w:rPr>
        <w:rFonts w:hint="default"/>
      </w:rPr>
    </w:lvl>
    <w:lvl w:ilvl="4">
      <w:start w:val="0"/>
      <w:numFmt w:val="bullet"/>
      <w:lvlText w:val="•"/>
      <w:lvlJc w:val="left"/>
      <w:pPr>
        <w:ind w:left="3562" w:hanging="483"/>
      </w:pPr>
      <w:rPr>
        <w:rFonts w:hint="default"/>
      </w:rPr>
    </w:lvl>
    <w:lvl w:ilvl="5">
      <w:start w:val="0"/>
      <w:numFmt w:val="bullet"/>
      <w:lvlText w:val="•"/>
      <w:lvlJc w:val="left"/>
      <w:pPr>
        <w:ind w:left="4423" w:hanging="483"/>
      </w:pPr>
      <w:rPr>
        <w:rFonts w:hint="default"/>
      </w:rPr>
    </w:lvl>
    <w:lvl w:ilvl="6">
      <w:start w:val="0"/>
      <w:numFmt w:val="bullet"/>
      <w:lvlText w:val="•"/>
      <w:lvlJc w:val="left"/>
      <w:pPr>
        <w:ind w:left="5283" w:hanging="483"/>
      </w:pPr>
      <w:rPr>
        <w:rFonts w:hint="default"/>
      </w:rPr>
    </w:lvl>
    <w:lvl w:ilvl="7">
      <w:start w:val="0"/>
      <w:numFmt w:val="bullet"/>
      <w:lvlText w:val="•"/>
      <w:lvlJc w:val="left"/>
      <w:pPr>
        <w:ind w:left="6144" w:hanging="483"/>
      </w:pPr>
      <w:rPr>
        <w:rFonts w:hint="default"/>
      </w:rPr>
    </w:lvl>
    <w:lvl w:ilvl="8">
      <w:start w:val="0"/>
      <w:numFmt w:val="bullet"/>
      <w:lvlText w:val="•"/>
      <w:lvlJc w:val="left"/>
      <w:pPr>
        <w:ind w:left="7005" w:hanging="483"/>
      </w:pPr>
      <w:rPr>
        <w:rFonts w:hint="default"/>
      </w:rPr>
    </w:lvl>
  </w:abstractNum>
  <w:abstractNum w:abstractNumId="22">
    <w:multiLevelType w:val="hybridMultilevel"/>
    <w:lvl w:ilvl="0">
      <w:start w:val="104"/>
      <w:numFmt w:val="decimal"/>
      <w:lvlText w:val="[%1]"/>
      <w:lvlJc w:val="left"/>
      <w:pPr>
        <w:ind w:left="117" w:hanging="458"/>
        <w:jc w:val="right"/>
      </w:pPr>
      <w:rPr>
        <w:rFonts w:hint="default" w:ascii="Times New Roman" w:hAnsi="Times New Roman" w:eastAsia="Times New Roman" w:cs="Times New Roman"/>
        <w:spacing w:val="-1"/>
        <w:w w:val="100"/>
        <w:sz w:val="19"/>
        <w:szCs w:val="19"/>
      </w:rPr>
    </w:lvl>
    <w:lvl w:ilvl="1">
      <w:start w:val="0"/>
      <w:numFmt w:val="bullet"/>
      <w:lvlText w:val="•"/>
      <w:lvlJc w:val="left"/>
      <w:pPr>
        <w:ind w:left="980" w:hanging="458"/>
      </w:pPr>
      <w:rPr>
        <w:rFonts w:hint="default"/>
      </w:rPr>
    </w:lvl>
    <w:lvl w:ilvl="2">
      <w:start w:val="0"/>
      <w:numFmt w:val="bullet"/>
      <w:lvlText w:val="•"/>
      <w:lvlJc w:val="left"/>
      <w:pPr>
        <w:ind w:left="1841" w:hanging="458"/>
      </w:pPr>
      <w:rPr>
        <w:rFonts w:hint="default"/>
      </w:rPr>
    </w:lvl>
    <w:lvl w:ilvl="3">
      <w:start w:val="0"/>
      <w:numFmt w:val="bullet"/>
      <w:lvlText w:val="•"/>
      <w:lvlJc w:val="left"/>
      <w:pPr>
        <w:ind w:left="2701" w:hanging="458"/>
      </w:pPr>
      <w:rPr>
        <w:rFonts w:hint="default"/>
      </w:rPr>
    </w:lvl>
    <w:lvl w:ilvl="4">
      <w:start w:val="0"/>
      <w:numFmt w:val="bullet"/>
      <w:lvlText w:val="•"/>
      <w:lvlJc w:val="left"/>
      <w:pPr>
        <w:ind w:left="3562" w:hanging="458"/>
      </w:pPr>
      <w:rPr>
        <w:rFonts w:hint="default"/>
      </w:rPr>
    </w:lvl>
    <w:lvl w:ilvl="5">
      <w:start w:val="0"/>
      <w:numFmt w:val="bullet"/>
      <w:lvlText w:val="•"/>
      <w:lvlJc w:val="left"/>
      <w:pPr>
        <w:ind w:left="4423" w:hanging="458"/>
      </w:pPr>
      <w:rPr>
        <w:rFonts w:hint="default"/>
      </w:rPr>
    </w:lvl>
    <w:lvl w:ilvl="6">
      <w:start w:val="0"/>
      <w:numFmt w:val="bullet"/>
      <w:lvlText w:val="•"/>
      <w:lvlJc w:val="left"/>
      <w:pPr>
        <w:ind w:left="5283" w:hanging="458"/>
      </w:pPr>
      <w:rPr>
        <w:rFonts w:hint="default"/>
      </w:rPr>
    </w:lvl>
    <w:lvl w:ilvl="7">
      <w:start w:val="0"/>
      <w:numFmt w:val="bullet"/>
      <w:lvlText w:val="•"/>
      <w:lvlJc w:val="left"/>
      <w:pPr>
        <w:ind w:left="6144" w:hanging="458"/>
      </w:pPr>
      <w:rPr>
        <w:rFonts w:hint="default"/>
      </w:rPr>
    </w:lvl>
    <w:lvl w:ilvl="8">
      <w:start w:val="0"/>
      <w:numFmt w:val="bullet"/>
      <w:lvlText w:val="•"/>
      <w:lvlJc w:val="left"/>
      <w:pPr>
        <w:ind w:left="7005" w:hanging="458"/>
      </w:pPr>
      <w:rPr>
        <w:rFonts w:hint="default"/>
      </w:rPr>
    </w:lvl>
  </w:abstractNum>
  <w:abstractNum w:abstractNumId="21">
    <w:multiLevelType w:val="hybridMultilevel"/>
    <w:lvl w:ilvl="0">
      <w:start w:val="95"/>
      <w:numFmt w:val="decimal"/>
      <w:lvlText w:val="[%1]"/>
      <w:lvlJc w:val="left"/>
      <w:pPr>
        <w:ind w:left="117" w:hanging="404"/>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980" w:hanging="404"/>
      </w:pPr>
      <w:rPr>
        <w:rFonts w:hint="default"/>
      </w:rPr>
    </w:lvl>
    <w:lvl w:ilvl="2">
      <w:start w:val="0"/>
      <w:numFmt w:val="bullet"/>
      <w:lvlText w:val="•"/>
      <w:lvlJc w:val="left"/>
      <w:pPr>
        <w:ind w:left="1841" w:hanging="404"/>
      </w:pPr>
      <w:rPr>
        <w:rFonts w:hint="default"/>
      </w:rPr>
    </w:lvl>
    <w:lvl w:ilvl="3">
      <w:start w:val="0"/>
      <w:numFmt w:val="bullet"/>
      <w:lvlText w:val="•"/>
      <w:lvlJc w:val="left"/>
      <w:pPr>
        <w:ind w:left="2701" w:hanging="404"/>
      </w:pPr>
      <w:rPr>
        <w:rFonts w:hint="default"/>
      </w:rPr>
    </w:lvl>
    <w:lvl w:ilvl="4">
      <w:start w:val="0"/>
      <w:numFmt w:val="bullet"/>
      <w:lvlText w:val="•"/>
      <w:lvlJc w:val="left"/>
      <w:pPr>
        <w:ind w:left="3562" w:hanging="404"/>
      </w:pPr>
      <w:rPr>
        <w:rFonts w:hint="default"/>
      </w:rPr>
    </w:lvl>
    <w:lvl w:ilvl="5">
      <w:start w:val="0"/>
      <w:numFmt w:val="bullet"/>
      <w:lvlText w:val="•"/>
      <w:lvlJc w:val="left"/>
      <w:pPr>
        <w:ind w:left="4423" w:hanging="404"/>
      </w:pPr>
      <w:rPr>
        <w:rFonts w:hint="default"/>
      </w:rPr>
    </w:lvl>
    <w:lvl w:ilvl="6">
      <w:start w:val="0"/>
      <w:numFmt w:val="bullet"/>
      <w:lvlText w:val="•"/>
      <w:lvlJc w:val="left"/>
      <w:pPr>
        <w:ind w:left="5283" w:hanging="404"/>
      </w:pPr>
      <w:rPr>
        <w:rFonts w:hint="default"/>
      </w:rPr>
    </w:lvl>
    <w:lvl w:ilvl="7">
      <w:start w:val="0"/>
      <w:numFmt w:val="bullet"/>
      <w:lvlText w:val="•"/>
      <w:lvlJc w:val="left"/>
      <w:pPr>
        <w:ind w:left="6144" w:hanging="404"/>
      </w:pPr>
      <w:rPr>
        <w:rFonts w:hint="default"/>
      </w:rPr>
    </w:lvl>
    <w:lvl w:ilvl="8">
      <w:start w:val="0"/>
      <w:numFmt w:val="bullet"/>
      <w:lvlText w:val="•"/>
      <w:lvlJc w:val="left"/>
      <w:pPr>
        <w:ind w:left="7005" w:hanging="404"/>
      </w:pPr>
      <w:rPr>
        <w:rFonts w:hint="default"/>
      </w:rPr>
    </w:lvl>
  </w:abstractNum>
  <w:abstractNum w:abstractNumId="20">
    <w:multiLevelType w:val="hybridMultilevel"/>
    <w:lvl w:ilvl="0">
      <w:start w:val="91"/>
      <w:numFmt w:val="decimal"/>
      <w:lvlText w:val="[%1]"/>
      <w:lvlJc w:val="left"/>
      <w:pPr>
        <w:ind w:left="117"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980" w:hanging="353"/>
      </w:pPr>
      <w:rPr>
        <w:rFonts w:hint="default"/>
      </w:rPr>
    </w:lvl>
    <w:lvl w:ilvl="2">
      <w:start w:val="0"/>
      <w:numFmt w:val="bullet"/>
      <w:lvlText w:val="•"/>
      <w:lvlJc w:val="left"/>
      <w:pPr>
        <w:ind w:left="1841" w:hanging="353"/>
      </w:pPr>
      <w:rPr>
        <w:rFonts w:hint="default"/>
      </w:rPr>
    </w:lvl>
    <w:lvl w:ilvl="3">
      <w:start w:val="0"/>
      <w:numFmt w:val="bullet"/>
      <w:lvlText w:val="•"/>
      <w:lvlJc w:val="left"/>
      <w:pPr>
        <w:ind w:left="2701" w:hanging="353"/>
      </w:pPr>
      <w:rPr>
        <w:rFonts w:hint="default"/>
      </w:rPr>
    </w:lvl>
    <w:lvl w:ilvl="4">
      <w:start w:val="0"/>
      <w:numFmt w:val="bullet"/>
      <w:lvlText w:val="•"/>
      <w:lvlJc w:val="left"/>
      <w:pPr>
        <w:ind w:left="3562" w:hanging="353"/>
      </w:pPr>
      <w:rPr>
        <w:rFonts w:hint="default"/>
      </w:rPr>
    </w:lvl>
    <w:lvl w:ilvl="5">
      <w:start w:val="0"/>
      <w:numFmt w:val="bullet"/>
      <w:lvlText w:val="•"/>
      <w:lvlJc w:val="left"/>
      <w:pPr>
        <w:ind w:left="4423" w:hanging="353"/>
      </w:pPr>
      <w:rPr>
        <w:rFonts w:hint="default"/>
      </w:rPr>
    </w:lvl>
    <w:lvl w:ilvl="6">
      <w:start w:val="0"/>
      <w:numFmt w:val="bullet"/>
      <w:lvlText w:val="•"/>
      <w:lvlJc w:val="left"/>
      <w:pPr>
        <w:ind w:left="5283" w:hanging="353"/>
      </w:pPr>
      <w:rPr>
        <w:rFonts w:hint="default"/>
      </w:rPr>
    </w:lvl>
    <w:lvl w:ilvl="7">
      <w:start w:val="0"/>
      <w:numFmt w:val="bullet"/>
      <w:lvlText w:val="•"/>
      <w:lvlJc w:val="left"/>
      <w:pPr>
        <w:ind w:left="6144" w:hanging="353"/>
      </w:pPr>
      <w:rPr>
        <w:rFonts w:hint="default"/>
      </w:rPr>
    </w:lvl>
    <w:lvl w:ilvl="8">
      <w:start w:val="0"/>
      <w:numFmt w:val="bullet"/>
      <w:lvlText w:val="•"/>
      <w:lvlJc w:val="left"/>
      <w:pPr>
        <w:ind w:left="7005" w:hanging="353"/>
      </w:pPr>
      <w:rPr>
        <w:rFonts w:hint="default"/>
      </w:rPr>
    </w:lvl>
  </w:abstractNum>
  <w:abstractNum w:abstractNumId="19">
    <w:multiLevelType w:val="hybridMultilevel"/>
    <w:lvl w:ilvl="0">
      <w:start w:val="75"/>
      <w:numFmt w:val="decimal"/>
      <w:lvlText w:val="[%1]"/>
      <w:lvlJc w:val="left"/>
      <w:pPr>
        <w:ind w:left="117"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980" w:hanging="353"/>
      </w:pPr>
      <w:rPr>
        <w:rFonts w:hint="default"/>
      </w:rPr>
    </w:lvl>
    <w:lvl w:ilvl="2">
      <w:start w:val="0"/>
      <w:numFmt w:val="bullet"/>
      <w:lvlText w:val="•"/>
      <w:lvlJc w:val="left"/>
      <w:pPr>
        <w:ind w:left="1841" w:hanging="353"/>
      </w:pPr>
      <w:rPr>
        <w:rFonts w:hint="default"/>
      </w:rPr>
    </w:lvl>
    <w:lvl w:ilvl="3">
      <w:start w:val="0"/>
      <w:numFmt w:val="bullet"/>
      <w:lvlText w:val="•"/>
      <w:lvlJc w:val="left"/>
      <w:pPr>
        <w:ind w:left="2701" w:hanging="353"/>
      </w:pPr>
      <w:rPr>
        <w:rFonts w:hint="default"/>
      </w:rPr>
    </w:lvl>
    <w:lvl w:ilvl="4">
      <w:start w:val="0"/>
      <w:numFmt w:val="bullet"/>
      <w:lvlText w:val="•"/>
      <w:lvlJc w:val="left"/>
      <w:pPr>
        <w:ind w:left="3562" w:hanging="353"/>
      </w:pPr>
      <w:rPr>
        <w:rFonts w:hint="default"/>
      </w:rPr>
    </w:lvl>
    <w:lvl w:ilvl="5">
      <w:start w:val="0"/>
      <w:numFmt w:val="bullet"/>
      <w:lvlText w:val="•"/>
      <w:lvlJc w:val="left"/>
      <w:pPr>
        <w:ind w:left="4423" w:hanging="353"/>
      </w:pPr>
      <w:rPr>
        <w:rFonts w:hint="default"/>
      </w:rPr>
    </w:lvl>
    <w:lvl w:ilvl="6">
      <w:start w:val="0"/>
      <w:numFmt w:val="bullet"/>
      <w:lvlText w:val="•"/>
      <w:lvlJc w:val="left"/>
      <w:pPr>
        <w:ind w:left="5283" w:hanging="353"/>
      </w:pPr>
      <w:rPr>
        <w:rFonts w:hint="default"/>
      </w:rPr>
    </w:lvl>
    <w:lvl w:ilvl="7">
      <w:start w:val="0"/>
      <w:numFmt w:val="bullet"/>
      <w:lvlText w:val="•"/>
      <w:lvlJc w:val="left"/>
      <w:pPr>
        <w:ind w:left="6144" w:hanging="353"/>
      </w:pPr>
      <w:rPr>
        <w:rFonts w:hint="default"/>
      </w:rPr>
    </w:lvl>
    <w:lvl w:ilvl="8">
      <w:start w:val="0"/>
      <w:numFmt w:val="bullet"/>
      <w:lvlText w:val="•"/>
      <w:lvlJc w:val="left"/>
      <w:pPr>
        <w:ind w:left="7005" w:hanging="353"/>
      </w:pPr>
      <w:rPr>
        <w:rFonts w:hint="default"/>
      </w:rPr>
    </w:lvl>
  </w:abstractNum>
  <w:abstractNum w:abstractNumId="18">
    <w:multiLevelType w:val="hybridMultilevel"/>
    <w:lvl w:ilvl="0">
      <w:start w:val="65"/>
      <w:numFmt w:val="decimal"/>
      <w:lvlText w:val="[%1]"/>
      <w:lvlJc w:val="left"/>
      <w:pPr>
        <w:ind w:left="117"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980" w:hanging="353"/>
      </w:pPr>
      <w:rPr>
        <w:rFonts w:hint="default"/>
      </w:rPr>
    </w:lvl>
    <w:lvl w:ilvl="2">
      <w:start w:val="0"/>
      <w:numFmt w:val="bullet"/>
      <w:lvlText w:val="•"/>
      <w:lvlJc w:val="left"/>
      <w:pPr>
        <w:ind w:left="1841" w:hanging="353"/>
      </w:pPr>
      <w:rPr>
        <w:rFonts w:hint="default"/>
      </w:rPr>
    </w:lvl>
    <w:lvl w:ilvl="3">
      <w:start w:val="0"/>
      <w:numFmt w:val="bullet"/>
      <w:lvlText w:val="•"/>
      <w:lvlJc w:val="left"/>
      <w:pPr>
        <w:ind w:left="2701" w:hanging="353"/>
      </w:pPr>
      <w:rPr>
        <w:rFonts w:hint="default"/>
      </w:rPr>
    </w:lvl>
    <w:lvl w:ilvl="4">
      <w:start w:val="0"/>
      <w:numFmt w:val="bullet"/>
      <w:lvlText w:val="•"/>
      <w:lvlJc w:val="left"/>
      <w:pPr>
        <w:ind w:left="3562" w:hanging="353"/>
      </w:pPr>
      <w:rPr>
        <w:rFonts w:hint="default"/>
      </w:rPr>
    </w:lvl>
    <w:lvl w:ilvl="5">
      <w:start w:val="0"/>
      <w:numFmt w:val="bullet"/>
      <w:lvlText w:val="•"/>
      <w:lvlJc w:val="left"/>
      <w:pPr>
        <w:ind w:left="4423" w:hanging="353"/>
      </w:pPr>
      <w:rPr>
        <w:rFonts w:hint="default"/>
      </w:rPr>
    </w:lvl>
    <w:lvl w:ilvl="6">
      <w:start w:val="0"/>
      <w:numFmt w:val="bullet"/>
      <w:lvlText w:val="•"/>
      <w:lvlJc w:val="left"/>
      <w:pPr>
        <w:ind w:left="5283" w:hanging="353"/>
      </w:pPr>
      <w:rPr>
        <w:rFonts w:hint="default"/>
      </w:rPr>
    </w:lvl>
    <w:lvl w:ilvl="7">
      <w:start w:val="0"/>
      <w:numFmt w:val="bullet"/>
      <w:lvlText w:val="•"/>
      <w:lvlJc w:val="left"/>
      <w:pPr>
        <w:ind w:left="6144" w:hanging="353"/>
      </w:pPr>
      <w:rPr>
        <w:rFonts w:hint="default"/>
      </w:rPr>
    </w:lvl>
    <w:lvl w:ilvl="8">
      <w:start w:val="0"/>
      <w:numFmt w:val="bullet"/>
      <w:lvlText w:val="•"/>
      <w:lvlJc w:val="left"/>
      <w:pPr>
        <w:ind w:left="7005" w:hanging="353"/>
      </w:pPr>
      <w:rPr>
        <w:rFonts w:hint="default"/>
      </w:rPr>
    </w:lvl>
  </w:abstractNum>
  <w:abstractNum w:abstractNumId="17">
    <w:multiLevelType w:val="hybridMultilevel"/>
    <w:lvl w:ilvl="0">
      <w:start w:val="31"/>
      <w:numFmt w:val="decimal"/>
      <w:lvlText w:val="[%1]"/>
      <w:lvlJc w:val="left"/>
      <w:pPr>
        <w:ind w:left="573"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04" w:hanging="456"/>
      </w:pPr>
      <w:rPr>
        <w:rFonts w:hint="default"/>
      </w:rPr>
    </w:lvl>
    <w:lvl w:ilvl="2">
      <w:start w:val="0"/>
      <w:numFmt w:val="bullet"/>
      <w:lvlText w:val="•"/>
      <w:lvlJc w:val="left"/>
      <w:pPr>
        <w:ind w:left="2229" w:hanging="456"/>
      </w:pPr>
      <w:rPr>
        <w:rFonts w:hint="default"/>
      </w:rPr>
    </w:lvl>
    <w:lvl w:ilvl="3">
      <w:start w:val="0"/>
      <w:numFmt w:val="bullet"/>
      <w:lvlText w:val="•"/>
      <w:lvlJc w:val="left"/>
      <w:pPr>
        <w:ind w:left="3053" w:hanging="456"/>
      </w:pPr>
      <w:rPr>
        <w:rFonts w:hint="default"/>
      </w:rPr>
    </w:lvl>
    <w:lvl w:ilvl="4">
      <w:start w:val="0"/>
      <w:numFmt w:val="bullet"/>
      <w:lvlText w:val="•"/>
      <w:lvlJc w:val="left"/>
      <w:pPr>
        <w:ind w:left="3878" w:hanging="456"/>
      </w:pPr>
      <w:rPr>
        <w:rFonts w:hint="default"/>
      </w:rPr>
    </w:lvl>
    <w:lvl w:ilvl="5">
      <w:start w:val="0"/>
      <w:numFmt w:val="bullet"/>
      <w:lvlText w:val="•"/>
      <w:lvlJc w:val="left"/>
      <w:pPr>
        <w:ind w:left="4703" w:hanging="456"/>
      </w:pPr>
      <w:rPr>
        <w:rFonts w:hint="default"/>
      </w:rPr>
    </w:lvl>
    <w:lvl w:ilvl="6">
      <w:start w:val="0"/>
      <w:numFmt w:val="bullet"/>
      <w:lvlText w:val="•"/>
      <w:lvlJc w:val="left"/>
      <w:pPr>
        <w:ind w:left="5527" w:hanging="456"/>
      </w:pPr>
      <w:rPr>
        <w:rFonts w:hint="default"/>
      </w:rPr>
    </w:lvl>
    <w:lvl w:ilvl="7">
      <w:start w:val="0"/>
      <w:numFmt w:val="bullet"/>
      <w:lvlText w:val="•"/>
      <w:lvlJc w:val="left"/>
      <w:pPr>
        <w:ind w:left="6352" w:hanging="456"/>
      </w:pPr>
      <w:rPr>
        <w:rFonts w:hint="default"/>
      </w:rPr>
    </w:lvl>
    <w:lvl w:ilvl="8">
      <w:start w:val="0"/>
      <w:numFmt w:val="bullet"/>
      <w:lvlText w:val="•"/>
      <w:lvlJc w:val="left"/>
      <w:pPr>
        <w:ind w:left="7177" w:hanging="456"/>
      </w:pPr>
      <w:rPr>
        <w:rFonts w:hint="default"/>
      </w:rPr>
    </w:lvl>
  </w:abstractNum>
  <w:abstractNum w:abstractNumId="16">
    <w:multiLevelType w:val="hybridMultilevel"/>
    <w:lvl w:ilvl="0">
      <w:start w:val="12"/>
      <w:numFmt w:val="decimal"/>
      <w:lvlText w:val="[%1]"/>
      <w:lvlJc w:val="left"/>
      <w:pPr>
        <w:ind w:left="117"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990" w:hanging="456"/>
      </w:pPr>
      <w:rPr>
        <w:rFonts w:hint="default"/>
      </w:rPr>
    </w:lvl>
    <w:lvl w:ilvl="2">
      <w:start w:val="0"/>
      <w:numFmt w:val="bullet"/>
      <w:lvlText w:val="•"/>
      <w:lvlJc w:val="left"/>
      <w:pPr>
        <w:ind w:left="1861" w:hanging="456"/>
      </w:pPr>
      <w:rPr>
        <w:rFonts w:hint="default"/>
      </w:rPr>
    </w:lvl>
    <w:lvl w:ilvl="3">
      <w:start w:val="0"/>
      <w:numFmt w:val="bullet"/>
      <w:lvlText w:val="•"/>
      <w:lvlJc w:val="left"/>
      <w:pPr>
        <w:ind w:left="2731" w:hanging="456"/>
      </w:pPr>
      <w:rPr>
        <w:rFonts w:hint="default"/>
      </w:rPr>
    </w:lvl>
    <w:lvl w:ilvl="4">
      <w:start w:val="0"/>
      <w:numFmt w:val="bullet"/>
      <w:lvlText w:val="•"/>
      <w:lvlJc w:val="left"/>
      <w:pPr>
        <w:ind w:left="3602" w:hanging="456"/>
      </w:pPr>
      <w:rPr>
        <w:rFonts w:hint="default"/>
      </w:rPr>
    </w:lvl>
    <w:lvl w:ilvl="5">
      <w:start w:val="0"/>
      <w:numFmt w:val="bullet"/>
      <w:lvlText w:val="•"/>
      <w:lvlJc w:val="left"/>
      <w:pPr>
        <w:ind w:left="4473" w:hanging="456"/>
      </w:pPr>
      <w:rPr>
        <w:rFonts w:hint="default"/>
      </w:rPr>
    </w:lvl>
    <w:lvl w:ilvl="6">
      <w:start w:val="0"/>
      <w:numFmt w:val="bullet"/>
      <w:lvlText w:val="•"/>
      <w:lvlJc w:val="left"/>
      <w:pPr>
        <w:ind w:left="5343" w:hanging="456"/>
      </w:pPr>
      <w:rPr>
        <w:rFonts w:hint="default"/>
      </w:rPr>
    </w:lvl>
    <w:lvl w:ilvl="7">
      <w:start w:val="0"/>
      <w:numFmt w:val="bullet"/>
      <w:lvlText w:val="•"/>
      <w:lvlJc w:val="left"/>
      <w:pPr>
        <w:ind w:left="6214" w:hanging="456"/>
      </w:pPr>
      <w:rPr>
        <w:rFonts w:hint="default"/>
      </w:rPr>
    </w:lvl>
    <w:lvl w:ilvl="8">
      <w:start w:val="0"/>
      <w:numFmt w:val="bullet"/>
      <w:lvlText w:val="•"/>
      <w:lvlJc w:val="left"/>
      <w:pPr>
        <w:ind w:left="7085" w:hanging="456"/>
      </w:pPr>
      <w:rPr>
        <w:rFonts w:hint="default"/>
      </w:rPr>
    </w:lvl>
  </w:abstractNum>
  <w:abstractNum w:abstractNumId="15">
    <w:multiLevelType w:val="hybridMultilevel"/>
    <w:lvl w:ilvl="0">
      <w:start w:val="6"/>
      <w:numFmt w:val="decimal"/>
      <w:lvlText w:val="%1"/>
      <w:lvlJc w:val="left"/>
      <w:pPr>
        <w:ind w:left="606" w:hanging="490"/>
        <w:jc w:val="left"/>
      </w:pPr>
      <w:rPr>
        <w:rFonts w:hint="default"/>
      </w:rPr>
    </w:lvl>
    <w:lvl w:ilvl="1">
      <w:start w:val="1"/>
      <w:numFmt w:val="decimal"/>
      <w:lvlText w:val="%1.%2"/>
      <w:lvlJc w:val="left"/>
      <w:pPr>
        <w:ind w:left="606" w:hanging="490"/>
        <w:jc w:val="left"/>
      </w:pPr>
      <w:rPr>
        <w:rFonts w:hint="default" w:ascii="黑体" w:hAnsi="黑体" w:eastAsia="黑体" w:cs="黑体"/>
        <w:spacing w:val="-2"/>
        <w:w w:val="100"/>
        <w:sz w:val="28"/>
        <w:szCs w:val="28"/>
      </w:rPr>
    </w:lvl>
    <w:lvl w:ilvl="2">
      <w:start w:val="0"/>
      <w:numFmt w:val="bullet"/>
      <w:lvlText w:val="•"/>
      <w:lvlJc w:val="left"/>
      <w:pPr>
        <w:ind w:left="2225" w:hanging="490"/>
      </w:pPr>
      <w:rPr>
        <w:rFonts w:hint="default"/>
      </w:rPr>
    </w:lvl>
    <w:lvl w:ilvl="3">
      <w:start w:val="0"/>
      <w:numFmt w:val="bullet"/>
      <w:lvlText w:val="•"/>
      <w:lvlJc w:val="left"/>
      <w:pPr>
        <w:ind w:left="3037" w:hanging="490"/>
      </w:pPr>
      <w:rPr>
        <w:rFonts w:hint="default"/>
      </w:rPr>
    </w:lvl>
    <w:lvl w:ilvl="4">
      <w:start w:val="0"/>
      <w:numFmt w:val="bullet"/>
      <w:lvlText w:val="•"/>
      <w:lvlJc w:val="left"/>
      <w:pPr>
        <w:ind w:left="3850" w:hanging="490"/>
      </w:pPr>
      <w:rPr>
        <w:rFonts w:hint="default"/>
      </w:rPr>
    </w:lvl>
    <w:lvl w:ilvl="5">
      <w:start w:val="0"/>
      <w:numFmt w:val="bullet"/>
      <w:lvlText w:val="•"/>
      <w:lvlJc w:val="left"/>
      <w:pPr>
        <w:ind w:left="4663" w:hanging="490"/>
      </w:pPr>
      <w:rPr>
        <w:rFonts w:hint="default"/>
      </w:rPr>
    </w:lvl>
    <w:lvl w:ilvl="6">
      <w:start w:val="0"/>
      <w:numFmt w:val="bullet"/>
      <w:lvlText w:val="•"/>
      <w:lvlJc w:val="left"/>
      <w:pPr>
        <w:ind w:left="5475" w:hanging="490"/>
      </w:pPr>
      <w:rPr>
        <w:rFonts w:hint="default"/>
      </w:rPr>
    </w:lvl>
    <w:lvl w:ilvl="7">
      <w:start w:val="0"/>
      <w:numFmt w:val="bullet"/>
      <w:lvlText w:val="•"/>
      <w:lvlJc w:val="left"/>
      <w:pPr>
        <w:ind w:left="6288" w:hanging="490"/>
      </w:pPr>
      <w:rPr>
        <w:rFonts w:hint="default"/>
      </w:rPr>
    </w:lvl>
    <w:lvl w:ilvl="8">
      <w:start w:val="0"/>
      <w:numFmt w:val="bullet"/>
      <w:lvlText w:val="•"/>
      <w:lvlJc w:val="left"/>
      <w:pPr>
        <w:ind w:left="7101" w:hanging="490"/>
      </w:pPr>
      <w:rPr>
        <w:rFonts w:hint="default"/>
      </w:rPr>
    </w:lvl>
  </w:abstractNum>
  <w:abstractNum w:abstractNumId="14">
    <w:multiLevelType w:val="hybridMultilevel"/>
    <w:lvl w:ilvl="0">
      <w:start w:val="5"/>
      <w:numFmt w:val="decimal"/>
      <w:lvlText w:val="%1"/>
      <w:lvlJc w:val="left"/>
      <w:pPr>
        <w:ind w:left="606" w:hanging="490"/>
        <w:jc w:val="left"/>
      </w:pPr>
      <w:rPr>
        <w:rFonts w:hint="default"/>
      </w:rPr>
    </w:lvl>
    <w:lvl w:ilvl="1">
      <w:start w:val="2"/>
      <w:numFmt w:val="decimal"/>
      <w:lvlText w:val="%1.%2"/>
      <w:lvlJc w:val="left"/>
      <w:pPr>
        <w:ind w:left="606" w:hanging="490"/>
        <w:jc w:val="left"/>
      </w:pPr>
      <w:rPr>
        <w:rFonts w:hint="default" w:ascii="黑体" w:hAnsi="黑体" w:eastAsia="黑体" w:cs="黑体"/>
        <w:spacing w:val="-2"/>
        <w:w w:val="100"/>
        <w:sz w:val="28"/>
        <w:szCs w:val="28"/>
      </w:rPr>
    </w:lvl>
    <w:lvl w:ilvl="2">
      <w:start w:val="1"/>
      <w:numFmt w:val="decimal"/>
      <w:lvlText w:val="%1.%2.%3"/>
      <w:lvlJc w:val="left"/>
      <w:pPr>
        <w:ind w:left="777" w:hanging="660"/>
        <w:jc w:val="left"/>
      </w:pPr>
      <w:rPr>
        <w:rFonts w:hint="default" w:ascii="黑体" w:hAnsi="黑体" w:eastAsia="黑体" w:cs="黑体"/>
        <w:w w:val="100"/>
        <w:sz w:val="24"/>
        <w:szCs w:val="24"/>
      </w:rPr>
    </w:lvl>
    <w:lvl w:ilvl="3">
      <w:start w:val="0"/>
      <w:numFmt w:val="bullet"/>
      <w:lvlText w:val="•"/>
      <w:lvlJc w:val="left"/>
      <w:pPr>
        <w:ind w:left="2572" w:hanging="660"/>
      </w:pPr>
      <w:rPr>
        <w:rFonts w:hint="default"/>
      </w:rPr>
    </w:lvl>
    <w:lvl w:ilvl="4">
      <w:start w:val="0"/>
      <w:numFmt w:val="bullet"/>
      <w:lvlText w:val="•"/>
      <w:lvlJc w:val="left"/>
      <w:pPr>
        <w:ind w:left="3468" w:hanging="660"/>
      </w:pPr>
      <w:rPr>
        <w:rFonts w:hint="default"/>
      </w:rPr>
    </w:lvl>
    <w:lvl w:ilvl="5">
      <w:start w:val="0"/>
      <w:numFmt w:val="bullet"/>
      <w:lvlText w:val="•"/>
      <w:lvlJc w:val="left"/>
      <w:pPr>
        <w:ind w:left="4365" w:hanging="660"/>
      </w:pPr>
      <w:rPr>
        <w:rFonts w:hint="default"/>
      </w:rPr>
    </w:lvl>
    <w:lvl w:ilvl="6">
      <w:start w:val="0"/>
      <w:numFmt w:val="bullet"/>
      <w:lvlText w:val="•"/>
      <w:lvlJc w:val="left"/>
      <w:pPr>
        <w:ind w:left="5261" w:hanging="660"/>
      </w:pPr>
      <w:rPr>
        <w:rFonts w:hint="default"/>
      </w:rPr>
    </w:lvl>
    <w:lvl w:ilvl="7">
      <w:start w:val="0"/>
      <w:numFmt w:val="bullet"/>
      <w:lvlText w:val="•"/>
      <w:lvlJc w:val="left"/>
      <w:pPr>
        <w:ind w:left="6157" w:hanging="660"/>
      </w:pPr>
      <w:rPr>
        <w:rFonts w:hint="default"/>
      </w:rPr>
    </w:lvl>
    <w:lvl w:ilvl="8">
      <w:start w:val="0"/>
      <w:numFmt w:val="bullet"/>
      <w:lvlText w:val="•"/>
      <w:lvlJc w:val="left"/>
      <w:pPr>
        <w:ind w:left="7053" w:hanging="660"/>
      </w:pPr>
      <w:rPr>
        <w:rFonts w:hint="default"/>
      </w:rPr>
    </w:lvl>
  </w:abstractNum>
  <w:abstractNum w:abstractNumId="13">
    <w:multiLevelType w:val="hybridMultilevel"/>
    <w:lvl w:ilvl="0">
      <w:start w:val="4"/>
      <w:numFmt w:val="decimal"/>
      <w:lvlText w:val="%1"/>
      <w:lvlJc w:val="left"/>
      <w:pPr>
        <w:ind w:left="676" w:hanging="560"/>
        <w:jc w:val="left"/>
      </w:pPr>
      <w:rPr>
        <w:rFonts w:hint="default"/>
      </w:rPr>
    </w:lvl>
    <w:lvl w:ilvl="1">
      <w:start w:val="1"/>
      <w:numFmt w:val="decimal"/>
      <w:lvlText w:val="%1.%2"/>
      <w:lvlJc w:val="left"/>
      <w:pPr>
        <w:ind w:left="676" w:hanging="560"/>
        <w:jc w:val="right"/>
      </w:pPr>
      <w:rPr>
        <w:rFonts w:hint="default" w:ascii="黑体" w:hAnsi="黑体" w:eastAsia="黑体" w:cs="黑体"/>
        <w:spacing w:val="-2"/>
        <w:w w:val="100"/>
        <w:sz w:val="28"/>
        <w:szCs w:val="28"/>
      </w:rPr>
    </w:lvl>
    <w:lvl w:ilvl="2">
      <w:start w:val="0"/>
      <w:numFmt w:val="bullet"/>
      <w:lvlText w:val="•"/>
      <w:lvlJc w:val="left"/>
      <w:pPr>
        <w:ind w:left="2289" w:hanging="560"/>
      </w:pPr>
      <w:rPr>
        <w:rFonts w:hint="default"/>
      </w:rPr>
    </w:lvl>
    <w:lvl w:ilvl="3">
      <w:start w:val="0"/>
      <w:numFmt w:val="bullet"/>
      <w:lvlText w:val="•"/>
      <w:lvlJc w:val="left"/>
      <w:pPr>
        <w:ind w:left="3093" w:hanging="560"/>
      </w:pPr>
      <w:rPr>
        <w:rFonts w:hint="default"/>
      </w:rPr>
    </w:lvl>
    <w:lvl w:ilvl="4">
      <w:start w:val="0"/>
      <w:numFmt w:val="bullet"/>
      <w:lvlText w:val="•"/>
      <w:lvlJc w:val="left"/>
      <w:pPr>
        <w:ind w:left="3898" w:hanging="560"/>
      </w:pPr>
      <w:rPr>
        <w:rFonts w:hint="default"/>
      </w:rPr>
    </w:lvl>
    <w:lvl w:ilvl="5">
      <w:start w:val="0"/>
      <w:numFmt w:val="bullet"/>
      <w:lvlText w:val="•"/>
      <w:lvlJc w:val="left"/>
      <w:pPr>
        <w:ind w:left="4703" w:hanging="560"/>
      </w:pPr>
      <w:rPr>
        <w:rFonts w:hint="default"/>
      </w:rPr>
    </w:lvl>
    <w:lvl w:ilvl="6">
      <w:start w:val="0"/>
      <w:numFmt w:val="bullet"/>
      <w:lvlText w:val="•"/>
      <w:lvlJc w:val="left"/>
      <w:pPr>
        <w:ind w:left="5507" w:hanging="560"/>
      </w:pPr>
      <w:rPr>
        <w:rFonts w:hint="default"/>
      </w:rPr>
    </w:lvl>
    <w:lvl w:ilvl="7">
      <w:start w:val="0"/>
      <w:numFmt w:val="bullet"/>
      <w:lvlText w:val="•"/>
      <w:lvlJc w:val="left"/>
      <w:pPr>
        <w:ind w:left="6312" w:hanging="560"/>
      </w:pPr>
      <w:rPr>
        <w:rFonts w:hint="default"/>
      </w:rPr>
    </w:lvl>
    <w:lvl w:ilvl="8">
      <w:start w:val="0"/>
      <w:numFmt w:val="bullet"/>
      <w:lvlText w:val="•"/>
      <w:lvlJc w:val="left"/>
      <w:pPr>
        <w:ind w:left="7117" w:hanging="560"/>
      </w:pPr>
      <w:rPr>
        <w:rFonts w:hint="default"/>
      </w:rPr>
    </w:lvl>
  </w:abstractNum>
  <w:abstractNum w:abstractNumId="12">
    <w:multiLevelType w:val="hybridMultilevel"/>
    <w:lvl w:ilvl="0">
      <w:start w:val="0"/>
      <w:numFmt w:val="bullet"/>
      <w:lvlText w:val=""/>
      <w:lvlJc w:val="left"/>
      <w:pPr>
        <w:ind w:left="305" w:hanging="244"/>
      </w:pPr>
      <w:rPr>
        <w:rFonts w:hint="default" w:ascii="Symbol" w:hAnsi="Symbol" w:eastAsia="Symbol" w:cs="Symbol"/>
        <w:w w:val="145"/>
        <w:position w:val="1"/>
        <w:sz w:val="24"/>
        <w:szCs w:val="24"/>
      </w:rPr>
    </w:lvl>
    <w:lvl w:ilvl="1">
      <w:start w:val="0"/>
      <w:numFmt w:val="bullet"/>
      <w:lvlText w:val="•"/>
      <w:lvlJc w:val="left"/>
      <w:pPr>
        <w:ind w:left="327" w:hanging="244"/>
      </w:pPr>
      <w:rPr>
        <w:rFonts w:hint="default"/>
      </w:rPr>
    </w:lvl>
    <w:lvl w:ilvl="2">
      <w:start w:val="0"/>
      <w:numFmt w:val="bullet"/>
      <w:lvlText w:val="•"/>
      <w:lvlJc w:val="left"/>
      <w:pPr>
        <w:ind w:left="354" w:hanging="244"/>
      </w:pPr>
      <w:rPr>
        <w:rFonts w:hint="default"/>
      </w:rPr>
    </w:lvl>
    <w:lvl w:ilvl="3">
      <w:start w:val="0"/>
      <w:numFmt w:val="bullet"/>
      <w:lvlText w:val="•"/>
      <w:lvlJc w:val="left"/>
      <w:pPr>
        <w:ind w:left="381" w:hanging="244"/>
      </w:pPr>
      <w:rPr>
        <w:rFonts w:hint="default"/>
      </w:rPr>
    </w:lvl>
    <w:lvl w:ilvl="4">
      <w:start w:val="0"/>
      <w:numFmt w:val="bullet"/>
      <w:lvlText w:val="•"/>
      <w:lvlJc w:val="left"/>
      <w:pPr>
        <w:ind w:left="408" w:hanging="244"/>
      </w:pPr>
      <w:rPr>
        <w:rFonts w:hint="default"/>
      </w:rPr>
    </w:lvl>
    <w:lvl w:ilvl="5">
      <w:start w:val="0"/>
      <w:numFmt w:val="bullet"/>
      <w:lvlText w:val="•"/>
      <w:lvlJc w:val="left"/>
      <w:pPr>
        <w:ind w:left="435" w:hanging="244"/>
      </w:pPr>
      <w:rPr>
        <w:rFonts w:hint="default"/>
      </w:rPr>
    </w:lvl>
    <w:lvl w:ilvl="6">
      <w:start w:val="0"/>
      <w:numFmt w:val="bullet"/>
      <w:lvlText w:val="•"/>
      <w:lvlJc w:val="left"/>
      <w:pPr>
        <w:ind w:left="463" w:hanging="244"/>
      </w:pPr>
      <w:rPr>
        <w:rFonts w:hint="default"/>
      </w:rPr>
    </w:lvl>
    <w:lvl w:ilvl="7">
      <w:start w:val="0"/>
      <w:numFmt w:val="bullet"/>
      <w:lvlText w:val="•"/>
      <w:lvlJc w:val="left"/>
      <w:pPr>
        <w:ind w:left="490" w:hanging="244"/>
      </w:pPr>
      <w:rPr>
        <w:rFonts w:hint="default"/>
      </w:rPr>
    </w:lvl>
    <w:lvl w:ilvl="8">
      <w:start w:val="0"/>
      <w:numFmt w:val="bullet"/>
      <w:lvlText w:val="•"/>
      <w:lvlJc w:val="left"/>
      <w:pPr>
        <w:ind w:left="517" w:hanging="244"/>
      </w:pPr>
      <w:rPr>
        <w:rFonts w:hint="default"/>
      </w:rPr>
    </w:lvl>
  </w:abstractNum>
  <w:abstractNum w:abstractNumId="11">
    <w:multiLevelType w:val="hybridMultilevel"/>
    <w:lvl w:ilvl="0">
      <w:start w:val="3"/>
      <w:numFmt w:val="decimal"/>
      <w:lvlText w:val="%1"/>
      <w:lvlJc w:val="left"/>
      <w:pPr>
        <w:ind w:left="676" w:hanging="560"/>
        <w:jc w:val="left"/>
      </w:pPr>
      <w:rPr>
        <w:rFonts w:hint="default"/>
      </w:rPr>
    </w:lvl>
    <w:lvl w:ilvl="1">
      <w:start w:val="2"/>
      <w:numFmt w:val="decimal"/>
      <w:lvlText w:val="%1.%2"/>
      <w:lvlJc w:val="left"/>
      <w:pPr>
        <w:ind w:left="676" w:hanging="560"/>
        <w:jc w:val="right"/>
      </w:pPr>
      <w:rPr>
        <w:rFonts w:hint="default" w:ascii="黑体" w:hAnsi="黑体" w:eastAsia="黑体" w:cs="黑体"/>
        <w:spacing w:val="-2"/>
        <w:w w:val="100"/>
        <w:sz w:val="28"/>
        <w:szCs w:val="28"/>
      </w:rPr>
    </w:lvl>
    <w:lvl w:ilvl="2">
      <w:start w:val="1"/>
      <w:numFmt w:val="decimal"/>
      <w:lvlText w:val="%1.%2.%3"/>
      <w:lvlJc w:val="left"/>
      <w:pPr>
        <w:ind w:left="777" w:hanging="660"/>
        <w:jc w:val="right"/>
      </w:pPr>
      <w:rPr>
        <w:rFonts w:hint="default" w:ascii="黑体" w:hAnsi="黑体" w:eastAsia="黑体" w:cs="黑体"/>
        <w:w w:val="100"/>
        <w:sz w:val="24"/>
        <w:szCs w:val="24"/>
      </w:rPr>
    </w:lvl>
    <w:lvl w:ilvl="3">
      <w:start w:val="0"/>
      <w:numFmt w:val="bullet"/>
      <w:lvlText w:val="•"/>
      <w:lvlJc w:val="left"/>
      <w:pPr>
        <w:ind w:left="2560" w:hanging="660"/>
      </w:pPr>
      <w:rPr>
        <w:rFonts w:hint="default"/>
      </w:rPr>
    </w:lvl>
    <w:lvl w:ilvl="4">
      <w:start w:val="0"/>
      <w:numFmt w:val="bullet"/>
      <w:lvlText w:val="•"/>
      <w:lvlJc w:val="left"/>
      <w:pPr>
        <w:ind w:left="3440" w:hanging="660"/>
      </w:pPr>
      <w:rPr>
        <w:rFonts w:hint="default"/>
      </w:rPr>
    </w:lvl>
    <w:lvl w:ilvl="5">
      <w:start w:val="0"/>
      <w:numFmt w:val="bullet"/>
      <w:lvlText w:val="•"/>
      <w:lvlJc w:val="left"/>
      <w:pPr>
        <w:ind w:left="4321" w:hanging="660"/>
      </w:pPr>
      <w:rPr>
        <w:rFonts w:hint="default"/>
      </w:rPr>
    </w:lvl>
    <w:lvl w:ilvl="6">
      <w:start w:val="0"/>
      <w:numFmt w:val="bullet"/>
      <w:lvlText w:val="•"/>
      <w:lvlJc w:val="left"/>
      <w:pPr>
        <w:ind w:left="5202" w:hanging="660"/>
      </w:pPr>
      <w:rPr>
        <w:rFonts w:hint="default"/>
      </w:rPr>
    </w:lvl>
    <w:lvl w:ilvl="7">
      <w:start w:val="0"/>
      <w:numFmt w:val="bullet"/>
      <w:lvlText w:val="•"/>
      <w:lvlJc w:val="left"/>
      <w:pPr>
        <w:ind w:left="6083" w:hanging="660"/>
      </w:pPr>
      <w:rPr>
        <w:rFonts w:hint="default"/>
      </w:rPr>
    </w:lvl>
    <w:lvl w:ilvl="8">
      <w:start w:val="0"/>
      <w:numFmt w:val="bullet"/>
      <w:lvlText w:val="•"/>
      <w:lvlJc w:val="left"/>
      <w:pPr>
        <w:ind w:left="6964" w:hanging="660"/>
      </w:pPr>
      <w:rPr>
        <w:rFonts w:hint="default"/>
      </w:rPr>
    </w:lvl>
  </w:abstractNum>
  <w:abstractNum w:abstractNumId="10">
    <w:multiLevelType w:val="hybridMultilevel"/>
    <w:lvl w:ilvl="0">
      <w:start w:val="3"/>
      <w:numFmt w:val="decimal"/>
      <w:lvlText w:val="%1"/>
      <w:lvlJc w:val="left"/>
      <w:pPr>
        <w:ind w:left="606" w:hanging="490"/>
        <w:jc w:val="left"/>
      </w:pPr>
      <w:rPr>
        <w:rFonts w:hint="default"/>
      </w:rPr>
    </w:lvl>
    <w:lvl w:ilvl="1">
      <w:start w:val="1"/>
      <w:numFmt w:val="decimal"/>
      <w:lvlText w:val="%1.%2"/>
      <w:lvlJc w:val="left"/>
      <w:pPr>
        <w:ind w:left="606" w:hanging="490"/>
        <w:jc w:val="left"/>
      </w:pPr>
      <w:rPr>
        <w:rFonts w:hint="default" w:ascii="黑体" w:hAnsi="黑体" w:eastAsia="黑体" w:cs="黑体"/>
        <w:spacing w:val="-2"/>
        <w:w w:val="100"/>
        <w:sz w:val="28"/>
        <w:szCs w:val="28"/>
      </w:rPr>
    </w:lvl>
    <w:lvl w:ilvl="2">
      <w:start w:val="1"/>
      <w:numFmt w:val="decimal"/>
      <w:lvlText w:val="%1.%2.%3"/>
      <w:lvlJc w:val="left"/>
      <w:pPr>
        <w:ind w:left="777" w:hanging="660"/>
        <w:jc w:val="left"/>
      </w:pPr>
      <w:rPr>
        <w:rFonts w:hint="default" w:ascii="黑体" w:hAnsi="黑体" w:eastAsia="黑体" w:cs="黑体"/>
        <w:w w:val="100"/>
        <w:sz w:val="24"/>
        <w:szCs w:val="24"/>
      </w:rPr>
    </w:lvl>
    <w:lvl w:ilvl="3">
      <w:start w:val="0"/>
      <w:numFmt w:val="bullet"/>
      <w:lvlText w:val="•"/>
      <w:lvlJc w:val="left"/>
      <w:pPr>
        <w:ind w:left="2572" w:hanging="660"/>
      </w:pPr>
      <w:rPr>
        <w:rFonts w:hint="default"/>
      </w:rPr>
    </w:lvl>
    <w:lvl w:ilvl="4">
      <w:start w:val="0"/>
      <w:numFmt w:val="bullet"/>
      <w:lvlText w:val="•"/>
      <w:lvlJc w:val="left"/>
      <w:pPr>
        <w:ind w:left="3468" w:hanging="660"/>
      </w:pPr>
      <w:rPr>
        <w:rFonts w:hint="default"/>
      </w:rPr>
    </w:lvl>
    <w:lvl w:ilvl="5">
      <w:start w:val="0"/>
      <w:numFmt w:val="bullet"/>
      <w:lvlText w:val="•"/>
      <w:lvlJc w:val="left"/>
      <w:pPr>
        <w:ind w:left="4365" w:hanging="660"/>
      </w:pPr>
      <w:rPr>
        <w:rFonts w:hint="default"/>
      </w:rPr>
    </w:lvl>
    <w:lvl w:ilvl="6">
      <w:start w:val="0"/>
      <w:numFmt w:val="bullet"/>
      <w:lvlText w:val="•"/>
      <w:lvlJc w:val="left"/>
      <w:pPr>
        <w:ind w:left="5261" w:hanging="660"/>
      </w:pPr>
      <w:rPr>
        <w:rFonts w:hint="default"/>
      </w:rPr>
    </w:lvl>
    <w:lvl w:ilvl="7">
      <w:start w:val="0"/>
      <w:numFmt w:val="bullet"/>
      <w:lvlText w:val="•"/>
      <w:lvlJc w:val="left"/>
      <w:pPr>
        <w:ind w:left="6157" w:hanging="660"/>
      </w:pPr>
      <w:rPr>
        <w:rFonts w:hint="default"/>
      </w:rPr>
    </w:lvl>
    <w:lvl w:ilvl="8">
      <w:start w:val="0"/>
      <w:numFmt w:val="bullet"/>
      <w:lvlText w:val="•"/>
      <w:lvlJc w:val="left"/>
      <w:pPr>
        <w:ind w:left="7053" w:hanging="660"/>
      </w:pPr>
      <w:rPr>
        <w:rFonts w:hint="default"/>
      </w:rPr>
    </w:lvl>
  </w:abstractNum>
  <w:abstractNum w:abstractNumId="9">
    <w:multiLevelType w:val="hybridMultilevel"/>
    <w:lvl w:ilvl="0">
      <w:start w:val="2"/>
      <w:numFmt w:val="decimal"/>
      <w:lvlText w:val="%1"/>
      <w:lvlJc w:val="left"/>
      <w:pPr>
        <w:ind w:left="606" w:hanging="490"/>
        <w:jc w:val="left"/>
      </w:pPr>
      <w:rPr>
        <w:rFonts w:hint="default"/>
      </w:rPr>
    </w:lvl>
    <w:lvl w:ilvl="1">
      <w:start w:val="3"/>
      <w:numFmt w:val="decimal"/>
      <w:lvlText w:val="%1.%2"/>
      <w:lvlJc w:val="left"/>
      <w:pPr>
        <w:ind w:left="606" w:hanging="490"/>
        <w:jc w:val="left"/>
      </w:pPr>
      <w:rPr>
        <w:rFonts w:hint="default" w:ascii="黑体" w:hAnsi="黑体" w:eastAsia="黑体" w:cs="黑体"/>
        <w:spacing w:val="-2"/>
        <w:w w:val="100"/>
        <w:sz w:val="28"/>
        <w:szCs w:val="28"/>
      </w:rPr>
    </w:lvl>
    <w:lvl w:ilvl="2">
      <w:start w:val="1"/>
      <w:numFmt w:val="decimal"/>
      <w:lvlText w:val="%1.%2.%3"/>
      <w:lvlJc w:val="left"/>
      <w:pPr>
        <w:ind w:left="777" w:hanging="660"/>
        <w:jc w:val="left"/>
      </w:pPr>
      <w:rPr>
        <w:rFonts w:hint="default" w:ascii="黑体" w:hAnsi="黑体" w:eastAsia="黑体" w:cs="黑体"/>
        <w:w w:val="100"/>
        <w:sz w:val="24"/>
        <w:szCs w:val="24"/>
      </w:rPr>
    </w:lvl>
    <w:lvl w:ilvl="3">
      <w:start w:val="0"/>
      <w:numFmt w:val="bullet"/>
      <w:lvlText w:val="•"/>
      <w:lvlJc w:val="left"/>
      <w:pPr>
        <w:ind w:left="2572" w:hanging="660"/>
      </w:pPr>
      <w:rPr>
        <w:rFonts w:hint="default"/>
      </w:rPr>
    </w:lvl>
    <w:lvl w:ilvl="4">
      <w:start w:val="0"/>
      <w:numFmt w:val="bullet"/>
      <w:lvlText w:val="•"/>
      <w:lvlJc w:val="left"/>
      <w:pPr>
        <w:ind w:left="3468" w:hanging="660"/>
      </w:pPr>
      <w:rPr>
        <w:rFonts w:hint="default"/>
      </w:rPr>
    </w:lvl>
    <w:lvl w:ilvl="5">
      <w:start w:val="0"/>
      <w:numFmt w:val="bullet"/>
      <w:lvlText w:val="•"/>
      <w:lvlJc w:val="left"/>
      <w:pPr>
        <w:ind w:left="4365" w:hanging="660"/>
      </w:pPr>
      <w:rPr>
        <w:rFonts w:hint="default"/>
      </w:rPr>
    </w:lvl>
    <w:lvl w:ilvl="6">
      <w:start w:val="0"/>
      <w:numFmt w:val="bullet"/>
      <w:lvlText w:val="•"/>
      <w:lvlJc w:val="left"/>
      <w:pPr>
        <w:ind w:left="5261" w:hanging="660"/>
      </w:pPr>
      <w:rPr>
        <w:rFonts w:hint="default"/>
      </w:rPr>
    </w:lvl>
    <w:lvl w:ilvl="7">
      <w:start w:val="0"/>
      <w:numFmt w:val="bullet"/>
      <w:lvlText w:val="•"/>
      <w:lvlJc w:val="left"/>
      <w:pPr>
        <w:ind w:left="6157" w:hanging="660"/>
      </w:pPr>
      <w:rPr>
        <w:rFonts w:hint="default"/>
      </w:rPr>
    </w:lvl>
    <w:lvl w:ilvl="8">
      <w:start w:val="0"/>
      <w:numFmt w:val="bullet"/>
      <w:lvlText w:val="•"/>
      <w:lvlJc w:val="left"/>
      <w:pPr>
        <w:ind w:left="7053" w:hanging="660"/>
      </w:pPr>
      <w:rPr>
        <w:rFonts w:hint="default"/>
      </w:rPr>
    </w:lvl>
  </w:abstractNum>
  <w:abstractNum w:abstractNumId="8">
    <w:multiLevelType w:val="hybridMultilevel"/>
    <w:lvl w:ilvl="0">
      <w:start w:val="2"/>
      <w:numFmt w:val="decimal"/>
      <w:lvlText w:val="%1"/>
      <w:lvlJc w:val="left"/>
      <w:pPr>
        <w:ind w:left="606" w:hanging="490"/>
        <w:jc w:val="left"/>
      </w:pPr>
      <w:rPr>
        <w:rFonts w:hint="default"/>
      </w:rPr>
    </w:lvl>
    <w:lvl w:ilvl="1">
      <w:start w:val="1"/>
      <w:numFmt w:val="decimal"/>
      <w:lvlText w:val="%1.%2"/>
      <w:lvlJc w:val="left"/>
      <w:pPr>
        <w:ind w:left="606" w:hanging="490"/>
        <w:jc w:val="left"/>
      </w:pPr>
      <w:rPr>
        <w:rFonts w:hint="default" w:ascii="黑体" w:hAnsi="黑体" w:eastAsia="黑体" w:cs="黑体"/>
        <w:spacing w:val="-2"/>
        <w:w w:val="100"/>
        <w:sz w:val="28"/>
        <w:szCs w:val="28"/>
      </w:rPr>
    </w:lvl>
    <w:lvl w:ilvl="2">
      <w:start w:val="1"/>
      <w:numFmt w:val="decimal"/>
      <w:lvlText w:val="%1.%2.%3"/>
      <w:lvlJc w:val="left"/>
      <w:pPr>
        <w:ind w:left="777" w:hanging="660"/>
        <w:jc w:val="left"/>
      </w:pPr>
      <w:rPr>
        <w:rFonts w:hint="default" w:ascii="黑体" w:hAnsi="黑体" w:eastAsia="黑体" w:cs="黑体"/>
        <w:w w:val="100"/>
        <w:sz w:val="24"/>
        <w:szCs w:val="24"/>
      </w:rPr>
    </w:lvl>
    <w:lvl w:ilvl="3">
      <w:start w:val="0"/>
      <w:numFmt w:val="bullet"/>
      <w:lvlText w:val="•"/>
      <w:lvlJc w:val="left"/>
      <w:pPr>
        <w:ind w:left="2572" w:hanging="660"/>
      </w:pPr>
      <w:rPr>
        <w:rFonts w:hint="default"/>
      </w:rPr>
    </w:lvl>
    <w:lvl w:ilvl="4">
      <w:start w:val="0"/>
      <w:numFmt w:val="bullet"/>
      <w:lvlText w:val="•"/>
      <w:lvlJc w:val="left"/>
      <w:pPr>
        <w:ind w:left="3468" w:hanging="660"/>
      </w:pPr>
      <w:rPr>
        <w:rFonts w:hint="default"/>
      </w:rPr>
    </w:lvl>
    <w:lvl w:ilvl="5">
      <w:start w:val="0"/>
      <w:numFmt w:val="bullet"/>
      <w:lvlText w:val="•"/>
      <w:lvlJc w:val="left"/>
      <w:pPr>
        <w:ind w:left="4365" w:hanging="660"/>
      </w:pPr>
      <w:rPr>
        <w:rFonts w:hint="default"/>
      </w:rPr>
    </w:lvl>
    <w:lvl w:ilvl="6">
      <w:start w:val="0"/>
      <w:numFmt w:val="bullet"/>
      <w:lvlText w:val="•"/>
      <w:lvlJc w:val="left"/>
      <w:pPr>
        <w:ind w:left="5261" w:hanging="660"/>
      </w:pPr>
      <w:rPr>
        <w:rFonts w:hint="default"/>
      </w:rPr>
    </w:lvl>
    <w:lvl w:ilvl="7">
      <w:start w:val="0"/>
      <w:numFmt w:val="bullet"/>
      <w:lvlText w:val="•"/>
      <w:lvlJc w:val="left"/>
      <w:pPr>
        <w:ind w:left="6157" w:hanging="660"/>
      </w:pPr>
      <w:rPr>
        <w:rFonts w:hint="default"/>
      </w:rPr>
    </w:lvl>
    <w:lvl w:ilvl="8">
      <w:start w:val="0"/>
      <w:numFmt w:val="bullet"/>
      <w:lvlText w:val="•"/>
      <w:lvlJc w:val="left"/>
      <w:pPr>
        <w:ind w:left="7053" w:hanging="660"/>
      </w:pPr>
      <w:rPr>
        <w:rFonts w:hint="default"/>
      </w:rPr>
    </w:lvl>
  </w:abstractNum>
  <w:abstractNum w:abstractNumId="7">
    <w:multiLevelType w:val="hybridMultilevel"/>
    <w:lvl w:ilvl="0">
      <w:start w:val="1"/>
      <w:numFmt w:val="decimal"/>
      <w:lvlText w:val="%1"/>
      <w:lvlJc w:val="left"/>
      <w:pPr>
        <w:ind w:left="606" w:hanging="490"/>
        <w:jc w:val="left"/>
      </w:pPr>
      <w:rPr>
        <w:rFonts w:hint="default"/>
      </w:rPr>
    </w:lvl>
    <w:lvl w:ilvl="1">
      <w:start w:val="4"/>
      <w:numFmt w:val="decimal"/>
      <w:lvlText w:val="%1.%2"/>
      <w:lvlJc w:val="left"/>
      <w:pPr>
        <w:ind w:left="606" w:hanging="490"/>
        <w:jc w:val="left"/>
      </w:pPr>
      <w:rPr>
        <w:rFonts w:hint="default" w:ascii="黑体" w:hAnsi="黑体" w:eastAsia="黑体" w:cs="黑体"/>
        <w:spacing w:val="-2"/>
        <w:w w:val="100"/>
        <w:sz w:val="28"/>
        <w:szCs w:val="28"/>
      </w:rPr>
    </w:lvl>
    <w:lvl w:ilvl="2">
      <w:start w:val="0"/>
      <w:numFmt w:val="bullet"/>
      <w:lvlText w:val="•"/>
      <w:lvlJc w:val="left"/>
      <w:pPr>
        <w:ind w:left="2249" w:hanging="490"/>
      </w:pPr>
      <w:rPr>
        <w:rFonts w:hint="default"/>
      </w:rPr>
    </w:lvl>
    <w:lvl w:ilvl="3">
      <w:start w:val="0"/>
      <w:numFmt w:val="bullet"/>
      <w:lvlText w:val="•"/>
      <w:lvlJc w:val="left"/>
      <w:pPr>
        <w:ind w:left="3073" w:hanging="490"/>
      </w:pPr>
      <w:rPr>
        <w:rFonts w:hint="default"/>
      </w:rPr>
    </w:lvl>
    <w:lvl w:ilvl="4">
      <w:start w:val="0"/>
      <w:numFmt w:val="bullet"/>
      <w:lvlText w:val="•"/>
      <w:lvlJc w:val="left"/>
      <w:pPr>
        <w:ind w:left="3898" w:hanging="490"/>
      </w:pPr>
      <w:rPr>
        <w:rFonts w:hint="default"/>
      </w:rPr>
    </w:lvl>
    <w:lvl w:ilvl="5">
      <w:start w:val="0"/>
      <w:numFmt w:val="bullet"/>
      <w:lvlText w:val="•"/>
      <w:lvlJc w:val="left"/>
      <w:pPr>
        <w:ind w:left="4723" w:hanging="490"/>
      </w:pPr>
      <w:rPr>
        <w:rFonts w:hint="default"/>
      </w:rPr>
    </w:lvl>
    <w:lvl w:ilvl="6">
      <w:start w:val="0"/>
      <w:numFmt w:val="bullet"/>
      <w:lvlText w:val="•"/>
      <w:lvlJc w:val="left"/>
      <w:pPr>
        <w:ind w:left="5547" w:hanging="490"/>
      </w:pPr>
      <w:rPr>
        <w:rFonts w:hint="default"/>
      </w:rPr>
    </w:lvl>
    <w:lvl w:ilvl="7">
      <w:start w:val="0"/>
      <w:numFmt w:val="bullet"/>
      <w:lvlText w:val="•"/>
      <w:lvlJc w:val="left"/>
      <w:pPr>
        <w:ind w:left="6372" w:hanging="490"/>
      </w:pPr>
      <w:rPr>
        <w:rFonts w:hint="default"/>
      </w:rPr>
    </w:lvl>
    <w:lvl w:ilvl="8">
      <w:start w:val="0"/>
      <w:numFmt w:val="bullet"/>
      <w:lvlText w:val="•"/>
      <w:lvlJc w:val="left"/>
      <w:pPr>
        <w:ind w:left="7197" w:hanging="490"/>
      </w:pPr>
      <w:rPr>
        <w:rFonts w:hint="default"/>
      </w:rPr>
    </w:lvl>
  </w:abstractNum>
  <w:abstractNum w:abstractNumId="6">
    <w:multiLevelType w:val="hybridMultilevel"/>
    <w:lvl w:ilvl="0">
      <w:start w:val="1"/>
      <w:numFmt w:val="decimal"/>
      <w:lvlText w:val="%1"/>
      <w:lvlJc w:val="left"/>
      <w:pPr>
        <w:ind w:left="606" w:hanging="490"/>
        <w:jc w:val="left"/>
      </w:pPr>
      <w:rPr>
        <w:rFonts w:hint="default"/>
      </w:rPr>
    </w:lvl>
    <w:lvl w:ilvl="1">
      <w:start w:val="2"/>
      <w:numFmt w:val="decimal"/>
      <w:lvlText w:val="%1.%2"/>
      <w:lvlJc w:val="left"/>
      <w:pPr>
        <w:ind w:left="606" w:hanging="490"/>
        <w:jc w:val="left"/>
      </w:pPr>
      <w:rPr>
        <w:rFonts w:hint="default" w:ascii="黑体" w:hAnsi="黑体" w:eastAsia="黑体" w:cs="黑体"/>
        <w:spacing w:val="-2"/>
        <w:w w:val="100"/>
        <w:sz w:val="28"/>
        <w:szCs w:val="28"/>
      </w:rPr>
    </w:lvl>
    <w:lvl w:ilvl="2">
      <w:start w:val="1"/>
      <w:numFmt w:val="decimal"/>
      <w:lvlText w:val="%1.%2.%3"/>
      <w:lvlJc w:val="left"/>
      <w:pPr>
        <w:ind w:left="777" w:hanging="660"/>
        <w:jc w:val="left"/>
      </w:pPr>
      <w:rPr>
        <w:rFonts w:hint="default" w:ascii="黑体" w:hAnsi="黑体" w:eastAsia="黑体" w:cs="黑体"/>
        <w:w w:val="100"/>
        <w:sz w:val="24"/>
        <w:szCs w:val="24"/>
      </w:rPr>
    </w:lvl>
    <w:lvl w:ilvl="3">
      <w:start w:val="0"/>
      <w:numFmt w:val="bullet"/>
      <w:lvlText w:val="•"/>
      <w:lvlJc w:val="left"/>
      <w:pPr>
        <w:ind w:left="2572" w:hanging="660"/>
      </w:pPr>
      <w:rPr>
        <w:rFonts w:hint="default"/>
      </w:rPr>
    </w:lvl>
    <w:lvl w:ilvl="4">
      <w:start w:val="0"/>
      <w:numFmt w:val="bullet"/>
      <w:lvlText w:val="•"/>
      <w:lvlJc w:val="left"/>
      <w:pPr>
        <w:ind w:left="3468" w:hanging="660"/>
      </w:pPr>
      <w:rPr>
        <w:rFonts w:hint="default"/>
      </w:rPr>
    </w:lvl>
    <w:lvl w:ilvl="5">
      <w:start w:val="0"/>
      <w:numFmt w:val="bullet"/>
      <w:lvlText w:val="•"/>
      <w:lvlJc w:val="left"/>
      <w:pPr>
        <w:ind w:left="4365" w:hanging="660"/>
      </w:pPr>
      <w:rPr>
        <w:rFonts w:hint="default"/>
      </w:rPr>
    </w:lvl>
    <w:lvl w:ilvl="6">
      <w:start w:val="0"/>
      <w:numFmt w:val="bullet"/>
      <w:lvlText w:val="•"/>
      <w:lvlJc w:val="left"/>
      <w:pPr>
        <w:ind w:left="5261" w:hanging="660"/>
      </w:pPr>
      <w:rPr>
        <w:rFonts w:hint="default"/>
      </w:rPr>
    </w:lvl>
    <w:lvl w:ilvl="7">
      <w:start w:val="0"/>
      <w:numFmt w:val="bullet"/>
      <w:lvlText w:val="•"/>
      <w:lvlJc w:val="left"/>
      <w:pPr>
        <w:ind w:left="6157" w:hanging="660"/>
      </w:pPr>
      <w:rPr>
        <w:rFonts w:hint="default"/>
      </w:rPr>
    </w:lvl>
    <w:lvl w:ilvl="8">
      <w:start w:val="0"/>
      <w:numFmt w:val="bullet"/>
      <w:lvlText w:val="•"/>
      <w:lvlJc w:val="left"/>
      <w:pPr>
        <w:ind w:left="7053" w:hanging="660"/>
      </w:pPr>
      <w:rPr>
        <w:rFonts w:hint="default"/>
      </w:rPr>
    </w:lvl>
  </w:abstractNum>
  <w:abstractNum w:abstractNumId="5">
    <w:multiLevelType w:val="hybridMultilevel"/>
    <w:lvl w:ilvl="0">
      <w:start w:val="6"/>
      <w:numFmt w:val="decimal"/>
      <w:lvlText w:val="%1"/>
      <w:lvlJc w:val="left"/>
      <w:pPr>
        <w:ind w:left="957" w:hanging="420"/>
        <w:jc w:val="left"/>
      </w:pPr>
      <w:rPr>
        <w:rFonts w:hint="default"/>
      </w:rPr>
    </w:lvl>
    <w:lvl w:ilvl="1">
      <w:start w:val="1"/>
      <w:numFmt w:val="decimal"/>
      <w:lvlText w:val="%1.%2"/>
      <w:lvlJc w:val="left"/>
      <w:pPr>
        <w:ind w:left="957" w:hanging="420"/>
        <w:jc w:val="left"/>
      </w:pPr>
      <w:rPr>
        <w:rFonts w:hint="default" w:ascii="宋体" w:hAnsi="宋体" w:eastAsia="宋体" w:cs="宋体"/>
        <w:w w:val="100"/>
        <w:sz w:val="24"/>
        <w:szCs w:val="24"/>
      </w:rPr>
    </w:lvl>
    <w:lvl w:ilvl="2">
      <w:start w:val="0"/>
      <w:numFmt w:val="bullet"/>
      <w:lvlText w:val="•"/>
      <w:lvlJc w:val="left"/>
      <w:pPr>
        <w:ind w:left="2485" w:hanging="420"/>
      </w:pPr>
      <w:rPr>
        <w:rFonts w:hint="default"/>
      </w:rPr>
    </w:lvl>
    <w:lvl w:ilvl="3">
      <w:start w:val="0"/>
      <w:numFmt w:val="bullet"/>
      <w:lvlText w:val="•"/>
      <w:lvlJc w:val="left"/>
      <w:pPr>
        <w:ind w:left="3247" w:hanging="420"/>
      </w:pPr>
      <w:rPr>
        <w:rFonts w:hint="default"/>
      </w:rPr>
    </w:lvl>
    <w:lvl w:ilvl="4">
      <w:start w:val="0"/>
      <w:numFmt w:val="bullet"/>
      <w:lvlText w:val="•"/>
      <w:lvlJc w:val="left"/>
      <w:pPr>
        <w:ind w:left="4010" w:hanging="420"/>
      </w:pPr>
      <w:rPr>
        <w:rFonts w:hint="default"/>
      </w:rPr>
    </w:lvl>
    <w:lvl w:ilvl="5">
      <w:start w:val="0"/>
      <w:numFmt w:val="bullet"/>
      <w:lvlText w:val="•"/>
      <w:lvlJc w:val="left"/>
      <w:pPr>
        <w:ind w:left="4773" w:hanging="420"/>
      </w:pPr>
      <w:rPr>
        <w:rFonts w:hint="default"/>
      </w:rPr>
    </w:lvl>
    <w:lvl w:ilvl="6">
      <w:start w:val="0"/>
      <w:numFmt w:val="bullet"/>
      <w:lvlText w:val="•"/>
      <w:lvlJc w:val="left"/>
      <w:pPr>
        <w:ind w:left="5535" w:hanging="420"/>
      </w:pPr>
      <w:rPr>
        <w:rFonts w:hint="default"/>
      </w:rPr>
    </w:lvl>
    <w:lvl w:ilvl="7">
      <w:start w:val="0"/>
      <w:numFmt w:val="bullet"/>
      <w:lvlText w:val="•"/>
      <w:lvlJc w:val="left"/>
      <w:pPr>
        <w:ind w:left="6298" w:hanging="420"/>
      </w:pPr>
      <w:rPr>
        <w:rFonts w:hint="default"/>
      </w:rPr>
    </w:lvl>
    <w:lvl w:ilvl="8">
      <w:start w:val="0"/>
      <w:numFmt w:val="bullet"/>
      <w:lvlText w:val="•"/>
      <w:lvlJc w:val="left"/>
      <w:pPr>
        <w:ind w:left="7061" w:hanging="420"/>
      </w:pPr>
      <w:rPr>
        <w:rFonts w:hint="default"/>
      </w:rPr>
    </w:lvl>
  </w:abstractNum>
  <w:abstractNum w:abstractNumId="4">
    <w:multiLevelType w:val="hybridMultilevel"/>
    <w:lvl w:ilvl="0">
      <w:start w:val="5"/>
      <w:numFmt w:val="decimal"/>
      <w:lvlText w:val="%1"/>
      <w:lvlJc w:val="left"/>
      <w:pPr>
        <w:ind w:left="957" w:hanging="420"/>
        <w:jc w:val="left"/>
      </w:pPr>
      <w:rPr>
        <w:rFonts w:hint="default"/>
      </w:rPr>
    </w:lvl>
    <w:lvl w:ilvl="1">
      <w:start w:val="1"/>
      <w:numFmt w:val="decimal"/>
      <w:lvlText w:val="%1.%2"/>
      <w:lvlJc w:val="left"/>
      <w:pPr>
        <w:ind w:left="957" w:hanging="420"/>
        <w:jc w:val="left"/>
      </w:pPr>
      <w:rPr>
        <w:rFonts w:hint="default" w:ascii="宋体" w:hAnsi="宋体" w:eastAsia="宋体" w:cs="宋体"/>
        <w:w w:val="100"/>
        <w:sz w:val="24"/>
        <w:szCs w:val="24"/>
      </w:rPr>
    </w:lvl>
    <w:lvl w:ilvl="2">
      <w:start w:val="1"/>
      <w:numFmt w:val="decimal"/>
      <w:lvlText w:val="%1.%2.%3"/>
      <w:lvlJc w:val="left"/>
      <w:pPr>
        <w:ind w:left="1535" w:hanging="579"/>
        <w:jc w:val="left"/>
      </w:pPr>
      <w:rPr>
        <w:rFonts w:hint="default" w:ascii="宋体" w:hAnsi="宋体" w:eastAsia="宋体" w:cs="宋体"/>
        <w:w w:val="100"/>
        <w:sz w:val="21"/>
        <w:szCs w:val="21"/>
      </w:rPr>
    </w:lvl>
    <w:lvl w:ilvl="3">
      <w:start w:val="0"/>
      <w:numFmt w:val="bullet"/>
      <w:lvlText w:val="•"/>
      <w:lvlJc w:val="left"/>
      <w:pPr>
        <w:ind w:left="3105" w:hanging="579"/>
      </w:pPr>
      <w:rPr>
        <w:rFonts w:hint="default"/>
      </w:rPr>
    </w:lvl>
    <w:lvl w:ilvl="4">
      <w:start w:val="0"/>
      <w:numFmt w:val="bullet"/>
      <w:lvlText w:val="•"/>
      <w:lvlJc w:val="left"/>
      <w:pPr>
        <w:ind w:left="3888" w:hanging="579"/>
      </w:pPr>
      <w:rPr>
        <w:rFonts w:hint="default"/>
      </w:rPr>
    </w:lvl>
    <w:lvl w:ilvl="5">
      <w:start w:val="0"/>
      <w:numFmt w:val="bullet"/>
      <w:lvlText w:val="•"/>
      <w:lvlJc w:val="left"/>
      <w:pPr>
        <w:ind w:left="4671" w:hanging="579"/>
      </w:pPr>
      <w:rPr>
        <w:rFonts w:hint="default"/>
      </w:rPr>
    </w:lvl>
    <w:lvl w:ilvl="6">
      <w:start w:val="0"/>
      <w:numFmt w:val="bullet"/>
      <w:lvlText w:val="•"/>
      <w:lvlJc w:val="left"/>
      <w:pPr>
        <w:ind w:left="5454" w:hanging="579"/>
      </w:pPr>
      <w:rPr>
        <w:rFonts w:hint="default"/>
      </w:rPr>
    </w:lvl>
    <w:lvl w:ilvl="7">
      <w:start w:val="0"/>
      <w:numFmt w:val="bullet"/>
      <w:lvlText w:val="•"/>
      <w:lvlJc w:val="left"/>
      <w:pPr>
        <w:ind w:left="6237" w:hanging="579"/>
      </w:pPr>
      <w:rPr>
        <w:rFonts w:hint="default"/>
      </w:rPr>
    </w:lvl>
    <w:lvl w:ilvl="8">
      <w:start w:val="0"/>
      <w:numFmt w:val="bullet"/>
      <w:lvlText w:val="•"/>
      <w:lvlJc w:val="left"/>
      <w:pPr>
        <w:ind w:left="7020" w:hanging="579"/>
      </w:pPr>
      <w:rPr>
        <w:rFonts w:hint="default"/>
      </w:rPr>
    </w:lvl>
  </w:abstractNum>
  <w:abstractNum w:abstractNumId="3">
    <w:multiLevelType w:val="hybridMultilevel"/>
    <w:lvl w:ilvl="0">
      <w:start w:val="4"/>
      <w:numFmt w:val="decimal"/>
      <w:lvlText w:val="%1"/>
      <w:lvlJc w:val="left"/>
      <w:pPr>
        <w:ind w:left="1017" w:hanging="480"/>
        <w:jc w:val="left"/>
      </w:pPr>
      <w:rPr>
        <w:rFonts w:hint="default"/>
      </w:rPr>
    </w:lvl>
    <w:lvl w:ilvl="1">
      <w:start w:val="1"/>
      <w:numFmt w:val="decimal"/>
      <w:lvlText w:val="%1.%2"/>
      <w:lvlJc w:val="left"/>
      <w:pPr>
        <w:ind w:left="1017" w:hanging="480"/>
        <w:jc w:val="left"/>
      </w:pPr>
      <w:rPr>
        <w:rFonts w:hint="default" w:ascii="宋体" w:hAnsi="宋体" w:eastAsia="宋体" w:cs="宋体"/>
        <w:w w:val="100"/>
        <w:sz w:val="24"/>
        <w:szCs w:val="24"/>
      </w:rPr>
    </w:lvl>
    <w:lvl w:ilvl="2">
      <w:start w:val="0"/>
      <w:numFmt w:val="bullet"/>
      <w:lvlText w:val="•"/>
      <w:lvlJc w:val="left"/>
      <w:pPr>
        <w:ind w:left="2533" w:hanging="480"/>
      </w:pPr>
      <w:rPr>
        <w:rFonts w:hint="default"/>
      </w:rPr>
    </w:lvl>
    <w:lvl w:ilvl="3">
      <w:start w:val="0"/>
      <w:numFmt w:val="bullet"/>
      <w:lvlText w:val="•"/>
      <w:lvlJc w:val="left"/>
      <w:pPr>
        <w:ind w:left="3289" w:hanging="480"/>
      </w:pPr>
      <w:rPr>
        <w:rFonts w:hint="default"/>
      </w:rPr>
    </w:lvl>
    <w:lvl w:ilvl="4">
      <w:start w:val="0"/>
      <w:numFmt w:val="bullet"/>
      <w:lvlText w:val="•"/>
      <w:lvlJc w:val="left"/>
      <w:pPr>
        <w:ind w:left="4046" w:hanging="480"/>
      </w:pPr>
      <w:rPr>
        <w:rFonts w:hint="default"/>
      </w:rPr>
    </w:lvl>
    <w:lvl w:ilvl="5">
      <w:start w:val="0"/>
      <w:numFmt w:val="bullet"/>
      <w:lvlText w:val="•"/>
      <w:lvlJc w:val="left"/>
      <w:pPr>
        <w:ind w:left="4803" w:hanging="480"/>
      </w:pPr>
      <w:rPr>
        <w:rFonts w:hint="default"/>
      </w:rPr>
    </w:lvl>
    <w:lvl w:ilvl="6">
      <w:start w:val="0"/>
      <w:numFmt w:val="bullet"/>
      <w:lvlText w:val="•"/>
      <w:lvlJc w:val="left"/>
      <w:pPr>
        <w:ind w:left="5559" w:hanging="480"/>
      </w:pPr>
      <w:rPr>
        <w:rFonts w:hint="default"/>
      </w:rPr>
    </w:lvl>
    <w:lvl w:ilvl="7">
      <w:start w:val="0"/>
      <w:numFmt w:val="bullet"/>
      <w:lvlText w:val="•"/>
      <w:lvlJc w:val="left"/>
      <w:pPr>
        <w:ind w:left="6316" w:hanging="480"/>
      </w:pPr>
      <w:rPr>
        <w:rFonts w:hint="default"/>
      </w:rPr>
    </w:lvl>
    <w:lvl w:ilvl="8">
      <w:start w:val="0"/>
      <w:numFmt w:val="bullet"/>
      <w:lvlText w:val="•"/>
      <w:lvlJc w:val="left"/>
      <w:pPr>
        <w:ind w:left="7073" w:hanging="480"/>
      </w:pPr>
      <w:rPr>
        <w:rFonts w:hint="default"/>
      </w:rPr>
    </w:lvl>
  </w:abstractNum>
  <w:abstractNum w:abstractNumId="2">
    <w:multiLevelType w:val="hybridMultilevel"/>
    <w:lvl w:ilvl="0">
      <w:start w:val="3"/>
      <w:numFmt w:val="decimal"/>
      <w:lvlText w:val="%1"/>
      <w:lvlJc w:val="left"/>
      <w:pPr>
        <w:ind w:left="957" w:hanging="420"/>
        <w:jc w:val="right"/>
      </w:pPr>
      <w:rPr>
        <w:rFonts w:hint="default"/>
      </w:rPr>
    </w:lvl>
    <w:lvl w:ilvl="1">
      <w:start w:val="1"/>
      <w:numFmt w:val="decimal"/>
      <w:lvlText w:val="%1.%2"/>
      <w:lvlJc w:val="left"/>
      <w:pPr>
        <w:ind w:left="957" w:hanging="420"/>
        <w:jc w:val="left"/>
      </w:pPr>
      <w:rPr>
        <w:rFonts w:hint="default" w:ascii="宋体" w:hAnsi="宋体" w:eastAsia="宋体" w:cs="宋体"/>
        <w:w w:val="100"/>
        <w:sz w:val="24"/>
        <w:szCs w:val="24"/>
      </w:rPr>
    </w:lvl>
    <w:lvl w:ilvl="2">
      <w:start w:val="1"/>
      <w:numFmt w:val="decimal"/>
      <w:lvlText w:val="%1.%2.%3"/>
      <w:lvlJc w:val="left"/>
      <w:pPr>
        <w:ind w:left="1535" w:hanging="579"/>
        <w:jc w:val="left"/>
      </w:pPr>
      <w:rPr>
        <w:rFonts w:hint="default" w:ascii="宋体" w:hAnsi="宋体" w:eastAsia="宋体" w:cs="宋体"/>
        <w:w w:val="100"/>
        <w:sz w:val="21"/>
        <w:szCs w:val="21"/>
      </w:rPr>
    </w:lvl>
    <w:lvl w:ilvl="3">
      <w:start w:val="0"/>
      <w:numFmt w:val="bullet"/>
      <w:lvlText w:val="•"/>
      <w:lvlJc w:val="left"/>
      <w:pPr>
        <w:ind w:left="3105" w:hanging="579"/>
      </w:pPr>
      <w:rPr>
        <w:rFonts w:hint="default"/>
      </w:rPr>
    </w:lvl>
    <w:lvl w:ilvl="4">
      <w:start w:val="0"/>
      <w:numFmt w:val="bullet"/>
      <w:lvlText w:val="•"/>
      <w:lvlJc w:val="left"/>
      <w:pPr>
        <w:ind w:left="3888" w:hanging="579"/>
      </w:pPr>
      <w:rPr>
        <w:rFonts w:hint="default"/>
      </w:rPr>
    </w:lvl>
    <w:lvl w:ilvl="5">
      <w:start w:val="0"/>
      <w:numFmt w:val="bullet"/>
      <w:lvlText w:val="•"/>
      <w:lvlJc w:val="left"/>
      <w:pPr>
        <w:ind w:left="4671" w:hanging="579"/>
      </w:pPr>
      <w:rPr>
        <w:rFonts w:hint="default"/>
      </w:rPr>
    </w:lvl>
    <w:lvl w:ilvl="6">
      <w:start w:val="0"/>
      <w:numFmt w:val="bullet"/>
      <w:lvlText w:val="•"/>
      <w:lvlJc w:val="left"/>
      <w:pPr>
        <w:ind w:left="5454" w:hanging="579"/>
      </w:pPr>
      <w:rPr>
        <w:rFonts w:hint="default"/>
      </w:rPr>
    </w:lvl>
    <w:lvl w:ilvl="7">
      <w:start w:val="0"/>
      <w:numFmt w:val="bullet"/>
      <w:lvlText w:val="•"/>
      <w:lvlJc w:val="left"/>
      <w:pPr>
        <w:ind w:left="6237" w:hanging="579"/>
      </w:pPr>
      <w:rPr>
        <w:rFonts w:hint="default"/>
      </w:rPr>
    </w:lvl>
    <w:lvl w:ilvl="8">
      <w:start w:val="0"/>
      <w:numFmt w:val="bullet"/>
      <w:lvlText w:val="•"/>
      <w:lvlJc w:val="left"/>
      <w:pPr>
        <w:ind w:left="7020" w:hanging="579"/>
      </w:pPr>
      <w:rPr>
        <w:rFonts w:hint="default"/>
      </w:rPr>
    </w:lvl>
  </w:abstractNum>
  <w:abstractNum w:abstractNumId="1">
    <w:multiLevelType w:val="hybridMultilevel"/>
    <w:lvl w:ilvl="0">
      <w:start w:val="2"/>
      <w:numFmt w:val="decimal"/>
      <w:lvlText w:val="%1"/>
      <w:lvlJc w:val="left"/>
      <w:pPr>
        <w:ind w:left="957" w:hanging="420"/>
        <w:jc w:val="left"/>
      </w:pPr>
      <w:rPr>
        <w:rFonts w:hint="default"/>
      </w:rPr>
    </w:lvl>
    <w:lvl w:ilvl="1">
      <w:start w:val="1"/>
      <w:numFmt w:val="decimal"/>
      <w:lvlText w:val="%1.%2"/>
      <w:lvlJc w:val="left"/>
      <w:pPr>
        <w:ind w:left="957" w:hanging="420"/>
        <w:jc w:val="left"/>
      </w:pPr>
      <w:rPr>
        <w:rFonts w:hint="default" w:ascii="宋体" w:hAnsi="宋体" w:eastAsia="宋体" w:cs="宋体"/>
        <w:w w:val="100"/>
        <w:sz w:val="24"/>
        <w:szCs w:val="24"/>
      </w:rPr>
    </w:lvl>
    <w:lvl w:ilvl="2">
      <w:start w:val="1"/>
      <w:numFmt w:val="decimal"/>
      <w:lvlText w:val="%1.%2.%3"/>
      <w:lvlJc w:val="left"/>
      <w:pPr>
        <w:ind w:left="1535" w:hanging="579"/>
        <w:jc w:val="left"/>
      </w:pPr>
      <w:rPr>
        <w:rFonts w:hint="default" w:ascii="宋体" w:hAnsi="宋体" w:eastAsia="宋体" w:cs="宋体"/>
        <w:w w:val="100"/>
        <w:sz w:val="21"/>
        <w:szCs w:val="21"/>
      </w:rPr>
    </w:lvl>
    <w:lvl w:ilvl="3">
      <w:start w:val="0"/>
      <w:numFmt w:val="bullet"/>
      <w:lvlText w:val="•"/>
      <w:lvlJc w:val="left"/>
      <w:pPr>
        <w:ind w:left="3105" w:hanging="579"/>
      </w:pPr>
      <w:rPr>
        <w:rFonts w:hint="default"/>
      </w:rPr>
    </w:lvl>
    <w:lvl w:ilvl="4">
      <w:start w:val="0"/>
      <w:numFmt w:val="bullet"/>
      <w:lvlText w:val="•"/>
      <w:lvlJc w:val="left"/>
      <w:pPr>
        <w:ind w:left="3888" w:hanging="579"/>
      </w:pPr>
      <w:rPr>
        <w:rFonts w:hint="default"/>
      </w:rPr>
    </w:lvl>
    <w:lvl w:ilvl="5">
      <w:start w:val="0"/>
      <w:numFmt w:val="bullet"/>
      <w:lvlText w:val="•"/>
      <w:lvlJc w:val="left"/>
      <w:pPr>
        <w:ind w:left="4671" w:hanging="579"/>
      </w:pPr>
      <w:rPr>
        <w:rFonts w:hint="default"/>
      </w:rPr>
    </w:lvl>
    <w:lvl w:ilvl="6">
      <w:start w:val="0"/>
      <w:numFmt w:val="bullet"/>
      <w:lvlText w:val="•"/>
      <w:lvlJc w:val="left"/>
      <w:pPr>
        <w:ind w:left="5454" w:hanging="579"/>
      </w:pPr>
      <w:rPr>
        <w:rFonts w:hint="default"/>
      </w:rPr>
    </w:lvl>
    <w:lvl w:ilvl="7">
      <w:start w:val="0"/>
      <w:numFmt w:val="bullet"/>
      <w:lvlText w:val="•"/>
      <w:lvlJc w:val="left"/>
      <w:pPr>
        <w:ind w:left="6237" w:hanging="579"/>
      </w:pPr>
      <w:rPr>
        <w:rFonts w:hint="default"/>
      </w:rPr>
    </w:lvl>
    <w:lvl w:ilvl="8">
      <w:start w:val="0"/>
      <w:numFmt w:val="bullet"/>
      <w:lvlText w:val="•"/>
      <w:lvlJc w:val="left"/>
      <w:pPr>
        <w:ind w:left="7020" w:hanging="579"/>
      </w:pPr>
      <w:rPr>
        <w:rFonts w:hint="default"/>
      </w:rPr>
    </w:lvl>
  </w:abstractNum>
  <w:abstractNum w:abstractNumId="0">
    <w:multiLevelType w:val="hybridMultilevel"/>
    <w:lvl w:ilvl="0">
      <w:start w:val="1"/>
      <w:numFmt w:val="decimal"/>
      <w:lvlText w:val="%1"/>
      <w:lvlJc w:val="left"/>
      <w:pPr>
        <w:ind w:left="957" w:hanging="420"/>
        <w:jc w:val="left"/>
      </w:pPr>
      <w:rPr>
        <w:rFonts w:hint="default"/>
      </w:rPr>
    </w:lvl>
    <w:lvl w:ilvl="1">
      <w:start w:val="1"/>
      <w:numFmt w:val="decimal"/>
      <w:lvlText w:val="%1.%2"/>
      <w:lvlJc w:val="left"/>
      <w:pPr>
        <w:ind w:left="957" w:hanging="420"/>
        <w:jc w:val="left"/>
      </w:pPr>
      <w:rPr>
        <w:rFonts w:hint="default" w:ascii="宋体" w:hAnsi="宋体" w:eastAsia="宋体" w:cs="宋体"/>
        <w:w w:val="100"/>
        <w:sz w:val="24"/>
        <w:szCs w:val="24"/>
      </w:rPr>
    </w:lvl>
    <w:lvl w:ilvl="2">
      <w:start w:val="1"/>
      <w:numFmt w:val="decimal"/>
      <w:lvlText w:val="%1.%2.%3"/>
      <w:lvlJc w:val="left"/>
      <w:pPr>
        <w:ind w:left="1535" w:hanging="579"/>
        <w:jc w:val="left"/>
      </w:pPr>
      <w:rPr>
        <w:rFonts w:hint="default" w:ascii="宋体" w:hAnsi="宋体" w:eastAsia="宋体" w:cs="宋体"/>
        <w:w w:val="100"/>
        <w:sz w:val="21"/>
        <w:szCs w:val="21"/>
      </w:rPr>
    </w:lvl>
    <w:lvl w:ilvl="3">
      <w:start w:val="0"/>
      <w:numFmt w:val="bullet"/>
      <w:lvlText w:val="•"/>
      <w:lvlJc w:val="left"/>
      <w:pPr>
        <w:ind w:left="3105" w:hanging="579"/>
      </w:pPr>
      <w:rPr>
        <w:rFonts w:hint="default"/>
      </w:rPr>
    </w:lvl>
    <w:lvl w:ilvl="4">
      <w:start w:val="0"/>
      <w:numFmt w:val="bullet"/>
      <w:lvlText w:val="•"/>
      <w:lvlJc w:val="left"/>
      <w:pPr>
        <w:ind w:left="3888" w:hanging="579"/>
      </w:pPr>
      <w:rPr>
        <w:rFonts w:hint="default"/>
      </w:rPr>
    </w:lvl>
    <w:lvl w:ilvl="5">
      <w:start w:val="0"/>
      <w:numFmt w:val="bullet"/>
      <w:lvlText w:val="•"/>
      <w:lvlJc w:val="left"/>
      <w:pPr>
        <w:ind w:left="4671" w:hanging="579"/>
      </w:pPr>
      <w:rPr>
        <w:rFonts w:hint="default"/>
      </w:rPr>
    </w:lvl>
    <w:lvl w:ilvl="6">
      <w:start w:val="0"/>
      <w:numFmt w:val="bullet"/>
      <w:lvlText w:val="•"/>
      <w:lvlJc w:val="left"/>
      <w:pPr>
        <w:ind w:left="5454" w:hanging="579"/>
      </w:pPr>
      <w:rPr>
        <w:rFonts w:hint="default"/>
      </w:rPr>
    </w:lvl>
    <w:lvl w:ilvl="7">
      <w:start w:val="0"/>
      <w:numFmt w:val="bullet"/>
      <w:lvlText w:val="•"/>
      <w:lvlJc w:val="left"/>
      <w:pPr>
        <w:ind w:left="6237" w:hanging="579"/>
      </w:pPr>
      <w:rPr>
        <w:rFonts w:hint="default"/>
      </w:rPr>
    </w:lvl>
    <w:lvl w:ilvl="8">
      <w:start w:val="0"/>
      <w:numFmt w:val="bullet"/>
      <w:lvlText w:val="•"/>
      <w:lvlJc w:val="left"/>
      <w:pPr>
        <w:ind w:left="7020" w:hanging="579"/>
      </w:pPr>
      <w:rPr>
        <w:rFonts w:hint="default"/>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117"/>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image" Target="media/image2.jpeg"/><Relationship Id="rId18" Type="http://schemas.openxmlformats.org/officeDocument/2006/relationships/image" Target="media/image3.png"/><Relationship Id="rId19" Type="http://schemas.openxmlformats.org/officeDocument/2006/relationships/footer" Target="footer12.xml"/><Relationship Id="rId20" Type="http://schemas.openxmlformats.org/officeDocument/2006/relationships/footer" Target="footer13.xml"/><Relationship Id="rId21" Type="http://schemas.openxmlformats.org/officeDocument/2006/relationships/footer" Target="footer14.xml"/><Relationship Id="rId22" Type="http://schemas.openxmlformats.org/officeDocument/2006/relationships/footer" Target="footer15.xml"/><Relationship Id="rId23" Type="http://schemas.openxmlformats.org/officeDocument/2006/relationships/numbering" Target="numbering.xml"/><Relationship Id="rId24" Type="http://schemas.openxmlformats.org/officeDocument/2006/relationships/endnotes" Target="endnotes.xml"/><Relationship Id="rId25" Type="http://schemas.openxmlformats.org/officeDocument/2006/relationships/footer" Target="footer16.xml"/><Relationship Id="rId26" Type="http://schemas.openxmlformats.org/officeDocument/2006/relationships/footer" Target="footer17.xml"/><Relationship Id="rId27" Type="http://schemas.openxmlformats.org/officeDocument/2006/relationships/footer" Target="footer18.xml"/><Relationship Id="rId28" Type="http://schemas.openxmlformats.org/officeDocument/2006/relationships/footer" Target="footer19.xml"/><Relationship Id="rId30" Type="http://schemas.openxmlformats.org/officeDocument/2006/relationships/footer" Target="footer20.xml"/><Relationship Id="rId31" Type="http://schemas.openxmlformats.org/officeDocument/2006/relationships/header" Target="header7.xml"/><Relationship Id="rId32" Type="http://schemas.openxmlformats.org/officeDocument/2006/relationships/footer" Target="footer21.xml"/><Relationship Id="rId33" Type="http://schemas.openxmlformats.org/officeDocument/2006/relationships/footer" Target="footer22.xml"/><Relationship Id="rId34" Type="http://schemas.openxmlformats.org/officeDocument/2006/relationships/footer" Target="footer23.xml"/><Relationship Id="rId35" Type="http://schemas.openxmlformats.org/officeDocument/2006/relationships/footer" Target="footer24.xml"/><Relationship Id="rId36" Type="http://schemas.openxmlformats.org/officeDocument/2006/relationships/header" Target="header8.xml"/><Relationship Id="rId37" Type="http://schemas.openxmlformats.org/officeDocument/2006/relationships/header" Target="header9.xml"/><Relationship Id="rId38" Type="http://schemas.openxmlformats.org/officeDocument/2006/relationships/footer" Target="footer25.xml"/><Relationship Id="rId39" Type="http://schemas.openxmlformats.org/officeDocument/2006/relationships/header" Target="header10.xml"/><Relationship Id="rId40" Type="http://schemas.openxmlformats.org/officeDocument/2006/relationships/header" Target="header11.xml"/><Relationship Id="rId41" Type="http://schemas.openxmlformats.org/officeDocument/2006/relationships/header" Target="header12.xml"/><Relationship Id="rId4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2017-03-17T05:58:13Z</dcterms:created>
  <dcterms:modified xsi:type="dcterms:W3CDTF">2017-03-17T05:58:13Z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2014-09-05T00:00:00Z</vt:filetime>
  </property>
  <property fmtid="{D5CDD505-2E9C-101B-9397-08002B2CF9AE}" pid="3" name="Creator">
    <vt:lpwstr>Microsoft® Word 2010</vt:lpwstr>
  </property>
  <property fmtid="{D5CDD505-2E9C-101B-9397-08002B2CF9AE}" pid="4" name="LastSaved">
    <vt:filetime>2017-03-16T00:00:00Z</vt:filetime>
  </property>
</Properties>
</file>