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footer35.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word/header39.xml" ContentType="application/vnd.openxmlformats-officedocument.wordprocessingml.header+xml"/>
  <Override PartName="/word/footer37.xml" ContentType="application/vnd.openxmlformats-officedocument.wordprocessingml.footer+xml"/>
  <Override PartName="/word/header40.xml" ContentType="application/vnd.openxmlformats-officedocument.wordprocessingml.header+xml"/>
  <Override PartName="/word/footer38.xml" ContentType="application/vnd.openxmlformats-officedocument.wordprocessingml.footer+xml"/>
  <Override PartName="/word/header41.xml" ContentType="application/vnd.openxmlformats-officedocument.wordprocessingml.header+xml"/>
  <Override PartName="/word/footer39.xml" ContentType="application/vnd.openxmlformats-officedocument.wordprocessingml.footer+xml"/>
  <Override PartName="/word/header42.xml" ContentType="application/vnd.openxmlformats-officedocument.wordprocessingml.header+xml"/>
  <Override PartName="/word/footer40.xml" ContentType="application/vnd.openxmlformats-officedocument.wordprocessingml.footer+xml"/>
  <Override PartName="/word/header43.xml" ContentType="application/vnd.openxmlformats-officedocument.wordprocessingml.header+xml"/>
  <Override PartName="/word/footer41.xml" ContentType="application/vnd.openxmlformats-officedocument.wordprocessingml.foot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3.xml" ContentType="application/vnd.openxmlformats-officedocument.wordprocessingml.footer+xml"/>
  <Override PartName="/word/header46.xml" ContentType="application/vnd.openxmlformats-officedocument.wordprocessingml.header+xml"/>
  <Override PartName="/word/footer44.xml" ContentType="application/vnd.openxmlformats-officedocument.wordprocessingml.footer+xml"/>
  <Override PartName="/word/header47.xml" ContentType="application/vnd.openxmlformats-officedocument.wordprocessingml.header+xml"/>
  <Override PartName="/word/footer45.xml" ContentType="application/vnd.openxmlformats-officedocument.wordprocessingml.footer+xml"/>
  <Override PartName="/word/header48.xml" ContentType="application/vnd.openxmlformats-officedocument.wordprocessingml.header+xml"/>
  <Override PartName="/word/footer46.xml" ContentType="application/vnd.openxmlformats-officedocument.wordprocessingml.footer+xml"/>
  <Override PartName="/word/header49.xml" ContentType="application/vnd.openxmlformats-officedocument.wordprocessingml.header+xml"/>
  <Override PartName="/word/footer47.xml" ContentType="application/vnd.openxmlformats-officedocument.wordprocessingml.footer+xml"/>
  <Override PartName="/word/header50.xml" ContentType="application/vnd.openxmlformats-officedocument.wordprocessingml.header+xml"/>
  <Override PartName="/word/footer48.xml" ContentType="application/vnd.openxmlformats-officedocument.wordprocessingml.footer+xml"/>
  <Override PartName="/word/header51.xml" ContentType="application/vnd.openxmlformats-officedocument.wordprocessingml.header+xml"/>
  <Override PartName="/word/footer49.xml" ContentType="application/vnd.openxmlformats-officedocument.wordprocessingml.footer+xml"/>
  <Override PartName="/word/header52.xml" ContentType="application/vnd.openxmlformats-officedocument.wordprocessingml.header+xml"/>
  <Override PartName="/word/footer50.xml" ContentType="application/vnd.openxmlformats-officedocument.wordprocessingml.footer+xml"/>
  <Override PartName="/word/header53.xml" ContentType="application/vnd.openxmlformats-officedocument.wordprocessingml.header+xml"/>
  <Override PartName="/word/footer51.xml" ContentType="application/vnd.openxmlformats-officedocument.wordprocessingml.footer+xml"/>
  <Override PartName="/word/header54.xml" ContentType="application/vnd.openxmlformats-officedocument.wordprocessingml.header+xml"/>
  <Override PartName="/word/footer52.xml" ContentType="application/vnd.openxmlformats-officedocument.wordprocessingml.footer+xml"/>
  <Override PartName="/word/header55.xml" ContentType="application/vnd.openxmlformats-officedocument.wordprocessingml.header+xml"/>
  <Override PartName="/word/footer53.xml" ContentType="application/vnd.openxmlformats-officedocument.wordprocessingml.footer+xml"/>
  <Override PartName="/word/header56.xml" ContentType="application/vnd.openxmlformats-officedocument.wordprocessingml.header+xml"/>
  <Override PartName="/word/footer54.xml" ContentType="application/vnd.openxmlformats-officedocument.wordprocessingml.footer+xml"/>
  <Override PartName="/word/header57.xml" ContentType="application/vnd.openxmlformats-officedocument.wordprocessingml.header+xml"/>
  <Override PartName="/word/footer55.xml" ContentType="application/vnd.openxmlformats-officedocument.wordprocessingml.footer+xml"/>
  <Override PartName="/word/header58.xml" ContentType="application/vnd.openxmlformats-officedocument.wordprocessingml.header+xml"/>
  <Override PartName="/word/footer56.xml" ContentType="application/vnd.openxmlformats-officedocument.wordprocessingml.footer+xml"/>
  <Override PartName="/word/header59.xml" ContentType="application/vnd.openxmlformats-officedocument.wordprocessingml.header+xml"/>
  <Override PartName="/word/footer57.xml" ContentType="application/vnd.openxmlformats-officedocument.wordprocessingml.footer+xml"/>
  <Override PartName="/word/header60.xml" ContentType="application/vnd.openxmlformats-officedocument.wordprocessingml.header+xml"/>
  <Override PartName="/word/footer58.xml" ContentType="application/vnd.openxmlformats-officedocument.wordprocessingml.footer+xml"/>
  <Override PartName="/word/header61.xml" ContentType="application/vnd.openxmlformats-officedocument.wordprocessingml.header+xml"/>
  <Override PartName="/word/footer59.xml" ContentType="application/vnd.openxmlformats-officedocument.wordprocessingml.footer+xml"/>
  <Override PartName="/word/header62.xml" ContentType="application/vnd.openxmlformats-officedocument.wordprocessingml.header+xml"/>
  <Override PartName="/word/footer60.xml" ContentType="application/vnd.openxmlformats-officedocument.wordprocessingml.footer+xml"/>
  <Override PartName="/word/header63.xml" ContentType="application/vnd.openxmlformats-officedocument.wordprocessingml.header+xml"/>
  <Override PartName="/word/footer61.xml" ContentType="application/vnd.openxmlformats-officedocument.wordprocessingml.footer+xml"/>
  <Override PartName="/word/header64.xml" ContentType="application/vnd.openxmlformats-officedocument.wordprocessingml.header+xml"/>
  <Override PartName="/word/footer62.xml" ContentType="application/vnd.openxmlformats-officedocument.wordprocessingml.footer+xml"/>
  <Override PartName="/word/header65.xml" ContentType="application/vnd.openxmlformats-officedocument.wordprocessingml.header+xml"/>
  <Override PartName="/word/footer63.xml" ContentType="application/vnd.openxmlformats-officedocument.wordprocessingml.footer+xml"/>
  <Override PartName="/word/header66.xml" ContentType="application/vnd.openxmlformats-officedocument.wordprocessingml.header+xml"/>
  <Override PartName="/word/footer64.xml" ContentType="application/vnd.openxmlformats-officedocument.wordprocessingml.footer+xml"/>
  <Override PartName="/word/header67.xml" ContentType="application/vnd.openxmlformats-officedocument.wordprocessingml.header+xml"/>
  <Override PartName="/word/footer65.xml" ContentType="application/vnd.openxmlformats-officedocument.wordprocessingml.footer+xml"/>
  <Override PartName="/word/header68.xml" ContentType="application/vnd.openxmlformats-officedocument.wordprocessingml.header+xml"/>
  <Override PartName="/word/footer66.xml" ContentType="application/vnd.openxmlformats-officedocument.wordprocessingml.footer+xml"/>
  <Override PartName="/word/header69.xml" ContentType="application/vnd.openxmlformats-officedocument.wordprocessingml.header+xml"/>
  <Override PartName="/word/footer67.xml" ContentType="application/vnd.openxmlformats-officedocument.wordprocessingml.footer+xml"/>
  <Override PartName="/word/header70.xml" ContentType="application/vnd.openxmlformats-officedocument.wordprocessingml.header+xml"/>
  <Override PartName="/word/footer68.xml" ContentType="application/vnd.openxmlformats-officedocument.wordprocessingml.footer+xml"/>
  <Override PartName="/word/header71.xml" ContentType="application/vnd.openxmlformats-officedocument.wordprocessingml.header+xml"/>
  <Override PartName="/word/footer69.xml" ContentType="application/vnd.openxmlformats-officedocument.wordprocessingml.footer+xml"/>
  <Override PartName="/word/header72.xml" ContentType="application/vnd.openxmlformats-officedocument.wordprocessingml.header+xml"/>
  <Override PartName="/word/footer70.xml" ContentType="application/vnd.openxmlformats-officedocument.wordprocessingml.footer+xml"/>
  <Override PartName="/word/header73.xml" ContentType="application/vnd.openxmlformats-officedocument.wordprocessingml.header+xml"/>
  <Override PartName="/word/footer71.xml" ContentType="application/vnd.openxmlformats-officedocument.wordprocessingml.footer+xml"/>
  <Override PartName="/word/header74.xml" ContentType="application/vnd.openxmlformats-officedocument.wordprocessingml.header+xml"/>
  <Override PartName="/word/footer72.xml" ContentType="application/vnd.openxmlformats-officedocument.wordprocessingml.footer+xml"/>
  <Override PartName="/word/header75.xml" ContentType="application/vnd.openxmlformats-officedocument.wordprocessingml.header+xml"/>
  <Override PartName="/word/footer73.xml" ContentType="application/vnd.openxmlformats-officedocument.wordprocessingml.footer+xml"/>
  <Override PartName="/word/header76.xml" ContentType="application/vnd.openxmlformats-officedocument.wordprocessingml.header+xml"/>
  <Override PartName="/word/footer74.xml" ContentType="application/vnd.openxmlformats-officedocument.wordprocessingml.footer+xml"/>
  <Override PartName="/word/header77.xml" ContentType="application/vnd.openxmlformats-officedocument.wordprocessingml.header+xml"/>
  <Override PartName="/word/footer75.xml" ContentType="application/vnd.openxmlformats-officedocument.wordprocessingml.footer+xml"/>
  <Override PartName="/word/header78.xml" ContentType="application/vnd.openxmlformats-officedocument.wordprocessingml.header+xml"/>
  <Override PartName="/word/footer76.xml" ContentType="application/vnd.openxmlformats-officedocument.wordprocessingml.footer+xml"/>
  <Override PartName="/word/header79.xml" ContentType="application/vnd.openxmlformats-officedocument.wordprocessingml.header+xml"/>
  <Override PartName="/word/footer77.xml" ContentType="application/vnd.openxmlformats-officedocument.wordprocessingml.footer+xml"/>
  <Override PartName="/word/header80.xml" ContentType="application/vnd.openxmlformats-officedocument.wordprocessingml.header+xml"/>
  <Override PartName="/word/footer78.xml" ContentType="application/vnd.openxmlformats-officedocument.wordprocessingml.footer+xml"/>
  <Override PartName="/word/header81.xml" ContentType="application/vnd.openxmlformats-officedocument.wordprocessingml.header+xml"/>
  <Override PartName="/word/footer79.xml" ContentType="application/vnd.openxmlformats-officedocument.wordprocessingml.footer+xml"/>
  <Override PartName="/word/header82.xml" ContentType="application/vnd.openxmlformats-officedocument.wordprocessingml.header+xml"/>
  <Override PartName="/word/footer80.xml" ContentType="application/vnd.openxmlformats-officedocument.wordprocessingml.footer+xml"/>
  <Override PartName="/word/header83.xml" ContentType="application/vnd.openxmlformats-officedocument.wordprocessingml.header+xml"/>
  <Override PartName="/word/footer81.xml" ContentType="application/vnd.openxmlformats-officedocument.wordprocessingml.footer+xml"/>
  <Override PartName="/word/header84.xml" ContentType="application/vnd.openxmlformats-officedocument.wordprocessingml.header+xml"/>
  <Override PartName="/word/footer82.xml" ContentType="application/vnd.openxmlformats-officedocument.wordprocessingml.footer+xml"/>
  <Override PartName="/word/header85.xml" ContentType="application/vnd.openxmlformats-officedocument.wordprocessingml.header+xml"/>
  <Override PartName="/word/footer83.xml" ContentType="application/vnd.openxmlformats-officedocument.wordprocessingml.footer+xml"/>
  <Override PartName="/word/header86.xml" ContentType="application/vnd.openxmlformats-officedocument.wordprocessingml.header+xml"/>
  <Override PartName="/word/footer84.xml" ContentType="application/vnd.openxmlformats-officedocument.wordprocessingml.footer+xml"/>
  <Override PartName="/word/header87.xml" ContentType="application/vnd.openxmlformats-officedocument.wordprocessingml.header+xml"/>
  <Override PartName="/word/footer85.xml" ContentType="application/vnd.openxmlformats-officedocument.wordprocessingml.footer+xml"/>
  <Override PartName="/word/header88.xml" ContentType="application/vnd.openxmlformats-officedocument.wordprocessingml.header+xml"/>
  <Override PartName="/word/footer86.xml" ContentType="application/vnd.openxmlformats-officedocument.wordprocessingml.footer+xml"/>
  <Override PartName="/word/header89.xml" ContentType="application/vnd.openxmlformats-officedocument.wordprocessingml.header+xml"/>
  <Override PartName="/word/footer87.xml" ContentType="application/vnd.openxmlformats-officedocument.wordprocessingml.footer+xml"/>
  <Override PartName="/word/header90.xml" ContentType="application/vnd.openxmlformats-officedocument.wordprocessingml.header+xml"/>
  <Override PartName="/word/footer88.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92.xml" ContentType="application/vnd.openxmlformats-officedocument.wordprocessingml.header+xml"/>
  <Override PartName="/word/footer90.xml" ContentType="application/vnd.openxmlformats-officedocument.wordprocessingml.footer+xml"/>
  <Override PartName="/word/header93.xml" ContentType="application/vnd.openxmlformats-officedocument.wordprocessingml.header+xml"/>
  <Override PartName="/word/footer91.xml" ContentType="application/vnd.openxmlformats-officedocument.wordprocessingml.footer+xml"/>
  <Override PartName="/word/header94.xml" ContentType="application/vnd.openxmlformats-officedocument.wordprocessingml.header+xml"/>
  <Override PartName="/word/footer92.xml" ContentType="application/vnd.openxmlformats-officedocument.wordprocessingml.footer+xml"/>
  <Override PartName="/word/header95.xml" ContentType="application/vnd.openxmlformats-officedocument.wordprocessingml.header+xml"/>
  <Override PartName="/word/footer93.xml" ContentType="application/vnd.openxmlformats-officedocument.wordprocessingml.footer+xml"/>
  <Override PartName="/word/header96.xml" ContentType="application/vnd.openxmlformats-officedocument.wordprocessingml.header+xml"/>
  <Override PartName="/word/footer94.xml" ContentType="application/vnd.openxmlformats-officedocument.wordprocessingml.footer+xml"/>
  <Override PartName="/word/header97.xml" ContentType="application/vnd.openxmlformats-officedocument.wordprocessingml.header+xml"/>
  <Override PartName="/word/footer95.xml" ContentType="application/vnd.openxmlformats-officedocument.wordprocessingml.footer+xml"/>
  <Override PartName="/word/header98.xml" ContentType="application/vnd.openxmlformats-officedocument.wordprocessingml.header+xml"/>
  <Override PartName="/word/footer96.xml" ContentType="application/vnd.openxmlformats-officedocument.wordprocessingml.footer+xml"/>
  <Override PartName="/word/header99.xml" ContentType="application/vnd.openxmlformats-officedocument.wordprocessingml.header+xml"/>
  <Override PartName="/word/footer97.xml" ContentType="application/vnd.openxmlformats-officedocument.wordprocessingml.footer+xml"/>
  <Override PartName="/word/header100.xml" ContentType="application/vnd.openxmlformats-officedocument.wordprocessingml.header+xml"/>
  <Override PartName="/word/footer98.xml" ContentType="application/vnd.openxmlformats-officedocument.wordprocessingml.footer+xml"/>
  <Override PartName="/word/header101.xml" ContentType="application/vnd.openxmlformats-officedocument.wordprocessingml.header+xml"/>
  <Override PartName="/word/footer99.xml" ContentType="application/vnd.openxmlformats-officedocument.wordprocessingml.footer+xml"/>
  <Override PartName="/word/header102.xml" ContentType="application/vnd.openxmlformats-officedocument.wordprocessingml.header+xml"/>
  <Override PartName="/word/footer100.xml" ContentType="application/vnd.openxmlformats-officedocument.wordprocessingml.footer+xml"/>
  <Override PartName="/word/header103.xml" ContentType="application/vnd.openxmlformats-officedocument.wordprocessingml.header+xml"/>
  <Override PartName="/word/footer101.xml" ContentType="application/vnd.openxmlformats-officedocument.wordprocessingml.footer+xml"/>
  <Override PartName="/word/header104.xml" ContentType="application/vnd.openxmlformats-officedocument.wordprocessingml.header+xml"/>
  <Override PartName="/word/footer102.xml" ContentType="application/vnd.openxmlformats-officedocument.wordprocessingml.footer+xml"/>
  <Override PartName="/word/header105.xml" ContentType="application/vnd.openxmlformats-officedocument.wordprocessingml.header+xml"/>
  <Override PartName="/word/footer103.xml" ContentType="application/vnd.openxmlformats-officedocument.wordprocessingml.footer+xml"/>
  <Override PartName="/word/header106.xml" ContentType="application/vnd.openxmlformats-officedocument.wordprocessingml.header+xml"/>
  <Override PartName="/word/footer104.xml" ContentType="application/vnd.openxmlformats-officedocument.wordprocessingml.footer+xml"/>
  <Override PartName="/word/header107.xml" ContentType="application/vnd.openxmlformats-officedocument.wordprocessingml.header+xml"/>
  <Override PartName="/word/footer105.xml" ContentType="application/vnd.openxmlformats-officedocument.wordprocessingml.footer+xml"/>
  <Override PartName="/word/header108.xml" ContentType="application/vnd.openxmlformats-officedocument.wordprocessingml.header+xml"/>
  <Override PartName="/word/footer106.xml" ContentType="application/vnd.openxmlformats-officedocument.wordprocessingml.footer+xml"/>
  <Override PartName="/word/header109.xml" ContentType="application/vnd.openxmlformats-officedocument.wordprocessingml.header+xml"/>
  <Override PartName="/word/footer107.xml" ContentType="application/vnd.openxmlformats-officedocument.wordprocessingml.footer+xml"/>
  <Override PartName="/word/header110.xml" ContentType="application/vnd.openxmlformats-officedocument.wordprocessingml.header+xml"/>
  <Override PartName="/word/footer108.xml" ContentType="application/vnd.openxmlformats-officedocument.wordprocessingml.footer+xml"/>
  <Override PartName="/word/header111.xml" ContentType="application/vnd.openxmlformats-officedocument.wordprocessingml.header+xml"/>
  <Override PartName="/word/footer109.xml" ContentType="application/vnd.openxmlformats-officedocument.wordprocessingml.footer+xml"/>
  <Override PartName="/word/header112.xml" ContentType="application/vnd.openxmlformats-officedocument.wordprocessingml.header+xml"/>
  <Override PartName="/word/footer110.xml" ContentType="application/vnd.openxmlformats-officedocument.wordprocessingml.footer+xml"/>
  <Override PartName="/word/header113.xml" ContentType="application/vnd.openxmlformats-officedocument.wordprocessingml.header+xml"/>
  <Override PartName="/word/footer111.xml" ContentType="application/vnd.openxmlformats-officedocument.wordprocessingml.footer+xml"/>
  <Override PartName="/word/header114.xml" ContentType="application/vnd.openxmlformats-officedocument.wordprocessingml.header+xml"/>
  <Override PartName="/word/footer112.xml" ContentType="application/vnd.openxmlformats-officedocument.wordprocessingml.footer+xml"/>
  <Override PartName="/word/header115.xml" ContentType="application/vnd.openxmlformats-officedocument.wordprocessingml.header+xml"/>
  <Override PartName="/word/footer113.xml" ContentType="application/vnd.openxmlformats-officedocument.wordprocessingml.footer+xml"/>
  <Override PartName="/word/header116.xml" ContentType="application/vnd.openxmlformats-officedocument.wordprocessingml.header+xml"/>
  <Override PartName="/word/footer114.xml" ContentType="application/vnd.openxmlformats-officedocument.wordprocessingml.footer+xml"/>
  <Override PartName="/word/header117.xml" ContentType="application/vnd.openxmlformats-officedocument.wordprocessingml.header+xml"/>
  <Override PartName="/word/footer115.xml" ContentType="application/vnd.openxmlformats-officedocument.wordprocessingml.footer+xml"/>
  <Override PartName="/word/header118.xml" ContentType="application/vnd.openxmlformats-officedocument.wordprocessingml.header+xml"/>
  <Override PartName="/word/footer116.xml" ContentType="application/vnd.openxmlformats-officedocument.wordprocessingml.footer+xml"/>
  <Override PartName="/word/header119.xml" ContentType="application/vnd.openxmlformats-officedocument.wordprocessingml.header+xml"/>
  <Override PartName="/word/footer117.xml" ContentType="application/vnd.openxmlformats-officedocument.wordprocessingml.footer+xml"/>
  <Override PartName="/word/header120.xml" ContentType="application/vnd.openxmlformats-officedocument.wordprocessingml.header+xml"/>
  <Override PartName="/word/footer118.xml" ContentType="application/vnd.openxmlformats-officedocument.wordprocessingml.footer+xml"/>
  <Override PartName="/word/header121.xml" ContentType="application/vnd.openxmlformats-officedocument.wordprocessingml.header+xml"/>
  <Override PartName="/word/footer119.xml" ContentType="application/vnd.openxmlformats-officedocument.wordprocessingml.footer+xml"/>
  <Override PartName="/word/header122.xml" ContentType="application/vnd.openxmlformats-officedocument.wordprocessingml.header+xml"/>
  <Override PartName="/word/footer120.xml" ContentType="application/vnd.openxmlformats-officedocument.wordprocessingml.footer+xml"/>
  <Override PartName="/word/header123.xml" ContentType="application/vnd.openxmlformats-officedocument.wordprocessingml.header+xml"/>
  <Override PartName="/word/footer121.xml" ContentType="application/vnd.openxmlformats-officedocument.wordprocessingml.footer+xml"/>
  <Override PartName="/word/header124.xml" ContentType="application/vnd.openxmlformats-officedocument.wordprocessingml.header+xml"/>
  <Override PartName="/word/footer122.xml" ContentType="application/vnd.openxmlformats-officedocument.wordprocessingml.footer+xml"/>
  <Override PartName="/word/header125.xml" ContentType="application/vnd.openxmlformats-officedocument.wordprocessingml.header+xml"/>
  <Override PartName="/word/footer123.xml" ContentType="application/vnd.openxmlformats-officedocument.wordprocessingml.footer+xml"/>
  <Override PartName="/word/header126.xml" ContentType="application/vnd.openxmlformats-officedocument.wordprocessingml.header+xml"/>
  <Override PartName="/word/footer124.xml" ContentType="application/vnd.openxmlformats-officedocument.wordprocessingml.footer+xml"/>
  <Override PartName="/word/header127.xml" ContentType="application/vnd.openxmlformats-officedocument.wordprocessingml.header+xml"/>
  <Override PartName="/word/footer125.xml" ContentType="application/vnd.openxmlformats-officedocument.wordprocessingml.footer+xml"/>
  <Override PartName="/word/header128.xml" ContentType="application/vnd.openxmlformats-officedocument.wordprocessingml.header+xml"/>
  <Override PartName="/word/footer126.xml" ContentType="application/vnd.openxmlformats-officedocument.wordprocessingml.footer+xml"/>
  <Override PartName="/word/header129.xml" ContentType="application/vnd.openxmlformats-officedocument.wordprocessingml.header+xml"/>
  <Override PartName="/word/footer127.xml" ContentType="application/vnd.openxmlformats-officedocument.wordprocessingml.footer+xml"/>
  <Override PartName="/word/header130.xml" ContentType="application/vnd.openxmlformats-officedocument.wordprocessingml.header+xml"/>
  <Override PartName="/word/footer128.xml" ContentType="application/vnd.openxmlformats-officedocument.wordprocessingml.footer+xml"/>
  <Override PartName="/word/header131.xml" ContentType="application/vnd.openxmlformats-officedocument.wordprocessingml.header+xml"/>
  <Override PartName="/word/footer1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2.xml" ContentType="application/vnd.openxmlformats-officedocument.wordprocessingml.header+xml"/>
  <Override PartName="/word/header133.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header135.xml" ContentType="application/vnd.openxmlformats-officedocument.wordprocessingml.header+xml"/>
  <Override PartName="/word/header136.xml" ContentType="application/vnd.openxmlformats-officedocument.wordprocessingml.header+xml"/>
  <Override PartName="/word/footer138.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9.xml" ContentType="application/vnd.openxmlformats-officedocument.wordprocessingml.footer+xml"/>
  <Override PartName="/word/footer140.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8713" w:val="left" w:leader="none"/>
          <w:tab w:pos="10708" w:val="left" w:leader="none"/>
        </w:tabs>
        <w:spacing w:before="43"/>
        <w:ind w:leftChars="0" w:left="1781" w:rightChars="0" w:right="0" w:firstLineChars="0" w:firstLine="0"/>
        <w:jc w:val="left"/>
        <w:rPr>
          <w:rFonts w:ascii="Times New Roman" w:eastAsia="Times New Roman"/>
          <w:sz w:val="21"/>
        </w:rPr>
      </w:pPr>
      <w:bookmarkStart w:name="封面 " w:id="1"/>
      <w:bookmarkEnd w:id="1"/>
      <w:r/>
      <w:r>
        <w:rPr>
          <w:rFonts w:ascii="楷体" w:eastAsia="楷体" w:hint="eastAsia"/>
          <w:sz w:val="21"/>
        </w:rPr>
        <w:t>学校</w:t>
      </w:r>
      <w:r>
        <w:rPr>
          <w:rFonts w:ascii="楷体" w:eastAsia="楷体" w:hint="eastAsia"/>
          <w:spacing w:val="-2"/>
          <w:sz w:val="21"/>
        </w:rPr>
        <w:t>代</w:t>
      </w:r>
      <w:r>
        <w:rPr>
          <w:rFonts w:ascii="楷体" w:eastAsia="楷体" w:hint="eastAsia"/>
          <w:sz w:val="21"/>
        </w:rPr>
        <w:t>码</w:t>
      </w:r>
      <w:r>
        <w:rPr>
          <w:rFonts w:ascii="楷体" w:eastAsia="楷体" w:hint="eastAsia"/>
          <w:spacing w:val="-2"/>
          <w:sz w:val="21"/>
        </w:rPr>
        <w:t>：</w:t>
      </w:r>
      <w:r>
        <w:rPr>
          <w:rFonts w:ascii="楷体" w:eastAsia="楷体" w:hint="eastAsia"/>
          <w:spacing w:val="0"/>
          <w:sz w:val="21"/>
          <w:u w:val="single"/>
        </w:rPr>
        <w:t> </w:t>
      </w:r>
      <w:r>
        <w:rPr>
          <w:rFonts w:ascii="Times New Roman" w:eastAsia="Times New Roman"/>
          <w:sz w:val="21"/>
          <w:u w:val="single"/>
        </w:rPr>
        <w:t>10385</w:t>
      </w:r>
      <w:r>
        <w:rPr>
          <w:rFonts w:ascii="Times New Roman" w:eastAsia="Times New Roman"/>
          <w:sz w:val="21"/>
        </w:rPr>
        <w:tab/>
      </w:r>
      <w:r>
        <w:rPr>
          <w:rFonts w:ascii="楷体" w:eastAsia="楷体" w:hint="eastAsia"/>
          <w:spacing w:val="-2"/>
          <w:sz w:val="21"/>
        </w:rPr>
        <w:t>分</w:t>
      </w:r>
      <w:r>
        <w:rPr>
          <w:rFonts w:ascii="楷体" w:eastAsia="楷体" w:hint="eastAsia"/>
          <w:sz w:val="21"/>
        </w:rPr>
        <w:t>类号</w:t>
      </w:r>
      <w:r>
        <w:rPr>
          <w:rFonts w:ascii="楷体" w:eastAsia="楷体" w:hint="eastAsia"/>
          <w:spacing w:val="-2"/>
          <w:sz w:val="21"/>
        </w:rPr>
        <w:t>：</w:t>
      </w:r>
      <w:r>
        <w:rPr>
          <w:rFonts w:ascii="Times New Roman" w:eastAsia="Times New Roman"/>
          <w:sz w:val="21"/>
          <w:u w:val="single"/>
        </w:rPr>
        <w:t> </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tabs>
          <w:tab w:pos="8713" w:val="left" w:leader="none"/>
          <w:tab w:pos="9131" w:val="left" w:leader="none"/>
          <w:tab w:pos="10648" w:val="left" w:leader="none"/>
        </w:tabs>
        <w:spacing w:before="43"/>
        <w:ind w:leftChars="0" w:left="1781" w:rightChars="0" w:right="0" w:firstLineChars="0" w:firstLine="0"/>
        <w:jc w:val="left"/>
        <w:rPr>
          <w:rFonts w:ascii="Times New Roman" w:eastAsia="Times New Roman"/>
          <w:sz w:val="21"/>
        </w:rPr>
      </w:pPr>
      <w:r>
        <w:pict>
          <v:group style="position:absolute;margin-left:0pt;margin-top:34.693661pt;width:595.35pt;height:209.55pt;mso-position-horizontal-relative:page;mso-position-vertical-relative:paragraph;z-index:-163432" coordorigin="0,694" coordsize="11907,4191">
            <v:shape style="position:absolute;left:3518;top:2020;width:1474;height:1219" type="#_x0000_t75" stroked="false">
              <v:imagedata r:id="rId5" o:title=""/>
            </v:shape>
            <v:shape style="position:absolute;left:5306;top:2137;width:3195;height:1102" type="#_x0000_t75" stroked="false">
              <v:imagedata r:id="rId6" o:title=""/>
            </v:shape>
            <v:shape style="position:absolute;left:0;top:693;width:11907;height:4191" type="#_x0000_t75" stroked="false">
              <v:imagedata r:id="rId7" o:title=""/>
            </v:shape>
            <w10:wrap type="none"/>
          </v:group>
        </w:pict>
      </w:r>
      <w:r>
        <w:rPr>
          <w:rFonts w:ascii="楷体" w:eastAsia="楷体" w:hint="eastAsia"/>
          <w:sz w:val="21"/>
        </w:rPr>
        <w:t>研究</w:t>
      </w:r>
      <w:r>
        <w:rPr>
          <w:rFonts w:ascii="楷体" w:eastAsia="楷体" w:hint="eastAsia"/>
          <w:spacing w:val="-2"/>
          <w:sz w:val="21"/>
        </w:rPr>
        <w:t>生</w:t>
      </w:r>
      <w:r>
        <w:rPr>
          <w:rFonts w:ascii="楷体" w:eastAsia="楷体" w:hint="eastAsia"/>
          <w:sz w:val="21"/>
        </w:rPr>
        <w:t>学</w:t>
      </w:r>
      <w:r>
        <w:rPr>
          <w:rFonts w:ascii="楷体" w:eastAsia="楷体" w:hint="eastAsia"/>
          <w:spacing w:val="-2"/>
          <w:sz w:val="21"/>
        </w:rPr>
        <w:t>号</w:t>
      </w:r>
      <w:r>
        <w:rPr>
          <w:rFonts w:ascii="楷体" w:eastAsia="楷体" w:hint="eastAsia"/>
          <w:sz w:val="21"/>
        </w:rPr>
        <w:t>：</w:t>
      </w:r>
      <w:r>
        <w:rPr>
          <w:rFonts w:ascii="Times New Roman" w:eastAsia="Times New Roman"/>
          <w:sz w:val="21"/>
          <w:u w:val="single"/>
        </w:rPr>
        <w:t>0900106003</w:t>
      </w:r>
      <w:r>
        <w:rPr>
          <w:rFonts w:ascii="Times New Roman" w:eastAsia="Times New Roman"/>
          <w:sz w:val="21"/>
        </w:rPr>
        <w:tab/>
      </w:r>
      <w:r>
        <w:rPr>
          <w:rFonts w:ascii="楷体" w:eastAsia="楷体" w:hint="eastAsia"/>
          <w:sz w:val="21"/>
        </w:rPr>
        <w:t>密</w:t>
      </w:r>
      <w:r w:rsidRPr="00000000">
        <w:tab/>
        <w:t>级 ：</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before="1"/>
        <w:ind w:leftChars="0" w:left="2957" w:rightChars="0" w:right="0" w:firstLineChars="0" w:firstLine="0"/>
        <w:jc w:val="left"/>
        <w:rPr>
          <w:b/>
          <w:sz w:val="32"/>
        </w:rPr>
        <w:sectPr w:rsidR="00556256">
          <w:pgSz w:w="11910" w:h="16840"/>
          <w:pgMar w:top="1580" w:bottom="280" w:left="0" w:right="0"/>
        </w:sectPr>
      </w:pPr>
      <w:r>
        <w:pict>
          <v:shapetype id="_x0000_t202" o:spt="202" coordsize="21600,21600" path="m,l,21600r21600,l21600,xe">
            <v:stroke joinstyle="miter"/>
            <v:path gradientshapeok="t" o:connecttype="rect"/>
          </v:shapetype>
          <v:shape style="position:absolute;margin-left:207.050003pt;margin-top:-77.027512pt;width:187.1pt;height:24pt;mso-position-horizontal-relative:page;mso-position-vertical-relative:paragraph;z-index:-163456" type="#_x0000_t202" filled="false" stroked="false">
            <v:textbox inset="0,0,0,0">
              <w:txbxContent>
                <w:p w:rsidR="0018722C">
                  <w:pPr>
                    <w:spacing w:line="480" w:lineRule="exact" w:before="0"/>
                    <w:ind w:leftChars="0" w:left="0" w:rightChars="0" w:right="0" w:firstLineChars="0" w:firstLine="0"/>
                    <w:jc w:val="left"/>
                    <w:rPr>
                      <w:rFonts w:ascii="黑体" w:eastAsia="黑体" w:hint="eastAsia"/>
                      <w:sz w:val="48"/>
                    </w:rPr>
                  </w:pPr>
                  <w:r>
                    <w:rPr>
                      <w:rFonts w:ascii="黑体" w:eastAsia="黑体" w:hint="eastAsia"/>
                      <w:spacing w:val="-33"/>
                      <w:sz w:val="48"/>
                    </w:rPr>
                    <w:t>博 士 学 位 论 文</w:t>
                  </w:r>
                </w:p>
              </w:txbxContent>
            </v:textbox>
            <w10:wrap type="none"/>
          </v:shape>
        </w:pict>
      </w:r>
      <w:r>
        <w:rPr>
          <w:b/>
          <w:w w:val="95"/>
          <w:sz w:val="32"/>
        </w:rPr>
        <w:t>我国金融脱媒对货币政策传导机制影响研究</w:t>
      </w:r>
    </w:p>
    <w:p w:rsidR="0018722C">
      <w:pPr>
        <w:topLinePunct/>
      </w:pPr>
      <w:r>
        <w:rPr>
          <w:rFonts w:cstheme="minorBidi" w:hAnsiTheme="minorHAnsi" w:eastAsiaTheme="minorHAnsi" w:asciiTheme="minorHAnsi" w:ascii="黑体" w:hAnsi="黑体" w:eastAsia="黑体" w:hint="eastAsia"/>
        </w:rPr>
        <w:t>作者姓</w:t>
      </w:r>
      <w:r>
        <w:rPr>
          <w:rFonts w:ascii="黑体" w:hAnsi="黑体" w:eastAsia="黑体" w:hint="eastAsia" w:cstheme="minorBidi"/>
        </w:rPr>
        <w:t>名</w:t>
      </w:r>
      <w:r>
        <w:rPr>
          <w:rFonts w:ascii="黑体" w:hAnsi="黑体" w:eastAsia="黑体" w:hint="eastAsia" w:cstheme="minorBidi"/>
        </w:rPr>
        <w:t>：</w:t>
      </w:r>
      <w:r>
        <w:rPr>
          <w:rFonts w:ascii="黑体" w:hAnsi="黑体" w:eastAsia="黑体" w:hint="eastAsia" w:cstheme="minorBidi"/>
          <w:u w:val="single"/>
        </w:rPr>
        <w:t> </w:t>
      </w:r>
      <w:r w:rsidRPr="00000000">
        <w:rPr>
          <w:rFonts w:cstheme="minorBidi" w:hAnsiTheme="minorHAnsi" w:eastAsiaTheme="minorHAnsi" w:asciiTheme="minorHAnsi"/>
        </w:rPr>
        <w:tab/>
        <w:tab/>
      </w:r>
      <w:r>
        <w:rPr>
          <w:rFonts w:cstheme="minorBidi" w:hAnsiTheme="minorHAnsi" w:eastAsiaTheme="minorHAnsi" w:asciiTheme="minorHAnsi"/>
          <w:b/>
          <w:u w:val="single"/>
        </w:rPr>
        <w:t>朱玲玲         </w:t>
      </w:r>
      <w:r>
        <w:rPr>
          <w:rFonts w:ascii="黑体" w:hAnsi="黑体" w:eastAsia="黑体" w:hint="eastAsia" w:cstheme="minorBidi"/>
        </w:rPr>
        <w:t>指导教</w:t>
      </w:r>
      <w:r>
        <w:rPr>
          <w:rFonts w:ascii="黑体" w:hAnsi="黑体" w:eastAsia="黑体" w:hint="eastAsia" w:cstheme="minorBidi"/>
        </w:rPr>
        <w:t>师</w:t>
      </w:r>
      <w:r>
        <w:rPr>
          <w:rFonts w:ascii="黑体" w:hAnsi="黑体" w:eastAsia="黑体" w:hint="eastAsia" w:cstheme="minorBidi"/>
        </w:rPr>
        <w:t>：</w:t>
      </w:r>
      <w:r>
        <w:rPr>
          <w:rFonts w:ascii="黑体" w:hAnsi="黑体" w:eastAsia="黑体" w:hint="eastAsia" w:cstheme="minorBidi"/>
          <w:u w:val="single"/>
        </w:rPr>
        <w:t> </w:t>
      </w:r>
      <w:r w:rsidRPr="00000000">
        <w:rPr>
          <w:rFonts w:cstheme="minorBidi" w:hAnsiTheme="minorHAnsi" w:eastAsiaTheme="minorHAnsi" w:asciiTheme="minorHAnsi"/>
        </w:rPr>
        <w:tab/>
        <w:tab/>
      </w:r>
      <w:r>
        <w:rPr>
          <w:rFonts w:cstheme="minorBidi" w:hAnsiTheme="minorHAnsi" w:eastAsiaTheme="minorHAnsi" w:asciiTheme="minorHAnsi"/>
          <w:b/>
          <w:u w:val="single"/>
        </w:rPr>
        <w:t>胡日东         </w:t>
      </w:r>
      <w:r>
        <w:rPr>
          <w:rFonts w:ascii="黑体" w:hAnsi="黑体" w:eastAsia="黑体" w:hint="eastAsia" w:cstheme="minorBidi"/>
        </w:rPr>
        <w:t>学</w:t>
      </w:r>
      <w:r w:rsidR="001852F3">
        <w:rPr>
          <w:rFonts w:ascii="黑体" w:hAnsi="黑体" w:eastAsia="黑体" w:hint="eastAsia" w:cstheme="minorBidi"/>
        </w:rPr>
        <w:t xml:space="preserve"> </w:t>
      </w:r>
      <w:r>
        <w:rPr>
          <w:rFonts w:ascii="黑体" w:hAnsi="黑体" w:eastAsia="黑体" w:hint="eastAsia" w:cstheme="minorBidi"/>
        </w:rPr>
        <w:t>科：</w:t>
      </w:r>
      <w:r>
        <w:rPr>
          <w:rFonts w:ascii="黑体" w:hAnsi="黑体" w:eastAsia="黑体" w:hint="eastAsia" w:cstheme="minorBidi"/>
          <w:u w:val="single"/>
        </w:rPr>
        <w:t> </w:t>
      </w:r>
      <w:r>
        <w:rPr>
          <w:rFonts w:ascii="黑体" w:hAnsi="黑体" w:eastAsia="黑体" w:hint="eastAsia" w:cstheme="minorBidi"/>
          <w:u w:val="single"/>
        </w:rPr>
        <w:t> </w:t>
      </w:r>
      <w:r>
        <w:rPr>
          <w:rFonts w:cstheme="minorBidi" w:hAnsiTheme="minorHAnsi" w:eastAsiaTheme="minorHAnsi" w:asciiTheme="minorHAnsi"/>
          <w:b/>
          <w:u w:val="single"/>
        </w:rPr>
        <w:t>应</w:t>
      </w:r>
      <w:r>
        <w:rPr>
          <w:rFonts w:cstheme="minorBidi" w:hAnsiTheme="minorHAnsi" w:eastAsiaTheme="minorHAnsi" w:asciiTheme="minorHAnsi"/>
          <w:b/>
          <w:u w:val="single"/>
        </w:rPr>
        <w:t>用</w:t>
      </w:r>
      <w:r>
        <w:rPr>
          <w:rFonts w:cstheme="minorBidi" w:hAnsiTheme="minorHAnsi" w:eastAsiaTheme="minorHAnsi" w:asciiTheme="minorHAnsi"/>
          <w:b/>
          <w:u w:val="single"/>
        </w:rPr>
        <w:t>经济学</w:t>
      </w:r>
      <w:r>
        <w:rPr>
          <w:b/>
          <w:u w:val="single"/>
          <w:rFonts w:hint="eastAsia"/>
        </w:rPr>
        <w:t>・</w:t>
      </w:r>
      <w:r>
        <w:rPr>
          <w:rFonts w:cstheme="minorBidi" w:hAnsiTheme="minorHAnsi" w:eastAsiaTheme="minorHAnsi" w:asciiTheme="minorHAnsi"/>
          <w:b/>
          <w:u w:val="single"/>
        </w:rPr>
        <w:t>数量经济学</w:t>
      </w:r>
      <w:r>
        <w:rPr>
          <w:rFonts w:ascii="黑体" w:hAnsi="黑体" w:eastAsia="黑体" w:hint="eastAsia" w:cstheme="minorBidi"/>
        </w:rPr>
        <w:t>研究方</w:t>
      </w:r>
      <w:r>
        <w:rPr>
          <w:rFonts w:ascii="黑体" w:hAnsi="黑体" w:eastAsia="黑体" w:hint="eastAsia" w:cstheme="minorBidi"/>
        </w:rPr>
        <w:t>向</w:t>
      </w:r>
      <w:r>
        <w:rPr>
          <w:rFonts w:ascii="黑体" w:hAnsi="黑体" w:eastAsia="黑体" w:hint="eastAsia" w:cstheme="minorBidi"/>
        </w:rPr>
        <w:t>：</w:t>
      </w:r>
      <w:r>
        <w:rPr>
          <w:rFonts w:ascii="黑体" w:hAnsi="黑体" w:eastAsia="黑体" w:hint="eastAsia" w:cstheme="minorBidi"/>
          <w:u w:val="single"/>
        </w:rPr>
        <w:t> </w:t>
      </w:r>
      <w:r w:rsidRPr="00000000">
        <w:rPr>
          <w:rFonts w:cstheme="minorBidi" w:hAnsiTheme="minorHAnsi" w:eastAsiaTheme="minorHAnsi" w:asciiTheme="minorHAnsi"/>
        </w:rPr>
        <w:tab/>
      </w:r>
      <w:r>
        <w:rPr>
          <w:rFonts w:cstheme="minorBidi" w:hAnsiTheme="minorHAnsi" w:eastAsiaTheme="minorHAnsi" w:asciiTheme="minorHAnsi"/>
          <w:b/>
          <w:u w:val="single"/>
        </w:rPr>
        <w:t>宏观经济分析     </w:t>
      </w:r>
      <w:r>
        <w:rPr>
          <w:rFonts w:cstheme="minorBidi" w:hAnsiTheme="minorHAnsi" w:eastAsiaTheme="minorHAnsi" w:asciiTheme="minorHAnsi"/>
          <w:b/>
          <w:u w:val="single"/>
        </w:rPr>
        <w:t> </w:t>
      </w:r>
      <w:r>
        <w:rPr>
          <w:rFonts w:cstheme="minorBidi" w:hAnsiTheme="minorHAnsi" w:eastAsiaTheme="minorHAnsi" w:asciiTheme="minorHAnsi"/>
          <w:b/>
          <w:u w:val="single"/>
        </w:rPr>
        <w:t>     </w:t>
      </w:r>
      <w:r>
        <w:rPr>
          <w:rFonts w:ascii="黑体" w:hAnsi="黑体" w:eastAsia="黑体" w:hint="eastAsia" w:cstheme="minorBidi"/>
        </w:rPr>
        <w:t>所在学</w:t>
      </w:r>
      <w:r>
        <w:rPr>
          <w:rFonts w:ascii="黑体" w:hAnsi="黑体" w:eastAsia="黑体" w:hint="eastAsia" w:cstheme="minorBidi"/>
        </w:rPr>
        <w:t>院</w:t>
      </w:r>
      <w:r>
        <w:rPr>
          <w:rFonts w:ascii="黑体" w:hAnsi="黑体" w:eastAsia="黑体" w:hint="eastAsia" w:cstheme="minorBidi"/>
        </w:rPr>
        <w:t>：</w:t>
      </w:r>
      <w:r>
        <w:rPr>
          <w:rFonts w:ascii="黑体" w:hAnsi="黑体" w:eastAsia="黑体" w:hint="eastAsia" w:cstheme="minorBidi"/>
          <w:u w:val="single"/>
        </w:rPr>
        <w:t> </w:t>
      </w:r>
      <w:r w:rsidRPr="00000000">
        <w:rPr>
          <w:rFonts w:cstheme="minorBidi" w:hAnsiTheme="minorHAnsi" w:eastAsiaTheme="minorHAnsi" w:asciiTheme="minorHAnsi"/>
        </w:rPr>
        <w:tab/>
      </w:r>
      <w:r>
        <w:rPr>
          <w:rFonts w:cstheme="minorBidi" w:hAnsiTheme="minorHAnsi" w:eastAsiaTheme="minorHAnsi" w:asciiTheme="minorHAnsi"/>
          <w:b/>
          <w:u w:val="single"/>
        </w:rPr>
        <w:t>经济与金融学</w:t>
      </w:r>
      <w:r>
        <w:rPr>
          <w:rFonts w:cstheme="minorBidi" w:hAnsiTheme="minorHAnsi" w:eastAsiaTheme="minorHAnsi" w:asciiTheme="minorHAnsi"/>
          <w:b/>
          <w:u w:val="single"/>
        </w:rPr>
        <w:t>院</w:t>
      </w:r>
      <w:r>
        <w:rPr>
          <w:rFonts w:cstheme="minorBidi" w:hAnsiTheme="minorHAnsi" w:eastAsiaTheme="minorHAnsi" w:asciiTheme="minorHAnsi"/>
          <w:b/>
          <w:u w:val="single"/>
        </w:rPr>
        <w:t>    </w:t>
      </w:r>
    </w:p>
    <w:p w:rsidR="0018722C">
      <w:pPr>
        <w:topLinePunct/>
      </w:pPr>
      <w:r>
        <w:rPr>
          <w:rFonts w:cstheme="minorBidi" w:hAnsiTheme="minorHAnsi" w:eastAsiaTheme="minorHAnsi" w:asciiTheme="minorHAnsi" w:ascii="黑体" w:eastAsia="黑体" w:hint="eastAsia"/>
        </w:rPr>
        <w:t>论文提交日期：</w:t>
      </w:r>
      <w:r>
        <w:rPr>
          <w:rFonts w:cstheme="minorBidi" w:hAnsiTheme="minorHAnsi" w:eastAsiaTheme="minorHAnsi" w:asciiTheme="minorHAnsi"/>
          <w:b/>
        </w:rPr>
        <w:t>二〇一五年六月八日</w:t>
      </w:r>
    </w:p>
    <w:p w:rsidR="0018722C">
      <w:pPr>
        <w:topLinePunct/>
      </w:pPr>
      <w:r>
        <w:rPr>
          <w:rFonts w:cstheme="minorBidi" w:hAnsiTheme="minorHAnsi" w:eastAsiaTheme="minorHAnsi" w:asciiTheme="minorHAnsi" w:ascii="Times New Roman"/>
          <w:b/>
        </w:rPr>
        <w:t>Study on the impact of financial disintermediation on monetary transmission mechanism of China</w:t>
      </w:r>
    </w:p>
    <w:p w:rsidR="0018722C">
      <w:pPr>
        <w:topLinePunct/>
      </w:pPr>
      <w:r>
        <w:rPr>
          <w:rFonts w:cstheme="minorBidi" w:hAnsiTheme="minorHAnsi" w:eastAsiaTheme="minorHAnsi" w:asciiTheme="minorHAnsi" w:ascii="Times New Roman" w:hAnsi="黑体" w:eastAsia="黑体" w:cs="黑体"/>
        </w:rPr>
        <w:t>A Dissertation submitted to Huaqiao University</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 partial fulfillment of the requirements for the degree of Doctor</w:t>
      </w:r>
    </w:p>
    <w:p w:rsidR="0018722C">
      <w:pPr>
        <w:topLinePunct/>
      </w:pPr>
      <w:r>
        <w:rPr>
          <w:rFonts w:cstheme="minorBidi" w:hAnsiTheme="minorHAnsi" w:eastAsiaTheme="minorHAnsi" w:asciiTheme="minorHAnsi" w:ascii="Times New Roman"/>
        </w:rPr>
        <w:t>By</w:t>
      </w:r>
    </w:p>
    <w:p w:rsidR="0018722C">
      <w:pPr>
        <w:topLinePunct/>
      </w:pPr>
      <w:r>
        <w:rPr>
          <w:rFonts w:cstheme="minorBidi" w:hAnsiTheme="minorHAnsi" w:eastAsiaTheme="minorHAnsi" w:asciiTheme="minorHAnsi" w:ascii="Times New Roman"/>
          <w:b/>
        </w:rPr>
        <w:t xml:space="preserve">Zhu Lingling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Quantitative economics</w:t>
      </w:r>
      <w:r>
        <w:rPr>
          <w:rFonts w:cstheme="minorBidi" w:hAnsiTheme="minorHAnsi" w:eastAsiaTheme="minorHAnsi" w:asciiTheme="minorHAnsi" w:ascii="Times New Roman"/>
          <w:b/>
        </w:rPr>
        <w:t xml:space="preserve">)</w:t>
      </w:r>
    </w:p>
    <w:p w:rsidR="0018722C">
      <w:pPr>
        <w:topLinePunct/>
      </w:pPr>
      <w:r>
        <w:rPr>
          <w:rFonts w:cstheme="minorBidi" w:hAnsiTheme="minorHAnsi" w:eastAsiaTheme="minorHAnsi" w:asciiTheme="minorHAnsi" w:ascii="Times New Roman"/>
        </w:rPr>
        <w:t>Supervisor: </w:t>
      </w:r>
      <w:r>
        <w:rPr>
          <w:rFonts w:ascii="Times New Roman" w:cstheme="minorBidi" w:hAnsiTheme="minorHAnsi" w:eastAsiaTheme="minorHAnsi"/>
          <w:b/>
        </w:rPr>
        <w:t>Professor Hu Ridong</w:t>
      </w:r>
    </w:p>
    <w:p w:rsidR="0018722C">
      <w:pPr>
        <w:topLinePunct/>
      </w:pPr>
      <w:r>
        <w:rPr>
          <w:rFonts w:cstheme="minorBidi" w:hAnsiTheme="minorHAnsi" w:eastAsiaTheme="minorHAnsi" w:asciiTheme="minorHAnsi" w:ascii="Times New Roman" w:hAnsi="黑体" w:eastAsia="黑体" w:cs="黑体"/>
        </w:rPr>
        <w:t>School of economics and finance Huaqiao University, Quanzhou, Fujian, China</w:t>
      </w:r>
    </w:p>
    <w:p w:rsidR="0018722C">
      <w:pPr>
        <w:topLinePunct/>
      </w:pPr>
      <w:r>
        <w:rPr>
          <w:rFonts w:cstheme="minorBidi" w:hAnsiTheme="minorHAnsi" w:eastAsiaTheme="minorHAnsi" w:asciiTheme="minorHAnsi" w:ascii="Times New Roman"/>
        </w:rPr>
        <w:t>April, 2015</w:t>
      </w:r>
    </w:p>
    <w:p w:rsidR="0018722C">
      <w:pPr>
        <w:pStyle w:val="aff7"/>
        <w:topLinePunct/>
      </w:pPr>
      <w:bookmarkStart w:name="声明 " w:id="2"/>
      <w:bookmarkEnd w:id="2"/>
      <w:r/>
      <w:r>
        <w:rPr>
          <w:rFonts w:ascii="Times New Roman"/>
          <w:sz w:val="20"/>
        </w:rPr>
        <w:drawing>
          <wp:inline distT="0" distB="0" distL="0" distR="0">
            <wp:extent cx="4878500" cy="6504492"/>
            <wp:effectExtent l="0" t="0" r="0" b="0"/>
            <wp:docPr id="1" name="image4.jpeg" descr=""/>
            <wp:cNvGraphicFramePr>
              <a:graphicFrameLocks noChangeAspect="1"/>
            </wp:cNvGraphicFramePr>
            <a:graphic>
              <a:graphicData uri="http://schemas.openxmlformats.org/drawingml/2006/picture">
                <pic:pic>
                  <pic:nvPicPr>
                    <pic:cNvPr id="2" name="image4.jpeg"/>
                    <pic:cNvPicPr/>
                  </pic:nvPicPr>
                  <pic:blipFill>
                    <a:blip r:embed="rId8" cstate="print"/>
                    <a:stretch>
                      <a:fillRect/>
                    </a:stretch>
                  </pic:blipFill>
                  <pic:spPr>
                    <a:xfrm>
                      <a:off x="0" y="0"/>
                      <a:ext cx="5829456" cy="7772400"/>
                    </a:xfrm>
                    <a:prstGeom prst="rect">
                      <a:avLst/>
                    </a:prstGeom>
                  </pic:spPr>
                </pic:pic>
              </a:graphicData>
            </a:graphic>
          </wp:inline>
        </w:drawing>
      </w:r>
      <w:r/>
    </w:p>
    <w:p w:rsidR="0018722C">
      <w:pPr>
        <w:pStyle w:val="af6"/>
        <w:topLinePunct/>
      </w:pPr>
      <w:bookmarkStart w:id="24619" w:name="_Ref66524619"/>
      <w:bookmarkStart w:id="593772" w:name="_Toc686593772"/>
      <w:bookmarkStart w:name="中文摘要 " w:id="3"/>
      <w:bookmarkEnd w:id="3"/>
      <w:r/>
      <w:r>
        <w:t>摘</w:t>
      </w:r>
      <w:r w:rsidRPr="00000000">
        <w:t>要</w:t>
      </w:r>
      <w:bookmarkEnd w:id="593772"/>
    </w:p>
    <w:bookmarkEnd w:id="24619"/>
    <w:p w:rsidR="0018722C">
      <w:pPr>
        <w:topLinePunct/>
      </w:pPr>
      <w:r>
        <w:t>金融脱媒现象最早出现在</w:t>
      </w:r>
      <w:r>
        <w:rPr>
          <w:rFonts w:ascii="Times New Roman" w:hAnsi="Times New Roman" w:eastAsia="Times New Roman"/>
        </w:rPr>
        <w:t>20</w:t>
      </w:r>
      <w:r>
        <w:t>世纪</w:t>
      </w:r>
      <w:r>
        <w:rPr>
          <w:rFonts w:ascii="Times New Roman" w:hAnsi="Times New Roman" w:eastAsia="Times New Roman"/>
        </w:rPr>
        <w:t>60</w:t>
      </w:r>
      <w:r>
        <w:t>年代的美国，是指资金的供需双方绕过了商业银行等金融中介而直接在资本市场、货币市场上投融资的现象。金融脱媒的出现是金融市场发展到一定时期的产物。随着我国直接融资在社会融资总量中的比重越来越大，居民金融资产结构中存款比重日益下降，尤其是近几年互联网金融和“</w:t>
      </w:r>
      <w:r w:rsidR="001852F3">
        <w:t xml:space="preserve">影子银行”的出现和快速发展，商业银行感受到的金融脱媒压力不断增加。</w:t>
      </w:r>
    </w:p>
    <w:p w:rsidR="0018722C">
      <w:pPr>
        <w:topLinePunct/>
      </w:pPr>
      <w:r>
        <w:t>国内理论界对金融脱媒的研究更多地局限在对金融脱媒迹象的简单描述，</w:t>
      </w:r>
      <w:r w:rsidR="001852F3">
        <w:t xml:space="preserve">或是讨论金融脱媒形势下商业银行应对措施，而对我国金融脱媒度量以及金融脱媒对宏观经济影响等深入的研究目前则较少。金融体系的变化在很大程度上影响着货币政策的传导，因此，从我国的实际出发对我国金融脱媒程度进行度量，并从理论和实证上分析金融脱媒对我国货币政策传导机制的影响，对我国货币政策工具、目标的选择以及更好地发挥宏观调控作用有着重要的现实意义和实践价值。</w:t>
      </w:r>
    </w:p>
    <w:p w:rsidR="0018722C">
      <w:pPr>
        <w:topLinePunct/>
      </w:pPr>
      <w:r>
        <w:t>结合我国金融脱媒的特点和研究目的，本文将度量金融脱媒的指标</w:t>
      </w:r>
      <w:r>
        <w:t>（</w:t>
      </w:r>
      <w:r>
        <w:rPr>
          <w:rFonts w:ascii="Times New Roman" w:eastAsia="Times New Roman"/>
        </w:rPr>
        <w:t>DIF</w:t>
      </w:r>
      <w:r>
        <w:t>）</w:t>
      </w:r>
      <w:r/>
      <w:r w:rsidR="001852F3">
        <w:t xml:space="preserve">定义为人民币贷款增量与股票市场筹资额、企业债券发行量、人民币贷款增量</w:t>
      </w:r>
      <w:r>
        <w:t>总和之比，即间接融资占融资总量的比重。并用该指标衡量</w:t>
      </w:r>
      <w:r>
        <w:rPr>
          <w:rFonts w:ascii="Times New Roman" w:eastAsia="Times New Roman"/>
        </w:rPr>
        <w:t>1998</w:t>
      </w:r>
      <w:r>
        <w:t>年</w:t>
      </w:r>
      <w:r>
        <w:rPr>
          <w:rFonts w:ascii="Times New Roman" w:eastAsia="Times New Roman"/>
        </w:rPr>
        <w:t>1</w:t>
      </w:r>
      <w:r>
        <w:t>季度</w:t>
      </w:r>
      <w:r>
        <w:rPr>
          <w:rFonts w:ascii="Times New Roman" w:eastAsia="Times New Roman"/>
        </w:rPr>
        <w:t>-201</w:t>
      </w:r>
      <w:r>
        <w:rPr>
          <w:rFonts w:ascii="Times New Roman" w:eastAsia="Times New Roman"/>
        </w:rPr>
        <w:t>4</w:t>
      </w:r>
    </w:p>
    <w:p w:rsidR="0018722C">
      <w:pPr>
        <w:topLinePunct/>
      </w:pPr>
      <w:r>
        <w:t>年</w:t>
      </w:r>
      <w:r>
        <w:rPr>
          <w:rFonts w:ascii="Times New Roman" w:eastAsia="Times New Roman"/>
        </w:rPr>
        <w:t>2</w:t>
      </w:r>
      <w:r>
        <w:t>季度我国的金融脱媒程度，发现</w:t>
      </w:r>
      <w:r>
        <w:rPr>
          <w:rFonts w:ascii="Times New Roman" w:eastAsia="Times New Roman"/>
        </w:rPr>
        <w:t>1998</w:t>
      </w:r>
      <w:r>
        <w:t>年</w:t>
      </w:r>
      <w:r>
        <w:rPr>
          <w:rFonts w:ascii="Times New Roman" w:eastAsia="Times New Roman"/>
        </w:rPr>
        <w:t>1</w:t>
      </w:r>
      <w:r>
        <w:t>季度</w:t>
      </w:r>
      <w:r>
        <w:rPr>
          <w:rFonts w:ascii="Times New Roman" w:eastAsia="Times New Roman"/>
        </w:rPr>
        <w:t>-2005</w:t>
      </w:r>
      <w:r>
        <w:t>年</w:t>
      </w:r>
      <w:r>
        <w:rPr>
          <w:rFonts w:ascii="Times New Roman" w:eastAsia="Times New Roman"/>
        </w:rPr>
        <w:t>2</w:t>
      </w:r>
      <w:r>
        <w:t>季度期间，我国</w:t>
      </w:r>
    </w:p>
    <w:p w:rsidR="0018722C">
      <w:pPr>
        <w:topLinePunct/>
      </w:pPr>
      <w:r>
        <w:t>处于非金融脱媒时期；而</w:t>
      </w:r>
      <w:r>
        <w:rPr>
          <w:rFonts w:ascii="Times New Roman" w:eastAsia="Times New Roman"/>
        </w:rPr>
        <w:t>2005</w:t>
      </w:r>
      <w:r>
        <w:t>年</w:t>
      </w:r>
      <w:r>
        <w:rPr>
          <w:rFonts w:ascii="Times New Roman" w:eastAsia="Times New Roman"/>
        </w:rPr>
        <w:t>3</w:t>
      </w:r>
      <w:r>
        <w:t>季度</w:t>
      </w:r>
      <w:r>
        <w:rPr>
          <w:rFonts w:ascii="Times New Roman" w:eastAsia="Times New Roman"/>
        </w:rPr>
        <w:t>-2014</w:t>
      </w:r>
      <w:r>
        <w:t>年</w:t>
      </w:r>
      <w:r>
        <w:rPr>
          <w:rFonts w:ascii="Times New Roman" w:eastAsia="Times New Roman"/>
        </w:rPr>
        <w:t>2</w:t>
      </w:r>
      <w:r>
        <w:t>季度期间，我国处于金融脱媒时期。</w:t>
      </w:r>
    </w:p>
    <w:p w:rsidR="0018722C">
      <w:pPr>
        <w:topLinePunct/>
      </w:pPr>
      <w:r>
        <w:t>本文针对金融脱媒对我国货币政策的利率、资产价格、信贷三大传导机制的影响分别进行理论分析和实证检验。金融脱媒推动了利率市场化进程增强了货币需求的利率弹性、改变了企业单纯依靠银行贷款的融资方式增强了投资支</w:t>
      </w:r>
      <w:r>
        <w:t>出的利率弹性，从而使货币政策利率传导渠道更加顺畅；金融脱媒增强了托宾</w:t>
      </w:r>
      <w:r>
        <w:rPr>
          <w:rFonts w:ascii="Times New Roman" w:eastAsia="Times New Roman"/>
        </w:rPr>
        <w:t>Q</w:t>
      </w:r>
      <w:r>
        <w:t>值效应、财富效应、流动性效应、资产负债表效应，有利于增强货币政策的资产价格传导效应；金融脱媒改变了企业依靠银行贷款的融资模式，削弱了货币政策信贷传导效应。在理论分析的基础上，为更清晰地反应出金融脱媒对传导过程的影响，本文对货币政策三大传导机制的各个主要传导环节分别进行实</w:t>
      </w:r>
      <w:r>
        <w:t>证</w:t>
      </w:r>
    </w:p>
    <w:p w:rsidR="0018722C">
      <w:pPr>
        <w:topLinePunct/>
      </w:pPr>
      <w:r>
        <w:t>检验，对金融脱媒前和金融脱媒后两个时期分别建立向量自回归</w:t>
      </w:r>
      <w:r>
        <w:t>（</w:t>
      </w:r>
      <w:r>
        <w:t>VAR</w:t>
      </w:r>
      <w:r>
        <w:t>）</w:t>
      </w:r>
      <w:r>
        <w:t>模型，</w:t>
      </w:r>
      <w:r w:rsidR="001852F3">
        <w:t xml:space="preserve">并通过脉冲响应函数和方差分解分析，得出结论：金融脱媒时期货币政策利率传导机制及资产价格传导机制运行更加顺畅，但货币政策信贷传导过程则受到了梗阻。</w:t>
      </w:r>
    </w:p>
    <w:p w:rsidR="0018722C">
      <w:pPr>
        <w:topLinePunct/>
      </w:pPr>
      <w:r>
        <w:t>为了进一步研究金融脱媒对货币政策三大传导机制的影响，本文引入了非线性时间序列模型—平滑转换向量自回归</w:t>
      </w:r>
      <w:r>
        <w:t>（</w:t>
      </w:r>
      <w:r>
        <w:rPr>
          <w:rFonts w:ascii="Times New Roman" w:hAnsi="Times New Roman" w:eastAsia="Times New Roman"/>
        </w:rPr>
        <w:t>STVAR</w:t>
      </w:r>
      <w:r>
        <w:t>）</w:t>
      </w:r>
      <w:r>
        <w:t>模型。与其他非线性时间序列模型相比，</w:t>
      </w:r>
      <w:r>
        <w:rPr>
          <w:rFonts w:ascii="Times New Roman" w:hAnsi="Times New Roman" w:eastAsia="Times New Roman"/>
        </w:rPr>
        <w:t>STVAR</w:t>
      </w:r>
      <w:r>
        <w:t>模型可以使两个极端机制之间的变化成为平滑或渐进的变化，在经济研究中最易模拟经济现实和突发性经济政策带来的非对称影响。</w:t>
      </w:r>
      <w:r>
        <w:t>通过</w:t>
      </w:r>
      <w:r>
        <w:rPr>
          <w:rFonts w:ascii="Times New Roman" w:hAnsi="Times New Roman" w:eastAsia="Times New Roman"/>
        </w:rPr>
        <w:t>STVAR</w:t>
      </w:r>
      <w:r>
        <w:t>模型，本文进一步验证了我国在</w:t>
      </w:r>
      <w:r>
        <w:rPr>
          <w:rFonts w:ascii="Times New Roman" w:hAnsi="Times New Roman" w:eastAsia="Times New Roman"/>
        </w:rPr>
        <w:t>2005</w:t>
      </w:r>
      <w:r>
        <w:t>年之后出现了金融脱媒现象，</w:t>
      </w:r>
      <w:r w:rsidR="001852F3">
        <w:t xml:space="preserve">同时非线性检验也确定了在非金融脱媒及金融脱媒这两个不同的机制下货币政策利率传导、资产价格传导、信贷传导均存在着非对称性，最后通过广义脉冲响应函数</w:t>
      </w:r>
      <w:r>
        <w:t>（</w:t>
      </w:r>
      <w:r>
        <w:rPr>
          <w:rFonts w:ascii="Times New Roman" w:hAnsi="Times New Roman" w:eastAsia="Times New Roman"/>
        </w:rPr>
        <w:t>GRIF</w:t>
      </w:r>
      <w:r>
        <w:t>）</w:t>
      </w:r>
      <w:r>
        <w:t>得出结论：金融脱媒强化了货币政策利率传导及资产价格传导机制，同时削弱了货币政策的信贷传导机制。</w:t>
      </w:r>
    </w:p>
    <w:p w:rsidR="0018722C">
      <w:pPr>
        <w:topLinePunct/>
      </w:pPr>
      <w:r>
        <w:t>因此随着金融脱媒的进一步深化，我国政府应充分考虑金融脱媒对货币政策传导机制产生的影响，选择更为有效的货币政策中介目标及货币政策调控工具、加快推进利率市场化进程及存款保险制度建立、在注意信贷总量控制的同时调整信贷结构、进一步规范发展资本市场，以更好地发挥货币政策在调控实体经济方面的作用。</w:t>
      </w:r>
    </w:p>
    <w:p w:rsidR="0018722C">
      <w:pPr>
        <w:pStyle w:val="aff"/>
        <w:topLinePunct/>
      </w:pPr>
      <w:r>
        <w:rPr>
          <w:rStyle w:val="afe"/>
          <w:rFonts w:ascii="Times New Roman" w:eastAsia="黑体" w:hint="eastAsia"/>
        </w:rPr>
        <w:t>关键词：</w:t>
      </w:r>
      <w:r>
        <w:t>金融脱媒</w:t>
      </w:r>
      <w:r w:rsidRPr="00000000">
        <w:t xml:space="preserve">； </w:t>
      </w:r>
      <w:r w:rsidRPr="00000000">
        <w:t>影子银行</w:t>
      </w:r>
      <w:r w:rsidRPr="00000000">
        <w:t xml:space="preserve">； </w:t>
      </w:r>
      <w:r w:rsidRPr="00000000">
        <w:t>互联网金融</w:t>
      </w:r>
      <w:r w:rsidRPr="00000000">
        <w:t xml:space="preserve">； </w:t>
      </w:r>
      <w:r w:rsidRPr="00000000">
        <w:t>货币政策传导机制平滑转换向量自回归模型</w:t>
      </w:r>
    </w:p>
    <w:p w:rsidR="0018722C">
      <w:pPr>
        <w:pStyle w:val="afff2"/>
        <w:textAlignment w:val="center"/>
        <w:topLinePunct/>
      </w:pPr>
      <w:bookmarkStart w:id="593773" w:name="_Toc686593773"/>
      <w:r>
        <w:pict>
          <v:line style="position:absolute;mso-position-horizontal-relative:page;mso-position-vertical-relative:paragraph;z-index:1072;mso-wrap-distance-left:0;mso-wrap-distance-right:0" from="89.304001pt,16.942720pt" to="506.164001pt,16.942720pt" stroked="true" strokeweight=".72pt" strokecolor="#000000">
            <v:stroke dashstyle="solid"/>
            <w10:wrap type="topAndBottom"/>
          </v:line>
        </w:pict>
      </w:r>
      <w:r>
        <w:t>Abstract</w:t>
      </w:r>
      <w:bookmarkEnd w:id="593773"/>
    </w:p>
    <w:p w:rsidR="0018722C">
      <w:pPr>
        <w:pStyle w:val="afff2"/>
        <w:topLinePunct/>
      </w:pPr>
      <w:bookmarkStart w:id="593774" w:name="_Toc686593774"/>
      <w:bookmarkStart w:name="英文摘要 " w:id="4"/>
      <w:bookmarkEnd w:id="4"/>
      <w:r/>
      <w:r>
        <w:t>Abstract</w:t>
      </w:r>
      <w:bookmarkEnd w:id="593774"/>
    </w:p>
    <w:p w:rsidR="0018722C">
      <w:pPr>
        <w:pStyle w:val="afc"/>
        <w:topLinePunct/>
      </w:pPr>
      <w:r>
        <w:rPr>
          <w:rFonts w:ascii="Times New Roman" w:hAnsi="Times New Roman" w:eastAsia="宋体"/>
        </w:rPr>
        <w:t>In the 1960s</w:t>
      </w:r>
      <w:r>
        <w:t xml:space="preserve">, </w:t>
      </w:r>
      <w:r>
        <w:t>“</w:t>
      </w:r>
      <w:r>
        <w:rPr>
          <w:rFonts w:ascii="Times New Roman" w:hAnsi="Times New Roman" w:eastAsia="宋体"/>
        </w:rPr>
        <w:t>financial disintermediation</w:t>
      </w:r>
      <w:r>
        <w:t>"</w:t>
      </w:r>
      <w:r>
        <w:t> </w:t>
      </w:r>
      <w:r>
        <w:rPr>
          <w:rFonts w:ascii="Times New Roman" w:hAnsi="Times New Roman" w:eastAsia="宋体"/>
        </w:rPr>
        <w:t>appears most early in USA. </w:t>
      </w:r>
      <w:r>
        <w:rPr>
          <w:rFonts w:ascii="Times New Roman" w:hAnsi="Times New Roman" w:eastAsia="宋体"/>
        </w:rPr>
        <w:t>It</w:t>
      </w:r>
      <w:r>
        <w:rPr>
          <w:rFonts w:ascii="Times New Roman" w:hAnsi="Times New Roman" w:eastAsia="宋体"/>
        </w:rPr>
        <w:t> </w:t>
      </w:r>
      <w:r>
        <w:rPr>
          <w:rFonts w:ascii="Times New Roman" w:hAnsi="Times New Roman" w:eastAsia="宋体"/>
        </w:rPr>
        <w:t>refers that the supply and demand of the capital divorce from commercial banks and other financial intermediaries, the investment and financing occurs directly in the capital market and the money market. The emergence of financial disintermediation is a product of the development of financial market. As the proportion of direct financing in China's total social financing become more and more big, and the proportion of deposits in residents</w:t>
      </w:r>
      <w:r>
        <w:rPr>
          <w:rFonts w:ascii="Times New Roman" w:hAnsi="Times New Roman" w:eastAsia="宋体"/>
        </w:rPr>
        <w:t>'</w:t>
      </w:r>
      <w:r>
        <w:rPr>
          <w:rFonts w:ascii="Times New Roman" w:hAnsi="Times New Roman" w:eastAsia="宋体"/>
        </w:rPr>
        <w:t> financial assets is declining, especially with the rapid d</w:t>
      </w:r>
      <w:r>
        <w:rPr>
          <w:rFonts w:ascii="Times New Roman" w:hAnsi="Times New Roman" w:eastAsia="宋体"/>
        </w:rPr>
        <w:t>e</w:t>
      </w:r>
      <w:r>
        <w:rPr>
          <w:rFonts w:ascii="Times New Roman" w:hAnsi="Times New Roman" w:eastAsia="宋体"/>
        </w:rPr>
        <w:t>v</w:t>
      </w:r>
      <w:r>
        <w:rPr>
          <w:rFonts w:ascii="Times New Roman" w:hAnsi="Times New Roman" w:eastAsia="宋体"/>
        </w:rPr>
        <w:t>e</w:t>
      </w:r>
      <w:r>
        <w:rPr>
          <w:rFonts w:ascii="Times New Roman" w:hAnsi="Times New Roman" w:eastAsia="宋体"/>
        </w:rPr>
        <w:t>lopment</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int</w:t>
      </w:r>
      <w:r>
        <w:rPr>
          <w:rFonts w:ascii="Times New Roman" w:hAnsi="Times New Roman" w:eastAsia="宋体"/>
        </w:rPr>
        <w:t>e</w:t>
      </w:r>
      <w:r>
        <w:rPr>
          <w:rFonts w:ascii="Times New Roman" w:hAnsi="Times New Roman" w:eastAsia="宋体"/>
        </w:rPr>
        <w:t>rn</w:t>
      </w:r>
      <w:r>
        <w:rPr>
          <w:rFonts w:ascii="Times New Roman" w:hAnsi="Times New Roman" w:eastAsia="宋体"/>
        </w:rPr>
        <w:t>e</w:t>
      </w:r>
      <w:r>
        <w:rPr>
          <w:rFonts w:ascii="Times New Roman" w:hAnsi="Times New Roman" w:eastAsia="宋体"/>
        </w:rPr>
        <w:t>t</w:t>
      </w:r>
      <w:r>
        <w:rPr>
          <w:rFonts w:ascii="Times New Roman" w:hAnsi="Times New Roman" w:eastAsia="宋体"/>
        </w:rPr>
        <w:t> </w:t>
      </w:r>
      <w:r>
        <w:rPr>
          <w:rFonts w:ascii="Times New Roman" w:hAnsi="Times New Roman" w:eastAsia="宋体"/>
        </w:rPr>
        <w:t>fin</w:t>
      </w:r>
      <w:r>
        <w:rPr>
          <w:rFonts w:ascii="Times New Roman" w:hAnsi="Times New Roman" w:eastAsia="宋体"/>
        </w:rPr>
        <w:t>a</w:t>
      </w:r>
      <w:r>
        <w:rPr>
          <w:rFonts w:ascii="Times New Roman" w:hAnsi="Times New Roman" w:eastAsia="宋体"/>
        </w:rPr>
        <w:t>n</w:t>
      </w:r>
      <w:r>
        <w:rPr>
          <w:rFonts w:ascii="Times New Roman" w:hAnsi="Times New Roman" w:eastAsia="宋体"/>
        </w:rPr>
        <w:t>c</w:t>
      </w:r>
      <w:r>
        <w:rPr>
          <w:rFonts w:ascii="Times New Roman" w:hAnsi="Times New Roman" w:eastAsia="宋体"/>
        </w:rPr>
        <w:t>e</w:t>
      </w:r>
      <w:r>
        <w:rPr>
          <w:rFonts w:ascii="Times New Roman" w:hAnsi="Times New Roman" w:eastAsia="宋体"/>
        </w:rPr>
        <w:t> </w:t>
      </w:r>
      <w:r>
        <w:rPr>
          <w:rFonts w:ascii="Times New Roman" w:hAnsi="Times New Roman" w:eastAsia="宋体"/>
        </w:rPr>
        <w:t>a</w:t>
      </w:r>
      <w:r>
        <w:rPr>
          <w:rFonts w:ascii="Times New Roman" w:hAnsi="Times New Roman" w:eastAsia="宋体"/>
        </w:rPr>
        <w:t>nd</w:t>
      </w:r>
      <w:r>
        <w:rPr>
          <w:rFonts w:ascii="Times New Roman" w:hAnsi="Times New Roman" w:eastAsia="宋体"/>
        </w:rPr>
        <w:t> </w:t>
      </w:r>
      <w:r>
        <w:rPr>
          <w:rFonts w:ascii="Times New Roman" w:hAnsi="Times New Roman" w:eastAsia="宋体"/>
        </w:rPr>
        <w:t>the</w:t>
      </w:r>
      <w:r>
        <w:rPr>
          <w:rFonts w:ascii="Times New Roman" w:hAnsi="Times New Roman" w:eastAsia="宋体"/>
        </w:rPr>
        <w:t>―</w:t>
      </w:r>
      <w:r>
        <w:rPr>
          <w:rFonts w:ascii="Times New Roman" w:hAnsi="Times New Roman" w:eastAsia="宋体"/>
        </w:rPr>
        <w:t>s</w:t>
      </w:r>
      <w:r>
        <w:rPr>
          <w:rFonts w:ascii="Times New Roman" w:hAnsi="Times New Roman" w:eastAsia="宋体"/>
        </w:rPr>
        <w:t>h</w:t>
      </w:r>
      <w:r>
        <w:rPr>
          <w:rFonts w:ascii="Times New Roman" w:hAnsi="Times New Roman" w:eastAsia="宋体"/>
        </w:rPr>
        <w:t>a</w:t>
      </w:r>
      <w:r>
        <w:rPr>
          <w:rFonts w:ascii="Times New Roman" w:hAnsi="Times New Roman" w:eastAsia="宋体"/>
        </w:rPr>
        <w:t>dow</w:t>
      </w:r>
      <w:r>
        <w:rPr>
          <w:rFonts w:ascii="Times New Roman" w:hAnsi="Times New Roman" w:eastAsia="宋体"/>
        </w:rPr>
        <w:t> </w:t>
      </w:r>
      <w:r>
        <w:rPr>
          <w:rFonts w:ascii="Times New Roman" w:hAnsi="Times New Roman" w:eastAsia="宋体"/>
        </w:rPr>
        <w:t>b</w:t>
      </w:r>
      <w:r>
        <w:rPr>
          <w:rFonts w:ascii="Times New Roman" w:hAnsi="Times New Roman" w:eastAsia="宋体"/>
        </w:rPr>
        <w:t>a</w:t>
      </w:r>
      <w:r>
        <w:rPr>
          <w:rFonts w:ascii="Times New Roman" w:hAnsi="Times New Roman" w:eastAsia="宋体"/>
        </w:rPr>
        <w:t>nkin</w:t>
      </w:r>
      <w:r>
        <w:rPr>
          <w:rFonts w:ascii="Times New Roman" w:hAnsi="Times New Roman" w:eastAsia="宋体"/>
        </w:rPr>
        <w:t>g</w:t>
      </w:r>
      <w:r>
        <w:rPr>
          <w:rFonts w:ascii="Times New Roman" w:hAnsi="Times New Roman" w:eastAsia="宋体"/>
        </w:rPr>
        <w:t>‖</w:t>
      </w:r>
      <w:r>
        <w:rPr>
          <w:rFonts w:ascii="Times New Roman" w:hAnsi="Times New Roman" w:eastAsia="宋体"/>
        </w:rPr>
        <w:t>in</w:t>
      </w:r>
      <w:r>
        <w:rPr>
          <w:rFonts w:ascii="Times New Roman" w:hAnsi="Times New Roman" w:eastAsia="宋体"/>
        </w:rPr>
        <w:t> </w:t>
      </w:r>
      <w:r>
        <w:rPr>
          <w:rFonts w:ascii="Times New Roman" w:hAnsi="Times New Roman" w:eastAsia="宋体"/>
        </w:rPr>
        <w:t>r</w:t>
      </w:r>
      <w:r>
        <w:rPr>
          <w:rFonts w:ascii="Times New Roman" w:hAnsi="Times New Roman" w:eastAsia="宋体"/>
        </w:rPr>
        <w:t>e</w:t>
      </w:r>
      <w:r>
        <w:rPr>
          <w:rFonts w:ascii="Times New Roman" w:hAnsi="Times New Roman" w:eastAsia="宋体"/>
        </w:rPr>
        <w:t>ce</w:t>
      </w:r>
      <w:r>
        <w:rPr>
          <w:rFonts w:ascii="Times New Roman" w:hAnsi="Times New Roman" w:eastAsia="宋体"/>
        </w:rPr>
        <w:t>nt</w:t>
      </w:r>
      <w:r>
        <w:rPr>
          <w:rFonts w:ascii="Times New Roman" w:hAnsi="Times New Roman" w:eastAsia="宋体"/>
        </w:rPr>
        <w:t> </w:t>
      </w:r>
      <w:r>
        <w:rPr>
          <w:rFonts w:ascii="Times New Roman" w:hAnsi="Times New Roman" w:eastAsia="宋体"/>
        </w:rPr>
        <w:t>y</w:t>
      </w:r>
      <w:r>
        <w:rPr>
          <w:rFonts w:ascii="Times New Roman" w:hAnsi="Times New Roman" w:eastAsia="宋体"/>
        </w:rPr>
        <w:t>ea</w:t>
      </w:r>
      <w:r>
        <w:rPr>
          <w:rFonts w:ascii="Times New Roman" w:hAnsi="Times New Roman" w:eastAsia="宋体"/>
        </w:rPr>
        <w:t>rs,</w:t>
      </w:r>
      <w:r>
        <w:rPr>
          <w:rFonts w:ascii="Times New Roman" w:hAnsi="Times New Roman" w:eastAsia="宋体"/>
        </w:rPr>
        <w:t> </w:t>
      </w:r>
      <w:r>
        <w:rPr>
          <w:rFonts w:ascii="Times New Roman" w:hAnsi="Times New Roman" w:eastAsia="宋体"/>
        </w:rPr>
        <w:t>the commercial banks</w:t>
      </w:r>
      <w:r>
        <w:rPr>
          <w:rFonts w:ascii="Times New Roman" w:hAnsi="Times New Roman" w:eastAsia="宋体"/>
        </w:rPr>
        <w:t>'</w:t>
      </w:r>
      <w:r>
        <w:rPr>
          <w:rFonts w:ascii="Times New Roman" w:hAnsi="Times New Roman" w:eastAsia="宋体"/>
        </w:rPr>
        <w:t> pressure of the financial disintermediation is also</w:t>
      </w:r>
      <w:r>
        <w:rPr>
          <w:rFonts w:ascii="Times New Roman" w:hAnsi="Times New Roman" w:eastAsia="宋体"/>
        </w:rPr>
        <w:t> </w:t>
      </w:r>
      <w:r>
        <w:rPr>
          <w:rFonts w:ascii="Times New Roman" w:hAnsi="Times New Roman" w:eastAsia="宋体"/>
        </w:rPr>
        <w:t>increasing.</w:t>
      </w:r>
    </w:p>
    <w:p w:rsidR="0018722C">
      <w:pPr>
        <w:pStyle w:val="afc"/>
        <w:topLinePunct/>
      </w:pPr>
      <w:r>
        <w:rPr>
          <w:rFonts w:ascii="Times New Roman" w:hAnsi="Times New Roman"/>
        </w:rPr>
        <w:t>Domestic researches on financial disintermediation are limited to simple description, or discuss measures of commercial banks under the situation of financial disintermediation. The in-depth researches, such as metric on China</w:t>
      </w:r>
      <w:r>
        <w:rPr>
          <w:rFonts w:ascii="Times New Roman" w:hAnsi="Times New Roman"/>
        </w:rPr>
        <w:t>'</w:t>
      </w:r>
      <w:r>
        <w:rPr>
          <w:rFonts w:ascii="Times New Roman" w:hAnsi="Times New Roman"/>
        </w:rPr>
        <w:t>s financial disintermediation and its influence on macroeconomic area, are less. However, changes in the financial system have a great influence on the transmission of</w:t>
      </w:r>
      <w:r w:rsidR="001852F3">
        <w:rPr>
          <w:rFonts w:ascii="Times New Roman" w:hAnsi="Times New Roman"/>
        </w:rPr>
        <w:t xml:space="preserve"> monetary policy. Therefore, from China's actual conditions, analysis on the scale of financial disintermediation in China, and the effect of financial disintermediation on the transmission of monetary policy in China from theoretical and empirical, has important theoretical guidance and reference meaning to the choice of China</w:t>
      </w:r>
      <w:r>
        <w:rPr>
          <w:rFonts w:ascii="Times New Roman" w:hAnsi="Times New Roman"/>
        </w:rPr>
        <w:t>'</w:t>
      </w:r>
      <w:r>
        <w:rPr>
          <w:rFonts w:ascii="Times New Roman" w:hAnsi="Times New Roman"/>
        </w:rPr>
        <w:t>s monetary policy tools and target, giving better play to the effect of</w:t>
      </w:r>
      <w:r>
        <w:rPr>
          <w:rFonts w:ascii="Times New Roman" w:hAnsi="Times New Roman"/>
        </w:rPr>
        <w:t> </w:t>
      </w:r>
      <w:r>
        <w:rPr>
          <w:rFonts w:ascii="Times New Roman" w:hAnsi="Times New Roman"/>
        </w:rPr>
        <w:t>macro-control.</w:t>
      </w:r>
    </w:p>
    <w:p w:rsidR="0018722C">
      <w:pPr>
        <w:pStyle w:val="afc"/>
        <w:topLinePunct/>
      </w:pPr>
      <w:r>
        <w:rPr>
          <w:rFonts w:ascii="Times New Roman"/>
        </w:rPr>
        <w:t xml:space="preserve">Combined the characteristics of China's financial disintermediation with the</w:t>
      </w:r>
      <w:r w:rsidR="001852F3">
        <w:rPr>
          <w:rFonts w:ascii="Times New Roman"/>
        </w:rPr>
        <w:t xml:space="preserve"> purpose of this research, the financial disintermediation index </w:t>
      </w:r>
      <w:r>
        <w:rPr>
          <w:rFonts w:ascii="Times New Roman"/>
        </w:rPr>
        <w:t xml:space="preserve">(</w:t>
      </w:r>
      <w:r>
        <w:rPr>
          <w:rFonts w:ascii="Times New Roman"/>
        </w:rPr>
        <w:t xml:space="preserve">DIF</w:t>
      </w:r>
      <w:r>
        <w:rPr>
          <w:rFonts w:ascii="Times New Roman"/>
        </w:rPr>
        <w:t xml:space="preserve">)</w:t>
      </w:r>
      <w:r>
        <w:rPr>
          <w:rFonts w:ascii="Times New Roman"/>
        </w:rPr>
        <w:t xml:space="preserve"> is defined as the division of the increment of RMB loans and the the amount of stock market financing, enterprise bond issuance and the increment of RMB loans, i.</w:t>
      </w:r>
      <w:r w:rsidR="001852F3">
        <w:rPr>
          <w:rFonts w:ascii="Times New Roman"/>
        </w:rPr>
        <w:t xml:space="preserve"> </w:t>
      </w:r>
      <w:r w:rsidR="001852F3">
        <w:rPr>
          <w:rFonts w:ascii="Times New Roman"/>
        </w:rPr>
        <w:t xml:space="preserve">e.</w:t>
      </w:r>
      <w:r w:rsidR="001852F3">
        <w:rPr>
          <w:rFonts w:ascii="Times New Roman"/>
        </w:rPr>
        <w:t xml:space="preserve"> </w:t>
      </w:r>
      <w:r w:rsidR="001852F3">
        <w:rPr>
          <w:rFonts w:ascii="Times New Roman"/>
        </w:rPr>
        <w:t xml:space="preserve">the proportion of indirect financing in the total financing. And use the index to measure China's financial disintermediation degree between the first quarter of 1998 and the second quarter of 2014. The result shows that: during the first quarter of 1998 to the second quarter</w:t>
      </w:r>
      <w:r>
        <w:rPr>
          <w:rFonts w:ascii="Times New Roman"/>
        </w:rPr>
        <w:t xml:space="preserve"> </w:t>
      </w:r>
      <w:r>
        <w:rPr>
          <w:rFonts w:ascii="Times New Roman"/>
        </w:rPr>
        <w:t xml:space="preserve">of</w:t>
      </w:r>
      <w:r>
        <w:rPr>
          <w:rFonts w:ascii="Times New Roman"/>
        </w:rPr>
        <w:t xml:space="preserve"> </w:t>
      </w:r>
      <w:r>
        <w:rPr>
          <w:rFonts w:ascii="Times New Roman"/>
        </w:rPr>
        <w:t xml:space="preserve">2005,</w:t>
      </w:r>
      <w:r>
        <w:rPr>
          <w:rFonts w:ascii="Times New Roman"/>
        </w:rPr>
        <w:t xml:space="preserve"> </w:t>
      </w:r>
      <w:r>
        <w:rPr>
          <w:rFonts w:ascii="Times New Roman"/>
        </w:rPr>
        <w:t xml:space="preserve">our</w:t>
      </w:r>
      <w:r>
        <w:rPr>
          <w:rFonts w:ascii="Times New Roman"/>
        </w:rPr>
        <w:t xml:space="preserve"> </w:t>
      </w:r>
      <w:r>
        <w:rPr>
          <w:rFonts w:ascii="Times New Roman"/>
        </w:rPr>
        <w:t xml:space="preserve">country</w:t>
      </w:r>
      <w:r>
        <w:rPr>
          <w:rFonts w:ascii="Times New Roman"/>
        </w:rPr>
        <w:t xml:space="preserve"> </w:t>
      </w:r>
      <w:r>
        <w:rPr>
          <w:rFonts w:ascii="Times New Roman"/>
        </w:rPr>
        <w:t xml:space="preserve">is</w:t>
      </w:r>
      <w:r>
        <w:rPr>
          <w:rFonts w:ascii="Times New Roman"/>
        </w:rPr>
        <w:t xml:space="preserve"> </w:t>
      </w:r>
      <w:r>
        <w:rPr>
          <w:rFonts w:ascii="Times New Roman"/>
        </w:rPr>
        <w:t xml:space="preserve">in</w:t>
      </w:r>
      <w:r>
        <w:rPr>
          <w:rFonts w:ascii="Times New Roman"/>
        </w:rPr>
        <w:t xml:space="preserve"> </w:t>
      </w:r>
      <w:r>
        <w:rPr>
          <w:rFonts w:ascii="Times New Roman"/>
        </w:rPr>
        <w:t xml:space="preserve">the</w:t>
      </w:r>
      <w:r>
        <w:rPr>
          <w:rFonts w:ascii="Times New Roman"/>
        </w:rPr>
        <w:t xml:space="preserve"> </w:t>
      </w:r>
      <w:r>
        <w:rPr>
          <w:rFonts w:ascii="Times New Roman"/>
        </w:rPr>
        <w:t xml:space="preserve">period</w:t>
      </w:r>
      <w:r>
        <w:rPr>
          <w:rFonts w:ascii="Times New Roman"/>
        </w:rPr>
        <w:t xml:space="preserve"> </w:t>
      </w:r>
      <w:r>
        <w:rPr>
          <w:rFonts w:ascii="Times New Roman"/>
        </w:rPr>
        <w:t xml:space="preserve">of</w:t>
      </w:r>
      <w:r>
        <w:rPr>
          <w:rFonts w:ascii="Times New Roman"/>
        </w:rPr>
        <w:t xml:space="preserve"> </w:t>
      </w:r>
      <w:r>
        <w:rPr>
          <w:rFonts w:ascii="Times New Roman"/>
        </w:rPr>
        <w:t xml:space="preserve">non</w:t>
      </w:r>
      <w:r>
        <w:rPr>
          <w:rFonts w:ascii="Times New Roman"/>
        </w:rPr>
        <w:t xml:space="preserve"> </w:t>
      </w:r>
      <w:r>
        <w:rPr>
          <w:rFonts w:ascii="Times New Roman"/>
        </w:rPr>
        <w:t xml:space="preserve">financial</w:t>
      </w:r>
      <w:r>
        <w:rPr>
          <w:rFonts w:ascii="Times New Roman"/>
        </w:rPr>
        <w:t xml:space="preserve"> </w:t>
      </w:r>
      <w:r>
        <w:rPr>
          <w:rFonts w:ascii="Times New Roman"/>
        </w:rPr>
        <w:t xml:space="preserve">disintermediation;</w:t>
      </w:r>
      <w:r>
        <w:rPr>
          <w:rFonts w:ascii="Times New Roman"/>
        </w:rPr>
        <w:t xml:space="preserve"> </w:t>
      </w:r>
      <w:r>
        <w:rPr>
          <w:rFonts w:ascii="Times New Roman"/>
        </w:rPr>
        <w:t xml:space="preserve">and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89.304001pt,17.533707pt" to="506.164001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pStyle w:val="afc"/>
        <w:topLinePunct/>
      </w:pPr>
      <w:r>
        <w:rPr>
          <w:rFonts w:ascii="Times New Roman"/>
        </w:rPr>
        <w:t/>
      </w:r>
      <w:r>
        <w:rPr>
          <w:rFonts w:ascii="Times New Roman"/>
        </w:rPr>
        <w:t>D</w:t>
      </w:r>
      <w:r>
        <w:rPr>
          <w:rFonts w:ascii="Times New Roman"/>
        </w:rPr>
        <w:t>uring the third quarter of 2005 to the second quarter of 2014, our country is in the period of financial disintermediation.</w:t>
      </w:r>
    </w:p>
    <w:p w:rsidR="0018722C">
      <w:pPr>
        <w:pStyle w:val="afc"/>
        <w:topLinePunct/>
      </w:pPr>
      <w:r>
        <w:rPr>
          <w:rFonts w:ascii="Times New Roman" w:hAnsi="Times New Roman"/>
        </w:rPr>
        <w:t xml:space="preserve">In this paper, we analyze the influence of financial disintermediation on China's monetary policy transmission mechanism of interest rates, asset prices and</w:t>
      </w:r>
      <w:r w:rsidR="001852F3">
        <w:rPr>
          <w:rFonts w:ascii="Times New Roman" w:hAnsi="Times New Roman"/>
        </w:rPr>
        <w:t xml:space="preserve"> credit from theory and the empirical test. Financial disintermediation promotes the marketization of interest rates, increasing the interest rate elasticity of currency demand. Financial disintermediation aslo changes the enterprises</w:t>
      </w:r>
      <w:r>
        <w:rPr>
          <w:rFonts w:ascii="Times New Roman" w:hAnsi="Times New Roman"/>
        </w:rPr>
        <w:t xml:space="preserve">'</w:t>
      </w:r>
      <w:r>
        <w:rPr>
          <w:rFonts w:ascii="Times New Roman" w:hAnsi="Times New Roman"/>
        </w:rPr>
        <w:t xml:space="preserve"> financing way which is rely on bank loans, enhancing the interest rate elasticity of investment spending. That is, by the influence of financial disintermediation, the two links </w:t>
      </w:r>
      <w:r>
        <w:rPr>
          <w:rFonts w:ascii="Times New Roman" w:hAnsi="Times New Roman"/>
        </w:rPr>
        <w:t xml:space="preserve">of</w:t>
      </w:r>
      <w:r>
        <w:rPr>
          <w:rFonts w:ascii="Times New Roman" w:hAnsi="Times New Roman"/>
        </w:rPr>
        <w:t xml:space="preserve"> </w:t>
      </w:r>
      <w:r>
        <w:rPr>
          <w:rFonts w:ascii="Times New Roman" w:hAnsi="Times New Roman"/>
        </w:rPr>
        <w:t xml:space="preserve">interest rate transmission mechanism have become more smoothly; Financial disintermediation enhances Tobin Q effect, wealth effect, the liquidity effect, the balance sheet effect, and enhance the effect of asset price transmission mechanism; Financial disintermediation changed the mode of enterprises</w:t>
      </w:r>
      <w:r>
        <w:rPr>
          <w:rFonts w:ascii="Times New Roman" w:hAnsi="Times New Roman"/>
        </w:rPr>
        <w:t xml:space="preserve">'</w:t>
      </w:r>
      <w:r>
        <w:rPr>
          <w:rFonts w:ascii="Times New Roman" w:hAnsi="Times New Roman"/>
        </w:rPr>
        <w:t xml:space="preserve"> finance which is rely on bank loans, and weakened the monetary policy credit transmission effect. On the</w:t>
      </w:r>
      <w:r w:rsidR="001852F3">
        <w:rPr>
          <w:rFonts w:ascii="Times New Roman" w:hAnsi="Times New Roman"/>
        </w:rPr>
        <w:t xml:space="preserve"> basis of theoretical analysis, in order to more clearly reflect the influence of financial disintermediation, this paper respectively carried out an empirical test on the</w:t>
      </w:r>
      <w:r w:rsidR="001852F3">
        <w:rPr>
          <w:rFonts w:ascii="Times New Roman" w:hAnsi="Times New Roman"/>
        </w:rPr>
        <w:t xml:space="preserve"> influence of financial disintermediation on every links of the monetary policy transmission mechanism. We establish vector autoregressive </w:t>
      </w:r>
      <w:r>
        <w:rPr>
          <w:rFonts w:ascii="Times New Roman" w:hAnsi="Times New Roman"/>
        </w:rPr>
        <w:t xml:space="preserve">(</w:t>
      </w:r>
      <w:r>
        <w:rPr>
          <w:rFonts w:ascii="Times New Roman" w:hAnsi="Times New Roman"/>
        </w:rPr>
        <w:t xml:space="preserve">VAR</w:t>
      </w:r>
      <w:r>
        <w:rPr>
          <w:rFonts w:ascii="Times New Roman" w:hAnsi="Times New Roman"/>
        </w:rPr>
        <w:t xml:space="preserve">)</w:t>
      </w:r>
      <w:r>
        <w:rPr>
          <w:rFonts w:ascii="Times New Roman" w:hAnsi="Times New Roman"/>
        </w:rPr>
        <w:t xml:space="preserve"> model respectively in two periods: non financial disintermediation period and financial disintermediation period, through the impulse response function and variance decomposition analysis, we draw the conclusion: during financial disintermediation period, interest rate transmission mechanism and asset price transmission mechanism of monetary policy become more smoothly, but the effect of credit transmission monetary mechanism of monetary policy is</w:t>
      </w:r>
      <w:r>
        <w:rPr>
          <w:rFonts w:ascii="Times New Roman" w:hAnsi="Times New Roman"/>
        </w:rPr>
        <w:t xml:space="preserve"> </w:t>
      </w:r>
      <w:r>
        <w:rPr>
          <w:rFonts w:ascii="Times New Roman" w:hAnsi="Times New Roman"/>
        </w:rPr>
        <w:t xml:space="preserve">reduced.</w:t>
      </w:r>
    </w:p>
    <w:p w:rsidR="0018722C">
      <w:pPr>
        <w:pStyle w:val="afc"/>
        <w:topLinePunct/>
      </w:pPr>
      <w:r>
        <w:rPr>
          <w:rFonts w:ascii="Times New Roman"/>
        </w:rPr>
        <w:t>In</w:t>
      </w:r>
      <w:r w:rsidR="001852F3">
        <w:rPr>
          <w:rFonts w:ascii="Times New Roman"/>
        </w:rPr>
        <w:t xml:space="preserve"> order to</w:t>
      </w:r>
      <w:r w:rsidR="001852F3">
        <w:rPr>
          <w:rFonts w:ascii="Times New Roman"/>
        </w:rPr>
        <w:t xml:space="preserve"> further study the</w:t>
      </w:r>
      <w:r w:rsidR="001852F3">
        <w:rPr>
          <w:rFonts w:ascii="Times New Roman"/>
        </w:rPr>
        <w:t xml:space="preserve"> influence of financial</w:t>
      </w:r>
      <w:r w:rsidR="001852F3">
        <w:rPr>
          <w:rFonts w:ascii="Times New Roman"/>
        </w:rPr>
        <w:t xml:space="preserve"> disintermediation</w:t>
      </w:r>
      <w:r w:rsidR="001852F3">
        <w:rPr>
          <w:rFonts w:ascii="Times New Roman"/>
        </w:rPr>
        <w:t xml:space="preserve"> on the three</w:t>
      </w:r>
    </w:p>
    <w:p w:rsidR="0018722C">
      <w:pPr>
        <w:pStyle w:val="afc"/>
        <w:topLinePunct/>
      </w:pPr>
      <w:r>
        <w:rPr>
          <w:rFonts w:ascii="Times New Roman" w:hAnsi="Times New Roman"/>
        </w:rPr>
        <w:t/>
      </w:r>
      <w:r>
        <w:rPr>
          <w:rFonts w:ascii="Times New Roman" w:hAnsi="Times New Roman"/>
        </w:rPr>
        <w:t>M</w:t>
      </w:r>
      <w:r>
        <w:rPr>
          <w:rFonts w:ascii="Times New Roman" w:hAnsi="Times New Roman"/>
        </w:rPr>
        <w:t>onetary policy transmission mechanism, this paper introduces a nonlinear</w:t>
      </w:r>
      <w:r w:rsidR="001852F3">
        <w:rPr>
          <w:rFonts w:ascii="Times New Roman" w:hAnsi="Times New Roman"/>
        </w:rPr>
        <w:t xml:space="preserve"> time series model</w:t>
      </w:r>
      <w:r>
        <w:t xml:space="preserve">—</w:t>
      </w:r>
      <w:r>
        <w:rPr>
          <w:rFonts w:ascii="Times New Roman" w:hAnsi="Times New Roman"/>
        </w:rPr>
        <w:t xml:space="preserve">smooth transition vector autoregressive </w:t>
      </w:r>
      <w:r>
        <w:rPr>
          <w:rFonts w:ascii="Times New Roman" w:hAnsi="Times New Roman"/>
        </w:rPr>
        <w:t xml:space="preserve">(</w:t>
      </w:r>
      <w:r>
        <w:rPr>
          <w:rFonts w:ascii="Times New Roman" w:hAnsi="Times New Roman"/>
        </w:rPr>
        <w:t xml:space="preserve">STVAR</w:t>
      </w:r>
      <w:r>
        <w:rPr>
          <w:rFonts w:ascii="Times New Roman" w:hAnsi="Times New Roman"/>
        </w:rPr>
        <w:t xml:space="preserve">)</w:t>
      </w:r>
      <w:r>
        <w:rPr>
          <w:rFonts w:ascii="Times New Roman" w:hAnsi="Times New Roman"/>
        </w:rPr>
        <w:t xml:space="preserve"> model. Compared with other nonlinear time series model, the STVAR model can make a smooth or</w:t>
      </w:r>
    </w:p>
    <w:p w:rsidR="0018722C">
      <w:pPr>
        <w:pStyle w:val="afc"/>
        <w:topLinePunct/>
      </w:pPr>
      <w:r>
        <w:rPr>
          <w:rFonts w:ascii="Times New Roman" w:hAnsi="Times New Roman"/>
        </w:rPr>
        <w:t/>
      </w:r>
      <w:r>
        <w:rPr>
          <w:rFonts w:ascii="Times New Roman" w:hAnsi="Times New Roman"/>
        </w:rPr>
        <w:t>G</w:t>
      </w:r>
      <w:r>
        <w:rPr>
          <w:rFonts w:ascii="Times New Roman" w:hAnsi="Times New Roman"/>
        </w:rPr>
        <w:t xml:space="preserve">radual change between two extreme mechanisms, therefore most easily be used to simulate the economic reality and the sudden economic policy. Through the STVAR model, </w:t>
      </w:r>
      <w:r w:rsidR="001852F3">
        <w:rPr>
          <w:rFonts w:ascii="Times New Roman" w:hAnsi="Times New Roman"/>
        </w:rPr>
        <w:t xml:space="preserve"> this</w:t>
      </w:r>
      <w:r w:rsidR="001852F3">
        <w:rPr>
          <w:rFonts w:ascii="Times New Roman" w:hAnsi="Times New Roman"/>
        </w:rPr>
        <w:t xml:space="preserve">  paper</w:t>
      </w:r>
      <w:r w:rsidR="001852F3">
        <w:rPr>
          <w:rFonts w:ascii="Times New Roman" w:hAnsi="Times New Roman"/>
        </w:rPr>
        <w:t xml:space="preserve">  further</w:t>
      </w:r>
      <w:r w:rsidR="001852F3">
        <w:rPr>
          <w:rFonts w:ascii="Times New Roman" w:hAnsi="Times New Roman"/>
        </w:rPr>
        <w:t xml:space="preserve">  validates</w:t>
      </w:r>
      <w:r w:rsidR="001852F3">
        <w:rPr>
          <w:rFonts w:ascii="Times New Roman" w:hAnsi="Times New Roman"/>
        </w:rPr>
        <w:t xml:space="preserve">  that</w:t>
      </w:r>
      <w:r w:rsidR="001852F3">
        <w:rPr>
          <w:rFonts w:ascii="Times New Roman" w:hAnsi="Times New Roman"/>
        </w:rPr>
        <w:t xml:space="preserve">  China</w:t>
      </w:r>
      <w:r>
        <w:rPr>
          <w:rFonts w:ascii="Times New Roman" w:hAnsi="Times New Roman"/>
        </w:rPr>
        <w:t>'</w:t>
      </w:r>
      <w:r>
        <w:rPr>
          <w:rFonts w:ascii="Times New Roman" w:hAnsi="Times New Roman"/>
        </w:rPr>
        <w:t>s</w:t>
      </w:r>
      <w:r w:rsidR="001852F3">
        <w:rPr>
          <w:rFonts w:ascii="Times New Roman" w:hAnsi="Times New Roman"/>
        </w:rPr>
        <w:t xml:space="preserve">  financial</w:t>
      </w:r>
      <w:r w:rsidR="001852F3">
        <w:rPr>
          <w:rFonts w:ascii="Times New Roman" w:hAnsi="Times New Roman"/>
        </w:rPr>
        <w:t xml:space="preserve">  disintermediation</w:t>
      </w:r>
    </w:p>
    <w:p w:rsidR="0018722C">
      <w:pPr>
        <w:pStyle w:val="afff2"/>
        <w:textAlignment w:val="center"/>
        <w:topLinePunct/>
      </w:pPr>
      <w:bookmarkStart w:id="593775" w:name="_Toc686593775"/>
      <w:r>
        <w:pict>
          <v:line style="position:absolute;mso-position-horizontal-relative:page;mso-position-vertical-relative:paragraph;z-index:1120;mso-wrap-distance-left:0;mso-wrap-distance-right:0" from="89.304001pt,16.942720pt" to="506.164001pt,16.942720pt" stroked="true" strokeweight=".72pt" strokecolor="#000000">
            <v:stroke dashstyle="solid"/>
            <w10:wrap type="topAndBottom"/>
          </v:line>
        </w:pict>
      </w:r>
      <w:r>
        <w:t>Abstract</w:t>
      </w:r>
      <w:bookmarkEnd w:id="593775"/>
    </w:p>
    <w:p w:rsidR="0018722C">
      <w:pPr>
        <w:pStyle w:val="afc"/>
        <w:topLinePunct/>
      </w:pPr>
      <w:r>
        <w:rPr>
          <w:rFonts w:ascii="Times New Roman"/>
        </w:rPr>
        <w:t/>
      </w:r>
      <w:r>
        <w:rPr>
          <w:rFonts w:ascii="Times New Roman"/>
        </w:rPr>
        <w:t>P</w:t>
      </w:r>
      <w:r>
        <w:rPr>
          <w:rFonts w:ascii="Times New Roman"/>
        </w:rPr>
        <w:t>henomenon appeared in 2005, at the same time, nonlinear test also confirmed that</w:t>
      </w:r>
      <w:r w:rsidR="001852F3">
        <w:rPr>
          <w:rFonts w:ascii="Times New Roman"/>
        </w:rPr>
        <w:t xml:space="preserve"> the effects of interest rate transmission mechanism, asset price transmission mechanism and credit transmission mechanism are asymmetric under non financial disintermediation period and financial disintermediation period. Finally, through the generalized impulse response function </w:t>
      </w:r>
      <w:r>
        <w:rPr>
          <w:rFonts w:ascii="Times New Roman"/>
        </w:rPr>
        <w:t xml:space="preserve">(</w:t>
      </w:r>
      <w:r>
        <w:rPr>
          <w:rFonts w:ascii="Times New Roman"/>
        </w:rPr>
        <w:t xml:space="preserve">GRIF</w:t>
      </w:r>
      <w:r>
        <w:rPr>
          <w:rFonts w:ascii="Times New Roman"/>
        </w:rPr>
        <w:t xml:space="preserve">)</w:t>
      </w:r>
      <w:r>
        <w:rPr>
          <w:rFonts w:ascii="Times New Roman"/>
        </w:rPr>
        <w:t xml:space="preserve">, we get the conclusion: financial disintermediation strengthening the effect of interest rate and asset price transmission mechanism of monetary policy, but weakened the effect of credit transmission mechanism of monetary</w:t>
      </w:r>
      <w:r>
        <w:rPr>
          <w:rFonts w:ascii="Times New Roman"/>
        </w:rPr>
        <w:t xml:space="preserve"> </w:t>
      </w:r>
      <w:r>
        <w:rPr>
          <w:rFonts w:ascii="Times New Roman"/>
        </w:rPr>
        <w:t xml:space="preserve">policy.</w:t>
      </w:r>
    </w:p>
    <w:p w:rsidR="0018722C">
      <w:pPr>
        <w:pStyle w:val="afc"/>
        <w:topLinePunct/>
      </w:pPr>
      <w:r>
        <w:rPr>
          <w:rFonts w:ascii="Times New Roman"/>
        </w:rPr>
        <w:t>Therefore, with the further deepening of financial disintermediation, our government should fully consider the impact on the monetary policy transmission mechanism of financial disintermediation, choose a more effective monetary policy intermediary goal and monetary policy tools, and accelerate the marketization of interest rates and the establishment of deposit insurance system, pay attention to</w:t>
      </w:r>
      <w:r w:rsidR="001852F3">
        <w:rPr>
          <w:rFonts w:ascii="Times New Roman"/>
        </w:rPr>
        <w:t xml:space="preserve"> credit total quantity control and adjust credit structure at the same time, further standardize the development of the capital market, in order to play the role of monetary policy in the regulation of the real economy</w:t>
      </w:r>
      <w:r>
        <w:rPr>
          <w:rFonts w:ascii="Times New Roman"/>
        </w:rPr>
        <w:t> </w:t>
      </w:r>
      <w:r>
        <w:rPr>
          <w:rFonts w:ascii="Times New Roman"/>
        </w:rPr>
        <w:t>better.</w:t>
      </w:r>
    </w:p>
    <w:p w:rsidR="0018722C">
      <w:pPr>
        <w:pStyle w:val="aff"/>
        <w:topLinePunct/>
      </w:pPr>
      <w:r>
        <w:rPr>
          <w:rStyle w:val="afe"/>
          <w:rFonts w:eastAsia="黑体" w:ascii="Times New Roman"/>
          <w:b/>
        </w:rPr>
        <w:t>Keywords:</w:t>
      </w:r>
      <w:r w:rsidR="004B696B">
        <w:rPr>
          <w:rStyle w:val="afe"/>
          <w:rFonts w:eastAsia="黑体" w:ascii="Times New Roman"/>
          <w:b/>
        </w:rPr>
        <w:t xml:space="preserve"> </w:t>
      </w:r>
      <w:r>
        <w:rPr>
          <w:rFonts w:ascii="Times New Roman"/>
        </w:rPr>
        <w:t>financial</w:t>
      </w:r>
      <w:r>
        <w:rPr>
          <w:rFonts w:ascii="Times New Roman"/>
        </w:rPr>
        <w:t xml:space="preserve">;</w:t>
      </w:r>
      <w:r>
        <w:rPr>
          <w:rFonts w:ascii="Times New Roman"/>
        </w:rPr>
        <w:t xml:space="preserve"> </w:t>
      </w:r>
      <w:r>
        <w:rPr>
          <w:rFonts w:ascii="Times New Roman"/>
        </w:rPr>
        <w:t>D</w:t>
      </w:r>
      <w:r>
        <w:rPr>
          <w:rFonts w:ascii="Times New Roman"/>
        </w:rPr>
        <w:t>isintermediation</w:t>
      </w:r>
      <w:r w:rsidRPr="00000000">
        <w:t xml:space="preserve">;</w:t>
      </w:r>
      <w:r w:rsidRPr="00000000">
        <w:t xml:space="preserve"> </w:t>
      </w:r>
      <w:r w:rsidRPr="00000000">
        <w:t>S</w:t>
      </w:r>
      <w:r w:rsidRPr="00000000">
        <w:t>hadow</w:t>
      </w:r>
      <w:r>
        <w:rPr>
          <w:rFonts w:ascii="Times New Roman"/>
        </w:rPr>
        <w:t xml:space="preserve">;</w:t>
      </w:r>
      <w:r>
        <w:rPr>
          <w:rFonts w:ascii="Times New Roman"/>
        </w:rPr>
        <w:t xml:space="preserve"> </w:t>
      </w:r>
      <w:r>
        <w:rPr>
          <w:rFonts w:ascii="Times New Roman"/>
        </w:rPr>
        <w:t>B</w:t>
      </w:r>
      <w:r>
        <w:rPr>
          <w:rFonts w:ascii="Times New Roman"/>
        </w:rPr>
        <w:t>anking</w:t>
      </w:r>
      <w:r w:rsidRPr="00000000">
        <w:t xml:space="preserve">; </w:t>
      </w:r>
      <w:r w:rsidRPr="00000000">
        <w:t>Internet</w:t>
      </w:r>
      <w:r>
        <w:rPr>
          <w:rFonts w:ascii="Times New Roman"/>
        </w:rPr>
        <w:t xml:space="preserve">;</w:t>
      </w:r>
      <w:r>
        <w:rPr>
          <w:rFonts w:ascii="Times New Roman"/>
        </w:rPr>
        <w:t xml:space="preserve"> </w:t>
      </w:r>
      <w:r>
        <w:rPr>
          <w:rFonts w:ascii="Times New Roman"/>
        </w:rPr>
        <w:t>F</w:t>
      </w:r>
      <w:r>
        <w:rPr>
          <w:rFonts w:ascii="Times New Roman"/>
        </w:rPr>
        <w:t>inance monetary policy transmission</w:t>
      </w:r>
      <w:r>
        <w:rPr>
          <w:rFonts w:ascii="Times New Roman"/>
        </w:rPr>
        <w:t xml:space="preserve"> </w:t>
      </w:r>
      <w:r>
        <w:rPr>
          <w:rFonts w:ascii="Times New Roman"/>
        </w:rPr>
        <w:t>mechanism</w:t>
      </w:r>
    </w:p>
    <w:p w:rsidR="0018722C">
      <w:pPr>
        <w:topLinePunct/>
      </w:pPr>
      <w:r>
        <w:rPr>
          <w:rFonts w:ascii="Times New Roman"/>
        </w:rPr>
        <w:t xml:space="preserve">Smooth transition vector autoregressive </w:t>
      </w:r>
      <w:r>
        <w:rPr>
          <w:rFonts w:ascii="Times New Roman"/>
        </w:rPr>
        <w:t xml:space="preserve">(</w:t>
      </w:r>
      <w:r>
        <w:rPr>
          <w:rFonts w:ascii="Times New Roman"/>
        </w:rPr>
        <w:t xml:space="preserve">STVAR</w:t>
      </w:r>
      <w:r>
        <w:rPr>
          <w:rFonts w:ascii="Times New Roman"/>
        </w:rPr>
        <w:t xml:space="preserve">)</w:t>
      </w:r>
      <w:r>
        <w:rPr>
          <w:rFonts w:ascii="Times New Roman"/>
        </w:rPr>
        <w:t xml:space="preserve"> model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"_Toc686593772"</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_Toc686593772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"_Toc686593773"</w:instrText>
      </w:r>
      <w:r>
        <w:fldChar w:fldCharType="separate"/>
      </w:r>
      <w:r>
        <w:pict>
          <v:line style="position:absolute;mso-position-horizontal-relative:page;mso-position-vertical-relative:paragraph;z-index:1072;mso-wrap-distance-left:0;mso-wrap-distance-right:0" from="89.304001pt,16.942720pt" to="506.164001pt,16.942720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_Toc686593773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"_Toc686593774"</w:instrText>
      </w:r>
      <w:r>
        <w:fldChar w:fldCharType="separate"/>
      </w:r>
      <w:r/>
      <w:r>
        <w:t>Abstract</w:t>
      </w:r>
      <w:r>
        <w:fldChar w:fldCharType="end"/>
      </w:r>
      <w:r>
        <w:rPr>
          <w:noProof/>
          <w:webHidden/>
        </w:rPr>
        <w:tab/>
      </w:r>
      <w:r>
        <w:rPr>
          <w:noProof/>
          <w:webHidden/>
        </w:rPr>
        <w:fldChar w:fldCharType="begin"/>
      </w:r>
      <w:r>
        <w:rPr>
          <w:noProof/>
          <w:webHidden/>
        </w:rPr>
        <w:instrText> PAGEREF _Toc686593774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"_Toc686593775"</w:instrText>
      </w:r>
      <w:r>
        <w:fldChar w:fldCharType="separate"/>
      </w:r>
      <w:r>
        <w:pict>
          <v:line style="position:absolute;mso-position-horizontal-relative:page;mso-position-vertical-relative:paragraph;z-index:1120;mso-wrap-distance-left:0;mso-wrap-distance-right:0" from="89.304001pt,16.942720pt" to="506.164001pt,16.942720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_Toc686593775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"_Toc686593776"</w:instrText>
      </w:r>
      <w:r>
        <w:fldChar w:fldCharType="separate"/>
      </w:r>
      <w:r/>
      <w:r/>
      <w:r>
        <w:t>第</w:t>
      </w:r>
      <w:r/>
      <w:r>
        <w:t>1</w:t>
      </w:r>
      <w:r/>
      <w:r>
        <w:t>章</w:t>
      </w:r>
      <w:r>
        <w:t xml:space="preserve">  </w:t>
      </w:r>
      <w:r>
        <w:t>引言</w:t>
      </w:r>
      <w:r>
        <w:fldChar w:fldCharType="end"/>
      </w:r>
      <w:r>
        <w:rPr>
          <w:noProof/>
          <w:webHidden/>
        </w:rPr>
        <w:tab/>
      </w:r>
      <w:r>
        <w:rPr>
          <w:noProof/>
          <w:webHidden/>
        </w:rPr>
        <w:fldChar w:fldCharType="begin"/>
      </w:r>
      <w:r>
        <w:rPr>
          <w:noProof/>
          <w:webHidden/>
        </w:rPr>
        <w:instrText> PAGEREF _Toc686593776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"_Toc686593777"</w:instrText>
      </w:r>
      <w:r>
        <w:fldChar w:fldCharType="separate"/>
      </w:r>
      <w:r>
        <w:t>1.1</w:t>
      </w:r>
      <w:r>
        <w:t xml:space="preserve"> </w:t>
      </w:r>
      <w:r/>
      <w:r/>
      <w:r>
        <w:t>选题背景及意义</w:t>
      </w:r>
      <w:r>
        <w:fldChar w:fldCharType="end"/>
      </w:r>
      <w:r>
        <w:rPr>
          <w:noProof/>
          <w:webHidden/>
        </w:rPr>
        <w:tab/>
      </w:r>
      <w:r>
        <w:rPr>
          <w:noProof/>
          <w:webHidden/>
        </w:rPr>
        <w:fldChar w:fldCharType="begin"/>
      </w:r>
      <w:r>
        <w:rPr>
          <w:noProof/>
          <w:webHidden/>
        </w:rPr>
        <w:instrText> PAGEREF _Toc686593777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"_Toc686593778"</w:instrText>
      </w:r>
      <w:r>
        <w:fldChar w:fldCharType="separate"/>
      </w:r>
      <w:r>
        <w:t>1.1.1</w:t>
      </w:r>
      <w:r>
        <w:t xml:space="preserve"> </w:t>
      </w:r>
      <w:r>
        <w:t>美国等国家的金融脱媒现象</w:t>
      </w:r>
      <w:r>
        <w:fldChar w:fldCharType="end"/>
      </w:r>
      <w:r>
        <w:rPr>
          <w:noProof/>
          <w:webHidden/>
        </w:rPr>
        <w:tab/>
      </w:r>
      <w:r>
        <w:rPr>
          <w:noProof/>
          <w:webHidden/>
        </w:rPr>
        <w:fldChar w:fldCharType="begin"/>
      </w:r>
      <w:r>
        <w:rPr>
          <w:noProof/>
          <w:webHidden/>
        </w:rPr>
        <w:instrText> PAGEREF _Toc686593778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"_Toc686593779"</w:instrText>
      </w:r>
      <w:r>
        <w:fldChar w:fldCharType="separate"/>
      </w:r>
      <w:r>
        <w:t>1.1.2</w:t>
      </w:r>
      <w:r>
        <w:t xml:space="preserve"> </w:t>
      </w:r>
      <w:r>
        <w:t>中国金融脱媒现象的出现</w:t>
      </w:r>
      <w:r>
        <w:fldChar w:fldCharType="end"/>
      </w:r>
      <w:r>
        <w:rPr>
          <w:noProof/>
          <w:webHidden/>
        </w:rPr>
        <w:tab/>
      </w:r>
      <w:r>
        <w:rPr>
          <w:noProof/>
          <w:webHidden/>
        </w:rPr>
        <w:fldChar w:fldCharType="begin"/>
      </w:r>
      <w:r>
        <w:rPr>
          <w:noProof/>
          <w:webHidden/>
        </w:rPr>
        <w:instrText> PAGEREF _Toc686593779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"_Toc686593780"</w:instrText>
      </w:r>
      <w:r>
        <w:fldChar w:fldCharType="separate"/>
      </w:r>
      <w:r>
        <w:t>1.1.3</w:t>
      </w:r>
      <w:r>
        <w:t xml:space="preserve"> </w:t>
      </w:r>
      <w:r>
        <w:t>研究意义</w:t>
      </w:r>
      <w:r>
        <w:fldChar w:fldCharType="end"/>
      </w:r>
      <w:r>
        <w:rPr>
          <w:noProof/>
          <w:webHidden/>
        </w:rPr>
        <w:tab/>
      </w:r>
      <w:r>
        <w:rPr>
          <w:noProof/>
          <w:webHidden/>
        </w:rPr>
        <w:fldChar w:fldCharType="begin"/>
      </w:r>
      <w:r>
        <w:rPr>
          <w:noProof/>
          <w:webHidden/>
        </w:rPr>
        <w:instrText> PAGEREF _Toc686593780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"_Toc686593781"</w:instrText>
      </w:r>
      <w:r>
        <w:fldChar w:fldCharType="separate"/>
      </w:r>
      <w:r>
        <w:t>1.2</w:t>
      </w:r>
      <w:r>
        <w:t xml:space="preserve"> </w:t>
      </w:r>
      <w:r/>
      <w:r/>
      <w:r>
        <w:t>论文结构安排</w:t>
      </w:r>
      <w:r>
        <w:fldChar w:fldCharType="end"/>
      </w:r>
      <w:r>
        <w:rPr>
          <w:noProof/>
          <w:webHidden/>
        </w:rPr>
        <w:tab/>
      </w:r>
      <w:r>
        <w:rPr>
          <w:noProof/>
          <w:webHidden/>
        </w:rPr>
        <w:fldChar w:fldCharType="begin"/>
      </w:r>
      <w:r>
        <w:rPr>
          <w:noProof/>
          <w:webHidden/>
        </w:rPr>
        <w:instrText> PAGEREF _Toc686593781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"_Toc686593782"</w:instrText>
      </w:r>
      <w:r>
        <w:fldChar w:fldCharType="separate"/>
      </w:r>
      <w:r>
        <w:t>1.3</w:t>
      </w:r>
      <w:r>
        <w:t xml:space="preserve"> </w:t>
      </w:r>
      <w:r/>
      <w:r/>
      <w:r>
        <w:t>研究方法</w:t>
      </w:r>
      <w:r>
        <w:fldChar w:fldCharType="end"/>
      </w:r>
      <w:r>
        <w:rPr>
          <w:noProof/>
          <w:webHidden/>
        </w:rPr>
        <w:tab/>
      </w:r>
      <w:r>
        <w:rPr>
          <w:noProof/>
          <w:webHidden/>
        </w:rPr>
        <w:fldChar w:fldCharType="begin"/>
      </w:r>
      <w:r>
        <w:rPr>
          <w:noProof/>
          <w:webHidden/>
        </w:rPr>
        <w:instrText> PAGEREF _Toc686593782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"_Toc686593783"</w:instrText>
      </w:r>
      <w:r>
        <w:fldChar w:fldCharType="separate"/>
      </w:r>
      <w:r>
        <w:t>1.4</w:t>
      </w:r>
      <w:r>
        <w:t xml:space="preserve"> </w:t>
      </w:r>
      <w:r/>
      <w:r/>
      <w:r>
        <w:t>创新之处</w:t>
      </w:r>
      <w:r>
        <w:fldChar w:fldCharType="end"/>
      </w:r>
      <w:r>
        <w:rPr>
          <w:noProof/>
          <w:webHidden/>
        </w:rPr>
        <w:tab/>
      </w:r>
      <w:r>
        <w:rPr>
          <w:noProof/>
          <w:webHidden/>
        </w:rPr>
        <w:fldChar w:fldCharType="begin"/>
      </w:r>
      <w:r>
        <w:rPr>
          <w:noProof/>
          <w:webHidden/>
        </w:rPr>
        <w:instrText> PAGEREF _Toc686593783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"_Toc686593784"</w:instrText>
      </w:r>
      <w:r>
        <w:fldChar w:fldCharType="separate"/>
      </w:r>
      <w:r/>
      <w:r/>
      <w:r>
        <w:t>第</w:t>
      </w:r>
      <w:r/>
      <w:r>
        <w:t>2</w:t>
      </w:r>
      <w:r/>
      <w:r>
        <w:t>章</w:t>
      </w:r>
      <w:r>
        <w:t xml:space="preserve">  </w:t>
      </w:r>
      <w:r>
        <w:t>金融脱媒文献综述及货币政策传导机制理论综述</w:t>
      </w:r>
      <w:r>
        <w:fldChar w:fldCharType="end"/>
      </w:r>
      <w:r>
        <w:rPr>
          <w:noProof/>
          <w:webHidden/>
        </w:rPr>
        <w:tab/>
      </w:r>
      <w:r>
        <w:rPr>
          <w:noProof/>
          <w:webHidden/>
        </w:rPr>
        <w:fldChar w:fldCharType="begin"/>
      </w:r>
      <w:r>
        <w:rPr>
          <w:noProof/>
          <w:webHidden/>
        </w:rPr>
        <w:instrText> PAGEREF _Toc686593784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"_Toc686593785"</w:instrText>
      </w:r>
      <w:r>
        <w:fldChar w:fldCharType="separate"/>
      </w:r>
      <w:r>
        <w:t>2.1</w:t>
      </w:r>
      <w:r>
        <w:t xml:space="preserve"> </w:t>
      </w:r>
      <w:r/>
      <w:r/>
      <w:r>
        <w:t>金融脱媒文献综述</w:t>
      </w:r>
      <w:r>
        <w:fldChar w:fldCharType="end"/>
      </w:r>
      <w:r>
        <w:rPr>
          <w:noProof/>
          <w:webHidden/>
        </w:rPr>
        <w:tab/>
      </w:r>
      <w:r>
        <w:rPr>
          <w:noProof/>
          <w:webHidden/>
        </w:rPr>
        <w:fldChar w:fldCharType="begin"/>
      </w:r>
      <w:r>
        <w:rPr>
          <w:noProof/>
          <w:webHidden/>
        </w:rPr>
        <w:instrText> PAGEREF _Toc686593785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"_Toc686593786"</w:instrText>
      </w:r>
      <w:r>
        <w:fldChar w:fldCharType="separate"/>
      </w:r>
      <w:r>
        <w:t>2.1.1</w:t>
      </w:r>
      <w:r>
        <w:t xml:space="preserve"> </w:t>
      </w:r>
      <w:r>
        <w:t>国外研究现状</w:t>
      </w:r>
      <w:r>
        <w:fldChar w:fldCharType="end"/>
      </w:r>
      <w:r>
        <w:rPr>
          <w:noProof/>
          <w:webHidden/>
        </w:rPr>
        <w:tab/>
      </w:r>
      <w:r>
        <w:rPr>
          <w:noProof/>
          <w:webHidden/>
        </w:rPr>
        <w:fldChar w:fldCharType="begin"/>
      </w:r>
      <w:r>
        <w:rPr>
          <w:noProof/>
          <w:webHidden/>
        </w:rPr>
        <w:instrText> PAGEREF _Toc686593786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"_Toc686593787"</w:instrText>
      </w:r>
      <w:r>
        <w:fldChar w:fldCharType="separate"/>
      </w:r>
      <w:r>
        <w:t>2.1.2</w:t>
      </w:r>
      <w:r>
        <w:t xml:space="preserve"> </w:t>
      </w:r>
      <w:r>
        <w:t>国内研究现状</w:t>
      </w:r>
      <w:r>
        <w:fldChar w:fldCharType="end"/>
      </w:r>
      <w:r>
        <w:rPr>
          <w:noProof/>
          <w:webHidden/>
        </w:rPr>
        <w:tab/>
      </w:r>
      <w:r>
        <w:rPr>
          <w:noProof/>
          <w:webHidden/>
        </w:rPr>
        <w:fldChar w:fldCharType="begin"/>
      </w:r>
      <w:r>
        <w:rPr>
          <w:noProof/>
          <w:webHidden/>
        </w:rPr>
        <w:instrText> PAGEREF _Toc686593787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"_Toc686593788"</w:instrText>
      </w:r>
      <w:r>
        <w:fldChar w:fldCharType="separate"/>
      </w:r>
      <w:r>
        <w:t>2.1.3</w:t>
      </w:r>
      <w:r>
        <w:t xml:space="preserve"> </w:t>
      </w:r>
      <w:r>
        <w:t>评述</w:t>
      </w:r>
      <w:r>
        <w:fldChar w:fldCharType="end"/>
      </w:r>
      <w:r>
        <w:rPr>
          <w:noProof/>
          <w:webHidden/>
        </w:rPr>
        <w:tab/>
      </w:r>
      <w:r>
        <w:rPr>
          <w:noProof/>
          <w:webHidden/>
        </w:rPr>
        <w:fldChar w:fldCharType="begin"/>
      </w:r>
      <w:r>
        <w:rPr>
          <w:noProof/>
          <w:webHidden/>
        </w:rPr>
        <w:instrText> PAGEREF _Toc686593788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"_Toc686593789"</w:instrText>
      </w:r>
      <w:r>
        <w:fldChar w:fldCharType="separate"/>
      </w:r>
      <w:r/>
      <w:r/>
      <w:r>
        <w:t>2.2</w:t>
      </w:r>
      <w:r>
        <w:t xml:space="preserve"> </w:t>
      </w:r>
      <w:r>
        <w:t>货币政策传导机制理论综述</w:t>
      </w:r>
      <w:r>
        <w:fldChar w:fldCharType="end"/>
      </w:r>
      <w:r>
        <w:rPr>
          <w:noProof/>
          <w:webHidden/>
        </w:rPr>
        <w:tab/>
      </w:r>
      <w:r>
        <w:rPr>
          <w:noProof/>
          <w:webHidden/>
        </w:rPr>
        <w:fldChar w:fldCharType="begin"/>
      </w:r>
      <w:r>
        <w:rPr>
          <w:noProof/>
          <w:webHidden/>
        </w:rPr>
        <w:instrText> PAGEREF _Toc686593789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"_Toc686593790"</w:instrText>
      </w:r>
      <w:r>
        <w:fldChar w:fldCharType="separate"/>
      </w:r>
      <w:r>
        <w:t>2.2.1</w:t>
      </w:r>
      <w:r>
        <w:t xml:space="preserve"> </w:t>
      </w:r>
      <w:r w:rsidR="001852F3">
        <w:t>货币政策利率传导机制理论</w:t>
      </w:r>
      <w:r>
        <w:fldChar w:fldCharType="end"/>
      </w:r>
      <w:r>
        <w:rPr>
          <w:noProof/>
          <w:webHidden/>
        </w:rPr>
        <w:tab/>
      </w:r>
      <w:r>
        <w:rPr>
          <w:noProof/>
          <w:webHidden/>
        </w:rPr>
        <w:fldChar w:fldCharType="begin"/>
      </w:r>
      <w:r>
        <w:rPr>
          <w:noProof/>
          <w:webHidden/>
        </w:rPr>
        <w:instrText> PAGEREF _Toc686593790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"_Toc686593791"</w:instrText>
      </w:r>
      <w:r>
        <w:fldChar w:fldCharType="separate"/>
      </w:r>
      <w:r>
        <w:t>2.2.2</w:t>
      </w:r>
      <w:r>
        <w:t xml:space="preserve"> </w:t>
      </w:r>
      <w:r>
        <w:t>货币政策资产价格传导机制理论</w:t>
      </w:r>
      <w:r>
        <w:fldChar w:fldCharType="end"/>
      </w:r>
      <w:r>
        <w:rPr>
          <w:noProof/>
          <w:webHidden/>
        </w:rPr>
        <w:tab/>
      </w:r>
      <w:r>
        <w:rPr>
          <w:noProof/>
          <w:webHidden/>
        </w:rPr>
        <w:fldChar w:fldCharType="begin"/>
      </w:r>
      <w:r>
        <w:rPr>
          <w:noProof/>
          <w:webHidden/>
        </w:rPr>
        <w:instrText> PAGEREF _Toc686593791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"_Toc686593792"</w:instrText>
      </w:r>
      <w:r>
        <w:fldChar w:fldCharType="separate"/>
      </w:r>
      <w:r>
        <w:t>2.2.3</w:t>
      </w:r>
      <w:r>
        <w:t xml:space="preserve"> </w:t>
      </w:r>
      <w:r>
        <w:t>货币政策信贷传导机制理论</w:t>
      </w:r>
      <w:r>
        <w:fldChar w:fldCharType="end"/>
      </w:r>
      <w:r>
        <w:rPr>
          <w:noProof/>
          <w:webHidden/>
        </w:rPr>
        <w:tab/>
      </w:r>
      <w:r>
        <w:rPr>
          <w:noProof/>
          <w:webHidden/>
        </w:rPr>
        <w:fldChar w:fldCharType="begin"/>
      </w:r>
      <w:r>
        <w:rPr>
          <w:noProof/>
          <w:webHidden/>
        </w:rPr>
        <w:instrText> PAGEREF _Toc686593792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"_Toc686593793"</w:instrText>
      </w:r>
      <w:r>
        <w:fldChar w:fldCharType="separate"/>
      </w:r>
      <w:r>
        <w:t>2.2.4</w:t>
      </w:r>
      <w:r>
        <w:t xml:space="preserve"> </w:t>
      </w:r>
      <w:r>
        <w:t>货币政策汇率传导机制理论</w:t>
      </w:r>
      <w:r>
        <w:fldChar w:fldCharType="end"/>
      </w:r>
      <w:r>
        <w:rPr>
          <w:noProof/>
          <w:webHidden/>
        </w:rPr>
        <w:tab/>
      </w:r>
      <w:r>
        <w:rPr>
          <w:noProof/>
          <w:webHidden/>
        </w:rPr>
        <w:fldChar w:fldCharType="begin"/>
      </w:r>
      <w:r>
        <w:rPr>
          <w:noProof/>
          <w:webHidden/>
        </w:rPr>
        <w:instrText> PAGEREF _Toc686593793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"_Toc686593794"</w:instrText>
      </w:r>
      <w:r>
        <w:fldChar w:fldCharType="separate"/>
      </w:r>
      <w:r>
        <w:t>2.2.5</w:t>
      </w:r>
      <w:r>
        <w:t xml:space="preserve"> </w:t>
      </w:r>
      <w:r>
        <w:t>小结</w:t>
      </w:r>
      <w:r>
        <w:fldChar w:fldCharType="end"/>
      </w:r>
      <w:r>
        <w:rPr>
          <w:noProof/>
          <w:webHidden/>
        </w:rPr>
        <w:tab/>
      </w:r>
      <w:r>
        <w:rPr>
          <w:noProof/>
          <w:webHidden/>
        </w:rPr>
        <w:fldChar w:fldCharType="begin"/>
      </w:r>
      <w:r>
        <w:rPr>
          <w:noProof/>
          <w:webHidden/>
        </w:rPr>
        <w:instrText> PAGEREF _Toc686593794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"_Toc686593795"</w:instrText>
      </w:r>
      <w:r>
        <w:fldChar w:fldCharType="separate"/>
      </w:r>
      <w:r/>
      <w:r/>
      <w:r>
        <w:t>第</w:t>
      </w:r>
      <w:r/>
      <w:r>
        <w:t>3</w:t>
      </w:r>
      <w:r/>
      <w:r>
        <w:t>章</w:t>
      </w:r>
      <w:r>
        <w:t xml:space="preserve">  </w:t>
      </w:r>
      <w:r>
        <w:t>我国金融脱媒现象分析</w:t>
      </w:r>
      <w:r>
        <w:fldChar w:fldCharType="end"/>
      </w:r>
      <w:r>
        <w:rPr>
          <w:noProof/>
          <w:webHidden/>
        </w:rPr>
        <w:tab/>
      </w:r>
      <w:r>
        <w:rPr>
          <w:noProof/>
          <w:webHidden/>
        </w:rPr>
        <w:fldChar w:fldCharType="begin"/>
      </w:r>
      <w:r>
        <w:rPr>
          <w:noProof/>
          <w:webHidden/>
        </w:rPr>
        <w:instrText> PAGEREF _Toc686593795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"_Toc686593796"</w:instrText>
      </w:r>
      <w:r>
        <w:fldChar w:fldCharType="separate"/>
      </w:r>
      <w:r>
        <w:t>3.1</w:t>
      </w:r>
      <w:r>
        <w:t xml:space="preserve"> </w:t>
      </w:r>
      <w:r/>
      <w:r/>
      <w:r>
        <w:t>我国金融脱媒的现状、新形势及特点</w:t>
      </w:r>
      <w:r>
        <w:fldChar w:fldCharType="end"/>
      </w:r>
      <w:r>
        <w:rPr>
          <w:noProof/>
          <w:webHidden/>
        </w:rPr>
        <w:tab/>
      </w:r>
      <w:r>
        <w:rPr>
          <w:noProof/>
          <w:webHidden/>
        </w:rPr>
        <w:fldChar w:fldCharType="begin"/>
      </w:r>
      <w:r>
        <w:rPr>
          <w:noProof/>
          <w:webHidden/>
        </w:rPr>
        <w:instrText> PAGEREF _Toc686593796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"_Toc686593797"</w:instrText>
      </w:r>
      <w:r>
        <w:fldChar w:fldCharType="separate"/>
      </w:r>
      <w:r>
        <w:t>3.1.1</w:t>
      </w:r>
      <w:r>
        <w:t xml:space="preserve"> </w:t>
      </w:r>
      <w:r>
        <w:t>资金供给方的金融脱媒——居民金融资产结构中存款比重下降</w:t>
      </w:r>
      <w:r>
        <w:fldChar w:fldCharType="end"/>
      </w:r>
      <w:r>
        <w:rPr>
          <w:noProof/>
          <w:webHidden/>
        </w:rPr>
        <w:tab/>
      </w:r>
      <w:r>
        <w:rPr>
          <w:noProof/>
          <w:webHidden/>
        </w:rPr>
        <w:fldChar w:fldCharType="begin"/>
      </w:r>
      <w:r>
        <w:rPr>
          <w:noProof/>
          <w:webHidden/>
        </w:rPr>
        <w:instrText> PAGEREF _Toc686593797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"_Toc686593798"</w:instrText>
      </w:r>
      <w:r>
        <w:fldChar w:fldCharType="separate"/>
      </w:r>
      <w:r>
        <w:t>3.1.2</w:t>
      </w:r>
      <w:r>
        <w:t xml:space="preserve"> </w:t>
      </w:r>
      <w:r>
        <w:t>资金需求方的金融脱媒——企业融资中银行贷款比重减少</w:t>
      </w:r>
      <w:r>
        <w:fldChar w:fldCharType="end"/>
      </w:r>
      <w:r>
        <w:rPr>
          <w:noProof/>
          <w:webHidden/>
        </w:rPr>
        <w:tab/>
      </w:r>
      <w:r>
        <w:rPr>
          <w:noProof/>
          <w:webHidden/>
        </w:rPr>
        <w:fldChar w:fldCharType="begin"/>
      </w:r>
      <w:r>
        <w:rPr>
          <w:noProof/>
          <w:webHidden/>
        </w:rPr>
        <w:instrText> PAGEREF _Toc686593798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"_Toc686593799"</w:instrText>
      </w:r>
      <w:r>
        <w:fldChar w:fldCharType="separate"/>
      </w:r>
      <w:r>
        <w:t>3.1.3</w:t>
      </w:r>
      <w:r>
        <w:t xml:space="preserve"> </w:t>
      </w:r>
      <w:r>
        <w:t>金融脱媒新形势：影子银行和互联网金融</w:t>
      </w:r>
      <w:r>
        <w:fldChar w:fldCharType="end"/>
      </w:r>
      <w:r>
        <w:rPr>
          <w:noProof/>
          <w:webHidden/>
        </w:rPr>
        <w:tab/>
      </w:r>
      <w:r>
        <w:rPr>
          <w:noProof/>
          <w:webHidden/>
        </w:rPr>
        <w:fldChar w:fldCharType="begin"/>
      </w:r>
      <w:r>
        <w:rPr>
          <w:noProof/>
          <w:webHidden/>
        </w:rPr>
        <w:instrText> PAGEREF _Toc686593799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"_Toc686593800"</w:instrText>
      </w:r>
      <w:r>
        <w:fldChar w:fldCharType="separate"/>
      </w:r>
      <w:r>
        <w:t>3.1.4</w:t>
      </w:r>
      <w:r>
        <w:t xml:space="preserve"> </w:t>
      </w:r>
      <w:r w:rsidR="001852F3">
        <w:t>我国金融脱媒的特点</w:t>
      </w:r>
      <w:r>
        <w:fldChar w:fldCharType="end"/>
      </w:r>
      <w:r>
        <w:rPr>
          <w:noProof/>
          <w:webHidden/>
        </w:rPr>
        <w:tab/>
      </w:r>
      <w:r>
        <w:rPr>
          <w:noProof/>
          <w:webHidden/>
        </w:rPr>
        <w:fldChar w:fldCharType="begin"/>
      </w:r>
      <w:r>
        <w:rPr>
          <w:noProof/>
          <w:webHidden/>
        </w:rPr>
        <w:instrText> PAGEREF _Toc686593800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"_Toc686593801"</w:instrText>
      </w:r>
      <w:r>
        <w:fldChar w:fldCharType="separate"/>
      </w:r>
      <w:r>
        <w:t>3.2</w:t>
      </w:r>
      <w:r>
        <w:t xml:space="preserve"> </w:t>
      </w:r>
      <w:r/>
      <w:r/>
      <w:r>
        <w:t>我国金融脱媒程度的度量</w:t>
      </w:r>
      <w:r>
        <w:fldChar w:fldCharType="end"/>
      </w:r>
      <w:r>
        <w:rPr>
          <w:noProof/>
          <w:webHidden/>
        </w:rPr>
        <w:tab/>
      </w:r>
      <w:r>
        <w:rPr>
          <w:noProof/>
          <w:webHidden/>
        </w:rPr>
        <w:fldChar w:fldCharType="begin"/>
      </w:r>
      <w:r>
        <w:rPr>
          <w:noProof/>
          <w:webHidden/>
        </w:rPr>
        <w:instrText> PAGEREF _Toc686593801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"_Toc686593802"</w:instrText>
      </w:r>
      <w:r>
        <w:fldChar w:fldCharType="separate"/>
      </w:r>
      <w:r>
        <w:t>3.2.1</w:t>
      </w:r>
      <w:r>
        <w:t xml:space="preserve"> </w:t>
      </w:r>
      <w:r>
        <w:t>我国金融脱媒度量指标</w:t>
      </w:r>
      <w:r>
        <w:fldChar w:fldCharType="end"/>
      </w:r>
      <w:r>
        <w:rPr>
          <w:noProof/>
          <w:webHidden/>
        </w:rPr>
        <w:tab/>
      </w:r>
      <w:r>
        <w:rPr>
          <w:noProof/>
          <w:webHidden/>
        </w:rPr>
        <w:fldChar w:fldCharType="begin"/>
      </w:r>
      <w:r>
        <w:rPr>
          <w:noProof/>
          <w:webHidden/>
        </w:rPr>
        <w:instrText> PAGEREF _Toc686593802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"_Toc686593803"</w:instrText>
      </w:r>
      <w:r>
        <w:fldChar w:fldCharType="separate"/>
      </w:r>
      <w:r>
        <w:t>3.2.2</w:t>
      </w:r>
      <w:r>
        <w:t xml:space="preserve"> </w:t>
      </w:r>
      <w:r>
        <w:t>邹突变点检验</w:t>
      </w:r>
      <w:r>
        <w:fldChar w:fldCharType="end"/>
      </w:r>
      <w:r>
        <w:rPr>
          <w:noProof/>
          <w:webHidden/>
        </w:rPr>
        <w:tab/>
      </w:r>
      <w:r>
        <w:rPr>
          <w:noProof/>
          <w:webHidden/>
        </w:rPr>
        <w:fldChar w:fldCharType="begin"/>
      </w:r>
      <w:r>
        <w:rPr>
          <w:noProof/>
          <w:webHidden/>
        </w:rPr>
        <w:instrText> PAGEREF _Toc686593803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"_Toc686593804"</w:instrText>
      </w:r>
      <w:r>
        <w:fldChar w:fldCharType="separate"/>
      </w:r>
      <w:r/>
      <w:r/>
      <w:r>
        <w:t>第</w:t>
      </w:r>
      <w:r/>
      <w:r>
        <w:t>4</w:t>
      </w:r>
      <w:r/>
      <w:r>
        <w:t>章</w:t>
      </w:r>
      <w:r>
        <w:t xml:space="preserve">  </w:t>
      </w:r>
      <w:r>
        <w:t>我国货币政策传导机制发展历程</w:t>
      </w:r>
      <w:r>
        <w:fldChar w:fldCharType="end"/>
      </w:r>
      <w:r>
        <w:rPr>
          <w:noProof/>
          <w:webHidden/>
        </w:rPr>
        <w:tab/>
      </w:r>
      <w:r>
        <w:rPr>
          <w:noProof/>
          <w:webHidden/>
        </w:rPr>
        <w:fldChar w:fldCharType="begin"/>
      </w:r>
      <w:r>
        <w:rPr>
          <w:noProof/>
          <w:webHidden/>
        </w:rPr>
        <w:instrText> PAGEREF _Toc686593804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"_Toc686593805"</w:instrText>
      </w:r>
      <w:r>
        <w:fldChar w:fldCharType="separate"/>
      </w:r>
      <w:r/>
      <w:r/>
      <w:r>
        <w:t>4.1</w:t>
      </w:r>
      <w:r>
        <w:t xml:space="preserve"> </w:t>
      </w:r>
      <w:r>
        <w:t>高度计划控制时期</w:t>
      </w:r>
      <w:r>
        <w:t>（</w:t>
      </w:r>
      <w:r>
        <w:t>1979</w:t>
      </w:r>
      <w:r/>
      <w:r w:rsidR="001852F3">
        <w:t xml:space="preserve">年前</w:t>
      </w:r>
      <w:r>
        <w:t>）</w:t>
      </w:r>
      <w:r>
        <w:fldChar w:fldCharType="end"/>
      </w:r>
      <w:r>
        <w:rPr>
          <w:noProof/>
          <w:webHidden/>
        </w:rPr>
        <w:tab/>
      </w:r>
      <w:r>
        <w:rPr>
          <w:noProof/>
          <w:webHidden/>
        </w:rPr>
        <w:fldChar w:fldCharType="begin"/>
      </w:r>
      <w:r>
        <w:rPr>
          <w:noProof/>
          <w:webHidden/>
        </w:rPr>
        <w:instrText> PAGEREF _Toc686593805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"_Toc686593806"</w:instrText>
      </w:r>
      <w:r>
        <w:fldChar w:fldCharType="separate"/>
      </w:r>
      <w:r/>
      <w:r/>
      <w:r>
        <w:t>4.2</w:t>
      </w:r>
      <w:r>
        <w:t xml:space="preserve"> </w:t>
      </w:r>
      <w:r>
        <w:t>直接调控时期</w:t>
      </w:r>
      <w:r>
        <w:t>（</w:t>
      </w:r>
      <w:r>
        <w:t>1979-1991</w:t>
      </w:r>
      <w:r/>
      <w:r w:rsidR="001852F3">
        <w:t xml:space="preserve">年</w:t>
      </w:r>
      <w:r>
        <w:t>）</w:t>
      </w:r>
      <w:r>
        <w:fldChar w:fldCharType="end"/>
      </w:r>
      <w:r>
        <w:rPr>
          <w:noProof/>
          <w:webHidden/>
        </w:rPr>
        <w:tab/>
      </w:r>
      <w:r>
        <w:rPr>
          <w:noProof/>
          <w:webHidden/>
        </w:rPr>
        <w:fldChar w:fldCharType="begin"/>
      </w:r>
      <w:r>
        <w:rPr>
          <w:noProof/>
          <w:webHidden/>
        </w:rPr>
        <w:instrText> PAGEREF _Toc686593806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"_Toc686593807"</w:instrText>
      </w:r>
      <w:r>
        <w:fldChar w:fldCharType="separate"/>
      </w:r>
      <w:r>
        <w:t>4.3</w:t>
      </w:r>
      <w:r>
        <w:t xml:space="preserve"> </w:t>
      </w:r>
      <w:r/>
      <w:r/>
      <w:r>
        <w:t>直接调控为主间接调控为辅时期</w:t>
      </w:r>
      <w:r>
        <w:t>（</w:t>
      </w:r>
      <w:r>
        <w:t>1992-1997</w:t>
      </w:r>
      <w:r/>
      <w:r w:rsidR="001852F3">
        <w:t xml:space="preserve">年</w:t>
      </w:r>
      <w:r>
        <w:t>）</w:t>
      </w:r>
      <w:r>
        <w:fldChar w:fldCharType="end"/>
      </w:r>
      <w:r>
        <w:rPr>
          <w:noProof/>
          <w:webHidden/>
        </w:rPr>
        <w:tab/>
      </w:r>
      <w:r>
        <w:rPr>
          <w:noProof/>
          <w:webHidden/>
        </w:rPr>
        <w:fldChar w:fldCharType="begin"/>
      </w:r>
      <w:r>
        <w:rPr>
          <w:noProof/>
          <w:webHidden/>
        </w:rPr>
        <w:instrText> PAGEREF _Toc686593807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"_Toc686593808"</w:instrText>
      </w:r>
      <w:r>
        <w:fldChar w:fldCharType="separate"/>
      </w:r>
      <w:r>
        <w:t>4.4</w:t>
      </w:r>
      <w:r>
        <w:t xml:space="preserve"> </w:t>
      </w:r>
      <w:r/>
      <w:r/>
      <w:r>
        <w:t>间接调控为主直接调控为辅时期</w:t>
      </w:r>
      <w:r>
        <w:t>（</w:t>
      </w:r>
      <w:r>
        <w:t>1998</w:t>
      </w:r>
      <w:r/>
      <w:r w:rsidR="001852F3">
        <w:t xml:space="preserve">年至今</w:t>
      </w:r>
      <w:r>
        <w:t>）</w:t>
      </w:r>
      <w:r>
        <w:fldChar w:fldCharType="end"/>
      </w:r>
      <w:r>
        <w:rPr>
          <w:noProof/>
          <w:webHidden/>
        </w:rPr>
        <w:tab/>
      </w:r>
      <w:r>
        <w:rPr>
          <w:noProof/>
          <w:webHidden/>
        </w:rPr>
        <w:fldChar w:fldCharType="begin"/>
      </w:r>
      <w:r>
        <w:rPr>
          <w:noProof/>
          <w:webHidden/>
        </w:rPr>
        <w:instrText> PAGEREF _Toc686593808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"_Toc686593809"</w:instrText>
      </w:r>
      <w:r>
        <w:fldChar w:fldCharType="separate"/>
      </w:r>
      <w:r>
        <w:t>4.5</w:t>
      </w:r>
      <w:r>
        <w:t xml:space="preserve"> </w:t>
      </w:r>
      <w:r/>
      <w:r/>
      <w:r>
        <w:t>我国货币政策传导机制评述</w:t>
      </w:r>
      <w:r>
        <w:fldChar w:fldCharType="end"/>
      </w:r>
      <w:r>
        <w:rPr>
          <w:noProof/>
          <w:webHidden/>
        </w:rPr>
        <w:tab/>
      </w:r>
      <w:r>
        <w:rPr>
          <w:noProof/>
          <w:webHidden/>
        </w:rPr>
        <w:fldChar w:fldCharType="begin"/>
      </w:r>
      <w:r>
        <w:rPr>
          <w:noProof/>
          <w:webHidden/>
        </w:rPr>
        <w:instrText> PAGEREF _Toc686593809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"_Toc686593810"</w:instrText>
      </w:r>
      <w:r>
        <w:fldChar w:fldCharType="separate"/>
      </w:r>
      <w:r/>
      <w:r/>
      <w:r>
        <w:t>第</w:t>
      </w:r>
      <w:r/>
      <w:r>
        <w:t>5</w:t>
      </w:r>
      <w:r/>
      <w:r>
        <w:t>章</w:t>
      </w:r>
      <w:r>
        <w:t xml:space="preserve">  </w:t>
      </w:r>
      <w:r>
        <w:t>金融脱媒对我国货币政策利率传导机制影响分析</w:t>
      </w:r>
      <w:r>
        <w:fldChar w:fldCharType="end"/>
      </w:r>
      <w:r>
        <w:rPr>
          <w:noProof/>
          <w:webHidden/>
        </w:rPr>
        <w:tab/>
      </w:r>
      <w:r>
        <w:rPr>
          <w:noProof/>
          <w:webHidden/>
        </w:rPr>
        <w:fldChar w:fldCharType="begin"/>
      </w:r>
      <w:r>
        <w:rPr>
          <w:noProof/>
          <w:webHidden/>
        </w:rPr>
        <w:instrText> PAGEREF _Toc686593810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"_Toc686593811"</w:instrText>
      </w:r>
      <w:r>
        <w:fldChar w:fldCharType="separate"/>
      </w:r>
      <w:r>
        <w:t>5.1</w:t>
      </w:r>
      <w:r>
        <w:t xml:space="preserve"> </w:t>
      </w:r>
      <w:r/>
      <w:r/>
      <w:r>
        <w:t>金融脱媒推进我国利率市场化进程</w:t>
      </w:r>
      <w:r>
        <w:fldChar w:fldCharType="end"/>
      </w:r>
      <w:r>
        <w:rPr>
          <w:noProof/>
          <w:webHidden/>
        </w:rPr>
        <w:tab/>
      </w:r>
      <w:r>
        <w:rPr>
          <w:noProof/>
          <w:webHidden/>
        </w:rPr>
        <w:fldChar w:fldCharType="begin"/>
      </w:r>
      <w:r>
        <w:rPr>
          <w:noProof/>
          <w:webHidden/>
        </w:rPr>
        <w:instrText> PAGEREF _Toc686593811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"_Toc686593812"</w:instrText>
      </w:r>
      <w:r>
        <w:fldChar w:fldCharType="separate"/>
      </w:r>
      <w:r>
        <w:t>5.1.1</w:t>
      </w:r>
      <w:r>
        <w:t xml:space="preserve"> </w:t>
      </w:r>
      <w:r>
        <w:t>我国利率体系</w:t>
      </w:r>
      <w:r>
        <w:fldChar w:fldCharType="end"/>
      </w:r>
      <w:r>
        <w:rPr>
          <w:noProof/>
          <w:webHidden/>
        </w:rPr>
        <w:tab/>
      </w:r>
      <w:r>
        <w:rPr>
          <w:noProof/>
          <w:webHidden/>
        </w:rPr>
        <w:fldChar w:fldCharType="begin"/>
      </w:r>
      <w:r>
        <w:rPr>
          <w:noProof/>
          <w:webHidden/>
        </w:rPr>
        <w:instrText> PAGEREF _Toc686593812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"_Toc686593813"</w:instrText>
      </w:r>
      <w:r>
        <w:fldChar w:fldCharType="separate"/>
      </w:r>
      <w:r>
        <w:t>5.1.2</w:t>
      </w:r>
      <w:r>
        <w:t xml:space="preserve"> </w:t>
      </w:r>
      <w:r>
        <w:t>我国利率市场化进程</w:t>
      </w:r>
      <w:r>
        <w:fldChar w:fldCharType="end"/>
      </w:r>
      <w:r>
        <w:rPr>
          <w:noProof/>
          <w:webHidden/>
        </w:rPr>
        <w:tab/>
      </w:r>
      <w:r>
        <w:rPr>
          <w:noProof/>
          <w:webHidden/>
        </w:rPr>
        <w:fldChar w:fldCharType="begin"/>
      </w:r>
      <w:r>
        <w:rPr>
          <w:noProof/>
          <w:webHidden/>
        </w:rPr>
        <w:instrText> PAGEREF _Toc686593813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"_Toc686593814"</w:instrText>
      </w:r>
      <w:r>
        <w:fldChar w:fldCharType="separate"/>
      </w:r>
      <w:r>
        <w:t>5.1.3</w:t>
      </w:r>
      <w:r>
        <w:t xml:space="preserve"> </w:t>
      </w:r>
      <w:r>
        <w:t>金融脱媒是利率市场化的助推器</w:t>
      </w:r>
      <w:r>
        <w:fldChar w:fldCharType="end"/>
      </w:r>
      <w:r>
        <w:rPr>
          <w:noProof/>
          <w:webHidden/>
        </w:rPr>
        <w:tab/>
      </w:r>
      <w:r>
        <w:rPr>
          <w:noProof/>
          <w:webHidden/>
        </w:rPr>
        <w:fldChar w:fldCharType="begin"/>
      </w:r>
      <w:r>
        <w:rPr>
          <w:noProof/>
          <w:webHidden/>
        </w:rPr>
        <w:instrText> PAGEREF _Toc686593814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"_Toc686593815"</w:instrText>
      </w:r>
      <w:r>
        <w:fldChar w:fldCharType="separate"/>
      </w:r>
      <w:r>
        <w:t>5.2</w:t>
      </w:r>
      <w:r>
        <w:t xml:space="preserve"> </w:t>
      </w:r>
      <w:r/>
      <w:r/>
      <w:r>
        <w:t>金融脱媒对利率传导机制影响理论分析</w:t>
      </w:r>
      <w:r>
        <w:fldChar w:fldCharType="end"/>
      </w:r>
      <w:r>
        <w:rPr>
          <w:noProof/>
          <w:webHidden/>
        </w:rPr>
        <w:tab/>
      </w:r>
      <w:r>
        <w:rPr>
          <w:noProof/>
          <w:webHidden/>
        </w:rPr>
        <w:fldChar w:fldCharType="begin"/>
      </w:r>
      <w:r>
        <w:rPr>
          <w:noProof/>
          <w:webHidden/>
        </w:rPr>
        <w:instrText> PAGEREF _Toc686593815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"_Toc686593816"</w:instrText>
      </w:r>
      <w:r>
        <w:fldChar w:fldCharType="separate"/>
      </w:r>
      <w:r>
        <w:t>5.3</w:t>
      </w:r>
      <w:r>
        <w:t xml:space="preserve"> </w:t>
      </w:r>
      <w:r/>
      <w:r/>
      <w:r>
        <w:t>金融脱媒对“货币政策传导到利率环节”影响实证分析</w:t>
      </w:r>
      <w:r>
        <w:fldChar w:fldCharType="end"/>
      </w:r>
      <w:r>
        <w:rPr>
          <w:noProof/>
          <w:webHidden/>
        </w:rPr>
        <w:tab/>
      </w:r>
      <w:r>
        <w:rPr>
          <w:noProof/>
          <w:webHidden/>
        </w:rPr>
        <w:fldChar w:fldCharType="begin"/>
      </w:r>
      <w:r>
        <w:rPr>
          <w:noProof/>
          <w:webHidden/>
        </w:rPr>
        <w:instrText> PAGEREF _Toc686593816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"_Toc686593817"</w:instrText>
      </w:r>
      <w:r>
        <w:fldChar w:fldCharType="separate"/>
      </w:r>
      <w:r>
        <w:t>5.3.1</w:t>
      </w:r>
      <w:r>
        <w:t xml:space="preserve"> </w:t>
      </w:r>
      <w:r>
        <w:t>指标选取</w:t>
      </w:r>
      <w:r>
        <w:fldChar w:fldCharType="end"/>
      </w:r>
      <w:r>
        <w:rPr>
          <w:noProof/>
          <w:webHidden/>
        </w:rPr>
        <w:tab/>
      </w:r>
      <w:r>
        <w:rPr>
          <w:noProof/>
          <w:webHidden/>
        </w:rPr>
        <w:fldChar w:fldCharType="begin"/>
      </w:r>
      <w:r>
        <w:rPr>
          <w:noProof/>
          <w:webHidden/>
        </w:rPr>
        <w:instrText> PAGEREF _Toc686593817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"_Toc686593818"</w:instrText>
      </w:r>
      <w:r>
        <w:fldChar w:fldCharType="separate"/>
      </w:r>
      <w:r>
        <w:t>5.3.2</w:t>
      </w:r>
      <w:r>
        <w:t xml:space="preserve"> </w:t>
      </w:r>
      <w:r>
        <w:t>实证分析</w:t>
      </w:r>
      <w:r>
        <w:fldChar w:fldCharType="end"/>
      </w:r>
      <w:r>
        <w:rPr>
          <w:noProof/>
          <w:webHidden/>
        </w:rPr>
        <w:tab/>
      </w:r>
      <w:r>
        <w:rPr>
          <w:noProof/>
          <w:webHidden/>
        </w:rPr>
        <w:fldChar w:fldCharType="begin"/>
      </w:r>
      <w:r>
        <w:rPr>
          <w:noProof/>
          <w:webHidden/>
        </w:rPr>
        <w:instrText> PAGEREF _Toc686593818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"_Toc686593819"</w:instrText>
      </w:r>
      <w:r>
        <w:fldChar w:fldCharType="separate"/>
      </w:r>
      <w:r>
        <w:t>5.4</w:t>
      </w:r>
      <w:r>
        <w:t xml:space="preserve"> </w:t>
      </w:r>
      <w:r/>
      <w:r/>
      <w:r>
        <w:t>金融脱媒对“利率传导到投资环节”影响实证分析</w:t>
      </w:r>
      <w:r>
        <w:fldChar w:fldCharType="end"/>
      </w:r>
      <w:r>
        <w:rPr>
          <w:noProof/>
          <w:webHidden/>
        </w:rPr>
        <w:tab/>
      </w:r>
      <w:r>
        <w:rPr>
          <w:noProof/>
          <w:webHidden/>
        </w:rPr>
        <w:fldChar w:fldCharType="begin"/>
      </w:r>
      <w:r>
        <w:rPr>
          <w:noProof/>
          <w:webHidden/>
        </w:rPr>
        <w:instrText> PAGEREF _Toc686593819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"_Toc686593820"</w:instrText>
      </w:r>
      <w:r>
        <w:fldChar w:fldCharType="separate"/>
      </w:r>
      <w:r>
        <w:t>5.4.1</w:t>
      </w:r>
      <w:r>
        <w:t xml:space="preserve"> </w:t>
      </w:r>
      <w:r>
        <w:t>指标选取</w:t>
      </w:r>
      <w:r>
        <w:fldChar w:fldCharType="end"/>
      </w:r>
      <w:r>
        <w:rPr>
          <w:noProof/>
          <w:webHidden/>
        </w:rPr>
        <w:tab/>
      </w:r>
      <w:r>
        <w:rPr>
          <w:noProof/>
          <w:webHidden/>
        </w:rPr>
        <w:fldChar w:fldCharType="begin"/>
      </w:r>
      <w:r>
        <w:rPr>
          <w:noProof/>
          <w:webHidden/>
        </w:rPr>
        <w:instrText> PAGEREF _Toc686593820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"_Toc686593821"</w:instrText>
      </w:r>
      <w:r>
        <w:fldChar w:fldCharType="separate"/>
      </w:r>
      <w:r>
        <w:t>5.4.2</w:t>
      </w:r>
      <w:r>
        <w:t xml:space="preserve"> </w:t>
      </w:r>
      <w:r>
        <w:t>实证分析</w:t>
      </w:r>
      <w:r>
        <w:fldChar w:fldCharType="end"/>
      </w:r>
      <w:r>
        <w:rPr>
          <w:noProof/>
          <w:webHidden/>
        </w:rPr>
        <w:tab/>
      </w:r>
      <w:r>
        <w:rPr>
          <w:noProof/>
          <w:webHidden/>
        </w:rPr>
        <w:fldChar w:fldCharType="begin"/>
      </w:r>
      <w:r>
        <w:rPr>
          <w:noProof/>
          <w:webHidden/>
        </w:rPr>
        <w:instrText> PAGEREF _Toc686593821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"_Toc686593822"</w:instrText>
      </w:r>
      <w:r>
        <w:fldChar w:fldCharType="separate"/>
      </w:r>
      <w:r/>
      <w:r/>
      <w:r>
        <w:t>5.5</w:t>
      </w:r>
      <w:r>
        <w:t xml:space="preserve"> </w:t>
      </w:r>
      <w:r w:rsidR="001852F3">
        <w:t>小结</w:t>
      </w:r>
      <w:r>
        <w:fldChar w:fldCharType="end"/>
      </w:r>
      <w:r>
        <w:rPr>
          <w:noProof/>
          <w:webHidden/>
        </w:rPr>
        <w:tab/>
      </w:r>
      <w:r>
        <w:rPr>
          <w:noProof/>
          <w:webHidden/>
        </w:rPr>
        <w:fldChar w:fldCharType="begin"/>
      </w:r>
      <w:r>
        <w:rPr>
          <w:noProof/>
          <w:webHidden/>
        </w:rPr>
        <w:instrText> PAGEREF _Toc686593822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"_Toc686593823"</w:instrText>
      </w:r>
      <w:r>
        <w:fldChar w:fldCharType="separate"/>
      </w:r>
      <w:r/>
      <w:r/>
      <w:r>
        <w:t>第</w:t>
      </w:r>
      <w:r>
        <w:t>6</w:t>
      </w:r>
      <w:r>
        <w:t> 章</w:t>
      </w:r>
      <w:r>
        <w:t xml:space="preserve">  </w:t>
      </w:r>
      <w:r w:rsidRPr="00DB64CE">
        <w:t>金融脱媒对我国货币政策资产价格传导机制</w:t>
      </w:r>
      <w:r>
        <w:t>影响分析</w:t>
      </w:r>
      <w:r>
        <w:fldChar w:fldCharType="end"/>
      </w:r>
      <w:r>
        <w:rPr>
          <w:noProof/>
          <w:webHidden/>
        </w:rPr>
        <w:tab/>
      </w:r>
      <w:r>
        <w:rPr>
          <w:noProof/>
          <w:webHidden/>
        </w:rPr>
        <w:fldChar w:fldCharType="begin"/>
      </w:r>
      <w:r>
        <w:rPr>
          <w:noProof/>
          <w:webHidden/>
        </w:rPr>
        <w:instrText> PAGEREF _Toc686593823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"_Toc686593824"</w:instrText>
      </w:r>
      <w:r>
        <w:fldChar w:fldCharType="separate"/>
      </w:r>
      <w:r>
        <w:t>6.1</w:t>
      </w:r>
      <w:r>
        <w:t xml:space="preserve"> </w:t>
      </w:r>
      <w:r/>
      <w:r/>
      <w:r>
        <w:t>金融脱媒对货币政策资产价格传导影响理论分析</w:t>
      </w:r>
      <w:r>
        <w:fldChar w:fldCharType="end"/>
      </w:r>
      <w:r>
        <w:rPr>
          <w:noProof/>
          <w:webHidden/>
        </w:rPr>
        <w:tab/>
      </w:r>
      <w:r>
        <w:rPr>
          <w:noProof/>
          <w:webHidden/>
        </w:rPr>
        <w:fldChar w:fldCharType="begin"/>
      </w:r>
      <w:r>
        <w:rPr>
          <w:noProof/>
          <w:webHidden/>
        </w:rPr>
        <w:instrText> PAGEREF _Toc686593824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"_Toc686593825"</w:instrText>
      </w:r>
      <w:r>
        <w:fldChar w:fldCharType="separate"/>
      </w:r>
      <w:r>
        <w:t>6.2</w:t>
      </w:r>
      <w:r>
        <w:t xml:space="preserve"> </w:t>
      </w:r>
      <w:r/>
      <w:r/>
      <w:r>
        <w:t>金融脱媒对“货币政策传导到资产价格环节”影响实证分析</w:t>
      </w:r>
      <w:r>
        <w:fldChar w:fldCharType="end"/>
      </w:r>
      <w:r>
        <w:rPr>
          <w:noProof/>
          <w:webHidden/>
        </w:rPr>
        <w:tab/>
      </w:r>
      <w:r>
        <w:rPr>
          <w:noProof/>
          <w:webHidden/>
        </w:rPr>
        <w:fldChar w:fldCharType="begin"/>
      </w:r>
      <w:r>
        <w:rPr>
          <w:noProof/>
          <w:webHidden/>
        </w:rPr>
        <w:instrText> PAGEREF _Toc686593825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"_Toc686593826"</w:instrText>
      </w:r>
      <w:r>
        <w:fldChar w:fldCharType="separate"/>
      </w:r>
      <w:r>
        <w:t>6.2.1</w:t>
      </w:r>
      <w:r>
        <w:t xml:space="preserve"> </w:t>
      </w:r>
      <w:r>
        <w:t>指标选取</w:t>
      </w:r>
      <w:r>
        <w:fldChar w:fldCharType="end"/>
      </w:r>
      <w:r>
        <w:rPr>
          <w:noProof/>
          <w:webHidden/>
        </w:rPr>
        <w:tab/>
      </w:r>
      <w:r>
        <w:rPr>
          <w:noProof/>
          <w:webHidden/>
        </w:rPr>
        <w:fldChar w:fldCharType="begin"/>
      </w:r>
      <w:r>
        <w:rPr>
          <w:noProof/>
          <w:webHidden/>
        </w:rPr>
        <w:instrText> PAGEREF _Toc686593826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"_Toc686593827"</w:instrText>
      </w:r>
      <w:r>
        <w:fldChar w:fldCharType="separate"/>
      </w:r>
      <w:r>
        <w:t>6.2.2</w:t>
      </w:r>
      <w:r>
        <w:t xml:space="preserve"> </w:t>
      </w:r>
      <w:r>
        <w:t>实证分析</w:t>
      </w:r>
      <w:r>
        <w:fldChar w:fldCharType="end"/>
      </w:r>
      <w:r>
        <w:rPr>
          <w:noProof/>
          <w:webHidden/>
        </w:rPr>
        <w:tab/>
      </w:r>
      <w:r>
        <w:rPr>
          <w:noProof/>
          <w:webHidden/>
        </w:rPr>
        <w:fldChar w:fldCharType="begin"/>
      </w:r>
      <w:r>
        <w:rPr>
          <w:noProof/>
          <w:webHidden/>
        </w:rPr>
        <w:instrText> PAGEREF _Toc686593827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"_Toc686593828"</w:instrText>
      </w:r>
      <w:r>
        <w:fldChar w:fldCharType="separate"/>
      </w:r>
      <w:r>
        <w:t>6.3</w:t>
      </w:r>
      <w:r>
        <w:t xml:space="preserve"> </w:t>
      </w:r>
      <w:r/>
      <w:r/>
      <w:r>
        <w:t>金融脱媒对“资产价格传导到消费、投资环节”影响实证分析</w:t>
      </w:r>
      <w:r>
        <w:fldChar w:fldCharType="end"/>
      </w:r>
      <w:r>
        <w:rPr>
          <w:noProof/>
          <w:webHidden/>
        </w:rPr>
        <w:tab/>
      </w:r>
      <w:r>
        <w:rPr>
          <w:noProof/>
          <w:webHidden/>
        </w:rPr>
        <w:fldChar w:fldCharType="begin"/>
      </w:r>
      <w:r>
        <w:rPr>
          <w:noProof/>
          <w:webHidden/>
        </w:rPr>
        <w:instrText> PAGEREF _Toc686593828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"_Toc686593829"</w:instrText>
      </w:r>
      <w:r>
        <w:fldChar w:fldCharType="separate"/>
      </w:r>
      <w:r>
        <w:t>6.3.1</w:t>
      </w:r>
      <w:r>
        <w:t xml:space="preserve"> </w:t>
      </w:r>
      <w:r>
        <w:t>指标选取</w:t>
      </w:r>
      <w:r>
        <w:fldChar w:fldCharType="end"/>
      </w:r>
      <w:r>
        <w:rPr>
          <w:noProof/>
          <w:webHidden/>
        </w:rPr>
        <w:tab/>
      </w:r>
      <w:r>
        <w:rPr>
          <w:noProof/>
          <w:webHidden/>
        </w:rPr>
        <w:fldChar w:fldCharType="begin"/>
      </w:r>
      <w:r>
        <w:rPr>
          <w:noProof/>
          <w:webHidden/>
        </w:rPr>
        <w:instrText> PAGEREF _Toc686593829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"_Toc686593830"</w:instrText>
      </w:r>
      <w:r>
        <w:fldChar w:fldCharType="separate"/>
      </w:r>
      <w:r>
        <w:t>6.3.2</w:t>
      </w:r>
      <w:r>
        <w:t xml:space="preserve"> </w:t>
      </w:r>
      <w:r>
        <w:t>实证分析</w:t>
      </w:r>
      <w:r>
        <w:fldChar w:fldCharType="end"/>
      </w:r>
      <w:r>
        <w:rPr>
          <w:noProof/>
          <w:webHidden/>
        </w:rPr>
        <w:tab/>
      </w:r>
      <w:r>
        <w:rPr>
          <w:noProof/>
          <w:webHidden/>
        </w:rPr>
        <w:fldChar w:fldCharType="begin"/>
      </w:r>
      <w:r>
        <w:rPr>
          <w:noProof/>
          <w:webHidden/>
        </w:rPr>
        <w:instrText> PAGEREF _Toc686593830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"_Toc686593831"</w:instrText>
      </w:r>
      <w:r>
        <w:fldChar w:fldCharType="separate"/>
      </w:r>
      <w:r/>
      <w:r/>
      <w:r>
        <w:t>6.4</w:t>
      </w:r>
      <w:r>
        <w:t xml:space="preserve"> </w:t>
      </w:r>
      <w:r w:rsidR="001852F3">
        <w:t>小结</w:t>
      </w:r>
      <w:r>
        <w:fldChar w:fldCharType="end"/>
      </w:r>
      <w:r>
        <w:rPr>
          <w:noProof/>
          <w:webHidden/>
        </w:rPr>
        <w:tab/>
      </w:r>
      <w:r>
        <w:rPr>
          <w:noProof/>
          <w:webHidden/>
        </w:rPr>
        <w:fldChar w:fldCharType="begin"/>
      </w:r>
      <w:r>
        <w:rPr>
          <w:noProof/>
          <w:webHidden/>
        </w:rPr>
        <w:instrText> PAGEREF _Toc686593831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"_Toc686593832"</w:instrText>
      </w:r>
      <w:r>
        <w:fldChar w:fldCharType="separate"/>
      </w:r>
      <w:r/>
      <w:r/>
      <w:r>
        <w:t>第</w:t>
      </w:r>
      <w:r/>
      <w:r>
        <w:t>7</w:t>
      </w:r>
      <w:r/>
      <w:r>
        <w:t>章</w:t>
      </w:r>
      <w:r>
        <w:t xml:space="preserve">  </w:t>
      </w:r>
      <w:r>
        <w:t>金融脱媒对我国货币政策信贷传导机制影响分析</w:t>
      </w:r>
      <w:r>
        <w:fldChar w:fldCharType="end"/>
      </w:r>
      <w:r>
        <w:rPr>
          <w:noProof/>
          <w:webHidden/>
        </w:rPr>
        <w:tab/>
      </w:r>
      <w:r>
        <w:rPr>
          <w:noProof/>
          <w:webHidden/>
        </w:rPr>
        <w:fldChar w:fldCharType="begin"/>
      </w:r>
      <w:r>
        <w:rPr>
          <w:noProof/>
          <w:webHidden/>
        </w:rPr>
        <w:instrText> PAGEREF _Toc686593832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"_Toc686593833"</w:instrText>
      </w:r>
      <w:r>
        <w:fldChar w:fldCharType="separate"/>
      </w:r>
      <w:r>
        <w:t>7.1</w:t>
      </w:r>
      <w:r>
        <w:t xml:space="preserve"> </w:t>
      </w:r>
      <w:r/>
      <w:r/>
      <w:r>
        <w:t>金融脱媒对我国货币政策信贷传导机制影响理论分析</w:t>
      </w:r>
      <w:r>
        <w:fldChar w:fldCharType="end"/>
      </w:r>
      <w:r>
        <w:rPr>
          <w:noProof/>
          <w:webHidden/>
        </w:rPr>
        <w:tab/>
      </w:r>
      <w:r>
        <w:rPr>
          <w:noProof/>
          <w:webHidden/>
        </w:rPr>
        <w:fldChar w:fldCharType="begin"/>
      </w:r>
      <w:r>
        <w:rPr>
          <w:noProof/>
          <w:webHidden/>
        </w:rPr>
        <w:instrText> PAGEREF _Toc686593833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"_Toc686593834"</w:instrText>
      </w:r>
      <w:r>
        <w:fldChar w:fldCharType="separate"/>
      </w:r>
      <w:r>
        <w:t>7.2</w:t>
      </w:r>
      <w:r>
        <w:t xml:space="preserve"> </w:t>
      </w:r>
      <w:r/>
      <w:r/>
      <w:r>
        <w:t>金融脱媒对“货币政策传导到信贷环节</w:t>
      </w:r>
      <w:r>
        <w:t>‖</w:t>
      </w:r>
      <w:r>
        <w:t>影响实证分析</w:t>
      </w:r>
      <w:r>
        <w:fldChar w:fldCharType="end"/>
      </w:r>
      <w:r>
        <w:rPr>
          <w:noProof/>
          <w:webHidden/>
        </w:rPr>
        <w:tab/>
      </w:r>
      <w:r>
        <w:rPr>
          <w:noProof/>
          <w:webHidden/>
        </w:rPr>
        <w:fldChar w:fldCharType="begin"/>
      </w:r>
      <w:r>
        <w:rPr>
          <w:noProof/>
          <w:webHidden/>
        </w:rPr>
        <w:instrText> PAGEREF _Toc686593834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"_Toc686593835"</w:instrText>
      </w:r>
      <w:r>
        <w:fldChar w:fldCharType="separate"/>
      </w:r>
      <w:r>
        <w:t>7.2.1</w:t>
      </w:r>
      <w:r>
        <w:t xml:space="preserve"> </w:t>
      </w:r>
      <w:r>
        <w:t>指标选取</w:t>
      </w:r>
      <w:r>
        <w:fldChar w:fldCharType="end"/>
      </w:r>
      <w:r>
        <w:rPr>
          <w:noProof/>
          <w:webHidden/>
        </w:rPr>
        <w:tab/>
      </w:r>
      <w:r>
        <w:rPr>
          <w:noProof/>
          <w:webHidden/>
        </w:rPr>
        <w:fldChar w:fldCharType="begin"/>
      </w:r>
      <w:r>
        <w:rPr>
          <w:noProof/>
          <w:webHidden/>
        </w:rPr>
        <w:instrText> PAGEREF _Toc686593835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"_Toc686593836"</w:instrText>
      </w:r>
      <w:r>
        <w:fldChar w:fldCharType="separate"/>
      </w:r>
      <w:r>
        <w:t>7.2.2</w:t>
      </w:r>
      <w:r>
        <w:t xml:space="preserve"> </w:t>
      </w:r>
      <w:r>
        <w:t>实证分析</w:t>
      </w:r>
      <w:r>
        <w:fldChar w:fldCharType="end"/>
      </w:r>
      <w:r>
        <w:rPr>
          <w:noProof/>
          <w:webHidden/>
        </w:rPr>
        <w:tab/>
      </w:r>
      <w:r>
        <w:rPr>
          <w:noProof/>
          <w:webHidden/>
        </w:rPr>
        <w:fldChar w:fldCharType="begin"/>
      </w:r>
      <w:r>
        <w:rPr>
          <w:noProof/>
          <w:webHidden/>
        </w:rPr>
        <w:instrText> PAGEREF _Toc686593836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"_Toc686593837"</w:instrText>
      </w:r>
      <w:r>
        <w:fldChar w:fldCharType="separate"/>
      </w:r>
      <w:r>
        <w:t>7.3</w:t>
      </w:r>
      <w:r>
        <w:t xml:space="preserve"> </w:t>
      </w:r>
      <w:r/>
      <w:r/>
      <w:r>
        <w:t>金融脱媒对“信贷传导到投资环节”影响实证分析</w:t>
      </w:r>
      <w:r>
        <w:fldChar w:fldCharType="end"/>
      </w:r>
      <w:r>
        <w:rPr>
          <w:noProof/>
          <w:webHidden/>
        </w:rPr>
        <w:tab/>
      </w:r>
      <w:r>
        <w:rPr>
          <w:noProof/>
          <w:webHidden/>
        </w:rPr>
        <w:fldChar w:fldCharType="begin"/>
      </w:r>
      <w:r>
        <w:rPr>
          <w:noProof/>
          <w:webHidden/>
        </w:rPr>
        <w:instrText> PAGEREF _Toc686593837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"_Toc686593838"</w:instrText>
      </w:r>
      <w:r>
        <w:fldChar w:fldCharType="separate"/>
      </w:r>
      <w:r>
        <w:t>7.3.1</w:t>
      </w:r>
      <w:r>
        <w:t xml:space="preserve"> </w:t>
      </w:r>
      <w:r>
        <w:t>指标选取</w:t>
      </w:r>
      <w:r>
        <w:fldChar w:fldCharType="end"/>
      </w:r>
      <w:r>
        <w:rPr>
          <w:noProof/>
          <w:webHidden/>
        </w:rPr>
        <w:tab/>
      </w:r>
      <w:r>
        <w:rPr>
          <w:noProof/>
          <w:webHidden/>
        </w:rPr>
        <w:fldChar w:fldCharType="begin"/>
      </w:r>
      <w:r>
        <w:rPr>
          <w:noProof/>
          <w:webHidden/>
        </w:rPr>
        <w:instrText> PAGEREF _Toc686593838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"_Toc686593839"</w:instrText>
      </w:r>
      <w:r>
        <w:fldChar w:fldCharType="separate"/>
      </w:r>
      <w:r>
        <w:t>7.3.2</w:t>
      </w:r>
      <w:r>
        <w:t xml:space="preserve"> </w:t>
      </w:r>
      <w:r>
        <w:t>实证分析</w:t>
      </w:r>
      <w:r>
        <w:fldChar w:fldCharType="end"/>
      </w:r>
      <w:r>
        <w:rPr>
          <w:noProof/>
          <w:webHidden/>
        </w:rPr>
        <w:tab/>
      </w:r>
      <w:r>
        <w:rPr>
          <w:noProof/>
          <w:webHidden/>
        </w:rPr>
        <w:fldChar w:fldCharType="begin"/>
      </w:r>
      <w:r>
        <w:rPr>
          <w:noProof/>
          <w:webHidden/>
        </w:rPr>
        <w:instrText> PAGEREF _Toc686593839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"_Toc686593840"</w:instrText>
      </w:r>
      <w:r>
        <w:fldChar w:fldCharType="separate"/>
      </w:r>
      <w:r>
        <w:t>7.4</w:t>
      </w:r>
      <w:r>
        <w:t xml:space="preserve"> </w:t>
      </w:r>
      <w:r/>
      <w:r/>
      <w:r>
        <w:t>金融脱媒对货币政策信贷传导整体影响实证分析</w:t>
      </w:r>
      <w:r>
        <w:fldChar w:fldCharType="end"/>
      </w:r>
      <w:r>
        <w:rPr>
          <w:noProof/>
          <w:webHidden/>
        </w:rPr>
        <w:tab/>
      </w:r>
      <w:r>
        <w:rPr>
          <w:noProof/>
          <w:webHidden/>
        </w:rPr>
        <w:fldChar w:fldCharType="begin"/>
      </w:r>
      <w:r>
        <w:rPr>
          <w:noProof/>
          <w:webHidden/>
        </w:rPr>
        <w:instrText> PAGEREF _Toc686593840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"_Toc686593841"</w:instrText>
      </w:r>
      <w:r>
        <w:fldChar w:fldCharType="separate"/>
      </w:r>
      <w:r>
        <w:t>7.4.1</w:t>
      </w:r>
      <w:r>
        <w:t xml:space="preserve"> </w:t>
      </w:r>
      <w:r w:rsidR="001852F3">
        <w:t>金融脱媒前</w:t>
      </w:r>
      <w:r w:rsidP="AA7D325B">
        <w:t>:</w:t>
      </w:r>
      <w:r>
        <w:t>1998</w:t>
      </w:r>
      <w:r/>
      <w:r w:rsidR="001852F3">
        <w:t xml:space="preserve">年</w:t>
      </w:r>
      <w:r>
        <w:t>1</w:t>
      </w:r>
      <w:r/>
      <w:r w:rsidR="001852F3">
        <w:t xml:space="preserve">季度</w:t>
      </w:r>
      <w:r>
        <w:t>-2005</w:t>
      </w:r>
      <w:r/>
      <w:r w:rsidR="001852F3">
        <w:t xml:space="preserve">年</w:t>
      </w:r>
      <w:r>
        <w:t>2</w:t>
      </w:r>
      <w:r/>
      <w:r w:rsidR="001852F3">
        <w:t xml:space="preserve">季度</w:t>
      </w:r>
      <w:r>
        <w:fldChar w:fldCharType="end"/>
      </w:r>
      <w:r>
        <w:rPr>
          <w:noProof/>
          <w:webHidden/>
        </w:rPr>
        <w:tab/>
      </w:r>
      <w:r>
        <w:rPr>
          <w:noProof/>
          <w:webHidden/>
        </w:rPr>
        <w:fldChar w:fldCharType="begin"/>
      </w:r>
      <w:r>
        <w:rPr>
          <w:noProof/>
          <w:webHidden/>
        </w:rPr>
        <w:instrText> PAGEREF _Toc686593841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"_Toc686593842"</w:instrText>
      </w:r>
      <w:r>
        <w:fldChar w:fldCharType="separate"/>
      </w:r>
      <w:r>
        <w:t>7.4.2</w:t>
      </w:r>
      <w:r>
        <w:t xml:space="preserve"> </w:t>
      </w:r>
      <w:r w:rsidR="001852F3">
        <w:t>金融脱媒后</w:t>
      </w:r>
      <w:r w:rsidP="AA7D325B">
        <w:t>:</w:t>
      </w:r>
      <w:r>
        <w:t>2005</w:t>
      </w:r>
      <w:r/>
      <w:r w:rsidR="001852F3">
        <w:t xml:space="preserve">年</w:t>
      </w:r>
      <w:r>
        <w:t>3</w:t>
      </w:r>
      <w:r/>
      <w:r w:rsidR="001852F3">
        <w:t xml:space="preserve">季度</w:t>
      </w:r>
      <w:r>
        <w:t>-2014</w:t>
      </w:r>
      <w:r/>
      <w:r w:rsidR="001852F3">
        <w:t xml:space="preserve">年</w:t>
      </w:r>
      <w:r>
        <w:t>2</w:t>
      </w:r>
      <w:r/>
      <w:r w:rsidR="001852F3">
        <w:t xml:space="preserve">季度</w:t>
      </w:r>
      <w:r>
        <w:fldChar w:fldCharType="end"/>
      </w:r>
      <w:r>
        <w:rPr>
          <w:noProof/>
          <w:webHidden/>
        </w:rPr>
        <w:tab/>
      </w:r>
      <w:r>
        <w:rPr>
          <w:noProof/>
          <w:webHidden/>
        </w:rPr>
        <w:fldChar w:fldCharType="begin"/>
      </w:r>
      <w:r>
        <w:rPr>
          <w:noProof/>
          <w:webHidden/>
        </w:rPr>
        <w:instrText> PAGEREF _Toc686593842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"_Toc686593843"</w:instrText>
      </w:r>
      <w:r>
        <w:fldChar w:fldCharType="separate"/>
      </w:r>
      <w:r>
        <w:t>7.5</w:t>
      </w:r>
      <w:r>
        <w:t xml:space="preserve"> </w:t>
      </w:r>
      <w:r/>
      <w:r/>
      <w:r>
        <w:t>小结</w:t>
      </w:r>
      <w:r>
        <w:fldChar w:fldCharType="end"/>
      </w:r>
      <w:r>
        <w:rPr>
          <w:noProof/>
          <w:webHidden/>
        </w:rPr>
        <w:tab/>
      </w:r>
      <w:r>
        <w:rPr>
          <w:noProof/>
          <w:webHidden/>
        </w:rPr>
        <w:fldChar w:fldCharType="begin"/>
      </w:r>
      <w:r>
        <w:rPr>
          <w:noProof/>
          <w:webHidden/>
        </w:rPr>
        <w:instrText> PAGEREF _Toc686593843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"_Toc686593844"</w:instrText>
      </w:r>
      <w:r>
        <w:fldChar w:fldCharType="separate"/>
      </w:r>
      <w:r/>
      <w:r/>
      <w:r>
        <w:t>第</w:t>
      </w:r>
      <w:r/>
      <w:r>
        <w:t>8</w:t>
      </w:r>
      <w:r/>
      <w:r>
        <w:t>章</w:t>
      </w:r>
      <w:r>
        <w:t xml:space="preserve">  </w:t>
      </w:r>
      <w:r>
        <w:t>金融脱媒对我国货币政策传导机制影响分析</w:t>
      </w:r>
      <w:r>
        <w:fldChar w:fldCharType="end"/>
      </w:r>
      <w:r>
        <w:rPr>
          <w:noProof/>
          <w:webHidden/>
        </w:rPr>
        <w:tab/>
      </w:r>
      <w:r>
        <w:rPr>
          <w:noProof/>
          <w:webHidden/>
        </w:rPr>
        <w:fldChar w:fldCharType="begin"/>
      </w:r>
      <w:r>
        <w:rPr>
          <w:noProof/>
          <w:webHidden/>
        </w:rPr>
        <w:instrText> PAGEREF _Toc686593844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"_Toc686593845"</w:instrText>
      </w:r>
      <w:r>
        <w:fldChar w:fldCharType="separate"/>
      </w:r>
      <w:r>
        <w:t>8.1</w:t>
      </w:r>
      <w:r>
        <w:t xml:space="preserve"> </w:t>
      </w:r>
      <w:r/>
      <w:r/>
      <w:r>
        <w:t>平滑转换向量自回归</w:t>
      </w:r>
      <w:r>
        <w:t>（</w:t>
      </w:r>
      <w:r>
        <w:t xml:space="preserve">STVAR</w:t>
      </w:r>
      <w:r>
        <w:t>）</w:t>
      </w:r>
      <w:r>
        <w:t>模型介绍</w:t>
      </w:r>
      <w:r>
        <w:fldChar w:fldCharType="end"/>
      </w:r>
      <w:r>
        <w:rPr>
          <w:noProof/>
          <w:webHidden/>
        </w:rPr>
        <w:tab/>
      </w:r>
      <w:r>
        <w:rPr>
          <w:noProof/>
          <w:webHidden/>
        </w:rPr>
        <w:fldChar w:fldCharType="begin"/>
      </w:r>
      <w:r>
        <w:rPr>
          <w:noProof/>
          <w:webHidden/>
        </w:rPr>
        <w:instrText> PAGEREF _Toc686593845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"_Toc686593846"</w:instrText>
      </w:r>
      <w:r>
        <w:fldChar w:fldCharType="separate"/>
      </w:r>
      <w:r>
        <w:t>8.1.1</w:t>
      </w:r>
      <w:r>
        <w:t xml:space="preserve"> </w:t>
      </w:r>
      <w:r>
        <w:t>STR</w:t>
      </w:r>
      <w:r/>
      <w:r w:rsidR="001852F3">
        <w:t xml:space="preserve">模型及</w:t>
      </w:r>
      <w:r>
        <w:t>STVAR</w:t>
      </w:r>
      <w:r/>
      <w:r w:rsidR="001852F3">
        <w:t xml:space="preserve">模型一般特征</w:t>
      </w:r>
      <w:r>
        <w:fldChar w:fldCharType="end"/>
      </w:r>
      <w:r>
        <w:rPr>
          <w:noProof/>
          <w:webHidden/>
        </w:rPr>
        <w:tab/>
      </w:r>
      <w:r>
        <w:rPr>
          <w:noProof/>
          <w:webHidden/>
        </w:rPr>
        <w:fldChar w:fldCharType="begin"/>
      </w:r>
      <w:r>
        <w:rPr>
          <w:noProof/>
          <w:webHidden/>
        </w:rPr>
        <w:instrText> PAGEREF _Toc686593846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"_Toc686593847"</w:instrText>
      </w:r>
      <w:r>
        <w:fldChar w:fldCharType="separate"/>
      </w:r>
      <w:r>
        <w:t>8.1.2</w:t>
      </w:r>
      <w:r>
        <w:t xml:space="preserve"> </w:t>
      </w:r>
      <w:r>
        <w:t>STVAR</w:t>
      </w:r>
      <w:r/>
      <w:r w:rsidR="001852F3">
        <w:t xml:space="preserve">模型估计步骤</w:t>
      </w:r>
      <w:r>
        <w:fldChar w:fldCharType="end"/>
      </w:r>
      <w:r>
        <w:rPr>
          <w:noProof/>
          <w:webHidden/>
        </w:rPr>
        <w:tab/>
      </w:r>
      <w:r>
        <w:rPr>
          <w:noProof/>
          <w:webHidden/>
        </w:rPr>
        <w:fldChar w:fldCharType="begin"/>
      </w:r>
      <w:r>
        <w:rPr>
          <w:noProof/>
          <w:webHidden/>
        </w:rPr>
        <w:instrText> PAGEREF _Toc686593847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"_Toc686593848"</w:instrText>
      </w:r>
      <w:r>
        <w:fldChar w:fldCharType="separate"/>
      </w:r>
      <w:r>
        <w:t>8.1.3</w:t>
      </w:r>
      <w:r>
        <w:t xml:space="preserve"> </w:t>
      </w:r>
      <w:r>
        <w:t>模型非线性的检验</w:t>
      </w:r>
      <w:r>
        <w:fldChar w:fldCharType="end"/>
      </w:r>
      <w:r>
        <w:rPr>
          <w:noProof/>
          <w:webHidden/>
        </w:rPr>
        <w:tab/>
      </w:r>
      <w:r>
        <w:rPr>
          <w:noProof/>
          <w:webHidden/>
        </w:rPr>
        <w:fldChar w:fldCharType="begin"/>
      </w:r>
      <w:r>
        <w:rPr>
          <w:noProof/>
          <w:webHidden/>
        </w:rPr>
        <w:instrText> PAGEREF _Toc686593848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"_Toc686593849"</w:instrText>
      </w:r>
      <w:r>
        <w:fldChar w:fldCharType="separate"/>
      </w:r>
      <w:r>
        <w:t>8.1.4</w:t>
      </w:r>
      <w:r>
        <w:t xml:space="preserve"> </w:t>
      </w:r>
      <w:r>
        <w:t>STVAR</w:t>
      </w:r>
      <w:r/>
      <w:r w:rsidR="001852F3">
        <w:t xml:space="preserve">模型估计</w:t>
      </w:r>
      <w:r>
        <w:fldChar w:fldCharType="end"/>
      </w:r>
      <w:r>
        <w:rPr>
          <w:noProof/>
          <w:webHidden/>
        </w:rPr>
        <w:tab/>
      </w:r>
      <w:r>
        <w:rPr>
          <w:noProof/>
          <w:webHidden/>
        </w:rPr>
        <w:fldChar w:fldCharType="begin"/>
      </w:r>
      <w:r>
        <w:rPr>
          <w:noProof/>
          <w:webHidden/>
        </w:rPr>
        <w:instrText> PAGEREF _Toc686593849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"_Toc686593850"</w:instrText>
      </w:r>
      <w:r>
        <w:fldChar w:fldCharType="separate"/>
      </w:r>
      <w:r>
        <w:t>8.1.5</w:t>
      </w:r>
      <w:r>
        <w:t xml:space="preserve"> </w:t>
      </w:r>
      <w:r>
        <w:t>广义脉冲响应函数分析</w:t>
      </w:r>
      <w:r>
        <w:fldChar w:fldCharType="end"/>
      </w:r>
      <w:r>
        <w:rPr>
          <w:noProof/>
          <w:webHidden/>
        </w:rPr>
        <w:tab/>
      </w:r>
      <w:r>
        <w:rPr>
          <w:noProof/>
          <w:webHidden/>
        </w:rPr>
        <w:fldChar w:fldCharType="begin"/>
      </w:r>
      <w:r>
        <w:rPr>
          <w:noProof/>
          <w:webHidden/>
        </w:rPr>
        <w:instrText> PAGEREF _Toc686593850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"_Toc686593851"</w:instrText>
      </w:r>
      <w:r>
        <w:fldChar w:fldCharType="separate"/>
      </w:r>
      <w:r>
        <w:t>8.2</w:t>
      </w:r>
      <w:r>
        <w:t xml:space="preserve"> </w:t>
      </w:r>
      <w:r/>
      <w:r/>
      <w:r>
        <w:t>金融脱媒对货币政策传导渠道影响实证分析</w:t>
      </w:r>
      <w:r>
        <w:fldChar w:fldCharType="end"/>
      </w:r>
      <w:r>
        <w:rPr>
          <w:noProof/>
          <w:webHidden/>
        </w:rPr>
        <w:tab/>
      </w:r>
      <w:r>
        <w:rPr>
          <w:noProof/>
          <w:webHidden/>
        </w:rPr>
        <w:fldChar w:fldCharType="begin"/>
      </w:r>
      <w:r>
        <w:rPr>
          <w:noProof/>
          <w:webHidden/>
        </w:rPr>
        <w:instrText> PAGEREF _Toc686593851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"_Toc686593852"</w:instrText>
      </w:r>
      <w:r>
        <w:fldChar w:fldCharType="separate"/>
      </w:r>
      <w:r>
        <w:t>8.2.1</w:t>
      </w:r>
      <w:r>
        <w:t xml:space="preserve"> </w:t>
      </w:r>
      <w:r>
        <w:t>指标选取</w:t>
      </w:r>
      <w:r>
        <w:fldChar w:fldCharType="end"/>
      </w:r>
      <w:r>
        <w:rPr>
          <w:noProof/>
          <w:webHidden/>
        </w:rPr>
        <w:tab/>
      </w:r>
      <w:r>
        <w:rPr>
          <w:noProof/>
          <w:webHidden/>
        </w:rPr>
        <w:fldChar w:fldCharType="begin"/>
      </w:r>
      <w:r>
        <w:rPr>
          <w:noProof/>
          <w:webHidden/>
        </w:rPr>
        <w:instrText> PAGEREF _Toc686593852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"_Toc686593853"</w:instrText>
      </w:r>
      <w:r>
        <w:fldChar w:fldCharType="separate"/>
      </w:r>
      <w:r>
        <w:t>8.2.2</w:t>
      </w:r>
      <w:r>
        <w:t xml:space="preserve"> </w:t>
      </w:r>
      <w:r>
        <w:t>基于</w:t>
      </w:r>
      <w:r>
        <w:t>STVAR</w:t>
      </w:r>
      <w:r/>
      <w:r w:rsidR="001852F3">
        <w:t xml:space="preserve">模型的实证分析</w:t>
      </w:r>
      <w:r>
        <w:fldChar w:fldCharType="end"/>
      </w:r>
      <w:r>
        <w:rPr>
          <w:noProof/>
          <w:webHidden/>
        </w:rPr>
        <w:tab/>
      </w:r>
      <w:r>
        <w:rPr>
          <w:noProof/>
          <w:webHidden/>
        </w:rPr>
        <w:fldChar w:fldCharType="begin"/>
      </w:r>
      <w:r>
        <w:rPr>
          <w:noProof/>
          <w:webHidden/>
        </w:rPr>
        <w:instrText> PAGEREF _Toc686593853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"_Toc686593854"</w:instrText>
      </w:r>
      <w:r>
        <w:fldChar w:fldCharType="separate"/>
      </w:r>
      <w:r>
        <w:t>8.3</w:t>
      </w:r>
      <w:r>
        <w:t xml:space="preserve"> </w:t>
      </w:r>
      <w:r/>
      <w:r/>
      <w:r>
        <w:t>小结</w:t>
      </w:r>
      <w:r>
        <w:fldChar w:fldCharType="end"/>
      </w:r>
      <w:r>
        <w:rPr>
          <w:noProof/>
          <w:webHidden/>
        </w:rPr>
        <w:tab/>
      </w:r>
      <w:r>
        <w:rPr>
          <w:noProof/>
          <w:webHidden/>
        </w:rPr>
        <w:fldChar w:fldCharType="begin"/>
      </w:r>
      <w:r>
        <w:rPr>
          <w:noProof/>
          <w:webHidden/>
        </w:rPr>
        <w:instrText> PAGEREF _Toc686593854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"_Toc686593855"</w:instrText>
      </w:r>
      <w:r>
        <w:fldChar w:fldCharType="separate"/>
      </w:r>
      <w:r/>
      <w:r/>
      <w:r>
        <w:t>第</w:t>
      </w:r>
      <w:r/>
      <w:r>
        <w:t>9</w:t>
      </w:r>
      <w:r/>
      <w:r>
        <w:t>章</w:t>
      </w:r>
      <w:r>
        <w:t xml:space="preserve">  </w:t>
      </w:r>
      <w:r>
        <w:t>结论及政策建议</w:t>
      </w:r>
      <w:r>
        <w:fldChar w:fldCharType="end"/>
      </w:r>
      <w:r>
        <w:rPr>
          <w:noProof/>
          <w:webHidden/>
        </w:rPr>
        <w:tab/>
      </w:r>
      <w:r>
        <w:rPr>
          <w:noProof/>
          <w:webHidden/>
        </w:rPr>
        <w:fldChar w:fldCharType="begin"/>
      </w:r>
      <w:r>
        <w:rPr>
          <w:noProof/>
          <w:webHidden/>
        </w:rPr>
        <w:instrText> PAGEREF _Toc686593855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"_Toc686593856"</w:instrText>
      </w:r>
      <w:r>
        <w:fldChar w:fldCharType="separate"/>
      </w:r>
      <w:r/>
      <w:r/>
      <w:r>
        <w:t>9.1</w:t>
      </w:r>
      <w:r>
        <w:t xml:space="preserve"> </w:t>
      </w:r>
      <w:r>
        <w:t>研究结论</w:t>
      </w:r>
      <w:r>
        <w:fldChar w:fldCharType="end"/>
      </w:r>
      <w:r>
        <w:rPr>
          <w:noProof/>
          <w:webHidden/>
        </w:rPr>
        <w:tab/>
      </w:r>
      <w:r>
        <w:rPr>
          <w:noProof/>
          <w:webHidden/>
        </w:rPr>
        <w:fldChar w:fldCharType="begin"/>
      </w:r>
      <w:r>
        <w:rPr>
          <w:noProof/>
          <w:webHidden/>
        </w:rPr>
        <w:instrText> PAGEREF _Toc686593856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"_Toc686593857"</w:instrText>
      </w:r>
      <w:r>
        <w:fldChar w:fldCharType="separate"/>
      </w:r>
      <w:r/>
      <w:r/>
      <w:r>
        <w:t>9.2</w:t>
      </w:r>
      <w:r>
        <w:t xml:space="preserve"> </w:t>
      </w:r>
      <w:r>
        <w:t>政策建议</w:t>
      </w:r>
      <w:r>
        <w:fldChar w:fldCharType="end"/>
      </w:r>
      <w:r>
        <w:rPr>
          <w:noProof/>
          <w:webHidden/>
        </w:rPr>
        <w:tab/>
      </w:r>
      <w:r>
        <w:rPr>
          <w:noProof/>
          <w:webHidden/>
        </w:rPr>
        <w:fldChar w:fldCharType="begin"/>
      </w:r>
      <w:r>
        <w:rPr>
          <w:noProof/>
          <w:webHidden/>
        </w:rPr>
        <w:instrText> PAGEREF _Toc686593857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"_Toc686593858"</w:instrText>
      </w:r>
      <w:r>
        <w:fldChar w:fldCharType="separate"/>
      </w:r>
      <w:r/>
      <w:r/>
      <w:r>
        <w:t>9.3</w:t>
      </w:r>
      <w:r>
        <w:t xml:space="preserve"> </w:t>
      </w:r>
      <w:r>
        <w:t>研究不足和展望</w:t>
      </w:r>
      <w:r>
        <w:fldChar w:fldCharType="end"/>
      </w:r>
      <w:r>
        <w:rPr>
          <w:noProof/>
          <w:webHidden/>
        </w:rPr>
        <w:tab/>
      </w:r>
      <w:r>
        <w:rPr>
          <w:noProof/>
          <w:webHidden/>
        </w:rPr>
        <w:fldChar w:fldCharType="begin"/>
      </w:r>
      <w:r>
        <w:rPr>
          <w:noProof/>
          <w:webHidden/>
        </w:rPr>
        <w:instrText> PAGEREF _Toc686593858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"_Toc686593859"</w:instrText>
      </w:r>
      <w:r>
        <w:fldChar w:fldCharType="separate"/>
      </w:r>
      <w:r/>
      <w:r/>
      <w:r>
        <w:t>参考文献</w:t>
      </w:r>
      <w:r>
        <w:fldChar w:fldCharType="end"/>
      </w:r>
      <w:r>
        <w:rPr>
          <w:noProof/>
          <w:webHidden/>
        </w:rPr>
        <w:tab/>
      </w:r>
      <w:r>
        <w:rPr>
          <w:noProof/>
          <w:webHidden/>
        </w:rPr>
        <w:fldChar w:fldCharType="begin"/>
      </w:r>
      <w:r>
        <w:rPr>
          <w:noProof/>
          <w:webHidden/>
        </w:rPr>
        <w:instrText> PAGEREF _Toc686593859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"_Toc686593860"</w:instrText>
      </w:r>
      <w:r>
        <w:fldChar w:fldCharType="separate"/>
      </w:r>
      <w:r/>
      <w:r/>
      <w:r>
        <w:t>个人简历、在学期间发表的学术论文及研究成果</w:t>
      </w:r>
      <w:r>
        <w:fldChar w:fldCharType="end"/>
      </w:r>
      <w:r>
        <w:rPr>
          <w:noProof/>
          <w:webHidden/>
        </w:rPr>
        <w:tab/>
      </w:r>
      <w:r>
        <w:rPr>
          <w:noProof/>
          <w:webHidden/>
        </w:rPr>
        <w:fldChar w:fldCharType="begin"/>
      </w:r>
      <w:r>
        <w:rPr>
          <w:noProof/>
          <w:webHidden/>
        </w:rPr>
        <w:instrText> PAGEREF _Toc686593860 \h </w:instrText>
      </w:r>
      <w:r>
        <w:rPr>
          <w:noProof/>
          <w:webHidden/>
        </w:rPr>
        <w:fldChar w:fldCharType="separate"/>
      </w:r>
      <w:r>
        <w:rPr>
          <w:noProof/>
          <w:webHidden/>
        </w:rPr>
        <w:t>60</w:t>
      </w:r>
      <w:r>
        <w:rPr>
          <w:noProof/>
          <w:webHidden/>
        </w:rPr>
        <w:fldChar w:fldCharType="end"/>
      </w:r>
      <w:r>
        <w:fldChar w:fldCharType="end"/>
      </w:r>
    </w:p>
    <w:p w:rsidR="009F338D">
      <w:pPr>
        <w:sectPr w:rsidR="00556256">
          <w:headerReference w:type="even" r:id="rId372"/>
          <w:headerReference w:type="default" r:id="rId370"/>
          <w:footerReference w:type="even" r:id="rId368"/>
          <w:footerReference w:type="default" r:id="rId365"/>
          <w:footerReference w:type="first" r:id="rId363"/>
          <w:headerReference w:type="first" r:id="rId37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4620" w:name="_Ref66524620"/>
      <w:bookmarkStart w:id="593776" w:name="_Toc686593776"/>
      <w:bookmarkStart w:name="第1章 引言 " w:id="6"/>
      <w:bookmarkEnd w:id="6"/>
      <w:r/>
      <w:bookmarkStart w:name="_bookmark0" w:id="7"/>
      <w:bookmarkEnd w:id="7"/>
      <w:r/>
      <w:r>
        <w:t>第</w:t>
      </w:r>
      <w:r/>
      <w:r>
        <w:t>1</w:t>
      </w:r>
      <w:r/>
      <w:r>
        <w:t>章</w:t>
      </w:r>
      <w:r>
        <w:t xml:space="preserve">  </w:t>
      </w:r>
      <w:r>
        <w:t>引言</w:t>
      </w:r>
      <w:bookmarkEnd w:id="593776"/>
    </w:p>
    <w:bookmarkEnd w:id="24620"/>
    <w:p w:rsidR="0018722C">
      <w:pPr>
        <w:pStyle w:val="Heading2"/>
        <w:topLinePunct/>
        <w:ind w:left="171" w:hangingChars="171" w:hanging="171"/>
      </w:pPr>
      <w:bookmarkStart w:id="593777" w:name="_Toc686593777"/>
      <w:bookmarkStart w:name="1.1 选题背景及意义 " w:id="8"/>
      <w:bookmarkEnd w:id="8"/>
      <w:r>
        <w:t>1.1</w:t>
      </w:r>
      <w:r>
        <w:t xml:space="preserve"> </w:t>
      </w:r>
      <w:r/>
      <w:bookmarkStart w:name="_bookmark1" w:id="9"/>
      <w:bookmarkEnd w:id="9"/>
      <w:r/>
      <w:bookmarkStart w:name="_bookmark1" w:id="10"/>
      <w:bookmarkEnd w:id="10"/>
      <w:r>
        <w:t>选题背景及意义</w:t>
      </w:r>
      <w:bookmarkEnd w:id="593777"/>
    </w:p>
    <w:p w:rsidR="0018722C">
      <w:pPr>
        <w:pStyle w:val="3"/>
        <w:topLinePunct/>
        <w:ind w:left="200" w:hangingChars="200" w:hanging="200"/>
      </w:pPr>
      <w:bookmarkStart w:id="593778" w:name="_Toc686593778"/>
      <w:bookmarkStart w:name="_bookmark2" w:id="11"/>
      <w:bookmarkEnd w:id="11"/>
      <w:r>
        <w:t>1.1.1</w:t>
      </w:r>
      <w:r>
        <w:t xml:space="preserve"> </w:t>
      </w:r>
      <w:bookmarkStart w:name="_bookmark2" w:id="12"/>
      <w:bookmarkEnd w:id="12"/>
      <w:r>
        <w:t>美国等国家的金融脱媒现象</w:t>
      </w:r>
      <w:bookmarkEnd w:id="593778"/>
    </w:p>
    <w:p w:rsidR="0018722C">
      <w:pPr>
        <w:topLinePunct/>
      </w:pPr>
      <w:r>
        <w:t>“金融脱媒”</w:t>
      </w:r>
      <w:r>
        <w:t>（</w:t>
      </w:r>
      <w:r>
        <w:rPr>
          <w:rFonts w:ascii="Times New Roman" w:hAnsi="Times New Roman" w:eastAsia="宋体"/>
        </w:rPr>
        <w:t>F</w:t>
      </w:r>
      <w:r>
        <w:rPr>
          <w:rFonts w:ascii="Times New Roman" w:hAnsi="Times New Roman" w:eastAsia="宋体"/>
        </w:rPr>
        <w:t>inan</w:t>
      </w:r>
      <w:r>
        <w:rPr>
          <w:rFonts w:ascii="Times New Roman" w:hAnsi="Times New Roman" w:eastAsia="宋体"/>
        </w:rPr>
        <w:t>c</w:t>
      </w:r>
      <w:r>
        <w:rPr>
          <w:rFonts w:ascii="Times New Roman" w:hAnsi="Times New Roman" w:eastAsia="宋体"/>
        </w:rPr>
        <w:t>ial </w:t>
      </w:r>
      <w:r>
        <w:rPr>
          <w:rFonts w:ascii="Times New Roman" w:hAnsi="Times New Roman" w:eastAsia="宋体"/>
        </w:rPr>
        <w:t>Disi</w:t>
      </w:r>
      <w:r>
        <w:rPr>
          <w:rFonts w:ascii="Times New Roman" w:hAnsi="Times New Roman" w:eastAsia="宋体"/>
        </w:rPr>
        <w:t>nte</w:t>
      </w:r>
      <w:r>
        <w:rPr>
          <w:rFonts w:ascii="Times New Roman" w:hAnsi="Times New Roman" w:eastAsia="宋体"/>
        </w:rPr>
        <w:t>r</w:t>
      </w:r>
      <w:r>
        <w:rPr>
          <w:rFonts w:ascii="Times New Roman" w:hAnsi="Times New Roman" w:eastAsia="宋体"/>
        </w:rPr>
        <w:t>medi</w:t>
      </w:r>
      <w:r>
        <w:rPr>
          <w:rFonts w:ascii="Times New Roman" w:hAnsi="Times New Roman" w:eastAsia="宋体"/>
        </w:rPr>
        <w:t>a</w:t>
      </w:r>
      <w:r>
        <w:rPr>
          <w:rFonts w:ascii="Times New Roman" w:hAnsi="Times New Roman" w:eastAsia="宋体"/>
        </w:rPr>
        <w:t>tio</w:t>
      </w:r>
      <w:r>
        <w:rPr>
          <w:rFonts w:ascii="Times New Roman" w:hAnsi="Times New Roman" w:eastAsia="宋体"/>
        </w:rPr>
        <w:t>n</w:t>
      </w:r>
      <w:r>
        <w:t>）</w:t>
      </w:r>
      <w:r>
        <w:t>最早出现在</w:t>
      </w:r>
      <w:r>
        <w:rPr>
          <w:rFonts w:ascii="Times New Roman" w:hAnsi="Times New Roman" w:eastAsia="宋体"/>
        </w:rPr>
        <w:t>20</w:t>
      </w:r>
      <w:r>
        <w:t>世纪</w:t>
      </w:r>
      <w:r>
        <w:rPr>
          <w:rFonts w:ascii="Times New Roman" w:hAnsi="Times New Roman" w:eastAsia="宋体"/>
        </w:rPr>
        <w:t>60</w:t>
      </w:r>
      <w:r>
        <w:t>年代的美</w:t>
      </w:r>
      <w:r>
        <w:t>国。</w:t>
      </w:r>
      <w:r>
        <w:rPr>
          <w:rFonts w:ascii="Times New Roman" w:hAnsi="Times New Roman" w:eastAsia="宋体"/>
        </w:rPr>
        <w:t>1929</w:t>
      </w:r>
      <w:r>
        <w:t>年的经济大萧条之后，美国政府颁布了一系列金融管理条例对金融市</w:t>
      </w:r>
      <w:r>
        <w:t>场进行管制，</w:t>
      </w:r>
      <w:r>
        <w:rPr>
          <w:rFonts w:ascii="Times New Roman" w:hAnsi="Times New Roman" w:eastAsia="宋体"/>
        </w:rPr>
        <w:t>Q</w:t>
      </w:r>
      <w:r>
        <w:t>条例就是其中重要的一个，其对商业银行存款利率设定了最高限</w:t>
      </w:r>
      <w:r>
        <w:t>度。</w:t>
      </w:r>
      <w:r>
        <w:rPr>
          <w:rFonts w:ascii="Times New Roman" w:hAnsi="Times New Roman" w:eastAsia="宋体"/>
        </w:rPr>
        <w:t>Q</w:t>
      </w:r>
      <w:r>
        <w:t>条例的实施对当时美国维持和恢复金融秩序起到了一定的积极作用。然而</w:t>
      </w:r>
      <w:r>
        <w:t>到</w:t>
      </w:r>
      <w:r>
        <w:rPr>
          <w:rFonts w:ascii="Times New Roman" w:hAnsi="Times New Roman" w:eastAsia="宋体"/>
        </w:rPr>
        <w:t>20</w:t>
      </w:r>
      <w:r>
        <w:t>世纪</w:t>
      </w:r>
      <w:r>
        <w:rPr>
          <w:rFonts w:ascii="Times New Roman" w:hAnsi="Times New Roman" w:eastAsia="宋体"/>
        </w:rPr>
        <w:t>50</w:t>
      </w:r>
      <w:r>
        <w:t>年代中后期，特别是</w:t>
      </w:r>
      <w:r>
        <w:rPr>
          <w:rFonts w:ascii="Times New Roman" w:hAnsi="Times New Roman" w:eastAsia="宋体"/>
        </w:rPr>
        <w:t>60</w:t>
      </w:r>
      <w:r>
        <w:t>年代之后，</w:t>
      </w:r>
      <w:r>
        <w:rPr>
          <w:rFonts w:ascii="Times New Roman" w:hAnsi="Times New Roman" w:eastAsia="宋体"/>
        </w:rPr>
        <w:t>Q</w:t>
      </w:r>
      <w:r>
        <w:t>条例的弊端便暴露出来。当</w:t>
      </w:r>
      <w:r>
        <w:t>时美国通货膨胀率高达</w:t>
      </w:r>
      <w:r>
        <w:rPr>
          <w:rFonts w:ascii="Times New Roman" w:hAnsi="Times New Roman" w:eastAsia="宋体"/>
        </w:rPr>
        <w:t>20%</w:t>
      </w:r>
      <w:r>
        <w:t>，而银行存款利率上限受到管制使银行存款对投资者的吸引力急剧下降，银行吸存能力受到极大影响。这种情况下，资金选择绕过低收益的银行存款而寻找其他更高收益率的投资机会。金融创新尤其是金融机构的创新也就应运而生，越来越多的银行存款脱离银行等金融中介机构大量</w:t>
      </w:r>
      <w:r>
        <w:t>流向货币市场基金、证券等市场，这种金融非中介化的现象即被称为</w:t>
      </w:r>
      <w:r>
        <w:rPr>
          <w:rFonts w:ascii="Times New Roman" w:hAnsi="Times New Roman" w:eastAsia="宋体"/>
        </w:rPr>
        <w:t>―</w:t>
      </w:r>
      <w:r>
        <w:t>金融脱媒</w:t>
      </w:r>
      <w:r>
        <w:rPr>
          <w:rFonts w:ascii="Times New Roman" w:hAnsi="Times New Roman" w:eastAsia="宋体"/>
        </w:rPr>
        <w:t>‖</w:t>
      </w:r>
      <w:r>
        <w:t>。</w:t>
      </w:r>
    </w:p>
    <w:p w:rsidR="0018722C">
      <w:pPr>
        <w:topLinePunct/>
      </w:pPr>
      <w:r>
        <w:rPr>
          <w:rFonts w:ascii="Times New Roman" w:eastAsia="宋体"/>
        </w:rPr>
        <w:t>1960</w:t>
      </w:r>
      <w:r>
        <w:t>年，美国金融机构总资产中存款类金融机构资产占到</w:t>
      </w:r>
      <w:r>
        <w:rPr>
          <w:rFonts w:ascii="Times New Roman" w:eastAsia="宋体"/>
        </w:rPr>
        <w:t>57</w:t>
      </w:r>
      <w:r>
        <w:rPr>
          <w:rFonts w:ascii="Times New Roman" w:eastAsia="宋体"/>
        </w:rPr>
        <w:t>.</w:t>
      </w:r>
      <w:r>
        <w:rPr>
          <w:rFonts w:ascii="Times New Roman" w:eastAsia="宋体"/>
        </w:rPr>
        <w:t>9</w:t>
      </w:r>
      <w:r>
        <w:t>％，其中商</w:t>
      </w:r>
      <w:r>
        <w:t>业银行占到</w:t>
      </w:r>
      <w:r>
        <w:rPr>
          <w:rFonts w:ascii="Times New Roman" w:eastAsia="宋体"/>
        </w:rPr>
        <w:t>40</w:t>
      </w:r>
      <w:r>
        <w:t>％，而基金和投资公司仅占</w:t>
      </w:r>
      <w:r>
        <w:rPr>
          <w:rFonts w:ascii="Times New Roman" w:eastAsia="宋体"/>
        </w:rPr>
        <w:t>12</w:t>
      </w:r>
      <w:r>
        <w:rPr>
          <w:rFonts w:ascii="Times New Roman" w:eastAsia="宋体"/>
        </w:rPr>
        <w:t>.</w:t>
      </w:r>
      <w:r>
        <w:rPr>
          <w:rFonts w:ascii="Times New Roman" w:eastAsia="宋体"/>
        </w:rPr>
        <w:t>6</w:t>
      </w:r>
      <w:r>
        <w:t>％。到了</w:t>
      </w:r>
      <w:r>
        <w:rPr>
          <w:rFonts w:ascii="Times New Roman" w:eastAsia="宋体"/>
        </w:rPr>
        <w:t>1997</w:t>
      </w:r>
      <w:r>
        <w:t>年，商业银行占比</w:t>
      </w:r>
      <w:r>
        <w:t>则下降为</w:t>
      </w:r>
      <w:r>
        <w:rPr>
          <w:rFonts w:ascii="Times New Roman" w:eastAsia="宋体"/>
        </w:rPr>
        <w:t>23</w:t>
      </w:r>
      <w:r>
        <w:t>％，而基金和投资公司资产占比升至</w:t>
      </w:r>
      <w:r>
        <w:rPr>
          <w:rFonts w:ascii="Times New Roman" w:eastAsia="宋体"/>
        </w:rPr>
        <w:t>25</w:t>
      </w:r>
      <w:r>
        <w:rPr>
          <w:rFonts w:ascii="Times New Roman" w:eastAsia="宋体"/>
        </w:rPr>
        <w:t>.</w:t>
      </w:r>
      <w:r>
        <w:rPr>
          <w:rFonts w:ascii="Times New Roman" w:eastAsia="宋体"/>
        </w:rPr>
        <w:t>9</w:t>
      </w:r>
      <w:r>
        <w:t>％。在这近</w:t>
      </w:r>
      <w:r>
        <w:rPr>
          <w:rFonts w:ascii="Times New Roman" w:eastAsia="宋体"/>
        </w:rPr>
        <w:t>40</w:t>
      </w:r>
      <w:r>
        <w:t>年期间，美</w:t>
      </w:r>
      <w:r>
        <w:t>国的非银行金融机构取得了长足发展。另外，从</w:t>
      </w:r>
      <w:hyperlink r:id="rId23">
        <w:r>
          <w:t>金融产品</w:t>
        </w:r>
      </w:hyperlink>
      <w:r>
        <w:t>的规模看，</w:t>
      </w:r>
      <w:r>
        <w:rPr>
          <w:rFonts w:ascii="Times New Roman" w:eastAsia="宋体"/>
        </w:rPr>
        <w:t>2000</w:t>
      </w:r>
      <w:r>
        <w:t>年末，</w:t>
      </w:r>
      <w:r w:rsidR="001852F3">
        <w:t xml:space="preserve">美国</w:t>
      </w:r>
      <w:hyperlink r:id="rId24">
        <w:r>
          <w:t>股票市值</w:t>
        </w:r>
      </w:hyperlink>
      <w:r>
        <w:t>为私人部门贷款余额的</w:t>
      </w:r>
      <w:r>
        <w:rPr>
          <w:rFonts w:ascii="Times New Roman" w:eastAsia="宋体"/>
        </w:rPr>
        <w:t>3</w:t>
      </w:r>
      <w:r>
        <w:t>倍，这清楚地说明美国金融脱媒的迅速</w:t>
      </w:r>
      <w:r>
        <w:t>发展趋势</w:t>
      </w:r>
      <w:r>
        <w:rPr>
          <w:rFonts w:ascii="Times New Roman" w:eastAsia="宋体"/>
          <w:vertAlign w:val="superscript"/>
        </w:rPr>
        <w:t>[</w:t>
      </w:r>
      <w:r>
        <w:rPr>
          <w:rFonts w:ascii="Times New Roman" w:eastAsia="宋体"/>
          <w:vertAlign w:val="superscript"/>
        </w:rPr>
        <w:t xml:space="preserve">1</w:t>
      </w:r>
      <w:r>
        <w:rPr>
          <w:rFonts w:ascii="Times New Roman" w:eastAsia="宋体"/>
          <w:vertAlign w:val="superscript"/>
        </w:rPr>
        <w:t>]</w:t>
      </w:r>
      <w:r>
        <w:t>。</w:t>
      </w:r>
    </w:p>
    <w:p w:rsidR="0018722C">
      <w:pPr>
        <w:topLinePunct/>
      </w:pPr>
      <w:r>
        <w:t>继美国之后，法国、加拿大、日本等发达国家都相继出现了不同程度的金融脱媒。以法国为例，</w:t>
      </w:r>
      <w:r>
        <w:rPr>
          <w:rFonts w:ascii="Times New Roman" w:eastAsia="Times New Roman"/>
        </w:rPr>
        <w:t>1980</w:t>
      </w:r>
      <w:r w:rsidR="001852F3">
        <w:rPr>
          <w:rFonts w:ascii="Times New Roman" w:eastAsia="Times New Roman"/>
        </w:rPr>
        <w:t xml:space="preserve"> </w:t>
      </w:r>
      <w:r>
        <w:t>年至</w:t>
      </w:r>
      <w:r>
        <w:rPr>
          <w:rFonts w:ascii="Times New Roman" w:eastAsia="Times New Roman"/>
        </w:rPr>
        <w:t>1993</w:t>
      </w:r>
      <w:r w:rsidR="001852F3">
        <w:rPr>
          <w:rFonts w:ascii="Times New Roman" w:eastAsia="Times New Roman"/>
        </w:rPr>
        <w:t xml:space="preserve"> </w:t>
      </w:r>
      <w:r>
        <w:t>期间，银行贷款占银行总资产的比例</w:t>
      </w:r>
      <w:r>
        <w:t>由</w:t>
      </w:r>
    </w:p>
    <w:p w:rsidR="0018722C">
      <w:pPr>
        <w:topLinePunct/>
      </w:pPr>
      <w:r>
        <w:rPr>
          <w:rFonts w:ascii="Times New Roman" w:hAnsi="Times New Roman" w:eastAsia="Times New Roman"/>
        </w:rPr>
        <w:t>84%</w:t>
      </w:r>
      <w:r>
        <w:t>下降至</w:t>
      </w:r>
      <w:r>
        <w:rPr>
          <w:rFonts w:ascii="Times New Roman" w:hAnsi="Times New Roman" w:eastAsia="Times New Roman"/>
        </w:rPr>
        <w:t>55%</w:t>
      </w:r>
      <w:r>
        <w:t>，而股票等证券在银行总负债中的份额则由</w:t>
      </w:r>
      <w:r>
        <w:rPr>
          <w:rFonts w:ascii="Times New Roman" w:hAnsi="Times New Roman" w:eastAsia="Times New Roman"/>
        </w:rPr>
        <w:t>6%</w:t>
      </w:r>
      <w:r>
        <w:t>上升至</w:t>
      </w:r>
      <w:r>
        <w:rPr>
          <w:rFonts w:ascii="Times New Roman" w:hAnsi="Times New Roman" w:eastAsia="Times New Roman"/>
        </w:rPr>
        <w:t>56%</w:t>
      </w:r>
      <w:r>
        <w:t>。金</w:t>
      </w:r>
      <w:r>
        <w:t>融脱媒不仅出现在发达国家和地区，亚洲几个新兴</w:t>
      </w:r>
      <w:hyperlink r:id="rId25">
        <w:r>
          <w:t>工业</w:t>
        </w:r>
      </w:hyperlink>
      <w:r>
        <w:t>国家的金融市场同样如此。尽管受限于金融发展水平，在这些国家和地区商业银行仍是金融市场的主体，但是其直接融资增长速度迅猛，股票市值增速远远高于商业银行资产增速。</w:t>
      </w:r>
      <w:r>
        <w:t>例如，在</w:t>
      </w:r>
      <w:r>
        <w:rPr>
          <w:rFonts w:ascii="Times New Roman" w:hAnsi="Times New Roman" w:eastAsia="Times New Roman"/>
        </w:rPr>
        <w:t>1983—2004</w:t>
      </w:r>
      <w:r>
        <w:t>年期间，亚洲几个新兴工业国家的股票市值年平均增长率</w:t>
      </w:r>
      <w:r>
        <w:t>为</w:t>
      </w:r>
      <w:r>
        <w:rPr>
          <w:rFonts w:ascii="Times New Roman" w:hAnsi="Times New Roman" w:eastAsia="Times New Roman"/>
        </w:rPr>
        <w:t>26</w:t>
      </w:r>
      <w:r>
        <w:t>％，而同期银行资产年平均增长率为</w:t>
      </w:r>
      <w:r>
        <w:rPr>
          <w:rFonts w:ascii="Times New Roman" w:hAnsi="Times New Roman" w:eastAsia="Times New Roman"/>
        </w:rPr>
        <w:t>15</w:t>
      </w:r>
      <w:r>
        <w:t>％；我国台湾地区的情况也与此</w:t>
      </w:r>
      <w:r>
        <w:t>相</w:t>
      </w:r>
    </w:p>
    <w:p w:rsidR="0018722C">
      <w:pPr>
        <w:topLinePunct/>
      </w:pPr>
      <w:r>
        <w:rPr>
          <w:rFonts w:cstheme="minorBidi" w:hAnsiTheme="minorHAnsi" w:eastAsiaTheme="minorHAnsi" w:asciiTheme="minorHAnsi" w:ascii="Times New Roman"/>
        </w:rPr>
        <w:t>1</w:t>
      </w:r>
    </w:p>
    <w:p w:rsidR="0018722C">
      <w:pPr>
        <w:topLinePunct/>
      </w:pPr>
      <w:r>
        <w:t>似，其股票市值年平均增长</w:t>
      </w:r>
      <w:r>
        <w:rPr>
          <w:rFonts w:ascii="Times New Roman" w:eastAsia="Times New Roman"/>
        </w:rPr>
        <w:t>19</w:t>
      </w:r>
      <w:r>
        <w:t>％，而银行资产年平均增长为</w:t>
      </w:r>
      <w:r>
        <w:rPr>
          <w:rFonts w:ascii="Times New Roman" w:eastAsia="Times New Roman"/>
        </w:rPr>
        <w:t>13</w:t>
      </w:r>
      <w:r>
        <w:t>％。</w:t>
      </w:r>
      <w:r>
        <w:rPr>
          <w:rFonts w:ascii="Times New Roman" w:eastAsia="Times New Roman"/>
        </w:rPr>
        <w:t>[</w:t>
      </w:r>
      <w:r>
        <w:rPr>
          <w:rFonts w:ascii="Times New Roman" w:eastAsia="Times New Roman"/>
        </w:rPr>
        <w:t xml:space="preserve">1</w:t>
      </w:r>
      <w:r>
        <w:rPr>
          <w:rFonts w:ascii="Times New Roman" w:eastAsia="Times New Roman"/>
        </w:rPr>
        <w:t>]</w:t>
      </w:r>
      <w:r>
        <w:t>由此可见，</w:t>
      </w:r>
      <w:r w:rsidR="001852F3">
        <w:t xml:space="preserve">随着金融发展、监管放松以及市场化水平提高，金融脱媒已成为一个全球性趋势。</w:t>
      </w:r>
    </w:p>
    <w:p w:rsidR="0018722C">
      <w:pPr>
        <w:pStyle w:val="3"/>
        <w:topLinePunct/>
        <w:ind w:left="200" w:hangingChars="200" w:hanging="200"/>
      </w:pPr>
      <w:bookmarkStart w:id="593779" w:name="_Toc686593779"/>
      <w:bookmarkStart w:name="_bookmark3" w:id="13"/>
      <w:bookmarkEnd w:id="13"/>
      <w:r>
        <w:t>1.1.2</w:t>
      </w:r>
      <w:r>
        <w:t xml:space="preserve"> </w:t>
      </w:r>
      <w:bookmarkStart w:name="_bookmark3" w:id="14"/>
      <w:bookmarkEnd w:id="14"/>
      <w:r>
        <w:t>中国金融脱媒现象的出现</w:t>
      </w:r>
      <w:bookmarkEnd w:id="593779"/>
    </w:p>
    <w:p w:rsidR="0018722C">
      <w:pPr>
        <w:topLinePunct/>
      </w:pPr>
      <w:r>
        <w:t>一直以来，我国的金融体系都是以银行为主，银行贷款在企业融资中占据了重要的位置。虽然这种体系为我国经济发展做出了突出贡献，但以商业银行为主导的融资体系不仅融资成本高而且由于道德风险和逆向选择等信息不对称因素的存在，商业银行作为市场经济主体，从自身利益最大化的角度出发，更愿意把资金贷给发展潜力大、可抵押资产多的大公司，而不愿意贷给风险较大的中小企业，加上我国资本市场发展较晚，对企业上市融资的要求也较为苛刻，</w:t>
      </w:r>
      <w:r w:rsidR="001852F3">
        <w:t xml:space="preserve">使得中小企业的资金需求往往得不到满足，造成了中小企业的融资难问题。我</w:t>
      </w:r>
      <w:r>
        <w:t>国各类中小企业数量占我国企业总数的</w:t>
      </w:r>
      <w:r>
        <w:rPr>
          <w:rFonts w:ascii="Times New Roman" w:eastAsia="Times New Roman"/>
        </w:rPr>
        <w:t>90%</w:t>
      </w:r>
      <w:r>
        <w:t>以上，吸纳了</w:t>
      </w:r>
      <w:r>
        <w:rPr>
          <w:rFonts w:ascii="Times New Roman" w:eastAsia="Times New Roman"/>
        </w:rPr>
        <w:t>75%</w:t>
      </w:r>
      <w:r>
        <w:t>以上的城镇就业人口，为我国经济发展做出突出贡献。然而，以商业银行为主导的金融体系使</w:t>
      </w:r>
      <w:r>
        <w:t>得中小企业长期因为融资困难而举步维艰。早在</w:t>
      </w:r>
      <w:r>
        <w:rPr>
          <w:rFonts w:ascii="Times New Roman" w:eastAsia="Times New Roman"/>
        </w:rPr>
        <w:t>2001</w:t>
      </w:r>
      <w:r>
        <w:t>年，经济学家林毅夫即提</w:t>
      </w:r>
      <w:r>
        <w:t>出要大力发展和完善中小金融机构，以此解决我国中小企业融资难问题</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。因此，</w:t>
      </w:r>
      <w:r>
        <w:t>为了提高资金配置效率、满足中小企业发展，以银行贷款为主的融资模式必然改变。</w:t>
      </w:r>
    </w:p>
    <w:p w:rsidR="0018722C">
      <w:pPr>
        <w:topLinePunct/>
      </w:pPr>
      <w:r>
        <w:t>随着我国金融改革不断深入，特别是直接融资的快速发展，商业银行面临金融脱媒的挑战越来越明显。从股票市场发展到以</w:t>
      </w:r>
      <w:hyperlink r:id="rId28">
        <w:r>
          <w:t>短期融资券</w:t>
        </w:r>
      </w:hyperlink>
      <w:r>
        <w:t>发行为标志的债券市场发展、信贷资产证券化的发展，再到互联网金融的蓬勃发展、</w:t>
      </w:r>
      <w:r w:rsidR="001852F3">
        <w:t xml:space="preserve">“影子银行”的日益活跃，商业银行感受到的金融脱媒压力不断增加。</w:t>
      </w:r>
      <w:r>
        <w:rPr>
          <w:rFonts w:ascii="Times New Roman" w:hAnsi="Times New Roman" w:eastAsia="Times New Roman"/>
        </w:rPr>
        <w:t>1990</w:t>
      </w:r>
      <w:r>
        <w:t>年</w:t>
      </w:r>
      <w:r>
        <w:rPr>
          <w:rFonts w:ascii="Times New Roman" w:hAnsi="Times New Roman" w:eastAsia="Times New Roman"/>
        </w:rPr>
        <w:t>12</w:t>
      </w:r>
      <w:r>
        <w:t>月</w:t>
      </w:r>
      <w:r>
        <w:rPr>
          <w:rFonts w:ascii="Times New Roman" w:hAnsi="Times New Roman" w:eastAsia="Times New Roman"/>
        </w:rPr>
        <w:t>1</w:t>
      </w:r>
      <w:r>
        <w:rPr>
          <w:rFonts w:ascii="Times New Roman" w:hAnsi="Times New Roman" w:eastAsia="Times New Roman"/>
        </w:rPr>
        <w:t>9</w:t>
      </w:r>
    </w:p>
    <w:p w:rsidR="0018722C">
      <w:pPr>
        <w:topLinePunct/>
      </w:pPr>
      <w:r>
        <w:t>日和</w:t>
      </w:r>
      <w:r>
        <w:rPr>
          <w:rFonts w:ascii="Times New Roman" w:hAnsi="Times New Roman" w:eastAsia="Times New Roman"/>
        </w:rPr>
        <w:t>1991</w:t>
      </w:r>
      <w:r>
        <w:t>年</w:t>
      </w:r>
      <w:r>
        <w:rPr>
          <w:rFonts w:ascii="Times New Roman" w:hAnsi="Times New Roman" w:eastAsia="Times New Roman"/>
        </w:rPr>
        <w:t>7</w:t>
      </w:r>
      <w:r>
        <w:t>月</w:t>
      </w:r>
      <w:r>
        <w:rPr>
          <w:rFonts w:ascii="Times New Roman" w:hAnsi="Times New Roman" w:eastAsia="Times New Roman"/>
        </w:rPr>
        <w:t>4</w:t>
      </w:r>
      <w:r>
        <w:t>日上海和深圳证券交易所分别挂牌成立，企业可以通过</w:t>
      </w:r>
      <w:r>
        <w:rPr>
          <w:rFonts w:ascii="Times New Roman" w:hAnsi="Times New Roman" w:eastAsia="Times New Roman"/>
        </w:rPr>
        <w:t>IPO</w:t>
      </w:r>
      <w:r>
        <w:t>、</w:t>
      </w:r>
      <w:r>
        <w:t>增发等方式在股票市场上获得融资。我国资本市场发展初期对上市公司在资产、</w:t>
      </w:r>
      <w:r>
        <w:t>利润等方面均有着严格的限制，只有盈利能力较强的大企业才能在股票市场上</w:t>
      </w:r>
      <w:r>
        <w:t>获得融资，因此上市公司数量较少、融资成本也较高。但随着</w:t>
      </w:r>
      <w:r>
        <w:rPr>
          <w:rFonts w:ascii="Times New Roman" w:hAnsi="Times New Roman" w:eastAsia="Times New Roman"/>
        </w:rPr>
        <w:t>2004</w:t>
      </w:r>
      <w:r>
        <w:t>年中小企业板的开幕、</w:t>
      </w:r>
      <w:r>
        <w:rPr>
          <w:rFonts w:ascii="Times New Roman" w:hAnsi="Times New Roman" w:eastAsia="Times New Roman"/>
        </w:rPr>
        <w:t>2009</w:t>
      </w:r>
      <w:r>
        <w:t>年创业板的面世、</w:t>
      </w:r>
      <w:r>
        <w:rPr>
          <w:rFonts w:ascii="Times New Roman" w:hAnsi="Times New Roman" w:eastAsia="Times New Roman"/>
        </w:rPr>
        <w:t>2014</w:t>
      </w:r>
      <w:r>
        <w:t>年“新三板”扩容以及今后股票发行注册制的推出，我国资本市场在政策支持下快速发展，越来越多中小企业可以通过资本市场获得融资，股票市场一定程度上成为解决中小企业融资难的有效途</w:t>
      </w:r>
      <w:r>
        <w:t>径。据中国人民银行数据统计，我国境内</w:t>
      </w:r>
      <w:r>
        <w:rPr>
          <w:rFonts w:ascii="Times New Roman" w:hAnsi="Times New Roman" w:eastAsia="Times New Roman"/>
        </w:rPr>
        <w:t>A</w:t>
      </w:r>
      <w:r>
        <w:t>、</w:t>
      </w:r>
      <w:r>
        <w:rPr>
          <w:rFonts w:ascii="Times New Roman" w:hAnsi="Times New Roman" w:eastAsia="Times New Roman"/>
        </w:rPr>
        <w:t>B</w:t>
      </w:r>
      <w:r>
        <w:t>股上市公司数由</w:t>
      </w:r>
      <w:r>
        <w:rPr>
          <w:rFonts w:ascii="Times New Roman" w:hAnsi="Times New Roman" w:eastAsia="Times New Roman"/>
        </w:rPr>
        <w:t>1990</w:t>
      </w:r>
      <w:r>
        <w:t>年的</w:t>
      </w:r>
      <w:r>
        <w:rPr>
          <w:rFonts w:ascii="Times New Roman" w:hAnsi="Times New Roman" w:eastAsia="Times New Roman"/>
        </w:rPr>
        <w:t>1</w:t>
      </w:r>
      <w:r>
        <w:rPr>
          <w:rFonts w:ascii="Times New Roman" w:hAnsi="Times New Roman" w:eastAsia="Times New Roman"/>
        </w:rPr>
        <w:t>0</w:t>
      </w:r>
    </w:p>
    <w:p w:rsidR="0018722C">
      <w:pPr>
        <w:topLinePunct/>
      </w:pPr>
      <w:r>
        <w:t>家，迅猛增加到</w:t>
      </w:r>
      <w:r>
        <w:rPr>
          <w:rFonts w:ascii="Times New Roman" w:eastAsia="Times New Roman"/>
        </w:rPr>
        <w:t>2013</w:t>
      </w:r>
      <w:r>
        <w:t>年的</w:t>
      </w:r>
      <w:r>
        <w:rPr>
          <w:rFonts w:ascii="Times New Roman" w:eastAsia="Times New Roman"/>
        </w:rPr>
        <w:t>2489</w:t>
      </w:r>
      <w:r>
        <w:t>家，非金融企业境内股票市场融资额也从</w:t>
      </w:r>
      <w:r>
        <w:rPr>
          <w:rFonts w:ascii="Times New Roman" w:eastAsia="Times New Roman"/>
        </w:rPr>
        <w:t>2002</w:t>
      </w:r>
    </w:p>
    <w:p w:rsidR="0018722C">
      <w:pPr>
        <w:topLinePunct/>
      </w:pPr>
      <w:r>
        <w:rPr>
          <w:rFonts w:cstheme="minorBidi" w:hAnsiTheme="minorHAnsi" w:eastAsiaTheme="minorHAnsi" w:asciiTheme="minorHAnsi" w:ascii="Times New Roman"/>
        </w:rPr>
        <w:t>2</w:t>
      </w:r>
    </w:p>
    <w:p w:rsidR="0018722C">
      <w:pPr>
        <w:topLinePunct/>
      </w:pPr>
      <w:r>
        <w:t>年的</w:t>
      </w:r>
      <w:r>
        <w:rPr>
          <w:rFonts w:ascii="Times New Roman" w:eastAsia="Times New Roman"/>
        </w:rPr>
        <w:t>628</w:t>
      </w:r>
      <w:r>
        <w:t>亿元迅速增长到</w:t>
      </w:r>
      <w:r>
        <w:rPr>
          <w:rFonts w:ascii="Times New Roman" w:eastAsia="Times New Roman"/>
        </w:rPr>
        <w:t>2010</w:t>
      </w:r>
      <w:r>
        <w:t>年</w:t>
      </w:r>
      <w:r>
        <w:rPr>
          <w:rFonts w:ascii="Times New Roman" w:eastAsia="Times New Roman"/>
        </w:rPr>
        <w:t>5786</w:t>
      </w:r>
      <w:r>
        <w:t>亿元。随着资本市场的发展，金融脱媒现象的加剧将是不可逆转的趋势，资本市场与银行业关于资金供给与需求的竞争必将愈演愈烈。而随着债券市场的不断发展与完善，由于企业债的融资成本远低于银行贷款，因此作为一种融资渠道越来越受到企业，特别是一些大型企业的青睐，降低了对于银行贷款的依赖程度。当股票与债券市场所占据融资份</w:t>
      </w:r>
      <w:r>
        <w:t>额逐年递增时，银行业的筹资难度必然大幅提高。</w:t>
      </w:r>
    </w:p>
    <w:p w:rsidR="0018722C">
      <w:pPr>
        <w:topLinePunct/>
      </w:pPr>
      <w:r>
        <w:t/>
      </w:r>
      <w:r>
        <w:t>近年</w:t>
      </w:r>
      <w:r>
        <w:t>来，尤其是</w:t>
      </w:r>
      <w:r>
        <w:rPr>
          <w:rFonts w:ascii="Times New Roman" w:hAnsi="Times New Roman" w:eastAsia="Times New Roman"/>
        </w:rPr>
        <w:t>2013</w:t>
      </w:r>
      <w:r>
        <w:t>年以来，随着互联网技术的发展、电子商务的繁荣、</w:t>
      </w:r>
      <w:r>
        <w:t>金融管制的放松，“互联网金融”横空出世，以“余额宝”为首的互联网理财产</w:t>
      </w:r>
      <w:r>
        <w:t>品正跨界进入传统商业银行领地，扮演着“搅局者”的角色。互联网金融以其</w:t>
      </w:r>
      <w:r>
        <w:t>透明度更高、参与度更强、协作性更好、中间成本更低、操作更便捷等优势，</w:t>
      </w:r>
      <w:r>
        <w:t>对传统商业银行业务造成了严重的冲击。尤其是从互联网金融这种轻应用、碎片化理财的属性来看，相比传统金融机构和渠道而言更易受到中小微企业的青睐，对扶持中小企业发展具有重要的意义。因此随着互联网金融的发展，金融脱媒大有加速之势。</w:t>
      </w:r>
    </w:p>
    <w:p w:rsidR="0018722C">
      <w:pPr>
        <w:topLinePunct/>
      </w:pPr>
      <w:r>
        <w:t>从长期来看，随着金融脱媒的深化，我国直接融资规模及比重将进一步增加，以间接融资为主的融资体系将发生变化，传统的货币信贷指标已难以全面反映市场的流动性状况和金融对实体经济的支持。在此宏观经济大背景下，中</w:t>
      </w:r>
      <w:r>
        <w:t>央银行从</w:t>
      </w:r>
      <w:r>
        <w:rPr>
          <w:rFonts w:ascii="Times New Roman" w:hAnsi="Times New Roman" w:eastAsia="Times New Roman"/>
        </w:rPr>
        <w:t>2011</w:t>
      </w:r>
      <w:r>
        <w:t>年开始推出了“社会融资总量”新概念，是金融业对实体经济的新增融资总量，它的统计范畴不仅包括了银行体系的间接融资，还包括了资本市场的债券、股票等直接融资。由于其内涵更为广泛，社会融资总量将成为未来货币政策制定过程中的一个重要参考指标。</w:t>
      </w:r>
    </w:p>
    <w:p w:rsidR="0018722C">
      <w:pPr>
        <w:pStyle w:val="3"/>
        <w:topLinePunct/>
        <w:ind w:left="200" w:hangingChars="200" w:hanging="200"/>
      </w:pPr>
      <w:bookmarkStart w:id="593780" w:name="_Toc686593780"/>
      <w:bookmarkStart w:name="_bookmark4" w:id="15"/>
      <w:bookmarkEnd w:id="15"/>
      <w:r>
        <w:t>1.1.3</w:t>
      </w:r>
      <w:r>
        <w:t xml:space="preserve"> </w:t>
      </w:r>
      <w:bookmarkStart w:name="_bookmark4" w:id="16"/>
      <w:bookmarkEnd w:id="16"/>
      <w:r>
        <w:t>研究意义</w:t>
      </w:r>
      <w:bookmarkEnd w:id="593780"/>
    </w:p>
    <w:p w:rsidR="0018722C">
      <w:pPr>
        <w:topLinePunct/>
      </w:pPr>
      <w:r>
        <w:t>所谓货币政策传导机制是指货币当局通过运用各种货币政策工具影响中介目标，进而实现既定政策目标的传导途径与作用机理，货币传导机制是否顺畅，</w:t>
      </w:r>
      <w:r>
        <w:t>直接影响货币政策的实施效果。自上世纪</w:t>
      </w:r>
      <w:r>
        <w:rPr>
          <w:rFonts w:ascii="Times New Roman" w:eastAsia="Times New Roman"/>
        </w:rPr>
        <w:t>90</w:t>
      </w:r>
      <w:r>
        <w:t>年代以来，我国货币政策在调控宏观经济方面发挥着日益重要的作用，因此货币政策的传导机制及其效应问题也一直是国内学者、政策制定者所关心的重大理论与现实问题。</w:t>
      </w:r>
    </w:p>
    <w:p w:rsidR="0018722C">
      <w:pPr>
        <w:topLinePunct/>
      </w:pPr>
      <w:r>
        <w:t>金融体系连接着货币政策与实体经济，货币政策通过金融体系传导到实体经济。因此，金融体系的变化在很大程度上影响着货币政策的传导效率。金融脱媒的出现不仅对商业银行的经营管理带来挑战，也会对货币政策传导机制</w:t>
      </w:r>
      <w:r>
        <w:t>产</w:t>
      </w:r>
    </w:p>
    <w:p w:rsidR="0018722C">
      <w:pPr>
        <w:topLinePunct/>
      </w:pPr>
      <w:r>
        <w:rPr>
          <w:rFonts w:cstheme="minorBidi" w:hAnsiTheme="minorHAnsi" w:eastAsiaTheme="minorHAnsi" w:asciiTheme="minorHAnsi" w:ascii="Times New Roman"/>
        </w:rPr>
        <w:t>3</w:t>
      </w:r>
    </w:p>
    <w:p w:rsidR="0018722C">
      <w:pPr>
        <w:topLinePunct/>
      </w:pPr>
      <w:r>
        <w:t>生影响。在国外，学者们已经认识到金融脱媒对货币政策传导机制的影响并展开了实证研究。例如，</w:t>
      </w:r>
      <w:r>
        <w:rPr>
          <w:rFonts w:ascii="Times New Roman" w:eastAsia="宋体"/>
        </w:rPr>
        <w:t>Roldos</w:t>
      </w:r>
      <w:r>
        <w:rPr>
          <w:rFonts w:ascii="Times New Roman" w:eastAsia="宋体"/>
          <w:rFonts w:ascii="Times New Roman" w:eastAsia="宋体"/>
        </w:rPr>
        <w:t>（</w:t>
      </w:r>
      <w:r>
        <w:rPr>
          <w:rFonts w:ascii="Times New Roman" w:eastAsia="宋体"/>
        </w:rPr>
        <w:t>2006</w:t>
      </w:r>
      <w:r>
        <w:rPr>
          <w:rFonts w:ascii="Times New Roman" w:eastAsia="宋体"/>
          <w:rFonts w:ascii="Times New Roman" w:eastAsia="宋体"/>
        </w:rPr>
        <w:t>）</w:t>
      </w:r>
      <w:r>
        <w:t>指出，金融脱媒以及市场化的融资渠道增强了加拿大的货币政策有效性</w:t>
      </w:r>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r>
        <w:t>。</w:t>
      </w:r>
      <w:r>
        <w:rPr>
          <w:rFonts w:ascii="Times New Roman" w:eastAsia="宋体"/>
        </w:rPr>
        <w:t>Tan</w:t>
      </w:r>
      <w:r>
        <w:t>和</w:t>
      </w:r>
      <w:r>
        <w:rPr>
          <w:rFonts w:ascii="Times New Roman" w:eastAsia="宋体"/>
        </w:rPr>
        <w:t>Goh</w:t>
      </w:r>
      <w:r>
        <w:rPr>
          <w:rFonts w:ascii="Times New Roman" w:eastAsia="宋体"/>
          <w:rFonts w:ascii="Times New Roman" w:eastAsia="宋体"/>
        </w:rPr>
        <w:t>（</w:t>
      </w:r>
      <w:r>
        <w:rPr>
          <w:rFonts w:ascii="Times New Roman" w:eastAsia="宋体"/>
        </w:rPr>
        <w:t>2007</w:t>
      </w:r>
      <w:r>
        <w:rPr>
          <w:rFonts w:ascii="Times New Roman" w:eastAsia="宋体"/>
          <w:rFonts w:ascii="Times New Roman" w:eastAsia="宋体"/>
        </w:rPr>
        <w:t>）</w:t>
      </w:r>
      <w:r>
        <w:t>认为，</w:t>
      </w:r>
      <w:r>
        <w:rPr>
          <w:rFonts w:ascii="Times New Roman" w:eastAsia="宋体"/>
        </w:rPr>
        <w:t>20</w:t>
      </w:r>
      <w:r>
        <w:t>世纪</w:t>
      </w:r>
      <w:r>
        <w:rPr>
          <w:rFonts w:ascii="Times New Roman" w:eastAsia="宋体"/>
        </w:rPr>
        <w:t>90</w:t>
      </w:r>
      <w:r>
        <w:t>年代初以来马</w:t>
      </w:r>
      <w:r>
        <w:t>来西亚货币政策在金融脱媒的影响下，对实体经济的影响力逐渐减弱</w:t>
      </w:r>
      <w:r>
        <w:rPr>
          <w:rFonts w:ascii="Times New Roman" w:eastAsia="宋体"/>
          <w:vertAlign w:val="superscript"/>
        </w:rPr>
        <w:t>[</w:t>
      </w:r>
      <w:r>
        <w:rPr>
          <w:rFonts w:ascii="Times New Roman" w:eastAsia="宋体"/>
          <w:vertAlign w:val="superscript"/>
        </w:rPr>
        <w:t xml:space="preserve">4</w:t>
      </w:r>
      <w:r>
        <w:rPr>
          <w:rFonts w:ascii="Times New Roman" w:eastAsia="宋体"/>
          <w:vertAlign w:val="superscript"/>
        </w:rPr>
        <w:t>]</w:t>
      </w:r>
      <w:r>
        <w:t>。在我国，</w:t>
      </w:r>
      <w:r>
        <w:t>宋旺、钟正生</w:t>
      </w:r>
      <w:r>
        <w:t>（</w:t>
      </w:r>
      <w:r>
        <w:rPr>
          <w:rFonts w:ascii="Times New Roman" w:eastAsia="宋体"/>
        </w:rPr>
        <w:t>2010</w:t>
      </w:r>
      <w:r>
        <w:t>）</w:t>
      </w:r>
      <w:r>
        <w:t>从实证上检验了金融脱媒对货币政策传导确实存在非对</w:t>
      </w:r>
      <w:r>
        <w:t>称影响，并且对不同货币政策传导机制有着不同的影响</w:t>
      </w:r>
      <w:r>
        <w:rPr>
          <w:rFonts w:ascii="Times New Roman" w:eastAsia="宋体"/>
          <w:vertAlign w:val="superscript"/>
        </w:rPr>
        <w:t>[</w:t>
      </w:r>
      <w:r>
        <w:rPr>
          <w:rFonts w:ascii="Times New Roman" w:eastAsia="宋体"/>
          <w:vertAlign w:val="superscript"/>
          <w:position w:val="11"/>
        </w:rPr>
        <w:t xml:space="preserve">5</w:t>
      </w:r>
      <w:r>
        <w:rPr>
          <w:rFonts w:ascii="Times New Roman" w:eastAsia="宋体"/>
          <w:vertAlign w:val="superscript"/>
        </w:rPr>
        <w:t>]</w:t>
      </w:r>
      <w:r>
        <w:t>。然而由于数据的可得</w:t>
      </w:r>
      <w:r>
        <w:t>性及方法的局限性，国内在金融脱媒对货币政策传导影响方面的研究还不够深入。</w:t>
      </w:r>
    </w:p>
    <w:p w:rsidR="0018722C">
      <w:pPr>
        <w:topLinePunct/>
      </w:pPr>
      <w:r>
        <w:t>因此，在目前经济金融发展新形势下，从我国的实际出发对我国金融脱媒程度进行度量，并从理论和实证上分析金融脱媒对我国货币政策传导影响，这对我国货币政策工具、目标的选择以及更好地发挥宏观调控效果有着重要的理论指导和借鉴意义。</w:t>
      </w:r>
    </w:p>
    <w:p w:rsidR="0018722C">
      <w:pPr>
        <w:pStyle w:val="Heading2"/>
        <w:topLinePunct/>
        <w:ind w:left="171" w:hangingChars="171" w:hanging="171"/>
      </w:pPr>
      <w:bookmarkStart w:id="593781" w:name="_Toc686593781"/>
      <w:bookmarkStart w:name="1.2 论文结构安排 " w:id="17"/>
      <w:bookmarkEnd w:id="17"/>
      <w:r>
        <w:t>1.2</w:t>
      </w:r>
      <w:r>
        <w:t xml:space="preserve"> </w:t>
      </w:r>
      <w:r/>
      <w:bookmarkStart w:name="_bookmark5" w:id="18"/>
      <w:bookmarkEnd w:id="18"/>
      <w:r/>
      <w:bookmarkStart w:name="_bookmark5" w:id="19"/>
      <w:bookmarkEnd w:id="19"/>
      <w:r>
        <w:t>论文结构安排</w:t>
      </w:r>
      <w:bookmarkEnd w:id="593781"/>
    </w:p>
    <w:p w:rsidR="0018722C">
      <w:pPr>
        <w:topLinePunct/>
      </w:pPr>
      <w:r>
        <w:t>本文的研究思路具体包括五大部分九个章节的内容</w:t>
      </w:r>
      <w:r>
        <w:rPr>
          <w:rFonts w:ascii="Times New Roman" w:eastAsia="Times New Roman"/>
          <w:rFonts w:hint="eastAsia"/>
        </w:rPr>
        <w:t>：</w:t>
      </w:r>
    </w:p>
    <w:p w:rsidR="0018722C">
      <w:pPr>
        <w:topLinePunct/>
      </w:pPr>
      <w:r>
        <w:t>第一部分即第</w:t>
      </w:r>
      <w:r>
        <w:rPr>
          <w:rFonts w:ascii="Times New Roman" w:eastAsia="Times New Roman"/>
        </w:rPr>
        <w:t>1</w:t>
      </w:r>
      <w:r>
        <w:t>章，全文的引言部分，主要介绍本论文的选题背景、研究意义、论文结构安排、研究方法及主要创新点；</w:t>
      </w:r>
    </w:p>
    <w:p w:rsidR="0018722C">
      <w:pPr>
        <w:topLinePunct/>
      </w:pPr>
      <w:r>
        <w:t>第二部分即第</w:t>
      </w:r>
      <w:r>
        <w:rPr>
          <w:rFonts w:ascii="Times New Roman" w:eastAsia="Times New Roman"/>
        </w:rPr>
        <w:t>2</w:t>
      </w:r>
      <w:r>
        <w:t>章，阐述了目前国内外学者在金融脱媒方面的研究现状并对货币政策传导机制理论进行综述，分别对利率传导机制、资产价格传导机制、信贷传导机制、汇率传导机制的相关经典理论进行阐述分析，为接下来的金融脱媒对货币政策传导机制影响的理论分析和实证检验奠定理论基础。</w:t>
      </w:r>
    </w:p>
    <w:p w:rsidR="0018722C">
      <w:pPr>
        <w:topLinePunct/>
      </w:pPr>
      <w:r>
        <w:t>第三部分即第</w:t>
      </w:r>
      <w:r>
        <w:rPr>
          <w:rFonts w:ascii="Times New Roman" w:eastAsia="Times New Roman"/>
        </w:rPr>
        <w:t>3</w:t>
      </w:r>
      <w:r>
        <w:t>章，主要针对我国金融脱媒现象的现状、目前发展的新趋势以及特征进行描述，此后从我国金融脱媒的独特性以及本文研究的重点出发构建了我国金融脱媒度量指标，并结合邹突变点检验方法判断我国是否存在金融脱媒现象；</w:t>
      </w:r>
    </w:p>
    <w:p w:rsidR="0018722C">
      <w:pPr>
        <w:topLinePunct/>
      </w:pPr>
      <w:r>
        <w:t>第四部分是本文的主体部分，包括第</w:t>
      </w:r>
      <w:r>
        <w:rPr>
          <w:rFonts w:ascii="Times New Roman" w:eastAsia="Times New Roman"/>
        </w:rPr>
        <w:t>4</w:t>
      </w:r>
      <w:r>
        <w:t>、</w:t>
      </w:r>
      <w:r>
        <w:rPr>
          <w:rFonts w:ascii="Times New Roman" w:eastAsia="Times New Roman"/>
        </w:rPr>
        <w:t>5</w:t>
      </w:r>
      <w:r>
        <w:t>、</w:t>
      </w:r>
      <w:r>
        <w:rPr>
          <w:rFonts w:ascii="Times New Roman" w:eastAsia="Times New Roman"/>
        </w:rPr>
        <w:t>6</w:t>
      </w:r>
      <w:r>
        <w:t>、</w:t>
      </w:r>
      <w:r>
        <w:rPr>
          <w:rFonts w:ascii="Times New Roman" w:eastAsia="Times New Roman"/>
        </w:rPr>
        <w:t>7</w:t>
      </w:r>
      <w:r>
        <w:t>、</w:t>
      </w:r>
      <w:r>
        <w:rPr>
          <w:rFonts w:ascii="Times New Roman" w:eastAsia="Times New Roman"/>
        </w:rPr>
        <w:t>8</w:t>
      </w:r>
      <w:r>
        <w:t>章。第</w:t>
      </w:r>
      <w:r>
        <w:rPr>
          <w:rFonts w:ascii="Times New Roman" w:eastAsia="Times New Roman"/>
        </w:rPr>
        <w:t>4</w:t>
      </w:r>
      <w:r>
        <w:t>章对我国货币政策传导机制发展历程进行梳理。由于我国特殊的外汇政策，分析金融脱媒对我国货币政策汇率传导机制影响意义不大，因此从第</w:t>
      </w:r>
      <w:r>
        <w:rPr>
          <w:rFonts w:ascii="Times New Roman" w:eastAsia="Times New Roman"/>
        </w:rPr>
        <w:t>5</w:t>
      </w:r>
      <w:r>
        <w:t>章起至第</w:t>
      </w:r>
      <w:r>
        <w:rPr>
          <w:rFonts w:ascii="Times New Roman" w:eastAsia="Times New Roman"/>
        </w:rPr>
        <w:t>7</w:t>
      </w:r>
      <w:r>
        <w:t>章分别对金融脱媒对我国货币政策利率传导、资产价格传导、信贷传导机制影响从理论分析和实证检验上进行研究。第</w:t>
      </w:r>
      <w:r>
        <w:rPr>
          <w:rFonts w:ascii="Times New Roman" w:eastAsia="Times New Roman"/>
        </w:rPr>
        <w:t>5</w:t>
      </w:r>
      <w:r w:rsidR="001852F3">
        <w:rPr>
          <w:rFonts w:ascii="Times New Roman" w:eastAsia="Times New Roman"/>
        </w:rPr>
        <w:t xml:space="preserve"> </w:t>
      </w:r>
      <w:r>
        <w:t>章从我国利率体系及利率市场化进程着手</w:t>
      </w:r>
      <w:r>
        <w:t>，</w:t>
      </w:r>
    </w:p>
    <w:p w:rsidR="0018722C">
      <w:pPr>
        <w:topLinePunct/>
      </w:pPr>
      <w:r>
        <w:t>认为金融脱媒推进了我国利率市场化进程，此后将金融脱媒对货币政策利率传导的影响划分为金融脱媒对“货币政策传导到利率”以及“利率传导到投资”</w:t>
      </w:r>
      <w:r w:rsidR="001852F3">
        <w:t xml:space="preserve">这两个环节的影响，从理论和实证分析</w:t>
      </w:r>
      <w:r>
        <w:t>（</w:t>
      </w:r>
      <w:r>
        <w:rPr>
          <w:spacing w:val="-10"/>
        </w:rPr>
        <w:t>采用</w:t>
      </w:r>
      <w:r>
        <w:rPr>
          <w:rFonts w:ascii="Times New Roman" w:hAnsi="Times New Roman" w:eastAsia="Times New Roman"/>
          <w:spacing w:val="-6"/>
        </w:rPr>
        <w:t>VAR</w:t>
      </w:r>
      <w:r>
        <w:rPr>
          <w:spacing w:val="-6"/>
        </w:rPr>
        <w:t>模型</w:t>
      </w:r>
      <w:r>
        <w:t>）</w:t>
      </w:r>
      <w:r>
        <w:t>分别对这两个环节进</w:t>
      </w:r>
      <w:r>
        <w:t>行研究，最终得出金融脱媒强化了我国货币政策利率传导机制效果的结论。第</w:t>
      </w:r>
      <w:r>
        <w:rPr>
          <w:rFonts w:ascii="Times New Roman" w:hAnsi="Times New Roman" w:eastAsia="Times New Roman"/>
        </w:rPr>
        <w:t>6</w:t>
      </w:r>
      <w:r>
        <w:t>章则将信贷传导机制分成两个环节：“货币政策传导到资产价格”以及“资产价</w:t>
      </w:r>
      <w:r>
        <w:t>格传导到实体经济</w:t>
      </w:r>
      <w:r>
        <w:t>（</w:t>
      </w:r>
      <w:r>
        <w:rPr>
          <w:spacing w:val="0"/>
        </w:rPr>
        <w:t>消费、投资</w:t>
      </w:r>
      <w:r>
        <w:t>）</w:t>
      </w:r>
      <w:r>
        <w:t>”，分别分析金融脱媒对它们的影响，理论分</w:t>
      </w:r>
      <w:r>
        <w:t>析认为金融脱媒对这两个环节都有所强化，通过构建</w:t>
      </w:r>
      <w:r>
        <w:rPr>
          <w:rFonts w:ascii="Times New Roman" w:hAnsi="Times New Roman" w:eastAsia="Times New Roman"/>
        </w:rPr>
        <w:t>VAR</w:t>
      </w:r>
      <w:r>
        <w:t>模型进行实证检验同</w:t>
      </w:r>
      <w:r>
        <w:t>样验证了这一点。第</w:t>
      </w:r>
      <w:r>
        <w:rPr>
          <w:rFonts w:ascii="Times New Roman" w:hAnsi="Times New Roman" w:eastAsia="Times New Roman"/>
        </w:rPr>
        <w:t>7</w:t>
      </w:r>
      <w:r>
        <w:t>章同样将金融脱媒对信贷传导机制影响划分为两个环节：</w:t>
      </w:r>
      <w:r w:rsidR="001852F3">
        <w:t xml:space="preserve">金融脱媒对“货币政策传导到信贷”的影响以及金融脱媒对“信贷传导到投资”</w:t>
      </w:r>
      <w:r w:rsidR="001852F3">
        <w:t xml:space="preserve">的影响。由于实证分析得出金融脱媒对这两个环节的影响不一致，因此又采</w:t>
      </w:r>
      <w:r w:rsidR="001852F3">
        <w:t>用</w:t>
      </w:r>
    </w:p>
    <w:p w:rsidR="0018722C">
      <w:pPr>
        <w:topLinePunct/>
      </w:pPr>
      <w:r>
        <w:rPr>
          <w:rFonts w:ascii="Times New Roman" w:hAnsi="Times New Roman" w:eastAsia="Times New Roman"/>
        </w:rPr>
        <w:t>VAR</w:t>
      </w:r>
      <w:r>
        <w:t>模型从货币政策信贷传导总体上进行分析，最终得出结论：在我国，金融脱媒阻碍了货币政策的信贷传导。第</w:t>
      </w:r>
      <w:r>
        <w:rPr>
          <w:rFonts w:ascii="Times New Roman" w:hAnsi="Times New Roman" w:eastAsia="Times New Roman"/>
        </w:rPr>
        <w:t>8</w:t>
      </w:r>
      <w:r>
        <w:t>章可以说是本文的主要创新点之一，引入非线性机制转换模型—平滑转换向量自回归</w:t>
      </w:r>
      <w:r>
        <w:t>（</w:t>
      </w:r>
      <w:r>
        <w:rPr>
          <w:rFonts w:ascii="Times New Roman" w:hAnsi="Times New Roman" w:eastAsia="Times New Roman"/>
          <w:spacing w:val="-2"/>
        </w:rPr>
        <w:t>STVAR</w:t>
      </w:r>
      <w:r>
        <w:t>）</w:t>
      </w:r>
      <w:r>
        <w:t>模型，通过</w:t>
      </w:r>
      <w:r>
        <w:rPr>
          <w:rFonts w:ascii="Times New Roman" w:hAnsi="Times New Roman" w:eastAsia="Times New Roman"/>
        </w:rPr>
        <w:t>Matlab</w:t>
      </w:r>
      <w:r>
        <w:t>软</w:t>
      </w:r>
      <w:r>
        <w:t>件编程实证分析在机制</w:t>
      </w:r>
      <w:r>
        <w:rPr>
          <w:rFonts w:ascii="Times New Roman" w:hAnsi="Times New Roman" w:eastAsia="Times New Roman"/>
        </w:rPr>
        <w:t>1</w:t>
      </w:r>
      <w:r>
        <w:t>（</w:t>
      </w:r>
      <w:r>
        <w:t>非金融脱媒时期</w:t>
      </w:r>
      <w:r>
        <w:t>）</w:t>
      </w:r>
      <w:r>
        <w:t>及机制</w:t>
      </w:r>
      <w:r>
        <w:rPr>
          <w:rFonts w:ascii="Times New Roman" w:hAnsi="Times New Roman" w:eastAsia="Times New Roman"/>
        </w:rPr>
        <w:t>2</w:t>
      </w:r>
      <w:r>
        <w:t>（</w:t>
      </w:r>
      <w:r>
        <w:t>金融脱媒时期</w:t>
      </w:r>
      <w:r>
        <w:t>）</w:t>
      </w:r>
      <w:r>
        <w:t>下货币政策传导效应的非对称性，并通过非线性检验、广义脉冲响应函数分析金融脱媒对货币政策利率传导、资产价格传导、信贷传导机制的影响。</w:t>
      </w:r>
    </w:p>
    <w:p w:rsidR="0018722C">
      <w:pPr>
        <w:topLinePunct/>
      </w:pPr>
      <w:r>
        <w:t>最后一部分第</w:t>
      </w:r>
      <w:r>
        <w:rPr>
          <w:rFonts w:ascii="Times New Roman" w:eastAsia="Times New Roman"/>
        </w:rPr>
        <w:t>9</w:t>
      </w:r>
      <w:r>
        <w:t>章，为文章的结论及政策建议，并分析了存在的一些不足，</w:t>
      </w:r>
      <w:r w:rsidR="001852F3">
        <w:t xml:space="preserve">对未来的进一步研究进行展望。</w:t>
      </w:r>
    </w:p>
    <w:p w:rsidR="0018722C">
      <w:pPr>
        <w:pStyle w:val="BodyText"/>
        <w:spacing w:before="38"/>
        <w:ind w:leftChars="0" w:left="614"/>
        <w:rPr>
          <w:rFonts w:ascii="Times New Roman" w:eastAsia="Times New Roman"/>
        </w:rPr>
        <w:topLinePunct/>
      </w:pPr>
      <w:r>
        <w:t>文章的结构框架如</w:t>
      </w:r>
      <w:r>
        <w:t>图</w:t>
      </w:r>
      <w:r>
        <w:rPr>
          <w:rFonts w:ascii="Times New Roman" w:eastAsia="Times New Roman"/>
        </w:rPr>
        <w:t>1</w:t>
      </w:r>
      <w:r>
        <w:rPr>
          <w:rFonts w:ascii="Times New Roman" w:eastAsia="Times New Roman"/>
        </w:rPr>
        <w:t>.</w:t>
      </w:r>
      <w:r>
        <w:rPr>
          <w:rFonts w:ascii="Times New Roman" w:eastAsia="Times New Roman"/>
        </w:rPr>
        <w:t>1</w:t>
      </w:r>
    </w:p>
    <w:p w:rsidR="0018722C">
      <w:pPr>
        <w:pStyle w:val="affff5"/>
        <w:keepNext/>
        <w:topLinePunct/>
      </w:pPr>
      <w:r>
        <w:rPr>
          <w:rFonts w:ascii="Times New Roman"/>
          <w:sz w:val="20"/>
        </w:rPr>
        <w:drawing>
          <wp:inline distT="0" distB="0" distL="0" distR="0">
            <wp:extent cx="4757500" cy="3988344"/>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37" cstate="print"/>
                    <a:stretch>
                      <a:fillRect/>
                    </a:stretch>
                  </pic:blipFill>
                  <pic:spPr>
                    <a:xfrm>
                      <a:off x="0" y="0"/>
                      <a:ext cx="5268856" cy="4417028"/>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论文</w:t>
      </w:r>
      <w:r>
        <w:rPr>
          <w:kern w:val="2"/>
          <w:szCs w:val="22"/>
          <w:rFonts w:cstheme="minorBidi" w:hAnsiTheme="minorHAnsi" w:eastAsiaTheme="minorHAnsi" w:asciiTheme="minorHAnsi"/>
          <w:spacing w:val="-2"/>
          <w:sz w:val="22"/>
        </w:rPr>
        <w:t>结</w:t>
      </w:r>
      <w:r>
        <w:rPr>
          <w:kern w:val="2"/>
          <w:szCs w:val="22"/>
          <w:rFonts w:cstheme="minorBidi" w:hAnsiTheme="minorHAnsi" w:eastAsiaTheme="minorHAnsi" w:asciiTheme="minorHAnsi"/>
          <w:sz w:val="22"/>
        </w:rPr>
        <w:t>构框</w:t>
      </w:r>
      <w:r>
        <w:rPr>
          <w:kern w:val="2"/>
          <w:szCs w:val="22"/>
          <w:rFonts w:cstheme="minorBidi" w:hAnsiTheme="minorHAnsi" w:eastAsiaTheme="minorHAnsi" w:asciiTheme="minorHAnsi"/>
          <w:spacing w:val="-2"/>
          <w:sz w:val="22"/>
        </w:rPr>
        <w:t>架</w:t>
      </w:r>
      <w:r>
        <w:rPr>
          <w:kern w:val="2"/>
          <w:szCs w:val="22"/>
          <w:rFonts w:cstheme="minorBidi" w:hAnsiTheme="minorHAnsi" w:eastAsiaTheme="minorHAnsi" w:asciiTheme="minorHAnsi"/>
          <w:sz w:val="22"/>
        </w:rPr>
        <w:t>图</w:t>
      </w:r>
    </w:p>
    <w:p w:rsidR="0018722C">
      <w:pPr>
        <w:pStyle w:val="Heading2"/>
        <w:topLinePunct/>
        <w:ind w:left="171" w:hangingChars="171" w:hanging="171"/>
      </w:pPr>
      <w:bookmarkStart w:id="593782" w:name="_Toc686593782"/>
      <w:bookmarkStart w:name="1.3 研究方法 " w:id="20"/>
      <w:bookmarkEnd w:id="20"/>
      <w:r>
        <w:t>1.3</w:t>
      </w:r>
      <w:r>
        <w:t xml:space="preserve"> </w:t>
      </w:r>
      <w:r/>
      <w:bookmarkStart w:name="_bookmark6" w:id="21"/>
      <w:bookmarkEnd w:id="21"/>
      <w:r/>
      <w:bookmarkStart w:name="_bookmark6" w:id="22"/>
      <w:bookmarkEnd w:id="22"/>
      <w:r>
        <w:t>研究方法</w:t>
      </w:r>
      <w:bookmarkEnd w:id="593782"/>
    </w:p>
    <w:p w:rsidR="0018722C">
      <w:pPr>
        <w:topLinePunct/>
      </w:pPr>
      <w:r>
        <w:rPr>
          <w:rFonts w:ascii="Times New Roman" w:eastAsia="Times New Roman"/>
        </w:rPr>
        <w:t>1</w:t>
      </w:r>
      <w:r>
        <w:t>、定性分析与定量分析相结合。我国居民金融资产结构中存款比重下降、企业融资结构中贷款比重下降，影子银行的出现、互联网金融的蓬勃发展等事实以及银行存贷款量、股票流通市值、债券期末余额、企业债和股票融资额等大量数据都表明了不管是在资金供给方还是资金需求方我国都出现了金融脱媒</w:t>
      </w:r>
      <w:r>
        <w:t>现象。在定性分析的基础上，结合本文分析着重点，构建了我国金融脱媒</w:t>
      </w:r>
      <w:r>
        <w:t>（</w:t>
      </w:r>
      <w:r>
        <w:rPr>
          <w:rFonts w:ascii="Times New Roman" w:eastAsia="Times New Roman"/>
        </w:rPr>
        <w:t>DIF</w:t>
      </w:r>
      <w:r>
        <w:t>）</w:t>
      </w:r>
      <w:r/>
      <w:r>
        <w:t>指标，并采用</w:t>
      </w:r>
      <w:r>
        <w:rPr>
          <w:rFonts w:ascii="Times New Roman" w:eastAsia="Times New Roman"/>
        </w:rPr>
        <w:t>Chow`s</w:t>
      </w:r>
      <w:r>
        <w:t>断点检验方法进行检验，通过定量分析更准确地判断出我国金融脱媒趋势。</w:t>
      </w:r>
    </w:p>
    <w:p w:rsidR="0018722C">
      <w:pPr>
        <w:topLinePunct/>
      </w:pPr>
      <w:r>
        <w:rPr>
          <w:rFonts w:ascii="Times New Roman" w:hAnsi="Times New Roman" w:eastAsia="Times New Roman"/>
        </w:rPr>
        <w:t>2</w:t>
      </w:r>
      <w:r>
        <w:t>、理论分析与实证检验相结合。本文梳理了货币政策传导的主要理论包括：</w:t>
      </w:r>
      <w:r w:rsidR="001852F3">
        <w:t xml:space="preserve">货币政策利率传导理论</w:t>
      </w:r>
      <w:r>
        <w:t>（</w:t>
      </w:r>
      <w:r>
        <w:t>凯恩斯理论、希克斯—汉森模型</w:t>
      </w:r>
      <w:r>
        <w:t>）</w:t>
      </w:r>
      <w:r>
        <w:t>、货币政策资产价</w:t>
      </w:r>
      <w:r>
        <w:t>格</w:t>
      </w:r>
    </w:p>
    <w:p w:rsidR="0018722C">
      <w:pPr>
        <w:topLinePunct/>
      </w:pPr>
      <w:r>
        <w:t>传导理论</w:t>
      </w:r>
      <w:r>
        <w:t>（</w:t>
      </w:r>
      <w:r>
        <w:rPr>
          <w:spacing w:val="-10"/>
        </w:rPr>
        <w:t>托宾</w:t>
      </w:r>
      <w:r>
        <w:rPr>
          <w:rFonts w:ascii="Times New Roman" w:hAnsi="Times New Roman" w:eastAsia="Times New Roman"/>
        </w:rPr>
        <w:t>Q</w:t>
      </w:r>
      <w:r>
        <w:rPr>
          <w:spacing w:val="-2"/>
        </w:rPr>
        <w:t>理论、莫迪利亚生命周期理论、布鲁纳—梅而查理论</w:t>
      </w:r>
      <w:r>
        <w:t>）</w:t>
      </w:r>
      <w:r>
        <w:t>、货币政策利率信贷理论</w:t>
      </w:r>
      <w:r>
        <w:t>（</w:t>
      </w:r>
      <w:r>
        <w:rPr>
          <w:spacing w:val="-3"/>
        </w:rPr>
        <w:t>银行信贷传导渠道理论、资产负债表渠道理论</w:t>
      </w:r>
      <w:r>
        <w:rPr>
          <w:rFonts w:ascii="Times New Roman" w:hAnsi="Times New Roman" w:eastAsia="Times New Roman"/>
        </w:rPr>
        <w:t>）</w:t>
      </w:r>
      <w:r>
        <w:t>、货币政策汇率传导理论</w:t>
      </w:r>
      <w:r>
        <w:rPr>
          <w:spacing w:val="1"/>
        </w:rPr>
        <w:t>（</w:t>
      </w:r>
      <w:r>
        <w:t>基于购买力平价的汇率传导理论、基于利率平价的汇率传导理论、蒙代尔一弗莱明模型</w:t>
      </w:r>
      <w:r>
        <w:t>）</w:t>
      </w:r>
      <w:r>
        <w:t>。在这些经典理论的基础上，逐个分析金融脱媒对货</w:t>
      </w:r>
      <w:r>
        <w:t>币政策利率传导、资产价格传导、信贷传导每个主要环节的影响，采用</w:t>
      </w:r>
      <w:r>
        <w:rPr>
          <w:rFonts w:ascii="Times New Roman" w:hAnsi="Times New Roman" w:eastAsia="Times New Roman"/>
        </w:rPr>
        <w:t>VAR</w:t>
      </w:r>
      <w:r>
        <w:t>模型、脉冲响应函数、方差分解分析的实证方法检验金融脱媒前时期和金融脱媒后时期货币政策传导效应的不同。引入非对称机制转换模型—平滑转换向量自回归</w:t>
      </w:r>
      <w:r>
        <w:t>（</w:t>
      </w:r>
      <w:r>
        <w:rPr>
          <w:rFonts w:ascii="Times New Roman" w:hAnsi="Times New Roman" w:eastAsia="Times New Roman"/>
          <w:spacing w:val="-2"/>
        </w:rPr>
        <w:t>STVAR</w:t>
      </w:r>
      <w:r>
        <w:t>）</w:t>
      </w:r>
      <w:r>
        <w:t>模型，进一步检验在非金融脱媒及金融脱媒这两个不同的机制下货币政策传导是否存在着非对称性，并通过广义脉冲响应函数</w:t>
      </w:r>
      <w:r>
        <w:t>（</w:t>
      </w:r>
      <w:r>
        <w:rPr>
          <w:rFonts w:ascii="Times New Roman" w:hAnsi="Times New Roman" w:eastAsia="Times New Roman"/>
        </w:rPr>
        <w:t>GRIF</w:t>
      </w:r>
      <w:r>
        <w:t>）</w:t>
      </w:r>
      <w:r>
        <w:t>分别分析金融脱媒对货币政策利率传导、资产价格传导、信贷传导机制产生的不同影响。</w:t>
      </w:r>
    </w:p>
    <w:p w:rsidR="0018722C">
      <w:pPr>
        <w:pStyle w:val="Heading2"/>
        <w:topLinePunct/>
        <w:ind w:left="171" w:hangingChars="171" w:hanging="171"/>
      </w:pPr>
      <w:bookmarkStart w:id="593783" w:name="_Toc686593783"/>
      <w:bookmarkStart w:name="1.4 创新之处 " w:id="23"/>
      <w:bookmarkEnd w:id="23"/>
      <w:r>
        <w:t>1.4</w:t>
      </w:r>
      <w:r>
        <w:t xml:space="preserve"> </w:t>
      </w:r>
      <w:r/>
      <w:bookmarkStart w:name="_bookmark7" w:id="24"/>
      <w:bookmarkEnd w:id="24"/>
      <w:r/>
      <w:bookmarkStart w:name="_bookmark7" w:id="25"/>
      <w:bookmarkEnd w:id="25"/>
      <w:r>
        <w:t>创新之处</w:t>
      </w:r>
      <w:bookmarkEnd w:id="593783"/>
    </w:p>
    <w:p w:rsidR="0018722C">
      <w:pPr>
        <w:topLinePunct/>
      </w:pPr>
      <w:r>
        <w:rPr>
          <w:rFonts w:ascii="Times New Roman" w:eastAsia="Times New Roman"/>
        </w:rPr>
        <w:t>1</w:t>
      </w:r>
      <w:r>
        <w:t>、研究内容的创新。综观国内金融脱媒的研究文献，大部分还局限在介绍金融脱媒现象、分析产生原因及定性分析其对商业银行的影响，从宏观角度研究金融脱媒对货币政策影响的文献还比较少。本文将金融脱媒与货币政策传导机制有机结合在一起，从理论分析入手，结合实证方法对金融脱媒对不同的货币政策传导机制影响进行研究，试图以一个崭新的视角分析金融脱媒对经济发展的影响，为我国政府制定宏观货币政策提供借鉴。</w:t>
      </w:r>
    </w:p>
    <w:p w:rsidR="0018722C">
      <w:pPr>
        <w:topLinePunct/>
      </w:pPr>
      <w:r>
        <w:rPr>
          <w:rFonts w:ascii="Times New Roman" w:eastAsia="Times New Roman"/>
        </w:rPr>
        <w:t>2</w:t>
      </w:r>
      <w:r>
        <w:t>、度量指标的创新。本文全面分析我国金融脱媒的现状，更为重要的是发现目前我国金融脱媒的一些新形势：影子银行和互联网金融。在综合对比了国内外学者定义的金融脱媒指标，从我国金融脱媒的独特性出发，结合数据可得</w:t>
      </w:r>
      <w:r>
        <w:t>性及本文分析侧重点，构造了金融脱媒</w:t>
      </w:r>
      <w:r>
        <w:t>（</w:t>
      </w:r>
      <w:r>
        <w:rPr>
          <w:rFonts w:ascii="Times New Roman" w:eastAsia="Times New Roman"/>
        </w:rPr>
        <w:t>DIF</w:t>
      </w:r>
      <w:r>
        <w:t>）</w:t>
      </w:r>
      <w:r>
        <w:t>指标。文章不满足于通过主观判</w:t>
      </w:r>
      <w:r>
        <w:t>断及指标趋势得出我国金融脱媒存在的结论，又进一步采用</w:t>
      </w:r>
      <w:r>
        <w:rPr>
          <w:rFonts w:ascii="Times New Roman" w:eastAsia="Times New Roman"/>
        </w:rPr>
        <w:t>Chow`s</w:t>
      </w:r>
      <w:r>
        <w:t>断点检验判断出金融脱媒指标突变点，以更准确地判断出金融脱媒趋势。</w:t>
      </w:r>
    </w:p>
    <w:p w:rsidR="0018722C">
      <w:pPr>
        <w:topLinePunct/>
      </w:pPr>
      <w:r>
        <w:rPr>
          <w:rFonts w:ascii="Times New Roman" w:eastAsia="Times New Roman"/>
        </w:rPr>
        <w:t>3</w:t>
      </w:r>
      <w:r>
        <w:t>、分析角度的创新。综观对货币政策传导实证分析的文献，一般都是从总体进行实证分析，而本文从货币政策传导每个环节细化分析，理论和实证相结合逐个分析金融脱媒对货币政策传导每个主要环节的影响。以货币政策利率传导机制为例，本文并非直接分析金融脱媒对货币政策变动传导到实体经济这个整体的影响，而是对传导环节进行拆分，分别分析金融脱媒对货币政策变动</w:t>
      </w:r>
      <w:r>
        <w:t>传</w:t>
      </w:r>
    </w:p>
    <w:p w:rsidR="0018722C">
      <w:pPr>
        <w:topLinePunct/>
      </w:pPr>
      <w:r>
        <w:t>导到利率的影响以及金融脱媒对利率变动传导到投资</w:t>
      </w:r>
      <w:r>
        <w:t>（</w:t>
      </w:r>
      <w:r>
        <w:t>实体经济</w:t>
      </w:r>
      <w:r>
        <w:t>）</w:t>
      </w:r>
      <w:r>
        <w:t>的影响。对每个传导环节的细化分析能更好地发现总结出金融脱媒对货币政策传导影响的机理。</w:t>
      </w:r>
    </w:p>
    <w:p w:rsidR="0018722C">
      <w:pPr>
        <w:topLinePunct/>
      </w:pPr>
      <w:r>
        <w:rPr>
          <w:rFonts w:ascii="Times New Roman" w:hAnsi="Times New Roman" w:eastAsia="Times New Roman"/>
        </w:rPr>
        <w:t>4</w:t>
      </w:r>
      <w:r>
        <w:t>、研究方法的创新。本文引入非对称机制转换模型—平滑转换向量自回归</w:t>
      </w:r>
    </w:p>
    <w:p w:rsidR="0018722C">
      <w:pPr>
        <w:topLinePunct/>
      </w:pPr>
      <w:r>
        <w:t>（</w:t>
      </w:r>
      <w:r>
        <w:rPr>
          <w:rFonts w:ascii="Times New Roman" w:eastAsia="Times New Roman"/>
        </w:rPr>
        <w:t>STVAR</w:t>
      </w:r>
      <w:r>
        <w:t>）</w:t>
      </w:r>
      <w:r>
        <w:t>模型，与其他非线性时间序列模型相比，</w:t>
      </w:r>
      <w:r>
        <w:rPr>
          <w:rFonts w:ascii="Times New Roman" w:eastAsia="Times New Roman"/>
        </w:rPr>
        <w:t>STVAR</w:t>
      </w:r>
      <w:r>
        <w:t>模型可以使在两个极端机制之间的变化成为平滑或逐渐的变化，因此在经济研究中最易模拟经济现实和突发性经济政策，它不仅刻画了不同状态下的效应特征，而且可以刻画</w:t>
      </w:r>
      <w:r>
        <w:t>不同状态间的转化过程，是刻画货币传导非对称性较佳模型。采用</w:t>
      </w:r>
      <w:r>
        <w:rPr>
          <w:rFonts w:ascii="Times New Roman" w:eastAsia="Times New Roman"/>
        </w:rPr>
        <w:t>STVAR</w:t>
      </w:r>
      <w:r>
        <w:t>模型可以进一步检验在非金融脱媒及金融脱媒这两个不同的机制下货币政策传导是否存在着非对称性，并通过广义脉冲响应函数</w:t>
      </w:r>
      <w:r>
        <w:t>（</w:t>
      </w:r>
      <w:r>
        <w:rPr>
          <w:rFonts w:ascii="Times New Roman" w:eastAsia="Times New Roman"/>
        </w:rPr>
        <w:t>GRIF</w:t>
      </w:r>
      <w:r>
        <w:t>）</w:t>
      </w:r>
      <w:r>
        <w:t>分别分析金融脱媒对货币政策利率传导、资产价格传导、信贷传导机制产生的不同影响，试图为目前我国金融脱媒形势下，货币政策工具的选择及宏观政策制定提供借鉴。</w:t>
      </w:r>
    </w:p>
    <w:p w:rsidR="0018722C">
      <w:pPr>
        <w:pStyle w:val="Heading1"/>
        <w:topLinePunct/>
      </w:pPr>
      <w:bookmarkStart w:id="593784" w:name="_Toc686593784"/>
      <w:bookmarkStart w:name="第2章 金融脱媒文献综述及货币政策传导机制理论综述 " w:id="26"/>
      <w:bookmarkEnd w:id="26"/>
      <w:r/>
      <w:bookmarkStart w:name="_bookmark8" w:id="27"/>
      <w:bookmarkEnd w:id="27"/>
      <w:r/>
      <w:r>
        <w:t>第</w:t>
      </w:r>
      <w:r/>
      <w:r>
        <w:t>2</w:t>
      </w:r>
      <w:r/>
      <w:r>
        <w:t>章</w:t>
      </w:r>
      <w:r>
        <w:t xml:space="preserve">  </w:t>
      </w:r>
      <w:r>
        <w:t>金融脱媒文献综述及货币政策传导机制理论综述</w:t>
      </w:r>
      <w:bookmarkEnd w:id="593784"/>
    </w:p>
    <w:p w:rsidR="0018722C">
      <w:pPr>
        <w:pStyle w:val="Heading2"/>
        <w:topLinePunct/>
        <w:ind w:left="171" w:hangingChars="171" w:hanging="171"/>
      </w:pPr>
      <w:bookmarkStart w:id="593785" w:name="_Toc686593785"/>
      <w:bookmarkStart w:name="2.1 金融脱媒文献综述 " w:id="28"/>
      <w:bookmarkEnd w:id="28"/>
      <w:r>
        <w:t>2.1</w:t>
      </w:r>
      <w:r>
        <w:t xml:space="preserve"> </w:t>
      </w:r>
      <w:r/>
      <w:bookmarkStart w:name="_bookmark9" w:id="29"/>
      <w:bookmarkEnd w:id="29"/>
      <w:r/>
      <w:bookmarkStart w:name="_bookmark9" w:id="30"/>
      <w:bookmarkEnd w:id="30"/>
      <w:r>
        <w:t>金融脱媒文献综述</w:t>
      </w:r>
      <w:bookmarkEnd w:id="593785"/>
    </w:p>
    <w:p w:rsidR="0018722C">
      <w:pPr>
        <w:pStyle w:val="3"/>
        <w:topLinePunct/>
        <w:ind w:left="200" w:hangingChars="200" w:hanging="200"/>
      </w:pPr>
      <w:bookmarkStart w:id="593786" w:name="_Toc686593786"/>
      <w:bookmarkStart w:name="_bookmark10" w:id="31"/>
      <w:bookmarkEnd w:id="31"/>
      <w:r>
        <w:t>2.1.1</w:t>
      </w:r>
      <w:r>
        <w:t xml:space="preserve"> </w:t>
      </w:r>
      <w:bookmarkStart w:name="_bookmark10" w:id="32"/>
      <w:bookmarkEnd w:id="32"/>
      <w:r>
        <w:t>国外研究现状</w:t>
      </w:r>
      <w:bookmarkEnd w:id="593786"/>
    </w:p>
    <w:p w:rsidR="0018722C">
      <w:pPr>
        <w:topLinePunct/>
      </w:pPr>
      <w:r>
        <w:t>金融脱媒现象一经出现就引起了理论界的广泛关注，国外对金融脱媒的研究主要集中在对金融脱媒现象的描述并对不同国家金融脱媒存在性进行验证，</w:t>
      </w:r>
      <w:r w:rsidR="001852F3">
        <w:t xml:space="preserve">分析金融脱媒的成因，构建指标对其进行度量和分析金融脱媒造成的影响等方面。</w:t>
      </w:r>
    </w:p>
    <w:p w:rsidR="0018722C">
      <w:pPr>
        <w:topLinePunct/>
      </w:pPr>
      <w:r>
        <w:rPr>
          <w:rFonts w:ascii="Times New Roman" w:eastAsia="Times New Roman"/>
        </w:rPr>
        <w:t>1</w:t>
      </w:r>
      <w:r>
        <w:t>、金融脱媒现象描述</w:t>
      </w:r>
    </w:p>
    <w:p w:rsidR="0018722C">
      <w:pPr>
        <w:topLinePunct/>
      </w:pPr>
      <w:r>
        <w:t>最早提出了金融脱媒概念的是</w:t>
      </w:r>
      <w:r>
        <w:rPr>
          <w:rFonts w:ascii="Times New Roman" w:hAnsi="Times New Roman" w:eastAsia="Times New Roman"/>
        </w:rPr>
        <w:t>Hester</w:t>
      </w:r>
      <w:r>
        <w:t>（</w:t>
      </w:r>
      <w:r>
        <w:rPr>
          <w:rFonts w:ascii="Times New Roman" w:hAnsi="Times New Roman" w:eastAsia="Times New Roman"/>
        </w:rPr>
        <w:t>1969</w:t>
      </w:r>
      <w:r>
        <w:rPr>
          <w:rFonts w:ascii="Times New Roman" w:hAnsi="Times New Roman" w:eastAsia="Times New Roman"/>
          <w:rFonts w:ascii="Times New Roman" w:hAnsi="Times New Roman" w:eastAsia="Times New Roman"/>
        </w:rPr>
        <w:t>）</w:t>
      </w:r>
      <w:r>
        <w:t>。他发现在</w:t>
      </w:r>
      <w:r>
        <w:rPr>
          <w:rFonts w:ascii="Times New Roman" w:hAnsi="Times New Roman" w:eastAsia="Times New Roman"/>
        </w:rPr>
        <w:t>1958-1967</w:t>
      </w:r>
      <w:r>
        <w:t>年期间的美国，出现了资金绕过银行而直接通过资本市场和其他金融机构进行配置的</w:t>
      </w:r>
      <w:r>
        <w:t>现象，他将此定义为“金融脱媒”</w:t>
      </w:r>
      <w:r>
        <w:rPr>
          <w:rFonts w:ascii="Times New Roman" w:hAnsi="Times New Roman" w:eastAsia="Times New Roman"/>
          <w:vertAlign w:val="superscript"/>
        </w:rPr>
        <w:t>[</w:t>
      </w:r>
      <w:r>
        <w:rPr>
          <w:rFonts w:ascii="Times New Roman" w:hAnsi="Times New Roman" w:eastAsia="Times New Roman"/>
          <w:vertAlign w:val="superscript"/>
        </w:rPr>
        <w:t xml:space="preserve">6</w:t>
      </w:r>
      <w:r>
        <w:rPr>
          <w:rFonts w:ascii="Times New Roman" w:hAnsi="Times New Roman" w:eastAsia="Times New Roman"/>
          <w:vertAlign w:val="superscript"/>
        </w:rPr>
        <w:t>]</w:t>
      </w:r>
      <w:r>
        <w:t>。继美国之后，一些学者对西方主要发达</w:t>
      </w:r>
      <w:r>
        <w:t>国家的金融脱媒状况进行研究。</w:t>
      </w:r>
      <w:r>
        <w:rPr>
          <w:rFonts w:ascii="Times New Roman" w:hAnsi="Times New Roman" w:eastAsia="Times New Roman"/>
        </w:rPr>
        <w:t>Schmidt</w:t>
      </w:r>
      <w:r>
        <w:t>、</w:t>
      </w:r>
      <w:r>
        <w:rPr>
          <w:rFonts w:ascii="Times New Roman" w:hAnsi="Times New Roman" w:eastAsia="Times New Roman"/>
        </w:rPr>
        <w:t>Hackethal</w:t>
      </w:r>
      <w:r>
        <w:t>和</w:t>
      </w:r>
      <w:r>
        <w:rPr>
          <w:rFonts w:ascii="Times New Roman" w:hAnsi="Times New Roman" w:eastAsia="Times New Roman"/>
        </w:rPr>
        <w:t>Tyrell</w:t>
      </w:r>
      <w:r>
        <w:rPr>
          <w:rFonts w:ascii="Times New Roman" w:hAnsi="Times New Roman" w:eastAsia="Times New Roman"/>
          <w:rFonts w:ascii="Times New Roman" w:hAnsi="Times New Roman" w:eastAsia="Times New Roman"/>
        </w:rPr>
        <w:t>（</w:t>
      </w:r>
      <w:r>
        <w:rPr>
          <w:rFonts w:ascii="Times New Roman" w:hAnsi="Times New Roman" w:eastAsia="Times New Roman"/>
        </w:rPr>
        <w:t>1997</w:t>
      </w:r>
      <w:r>
        <w:rPr>
          <w:rFonts w:ascii="Times New Roman" w:hAnsi="Times New Roman" w:eastAsia="Times New Roman"/>
          <w:rFonts w:ascii="Times New Roman" w:hAnsi="Times New Roman" w:eastAsia="Times New Roman"/>
        </w:rPr>
        <w:t>）</w:t>
      </w:r>
      <w:r>
        <w:t>对德、英、法</w:t>
      </w:r>
      <w:r>
        <w:t>三国的金融脱媒情况进行了研究。结果表明，在</w:t>
      </w:r>
      <w:r>
        <w:rPr>
          <w:rFonts w:ascii="Times New Roman" w:hAnsi="Times New Roman" w:eastAsia="Times New Roman"/>
        </w:rPr>
        <w:t>1981-1996</w:t>
      </w:r>
      <w:r>
        <w:t>年这个时间段内，只</w:t>
      </w:r>
      <w:r>
        <w:t>有法国出现了明显的金融脱媒，英国只是出现了短暂的金融脱媒，而德国并没</w:t>
      </w:r>
      <w:r>
        <w:t>有出现金融脱媒现象。德、英、法三国的金融系统证券化趋势已经非常明显，</w:t>
      </w:r>
      <w:r w:rsidR="001852F3">
        <w:t xml:space="preserve">虽然商业银行依然在金融体系中占据重要位置，但非银行金融中介的作用在融资中的作用开始显现</w:t>
      </w:r>
      <w:r>
        <w:rPr>
          <w:rFonts w:ascii="Times New Roman" w:hAnsi="Times New Roman" w:eastAsia="Times New Roman"/>
          <w:vertAlign w:val="superscript"/>
        </w:rPr>
        <w:t>[</w:t>
      </w:r>
      <w:r>
        <w:rPr>
          <w:rFonts w:ascii="Times New Roman" w:hAnsi="Times New Roman" w:eastAsia="Times New Roman"/>
          <w:vertAlign w:val="superscript"/>
        </w:rPr>
        <w:t xml:space="preserve">7</w:t>
      </w:r>
      <w:r>
        <w:rPr>
          <w:rFonts w:ascii="Times New Roman" w:hAnsi="Times New Roman" w:eastAsia="Times New Roman"/>
          <w:vertAlign w:val="superscript"/>
        </w:rPr>
        <w:t>]</w:t>
      </w:r>
      <w:r>
        <w:t>；</w:t>
      </w:r>
      <w:r>
        <w:rPr>
          <w:rFonts w:ascii="Times New Roman" w:hAnsi="Times New Roman" w:eastAsia="Times New Roman"/>
        </w:rPr>
        <w:t>Anderson and Mskhija</w:t>
      </w:r>
      <w:r>
        <w:t>（</w:t>
      </w:r>
      <w:r>
        <w:rPr>
          <w:rFonts w:ascii="Times New Roman" w:hAnsi="Times New Roman" w:eastAsia="Times New Roman"/>
        </w:rPr>
        <w:t>1999</w:t>
      </w:r>
      <w:r>
        <w:t>）</w:t>
      </w:r>
      <w:r>
        <w:t>则发现日本在</w:t>
      </w:r>
      <w:r>
        <w:rPr>
          <w:rFonts w:ascii="Times New Roman" w:hAnsi="Times New Roman" w:eastAsia="Times New Roman"/>
        </w:rPr>
        <w:t>20</w:t>
      </w:r>
      <w:r>
        <w:t>世纪</w:t>
      </w:r>
      <w:r>
        <w:rPr>
          <w:rFonts w:ascii="Times New Roman" w:hAnsi="Times New Roman" w:eastAsia="Times New Roman"/>
        </w:rPr>
        <w:t>8</w:t>
      </w:r>
      <w:r>
        <w:rPr>
          <w:rFonts w:ascii="Times New Roman" w:hAnsi="Times New Roman" w:eastAsia="Times New Roman"/>
        </w:rPr>
        <w:t>0</w:t>
      </w:r>
    </w:p>
    <w:p w:rsidR="0018722C">
      <w:pPr>
        <w:topLinePunct/>
      </w:pPr>
      <w:r>
        <w:t>年代经历了一个明显的金融脱媒过程</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r>
        <w:rPr>
          <w:rFonts w:ascii="Times New Roman" w:eastAsia="Times New Roman"/>
        </w:rPr>
        <w:t>Roldos</w:t>
      </w:r>
      <w:r>
        <w:t>（</w:t>
      </w:r>
      <w:r>
        <w:rPr>
          <w:rFonts w:ascii="Times New Roman" w:eastAsia="Times New Roman"/>
          <w:spacing w:val="-2"/>
        </w:rPr>
        <w:t>2006</w:t>
      </w:r>
      <w:r>
        <w:t>）</w:t>
      </w:r>
      <w:r>
        <w:t>研究表明自</w:t>
      </w:r>
      <w:r>
        <w:rPr>
          <w:rFonts w:ascii="Times New Roman" w:eastAsia="Times New Roman"/>
        </w:rPr>
        <w:t>20</w:t>
      </w:r>
      <w:r>
        <w:t>世纪</w:t>
      </w:r>
      <w:r>
        <w:rPr>
          <w:rFonts w:ascii="Times New Roman" w:eastAsia="Times New Roman"/>
        </w:rPr>
        <w:t>80</w:t>
      </w:r>
      <w:r>
        <w:t>年代以来加拿大出现了明显的金融脱媒，原因是金融管制框架的变化和金融创</w:t>
      </w:r>
      <w:r>
        <w:t>新的出现</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w:t>
      </w:r>
    </w:p>
    <w:p w:rsidR="0018722C">
      <w:pPr>
        <w:topLinePunct/>
      </w:pPr>
      <w:r>
        <w:t>在研究金融脱媒现象的过程中，金融脱媒的内涵进一步得到延伸。</w:t>
      </w:r>
      <w:r>
        <w:rPr>
          <w:rFonts w:ascii="Times New Roman" w:eastAsia="Times New Roman"/>
        </w:rPr>
        <w:t>Mishkin</w:t>
      </w:r>
    </w:p>
    <w:p w:rsidR="0018722C">
      <w:pPr>
        <w:topLinePunct/>
      </w:pPr>
      <w:r>
        <w:t>（</w:t>
      </w:r>
      <w:r>
        <w:rPr>
          <w:rFonts w:ascii="Times New Roman" w:hAnsi="Times New Roman" w:eastAsia="Times New Roman"/>
        </w:rPr>
        <w:t>2001</w:t>
      </w:r>
      <w:r>
        <w:rPr>
          <w:rFonts w:ascii="Times New Roman" w:hAnsi="Times New Roman" w:eastAsia="Times New Roman"/>
          <w:rFonts w:ascii="Times New Roman" w:hAnsi="Times New Roman" w:eastAsia="Times New Roman"/>
        </w:rPr>
        <w:t>）</w:t>
      </w:r>
      <w:r>
        <w:t>认为金融脱媒是在政府对利率进行管制的条件下，当市场利率水平高于存款利率上限时，存款资金脱离银行而流向收益率更高的证券市场，银行可贷资金从而被限制的一种现象</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w:t>
      </w:r>
      <w:r>
        <w:rPr>
          <w:rFonts w:ascii="Times New Roman" w:hAnsi="Times New Roman" w:eastAsia="Times New Roman"/>
          <w:vertAlign w:val="superscript"/>
        </w:rPr>
        <w:t>]</w:t>
      </w:r>
      <w:r>
        <w:t>。</w:t>
      </w:r>
      <w:r>
        <w:rPr>
          <w:rFonts w:ascii="Times New Roman" w:hAnsi="Times New Roman" w:eastAsia="Times New Roman"/>
        </w:rPr>
        <w:t>Harmes</w:t>
      </w:r>
      <w:r>
        <w:rPr>
          <w:rFonts w:ascii="Times New Roman" w:hAnsi="Times New Roman" w:eastAsia="Times New Roman"/>
          <w:rFonts w:ascii="Times New Roman" w:hAnsi="Times New Roman" w:eastAsia="Times New Roman"/>
        </w:rPr>
        <w:t>（</w:t>
      </w:r>
      <w:r>
        <w:rPr>
          <w:rFonts w:ascii="Times New Roman" w:hAnsi="Times New Roman" w:eastAsia="Times New Roman"/>
        </w:rPr>
        <w:t>2001</w:t>
      </w:r>
      <w:r>
        <w:rPr>
          <w:rFonts w:ascii="Times New Roman" w:hAnsi="Times New Roman" w:eastAsia="Times New Roman"/>
          <w:rFonts w:ascii="Times New Roman" w:hAnsi="Times New Roman" w:eastAsia="Times New Roman"/>
        </w:rPr>
        <w:t>）</w:t>
      </w:r>
      <w:r>
        <w:t>将金融脱媒定义为资金供给者与资</w:t>
      </w:r>
      <w:r>
        <w:t>金需求者绕过中介机构直接进行交易，“媒”的范围扩展到了银行以外的金融机</w:t>
      </w:r>
      <w:r>
        <w:t>构</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w:t>
      </w:r>
      <w:r>
        <w:rPr>
          <w:rFonts w:ascii="Times New Roman" w:hAnsi="Times New Roman" w:eastAsia="Times New Roman"/>
        </w:rPr>
        <w:t>French</w:t>
      </w:r>
      <w:r>
        <w:t>和</w:t>
      </w:r>
      <w:r>
        <w:rPr>
          <w:rFonts w:ascii="Times New Roman" w:hAnsi="Times New Roman" w:eastAsia="Times New Roman"/>
        </w:rPr>
        <w:t>Leyshon</w:t>
      </w:r>
      <w:r>
        <w:t>（</w:t>
      </w:r>
      <w:r>
        <w:rPr>
          <w:rFonts w:ascii="Times New Roman" w:hAnsi="Times New Roman" w:eastAsia="Times New Roman"/>
        </w:rPr>
        <w:t>2004</w:t>
      </w:r>
      <w:r>
        <w:rPr>
          <w:rFonts w:ascii="Times New Roman" w:hAnsi="Times New Roman" w:eastAsia="Times New Roman"/>
          <w:rFonts w:ascii="Times New Roman" w:hAnsi="Times New Roman" w:eastAsia="Times New Roman"/>
        </w:rPr>
        <w:t>）</w:t>
      </w:r>
      <w:r>
        <w:t>把金融脱媒分为两类。第一类是伴随着金融信息的可得性和消费者金融知识水平的上升，资金需求者与供给者之间跳过了</w:t>
      </w:r>
      <w:r>
        <w:t>金</w:t>
      </w:r>
    </w:p>
    <w:p w:rsidR="0018722C">
      <w:pPr>
        <w:topLinePunct/>
      </w:pPr>
      <w:r>
        <w:rPr>
          <w:rFonts w:cstheme="minorBidi" w:hAnsiTheme="minorHAnsi" w:eastAsiaTheme="minorHAnsi" w:asciiTheme="minorHAnsi" w:ascii="Times New Roman"/>
        </w:rPr>
        <w:t>9</w:t>
      </w:r>
    </w:p>
    <w:p w:rsidR="0018722C">
      <w:pPr>
        <w:topLinePunct/>
      </w:pPr>
      <w:r>
        <w:t xml:space="preserve">融中介机构，直接进行产品交易时发生的；第二类是企业不通过银行等金融机</w:t>
      </w:r>
      <w:r>
        <w:t xml:space="preserve">构直接在市场上进行的更加直接、透明的借款方式</w:t>
      </w:r>
      <w:r>
        <w:rPr>
          <w:rFonts w:ascii="Times New Roman" w:eastAsia="Times New Roman"/>
          <w:vertAlign w:val="superscript"/>
        </w:rPr>
        <w:t xml:space="preserve">[</w:t>
      </w:r>
      <w:r>
        <w:rPr>
          <w:rFonts w:ascii="Times New Roman" w:eastAsia="Times New Roman"/>
          <w:vertAlign w:val="superscript"/>
        </w:rPr>
        <w:t xml:space="preserve">11</w:t>
      </w:r>
      <w:r>
        <w:rPr>
          <w:rFonts w:ascii="Times New Roman" w:eastAsia="Times New Roman"/>
          <w:vertAlign w:val="superscript"/>
        </w:rPr>
        <w:t xml:space="preserve">]</w:t>
      </w:r>
      <w:r>
        <w:t xml:space="preserve">。</w:t>
      </w:r>
      <w:r>
        <w:rPr>
          <w:rFonts w:ascii="Times New Roman" w:eastAsia="Times New Roman"/>
        </w:rPr>
        <w:t xml:space="preserve">Tan</w:t>
      </w:r>
      <w:r>
        <w:t xml:space="preserve">和</w:t>
      </w:r>
      <w:r>
        <w:rPr>
          <w:rFonts w:ascii="Times New Roman" w:eastAsia="Times New Roman"/>
        </w:rPr>
        <w:t xml:space="preserve">Goh</w:t>
      </w:r>
      <w:r>
        <w:rPr>
          <w:rFonts w:ascii="Times New Roman" w:eastAsia="Times New Roman"/>
          <w:rFonts w:ascii="Times New Roman" w:eastAsia="Times New Roman"/>
          <w:spacing w:val="0"/>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将发生在马来西亚的金融脱媒定义为资金需求部门绕过银行等金融机构直接从资本市场上获得资金的一种现象</w:t>
      </w:r>
      <w:r>
        <w:rPr>
          <w:rFonts w:ascii="Times New Roman" w:eastAsia="Times New Roman"/>
          <w:vertAlign w:val="superscript"/>
        </w:rPr>
        <w:t xml:space="preserve">[</w:t>
      </w:r>
      <w:r>
        <w:rPr>
          <w:rFonts w:ascii="Times New Roman" w:eastAsia="Times New Roman"/>
          <w:vertAlign w:val="superscript"/>
        </w:rPr>
        <w:t xml:space="preserve">4</w:t>
      </w:r>
      <w:r>
        <w:rPr>
          <w:rFonts w:ascii="Times New Roman" w:eastAsia="Times New Roman"/>
          <w:vertAlign w:val="superscript"/>
        </w:rPr>
        <w:t xml:space="preserve">]</w:t>
      </w:r>
      <w:r>
        <w:t xml:space="preserve">。</w:t>
      </w:r>
      <w:r>
        <w:rPr>
          <w:rFonts w:ascii="Times New Roman" w:eastAsia="Times New Roman"/>
        </w:rPr>
        <w:t xml:space="preserve">Madan Sabnavis</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则认为金融脱媒是在没有金</w:t>
      </w:r>
      <w:r>
        <w:t xml:space="preserve">融中介介入的情况下，借款人通过直接渠道以更低的利息成本获得所需的资金，</w:t>
      </w:r>
      <w:r w:rsidR="001852F3">
        <w:t xml:space="preserve">而贷款人可以通过交易成本降低来提高其收益水平</w:t>
      </w:r>
      <w:r>
        <w:rPr>
          <w:rFonts w:ascii="Times New Roman" w:eastAsia="Times New Roman"/>
          <w:vertAlign w:val="superscript"/>
        </w:rPr>
        <w:t xml:space="preserve">[</w:t>
      </w:r>
      <w:r>
        <w:rPr>
          <w:rFonts w:ascii="Times New Roman" w:eastAsia="Times New Roman"/>
          <w:vertAlign w:val="superscript"/>
          <w:position w:val="11"/>
        </w:rPr>
        <w:t xml:space="preserve">12</w:t>
      </w:r>
      <w:r>
        <w:rPr>
          <w:rFonts w:ascii="Times New Roman" w:eastAsia="Times New Roman"/>
          <w:vertAlign w:val="superscript"/>
        </w:rPr>
        <w:t xml:space="preserve">]</w:t>
      </w:r>
      <w:r>
        <w:t xml:space="preserve">。</w:t>
      </w:r>
    </w:p>
    <w:p w:rsidR="0018722C">
      <w:pPr>
        <w:topLinePunct/>
      </w:pPr>
      <w:r>
        <w:rPr>
          <w:rFonts w:ascii="Times New Roman" w:eastAsia="Times New Roman"/>
        </w:rPr>
        <w:t>2</w:t>
      </w:r>
      <w:r>
        <w:t>、金融脱媒成因分析</w:t>
      </w:r>
    </w:p>
    <w:p w:rsidR="0018722C">
      <w:pPr>
        <w:topLinePunct/>
      </w:pPr>
      <w:r>
        <w:t>在金融脱媒成因方面，一部分国外学者认为是外部环境因素引起的。</w:t>
      </w:r>
      <w:r>
        <w:rPr>
          <w:rFonts w:ascii="Times New Roman" w:eastAsia="Times New Roman"/>
        </w:rPr>
        <w:t>Hester</w:t>
      </w:r>
    </w:p>
    <w:p w:rsidR="0018722C">
      <w:pPr>
        <w:topLinePunct/>
      </w:pPr>
      <w:r>
        <w:t xml:space="preserve">（</w:t>
      </w:r>
      <w:r>
        <w:rPr>
          <w:rFonts w:ascii="Times New Roman" w:eastAsia="Times New Roman"/>
        </w:rPr>
        <w:t xml:space="preserve">1969</w:t>
      </w:r>
      <w:r>
        <w:t xml:space="preserve">）</w:t>
      </w:r>
      <w:r>
        <w:t xml:space="preserve">把当时出现在美国的金融脱媒归因为反通胀性的货币政策，认为是当时利率上限管制政策引起的</w:t>
      </w:r>
      <w:r>
        <w:rPr>
          <w:rFonts w:ascii="Times New Roman" w:eastAsia="Times New Roman"/>
          <w:vertAlign w:val="superscript"/>
        </w:rPr>
        <w:t xml:space="preserve">[</w:t>
      </w:r>
      <w:r>
        <w:rPr>
          <w:rFonts w:ascii="Times New Roman" w:eastAsia="Times New Roman"/>
          <w:vertAlign w:val="superscript"/>
        </w:rPr>
        <w:t xml:space="preserve">6</w:t>
      </w:r>
      <w:r>
        <w:rPr>
          <w:rFonts w:ascii="Times New Roman" w:eastAsia="Times New Roman"/>
          <w:vertAlign w:val="superscript"/>
        </w:rPr>
        <w:t xml:space="preserve">]</w:t>
      </w:r>
      <w:r>
        <w:t xml:space="preserve">。</w:t>
      </w:r>
      <w:r>
        <w:rPr>
          <w:rFonts w:ascii="Times New Roman" w:eastAsia="Times New Roman"/>
        </w:rPr>
        <w:t xml:space="preserve">Goldsmith</w:t>
      </w:r>
      <w:r>
        <w:rPr>
          <w:rFonts w:ascii="Times New Roman" w:eastAsia="Times New Roman"/>
          <w:rFonts w:ascii="Times New Roman" w:eastAsia="Times New Roman"/>
        </w:rPr>
        <w:t xml:space="preserve">（</w:t>
      </w:r>
      <w:r>
        <w:rPr>
          <w:rFonts w:ascii="Times New Roman" w:eastAsia="Times New Roman"/>
        </w:rPr>
        <w:t xml:space="preserve">1969</w:t>
      </w:r>
      <w:r>
        <w:rPr>
          <w:rFonts w:ascii="Times New Roman" w:eastAsia="Times New Roman"/>
          <w:rFonts w:ascii="Times New Roman" w:eastAsia="Times New Roman"/>
        </w:rPr>
        <w:t xml:space="preserve">）</w:t>
      </w:r>
      <w:r>
        <w:t xml:space="preserve">把金融脱媒的原因归结为过于强硬和限制过多的金融监管。他认为在金融监管过严的国家，资本市场更容易对银行进行替代</w:t>
      </w:r>
      <w:r>
        <w:rPr>
          <w:rFonts w:ascii="Times New Roman" w:eastAsia="Times New Roman"/>
          <w:vertAlign w:val="superscript"/>
        </w:rPr>
        <w:t xml:space="preserve">[</w:t>
      </w:r>
      <w:r>
        <w:rPr>
          <w:rFonts w:ascii="Times New Roman" w:eastAsia="Times New Roman"/>
          <w:vertAlign w:val="superscript"/>
        </w:rPr>
        <w:t xml:space="preserve">13</w:t>
      </w:r>
      <w:r>
        <w:rPr>
          <w:rFonts w:ascii="Times New Roman" w:eastAsia="Times New Roman"/>
          <w:vertAlign w:val="superscript"/>
        </w:rPr>
        <w:t xml:space="preserve">]</w:t>
      </w:r>
      <w:r>
        <w:t xml:space="preserve">。</w:t>
      </w:r>
      <w:r>
        <w:rPr>
          <w:rFonts w:ascii="Times New Roman" w:eastAsia="Times New Roman"/>
        </w:rPr>
        <w:t xml:space="preserve">Hendershott</w:t>
      </w:r>
      <w:r>
        <w:rPr>
          <w:rFonts w:ascii="Times New Roman" w:eastAsia="Times New Roman"/>
          <w:rFonts w:ascii="Times New Roman" w:eastAsia="Times New Roman"/>
        </w:rPr>
        <w:t xml:space="preserve">（</w:t>
      </w:r>
      <w:r>
        <w:rPr>
          <w:rFonts w:ascii="Times New Roman" w:eastAsia="Times New Roman"/>
        </w:rPr>
        <w:t xml:space="preserve">1971</w:t>
      </w:r>
      <w:r>
        <w:rPr>
          <w:rFonts w:ascii="Times New Roman" w:eastAsia="Times New Roman"/>
          <w:rFonts w:ascii="Times New Roman" w:eastAsia="Times New Roman"/>
        </w:rPr>
        <w:t xml:space="preserve">）</w:t>
      </w:r>
      <w:r>
        <w:t xml:space="preserve">发现</w:t>
      </w:r>
      <w:r>
        <w:rPr>
          <w:rFonts w:ascii="Times New Roman" w:eastAsia="Times New Roman"/>
        </w:rPr>
        <w:t xml:space="preserve">1953-1969</w:t>
      </w:r>
      <w:r>
        <w:t xml:space="preserve">年间的美国金融脱媒是由利率上限管制引起的</w:t>
      </w:r>
      <w:r>
        <w:rPr>
          <w:rFonts w:ascii="Times New Roman" w:eastAsia="Times New Roman"/>
          <w:vertAlign w:val="superscript"/>
        </w:rPr>
        <w:t xml:space="preserve">[</w:t>
      </w:r>
      <w:r>
        <w:rPr>
          <w:rFonts w:ascii="Times New Roman" w:eastAsia="Times New Roman"/>
          <w:vertAlign w:val="superscript"/>
        </w:rPr>
        <w:t xml:space="preserve">14</w:t>
      </w:r>
      <w:r>
        <w:rPr>
          <w:rFonts w:ascii="Times New Roman" w:eastAsia="Times New Roman"/>
          <w:vertAlign w:val="superscript"/>
        </w:rPr>
        <w:t xml:space="preserve">]</w:t>
      </w:r>
      <w:r>
        <w:t xml:space="preserve">。</w:t>
      </w:r>
      <w:r>
        <w:rPr>
          <w:rFonts w:ascii="Times New Roman" w:eastAsia="Times New Roman"/>
        </w:rPr>
        <w:t xml:space="preserve">Samuel Theodore</w:t>
      </w:r>
      <w:r>
        <w:rPr>
          <w:rFonts w:ascii="Times New Roman" w:eastAsia="Times New Roman"/>
          <w:rFonts w:ascii="Times New Roman" w:eastAsia="Times New Roman"/>
        </w:rPr>
        <w:t xml:space="preserve">（</w:t>
      </w:r>
      <w:r>
        <w:rPr>
          <w:rFonts w:ascii="Times New Roman" w:eastAsia="Times New Roman"/>
        </w:rPr>
        <w:t xml:space="preserve">2002</w:t>
      </w:r>
      <w:r>
        <w:rPr>
          <w:rFonts w:ascii="Times New Roman" w:eastAsia="Times New Roman"/>
          <w:rFonts w:ascii="Times New Roman" w:eastAsia="Times New Roman"/>
        </w:rPr>
        <w:t xml:space="preserve">）</w:t>
      </w:r>
      <w:r>
        <w:t xml:space="preserve">认为金融市场的不断完善和科学技术的不断创新造成了金融脱媒现象的产生。随着互联网、电子金融的不断普遍化，人们对银行业务的需求不断降低</w:t>
      </w:r>
      <w:r>
        <w:rPr>
          <w:rFonts w:ascii="Times New Roman" w:eastAsia="Times New Roman"/>
          <w:vertAlign w:val="superscript"/>
        </w:rPr>
        <w:t xml:space="preserve">[</w:t>
      </w:r>
      <w:r>
        <w:rPr>
          <w:rFonts w:ascii="Times New Roman" w:eastAsia="Times New Roman"/>
          <w:vertAlign w:val="superscript"/>
        </w:rPr>
        <w:t xml:space="preserve">15</w:t>
      </w:r>
      <w:r>
        <w:rPr>
          <w:rFonts w:ascii="Times New Roman" w:eastAsia="Times New Roman"/>
          <w:vertAlign w:val="superscript"/>
        </w:rPr>
        <w:t xml:space="preserve">]</w:t>
      </w:r>
      <w:r>
        <w:t xml:space="preserve">。</w:t>
      </w:r>
      <w:r>
        <w:rPr>
          <w:rFonts w:ascii="Times New Roman" w:eastAsia="Times New Roman"/>
        </w:rPr>
        <w:t xml:space="preserve">Roldos</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spacing w:val="14"/>
        </w:rPr>
        <w:t xml:space="preserve">）</w:t>
      </w:r>
      <w:r>
        <w:t xml:space="preserve">则认为加拿大金融脱媒现象出现的主要驱动力是管制框架的变化以及全球和加拿大金融市场条件的</w:t>
      </w:r>
      <w:r>
        <w:t xml:space="preserve">变化</w:t>
      </w:r>
      <w:r>
        <w:rPr>
          <w:rFonts w:ascii="Times New Roman" w:eastAsia="Times New Roman"/>
          <w:vertAlign w:val="superscript"/>
        </w:rPr>
        <w:t xml:space="preserve">[</w:t>
      </w:r>
      <w:r>
        <w:rPr>
          <w:rFonts w:ascii="Times New Roman" w:eastAsia="Times New Roman"/>
          <w:vertAlign w:val="superscript"/>
        </w:rPr>
        <w:t xml:space="preserve">3</w:t>
      </w:r>
      <w:r>
        <w:rPr>
          <w:rFonts w:ascii="Times New Roman" w:eastAsia="Times New Roman"/>
          <w:vertAlign w:val="superscript"/>
        </w:rPr>
        <w:t xml:space="preserve">]</w:t>
      </w:r>
      <w:r>
        <w:t xml:space="preserve">。</w:t>
      </w:r>
    </w:p>
    <w:p w:rsidR="0018722C">
      <w:pPr>
        <w:topLinePunct/>
      </w:pPr>
      <w:r>
        <w:t xml:space="preserve">而另一些学者则认为金融脱媒的产生应归结于金融中介本身。</w:t>
      </w:r>
      <w:r>
        <w:rPr>
          <w:rFonts w:ascii="Times New Roman" w:eastAsia="Times New Roman"/>
        </w:rPr>
        <w:t xml:space="preserve">Donald Brash </w:t>
      </w:r>
      <w:r>
        <w:rPr>
          <w:rFonts w:ascii="Times New Roman" w:eastAsia="Times New Roman"/>
        </w:rPr>
        <w:t xml:space="preserve">(</w:t>
      </w:r>
      <w:r>
        <w:rPr>
          <w:rFonts w:ascii="Times New Roman" w:eastAsia="Times New Roman"/>
        </w:rPr>
        <w:t xml:space="preserve">1991</w:t>
      </w:r>
      <w:r>
        <w:rPr>
          <w:rFonts w:ascii="Times New Roman" w:eastAsia="Times New Roman"/>
        </w:rPr>
        <w:t xml:space="preserve">)</w:t>
      </w:r>
      <w:r>
        <w:rPr>
          <w:rFonts w:ascii="Times New Roman" w:eastAsia="Times New Roman"/>
        </w:rPr>
        <w:t xml:space="preserve"> </w:t>
      </w:r>
      <w:r>
        <w:rPr>
          <w:rFonts w:ascii="Times New Roman" w:eastAsia="Times New Roman"/>
          <w:vertAlign w:val="superscript"/>
        </w:rPr>
        <w:t xml:space="preserve">[</w:t>
      </w:r>
      <w:r>
        <w:rPr>
          <w:rFonts w:ascii="Times New Roman" w:eastAsia="Times New Roman"/>
          <w:vertAlign w:val="superscript"/>
        </w:rPr>
        <w:t xml:space="preserve">16</w:t>
      </w:r>
      <w:r>
        <w:rPr>
          <w:rFonts w:ascii="Times New Roman" w:eastAsia="Times New Roman"/>
          <w:vertAlign w:val="superscript"/>
        </w:rPr>
        <w:t xml:space="preserve">]</w:t>
      </w:r>
      <w:r>
        <w:t xml:space="preserve">、</w:t>
      </w:r>
      <w:r>
        <w:rPr>
          <w:rFonts w:ascii="Times New Roman" w:eastAsia="Times New Roman"/>
        </w:rPr>
        <w:t xml:space="preserve">Dybvig </w:t>
      </w:r>
      <w:r>
        <w:rPr>
          <w:rFonts w:ascii="Times New Roman" w:eastAsia="Times New Roman"/>
        </w:rPr>
        <w:t xml:space="preserve">(</w:t>
      </w:r>
      <w:r>
        <w:rPr>
          <w:rFonts w:ascii="Times New Roman" w:eastAsia="Times New Roman"/>
        </w:rPr>
        <w:t xml:space="preserve">1993</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17</w:t>
      </w:r>
      <w:r>
        <w:rPr>
          <w:rFonts w:ascii="Times New Roman" w:eastAsia="Times New Roman"/>
        </w:rPr>
        <w:t xml:space="preserve">]</w:t>
      </w:r>
      <w:r>
        <w:t xml:space="preserve">都认为金融脱媒是因为银行内部监管不到位，资金流动性不足，风险不断增大。</w:t>
      </w:r>
      <w:r>
        <w:rPr>
          <w:rFonts w:ascii="Times New Roman" w:eastAsia="Times New Roman"/>
        </w:rPr>
        <w:t xml:space="preserve">Smith</w:t>
      </w:r>
      <w:r>
        <w:t xml:space="preserve">（</w:t>
      </w:r>
      <w:r>
        <w:rPr>
          <w:rFonts w:ascii="Times New Roman" w:eastAsia="Times New Roman"/>
        </w:rPr>
        <w:t xml:space="preserve">1991</w:t>
      </w:r>
      <w:r>
        <w:t xml:space="preserve">）</w:t>
      </w:r>
      <w:r>
        <w:t xml:space="preserve">从交易成本的角度分析金融脱媒产生的原因，认为与直接通过资本市场融资相比，通过金融中介间接融资的交易成本要高的多</w:t>
      </w:r>
      <w:r>
        <w:rPr>
          <w:rFonts w:ascii="Times New Roman" w:eastAsia="Times New Roman"/>
          <w:vertAlign w:val="superscript"/>
        </w:rPr>
        <w:t xml:space="preserve">[</w:t>
      </w:r>
      <w:r>
        <w:rPr>
          <w:rFonts w:ascii="Times New Roman" w:eastAsia="Times New Roman"/>
          <w:vertAlign w:val="superscript"/>
        </w:rPr>
        <w:t xml:space="preserve">18</w:t>
      </w:r>
      <w:r>
        <w:rPr>
          <w:rFonts w:ascii="Times New Roman" w:eastAsia="Times New Roman"/>
          <w:vertAlign w:val="superscript"/>
        </w:rPr>
        <w:t xml:space="preserve">]</w:t>
      </w:r>
      <w:r>
        <w:t xml:space="preserve">。</w:t>
      </w:r>
      <w:r>
        <w:rPr>
          <w:rFonts w:ascii="Times New Roman" w:eastAsia="Times New Roman"/>
        </w:rPr>
        <w:t xml:space="preserve">Merton</w:t>
      </w:r>
      <w:r>
        <w:t xml:space="preserve">（</w:t>
      </w:r>
      <w:r>
        <w:rPr>
          <w:rFonts w:ascii="Times New Roman" w:eastAsia="Times New Roman"/>
        </w:rPr>
        <w:t xml:space="preserve">1995</w:t>
      </w:r>
      <w:r>
        <w:t xml:space="preserve">）</w:t>
      </w:r>
      <w:r>
        <w:t xml:space="preserve">则认为在金融中介机构创新和互相竞争下整个金融系统效率有所提高，金融系统不断改善的过程必然会出现金融脱媒</w:t>
      </w:r>
      <w:r>
        <w:rPr>
          <w:rFonts w:ascii="Times New Roman" w:eastAsia="Times New Roman"/>
          <w:vertAlign w:val="superscript"/>
        </w:rPr>
        <w:t xml:space="preserve">[</w:t>
      </w:r>
      <w:r>
        <w:rPr>
          <w:rFonts w:ascii="Times New Roman" w:eastAsia="Times New Roman"/>
          <w:vertAlign w:val="superscript"/>
          <w:position w:val="11"/>
        </w:rPr>
        <w:t xml:space="preserve">19</w:t>
      </w:r>
      <w:r>
        <w:rPr>
          <w:rFonts w:ascii="Times New Roman" w:eastAsia="Times New Roman"/>
          <w:vertAlign w:val="superscript"/>
        </w:rPr>
        <w:t xml:space="preserve">]</w:t>
      </w:r>
      <w:r>
        <w:t xml:space="preserve">。</w:t>
      </w:r>
    </w:p>
    <w:p w:rsidR="0018722C">
      <w:pPr>
        <w:topLinePunct/>
      </w:pPr>
      <w:r>
        <w:rPr>
          <w:rFonts w:ascii="Times New Roman" w:eastAsia="Times New Roman"/>
        </w:rPr>
        <w:t>3</w:t>
      </w:r>
      <w:r>
        <w:t>、金融脱媒度量指标</w:t>
      </w:r>
    </w:p>
    <w:p w:rsidR="0018722C">
      <w:pPr>
        <w:topLinePunct/>
      </w:pPr>
      <w:r>
        <w:t>由于各国金融脱媒的表现以及相关研究的侧重点不同，学者在对金融脱媒</w:t>
      </w:r>
      <w:r>
        <w:t>度量方面采用不同的指标。作为金融脱媒研究领域的开创者，</w:t>
      </w:r>
      <w:r>
        <w:rPr>
          <w:rFonts w:ascii="Times New Roman" w:eastAsia="Times New Roman"/>
        </w:rPr>
        <w:t>Hester</w:t>
      </w:r>
      <w:r>
        <w:t>（</w:t>
      </w:r>
      <w:r>
        <w:rPr>
          <w:rFonts w:ascii="Times New Roman" w:eastAsia="Times New Roman"/>
        </w:rPr>
        <w:t>1969</w:t>
      </w:r>
      <w:r>
        <w:t>）</w:t>
      </w:r>
      <w:r>
        <w:t>把</w:t>
      </w:r>
      <w:r>
        <w:t>中介分为金融部门以及非金融部门，从金融中介的资产方和负债方两个维度衡量金融部门对非金融部门的要求权以此度量金融脱媒</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w:t>
      </w:r>
      <w:r>
        <w:rPr>
          <w:rFonts w:ascii="Times New Roman" w:eastAsia="Times New Roman"/>
        </w:rPr>
        <w:t>Schmidt, Hackethal </w:t>
      </w:r>
      <w:r>
        <w:t>和</w:t>
      </w:r>
    </w:p>
    <w:p w:rsidR="0018722C">
      <w:pPr>
        <w:topLinePunct/>
      </w:pPr>
      <w:r>
        <w:rPr>
          <w:rFonts w:ascii="Times New Roman" w:eastAsia="Times New Roman"/>
        </w:rPr>
        <w:t>Tyrell</w:t>
      </w:r>
      <w:r>
        <w:t>（</w:t>
      </w:r>
      <w:r>
        <w:rPr>
          <w:rFonts w:ascii="Times New Roman" w:eastAsia="Times New Roman"/>
        </w:rPr>
        <w:t>1999</w:t>
      </w:r>
      <w:r>
        <w:t>）</w:t>
      </w:r>
      <w:r>
        <w:t>继承了</w:t>
      </w:r>
      <w:r>
        <w:rPr>
          <w:rFonts w:ascii="Times New Roman" w:eastAsia="Times New Roman"/>
        </w:rPr>
        <w:t>Hester</w:t>
      </w:r>
      <w:r>
        <w:t>两个维度的研究方法以资产</w:t>
      </w:r>
      <w:r>
        <w:t>（</w:t>
      </w:r>
      <w:r>
        <w:t>负债</w:t>
      </w:r>
      <w:r>
        <w:t>）</w:t>
      </w:r>
      <w:r>
        <w:t>中介化比率和证券化比率来解读金融脱媒。其中，资产</w:t>
      </w:r>
      <w:r>
        <w:t>（</w:t>
      </w:r>
      <w:r>
        <w:rPr>
          <w:spacing w:val="0"/>
        </w:rPr>
        <w:t>负债</w:t>
      </w:r>
      <w:r>
        <w:t>）</w:t>
      </w:r>
      <w:r>
        <w:t>中介化比率为某部门对金融</w:t>
      </w:r>
      <w:r>
        <w:t>部门或银行的要求权</w:t>
      </w:r>
      <w:r>
        <w:t>（</w:t>
      </w:r>
      <w:r>
        <w:rPr>
          <w:w w:val="99"/>
        </w:rPr>
        <w:t>债务</w:t>
      </w:r>
      <w:r>
        <w:t>）</w:t>
      </w:r>
      <w:r>
        <w:t>除以该部门的总金融资产</w:t>
      </w:r>
      <w:r>
        <w:t>（</w:t>
      </w:r>
      <w:r>
        <w:rPr>
          <w:w w:val="99"/>
        </w:rPr>
        <w:t>负债</w:t>
      </w:r>
      <w:r>
        <w:t>）</w:t>
      </w:r>
      <w:r>
        <w:t>；证券化比率</w:t>
      </w:r>
      <w:r>
        <w:t>为</w:t>
      </w:r>
    </w:p>
    <w:p w:rsidR="0018722C">
      <w:pPr>
        <w:topLinePunct/>
      </w:pPr>
      <w:r>
        <w:rPr>
          <w:rFonts w:cstheme="minorBidi" w:hAnsiTheme="minorHAnsi" w:eastAsiaTheme="minorHAnsi" w:asciiTheme="minorHAnsi" w:ascii="Times New Roman"/>
        </w:rPr>
        <w:t>10</w:t>
      </w:r>
    </w:p>
    <w:p w:rsidR="0018722C">
      <w:pPr>
        <w:topLinePunct/>
      </w:pPr>
      <w:r>
        <w:t>某</w:t>
      </w:r>
      <w:r w:rsidR="001852F3">
        <w:t xml:space="preserve">部</w:t>
      </w:r>
      <w:r w:rsidR="001852F3">
        <w:t xml:space="preserve">门</w:t>
      </w:r>
      <w:r w:rsidR="001852F3">
        <w:t xml:space="preserve">拥</w:t>
      </w:r>
      <w:r w:rsidR="001852F3">
        <w:t xml:space="preserve">有</w:t>
      </w:r>
      <w:r w:rsidR="001852F3">
        <w:t xml:space="preserve">的</w:t>
      </w:r>
      <w:r w:rsidR="001852F3">
        <w:t xml:space="preserve">某</w:t>
      </w:r>
      <w:r w:rsidR="001852F3">
        <w:t xml:space="preserve">种</w:t>
      </w:r>
      <w:r w:rsidR="001852F3">
        <w:t xml:space="preserve">金</w:t>
      </w:r>
      <w:r w:rsidR="001852F3">
        <w:t xml:space="preserve">融</w:t>
      </w:r>
      <w:r w:rsidR="001852F3">
        <w:t xml:space="preserve">资</w:t>
      </w:r>
      <w:r w:rsidR="001852F3">
        <w:t xml:space="preserve">产</w:t>
      </w:r>
      <w:r>
        <w:t>（</w:t>
      </w:r>
      <w:r w:rsidR="001852F3">
        <w:rPr>
          <w:spacing w:val="-22"/>
        </w:rPr>
        <w:t xml:space="preserve">负</w:t>
      </w:r>
      <w:r w:rsidR="001852F3">
        <w:rPr>
          <w:spacing w:val="-22"/>
        </w:rPr>
        <w:t xml:space="preserve">债</w:t>
      </w:r>
      <w:r>
        <w:t>）</w:t>
      </w:r>
      <w:r/>
      <w:r w:rsidR="001852F3">
        <w:t xml:space="preserve">中</w:t>
      </w:r>
      <w:r w:rsidR="001852F3">
        <w:t xml:space="preserve">以</w:t>
      </w:r>
      <w:r w:rsidR="001852F3">
        <w:t xml:space="preserve">证</w:t>
      </w:r>
      <w:r w:rsidR="001852F3">
        <w:t xml:space="preserve">券</w:t>
      </w:r>
      <w:r w:rsidR="001852F3">
        <w:t xml:space="preserve">形</w:t>
      </w:r>
      <w:r w:rsidR="001852F3">
        <w:t xml:space="preserve">式</w:t>
      </w:r>
      <w:r w:rsidR="001852F3">
        <w:t xml:space="preserve">持</w:t>
      </w:r>
      <w:r w:rsidR="001852F3">
        <w:t xml:space="preserve">有</w:t>
      </w:r>
      <w:r w:rsidR="001852F3">
        <w:t xml:space="preserve">的</w:t>
      </w:r>
      <w:r w:rsidR="001852F3">
        <w:t xml:space="preserve">比</w:t>
      </w:r>
      <w:r w:rsidR="001852F3">
        <w:t xml:space="preserve">率</w:t>
      </w:r>
      <w:r>
        <w:rPr>
          <w:rFonts w:ascii="Times New Roman" w:hAnsi="Times New Roman" w:eastAsia="宋体"/>
          <w:vertAlign w:val="superscript"/>
        </w:rPr>
        <w:t>[</w:t>
      </w:r>
      <w:r>
        <w:rPr>
          <w:rFonts w:ascii="Times New Roman" w:hAnsi="Times New Roman" w:eastAsia="宋体"/>
          <w:vertAlign w:val="superscript"/>
        </w:rPr>
        <w:t>7</w:t>
      </w:r>
      <w:r>
        <w:rPr>
          <w:rFonts w:ascii="Times New Roman" w:hAnsi="Times New Roman" w:eastAsia="宋体"/>
          <w:vertAlign w:val="superscript"/>
        </w:rPr>
        <w:t>]</w:t>
      </w:r>
      <w:r>
        <w:t>。</w:t>
      </w:r>
      <w:r>
        <w:rPr>
          <w:rFonts w:ascii="Times New Roman" w:hAnsi="Times New Roman" w:eastAsia="宋体"/>
        </w:rPr>
        <w:t>Capelle-Blcancard,</w:t>
      </w:r>
      <w:r>
        <w:rPr>
          <w:rFonts w:ascii="Times New Roman" w:hAnsi="Times New Roman" w:eastAsia="宋体"/>
        </w:rPr>
        <w:t> </w:t>
      </w:r>
      <w:r>
        <w:rPr>
          <w:rFonts w:ascii="Times New Roman" w:hAnsi="Times New Roman" w:eastAsia="宋体"/>
        </w:rPr>
        <w:t>Cluppey-Soubeyran</w:t>
      </w:r>
      <w:r>
        <w:t>和</w:t>
      </w:r>
      <w:r>
        <w:rPr>
          <w:rFonts w:ascii="Times New Roman" w:hAnsi="Times New Roman" w:eastAsia="宋体"/>
        </w:rPr>
        <w:t>Soulat</w:t>
      </w:r>
      <w:r>
        <w:t>（</w:t>
      </w:r>
      <w:r>
        <w:rPr>
          <w:rFonts w:ascii="Times New Roman" w:hAnsi="Times New Roman" w:eastAsia="宋体"/>
        </w:rPr>
        <w:t>2006</w:t>
      </w:r>
      <w:r>
        <w:t>）</w:t>
      </w:r>
      <w:r>
        <w:t>将国内非金融机构从国内金融机构获得的贷款占国内非金融机构全部外部融资的比率称为信贷中介比率，国内金融机构持有的国内非金融部门发行的证券占国内非金融部门外部融</w:t>
      </w:r>
      <w:r>
        <w:t>资的比率称为市场中介比率，两者的总和即为“金融中介比率”</w:t>
      </w:r>
      <w:r>
        <w:rPr>
          <w:rFonts w:ascii="Times New Roman" w:hAnsi="Times New Roman" w:eastAsia="宋体"/>
          <w:vertAlign w:val="superscript"/>
        </w:rPr>
        <w:t>[</w:t>
      </w:r>
      <w:r>
        <w:rPr>
          <w:rFonts w:ascii="Times New Roman" w:hAnsi="Times New Roman" w:eastAsia="宋体"/>
          <w:vertAlign w:val="superscript"/>
          <w:position w:val="11"/>
        </w:rPr>
        <w:t xml:space="preserve">20</w:t>
      </w:r>
      <w:r>
        <w:rPr>
          <w:rFonts w:ascii="Times New Roman" w:hAnsi="Times New Roman" w:eastAsia="宋体"/>
          <w:vertAlign w:val="superscript"/>
        </w:rPr>
        <w:t>]</w:t>
      </w:r>
      <w:r>
        <w:t>。</w:t>
      </w:r>
      <w:r>
        <w:rPr>
          <w:rFonts w:ascii="Times New Roman" w:hAnsi="Times New Roman" w:eastAsia="宋体"/>
        </w:rPr>
        <w:t>Roldo</w:t>
      </w:r>
      <w:r>
        <w:rPr>
          <w:rFonts w:ascii="Times New Roman" w:hAnsi="Times New Roman" w:eastAsia="宋体"/>
        </w:rPr>
        <w:t>s</w:t>
      </w:r>
    </w:p>
    <w:p w:rsidR="0018722C">
      <w:pPr>
        <w:topLinePunct/>
      </w:pPr>
      <w:r>
        <w:t>（</w:t>
      </w:r>
      <w:r>
        <w:rPr>
          <w:rFonts w:ascii="Times New Roman" w:eastAsia="Times New Roman"/>
        </w:rPr>
        <w:t>2006</w:t>
      </w:r>
      <w:r>
        <w:t>）</w:t>
      </w:r>
      <w:r>
        <w:t>定义了两个指标来度量加拿大在</w:t>
      </w:r>
      <w:r>
        <w:rPr>
          <w:rFonts w:ascii="Times New Roman" w:eastAsia="Times New Roman"/>
        </w:rPr>
        <w:t>1971-2005</w:t>
      </w:r>
      <w:r>
        <w:t>年间的金融脱媒。其中一个</w:t>
      </w:r>
      <w:r>
        <w:t>指标为非金融企业发行的证券与非金融企业获得的商业贷款的比率；另一个指标为非金融企业发行的证券与金融机构的贷款余额的比率</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r>
        <w:rPr>
          <w:rFonts w:ascii="Times New Roman" w:eastAsia="Times New Roman"/>
        </w:rPr>
        <w:t>Tan</w:t>
      </w:r>
      <w:r>
        <w:t>和</w:t>
      </w:r>
      <w:r>
        <w:rPr>
          <w:rFonts w:ascii="Times New Roman" w:eastAsia="Times New Roman"/>
        </w:rPr>
        <w:t>Goh</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对金融脱媒的度量采用了两个比率</w:t>
      </w:r>
      <w:r>
        <w:rPr>
          <w:rFonts w:ascii="Times New Roman" w:eastAsia="Times New Roman"/>
          <w:spacing w:val="2"/>
          <w:rFonts w:hint="eastAsia"/>
        </w:rPr>
        <w:t>：</w:t>
      </w:r>
      <w:r>
        <w:t>一是非金融公司的直接融资与间接融资之</w:t>
      </w:r>
      <w:r>
        <w:t>比，二是非金融公司的直接融资与银行系统向非金融公司放出的贷款总额之</w:t>
      </w:r>
      <w:r>
        <w:t>比</w:t>
      </w:r>
    </w:p>
    <w:p w:rsidR="0018722C">
      <w:pPr>
        <w:pStyle w:val="cw18"/>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Times New Roman"/>
        </w:rPr>
        <w:t>4</w:t>
      </w:r>
      <w:r>
        <w:t>、金融脱媒对宏观经济产生影响</w:t>
      </w:r>
    </w:p>
    <w:p w:rsidR="0018722C">
      <w:pPr>
        <w:topLinePunct/>
      </w:pPr>
      <w:r>
        <w:t>关于金融脱媒造成的影响起先是从解释金融脱媒与商业银行等金融中介的</w:t>
      </w:r>
      <w:r>
        <w:t>关系开始的。</w:t>
      </w:r>
      <w:r>
        <w:rPr>
          <w:rFonts w:ascii="Times New Roman" w:eastAsia="Times New Roman"/>
        </w:rPr>
        <w:t>Hendershott</w:t>
      </w:r>
      <w:r>
        <w:t>（</w:t>
      </w:r>
      <w:r>
        <w:rPr>
          <w:rFonts w:ascii="Times New Roman" w:eastAsia="Times New Roman"/>
          <w:spacing w:val="-2"/>
        </w:rPr>
        <w:t>1973</w:t>
      </w:r>
      <w:r>
        <w:t>）</w:t>
      </w:r>
      <w:r>
        <w:t>认为一定程度上说，金融脱媒会对整个金融结构造成冲击</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。在对商业银行的影响研究上，</w:t>
      </w:r>
      <w:r>
        <w:rPr>
          <w:rFonts w:ascii="Times New Roman" w:eastAsia="Times New Roman"/>
        </w:rPr>
        <w:t>Powell</w:t>
      </w:r>
      <w:r>
        <w:t>（</w:t>
      </w:r>
      <w:r>
        <w:rPr>
          <w:rFonts w:ascii="Times New Roman" w:eastAsia="Times New Roman"/>
          <w:spacing w:val="-2"/>
        </w:rPr>
        <w:t>1998</w:t>
      </w:r>
      <w:r>
        <w:t>）</w:t>
      </w:r>
      <w:r>
        <w:t>认为，金融脱媒使</w:t>
      </w:r>
      <w:r>
        <w:t>银行的专业化分工加强了，银行不能再像以前一样能简单的依赖信贷业务，需</w:t>
      </w:r>
      <w:r>
        <w:t>要在功能上进行了调整，不断发展新兴业务</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r>
        <w:rPr>
          <w:rFonts w:ascii="Times New Roman" w:eastAsia="Times New Roman"/>
        </w:rPr>
        <w:t>Nissen</w:t>
      </w:r>
      <w:r>
        <w:t>（</w:t>
      </w:r>
      <w:r>
        <w:rPr>
          <w:rFonts w:ascii="Times New Roman" w:eastAsia="Times New Roman"/>
          <w:spacing w:val="-2"/>
        </w:rPr>
        <w:t>2000</w:t>
      </w:r>
      <w:r>
        <w:t>）</w:t>
      </w:r>
      <w:r>
        <w:t>等人的研究发现金融脱媒校正效应的存在，即金融脱媒不仅不会使金融机构</w:t>
      </w:r>
      <w:r>
        <w:t>（</w:t>
      </w:r>
      <w:r>
        <w:rPr>
          <w:spacing w:val="0"/>
        </w:rPr>
        <w:t>银行</w:t>
      </w:r>
      <w:r>
        <w:t>）</w:t>
      </w:r>
      <w:r>
        <w:t>的媒介作</w:t>
      </w:r>
      <w:r>
        <w:t>用消失，反而会促使其把自身功能更好地发挥出来</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w:t>
      </w:r>
      <w:r>
        <w:rPr>
          <w:rFonts w:ascii="Times New Roman" w:eastAsia="Times New Roman"/>
        </w:rPr>
        <w:t>Alan Ching-biu </w:t>
      </w:r>
      <w:r>
        <w:rPr>
          <w:rFonts w:ascii="Times New Roman" w:eastAsia="Times New Roman"/>
        </w:rPr>
        <w:t>Tse</w:t>
      </w:r>
      <w:r>
        <w:t>（</w:t>
      </w:r>
      <w:r>
        <w:rPr>
          <w:rFonts w:ascii="Times New Roman" w:eastAsia="Times New Roman"/>
          <w:spacing w:val="-6"/>
        </w:rPr>
        <w:t>2003</w:t>
      </w:r>
      <w:r>
        <w:t>）</w:t>
      </w:r>
      <w:r/>
      <w:r>
        <w:t>的研究也证明了这一点，发现金融脱媒将促使金融中介不断创新和发展</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w:t>
      </w:r>
    </w:p>
    <w:p w:rsidR="0018722C">
      <w:pPr>
        <w:topLinePunct/>
      </w:pPr>
      <w:r>
        <w:t xml:space="preserve">金融脱媒现象的出现必定会对宏观经济包括货币政策传导机制产生影响。此后，</w:t>
      </w:r>
      <w:r w:rsidR="001852F3">
        <w:t xml:space="preserve">国外学者开始从定量的角度分析金融脱媒对宏观经济的影响。</w:t>
      </w:r>
      <w:r>
        <w:rPr>
          <w:rFonts w:ascii="Times New Roman" w:eastAsia="Times New Roman"/>
        </w:rPr>
        <w:t xml:space="preserve">Robert.</w:t>
      </w:r>
      <w:r w:rsidR="004B696B">
        <w:rPr>
          <w:rFonts w:ascii="Times New Roman" w:eastAsia="Times New Roman"/>
        </w:rPr>
        <w:t xml:space="preserve"> </w:t>
      </w:r>
      <w:r w:rsidR="004B696B">
        <w:rPr>
          <w:rFonts w:ascii="Times New Roman" w:eastAsia="Times New Roman"/>
        </w:rPr>
        <w:t xml:space="preserve">C.</w:t>
      </w:r>
      <w:r w:rsidR="004B696B">
        <w:rPr>
          <w:rFonts w:ascii="Times New Roman" w:eastAsia="Times New Roman"/>
        </w:rPr>
        <w:t xml:space="preserve"> </w:t>
      </w:r>
      <w:r w:rsidR="004B696B">
        <w:rPr>
          <w:rFonts w:ascii="Times New Roman" w:eastAsia="Times New Roman"/>
        </w:rPr>
        <w:t xml:space="preserve">Merton</w:t>
      </w:r>
      <w:r>
        <w:rPr>
          <w:rFonts w:ascii="Times New Roman" w:eastAsia="Times New Roman"/>
          <w:rFonts w:ascii="Times New Roman" w:eastAsia="Times New Roman"/>
        </w:rPr>
        <w:t xml:space="preserve">（</w:t>
      </w:r>
      <w:r>
        <w:rPr>
          <w:rFonts w:ascii="Times New Roman" w:eastAsia="Times New Roman"/>
        </w:rPr>
        <w:t xml:space="preserve">1995</w:t>
      </w:r>
      <w:r>
        <w:rPr>
          <w:rFonts w:ascii="Times New Roman" w:eastAsia="Times New Roman"/>
          <w:rFonts w:ascii="Times New Roman" w:eastAsia="Times New Roman"/>
        </w:rPr>
        <w:t xml:space="preserve">）</w:t>
      </w:r>
      <w:r>
        <w:t xml:space="preserve">认为金融脱媒使得金融工具和金融产品越来越多样化，居民融资渠道不断拓宽，间接融资比重不断上升，导致货币政策中介目标无法发挥作用，通过实证证实金融脱媒的出现降低了货币政策中介目标和最终目标之间的关联性</w:t>
      </w:r>
      <w:r>
        <w:rPr>
          <w:rFonts w:ascii="Times New Roman" w:eastAsia="Times New Roman"/>
          <w:vertAlign w:val="superscript"/>
        </w:rPr>
        <w:t xml:space="preserve">[</w:t>
      </w:r>
      <w:r>
        <w:rPr>
          <w:rFonts w:ascii="Times New Roman" w:eastAsia="Times New Roman"/>
          <w:vertAlign w:val="superscript"/>
        </w:rPr>
        <w:t xml:space="preserve">25</w:t>
      </w:r>
      <w:r>
        <w:rPr>
          <w:rFonts w:ascii="Times New Roman" w:eastAsia="Times New Roman"/>
          <w:vertAlign w:val="superscript"/>
        </w:rPr>
        <w:t xml:space="preserve">]</w:t>
      </w:r>
      <w:r>
        <w:t xml:space="preserve">。</w:t>
      </w:r>
      <w:r>
        <w:rPr>
          <w:rFonts w:ascii="Times New Roman" w:eastAsia="Times New Roman"/>
        </w:rPr>
        <w:t xml:space="preserve">Afit Mian</w:t>
      </w:r>
      <w:r>
        <w:t xml:space="preserve">和</w:t>
      </w:r>
      <w:r>
        <w:rPr>
          <w:rFonts w:ascii="Times New Roman" w:eastAsia="Times New Roman"/>
        </w:rPr>
        <w:t xml:space="preserve">Amir Sufi</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认为金融脱媒和美国次贷危机有着紧密的联系，金融脱媒在金融市场的不断深化使得信用危机不断加深，最终信用膨胀引发了次贷危机</w:t>
      </w:r>
      <w:r>
        <w:rPr>
          <w:rFonts w:ascii="Times New Roman" w:eastAsia="Times New Roman"/>
          <w:vertAlign w:val="superscript"/>
        </w:rPr>
        <w:t xml:space="preserve">[</w:t>
      </w:r>
      <w:r>
        <w:rPr>
          <w:rFonts w:ascii="Times New Roman" w:eastAsia="Times New Roman"/>
          <w:vertAlign w:val="superscript"/>
        </w:rPr>
        <w:t xml:space="preserve">26</w:t>
      </w:r>
      <w:r>
        <w:rPr>
          <w:rFonts w:ascii="Times New Roman" w:eastAsia="Times New Roman"/>
          <w:vertAlign w:val="superscript"/>
        </w:rPr>
        <w:t xml:space="preserve">]</w:t>
      </w:r>
      <w:r>
        <w:t xml:space="preserve">。</w:t>
      </w:r>
      <w:r>
        <w:rPr>
          <w:rFonts w:ascii="Times New Roman" w:eastAsia="Times New Roman"/>
        </w:rPr>
        <w:t xml:space="preserve">Bencivenga</w:t>
      </w:r>
      <w:r>
        <w:t xml:space="preserve">和</w:t>
      </w:r>
      <w:r>
        <w:rPr>
          <w:rFonts w:ascii="Times New Roman" w:eastAsia="Times New Roman"/>
        </w:rPr>
        <w:t xml:space="preserve">Smith</w:t>
      </w:r>
      <w:r>
        <w:rPr>
          <w:rFonts w:ascii="Times New Roman" w:eastAsia="Times New Roman"/>
          <w:rFonts w:ascii="Times New Roman" w:eastAsia="Times New Roman"/>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则认为金融脱媒和经济增长两者之间存在长期关系，金融脱媒促进经济增长，经济增长又会推动金融脱媒的发展</w:t>
      </w:r>
      <w:r>
        <w:rPr>
          <w:rFonts w:ascii="Times New Roman" w:eastAsia="Times New Roman"/>
          <w:vertAlign w:val="superscript"/>
        </w:rPr>
        <w:t xml:space="preserve">[</w:t>
      </w:r>
      <w:r>
        <w:rPr>
          <w:rFonts w:ascii="Times New Roman" w:eastAsia="Times New Roman"/>
          <w:vertAlign w:val="superscript"/>
        </w:rPr>
        <w:t xml:space="preserve">27</w:t>
      </w:r>
      <w:r>
        <w:rPr>
          <w:rFonts w:ascii="Times New Roman" w:eastAsia="Times New Roman"/>
          <w:vertAlign w:val="superscript"/>
        </w:rPr>
        <w:t xml:space="preserve">]</w:t>
      </w:r>
      <w:r>
        <w:t xml:space="preserve">。</w:t>
      </w:r>
      <w:r>
        <w:rPr>
          <w:rFonts w:ascii="Times New Roman" w:eastAsia="Times New Roman"/>
        </w:rPr>
        <w:t xml:space="preserve">Roldos</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对加拿大金融脱媒对货币政策的影响进行了分析。实证结果表明，加拿大的货币政策传导在金融脱媒的影响下产生了结构性的</w:t>
      </w:r>
      <w:r>
        <w:t>变</w:t>
      </w:r>
      <w:r>
        <w:t>化，</w:t>
      </w:r>
    </w:p>
    <w:p w:rsidR="0018722C">
      <w:pPr>
        <w:topLinePunct/>
      </w:pPr>
      <w:r>
        <w:rPr>
          <w:rFonts w:cstheme="minorBidi" w:hAnsiTheme="minorHAnsi" w:eastAsiaTheme="minorHAnsi" w:asciiTheme="minorHAnsi" w:ascii="Times New Roman"/>
        </w:rPr>
        <w:t>11</w:t>
      </w:r>
    </w:p>
    <w:p w:rsidR="0018722C">
      <w:pPr>
        <w:topLinePunct/>
      </w:pPr>
      <w:r>
        <w:t xml:space="preserve">增强了实际利率的总需求敏感性。他认为，货币政策的有效性在更广泛地使用</w:t>
      </w:r>
      <w:r>
        <w:t xml:space="preserve">以市场为基础的融资渠道时将有所增强</w:t>
      </w:r>
      <w:r>
        <w:rPr>
          <w:rFonts w:ascii="Times New Roman" w:eastAsia="Times New Roman"/>
          <w:vertAlign w:val="superscript"/>
        </w:rPr>
        <w:t xml:space="preserve">[</w:t>
      </w:r>
      <w:r>
        <w:rPr>
          <w:rFonts w:ascii="Times New Roman" w:eastAsia="Times New Roman"/>
          <w:vertAlign w:val="superscript"/>
        </w:rPr>
        <w:t xml:space="preserve">3</w:t>
      </w:r>
      <w:r>
        <w:rPr>
          <w:rFonts w:ascii="Times New Roman" w:eastAsia="Times New Roman"/>
          <w:vertAlign w:val="superscript"/>
        </w:rPr>
        <w:t xml:space="preserve">]</w:t>
      </w:r>
      <w:r>
        <w:t xml:space="preserve">。</w:t>
      </w:r>
      <w:r>
        <w:rPr>
          <w:rFonts w:ascii="Times New Roman" w:eastAsia="Times New Roman"/>
        </w:rPr>
        <w:t xml:space="preserve">Craig Burnside,</w:t>
      </w:r>
      <w:r w:rsidR="001852F3">
        <w:rPr>
          <w:rFonts w:ascii="Times New Roman" w:eastAsia="Times New Roman"/>
        </w:rPr>
        <w:t xml:space="preserve"> </w:t>
      </w:r>
      <w:r w:rsidR="001852F3">
        <w:rPr>
          <w:rFonts w:ascii="Times New Roman" w:eastAsia="Times New Roman"/>
        </w:rPr>
        <w:t xml:space="preserve">Martin Eichenbaum,</w:t>
      </w:r>
      <w:r w:rsidR="001852F3">
        <w:rPr>
          <w:rFonts w:ascii="Times New Roman" w:eastAsia="Times New Roman"/>
        </w:rPr>
        <w:t xml:space="preserve"> </w:t>
      </w:r>
      <w:r w:rsidR="001852F3">
        <w:rPr>
          <w:rFonts w:ascii="Times New Roman" w:eastAsia="Times New Roman"/>
        </w:rPr>
        <w:t xml:space="preserve">Sergio </w:t>
      </w:r>
      <w:r>
        <w:rPr>
          <w:rFonts w:ascii="Times New Roman" w:eastAsia="Times New Roman"/>
        </w:rPr>
        <w:t xml:space="preserve">Rebel</w:t>
      </w:r>
      <w:r>
        <w:t xml:space="preserve">（</w:t>
      </w:r>
      <w:r>
        <w:rPr>
          <w:rFonts w:ascii="Times New Roman" w:eastAsia="Times New Roman"/>
        </w:rPr>
        <w:t xml:space="preserve">2006</w:t>
      </w:r>
      <w:r>
        <w:t xml:space="preserve">）</w:t>
      </w:r>
      <w:r>
        <w:t xml:space="preserve">的研究同样认为</w:t>
      </w:r>
      <w:r>
        <w:rPr>
          <w:rFonts w:ascii="Times New Roman" w:eastAsia="Times New Roman"/>
        </w:rPr>
        <w:t xml:space="preserve">1988</w:t>
      </w:r>
      <w:r>
        <w:t xml:space="preserve">年后加拿大的货币政策传</w:t>
      </w:r>
      <w:r>
        <w:t xml:space="preserve">导在金融脱媒的影响下发生了重大的转折，货币政策有效性得到了增强</w:t>
      </w:r>
      <w:r>
        <w:rPr>
          <w:rFonts w:ascii="Times New Roman" w:eastAsia="Times New Roman"/>
          <w:vertAlign w:val="superscript"/>
        </w:rPr>
        <w:t xml:space="preserve">[</w:t>
      </w:r>
      <w:r>
        <w:rPr>
          <w:rFonts w:ascii="Times New Roman" w:eastAsia="Times New Roman"/>
          <w:vertAlign w:val="superscript"/>
        </w:rPr>
        <w:t xml:space="preserve">28</w:t>
      </w:r>
      <w:r>
        <w:rPr>
          <w:rFonts w:ascii="Times New Roman" w:eastAsia="Times New Roman"/>
          <w:vertAlign w:val="superscript"/>
        </w:rPr>
        <w:t xml:space="preserve">]</w:t>
      </w:r>
      <w:r>
        <w:t xml:space="preserve">。</w:t>
      </w:r>
      <w:r>
        <w:rPr>
          <w:rFonts w:ascii="Times New Roman" w:eastAsia="Times New Roman"/>
        </w:rPr>
        <w:t xml:space="preserve">Tan</w:t>
      </w:r>
      <w:r>
        <w:t xml:space="preserve">和</w:t>
      </w:r>
      <w:r>
        <w:rPr>
          <w:rFonts w:ascii="Times New Roman" w:eastAsia="Times New Roman"/>
        </w:rPr>
        <w:t xml:space="preserve">Goh</w:t>
      </w:r>
      <w:r>
        <w:rPr>
          <w:rFonts w:ascii="Times New Roman" w:eastAsia="Times New Roman"/>
          <w:rFonts w:ascii="Times New Roman" w:eastAsia="Times New Roman"/>
          <w:spacing w:val="0"/>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对马来西亚的情况进行研究表明</w:t>
      </w:r>
      <w:r>
        <w:rPr>
          <w:rFonts w:ascii="Times New Roman" w:eastAsia="Times New Roman"/>
        </w:rPr>
        <w:t xml:space="preserve">20</w:t>
      </w:r>
      <w:r>
        <w:t xml:space="preserve">世纪</w:t>
      </w:r>
      <w:r>
        <w:rPr>
          <w:rFonts w:ascii="Times New Roman" w:eastAsia="Times New Roman"/>
        </w:rPr>
        <w:t xml:space="preserve">90</w:t>
      </w:r>
      <w:r>
        <w:t xml:space="preserve">年代以后，该国的金融</w:t>
      </w:r>
      <w:r>
        <w:t xml:space="preserve">体系向市场主导转变，金融脱媒的不断深化使其货币政策传导机制发生了明显</w:t>
      </w:r>
      <w:r>
        <w:t xml:space="preserve">变化，脱媒之前更有效，脱媒之后出现了梗阻，而且货币政策传导机制中的利率渠道强于资本市场渠道</w:t>
      </w:r>
      <w:r>
        <w:rPr>
          <w:rFonts w:ascii="Times New Roman" w:eastAsia="Times New Roman"/>
          <w:vertAlign w:val="superscript"/>
        </w:rPr>
        <w:t xml:space="preserve">[</w:t>
      </w:r>
      <w:r>
        <w:rPr>
          <w:rFonts w:ascii="Times New Roman" w:eastAsia="Times New Roman"/>
          <w:vertAlign w:val="superscript"/>
          <w:position w:val="11"/>
        </w:rPr>
        <w:t xml:space="preserve">4</w:t>
      </w:r>
      <w:r>
        <w:rPr>
          <w:rFonts w:ascii="Times New Roman" w:eastAsia="Times New Roman"/>
          <w:vertAlign w:val="superscript"/>
        </w:rPr>
        <w:t xml:space="preserve">]</w:t>
      </w:r>
      <w:r>
        <w:t xml:space="preserve">。</w:t>
      </w:r>
      <w:r>
        <w:rPr>
          <w:rFonts w:ascii="Times New Roman" w:eastAsia="Times New Roman"/>
        </w:rPr>
        <w:t xml:space="preserve">Anthony</w:t>
      </w:r>
      <w: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认为，在马来西亚，金融脱媒后实</w:t>
      </w:r>
      <w:r>
        <w:t xml:space="preserve">际利率对实体经济的影响减弱，货币政策的传导效果被弱化</w:t>
      </w:r>
      <w:r>
        <w:rPr>
          <w:rFonts w:ascii="Times New Roman" w:eastAsia="Times New Roman"/>
          <w:vertAlign w:val="superscript"/>
        </w:rPr>
        <w:t xml:space="preserve">[</w:t>
      </w:r>
      <w:r>
        <w:rPr>
          <w:rFonts w:ascii="Times New Roman" w:eastAsia="Times New Roman"/>
          <w:vertAlign w:val="superscript"/>
          <w:position w:val="11"/>
        </w:rPr>
        <w:t xml:space="preserve">29</w:t>
      </w:r>
      <w:r>
        <w:rPr>
          <w:rFonts w:ascii="Times New Roman" w:eastAsia="Times New Roman"/>
          <w:vertAlign w:val="superscript"/>
        </w:rPr>
        <w:t xml:space="preserve">]</w:t>
      </w:r>
      <w:r>
        <w:t xml:space="preserve">。</w:t>
      </w:r>
    </w:p>
    <w:p w:rsidR="0018722C">
      <w:pPr>
        <w:pStyle w:val="3"/>
        <w:topLinePunct/>
        <w:ind w:left="200" w:hangingChars="200" w:hanging="200"/>
      </w:pPr>
      <w:bookmarkStart w:id="593787" w:name="_Toc686593787"/>
      <w:bookmarkStart w:name="_bookmark11" w:id="33"/>
      <w:bookmarkEnd w:id="33"/>
      <w:r>
        <w:t>2.1.2</w:t>
      </w:r>
      <w:r>
        <w:t xml:space="preserve"> </w:t>
      </w:r>
      <w:bookmarkStart w:name="_bookmark11" w:id="34"/>
      <w:bookmarkEnd w:id="34"/>
      <w:r>
        <w:t>国内研究现状</w:t>
      </w:r>
      <w:bookmarkEnd w:id="593787"/>
    </w:p>
    <w:p w:rsidR="0018722C">
      <w:pPr>
        <w:topLinePunct/>
      </w:pPr>
      <w:r>
        <w:t>国内学者对金融脱媒的研究起步较晚，同时由于我国金融市场的不够完善，</w:t>
      </w:r>
      <w:r w:rsidR="001852F3">
        <w:t xml:space="preserve">金融脱媒表现还不十分明显，因此国内相关的研究文献相对较少。直到</w:t>
      </w:r>
      <w:r w:rsidR="001852F3">
        <w:t>近年</w:t>
      </w:r>
      <w:r w:rsidR="001852F3">
        <w:t>来，</w:t>
      </w:r>
      <w:r w:rsidR="001852F3">
        <w:t xml:space="preserve">随着股票、债券、信托等投融资渠道的逐渐增多，我国资本市场得到迅猛发展，</w:t>
      </w:r>
      <w:r w:rsidR="001852F3">
        <w:t xml:space="preserve">金融脱媒现象也浮出水面，逐渐受到理论界的关注。</w:t>
      </w:r>
    </w:p>
    <w:p w:rsidR="0018722C">
      <w:pPr>
        <w:topLinePunct/>
      </w:pPr>
      <w:r>
        <w:rPr>
          <w:rFonts w:ascii="Times New Roman" w:eastAsia="Times New Roman"/>
        </w:rPr>
        <w:t>1</w:t>
      </w:r>
      <w:r>
        <w:t>、金融脱媒现象描述</w:t>
      </w:r>
    </w:p>
    <w:p w:rsidR="0018722C">
      <w:pPr>
        <w:topLinePunct/>
      </w:pPr>
      <w:r>
        <w:t>辛琪</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1990</w:t>
      </w:r>
      <w:r>
        <w:rPr>
          <w:rFonts w:ascii="Times New Roman" w:hAnsi="Times New Roman" w:eastAsia="Times New Roman"/>
          <w:rFonts w:ascii="Times New Roman" w:hAnsi="Times New Roman" w:eastAsia="Times New Roman"/>
        </w:rPr>
        <w:t>）</w:t>
      </w:r>
      <w:r>
        <w:t>是国内较早研究金融脱媒的学者，他描述了</w:t>
      </w:r>
      <w:r>
        <w:rPr>
          <w:rFonts w:ascii="Times New Roman" w:hAnsi="Times New Roman" w:eastAsia="Times New Roman"/>
        </w:rPr>
        <w:t>20</w:t>
      </w:r>
      <w:r>
        <w:t>世纪</w:t>
      </w:r>
      <w:r>
        <w:rPr>
          <w:rFonts w:ascii="Times New Roman" w:hAnsi="Times New Roman" w:eastAsia="Times New Roman"/>
        </w:rPr>
        <w:t>70</w:t>
      </w:r>
      <w:r>
        <w:t>年代后期意大利的金融脱媒现象，认为金融脱媒是资金需求者和资金供给者不再经过金融中介而直接进行资金融通的行为，是金融去中介化的过程。同时，他还认为金融脱媒或许是意大利“经济奇迹”出现的一个原因，意大利金融资产结构在金融脱媒影响下发生变化，这些变化对我国金融体制改革有着重要的借鉴意</w:t>
      </w:r>
      <w:r>
        <w:t>义</w:t>
      </w:r>
    </w:p>
    <w:p w:rsidR="0018722C">
      <w:pPr>
        <w:topLinePunct/>
      </w:pPr>
      <w:r>
        <w:rPr>
          <w:rFonts w:ascii="Times New Roman" w:eastAsia="Times New Roman"/>
        </w:rPr>
        <w:t>[</w:t>
      </w:r>
      <w:r>
        <w:rPr>
          <w:rFonts w:ascii="Times New Roman" w:eastAsia="Times New Roman"/>
        </w:rPr>
        <w:t xml:space="preserve">30</w:t>
      </w:r>
      <w:r>
        <w:rPr>
          <w:rFonts w:ascii="Times New Roman" w:eastAsia="Times New Roman"/>
        </w:rPr>
        <w:t>]</w:t>
      </w:r>
      <w:r>
        <w:t xml:space="preserve">. </w:t>
      </w:r>
      <w:r>
        <w:t>邓向荣</w:t>
      </w:r>
      <w:r>
        <w:t>（</w:t>
      </w:r>
      <w:r>
        <w:rPr>
          <w:rFonts w:ascii="Times New Roman" w:eastAsia="Times New Roman"/>
        </w:rPr>
        <w:t>2006</w:t>
      </w:r>
      <w:r>
        <w:t>）</w:t>
      </w:r>
      <w:r>
        <w:t>对国外金融脱媒理论进行归纳总结，认为金融脱媒的出现</w:t>
      </w:r>
    </w:p>
    <w:p w:rsidR="0018722C">
      <w:pPr>
        <w:topLinePunct/>
      </w:pPr>
      <w:r>
        <w:t>主要是由于不均衡金融管制引起的金融资源配置市场化</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。而在国内的研究中，</w:t>
      </w:r>
      <w:r>
        <w:t>不同的学者根据其讨论角度的不同，对金融脱媒的界定也有所不同。李扬</w:t>
      </w:r>
      <w: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将金融脱媒定义为资金供需在商业银行体系外的一种“体外循环”，他认为我国</w:t>
      </w:r>
      <w:r>
        <w:t>金融脱媒具体表现为以间接融资为主的金融结构发生变化，资金逐步脱离银行</w:t>
      </w:r>
      <w:r>
        <w:t>系统，银行的贷款与存款比例都有所降低</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32</w:t>
      </w:r>
      <w:r>
        <w:rPr>
          <w:rFonts w:ascii="Times New Roman" w:hAnsi="Times New Roman" w:eastAsia="Times New Roman"/>
          <w:vertAlign w:val="superscript"/>
        </w:rPr>
        <w:t>]</w:t>
      </w:r>
      <w:r>
        <w:t>。吴清</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Fonts w:ascii="Times New Roman" w:hAnsi="Times New Roman" w:eastAsia="Times New Roman"/>
        </w:rPr>
        <w:t>）</w:t>
      </w:r>
      <w:r>
        <w:t>从金融创新的角度研究了金融脱媒，他认为电子金融的发展使人们对金融中介的依赖大大降低，对金融业造成了冲击，金融脱媒因此而出现</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33</w:t>
      </w:r>
      <w:r>
        <w:rPr>
          <w:rFonts w:ascii="Times New Roman" w:hAnsi="Times New Roman" w:eastAsia="Times New Roman"/>
          <w:vertAlign w:val="superscript"/>
        </w:rPr>
        <w:t>]</w:t>
      </w:r>
      <w:r>
        <w:t>。李亚芬</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w:t>
      </w:r>
      <w:r>
        <w:t>认为资金渠道的多样化造成企业逐步降低对银行的依赖程度，金融脱媒是中国商业银行面临的最为严重的问题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34</w:t>
      </w:r>
      <w:r>
        <w:rPr>
          <w:rFonts w:ascii="Times New Roman" w:hAnsi="Times New Roman" w:eastAsia="Times New Roman"/>
          <w:vertAlign w:val="superscript"/>
        </w:rPr>
        <w:t>]</w:t>
      </w:r>
      <w:r>
        <w:t>。尽管他们在对金融脱媒的阐述时更强调脱媒形成的原因，但</w:t>
      </w:r>
      <w:r>
        <w:t>从</w:t>
      </w:r>
    </w:p>
    <w:p w:rsidR="0018722C">
      <w:pPr>
        <w:topLinePunct/>
      </w:pPr>
      <w:r>
        <w:t>本质上看，他们与李扬的定义是相似的，都是指资金脱离银行体系。而其他学</w:t>
      </w:r>
      <w:r>
        <w:t>者则认为金融脱媒应该是一种更广义的现象。秦国楼</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2002</w:t>
      </w:r>
      <w:r>
        <w:rPr>
          <w:rFonts w:ascii="Times New Roman" w:hAnsi="Times New Roman" w:eastAsia="Times New Roman"/>
          <w:rFonts w:ascii="Times New Roman" w:hAnsi="Times New Roman" w:eastAsia="Times New Roman"/>
        </w:rPr>
        <w:t>）</w:t>
      </w:r>
      <w:r>
        <w:t>指出一切让资金直接</w:t>
      </w:r>
      <w:r>
        <w:t>从资金供给方到达资金需求方而不依赖于金融中介的现象都可以称为金融脱</w:t>
      </w:r>
      <w:r>
        <w:t>媒，“媒”不仅包括商业银行也包含非银行金融机构的情况</w:t>
      </w:r>
      <w:r>
        <w:rPr>
          <w:rFonts w:ascii="Times New Roman" w:hAnsi="Times New Roman" w:eastAsia="Times New Roman"/>
          <w:vertAlign w:val="superscript"/>
        </w:rPr>
        <w:t>[</w:t>
      </w:r>
      <w:r>
        <w:rPr>
          <w:rFonts w:ascii="Times New Roman" w:hAnsi="Times New Roman" w:eastAsia="Times New Roman"/>
          <w:vertAlign w:val="superscript"/>
        </w:rPr>
        <w:t>35</w:t>
      </w:r>
      <w:r>
        <w:rPr>
          <w:rFonts w:ascii="Times New Roman" w:hAnsi="Times New Roman" w:eastAsia="Times New Roman"/>
          <w:vertAlign w:val="superscript"/>
        </w:rPr>
        <w:t>]</w:t>
      </w:r>
      <w:r>
        <w:t>。唐旭</w:t>
      </w:r>
      <w:r>
        <w:t>（</w:t>
      </w:r>
      <w:r>
        <w:rPr>
          <w:rFonts w:ascii="Times New Roman" w:hAnsi="Times New Roman" w:eastAsia="Times New Roman"/>
        </w:rPr>
        <w:t>2006</w:t>
      </w:r>
      <w:r>
        <w:t>）</w:t>
      </w:r>
      <w:r>
        <w:t>也将金融脱媒划分为狭义金融脱媒和广义金融脱媒，狭义上指在存款利率上限管制下，存款资金从低收益的存款性金融机构流向高收益的货币市场的现象；广义上指资金使用者绕过金融中介，直接在货币市场发行短期债券的行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。尽管学者们在对“金融脱媒”的定义方面存在一些差异，但其本质都是“资金的筹集与运用脱离银行等金融中介机构直接在资本市场、货币市场上进行投融资</w:t>
      </w:r>
      <w:r>
        <w:t>的一种现象”。由于李扬提出的金融脱媒的定义比较贴近我国现实，目前在国内</w:t>
      </w:r>
      <w:r>
        <w:t>被较为广泛地使用。</w:t>
      </w:r>
    </w:p>
    <w:p w:rsidR="0018722C">
      <w:pPr>
        <w:topLinePunct/>
      </w:pPr>
      <w:r>
        <w:t>由于我国处于经济金融体制的转轨时期，所以发生在我国的金融脱媒现象也与西方国家不同，不可避免的具有“转轨”特色。宋方</w:t>
      </w:r>
      <w:r>
        <w:t>（</w:t>
      </w:r>
      <w:r>
        <w:rPr>
          <w:rFonts w:ascii="Times New Roman" w:hAnsi="Times New Roman" w:eastAsia="Times New Roman"/>
          <w:spacing w:val="0"/>
        </w:rPr>
        <w:t>2006</w:t>
      </w:r>
      <w:r>
        <w:t>）</w:t>
      </w:r>
      <w:r>
        <w:t>的研究发现</w:t>
      </w:r>
      <w:r>
        <w:t>我国金融脱媒与美国等西方发达国家相比有着独特的特征，我国金融脱媒主要</w:t>
      </w:r>
      <w:r>
        <w:t>是资产方面的脱媒，即银行贷方的“单向脱媒”，而且我国银行业不仅面临着资</w:t>
      </w:r>
      <w:r>
        <w:t>本市场、货币市场基金、债券市场的冲击，还要面对电子商务等新兴金融产品的冲击</w:t>
      </w:r>
      <w:r>
        <w:rPr>
          <w:rFonts w:ascii="Times New Roman" w:hAnsi="Times New Roman" w:eastAsia="Times New Roman"/>
          <w:vertAlign w:val="superscript"/>
        </w:rPr>
        <w:t>[</w:t>
      </w:r>
      <w:r>
        <w:rPr>
          <w:rFonts w:ascii="Times New Roman" w:hAnsi="Times New Roman" w:eastAsia="Times New Roman"/>
          <w:vertAlign w:val="superscript"/>
        </w:rPr>
        <w:t xml:space="preserve">37</w:t>
      </w:r>
      <w:r>
        <w:rPr>
          <w:rFonts w:ascii="Times New Roman" w:hAnsi="Times New Roman" w:eastAsia="Times New Roman"/>
          <w:vertAlign w:val="superscript"/>
        </w:rPr>
        <w:t>]</w:t>
      </w:r>
      <w:r>
        <w:t>。葛兆强、连建辉</w:t>
      </w:r>
      <w:r>
        <w:t>（</w:t>
      </w:r>
      <w:r>
        <w:rPr>
          <w:rFonts w:ascii="Times New Roman" w:hAnsi="Times New Roman" w:eastAsia="Times New Roman"/>
          <w:spacing w:val="-1"/>
        </w:rPr>
        <w:t>2006</w:t>
      </w:r>
      <w:r>
        <w:t>）</w:t>
      </w:r>
      <w:r>
        <w:t>认为我国商业银行正快速进入金融脱媒时代，且金融脱媒具有明显的非对称性。主要体现在：需求脱媒强于供给脱媒，</w:t>
      </w:r>
      <w:r w:rsidR="001852F3">
        <w:t xml:space="preserve">企业脱媒强于居民脱媒，短期需求脱媒强于长期需求脱媒，短期供给脱媒弱于</w:t>
      </w:r>
      <w:r>
        <w:t>长期供给脱媒等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38</w:t>
      </w:r>
      <w:r>
        <w:rPr>
          <w:rFonts w:ascii="Times New Roman" w:hAnsi="Times New Roman" w:eastAsia="Times New Roman"/>
          <w:vertAlign w:val="superscript"/>
        </w:rPr>
        <w:t>]</w:t>
      </w:r>
      <w:r>
        <w:t>。</w:t>
      </w:r>
    </w:p>
    <w:p w:rsidR="0018722C">
      <w:pPr>
        <w:topLinePunct/>
      </w:pPr>
      <w:r>
        <w:rPr>
          <w:rFonts w:ascii="Times New Roman" w:eastAsia="Times New Roman"/>
        </w:rPr>
        <w:t>2</w:t>
      </w:r>
      <w:r>
        <w:t>、我国金融脱媒的度量</w:t>
      </w:r>
    </w:p>
    <w:p w:rsidR="0018722C">
      <w:pPr>
        <w:topLinePunct/>
      </w:pPr>
      <w:r>
        <w:t>在国内，辛琪</w:t>
      </w:r>
      <w:r>
        <w:rPr>
          <w:rFonts w:ascii="Times New Roman" w:eastAsia="Times New Roman"/>
          <w:rFonts w:ascii="Times New Roman" w:eastAsia="Times New Roman"/>
        </w:rPr>
        <w:t>（</w:t>
      </w:r>
      <w:r>
        <w:rPr>
          <w:rFonts w:ascii="Times New Roman" w:eastAsia="Times New Roman"/>
        </w:rPr>
        <w:t xml:space="preserve">1990</w:t>
      </w:r>
      <w:r>
        <w:rPr>
          <w:rFonts w:ascii="Times New Roman" w:eastAsia="Times New Roman"/>
          <w:rFonts w:ascii="Times New Roman" w:eastAsia="Times New Roman"/>
        </w:rPr>
        <w:t>）</w:t>
      </w:r>
      <w:r>
        <w:t>用存款与国内生产总值之比、存款与国内金融资产之比、</w:t>
      </w:r>
      <w:r>
        <w:t>存款实质增长率这三个与存款有关的指标考察我国的金融脱媒</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。而宋旺、钟正生</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在</w:t>
      </w:r>
      <w:r>
        <w:rPr>
          <w:rFonts w:ascii="Times New Roman" w:eastAsia="Times New Roman"/>
        </w:rPr>
        <w:t>Schmidt, Hackethal,</w:t>
      </w:r>
      <w:r w:rsidR="004B696B">
        <w:rPr>
          <w:rFonts w:ascii="Times New Roman" w:eastAsia="Times New Roman"/>
        </w:rPr>
        <w:t xml:space="preserve"> </w:t>
      </w:r>
      <w:r w:rsidR="004B696B">
        <w:rPr>
          <w:rFonts w:ascii="Times New Roman" w:eastAsia="Times New Roman"/>
        </w:rPr>
        <w:t>Tyrell</w:t>
      </w:r>
      <w:r>
        <w:t>研究的基础上兼顾中国数据的可得性</w:t>
      </w:r>
      <w:r>
        <w:t>，</w:t>
      </w:r>
      <w:r>
        <w:t>将</w:t>
      </w:r>
    </w:p>
    <w:p w:rsidR="0018722C">
      <w:pPr>
        <w:topLinePunct/>
      </w:pPr>
      <w:r>
        <w:t>“媒”进一步细分为银行和非银行金融机构，同时从银行和整个金融部门的资产和负债方两个维度构造了资产</w:t>
      </w:r>
      <w:r>
        <w:t>（</w:t>
      </w:r>
      <w:r>
        <w:rPr>
          <w:spacing w:val="0"/>
        </w:rPr>
        <w:t>负债</w:t>
      </w:r>
      <w:r>
        <w:t>）</w:t>
      </w:r>
      <w:r>
        <w:t>中介化比率和证券化比率两套金融脱媒指标</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39</w:t>
      </w:r>
      <w:r>
        <w:rPr>
          <w:rFonts w:ascii="Times New Roman" w:hAnsi="Times New Roman" w:eastAsia="Times New Roman"/>
          <w:vertAlign w:val="superscript"/>
        </w:rPr>
        <w:t>]</w:t>
      </w:r>
      <w:r>
        <w:t>，如</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。但由于数据可得性原因只计算了年度数据，样本数据有限，</w:t>
      </w:r>
      <w:r w:rsidR="001852F3">
        <w:t xml:space="preserve">且计算复杂，不适合用于定量模型做进一步探索研究。</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3336" from="84pt,24.60766pt" to="168.75pt,74.10766pt" stroked="true" strokeweight=".75pt" strokecolor="#000000">
            <v:stroke dashstyle="solid"/>
            <w10:wrap type="none"/>
          </v:line>
        </w:pict>
      </w: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金融</w:t>
      </w:r>
      <w:r>
        <w:rPr>
          <w:kern w:val="2"/>
          <w:szCs w:val="22"/>
          <w:rFonts w:cstheme="minorBidi" w:hAnsiTheme="minorHAnsi" w:eastAsiaTheme="minorHAnsi" w:asciiTheme="minorHAnsi"/>
          <w:spacing w:val="-2"/>
          <w:sz w:val="22"/>
        </w:rPr>
        <w:t>脱</w:t>
      </w:r>
      <w:r>
        <w:rPr>
          <w:kern w:val="2"/>
          <w:szCs w:val="22"/>
          <w:rFonts w:cstheme="minorBidi" w:hAnsiTheme="minorHAnsi" w:eastAsiaTheme="minorHAnsi" w:asciiTheme="minorHAnsi"/>
          <w:sz w:val="22"/>
        </w:rPr>
        <w:t>媒度</w:t>
      </w:r>
      <w:r>
        <w:rPr>
          <w:kern w:val="2"/>
          <w:szCs w:val="22"/>
          <w:rFonts w:cstheme="minorBidi" w:hAnsiTheme="minorHAnsi" w:eastAsiaTheme="minorHAnsi" w:asciiTheme="minorHAnsi"/>
          <w:spacing w:val="-2"/>
          <w:sz w:val="22"/>
        </w:rPr>
        <w:t>量</w:t>
      </w:r>
      <w:r>
        <w:rPr>
          <w:kern w:val="2"/>
          <w:szCs w:val="22"/>
          <w:rFonts w:cstheme="minorBidi" w:hAnsiTheme="minorHAnsi" w:eastAsiaTheme="minorHAnsi" w:asciiTheme="minorHAnsi"/>
          <w:sz w:val="22"/>
        </w:rPr>
        <w:t>指标</w:t>
      </w:r>
    </w:p>
    <w:tbl>
      <w:tblPr>
        <w:tblW w:w="5000" w:type="pct"/>
        <w:tblInd w:w="14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0"/>
        <w:gridCol w:w="851"/>
        <w:gridCol w:w="3397"/>
        <w:gridCol w:w="3400"/>
      </w:tblGrid>
      <w:tr>
        <w:trPr>
          <w:tblHeader/>
        </w:trPr>
        <w:tc>
          <w:tcPr>
            <w:tcW w:w="100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资产</w:t>
            </w:r>
            <w:r>
              <w:t>/</w:t>
            </w:r>
            <w:r>
              <w:t>负债</w:t>
            </w:r>
          </w:p>
          <w:p w:rsidR="0018722C">
            <w:pPr>
              <w:pStyle w:val="a7"/>
              <w:topLinePunct/>
              <w:ind w:leftChars="0" w:left="0" w:rightChars="0" w:right="0" w:firstLineChars="0" w:firstLine="0"/>
              <w:spacing w:line="240" w:lineRule="atLeast"/>
            </w:pPr>
            <w:r>
              <w:t>媒</w:t>
            </w:r>
          </w:p>
        </w:tc>
        <w:tc>
          <w:tcPr>
            <w:tcW w:w="1999" w:type="pct"/>
            <w:vAlign w:val="center"/>
            <w:tcBorders>
              <w:bottom w:val="single" w:sz="4" w:space="0" w:color="auto"/>
            </w:tcBorders>
          </w:tcPr>
          <w:p w:rsidR="0018722C">
            <w:pPr>
              <w:pStyle w:val="a7"/>
              <w:topLinePunct/>
              <w:ind w:leftChars="0" w:left="0" w:rightChars="0" w:right="0" w:firstLineChars="0" w:firstLine="0"/>
              <w:spacing w:line="240" w:lineRule="atLeast"/>
            </w:pPr>
            <w:r>
              <w:t>资产方</w:t>
            </w:r>
          </w:p>
        </w:tc>
        <w:tc>
          <w:tcPr>
            <w:tcW w:w="2000" w:type="pct"/>
            <w:vAlign w:val="center"/>
            <w:tcBorders>
              <w:bottom w:val="single" w:sz="4" w:space="0" w:color="auto"/>
            </w:tcBorders>
          </w:tcPr>
          <w:p w:rsidR="0018722C">
            <w:pPr>
              <w:pStyle w:val="a7"/>
              <w:topLinePunct/>
              <w:ind w:leftChars="0" w:left="0" w:rightChars="0" w:right="0" w:firstLineChars="0" w:firstLine="0"/>
              <w:spacing w:line="240" w:lineRule="atLeast"/>
            </w:pPr>
            <w:r>
              <w:t>负债方</w:t>
            </w:r>
          </w:p>
        </w:tc>
      </w:tr>
      <w:tr>
        <w:tc>
          <w:tcPr>
            <w:tcW w:w="1001" w:type="pct"/>
            <w:gridSpan w:val="2"/>
            <w:vAlign w:val="center"/>
          </w:tcPr>
          <w:p w:rsidR="0018722C">
            <w:pPr>
              <w:pStyle w:val="a5"/>
              <w:topLinePunct/>
              <w:ind w:leftChars="0" w:left="0" w:rightChars="0" w:right="0" w:firstLineChars="0" w:firstLine="0"/>
              <w:spacing w:line="240" w:lineRule="atLeast"/>
            </w:pPr>
            <w:r>
              <w:t>银行</w:t>
            </w:r>
          </w:p>
        </w:tc>
        <w:tc>
          <w:tcPr>
            <w:tcW w:w="1999" w:type="pct"/>
            <w:vAlign w:val="center"/>
          </w:tcPr>
          <w:p w:rsidR="0018722C">
            <w:pPr>
              <w:pStyle w:val="a5"/>
              <w:topLinePunct/>
            </w:pPr>
            <w:r>
              <w:t>非金融部门对银行的负债中介化比率</w:t>
            </w:r>
            <w:r>
              <w:t>（</w:t>
            </w:r>
            <w:r>
              <w:t>NFBD</w:t>
            </w:r>
            <w:r>
              <w:t>）</w:t>
            </w:r>
          </w:p>
          <w:p w:rsidR="0018722C">
            <w:pPr>
              <w:pStyle w:val="a5"/>
              <w:topLinePunct/>
              <w:ind w:leftChars="0" w:left="0" w:rightChars="0" w:right="0" w:firstLineChars="0" w:firstLine="0"/>
              <w:spacing w:line="240" w:lineRule="atLeast"/>
            </w:pPr>
            <w:r>
              <w:t>非金融企业对银行的负债中介化比率</w:t>
            </w:r>
            <w:r>
              <w:t>（</w:t>
            </w:r>
            <w:r>
              <w:t>NFEBD</w:t>
            </w:r>
            <w:r>
              <w:t>）</w:t>
            </w:r>
          </w:p>
        </w:tc>
        <w:tc>
          <w:tcPr>
            <w:tcW w:w="2000" w:type="pct"/>
            <w:vAlign w:val="center"/>
          </w:tcPr>
          <w:p w:rsidR="0018722C">
            <w:pPr>
              <w:pStyle w:val="a5"/>
              <w:topLinePunct/>
            </w:pPr>
            <w:r>
              <w:t>非金融部门对银行的资产中介化比率</w:t>
            </w:r>
            <w:r>
              <w:t>（</w:t>
            </w:r>
            <w:r>
              <w:t>NFBA</w:t>
            </w:r>
            <w:r>
              <w:t>）</w:t>
            </w:r>
          </w:p>
          <w:p w:rsidR="0018722C">
            <w:pPr>
              <w:pStyle w:val="ad"/>
              <w:topLinePunct/>
              <w:ind w:leftChars="0" w:left="0" w:rightChars="0" w:right="0" w:firstLineChars="0" w:firstLine="0"/>
              <w:spacing w:line="240" w:lineRule="atLeast"/>
            </w:pPr>
            <w:r>
              <w:t>住户部门对银行的资产中介化比率</w:t>
            </w:r>
            <w:r>
              <w:t>（</w:t>
            </w:r>
            <w:r>
              <w:t>HBA</w:t>
            </w:r>
            <w:r>
              <w:t>）</w:t>
            </w:r>
          </w:p>
        </w:tc>
      </w:tr>
      <w:tr>
        <w:tc>
          <w:tcPr>
            <w:tcW w:w="500" w:type="pct"/>
            <w:vMerge w:val="restart"/>
            <w:vAlign w:val="center"/>
          </w:tcPr>
          <w:p w:rsidR="0018722C">
            <w:pPr>
              <w:pStyle w:val="a5"/>
              <w:topLinePunct/>
              <w:ind w:leftChars="0" w:left="0" w:rightChars="0" w:right="0" w:firstLineChars="0" w:firstLine="0"/>
              <w:spacing w:line="240" w:lineRule="atLeast"/>
            </w:pPr>
            <w:r>
              <w:t>金融部门</w:t>
            </w:r>
          </w:p>
        </w:tc>
        <w:tc>
          <w:tcPr>
            <w:tcW w:w="501" w:type="pct"/>
            <w:vAlign w:val="center"/>
          </w:tcPr>
          <w:p w:rsidR="0018722C">
            <w:pPr>
              <w:pStyle w:val="a5"/>
              <w:topLinePunct/>
              <w:ind w:leftChars="0" w:left="0" w:rightChars="0" w:right="0" w:firstLineChars="0" w:firstLine="0"/>
              <w:spacing w:line="240" w:lineRule="atLeast"/>
            </w:pPr>
            <w:r>
              <w:t>中介化比率</w:t>
            </w:r>
          </w:p>
        </w:tc>
        <w:tc>
          <w:tcPr>
            <w:tcW w:w="1999" w:type="pct"/>
            <w:vAlign w:val="center"/>
          </w:tcPr>
          <w:p w:rsidR="0018722C">
            <w:pPr>
              <w:pStyle w:val="a5"/>
              <w:topLinePunct/>
              <w:ind w:leftChars="0" w:left="0" w:rightChars="0" w:right="0" w:firstLineChars="0" w:firstLine="0"/>
              <w:spacing w:line="240" w:lineRule="atLeast"/>
            </w:pPr>
            <w:r>
              <w:t>非金融部门对金融部门的负债中介化比率</w:t>
            </w:r>
            <w:r>
              <w:t>（</w:t>
            </w:r>
            <w:r>
              <w:t>NFFD</w:t>
            </w:r>
            <w:r>
              <w:t>）</w:t>
            </w:r>
          </w:p>
          <w:p w:rsidR="0018722C">
            <w:pPr>
              <w:pStyle w:val="a5"/>
              <w:topLinePunct/>
              <w:ind w:leftChars="0" w:left="0" w:rightChars="0" w:right="0" w:firstLineChars="0" w:firstLine="0"/>
              <w:spacing w:line="240" w:lineRule="atLeast"/>
            </w:pPr>
            <w:r>
              <w:t>非金融企业对金融部门的负债中介化比率</w:t>
            </w:r>
            <w:r>
              <w:t>（</w:t>
            </w:r>
            <w:r>
              <w:t>NFEFD</w:t>
            </w:r>
            <w:r>
              <w:t>）</w:t>
            </w:r>
          </w:p>
        </w:tc>
        <w:tc>
          <w:tcPr>
            <w:tcW w:w="2000" w:type="pct"/>
            <w:vAlign w:val="center"/>
          </w:tcPr>
          <w:p w:rsidR="0018722C">
            <w:pPr>
              <w:pStyle w:val="a5"/>
              <w:topLinePunct/>
              <w:ind w:leftChars="0" w:left="0" w:rightChars="0" w:right="0" w:firstLineChars="0" w:firstLine="0"/>
              <w:spacing w:line="240" w:lineRule="atLeast"/>
            </w:pPr>
            <w:r>
              <w:t>非金融部门对金融部门的资产中介化比率</w:t>
            </w:r>
            <w:r>
              <w:t>（</w:t>
            </w:r>
            <w:r>
              <w:t>NFFA</w:t>
            </w:r>
            <w:r>
              <w:t>）</w:t>
            </w:r>
          </w:p>
          <w:p w:rsidR="0018722C">
            <w:pPr>
              <w:pStyle w:val="ad"/>
              <w:topLinePunct/>
              <w:ind w:leftChars="0" w:left="0" w:rightChars="0" w:right="0" w:firstLineChars="0" w:firstLine="0"/>
              <w:spacing w:line="240" w:lineRule="atLeast"/>
            </w:pPr>
            <w:r>
              <w:t>住户部门对金融部门的资产中介化比率</w:t>
            </w:r>
            <w:r>
              <w:t>（</w:t>
            </w:r>
            <w:r>
              <w:t>HFA</w:t>
            </w:r>
            <w:r>
              <w:t>）</w:t>
            </w:r>
          </w:p>
        </w:tc>
      </w:tr>
      <w:tr>
        <w:tc>
          <w:tcPr>
            <w:tcW w:w="5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1" w:type="pct"/>
            <w:vAlign w:val="center"/>
            <w:tcBorders>
              <w:top w:val="single" w:sz="4" w:space="0" w:color="auto"/>
            </w:tcBorders>
          </w:tcPr>
          <w:p w:rsidR="0018722C">
            <w:pPr>
              <w:pStyle w:val="aff1"/>
              <w:topLinePunct/>
              <w:ind w:leftChars="0" w:left="0" w:rightChars="0" w:right="0" w:firstLineChars="0" w:firstLine="0"/>
              <w:spacing w:line="240" w:lineRule="atLeast"/>
            </w:pPr>
            <w:r>
              <w:t>证券化比率</w:t>
            </w:r>
          </w:p>
        </w:tc>
        <w:tc>
          <w:tcPr>
            <w:tcW w:w="1999" w:type="pct"/>
            <w:vAlign w:val="center"/>
            <w:tcBorders>
              <w:top w:val="single" w:sz="4" w:space="0" w:color="auto"/>
            </w:tcBorders>
          </w:tcPr>
          <w:p w:rsidR="0018722C">
            <w:pPr>
              <w:pStyle w:val="aff1"/>
              <w:topLinePunct/>
              <w:ind w:leftChars="0" w:left="0" w:rightChars="0" w:right="0" w:firstLineChars="0" w:firstLine="0"/>
              <w:spacing w:line="240" w:lineRule="atLeast"/>
            </w:pPr>
            <w:r>
              <w:t>非金融部门负债的证券化比率</w:t>
            </w:r>
          </w:p>
          <w:p w:rsidR="0018722C">
            <w:pPr>
              <w:pStyle w:val="aff1"/>
              <w:topLinePunct/>
            </w:pPr>
            <w:r>
              <w:t>（</w:t>
            </w:r>
            <w:r>
              <w:t xml:space="preserve">NFDS</w:t>
            </w:r>
            <w:r>
              <w:t>）</w:t>
            </w:r>
          </w:p>
          <w:p w:rsidR="0018722C">
            <w:pPr>
              <w:pStyle w:val="aff1"/>
              <w:topLinePunct/>
            </w:pPr>
            <w:r>
              <w:t>非金融企业负债的证券化比率</w:t>
            </w:r>
          </w:p>
          <w:p w:rsidR="0018722C">
            <w:pPr>
              <w:pStyle w:val="aff1"/>
              <w:topLinePunct/>
              <w:ind w:leftChars="0" w:left="0" w:rightChars="0" w:right="0" w:firstLineChars="0" w:firstLine="0"/>
              <w:spacing w:line="240" w:lineRule="atLeast"/>
            </w:pPr>
            <w:r>
              <w:t>（</w:t>
            </w:r>
            <w:r>
              <w:t xml:space="preserve">NFEDS</w:t>
            </w:r>
            <w:r>
              <w:t>）</w:t>
            </w:r>
          </w:p>
        </w:tc>
        <w:tc>
          <w:tcPr>
            <w:tcW w:w="2000" w:type="pct"/>
            <w:vAlign w:val="center"/>
            <w:tcBorders>
              <w:top w:val="single" w:sz="4" w:space="0" w:color="auto"/>
            </w:tcBorders>
          </w:tcPr>
          <w:p w:rsidR="0018722C">
            <w:pPr>
              <w:pStyle w:val="aff1"/>
              <w:topLinePunct/>
              <w:ind w:leftChars="0" w:left="0" w:rightChars="0" w:right="0" w:firstLineChars="0" w:firstLine="0"/>
              <w:spacing w:line="240" w:lineRule="atLeast"/>
            </w:pPr>
            <w:r>
              <w:t>非金融部门资产的证券化比率</w:t>
            </w:r>
          </w:p>
          <w:p w:rsidR="0018722C">
            <w:pPr>
              <w:pStyle w:val="aff1"/>
              <w:topLinePunct/>
            </w:pPr>
            <w:r>
              <w:t>（</w:t>
            </w:r>
            <w:r>
              <w:t xml:space="preserve">NFAS</w:t>
            </w:r>
            <w:r>
              <w:t>）</w:t>
            </w:r>
          </w:p>
          <w:p w:rsidR="0018722C">
            <w:pPr>
              <w:pStyle w:val="aff1"/>
              <w:topLinePunct/>
            </w:pPr>
            <w:r>
              <w:t>住户部门资产的证券化比率</w:t>
            </w:r>
          </w:p>
          <w:p w:rsidR="0018722C">
            <w:pPr>
              <w:pStyle w:val="ad"/>
              <w:topLinePunct/>
              <w:ind w:leftChars="0" w:left="0" w:rightChars="0" w:right="0" w:firstLineChars="0" w:firstLine="0"/>
              <w:spacing w:line="240" w:lineRule="atLeast"/>
            </w:pPr>
            <w:r>
              <w:t>（</w:t>
            </w:r>
            <w:r>
              <w:t xml:space="preserve">HAS</w:t>
            </w:r>
            <w:r>
              <w:t>）</w:t>
            </w:r>
          </w:p>
        </w:tc>
      </w:tr>
    </w:tbl>
    <w:p w:rsidR="0018722C">
      <w:pPr>
        <w:pStyle w:val="aff3"/>
        <w:topLinePunct/>
      </w:pPr>
      <w:r>
        <w:rPr>
          <w:rFonts w:cstheme="minorBidi" w:hAnsiTheme="minorHAnsi" w:eastAsiaTheme="minorHAnsi" w:asciiTheme="minorHAnsi"/>
        </w:rPr>
        <w:t>资料来源：宋旺、钟正生</w:t>
      </w:r>
      <w:r>
        <w:rPr>
          <w:rFonts w:cstheme="minorBidi" w:hAnsiTheme="minorHAnsi" w:eastAsiaTheme="minorHAnsi" w:asciiTheme="minorHAnsi"/>
          <w:kern w:val="2"/>
        </w:rPr>
        <w:t>（</w:t>
      </w:r>
      <w:r>
        <w:rPr>
          <w:rFonts w:cstheme="minorBidi" w:hAnsiTheme="minorHAnsi" w:eastAsiaTheme="minorHAnsi" w:asciiTheme="minorHAnsi"/>
        </w:rPr>
        <w:t>2010</w:t>
      </w:r>
      <w:r>
        <w:rPr>
          <w:rFonts w:cstheme="minorBidi" w:hAnsiTheme="minorHAnsi" w:eastAsiaTheme="minorHAnsi" w:asciiTheme="minorHAnsi"/>
          <w:kern w:val="2"/>
        </w:rPr>
        <w:t>）</w:t>
      </w:r>
      <w:r>
        <w:rPr>
          <w:rFonts w:cstheme="minorBidi" w:hAnsiTheme="minorHAnsi" w:eastAsiaTheme="minorHAnsi" w:asciiTheme="minorHAnsi"/>
        </w:rPr>
        <w:t>对金融脱媒指标定义</w:t>
      </w:r>
    </w:p>
    <w:p w:rsidR="0018722C">
      <w:pPr>
        <w:topLinePunct/>
      </w:pPr>
      <w:r>
        <w:t>杨光</w:t>
      </w:r>
      <w:r>
        <w:t>（</w:t>
      </w:r>
      <w:r>
        <w:rPr>
          <w:rFonts w:ascii="Times New Roman" w:eastAsia="Times New Roman"/>
        </w:rPr>
        <w:t>2013</w:t>
      </w:r>
      <w:r>
        <w:t>）</w:t>
      </w:r>
      <w:r>
        <w:t>借鉴了</w:t>
      </w:r>
      <w:r>
        <w:rPr>
          <w:rFonts w:ascii="Times New Roman" w:eastAsia="Times New Roman"/>
        </w:rPr>
        <w:t>R.</w:t>
      </w:r>
      <w:r w:rsidR="004B696B">
        <w:rPr>
          <w:rFonts w:ascii="Times New Roman" w:eastAsia="Times New Roman"/>
        </w:rPr>
        <w:t xml:space="preserve"> </w:t>
      </w:r>
      <w:r w:rsidR="004B696B">
        <w:rPr>
          <w:rFonts w:ascii="Times New Roman" w:eastAsia="Times New Roman"/>
        </w:rPr>
        <w:t>W.</w:t>
      </w:r>
      <w:r w:rsidR="004B696B">
        <w:rPr>
          <w:rFonts w:ascii="Times New Roman" w:eastAsia="Times New Roman"/>
        </w:rPr>
        <w:t xml:space="preserve"> </w:t>
      </w:r>
      <w:r w:rsidR="004B696B">
        <w:rPr>
          <w:rFonts w:ascii="Times New Roman" w:eastAsia="Times New Roman"/>
        </w:rPr>
        <w:t>Goldsmith</w:t>
      </w:r>
      <w:r>
        <w:t>在《金融结构与发展》</w:t>
      </w:r>
      <w:r>
        <w:t>（</w:t>
      </w:r>
      <w:r>
        <w:rPr>
          <w:rFonts w:ascii="Times New Roman" w:eastAsia="Times New Roman"/>
        </w:rPr>
        <w:t>1963</w:t>
      </w:r>
      <w:r>
        <w:t>）</w:t>
      </w:r>
      <w:r>
        <w:t>定义的金融中介比率定义</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，并对此进行细化和完善，将其细分为测度狭义金融脱媒的信贷中介比率</w:t>
      </w:r>
      <w:r>
        <w:t>（</w:t>
      </w:r>
      <w:r>
        <w:t>国内非金融部门通过贷款进行的融资与国内非金融部门总体外部融资的比率，即贷款脱媒程度</w:t>
      </w:r>
      <w:r>
        <w:t>）</w:t>
      </w:r>
      <w:r>
        <w:t>、用于测度狭义金融脱媒与广义金融脱媒程度差别的市场中介比率</w:t>
      </w:r>
      <w:r>
        <w:t>（</w:t>
      </w:r>
      <w:r>
        <w:t>国内金融机构持有的国内非金融部门发行的债券、股</w:t>
      </w:r>
      <w:r>
        <w:rPr>
          <w:spacing w:val="-2"/>
        </w:rPr>
        <w:t>票等有价证券与国内非金融部门总体外部融资的比率，</w:t>
      </w:r>
      <w:r>
        <w:t>）</w:t>
      </w:r>
      <w:r>
        <w:t>和测度广义金融脱媒的金融中介比率</w:t>
      </w:r>
      <w:r>
        <w:t>（</w:t>
      </w:r>
      <w:r>
        <w:t>国内非金融部门通过金融机构进行融资的比率，为信贷中介比</w:t>
      </w:r>
      <w:r>
        <w:rPr>
          <w:spacing w:val="0"/>
        </w:rPr>
        <w:t>率和市场中介比率的加总</w:t>
      </w:r>
      <w:r>
        <w:t>）</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w:t>
      </w:r>
    </w:p>
    <w:p w:rsidR="0018722C">
      <w:pPr>
        <w:topLinePunct/>
      </w:pPr>
      <w:r>
        <w:t>伍戈、刘琨</w:t>
      </w:r>
      <w:r>
        <w:t>（</w:t>
      </w:r>
      <w:r>
        <w:rPr>
          <w:rFonts w:ascii="Times New Roman" w:hAnsi="Times New Roman" w:eastAsia="Times New Roman"/>
        </w:rPr>
        <w:t>2013</w:t>
      </w:r>
      <w:r>
        <w:t>）</w:t>
      </w:r>
      <w:r>
        <w:t>借助“社会融资规模”概念来考察一定时期内实体经</w:t>
      </w:r>
      <w:r>
        <w:t>济从金融体系中获得的资金总量，并将其构成因素分成“直接融资</w:t>
      </w:r>
      <w:r>
        <w:t>”</w:t>
      </w:r>
      <w:r>
        <w:t>（</w:t>
      </w:r>
      <w:r>
        <w:t>企业债券、非金融企业股票、保险赔偿、保险公司投资性房地产及其他之和</w:t>
      </w:r>
      <w:r>
        <w:t>）</w:t>
      </w:r>
      <w:r>
        <w:t>和“间接融</w:t>
      </w:r>
      <w:r>
        <w:t>资”</w:t>
      </w:r>
      <w:r>
        <w:t>（</w:t>
      </w:r>
      <w:r>
        <w:t>人民币各项贷款、外币各项贷款、委托贷款、信托贷款、银行承兑汇票之</w:t>
      </w:r>
      <w:r>
        <w:rPr>
          <w:spacing w:val="0"/>
        </w:rPr>
        <w:t>和</w:t>
      </w:r>
      <w:r>
        <w:t>）</w:t>
      </w:r>
      <w:r>
        <w:t>两大部分，直接融资与间接融资的比率即为“金融脱媒”指数</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42</w:t>
      </w:r>
      <w:r>
        <w:rPr>
          <w:rFonts w:ascii="Times New Roman" w:hAnsi="Times New Roman" w:eastAsia="Times New Roman"/>
          <w:vertAlign w:val="superscript"/>
        </w:rPr>
        <w:t>]</w:t>
      </w:r>
      <w:r>
        <w:t>。</w:t>
      </w:r>
    </w:p>
    <w:p w:rsidR="0018722C">
      <w:pPr>
        <w:topLinePunct/>
      </w:pPr>
      <w:r>
        <w:t>马方方、唐薇</w:t>
      </w:r>
      <w:r>
        <w:t>（</w:t>
      </w:r>
      <w:r>
        <w:rPr>
          <w:rFonts w:ascii="Times New Roman" w:eastAsia="Times New Roman"/>
        </w:rPr>
        <w:t>2014</w:t>
      </w:r>
      <w:r>
        <w:t>）</w:t>
      </w:r>
      <w:r>
        <w:t>认为我国目前的金融脱媒主要表现在银行资产方，</w:t>
      </w:r>
    </w:p>
    <w:p w:rsidR="0018722C">
      <w:pPr>
        <w:topLinePunct/>
      </w:pPr>
      <w:r>
        <w:t>银行资产脱媒程度远大于负债脱媒程度。此外，由于银行信贷是传统货币政策主要传导渠道。且在研究金融脱媒对货币政策传导的影响时，银行贷款应该是主要考察对象，因此以银行贷款及社会融资结构的变化情况来考察中国金融脱</w:t>
      </w:r>
      <w:r>
        <w:t>媒现象</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w:t>
      </w:r>
    </w:p>
    <w:p w:rsidR="0018722C">
      <w:pPr>
        <w:topLinePunct/>
      </w:pPr>
      <w:r>
        <w:rPr>
          <w:rFonts w:ascii="Times New Roman" w:eastAsia="Times New Roman"/>
        </w:rPr>
        <w:t>3</w:t>
      </w:r>
      <w:r>
        <w:t>、金融脱媒对商业银行影响</w:t>
      </w:r>
    </w:p>
    <w:p w:rsidR="0018722C">
      <w:pPr>
        <w:topLinePunct/>
      </w:pPr>
      <w:r>
        <w:t>关于金融脱媒带来效应的深层次分析，国内文献大多是研究金融脱媒对商业银行的影响。杨星</w:t>
      </w:r>
      <w:r>
        <w:t>（</w:t>
      </w:r>
      <w:r>
        <w:rPr>
          <w:rFonts w:ascii="Times New Roman" w:hAnsi="Times New Roman" w:eastAsia="宋体"/>
        </w:rPr>
        <w:t>1997</w:t>
      </w:r>
      <w:r>
        <w:t>）</w:t>
      </w:r>
      <w:r>
        <w:t>指出金融脱媒影响下，发展表外业务必将成为我国商业银行发展的现实选择</w:t>
      </w:r>
      <w:r>
        <w:rPr>
          <w:rFonts w:ascii="Times New Roman" w:hAnsi="Times New Roman" w:eastAsia="宋体"/>
          <w:vertAlign w:val="superscript"/>
        </w:rPr>
        <w:t>[</w:t>
      </w:r>
      <w:r>
        <w:rPr>
          <w:rFonts w:ascii="Times New Roman" w:hAnsi="Times New Roman" w:eastAsia="宋体"/>
          <w:vertAlign w:val="superscript"/>
        </w:rPr>
        <w:t xml:space="preserve">44</w:t>
      </w:r>
      <w:r>
        <w:rPr>
          <w:rFonts w:ascii="Times New Roman" w:hAnsi="Times New Roman" w:eastAsia="宋体"/>
          <w:vertAlign w:val="superscript"/>
        </w:rPr>
        <w:t>]</w:t>
      </w:r>
      <w:r>
        <w:t>。葛兆强、连建辉</w:t>
      </w:r>
      <w:r>
        <w:t>（</w:t>
      </w:r>
      <w:r>
        <w:rPr>
          <w:rFonts w:ascii="Times New Roman" w:hAnsi="Times New Roman" w:eastAsia="宋体"/>
        </w:rPr>
        <w:t>2006</w:t>
      </w:r>
      <w:r>
        <w:t>）</w:t>
      </w:r>
      <w:r>
        <w:t>认为在金融脱媒背景下，银行的盈利空间不断受到挤压，流动性过剩有所加剧。金融脱媒加大了我国商业银行的经营风险，使其应该向“多元经营”转变</w:t>
      </w:r>
      <w:r>
        <w:rPr>
          <w:rFonts w:ascii="Times New Roman" w:hAnsi="Times New Roman" w:eastAsia="宋体"/>
          <w:vertAlign w:val="superscript"/>
        </w:rPr>
        <w:t>[</w:t>
      </w:r>
      <w:r>
        <w:rPr>
          <w:rFonts w:ascii="Times New Roman" w:hAnsi="Times New Roman" w:eastAsia="宋体"/>
          <w:vertAlign w:val="superscript"/>
        </w:rPr>
        <w:t xml:space="preserve">38</w:t>
      </w:r>
      <w:r>
        <w:rPr>
          <w:rFonts w:ascii="Times New Roman" w:hAnsi="Times New Roman" w:eastAsia="宋体"/>
          <w:vertAlign w:val="superscript"/>
        </w:rPr>
        <w:t>]</w:t>
      </w:r>
      <w:r>
        <w:t>。李军</w:t>
      </w:r>
      <w:r>
        <w:t>（</w:t>
      </w:r>
      <w:r>
        <w:rPr>
          <w:rFonts w:ascii="Times New Roman" w:hAnsi="Times New Roman" w:eastAsia="宋体"/>
        </w:rPr>
        <w:t>2006</w:t>
      </w:r>
      <w:r>
        <w:t>）</w:t>
      </w:r>
      <w:r>
        <w:t>的研究表明，金融脱媒虽然会对商业银行的传统业务、风险管理水平造成冲击，但同时也会促其更加有效地管理风险、优化业务结构。另外金融脱媒加速了证券市场的发展，商业银行可以通过证券市场来消除内部风险，把风险由内部转移到外部。同时金融脱媒使得商业银行和其他非金融机构在业务上能融合有利于业务领域的拓宽</w:t>
      </w:r>
      <w:r>
        <w:rPr>
          <w:rFonts w:ascii="Times New Roman" w:hAnsi="Times New Roman" w:eastAsia="宋体"/>
          <w:vertAlign w:val="superscript"/>
        </w:rPr>
        <w:t>[</w:t>
      </w:r>
      <w:r>
        <w:rPr>
          <w:rFonts w:ascii="Times New Roman" w:hAnsi="Times New Roman" w:eastAsia="宋体"/>
          <w:vertAlign w:val="superscript"/>
        </w:rPr>
        <w:t xml:space="preserve">45</w:t>
      </w:r>
      <w:r>
        <w:rPr>
          <w:rFonts w:ascii="Times New Roman" w:hAnsi="Times New Roman" w:eastAsia="宋体"/>
          <w:vertAlign w:val="superscript"/>
        </w:rPr>
        <w:t>]</w:t>
      </w:r>
      <w:r>
        <w:t>。许文兵</w:t>
      </w:r>
      <w:r>
        <w:t>（</w:t>
      </w:r>
      <w:r>
        <w:rPr>
          <w:rFonts w:ascii="Times New Roman" w:hAnsi="Times New Roman" w:eastAsia="宋体"/>
        </w:rPr>
        <w:t>2006</w:t>
      </w:r>
      <w:r>
        <w:t>）</w:t>
      </w:r>
      <w:r>
        <w:t>从商业银行的资产证券化角度分析认为金融脱媒从短期上对资产证券化是不利的，因为金融脱媒会降低贷款规模，资金供过于求，金融脱媒下的商业银行很难满足资产证券化对资金流动性的需求。但从长期来看，金融脱媒对资产证券化还是起到促进和正面作用</w:t>
      </w:r>
      <w:r>
        <w:rPr>
          <w:rFonts w:ascii="Times New Roman" w:hAnsi="Times New Roman" w:eastAsia="宋体"/>
          <w:vertAlign w:val="superscript"/>
        </w:rPr>
        <w:t>[</w:t>
      </w:r>
      <w:r>
        <w:rPr>
          <w:rFonts w:ascii="Times New Roman" w:hAnsi="Times New Roman" w:eastAsia="宋体"/>
          <w:vertAlign w:val="superscript"/>
        </w:rPr>
        <w:t xml:space="preserve">46</w:t>
      </w:r>
      <w:r>
        <w:rPr>
          <w:rFonts w:ascii="Times New Roman" w:hAnsi="Times New Roman" w:eastAsia="宋体"/>
          <w:vertAlign w:val="superscript"/>
        </w:rPr>
        <w:t>]</w:t>
      </w:r>
      <w:r>
        <w:t>。王廷科、陶长高、杨娟娟</w:t>
      </w:r>
      <w:r>
        <w:t>（</w:t>
      </w:r>
      <w:r>
        <w:rPr>
          <w:rFonts w:ascii="Times New Roman" w:hAnsi="Times New Roman" w:eastAsia="宋体"/>
        </w:rPr>
        <w:t>2007</w:t>
      </w:r>
      <w:r>
        <w:t>）</w:t>
      </w:r>
      <w:r>
        <w:t>分析认为在法人治理结构、运行模式、利润来源根本</w:t>
      </w:r>
      <w:r>
        <w:t>转变的推动下，美国商业银行的经营业绩并没有受金融脱媒的影响而</w:t>
      </w:r>
      <w:r>
        <w:t>一蹶不振</w:t>
      </w:r>
      <w:r>
        <w:t>，</w:t>
      </w:r>
      <w:r>
        <w:t>反而形成了新的盈利空间。因此中国商业银行业应该改革现有产权制度、转变业务运行模式、增加中间业务收入等方式来应对金融脱媒影响</w:t>
      </w:r>
      <w:r>
        <w:rPr>
          <w:rFonts w:ascii="Times New Roman" w:hAnsi="Times New Roman" w:eastAsia="宋体"/>
          <w:vertAlign w:val="superscript"/>
        </w:rPr>
        <w:t>[</w:t>
      </w:r>
      <w:r>
        <w:rPr>
          <w:rFonts w:ascii="Times New Roman" w:hAnsi="Times New Roman" w:eastAsia="宋体"/>
          <w:vertAlign w:val="superscript"/>
        </w:rPr>
        <w:t xml:space="preserve">47</w:t>
      </w:r>
      <w:r>
        <w:rPr>
          <w:rFonts w:ascii="Times New Roman" w:hAnsi="Times New Roman" w:eastAsia="宋体"/>
          <w:vertAlign w:val="superscript"/>
        </w:rPr>
        <w:t>]</w:t>
      </w:r>
      <w:r>
        <w:t>。乔海曙、崔</w:t>
      </w:r>
      <w:r>
        <w:t>娟</w:t>
      </w:r>
      <w:r>
        <w:t>（</w:t>
      </w:r>
      <w:r>
        <w:rPr>
          <w:rFonts w:ascii="Times New Roman" w:hAnsi="Times New Roman" w:eastAsia="宋体"/>
        </w:rPr>
        <w:t>2009</w:t>
      </w:r>
      <w:r>
        <w:t>）</w:t>
      </w:r>
      <w:r>
        <w:t>认为商业银行不仅要面对非银行金融机构迅速发展造成“资本性脱</w:t>
      </w:r>
      <w:r>
        <w:t>媒”，而且还将面临网络技术、电子商务带来的脱媒新挑战</w:t>
      </w:r>
      <w:r>
        <w:rPr>
          <w:rFonts w:ascii="Times New Roman" w:hAnsi="Times New Roman" w:eastAsia="宋体"/>
          <w:vertAlign w:val="superscript"/>
        </w:rPr>
        <w:t>[</w:t>
      </w:r>
      <w:r>
        <w:rPr>
          <w:rFonts w:ascii="Times New Roman" w:hAnsi="Times New Roman" w:eastAsia="宋体"/>
          <w:vertAlign w:val="superscript"/>
        </w:rPr>
        <w:t>48</w:t>
      </w:r>
      <w:r>
        <w:rPr>
          <w:rFonts w:ascii="Times New Roman" w:hAnsi="Times New Roman" w:eastAsia="宋体"/>
          <w:vertAlign w:val="superscript"/>
        </w:rPr>
        <w:t>]</w:t>
      </w:r>
      <w:r>
        <w:t>。巴曙松</w:t>
      </w:r>
      <w:r>
        <w:t>（</w:t>
      </w:r>
      <w:r>
        <w:rPr>
          <w:rFonts w:ascii="Times New Roman" w:hAnsi="Times New Roman" w:eastAsia="宋体"/>
        </w:rPr>
        <w:t>2012</w:t>
      </w:r>
      <w:r>
        <w:rPr>
          <w:rFonts w:ascii="Times New Roman" w:hAnsi="Times New Roman" w:eastAsia="宋体"/>
        </w:rPr>
        <w:t>）</w:t>
      </w:r>
      <w:r>
        <w:rPr>
          <w:spacing w:val="-3"/>
        </w:rPr>
        <w:t>认为各国的金融体系在</w:t>
      </w:r>
      <w:r>
        <w:rPr>
          <w:rFonts w:ascii="Times New Roman" w:hAnsi="Times New Roman" w:eastAsia="宋体"/>
        </w:rPr>
        <w:t>1997</w:t>
      </w:r>
      <w:r>
        <w:rPr>
          <w:spacing w:val="-4"/>
        </w:rPr>
        <w:t>年亚洲金融危机、</w:t>
      </w:r>
      <w:r>
        <w:rPr>
          <w:rFonts w:ascii="Times New Roman" w:hAnsi="Times New Roman" w:eastAsia="宋体"/>
        </w:rPr>
        <w:t>2007</w:t>
      </w:r>
      <w:r>
        <w:t>年美国次贷危机爆发之后都发生了变化。金融脱媒的出现使得我国金融监管面临了更大的挑战，要求监管</w:t>
      </w:r>
      <w:r>
        <w:rPr>
          <w:spacing w:val="-2"/>
        </w:rPr>
        <w:t>部门不断提升监管方法</w:t>
      </w:r>
      <w:r>
        <w:rPr>
          <w:rFonts w:ascii="Times New Roman" w:hAnsi="Times New Roman" w:eastAsia="宋体"/>
          <w:vertAlign w:val="superscript"/>
          <w:position w:val="11"/>
        </w:rPr>
        <w:t>[</w:t>
      </w:r>
      <w:r>
        <w:rPr>
          <w:rFonts w:ascii="Times New Roman" w:hAnsi="Times New Roman" w:eastAsia="宋体"/>
          <w:vertAlign w:val="superscript"/>
          <w:position w:val="11"/>
        </w:rPr>
        <w:t xml:space="preserve">49</w:t>
      </w:r>
      <w:r>
        <w:rPr>
          <w:rFonts w:ascii="Times New Roman" w:hAnsi="Times New Roman" w:eastAsia="宋体"/>
          <w:vertAlign w:val="superscript"/>
          <w:position w:val="11"/>
        </w:rPr>
        <w:t>]</w:t>
      </w:r>
      <w:r>
        <w:rPr>
          <w:spacing w:val="-2"/>
        </w:rPr>
        <w:t>。此外，买建国</w:t>
      </w:r>
      <w:r>
        <w:t>（</w:t>
      </w:r>
      <w:r>
        <w:rPr>
          <w:rFonts w:ascii="Times New Roman" w:hAnsi="Times New Roman" w:eastAsia="宋体"/>
        </w:rPr>
        <w:t>2006</w:t>
      </w:r>
      <w:r>
        <w:t>）</w:t>
      </w:r>
      <w:r>
        <w:rPr>
          <w:rFonts w:ascii="Times New Roman" w:hAnsi="Times New Roman" w:eastAsia="宋体"/>
          <w:vertAlign w:val="superscript"/>
        </w:rPr>
        <w:t>[</w:t>
      </w:r>
      <w:r>
        <w:rPr>
          <w:rFonts w:ascii="Times New Roman" w:hAnsi="Times New Roman" w:eastAsia="宋体"/>
          <w:vertAlign w:val="superscript"/>
        </w:rPr>
        <w:t xml:space="preserve">50</w:t>
      </w:r>
      <w:r>
        <w:rPr>
          <w:rFonts w:ascii="Times New Roman" w:hAnsi="Times New Roman" w:eastAsia="宋体"/>
          <w:vertAlign w:val="superscript"/>
        </w:rPr>
        <w:t>]</w:t>
      </w:r>
      <w:r>
        <w:t>、陈斌</w:t>
      </w:r>
      <w:r>
        <w:t>（</w:t>
      </w:r>
      <w:r>
        <w:rPr>
          <w:rFonts w:ascii="Times New Roman" w:hAnsi="Times New Roman" w:eastAsia="宋体"/>
        </w:rPr>
        <w:t>2007</w:t>
      </w:r>
      <w:r>
        <w:t>）</w:t>
      </w:r>
      <w:r>
        <w:rPr>
          <w:rFonts w:ascii="Times New Roman" w:hAnsi="Times New Roman" w:eastAsia="宋体"/>
        </w:rPr>
        <w:t>[</w:t>
      </w:r>
      <w:r>
        <w:rPr>
          <w:rFonts w:ascii="Times New Roman" w:hAnsi="Times New Roman" w:eastAsia="宋体"/>
          <w:position w:val="11"/>
          <w:sz w:val="16"/>
        </w:rPr>
        <w:t xml:space="preserve">51</w:t>
      </w:r>
      <w:r>
        <w:rPr>
          <w:rFonts w:ascii="Times New Roman" w:hAnsi="Times New Roman" w:eastAsia="宋体"/>
        </w:rPr>
        <w:t>]</w:t>
      </w:r>
      <w:r>
        <w:t>、樊永勤</w:t>
      </w:r>
      <w:r>
        <w:rPr>
          <w:rFonts w:ascii="Times New Roman" w:hAnsi="Times New Roman" w:eastAsia="宋体"/>
          <w:rFonts w:ascii="Times New Roman" w:hAnsi="Times New Roman" w:eastAsia="宋体"/>
          <w:spacing w:val="-1"/>
        </w:rPr>
        <w:t>（</w:t>
      </w:r>
      <w:r>
        <w:rPr>
          <w:rFonts w:ascii="Times New Roman" w:hAnsi="Times New Roman" w:eastAsia="宋体"/>
        </w:rPr>
        <w:t>2007</w:t>
      </w:r>
      <w:r>
        <w:rPr>
          <w:rFonts w:ascii="Times New Roman" w:hAnsi="Times New Roman" w:eastAsia="宋体"/>
          <w:rFonts w:ascii="Times New Roman" w:hAnsi="Times New Roman" w:eastAsia="宋体"/>
          <w:spacing w:val="0"/>
        </w:rPr>
        <w:t>）</w:t>
      </w:r>
      <w:r>
        <w:rPr>
          <w:rFonts w:ascii="Times New Roman" w:hAnsi="Times New Roman" w:eastAsia="宋体"/>
          <w:vertAlign w:val="superscript"/>
        </w:rPr>
        <w:t>[</w:t>
      </w:r>
      <w:r>
        <w:rPr>
          <w:rFonts w:ascii="Times New Roman" w:hAnsi="Times New Roman" w:eastAsia="宋体"/>
          <w:vertAlign w:val="superscript"/>
          <w:position w:val="11"/>
        </w:rPr>
        <w:t xml:space="preserve">52</w:t>
      </w:r>
      <w:r>
        <w:rPr>
          <w:rFonts w:ascii="Times New Roman" w:hAnsi="Times New Roman" w:eastAsia="宋体"/>
          <w:vertAlign w:val="superscript"/>
        </w:rPr>
        <w:t>]</w:t>
      </w:r>
      <w:r>
        <w:t>、胡红业</w:t>
      </w:r>
      <w:r>
        <w:t>（</w:t>
      </w:r>
      <w:r>
        <w:rPr>
          <w:rFonts w:ascii="Times New Roman" w:hAnsi="Times New Roman" w:eastAsia="宋体"/>
        </w:rPr>
        <w:t>2011</w:t>
      </w:r>
      <w:r>
        <w:rPr>
          <w:rFonts w:ascii="Times New Roman" w:hAnsi="Times New Roman" w:eastAsia="宋体"/>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position w:val="11"/>
        </w:rPr>
        <w:t xml:space="preserve">53</w:t>
      </w:r>
      <w:r>
        <w:rPr>
          <w:rFonts w:ascii="Times New Roman" w:hAnsi="Times New Roman" w:eastAsia="宋体"/>
          <w:vertAlign w:val="superscript"/>
        </w:rPr>
        <w:t>]</w:t>
      </w:r>
      <w:r>
        <w:t>、涂晓兵</w:t>
      </w:r>
      <w:r>
        <w:t>（</w:t>
      </w:r>
      <w:r>
        <w:rPr>
          <w:rFonts w:ascii="Times New Roman" w:hAnsi="Times New Roman" w:eastAsia="宋体"/>
        </w:rPr>
        <w:t>2011</w:t>
      </w:r>
      <w:r>
        <w:rPr>
          <w:rFonts w:ascii="Times New Roman" w:hAnsi="Times New Roman" w:eastAsia="宋体"/>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position w:val="11"/>
        </w:rPr>
        <w:t xml:space="preserve">54</w:t>
      </w:r>
      <w:r>
        <w:rPr>
          <w:rFonts w:ascii="Times New Roman" w:hAnsi="Times New Roman" w:eastAsia="宋体"/>
          <w:vertAlign w:val="superscript"/>
        </w:rPr>
        <w:t>]</w:t>
      </w:r>
      <w:r>
        <w:t>等学者也认为金融脱媒对商业银行的发展既是机遇，也是挑战，并从银行业务转型等不同角度提出了商业银行的应对策略和对策建议。</w:t>
      </w:r>
    </w:p>
    <w:p w:rsidR="0018722C">
      <w:pPr>
        <w:topLinePunct/>
      </w:pPr>
      <w:r>
        <w:rPr>
          <w:rFonts w:ascii="Times New Roman" w:eastAsia="Times New Roman"/>
        </w:rPr>
        <w:t>4</w:t>
      </w:r>
      <w:r>
        <w:t>、金融脱媒对我国宏观经济影响</w:t>
      </w:r>
    </w:p>
    <w:p w:rsidR="0018722C">
      <w:pPr>
        <w:topLinePunct/>
      </w:pPr>
      <w:r>
        <w:rPr>
          <w:rFonts w:cstheme="minorBidi" w:hAnsiTheme="minorHAnsi" w:eastAsiaTheme="minorHAnsi" w:asciiTheme="minorHAnsi" w:ascii="Times New Roman"/>
        </w:rPr>
        <w:t>15</w:t>
      </w:r>
    </w:p>
    <w:p w:rsidR="0018722C">
      <w:pPr>
        <w:topLinePunct/>
      </w:pPr>
      <w:r>
        <w:t>目前针对金融脱媒对宏观经济领域的影响，包括货币政策的影响等更深入</w:t>
      </w:r>
      <w:r>
        <w:t>的研究还较少。</w:t>
      </w:r>
      <w:hyperlink r:id="rId58">
        <w:r>
          <w:t>樊明太</w:t>
        </w:r>
      </w:hyperlink>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指出</w:t>
      </w:r>
      <w:r>
        <w:rPr>
          <w:rFonts w:ascii="Times New Roman" w:eastAsia="Times New Roman"/>
        </w:rPr>
        <w:t>20</w:t>
      </w:r>
      <w:r>
        <w:t>世纪</w:t>
      </w:r>
      <w:r>
        <w:rPr>
          <w:rFonts w:ascii="Times New Roman" w:eastAsia="Times New Roman"/>
        </w:rPr>
        <w:t>90</w:t>
      </w:r>
      <w:r>
        <w:t>年代以来，中国金融结构发生了巨</w:t>
      </w:r>
      <w:r>
        <w:t>大转型，开始由以银行为基础转向以市场为导向。金融结构的变迁深刻地影响了货币政策传导机制的性质和作用程度</w:t>
      </w:r>
      <w:r>
        <w:rPr>
          <w:rFonts w:ascii="Times New Roman" w:eastAsia="Times New Roman"/>
          <w:vertAlign w:val="superscript"/>
        </w:rPr>
        <w:t>[</w:t>
      </w:r>
      <w:r>
        <w:rPr>
          <w:rFonts w:ascii="Times New Roman" w:eastAsia="Times New Roman"/>
          <w:vertAlign w:val="superscript"/>
        </w:rPr>
        <w:t xml:space="preserve">55</w:t>
      </w:r>
      <w:r>
        <w:rPr>
          <w:rFonts w:ascii="Times New Roman" w:eastAsia="Times New Roman"/>
          <w:vertAlign w:val="superscript"/>
        </w:rPr>
        <w:t>]</w:t>
      </w:r>
      <w:r>
        <w:t>。朱刚</w:t>
      </w:r>
      <w:r>
        <w:t>（</w:t>
      </w:r>
      <w:r>
        <w:rPr>
          <w:rFonts w:ascii="Times New Roman" w:eastAsia="Times New Roman"/>
        </w:rPr>
        <w:t>2008</w:t>
      </w:r>
      <w:r>
        <w:t>）</w:t>
      </w:r>
      <w:r>
        <w:t>从货币政策中介目标角度入手，认为金融脱媒破坏了中介目标的可测性、降低其可控性、削弱其关</w:t>
      </w:r>
      <w:r>
        <w:t>联性，导致央行实施的货币政策效力弱化，调控难度加大</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。宋旺，钟正生</w:t>
      </w:r>
      <w:r>
        <w:t>（</w:t>
      </w:r>
      <w:r>
        <w:rPr>
          <w:rFonts w:ascii="Times New Roman" w:eastAsia="Times New Roman"/>
        </w:rPr>
        <w:t>2010</w:t>
      </w:r>
      <w:r>
        <w:t>）</w:t>
      </w:r>
      <w:r>
        <w:t>采用</w:t>
      </w:r>
      <w:r>
        <w:rPr>
          <w:rFonts w:ascii="Times New Roman" w:eastAsia="Times New Roman"/>
        </w:rPr>
        <w:t>MS-AR</w:t>
      </w:r>
      <w:r>
        <w:t>模型对中国金融脱媒指标深入解读，从中获得中国金融脱媒发展趋势以及金融结构变化的信息</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。并从实证模型上检验中国金融脱媒对货币政策传导机制的影响，得出结论：随着金融脱媒程度的加深，货币政策的利率渠道逐渐发挥作用</w:t>
      </w:r>
      <w:r>
        <w:rPr>
          <w:rFonts w:ascii="Times New Roman" w:eastAsia="Times New Roman"/>
          <w:rFonts w:hint="eastAsia"/>
        </w:rPr>
        <w:t>；</w:t>
      </w:r>
      <w:r>
        <w:t>信贷渠道有所减弱</w:t>
      </w:r>
      <w:r>
        <w:rPr>
          <w:rFonts w:ascii="Times New Roman" w:eastAsia="Times New Roman"/>
          <w:rFonts w:hint="eastAsia"/>
        </w:rPr>
        <w:t>；</w:t>
      </w:r>
      <w:r>
        <w:t>资产负债表渠道的作用有所加强</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。李燕华、</w:t>
      </w:r>
      <w:r>
        <w:t>周丹</w:t>
      </w:r>
      <w:r>
        <w:t>（</w:t>
      </w:r>
      <w:r>
        <w:rPr>
          <w:rFonts w:ascii="Times New Roman" w:eastAsia="Times New Roman"/>
        </w:rPr>
        <w:t>2012</w:t>
      </w:r>
      <w:r>
        <w:t>）</w:t>
      </w:r>
      <w:r>
        <w:t>认为金融脱媒疏通货币政策资产价格渠道，增强了我国货币供给</w:t>
      </w:r>
      <w:r>
        <w:t>量的变动对股票市场价格的传导效果</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。伍戈、刘琨</w:t>
      </w:r>
      <w:r>
        <w:t>（</w:t>
      </w:r>
      <w:r>
        <w:rPr>
          <w:rFonts w:ascii="Times New Roman" w:eastAsia="Times New Roman"/>
        </w:rPr>
        <w:t>2013</w:t>
      </w:r>
      <w:r>
        <w:t>）</w:t>
      </w:r>
      <w:r>
        <w:t xml:space="preserve">实证结果表明，</w:t>
      </w:r>
      <w:r w:rsidR="001852F3">
        <w:t xml:space="preserve">金融脱媒显著增强了名义利率对产出缺口的弹性，使我国货币政策的利率传导机制更加有效</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。马方方、唐薇</w:t>
      </w:r>
      <w:r>
        <w:t>（</w:t>
      </w:r>
      <w:r>
        <w:rPr>
          <w:rFonts w:ascii="Times New Roman" w:eastAsia="Times New Roman"/>
        </w:rPr>
        <w:t>2014</w:t>
      </w:r>
      <w:r>
        <w:t>）</w:t>
      </w:r>
      <w:r>
        <w:t xml:space="preserve">通过对我国金融脱媒现象的基本判断，</w:t>
      </w:r>
      <w:r w:rsidR="001852F3">
        <w:t xml:space="preserve">基于传统货币政策传导机制理论，针对我国金融脱媒对货币政策不同传导渠道效果的影响进行研究，发现金融脱媒使银行信贷渠道的传导效果明显减弱，对利率传导渠道、资产价格渠道及资产负债表渠道则具有促进作用。总体看，金</w:t>
      </w:r>
      <w:r>
        <w:t>融脱媒削弱了我国传统货币政策传导到实体经济的效果</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w:t>
      </w:r>
    </w:p>
    <w:p w:rsidR="0018722C">
      <w:pPr>
        <w:pStyle w:val="3"/>
        <w:topLinePunct/>
        <w:ind w:left="200" w:hangingChars="200" w:hanging="200"/>
      </w:pPr>
      <w:bookmarkStart w:id="593788" w:name="_Toc686593788"/>
      <w:bookmarkStart w:name="_bookmark12" w:id="35"/>
      <w:bookmarkEnd w:id="35"/>
      <w:r>
        <w:t>2.1.3</w:t>
      </w:r>
      <w:r>
        <w:t xml:space="preserve"> </w:t>
      </w:r>
      <w:bookmarkStart w:name="_bookmark12" w:id="36"/>
      <w:bookmarkEnd w:id="36"/>
      <w:r>
        <w:t>评述</w:t>
      </w:r>
      <w:bookmarkEnd w:id="593788"/>
    </w:p>
    <w:p w:rsidR="0018722C">
      <w:pPr>
        <w:topLinePunct/>
      </w:pPr>
      <w:r>
        <w:t>从国内外研究文献中可以看出，对金融脱媒的研究，国外学者经历了由研究现象存在性，到分析造成金融脱媒现象的原因，再到分析金融脱媒产生影响的转变。而在国内，现有的对金融脱媒的研究还较多的局限在对金融脱媒迹象的简单描述，或是描述现象或是讨论原因，更深入的实证研究也局限于分析金融脱媒对商业银行的影响并讨论商业银行的应对策略，而研究金融脱媒对宏观经济包括货币政策影响的文献还较少。在目前已有为数不多的关于金融脱媒对货币政策传导影响的研究文献中，大部分文献采用的是简单的理论分析或是采用线性的向量自回归</w:t>
      </w:r>
      <w:r>
        <w:t>（</w:t>
      </w:r>
      <w:r>
        <w:rPr>
          <w:rFonts w:ascii="Times New Roman" w:eastAsia="Times New Roman"/>
        </w:rPr>
        <w:t>VAR</w:t>
      </w:r>
      <w:r>
        <w:t>）</w:t>
      </w:r>
      <w:r>
        <w:t>模型来进行简单的实证检验，缺乏系统完整的论述。宋旺，钟正生</w:t>
      </w:r>
      <w:r>
        <w:t>（</w:t>
      </w:r>
      <w:r>
        <w:rPr>
          <w:rFonts w:ascii="Times New Roman" w:eastAsia="Times New Roman"/>
        </w:rPr>
        <w:t>2010</w:t>
      </w:r>
      <w:r>
        <w:t>）</w:t>
      </w:r>
      <w:r>
        <w:t xml:space="preserve">把马尔科夫机制转换引入到</w:t>
      </w:r>
      <w:r>
        <w:rPr>
          <w:rFonts w:ascii="Times New Roman" w:eastAsia="Times New Roman"/>
        </w:rPr>
        <w:t>VAR</w:t>
      </w:r>
      <w:r>
        <w:t>模型中，用非线性时间序列模型</w:t>
      </w:r>
      <w:r>
        <w:rPr>
          <w:rFonts w:ascii="Times New Roman" w:eastAsia="Times New Roman"/>
        </w:rPr>
        <w:t>MS-VAR</w:t>
      </w:r>
      <w:r>
        <w:t>进行实证，取得一定突破，但由于数据可得性原因，他们选取的金融脱媒指标只计算了年度数据，样本数据有限，不适合用于定量模型</w:t>
      </w:r>
      <w:r>
        <w:t>做</w:t>
      </w:r>
    </w:p>
    <w:p w:rsidR="0018722C">
      <w:pPr>
        <w:topLinePunct/>
      </w:pPr>
      <w:r>
        <w:t>进一步探索研究，分析存在一定的缺陷。因此，在充分考虑我国实际国情的基础上，选择一个合适的金融脱媒指标，并采用合适的计量经济模型从货币政策的利率、资产价格、银行信贷等传导渠道分析金融脱媒对我国货币政策传导效果的影响还是具有重要的现实意义和实践价值。</w:t>
      </w:r>
    </w:p>
    <w:p w:rsidR="0018722C">
      <w:pPr>
        <w:pStyle w:val="Heading2"/>
        <w:topLinePunct/>
        <w:ind w:left="171" w:hangingChars="171" w:hanging="171"/>
      </w:pPr>
      <w:bookmarkStart w:id="593789" w:name="_Toc686593789"/>
      <w:bookmarkStart w:name="2.2 货币政策传导机制理论综述 " w:id="37"/>
      <w:bookmarkEnd w:id="37"/>
      <w:r/>
      <w:bookmarkStart w:name="_bookmark13" w:id="38"/>
      <w:bookmarkEnd w:id="38"/>
      <w:r/>
      <w:r>
        <w:t>2.2</w:t>
      </w:r>
      <w:r>
        <w:t xml:space="preserve"> </w:t>
      </w:r>
      <w:r>
        <w:t>货币政策传导机制理论综述</w:t>
      </w:r>
      <w:bookmarkEnd w:id="593789"/>
    </w:p>
    <w:p w:rsidR="0018722C">
      <w:pPr>
        <w:topLinePunct/>
      </w:pPr>
      <w:r>
        <w:t>所谓货币政策传导机制是指中央银行运用货币政策工具影响中介目标或中间渠道，最终影响经济运行指标，实现既定政策目标的传导途径与作用机理，</w:t>
      </w:r>
      <w:r w:rsidR="001852F3">
        <w:t xml:space="preserve">即货币政策工具实施到货币政策最终目标实现的过程。学者们形象地把它比喻</w:t>
      </w:r>
      <w:r>
        <w:t>为“黑箱”，对“黑箱”不同的观察角度、强调因素的不同，都会导致不同的观</w:t>
      </w:r>
      <w:r>
        <w:t>点，因此产生了众多的理论流派。</w:t>
      </w:r>
      <w:r>
        <w:rPr>
          <w:rFonts w:ascii="Times New Roman" w:hAnsi="Times New Roman" w:eastAsia="Times New Roman"/>
        </w:rPr>
        <w:t>Mishkin</w:t>
      </w:r>
      <w:r>
        <w:rPr>
          <w:rFonts w:ascii="Times New Roman" w:hAnsi="Times New Roman" w:eastAsia="Times New Roman"/>
          <w:rFonts w:ascii="Times New Roman" w:hAnsi="Times New Roman" w:eastAsia="Times New Roman"/>
        </w:rPr>
        <w:t>（</w:t>
      </w:r>
      <w:r>
        <w:rPr>
          <w:rFonts w:ascii="Times New Roman" w:hAnsi="Times New Roman" w:eastAsia="Times New Roman"/>
        </w:rPr>
        <w:t>1995</w:t>
      </w:r>
      <w:r>
        <w:rPr>
          <w:rFonts w:ascii="Times New Roman" w:hAnsi="Times New Roman" w:eastAsia="Times New Roman"/>
          <w:rFonts w:ascii="Times New Roman" w:hAnsi="Times New Roman" w:eastAsia="Times New Roman"/>
        </w:rPr>
        <w:t>）</w:t>
      </w:r>
      <w:r>
        <w:t>认为可以将货币政策传导机制</w:t>
      </w:r>
      <w:r>
        <w:t>理论分为利率传导机制理论、资产价格传导机制理论、信用传导机制理论、汇率传导机制理论等</w:t>
      </w:r>
      <w:r>
        <w:rPr>
          <w:vertAlign w:val="superscript"/>
          /&gt;
        </w:rPr>
        <w:t>[</w:t>
      </w:r>
      <w:r>
        <w:rPr>
          <w:vertAlign w:val="superscript"/>
          /&gt;
        </w:rPr>
        <w:t xml:space="preserve">60</w:t>
      </w:r>
      <w:r>
        <w:rPr>
          <w:vertAlign w:val="superscript"/>
          /&gt;
        </w:rPr>
        <w:t>]</w:t>
      </w:r>
      <w:r>
        <w:t>。但从金融机构的资产和负债角度看，大体可以把货币政</w:t>
      </w:r>
      <w:r>
        <w:t>策传导机制理论分为两种：“货币观”</w:t>
      </w:r>
      <w:r>
        <w:t>（</w:t>
      </w:r>
      <w:r>
        <w:t>包括利率渠道、资产价格渠道、汇率渠</w:t>
      </w:r>
      <w:r>
        <w:rPr>
          <w:spacing w:val="0"/>
        </w:rPr>
        <w:t>道</w:t>
      </w:r>
      <w:r>
        <w:t>）</w:t>
      </w:r>
      <w:r>
        <w:t>和“信用观”</w:t>
      </w:r>
      <w:r>
        <w:t>（</w:t>
      </w:r>
      <w:r>
        <w:rPr>
          <w:spacing w:val="0"/>
        </w:rPr>
        <w:t>信贷渠道</w:t>
      </w:r>
      <w:r>
        <w:t>）</w:t>
      </w:r>
      <w:r>
        <w:t>。本节对目前常见的货币政策传导机制理论进行简要阐述，为接下来分析金融脱媒对货币政策传导机制的影响奠定理论基础。</w:t>
      </w:r>
    </w:p>
    <w:p w:rsidR="0018722C">
      <w:pPr>
        <w:pStyle w:val="3"/>
        <w:topLinePunct/>
        <w:ind w:left="200" w:hangingChars="200" w:hanging="200"/>
      </w:pPr>
      <w:bookmarkStart w:id="593790" w:name="_Toc686593790"/>
      <w:bookmarkStart w:name="_bookmark14" w:id="39"/>
      <w:bookmarkEnd w:id="39"/>
      <w:r>
        <w:t>2.2.1</w:t>
      </w:r>
      <w:r>
        <w:t xml:space="preserve"> </w:t>
      </w:r>
      <w:r w:rsidR="001852F3">
        <w:t>货币政策利率传导机制理论</w:t>
      </w:r>
      <w:bookmarkEnd w:id="593790"/>
    </w:p>
    <w:p w:rsidR="0018722C">
      <w:pPr>
        <w:topLinePunct/>
      </w:pPr>
      <w:r>
        <w:rPr>
          <w:rFonts w:ascii="Times New Roman" w:eastAsia="Times New Roman"/>
        </w:rPr>
        <w:t>1</w:t>
      </w:r>
      <w:r>
        <w:t>、凯恩斯理论</w:t>
      </w:r>
    </w:p>
    <w:p w:rsidR="0018722C">
      <w:pPr>
        <w:topLinePunct/>
      </w:pPr>
      <w:r>
        <w:t>凯恩斯的《就业利息和货币通论》</w:t>
      </w:r>
      <w:r>
        <w:rPr>
          <w:rFonts w:ascii="Times New Roman" w:eastAsia="Times New Roman"/>
          <w:rFonts w:ascii="Times New Roman" w:eastAsia="Times New Roman"/>
        </w:rPr>
        <w:t>（</w:t>
      </w:r>
      <w:r>
        <w:rPr>
          <w:rFonts w:ascii="Times New Roman" w:eastAsia="Times New Roman"/>
        </w:rPr>
        <w:t xml:space="preserve">1935</w:t>
      </w:r>
      <w:r>
        <w:rPr>
          <w:rFonts w:ascii="Times New Roman" w:eastAsia="Times New Roman"/>
          <w:rFonts w:ascii="Times New Roman" w:eastAsia="Times New Roman"/>
        </w:rPr>
        <w:t>）</w:t>
      </w:r>
      <w:r>
        <w:t>开创了现代货币政策传导机制理论的先河</w:t>
      </w:r>
      <w:r>
        <w:rPr>
          <w:vertAlign w:val="superscript"/>
          /&gt;
        </w:rPr>
        <w:t>[</w:t>
      </w:r>
      <w:r>
        <w:rPr>
          <w:rFonts w:ascii="Times New Roman" w:eastAsia="Times New Roman"/>
          <w:vertAlign w:val="superscript"/>
          <w:position w:val="11"/>
        </w:rPr>
        <w:t xml:space="preserve">61</w:t>
      </w:r>
      <w:r>
        <w:rPr>
          <w:vertAlign w:val="superscript"/>
          /&gt;
        </w:rPr>
        <w:t>]</w:t>
      </w:r>
      <w:r>
        <w:t>。其利率传导机制理论不仅是西方利率传导理论的经典，而且是整个西方现代货币政策传导机制的理论基石。</w:t>
      </w:r>
    </w:p>
    <w:p w:rsidR="0018722C">
      <w:pPr>
        <w:topLinePunct/>
      </w:pPr>
      <w:r>
        <w:t>凯恩斯把人们对货币的需求</w:t>
      </w:r>
      <w:r>
        <w:t>（</w:t>
      </w:r>
      <w:r>
        <w:rPr>
          <w:rFonts w:ascii="Times New Roman" w:eastAsia="Times New Roman"/>
        </w:rPr>
        <w:t>L</w:t>
      </w:r>
      <w:r>
        <w:t>）</w:t>
      </w:r>
      <w:r>
        <w:t>称为流动性偏好，并将其分为两部分，一</w:t>
      </w:r>
      <w:r>
        <w:t>部分需求</w:t>
      </w:r>
      <w:r>
        <w:t>（</w:t>
      </w:r>
      <w:r>
        <w:rPr>
          <w:rFonts w:ascii="Times New Roman" w:eastAsia="Times New Roman"/>
        </w:rPr>
        <w:t>L1</w:t>
      </w:r>
      <w:r>
        <w:t>）</w:t>
      </w:r>
      <w:r>
        <w:t>是为了满足交易动机、预防动机，为收入</w:t>
      </w:r>
      <w:r>
        <w:t>（</w:t>
      </w:r>
      <w:r>
        <w:rPr>
          <w:rFonts w:ascii="Times New Roman" w:eastAsia="Times New Roman"/>
        </w:rPr>
        <w:t>Y</w:t>
      </w:r>
      <w:r>
        <w:t>）</w:t>
      </w:r>
      <w:r>
        <w:t>的增函数，另一</w:t>
      </w:r>
      <w:r>
        <w:t>部分需求</w:t>
      </w:r>
      <w:r>
        <w:t>（</w:t>
      </w:r>
      <w:r>
        <w:rPr>
          <w:rFonts w:ascii="Times New Roman" w:eastAsia="Times New Roman"/>
        </w:rPr>
        <w:t>L2</w:t>
      </w:r>
      <w:r>
        <w:t>）</w:t>
      </w:r>
      <w:r>
        <w:t>是为了满足投机动机，为利率</w:t>
      </w:r>
      <w:r>
        <w:t>（</w:t>
      </w:r>
      <w:r>
        <w:rPr>
          <w:rFonts w:ascii="Times New Roman" w:eastAsia="Times New Roman"/>
        </w:rPr>
        <w:t>i</w:t>
      </w:r>
      <w:r>
        <w:t>）</w:t>
      </w:r>
      <w:r>
        <w:t>的减函数。货币供给量</w:t>
      </w:r>
      <w:r>
        <w:t>（</w:t>
      </w:r>
      <w:r>
        <w:rPr>
          <w:rFonts w:ascii="Times New Roman" w:eastAsia="Times New Roman"/>
        </w:rPr>
        <w:t>M</w:t>
      </w:r>
      <w:r>
        <w:t>）</w:t>
      </w:r>
      <w:r/>
      <w:r w:rsidR="001852F3">
        <w:t xml:space="preserve">由货币当局决定，利率水平由货币供求共同决定。凯恩斯的货币政策传导过程</w:t>
      </w:r>
      <w:r>
        <w:t>可分为三个环节：</w:t>
      </w:r>
      <w:r>
        <w:t>（</w:t>
      </w:r>
      <w:r>
        <w:rPr>
          <w:rFonts w:ascii="Times New Roman" w:eastAsia="Times New Roman"/>
        </w:rPr>
        <w:t>1</w:t>
      </w:r>
      <w:r>
        <w:t>）</w:t>
      </w:r>
      <w:r>
        <w:t>货币政策</w:t>
      </w:r>
      <w:r>
        <w:rPr>
          <w:rFonts w:ascii="Times New Roman" w:eastAsia="Times New Roman"/>
          <w:rFonts w:ascii="Times New Roman" w:eastAsia="Times New Roman"/>
          <w:w w:val="99"/>
        </w:rPr>
        <w:t>（</w:t>
      </w:r>
      <w:r>
        <w:rPr>
          <w:rFonts w:ascii="Times New Roman" w:eastAsia="Times New Roman"/>
          <w:spacing w:val="0"/>
          <w:w w:val="99"/>
        </w:rPr>
        <w:t>M</w:t>
      </w:r>
      <w:r>
        <w:rPr>
          <w:rFonts w:ascii="Times New Roman" w:eastAsia="Times New Roman"/>
          <w:rFonts w:ascii="Times New Roman" w:eastAsia="Times New Roman"/>
          <w:spacing w:val="0"/>
          <w:w w:val="99"/>
        </w:rPr>
        <w:t>）</w:t>
      </w:r>
      <w:r>
        <w:t>影响利率水平</w:t>
      </w:r>
      <w:r>
        <w:t>（</w:t>
      </w:r>
      <w:r>
        <w:rPr>
          <w:rFonts w:ascii="Times New Roman" w:eastAsia="Times New Roman"/>
          <w:w w:val="99"/>
        </w:rPr>
        <w:t>i</w:t>
      </w:r>
      <w:r>
        <w:t>）</w:t>
      </w:r>
      <w:r>
        <w:t>。当货币当局增加货币供</w:t>
      </w:r>
      <w:r>
        <w:t>给量时，货币供给和货币需求的均衡状态被打破，人们手里持有的货币超过其流动性偏好所愿意持有的货币，人们会设法将多余的货币转换为债券资产。债</w:t>
      </w:r>
      <w:r>
        <w:t>券需求的增加，导致其价格的上涨，从而降低利率水平；</w:t>
      </w:r>
      <w:r>
        <w:t>（</w:t>
      </w:r>
      <w:r>
        <w:rPr>
          <w:rFonts w:ascii="Times New Roman" w:eastAsia="Times New Roman"/>
          <w:spacing w:val="0"/>
          <w:w w:val="99"/>
        </w:rPr>
        <w:t>2</w:t>
      </w:r>
      <w:r>
        <w:t>）</w:t>
      </w:r>
      <w:r>
        <w:t>利率水平</w:t>
      </w:r>
      <w:r>
        <w:t>（</w:t>
      </w:r>
      <w:r>
        <w:rPr>
          <w:rFonts w:ascii="Times New Roman" w:eastAsia="Times New Roman"/>
          <w:w w:val="99"/>
        </w:rPr>
        <w:t>i</w:t>
      </w:r>
      <w:r>
        <w:t>）</w:t>
      </w:r>
      <w:r>
        <w:t>影</w:t>
      </w:r>
    </w:p>
    <w:p w:rsidR="0018722C">
      <w:pPr>
        <w:topLinePunct/>
      </w:pPr>
      <w:r>
        <w:t>响投资水平</w:t>
      </w:r>
      <w:r>
        <w:t>（</w:t>
      </w:r>
      <w:r>
        <w:rPr>
          <w:rFonts w:ascii="Times New Roman" w:eastAsia="Times New Roman"/>
        </w:rPr>
        <w:t>I</w:t>
      </w:r>
      <w:r>
        <w:t>）</w:t>
      </w:r>
      <w:r>
        <w:t>。投资水平的变动是由利率和资本边际效率共同决定的。当利率下降到小于资本边际效率时，增加投资变得有利可图，这就会刺激投资的增加；</w:t>
      </w:r>
    </w:p>
    <w:p w:rsidR="0018722C">
      <w:pPr>
        <w:topLinePunct/>
      </w:pPr>
      <w:r>
        <w:t>（</w:t>
      </w:r>
      <w:r>
        <w:rPr>
          <w:rFonts w:ascii="Times New Roman" w:eastAsia="Times New Roman"/>
        </w:rPr>
        <w:t>3</w:t>
      </w:r>
      <w:r>
        <w:t>）</w:t>
      </w:r>
      <w:r>
        <w:t>投资水平</w:t>
      </w:r>
      <w:r>
        <w:t>（</w:t>
      </w:r>
      <w:r>
        <w:rPr>
          <w:rFonts w:ascii="Times New Roman" w:eastAsia="Times New Roman"/>
        </w:rPr>
        <w:t>I</w:t>
      </w:r>
      <w:r>
        <w:t>）</w:t>
      </w:r>
      <w:r>
        <w:t>影响产出和收入</w:t>
      </w:r>
      <w:r>
        <w:rPr>
          <w:rFonts w:ascii="Times New Roman" w:eastAsia="Times New Roman"/>
          <w:rFonts w:ascii="Times New Roman" w:eastAsia="Times New Roman"/>
        </w:rPr>
        <w:t>（</w:t>
      </w:r>
      <w:r>
        <w:rPr>
          <w:rFonts w:ascii="Times New Roman" w:eastAsia="Times New Roman"/>
        </w:rPr>
        <w:t xml:space="preserve">Y</w:t>
      </w:r>
      <w:r>
        <w:rPr>
          <w:rFonts w:ascii="Times New Roman" w:eastAsia="Times New Roman"/>
          <w:rFonts w:ascii="Times New Roman" w:eastAsia="Times New Roman"/>
        </w:rPr>
        <w:t>）</w:t>
      </w:r>
      <w:r>
        <w:t>。在消费倾向一定的条件下，投资增加</w:t>
      </w:r>
      <w:r>
        <w:t>可以通过投资乘数作用引起产出和收入的增加。整个传导过程用图示表述如下：</w:t>
      </w:r>
    </w:p>
    <w:p w:rsidR="0018722C">
      <w:pPr>
        <w:pStyle w:val="ae"/>
        <w:topLinePunct/>
      </w:pPr>
      <w:r>
        <w:drawing>
          <wp:inline>
            <wp:extent cx="76200" cy="204470"/>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63" cstate="print"/>
                    <a:stretch>
                      <a:fillRect/>
                    </a:stretch>
                  </pic:blipFill>
                  <pic:spPr>
                    <a:xfrm>
                      <a:off x="0" y="0"/>
                      <a:ext cx="76200" cy="204470"/>
                    </a:xfrm>
                    <a:prstGeom prst="rect">
                      <a:avLst/>
                    </a:prstGeom>
                  </pic:spPr>
                </pic:pic>
              </a:graphicData>
            </a:graphic>
          </wp:inline>
        </w:drawing>
      </w:r>
      <w:r>
        <w:t>M</w:t>
      </w:r>
      <w:r w:rsidR="001852F3">
        <w:t xml:space="preserve">—i</w:t>
      </w:r>
      <w:r>
        <w:rPr>
          <w:spacing w:val="-1"/>
        </w:rPr>
        <w:drawing>
          <wp:inline distT="0" distB="0" distL="0" distR="0">
            <wp:extent cx="76200" cy="204470"/>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64" cstate="print"/>
                    <a:stretch>
                      <a:fillRect/>
                    </a:stretch>
                  </pic:blipFill>
                  <pic:spPr>
                    <a:xfrm>
                      <a:off x="0" y="0"/>
                      <a:ext cx="76200" cy="204470"/>
                    </a:xfrm>
                    <a:prstGeom prst="rect">
                      <a:avLst/>
                    </a:prstGeom>
                  </pic:spPr>
                </pic:pic>
              </a:graphicData>
            </a:graphic>
          </wp:inline>
        </w:drawing>
      </w:r>
      <w:r/>
      <w:r>
        <w:t>—I</w:t>
      </w:r>
      <w:r>
        <w:rPr>
          <w:spacing w:val="14"/>
        </w:rPr>
        <w:drawing>
          <wp:inline distT="0" distB="0" distL="0" distR="0">
            <wp:extent cx="76200" cy="20447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63" cstate="print"/>
                    <a:stretch>
                      <a:fillRect/>
                    </a:stretch>
                  </pic:blipFill>
                  <pic:spPr>
                    <a:xfrm>
                      <a:off x="0" y="0"/>
                      <a:ext cx="76200" cy="204470"/>
                    </a:xfrm>
                    <a:prstGeom prst="rect">
                      <a:avLst/>
                    </a:prstGeom>
                  </pic:spPr>
                </pic:pic>
              </a:graphicData>
            </a:graphic>
          </wp:inline>
        </w:drawing>
      </w:r>
      <w:r/>
      <w:r>
        <w:t>—Y </w:t>
      </w:r>
      <w:r>
        <w:rPr>
          <w:spacing w:val="28"/>
        </w:rPr>
        <w:drawing>
          <wp:inline distT="0" distB="0" distL="0" distR="0">
            <wp:extent cx="76200" cy="20447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63" cstate="print"/>
                    <a:stretch>
                      <a:fillRect/>
                    </a:stretch>
                  </pic:blipFill>
                  <pic:spPr>
                    <a:xfrm>
                      <a:off x="0" y="0"/>
                      <a:ext cx="76200" cy="204470"/>
                    </a:xfrm>
                    <a:prstGeom prst="rect">
                      <a:avLst/>
                    </a:prstGeom>
                  </pic:spPr>
                </pic:pic>
              </a:graphicData>
            </a:graphic>
          </wp:inline>
        </w:drawing>
      </w:r>
      <w:r/>
    </w:p>
    <w:p w:rsidR="0018722C">
      <w:pPr>
        <w:topLinePunct/>
      </w:pPr>
      <w:r>
        <w:t>凯恩斯的货币政策传导理论认为，货币政策传导机制的关键变量是长期利</w:t>
      </w:r>
    </w:p>
    <w:p w:rsidR="0018722C">
      <w:pPr>
        <w:topLinePunct/>
      </w:pPr>
      <w:r>
        <w:t>率。货币政策利率传导作用的大小取决于三个因素：</w:t>
      </w:r>
      <w:r>
        <w:t>（</w:t>
      </w:r>
      <w:r>
        <w:rPr>
          <w:rFonts w:ascii="Times New Roman" w:eastAsia="Times New Roman"/>
        </w:rPr>
        <w:t>1</w:t>
      </w:r>
      <w:r>
        <w:t>）</w:t>
      </w:r>
      <w:r>
        <w:t>货币需求利率弹性，即流动性偏好，当利率降低一定量时，货币需求能增加多少；</w:t>
      </w:r>
      <w:r>
        <w:t>（</w:t>
      </w:r>
      <w:r>
        <w:rPr>
          <w:rFonts w:ascii="Times New Roman" w:eastAsia="Times New Roman"/>
        </w:rPr>
        <w:t>2</w:t>
      </w:r>
      <w:r>
        <w:t>）</w:t>
      </w:r>
      <w:r>
        <w:t>投资支出利率弹性，即利率降低一定量时，投资将增加多少；</w:t>
      </w:r>
      <w:r>
        <w:t>（</w:t>
      </w:r>
      <w:r>
        <w:rPr>
          <w:rFonts w:ascii="Times New Roman" w:eastAsia="Times New Roman"/>
        </w:rPr>
        <w:t>3</w:t>
      </w:r>
      <w:r>
        <w:t>）</w:t>
      </w:r>
      <w:r>
        <w:t>投资乘数，即在消费倾向一定的前提下，投资增加一定量时，总需求和产出能增加多少。这三个因素中，任一因素发生变化都会对货币政策利率传导机制产生影响。</w:t>
      </w:r>
    </w:p>
    <w:p w:rsidR="0018722C">
      <w:pPr>
        <w:topLinePunct/>
      </w:pPr>
      <w:r>
        <w:rPr>
          <w:rFonts w:ascii="Times New Roman" w:hAnsi="Times New Roman" w:eastAsia="Times New Roman"/>
        </w:rPr>
        <w:t>2</w:t>
      </w:r>
      <w:r>
        <w:t>、</w:t>
      </w:r>
      <w:r w:rsidR="001852F3">
        <w:t xml:space="preserve">希克斯—汉森模型</w:t>
      </w:r>
      <w:r>
        <w:t>（</w:t>
      </w:r>
      <w:r>
        <w:rPr>
          <w:rFonts w:ascii="Times New Roman" w:hAnsi="Times New Roman" w:eastAsia="Times New Roman"/>
        </w:rPr>
        <w:t>IS</w:t>
      </w:r>
      <w:r>
        <w:t>—</w:t>
      </w:r>
      <w:r>
        <w:rPr>
          <w:rFonts w:ascii="Times New Roman" w:hAnsi="Times New Roman" w:eastAsia="Times New Roman"/>
        </w:rPr>
        <w:t>LM</w:t>
      </w:r>
      <w:r>
        <w:t>模型</w:t>
      </w:r>
      <w:r>
        <w:t>）</w:t>
      </w:r>
    </w:p>
    <w:p w:rsidR="0018722C">
      <w:pPr>
        <w:topLinePunct/>
      </w:pPr>
      <w:r>
        <w:t>在凯恩斯宏观经济理论基础上，英国现代著名的经济学家希克斯</w:t>
      </w:r>
      <w:r>
        <w:rPr>
          <w:rFonts w:ascii="Times New Roman" w:hAnsi="Times New Roman" w:eastAsia="Times New Roman"/>
        </w:rPr>
        <w:t>(</w:t>
      </w:r>
      <w:r>
        <w:rPr>
          <w:rFonts w:ascii="Times New Roman" w:hAnsi="Times New Roman" w:eastAsia="Times New Roman"/>
        </w:rPr>
        <w:t xml:space="preserve">John Richard Hicks</w:t>
      </w:r>
      <w:r>
        <w:rPr>
          <w:rFonts w:ascii="Times New Roman" w:hAnsi="Times New Roman" w:eastAsia="Times New Roman"/>
        </w:rPr>
        <w:t>)</w:t>
      </w:r>
      <w:r>
        <w:t>和美国凯恩斯学派的创始人汉森</w:t>
      </w:r>
      <w:r>
        <w:rPr>
          <w:rFonts w:ascii="Times New Roman" w:hAnsi="Times New Roman" w:eastAsia="Times New Roman"/>
        </w:rPr>
        <w:t>(</w:t>
      </w:r>
      <w:r>
        <w:rPr>
          <w:rFonts w:ascii="Times New Roman" w:hAnsi="Times New Roman" w:eastAsia="Times New Roman"/>
        </w:rPr>
        <w:t xml:space="preserve">Alvin Hansen</w:t>
      </w:r>
      <w:r>
        <w:rPr>
          <w:rFonts w:ascii="Times New Roman" w:hAnsi="Times New Roman" w:eastAsia="Times New Roman"/>
        </w:rPr>
        <w:t>)</w:t>
      </w:r>
      <w:r>
        <w:t>构造了一个经济分析模式，即</w:t>
      </w:r>
      <w:r>
        <w:rPr>
          <w:rFonts w:ascii="Times New Roman" w:hAnsi="Times New Roman" w:eastAsia="Times New Roman"/>
          <w:rFonts w:hint="eastAsia"/>
        </w:rPr>
        <w:t>“</w:t>
      </w:r>
      <w:r>
        <w:t>希克斯</w:t>
      </w:r>
      <w:r>
        <w:rPr>
          <w:rFonts w:ascii="Times New Roman" w:hAnsi="Times New Roman" w:eastAsia="Times New Roman"/>
        </w:rPr>
        <w:t>-</w:t>
      </w:r>
      <w:r>
        <w:t>汉森</w:t>
      </w:r>
      <w:r>
        <w:t>（</w:t>
      </w:r>
      <w:r>
        <w:rPr>
          <w:rFonts w:ascii="Times New Roman" w:hAnsi="Times New Roman" w:eastAsia="Times New Roman"/>
        </w:rPr>
        <w:t>IS-LM</w:t>
      </w:r>
      <w:r>
        <w:t>）</w:t>
      </w:r>
      <w:r>
        <w:t>模型</w:t>
      </w:r>
      <w:r>
        <w:rPr>
          <w:rFonts w:ascii="Times New Roman" w:hAnsi="Times New Roman" w:eastAsia="Times New Roman"/>
          <w:rFonts w:hint="eastAsia"/>
        </w:rPr>
        <w:t>”</w:t>
      </w:r>
      <w:r>
        <w:t>。</w:t>
      </w:r>
      <w:r>
        <w:rPr>
          <w:rFonts w:ascii="Times New Roman" w:hAnsi="Times New Roman" w:eastAsia="Times New Roman"/>
        </w:rPr>
        <w:t>IS</w:t>
      </w:r>
      <w:r>
        <w:t>—</w:t>
      </w:r>
      <w:r>
        <w:rPr>
          <w:rFonts w:ascii="Times New Roman" w:hAnsi="Times New Roman" w:eastAsia="Times New Roman"/>
        </w:rPr>
        <w:t>LM</w:t>
      </w:r>
      <w:r>
        <w:t>模型明晰地反映了产品市场和货币市场同时均衡条件下产出和利率之间的关系。</w:t>
      </w:r>
    </w:p>
    <w:p w:rsidR="0018722C">
      <w:pPr>
        <w:topLinePunct/>
      </w:pPr>
      <w:r>
        <w:t>他们认为，储蓄</w:t>
      </w:r>
      <w:r>
        <w:rPr>
          <w:rFonts w:ascii="Times New Roman" w:eastAsia="Times New Roman"/>
          <w:rFonts w:ascii="Times New Roman" w:eastAsia="Times New Roman"/>
        </w:rPr>
        <w:t>（</w:t>
      </w:r>
      <w:r>
        <w:rPr>
          <w:rFonts w:ascii="Times New Roman" w:eastAsia="Times New Roman"/>
        </w:rPr>
        <w:t xml:space="preserve">S</w:t>
      </w:r>
      <w:r>
        <w:rPr>
          <w:rFonts w:ascii="Times New Roman" w:eastAsia="Times New Roman"/>
          <w:rFonts w:ascii="Times New Roman" w:eastAsia="Times New Roman"/>
        </w:rPr>
        <w:t>）</w:t>
      </w:r>
      <w:r>
        <w:t>和投资</w:t>
      </w:r>
      <w:r>
        <w:rPr>
          <w:rFonts w:ascii="Times New Roman" w:eastAsia="Times New Roman"/>
          <w:rFonts w:ascii="Times New Roman" w:eastAsia="Times New Roman"/>
        </w:rPr>
        <w:t>（</w:t>
      </w:r>
      <w:r>
        <w:rPr>
          <w:rFonts w:ascii="Times New Roman" w:eastAsia="Times New Roman"/>
        </w:rPr>
        <w:t xml:space="preserve">I</w:t>
      </w:r>
      <w:r>
        <w:rPr>
          <w:rFonts w:ascii="Times New Roman" w:eastAsia="Times New Roman"/>
          <w:rFonts w:ascii="Times New Roman" w:eastAsia="Times New Roman"/>
        </w:rPr>
        <w:t>）</w:t>
      </w:r>
      <w:r>
        <w:t>决定产品市场的均衡，储蓄是收入、利率的增</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72143">
            <wp:simplePos x="0" y="0"/>
            <wp:positionH relativeFrom="page">
              <wp:posOffset>2266154</wp:posOffset>
            </wp:positionH>
            <wp:positionV relativeFrom="paragraph">
              <wp:posOffset>100249</wp:posOffset>
            </wp:positionV>
            <wp:extent cx="221917" cy="153586"/>
            <wp:effectExtent l="0" t="0" r="0" b="0"/>
            <wp:wrapNone/>
            <wp:docPr id="13" name="image8.png" descr=""/>
            <wp:cNvGraphicFramePr>
              <a:graphicFrameLocks noChangeAspect="1"/>
            </wp:cNvGraphicFramePr>
            <a:graphic>
              <a:graphicData uri="http://schemas.openxmlformats.org/drawingml/2006/picture">
                <pic:pic>
                  <pic:nvPicPr>
                    <pic:cNvPr id="14" name="image8.png"/>
                    <pic:cNvPicPr/>
                  </pic:nvPicPr>
                  <pic:blipFill>
                    <a:blip r:embed="rId65" cstate="print"/>
                    <a:stretch>
                      <a:fillRect/>
                    </a:stretch>
                  </pic:blipFill>
                  <pic:spPr>
                    <a:xfrm>
                      <a:off x="0" y="0"/>
                      <a:ext cx="221917" cy="15358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72167">
            <wp:simplePos x="0" y="0"/>
            <wp:positionH relativeFrom="page">
              <wp:posOffset>3084780</wp:posOffset>
            </wp:positionH>
            <wp:positionV relativeFrom="paragraph">
              <wp:posOffset>100249</wp:posOffset>
            </wp:positionV>
            <wp:extent cx="230659" cy="153586"/>
            <wp:effectExtent l="0" t="0" r="0" b="0"/>
            <wp:wrapNone/>
            <wp:docPr id="15" name="image9.png" descr=""/>
            <wp:cNvGraphicFramePr>
              <a:graphicFrameLocks noChangeAspect="1"/>
            </wp:cNvGraphicFramePr>
            <a:graphic>
              <a:graphicData uri="http://schemas.openxmlformats.org/drawingml/2006/picture">
                <pic:pic>
                  <pic:nvPicPr>
                    <pic:cNvPr id="16" name="image9.png"/>
                    <pic:cNvPicPr/>
                  </pic:nvPicPr>
                  <pic:blipFill>
                    <a:blip r:embed="rId66" cstate="print"/>
                    <a:stretch>
                      <a:fillRect/>
                    </a:stretch>
                  </pic:blipFill>
                  <pic:spPr>
                    <a:xfrm>
                      <a:off x="0" y="0"/>
                      <a:ext cx="230659" cy="15358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72191">
            <wp:simplePos x="0" y="0"/>
            <wp:positionH relativeFrom="page">
              <wp:posOffset>5572196</wp:posOffset>
            </wp:positionH>
            <wp:positionV relativeFrom="paragraph">
              <wp:posOffset>100249</wp:posOffset>
            </wp:positionV>
            <wp:extent cx="224200" cy="153586"/>
            <wp:effectExtent l="0" t="0" r="0" b="0"/>
            <wp:wrapNone/>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67" cstate="print"/>
                    <a:stretch>
                      <a:fillRect/>
                    </a:stretch>
                  </pic:blipFill>
                  <pic:spPr>
                    <a:xfrm>
                      <a:off x="0" y="0"/>
                      <a:ext cx="224200" cy="153586"/>
                    </a:xfrm>
                    <a:prstGeom prst="rect">
                      <a:avLst/>
                    </a:prstGeom>
                  </pic:spPr>
                </pic:pic>
              </a:graphicData>
            </a:graphic>
          </wp:anchor>
        </w:drawing>
      </w:r>
      <w:r>
        <w:rPr>
          <w:kern w:val="2"/>
          <w:szCs w:val="22"/>
          <w:rFonts w:cstheme="minorBidi" w:hAnsiTheme="minorHAnsi" w:eastAsiaTheme="minorHAnsi" w:asciiTheme="minorHAnsi"/>
          <w:sz w:val="24"/>
        </w:rPr>
        <w:t>函数，</w:t>
      </w:r>
      <w:r>
        <w:rPr>
          <w:kern w:val="2"/>
          <w:szCs w:val="22"/>
          <w:rFonts w:cstheme="minorBidi" w:hAnsiTheme="minorHAnsi" w:eastAsiaTheme="minorHAnsi" w:asciiTheme="minorHAnsi"/>
          <w:spacing w:val="18"/>
          <w:sz w:val="24"/>
        </w:rPr>
        <w:t>即</w:t>
      </w:r>
      <w:r>
        <w:rPr>
          <w:kern w:val="2"/>
          <w:szCs w:val="22"/>
          <w:rFonts w:ascii="Times New Roman" w:eastAsia="Times New Roman" w:cstheme="minorBidi" w:hAnsiTheme="minorHAnsi"/>
          <w:i/>
          <w:spacing w:val="-2"/>
          <w:sz w:val="24"/>
        </w:rPr>
        <w:t>dS</w:t>
      </w:r>
      <w:r>
        <w:rPr>
          <w:kern w:val="2"/>
          <w:szCs w:val="22"/>
          <w:rFonts w:ascii="Times New Roman" w:eastAsia="Times New Roman" w:cstheme="minorBidi" w:hAnsiTheme="minorHAnsi"/>
          <w:i/>
          <w:spacing w:val="1"/>
          <w:sz w:val="24"/>
        </w:rPr>
        <w:t> </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pacing w:val="-5"/>
          <w:sz w:val="24"/>
        </w:rPr>
        <w:t> </w:t>
      </w:r>
      <w:r>
        <w:rPr>
          <w:kern w:val="2"/>
          <w:szCs w:val="22"/>
          <w:rFonts w:ascii="Times New Roman" w:eastAsia="Times New Roman" w:cstheme="minorBidi" w:hAnsiTheme="minorHAnsi"/>
          <w:i/>
          <w:spacing w:val="-2"/>
          <w:sz w:val="24"/>
        </w:rPr>
        <w:t>dY</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5"/>
          <w:sz w:val="24"/>
        </w:rPr>
        <w:t>0</w:t>
      </w:r>
      <w:r>
        <w:rPr>
          <w:kern w:val="2"/>
          <w:szCs w:val="22"/>
          <w:rFonts w:cstheme="minorBidi" w:hAnsiTheme="minorHAnsi" w:eastAsiaTheme="minorHAnsi" w:asciiTheme="minorHAnsi"/>
          <w:spacing w:val="5"/>
          <w:sz w:val="24"/>
        </w:rPr>
        <w:t>,</w:t>
      </w:r>
      <w:r>
        <w:rPr>
          <w:kern w:val="2"/>
          <w:szCs w:val="22"/>
          <w:rFonts w:cstheme="minorBidi" w:hAnsiTheme="minorHAnsi" w:eastAsiaTheme="minorHAnsi" w:asciiTheme="minorHAnsi"/>
          <w:spacing w:val="-35"/>
          <w:sz w:val="24"/>
        </w:rPr>
        <w:t> </w:t>
      </w:r>
      <w:r>
        <w:rPr>
          <w:kern w:val="2"/>
          <w:szCs w:val="22"/>
          <w:rFonts w:ascii="Times New Roman" w:eastAsia="Times New Roman" w:cstheme="minorBidi" w:hAnsiTheme="minorHAnsi"/>
          <w:i/>
          <w:spacing w:val="-2"/>
          <w:sz w:val="24"/>
        </w:rPr>
        <w:t>dS </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pacing w:val="-5"/>
          <w:sz w:val="24"/>
        </w:rPr>
        <w:t> </w:t>
      </w:r>
      <w:r>
        <w:rPr>
          <w:kern w:val="2"/>
          <w:szCs w:val="22"/>
          <w:rFonts w:ascii="Times New Roman" w:eastAsia="Times New Roman" w:cstheme="minorBidi" w:hAnsiTheme="minorHAnsi"/>
          <w:i/>
          <w:spacing w:val="-2"/>
          <w:sz w:val="24"/>
        </w:rPr>
        <w:t>d</w:t>
      </w:r>
      <w:r>
        <w:rPr>
          <w:kern w:val="2"/>
          <w:szCs w:val="22"/>
          <w:rFonts w:ascii="Times New Roman" w:eastAsia="Times New Roman" w:cstheme="minorBidi" w:hAnsiTheme="minorHAnsi"/>
          <w:spacing w:val="-2"/>
          <w:sz w:val="24"/>
        </w:rPr>
        <w:t>i</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4"/>
        </w:rPr>
        <w:t>0</w:t>
      </w:r>
      <w:r>
        <w:rPr>
          <w:kern w:val="2"/>
          <w:szCs w:val="22"/>
          <w:rFonts w:cstheme="minorBidi" w:hAnsiTheme="minorHAnsi" w:eastAsiaTheme="minorHAnsi" w:asciiTheme="minorHAnsi"/>
          <w:sz w:val="24"/>
        </w:rPr>
        <w:t>；投资是利率的减函数，</w:t>
      </w:r>
      <w:r>
        <w:rPr>
          <w:kern w:val="2"/>
          <w:szCs w:val="22"/>
          <w:rFonts w:cstheme="minorBidi" w:hAnsiTheme="minorHAnsi" w:eastAsiaTheme="minorHAnsi" w:asciiTheme="minorHAnsi"/>
          <w:spacing w:val="18"/>
          <w:sz w:val="24"/>
        </w:rPr>
        <w:t>即</w:t>
      </w:r>
      <w:r>
        <w:rPr>
          <w:kern w:val="2"/>
          <w:szCs w:val="22"/>
          <w:rFonts w:ascii="Times New Roman" w:eastAsia="Times New Roman" w:cstheme="minorBidi" w:hAnsiTheme="minorHAnsi"/>
          <w:i/>
          <w:spacing w:val="-2"/>
          <w:sz w:val="24"/>
        </w:rPr>
        <w:t>dI</w:t>
      </w:r>
      <w:r>
        <w:rPr>
          <w:kern w:val="2"/>
          <w:szCs w:val="22"/>
          <w:rFonts w:ascii="Times New Roman" w:eastAsia="Times New Roman" w:cstheme="minorBidi" w:hAnsiTheme="minorHAnsi"/>
          <w:i/>
          <w:spacing w:val="6"/>
          <w:sz w:val="24"/>
        </w:rPr>
        <w:t> </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pacing w:val="-5"/>
          <w:sz w:val="24"/>
        </w:rPr>
        <w:t> </w:t>
      </w:r>
      <w:r>
        <w:rPr>
          <w:kern w:val="2"/>
          <w:szCs w:val="22"/>
          <w:rFonts w:ascii="Times New Roman" w:eastAsia="Times New Roman" w:cstheme="minorBidi" w:hAnsiTheme="minorHAnsi"/>
          <w:i/>
          <w:spacing w:val="-2"/>
          <w:sz w:val="24"/>
        </w:rPr>
        <w:t>d</w:t>
      </w:r>
      <w:r>
        <w:rPr>
          <w:kern w:val="2"/>
          <w:szCs w:val="22"/>
          <w:rFonts w:ascii="Times New Roman" w:eastAsia="Times New Roman" w:cstheme="minorBidi" w:hAnsiTheme="minorHAnsi"/>
          <w:spacing w:val="-2"/>
          <w:sz w:val="24"/>
        </w:rPr>
        <w:t>i</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4"/>
        </w:rPr>
        <w:t>0</w:t>
      </w:r>
      <w:r>
        <w:rPr>
          <w:kern w:val="2"/>
          <w:szCs w:val="22"/>
          <w:rFonts w:cstheme="minorBidi" w:hAnsiTheme="minorHAnsi" w:eastAsiaTheme="minorHAnsi" w:asciiTheme="minorHAnsi"/>
          <w:sz w:val="24"/>
        </w:rPr>
        <w:t>。产品市</w:t>
      </w:r>
    </w:p>
    <w:p w:rsidR="0018722C">
      <w:pPr>
        <w:topLinePunct/>
      </w:pPr>
      <w:r>
        <w:t>场的均衡条件为投资等于储蓄，即</w:t>
      </w:r>
    </w:p>
    <w:p w:rsidR="0018722C">
      <w:pPr>
        <w:topLinePunct/>
      </w:pPr>
      <w:r>
        <w:rPr>
          <w:rFonts w:ascii="Times New Roman" w:eastAsia="Times New Roman"/>
        </w:rPr>
        <w:t>I</w:t>
      </w:r>
      <w:r>
        <w:rPr>
          <w:rFonts w:ascii="Times New Roman" w:eastAsia="Times New Roman"/>
        </w:rPr>
        <w:t>(</w:t>
      </w:r>
      <w:r>
        <w:rPr>
          <w:rFonts w:ascii="Times New Roman" w:eastAsia="Times New Roman"/>
        </w:rPr>
        <w:t xml:space="preserve">i</w:t>
      </w:r>
      <w:r>
        <w:rPr>
          <w:rFonts w:ascii="Times New Roman" w:eastAsia="Times New Roman"/>
        </w:rPr>
        <w:t>)</w:t>
      </w:r>
      <w:r w:rsidR="004B696B">
        <w:rPr>
          <w:rFonts w:ascii="Times New Roman" w:eastAsia="Times New Roman"/>
        </w:rPr>
        <w:t xml:space="preserve"> </w:t>
      </w:r>
      <w:r>
        <w:rPr>
          <w:rFonts w:ascii="Times New Roman" w:eastAsia="Times New Roman"/>
        </w:rPr>
        <w:t xml:space="preserve">=S</w:t>
      </w:r>
      <w:r>
        <w:rPr>
          <w:rFonts w:ascii="Times New Roman" w:eastAsia="Times New Roman"/>
        </w:rPr>
        <w:t>(</w:t>
      </w:r>
      <w:r>
        <w:rPr>
          <w:rFonts w:ascii="Times New Roman" w:eastAsia="Times New Roman"/>
        </w:rPr>
        <w:t xml:space="preserve">Y</w:t>
      </w:r>
      <w:r>
        <w:rPr>
          <w:rFonts w:ascii="Times New Roman" w:eastAsia="Times New Roman"/>
        </w:rPr>
        <w:t>)</w:t>
      </w:r>
      <w:r w:rsidR="001852F3">
        <w:rPr>
          <w:rFonts w:ascii="Times New Roman" w:eastAsia="Times New Roman"/>
        </w:rPr>
        <w:t xml:space="preserve"> </w:t>
      </w:r>
      <w:r>
        <w:t>即</w:t>
      </w:r>
      <w:r/>
      <w:r>
        <w:rPr>
          <w:rFonts w:ascii="Times New Roman" w:eastAsia="Times New Roman"/>
        </w:rPr>
        <w:t>IS, Investment -</w:t>
      </w:r>
      <w:r>
        <w:rPr>
          <w:rFonts w:ascii="Times New Roman" w:eastAsia="Times New Roman"/>
        </w:rPr>
        <w:t> </w:t>
      </w:r>
      <w:r>
        <w:rPr>
          <w:rFonts w:ascii="Times New Roman" w:eastAsia="Times New Roman"/>
        </w:rPr>
        <w:t>Saving</w:t>
      </w:r>
      <w:r>
        <w:t>式</w:t>
      </w:r>
      <w:r>
        <w:t>（</w:t>
      </w:r>
      <w:r>
        <w:rPr>
          <w:rFonts w:ascii="Times New Roman" w:eastAsia="Times New Roman"/>
        </w:rPr>
        <w:t>2.1</w:t>
      </w:r>
      <w:r>
        <w:t>）</w:t>
      </w:r>
      <w:r>
        <w:t>在纵轴表示利率</w:t>
      </w:r>
      <w:r/>
      <w:r>
        <w:rPr>
          <w:rFonts w:ascii="Times New Roman" w:eastAsia="Times New Roman"/>
        </w:rPr>
        <w:t>i</w:t>
      </w:r>
      <w:r>
        <w:t>、横轴表示收入</w:t>
      </w:r>
      <w:r/>
      <w:r>
        <w:rPr>
          <w:rFonts w:ascii="Times New Roman" w:eastAsia="Times New Roman"/>
        </w:rPr>
        <w:t>Y</w:t>
      </w:r>
      <w:r>
        <w:t>的座标平面上，作一条</w:t>
      </w:r>
      <w:r/>
      <w:r>
        <w:rPr>
          <w:rFonts w:ascii="Times New Roman" w:eastAsia="Times New Roman"/>
        </w:rPr>
        <w:t>IS</w:t>
      </w:r>
      <w:r>
        <w:t>曲线</w:t>
      </w:r>
      <w:r/>
      <w:r>
        <w:rPr>
          <w:rFonts w:ascii="Times New Roman" w:eastAsia="Times New Roman"/>
          <w:rFonts w:ascii="Times New Roman" w:eastAsia="Times New Roman"/>
        </w:rPr>
        <w:t>（</w:t>
      </w:r>
      <w:r>
        <w:t>如</w:t>
      </w:r>
      <w:r>
        <w:t>图</w:t>
      </w:r>
    </w:p>
    <w:p w:rsidR="0018722C">
      <w:pPr>
        <w:topLinePunct/>
      </w:pPr>
      <w:r>
        <w:rPr>
          <w:rFonts w:ascii="Times New Roman" w:eastAsia="Times New Roman"/>
        </w:rPr>
        <w:t>2.1</w:t>
      </w:r>
      <w:r>
        <w:rPr>
          <w:rFonts w:ascii="Times New Roman" w:eastAsia="Times New Roman"/>
          <w:rFonts w:ascii="Times New Roman" w:eastAsia="Times New Roman"/>
        </w:rPr>
        <w:t>）</w:t>
      </w:r>
      <w:r>
        <w:t>，曲线上的每一点都表示储蓄等于投资，都是产品市场的均衡点。</w:t>
      </w:r>
    </w:p>
    <w:p w:rsidR="0018722C">
      <w:pPr>
        <w:pStyle w:val="BodyText"/>
        <w:spacing w:line="290" w:lineRule="auto" w:before="67"/>
        <w:ind w:leftChars="0" w:left="134" w:rightChars="0" w:right="216" w:firstLineChars="0" w:firstLine="479"/>
        <w:topLinePunct/>
      </w:pPr>
      <w:r>
        <w:t>货币需求</w:t>
      </w:r>
      <w:r>
        <w:rPr>
          <w:rFonts w:ascii="Times New Roman" w:eastAsia="Times New Roman"/>
        </w:rPr>
        <w:t>（</w:t>
      </w:r>
      <w:r>
        <w:rPr>
          <w:rFonts w:ascii="Times New Roman" w:eastAsia="Times New Roman"/>
        </w:rPr>
        <w:t>L</w:t>
      </w:r>
      <w:r>
        <w:rPr>
          <w:rFonts w:ascii="Times New Roman" w:eastAsia="Times New Roman"/>
        </w:rPr>
        <w:t>）</w:t>
      </w:r>
      <w:r>
        <w:t>和货币数量</w:t>
      </w:r>
      <w:r>
        <w:rPr>
          <w:rFonts w:ascii="Times New Roman" w:eastAsia="Times New Roman"/>
        </w:rPr>
        <w:t>（</w:t>
      </w:r>
      <w:r>
        <w:rPr>
          <w:rFonts w:ascii="Times New Roman" w:eastAsia="Times New Roman"/>
        </w:rPr>
        <w:t>M</w:t>
      </w:r>
      <w:r>
        <w:rPr>
          <w:rFonts w:ascii="Times New Roman" w:eastAsia="Times New Roman"/>
        </w:rPr>
        <w:t>）</w:t>
      </w:r>
      <w:r>
        <w:rPr>
          <w:spacing w:val="-4"/>
        </w:rPr>
        <w:t>决定着货币市场的均衡。货币需求由满足交易动</w:t>
      </w:r>
      <w:r>
        <w:rPr>
          <w:spacing w:val="-6"/>
        </w:rPr>
        <w:t>机、预防动机需求的</w:t>
      </w:r>
      <w:r>
        <w:rPr>
          <w:rFonts w:ascii="Times New Roman" w:eastAsia="Times New Roman"/>
        </w:rPr>
        <w:t>L1</w:t>
      </w:r>
      <w:r>
        <w:rPr>
          <w:spacing w:val="-2"/>
        </w:rPr>
        <w:t>和满足投机动机需求的</w:t>
      </w:r>
      <w:r>
        <w:rPr>
          <w:rFonts w:ascii="Times New Roman" w:eastAsia="Times New Roman"/>
        </w:rPr>
        <w:t>L2</w:t>
      </w:r>
      <w:r>
        <w:rPr>
          <w:spacing w:val="-4"/>
        </w:rPr>
        <w:t>构成，其中</w:t>
      </w:r>
      <w:r>
        <w:rPr>
          <w:rFonts w:ascii="Times New Roman" w:eastAsia="Times New Roman"/>
        </w:rPr>
        <w:t>L1</w:t>
      </w:r>
      <w:r>
        <w:rPr>
          <w:spacing w:val="-6"/>
        </w:rPr>
        <w:t>是收入</w:t>
      </w:r>
      <w:r>
        <w:rPr>
          <w:rFonts w:ascii="Times New Roman" w:eastAsia="Times New Roman"/>
        </w:rPr>
        <w:t>Y </w:t>
      </w:r>
      <w:r>
        <w:t>的</w:t>
      </w:r>
    </w:p>
    <w:p w:rsidR="0018722C">
      <w:pPr>
        <w:sectPr w:rsidR="00556256">
          <w:headerReference w:type="even" r:id="rId373"/>
          <w:headerReference w:type="default" r:id="rId369"/>
          <w:footerReference w:type="even" r:id="rId367"/>
          <w:footerReference w:type="default" r:id="rId366"/>
          <w:headerReference w:type="first" r:id="rId364"/>
          <w:footerReference w:type="first" r:id="rId371"/>
          <w:pgSz w:w="11906" w:h="16838" w:code="9"/>
          <w:pgMar w:top="1418" w:right="1134" w:bottom="1134" w:left="1418" w:header="851" w:footer="907" w:gutter="0"/>
          <w:pgNumType w:start="1"/>
          <w:cols w:space="720"/>
          <w:titlePg/>
          <w:docGrid w:type="lines" w:linePitch="326"/>
        </w:sectPr>
        <w:topLinePunct/>
      </w:pPr>
      <w:r>
        <w:drawing>
          <wp:anchor distT="0" distB="0" distL="0" distR="0" allowOverlap="1" layoutInCell="1" locked="0" behindDoc="1" simplePos="0" relativeHeight="268272239">
            <wp:simplePos x="0" y="0"/>
            <wp:positionH relativeFrom="page">
              <wp:posOffset>4810712</wp:posOffset>
            </wp:positionH>
            <wp:positionV relativeFrom="paragraph">
              <wp:posOffset>608265</wp:posOffset>
            </wp:positionV>
            <wp:extent cx="228135" cy="153586"/>
            <wp:effectExtent l="0" t="0" r="0" b="0"/>
            <wp:wrapNone/>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69" cstate="print"/>
                    <a:stretch>
                      <a:fillRect/>
                    </a:stretch>
                  </pic:blipFill>
                  <pic:spPr>
                    <a:xfrm>
                      <a:off x="0" y="0"/>
                      <a:ext cx="228135" cy="153586"/>
                    </a:xfrm>
                    <a:prstGeom prst="rect">
                      <a:avLst/>
                    </a:prstGeom>
                  </pic:spPr>
                </pic:pic>
              </a:graphicData>
            </a:graphic>
          </wp:anchor>
        </w:drawing>
      </w:r>
      <w:r>
        <w:drawing>
          <wp:anchor distT="0" distB="0" distL="0" distR="0" allowOverlap="1" layoutInCell="1" locked="0" behindDoc="1" simplePos="0" relativeHeight="268272215">
            <wp:simplePos x="0" y="0"/>
            <wp:positionH relativeFrom="page">
              <wp:posOffset>4026542</wp:posOffset>
            </wp:positionH>
            <wp:positionV relativeFrom="paragraph">
              <wp:posOffset>608265</wp:posOffset>
            </wp:positionV>
            <wp:extent cx="224914" cy="153586"/>
            <wp:effectExtent l="0" t="0" r="0" b="0"/>
            <wp:wrapNone/>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68" cstate="print"/>
                    <a:stretch>
                      <a:fillRect/>
                    </a:stretch>
                  </pic:blipFill>
                  <pic:spPr>
                    <a:xfrm>
                      <a:off x="0" y="0"/>
                      <a:ext cx="224914" cy="153586"/>
                    </a:xfrm>
                    <a:prstGeom prst="rect">
                      <a:avLst/>
                    </a:prstGeom>
                  </pic:spPr>
                </pic:pic>
              </a:graphicData>
            </a:graphic>
          </wp:anchor>
        </w:drawing>
      </w:r>
    </w:p>
    <w:p w:rsidR="0018722C">
      <w:pPr>
        <w:topLinePunct/>
      </w:pPr>
      <w:r>
        <w:t>增函数，</w:t>
      </w:r>
      <w:r>
        <w:rPr>
          <w:rFonts w:ascii="Times New Roman" w:eastAsia="Times New Roman"/>
        </w:rPr>
        <w:t>L2</w:t>
      </w:r>
      <w:r>
        <w:t>是利率</w:t>
      </w:r>
      <w:r>
        <w:rPr>
          <w:rFonts w:ascii="Times New Roman" w:eastAsia="Times New Roman"/>
        </w:rPr>
        <w:t>i</w:t>
      </w:r>
      <w:r>
        <w:t>的减函数，即</w:t>
      </w:r>
      <w:r>
        <w:rPr>
          <w:rFonts w:ascii="Times New Roman" w:eastAsia="Times New Roman"/>
          <w:i/>
        </w:rPr>
        <w:t>dL</w:t>
      </w:r>
      <w:r>
        <w:rPr>
          <w:rFonts w:ascii="Times New Roman" w:eastAsia="Times New Roman"/>
        </w:rPr>
        <w:t>1</w:t>
      </w:r>
      <w:r>
        <w:rPr>
          <w:rFonts w:ascii="Times New Roman" w:eastAsia="Times New Roman"/>
        </w:rPr>
        <w:t>/</w:t>
      </w:r>
      <w:r>
        <w:rPr>
          <w:rFonts w:ascii="Times New Roman" w:eastAsia="Times New Roman"/>
        </w:rPr>
        <w:t xml:space="preserve"> </w:t>
      </w:r>
      <w:r>
        <w:rPr>
          <w:rFonts w:ascii="Times New Roman" w:eastAsia="Times New Roman"/>
          <w:i/>
        </w:rPr>
        <w:t>dY</w:t>
      </w:r>
    </w:p>
    <w:p w:rsidR="0018722C">
      <w:pPr>
        <w:topLinePunct/>
      </w:pPr>
      <w:r>
        <w:t>件是货币需求等于实际货币供给，即</w:t>
      </w:r>
    </w:p>
    <w:p w:rsidR="0018722C">
      <w:pPr>
        <w:topLinePunct/>
      </w:pPr>
      <w:r>
        <w:br w:type="column"/>
      </w:r>
      <w:r>
        <w:rPr>
          <w:rFonts w:ascii="Times New Roman" w:eastAsia="宋体"/>
        </w:rPr>
        <w:t>0</w:t>
      </w:r>
      <w:r w:rsidR="004B696B">
        <w:rPr>
          <w:rFonts w:ascii="Times New Roman" w:eastAsia="宋体"/>
        </w:rPr>
        <w:t>, </w:t>
      </w:r>
      <w:r>
        <w:rPr>
          <w:rFonts w:ascii="Times New Roman" w:eastAsia="宋体"/>
          <w:i/>
        </w:rPr>
        <w:t>dL</w:t>
      </w:r>
      <w:r>
        <w:rPr>
          <w:rFonts w:ascii="Times New Roman" w:eastAsia="宋体"/>
        </w:rPr>
        <w:t>2</w:t>
      </w:r>
      <w:r>
        <w:rPr>
          <w:rFonts w:ascii="Times New Roman" w:eastAsia="宋体"/>
        </w:rPr>
        <w:t> </w:t>
      </w:r>
      <w:r>
        <w:rPr>
          <w:rFonts w:ascii="Times New Roman" w:eastAsia="宋体"/>
        </w:rPr>
        <w:t>/</w:t>
      </w:r>
      <w:r>
        <w:rPr>
          <w:rFonts w:ascii="Times New Roman" w:eastAsia="宋体"/>
        </w:rPr>
        <w:t> </w:t>
      </w:r>
      <w:r>
        <w:rPr>
          <w:rFonts w:ascii="Times New Roman" w:eastAsia="宋体"/>
          <w:i/>
        </w:rPr>
        <w:t>d</w:t>
      </w:r>
      <w:r>
        <w:rPr>
          <w:rFonts w:ascii="Times New Roman" w:eastAsia="宋体"/>
        </w:rPr>
        <w:t>i</w:t>
      </w:r>
      <w:r w:rsidRPr="00000000">
        <w:tab/>
      </w:r>
      <w:r>
        <w:rPr>
          <w:rFonts w:ascii="Times New Roman" w:eastAsia="宋体"/>
        </w:rPr>
        <w:t>0</w:t>
      </w:r>
      <w:r>
        <w:t xml:space="preserve">. </w:t>
      </w:r>
      <w:r>
        <w:t>货币市场的均衡条</w:t>
      </w:r>
    </w:p>
    <w:p w:rsidR="0018722C">
      <w:spacing w:beforeLines="0" w:before="0" w:afterLines="0" w:after="0" w:line="440" w:lineRule="auto"/>
      <w:pPr>
        <w:sectPr w:rsidR="00556256">
          <w:type w:val="continuous"/>
          <w:pgSz w:w="11910" w:h="16840"/>
          <w:pgMar w:top="1580" w:bottom="280" w:left="1680" w:right="1580"/>
          <w:cols w:num="2" w:equalWidth="0">
            <w:col w:w="4588" w:space="136"/>
            <w:col w:w="3926"/>
          </w:cols>
        </w:sectPr>
        <w:topLinePunct/>
      </w:pPr>
    </w:p>
    <w:p w:rsidR="0018722C">
      <w:pPr>
        <w:topLinePunct/>
      </w:pPr>
      <w:r>
        <w:rPr>
          <w:rFonts w:ascii="Times New Roman" w:eastAsia="Times New Roman"/>
        </w:rPr>
        <w:t>M</w:t>
      </w:r>
      <w:r>
        <w:rPr>
          <w:rFonts w:ascii="Times New Roman" w:eastAsia="Times New Roman"/>
        </w:rPr>
        <w:t>/</w:t>
      </w:r>
      <w:r>
        <w:rPr>
          <w:rFonts w:ascii="Times New Roman" w:eastAsia="Times New Roman"/>
        </w:rPr>
        <w:t>P=L1</w:t>
      </w:r>
      <w:r>
        <w:rPr>
          <w:rFonts w:ascii="Times New Roman" w:eastAsia="Times New Roman"/>
        </w:rPr>
        <w:t>(</w:t>
      </w:r>
      <w:r>
        <w:rPr>
          <w:rFonts w:ascii="Times New Roman" w:eastAsia="Times New Roman"/>
        </w:rPr>
        <w:t>i</w:t>
      </w:r>
      <w:r>
        <w:rPr>
          <w:rFonts w:ascii="Times New Roman" w:eastAsia="Times New Roman"/>
        </w:rPr>
        <w:t>)</w:t>
      </w:r>
      <w:r w:rsidR="004B696B">
        <w:rPr>
          <w:rFonts w:ascii="Times New Roman" w:eastAsia="Times New Roman"/>
        </w:rPr>
        <w:t xml:space="preserve"> </w:t>
      </w:r>
      <w:r>
        <w:rPr>
          <w:rFonts w:ascii="Times New Roman" w:eastAsia="Times New Roman"/>
        </w:rPr>
        <w:t>+L2</w:t>
      </w:r>
      <w:r>
        <w:rPr>
          <w:rFonts w:ascii="Times New Roman" w:eastAsia="Times New Roman"/>
        </w:rPr>
        <w:t>(</w:t>
      </w:r>
      <w:r>
        <w:rPr>
          <w:rFonts w:ascii="Times New Roman" w:eastAsia="Times New Roman"/>
        </w:rPr>
        <w:t>Y</w:t>
      </w:r>
      <w:r>
        <w:rPr>
          <w:spacing w:val="-2"/>
        </w:rPr>
        <w:t>)</w:t>
      </w:r>
      <w:r>
        <w:t>即</w:t>
      </w:r>
      <w:r/>
      <w:r>
        <w:rPr>
          <w:rFonts w:ascii="Times New Roman" w:eastAsia="Times New Roman"/>
        </w:rPr>
        <w:t>LM</w:t>
      </w:r>
      <w:r>
        <w:t>，</w:t>
      </w:r>
      <w:r>
        <w:rPr>
          <w:rFonts w:ascii="Times New Roman" w:eastAsia="Times New Roman"/>
        </w:rPr>
        <w:t>Liquidity</w:t>
      </w:r>
      <w:r>
        <w:rPr>
          <w:rFonts w:ascii="Times New Roman" w:eastAsia="Times New Roman"/>
        </w:rPr>
        <w:t> </w:t>
      </w:r>
      <w:r>
        <w:rPr>
          <w:rFonts w:ascii="Times New Roman" w:eastAsia="Times New Roman"/>
        </w:rPr>
        <w:t>preference</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Money</w:t>
      </w:r>
      <w:r>
        <w:rPr>
          <w:rFonts w:ascii="Times New Roman" w:eastAsia="Times New Roman"/>
        </w:rPr>
        <w:t> </w:t>
      </w:r>
      <w:r>
        <w:rPr>
          <w:rFonts w:ascii="Times New Roman" w:eastAsia="Times New Roman"/>
        </w:rPr>
        <w:t>Supply</w:t>
      </w:r>
      <w:r>
        <w:t>式</w:t>
      </w:r>
      <w:r>
        <w:t>（</w:t>
      </w:r>
      <w:r>
        <w:rPr>
          <w:rFonts w:ascii="Times New Roman" w:eastAsia="Times New Roman"/>
        </w:rPr>
        <w:t>2.2</w:t>
      </w:r>
      <w:r>
        <w:t>）</w:t>
      </w:r>
      <w:r>
        <w:t>其中</w:t>
      </w:r>
      <w:r>
        <w:t>，</w:t>
      </w:r>
      <w:r>
        <w:rPr>
          <w:rFonts w:ascii="Times New Roman" w:eastAsia="Times New Roman"/>
        </w:rPr>
        <w:t>P</w:t>
      </w:r>
      <w:r>
        <w:t>为物价水平</w:t>
      </w:r>
      <w:r>
        <w:t>，</w:t>
      </w:r>
      <w:r>
        <w:rPr>
          <w:rFonts w:ascii="Times New Roman" w:eastAsia="Times New Roman"/>
        </w:rPr>
        <w:t>M</w:t>
      </w:r>
      <w:r>
        <w:rPr>
          <w:rFonts w:ascii="Times New Roman" w:eastAsia="Times New Roman"/>
        </w:rPr>
        <w:t>/</w:t>
      </w:r>
      <w:r>
        <w:rPr>
          <w:rFonts w:ascii="Times New Roman" w:eastAsia="Times New Roman"/>
        </w:rPr>
        <w:t>P</w:t>
      </w:r>
      <w:r>
        <w:t>为实际货币量</w:t>
      </w:r>
      <w:r>
        <w:t>。</w:t>
      </w:r>
      <w:r>
        <w:t>在</w:t>
      </w:r>
      <w:r>
        <w:t>以纵轴表示利率</w:t>
      </w:r>
      <w:r>
        <w:t>、</w:t>
      </w:r>
      <w:r>
        <w:t>横轴表</w:t>
      </w:r>
      <w:r>
        <w:t>示</w:t>
      </w:r>
      <w:r>
        <w:t>收</w:t>
      </w:r>
    </w:p>
    <w:p w:rsidR="0018722C">
      <w:pPr>
        <w:topLinePunct/>
      </w:pPr>
      <w:r>
        <w:t>入的坐标平面上，可以作出一条</w:t>
      </w:r>
      <w:r>
        <w:rPr>
          <w:rFonts w:ascii="Times New Roman" w:eastAsia="Times New Roman"/>
        </w:rPr>
        <w:t>LM</w:t>
      </w:r>
      <w:r>
        <w:t>曲线</w:t>
      </w:r>
      <w:r>
        <w:rPr>
          <w:rFonts w:ascii="Times New Roman" w:eastAsia="Times New Roman"/>
        </w:rPr>
        <w:t>(</w:t>
      </w:r>
      <w:r>
        <w:t>如</w:t>
      </w:r>
      <w:r>
        <w:t>图</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LM</w:t>
      </w:r>
      <w:r>
        <w:t>曲线上的每个点都是</w:t>
      </w:r>
    </w:p>
    <w:p w:rsidR="0018722C">
      <w:pPr>
        <w:topLinePunct/>
      </w:pPr>
      <w:r>
        <w:t>货币的需求与货币供给相等的利率和收入的组合。</w:t>
      </w:r>
    </w:p>
    <w:p w:rsidR="0018722C">
      <w:pPr>
        <w:pStyle w:val="affff5"/>
        <w:keepNext/>
        <w:topLinePunct/>
      </w:pPr>
      <w:r>
        <w:rPr>
          <w:sz w:val="20"/>
        </w:rPr>
        <w:drawing>
          <wp:inline distT="0" distB="0" distL="0" distR="0">
            <wp:extent cx="2262157" cy="2055876"/>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72" cstate="print"/>
                    <a:stretch>
                      <a:fillRect/>
                    </a:stretch>
                  </pic:blipFill>
                  <pic:spPr>
                    <a:xfrm>
                      <a:off x="0" y="0"/>
                      <a:ext cx="2262157" cy="2055876"/>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2.1</w:t>
      </w:r>
      <w:r>
        <w:t xml:space="preserve">  </w:t>
      </w:r>
      <w:r>
        <w:t>IS-LM</w:t>
      </w:r>
      <w:r>
        <w:rPr>
          <w:kern w:val="2"/>
          <w:szCs w:val="22"/>
          <w:rFonts w:cstheme="minorBidi" w:hAnsiTheme="minorHAnsi" w:eastAsiaTheme="minorHAnsi" w:asciiTheme="minorHAnsi"/>
          <w:sz w:val="22"/>
        </w:rPr>
        <w:t>模型</w:t>
      </w:r>
    </w:p>
    <w:p w:rsidR="0018722C">
      <w:pPr>
        <w:topLinePunct/>
      </w:pPr>
      <w:r>
        <w:t>从</w:t>
      </w:r>
      <w:r>
        <w:t>图</w:t>
      </w:r>
      <w:r>
        <w:rPr>
          <w:rFonts w:ascii="Times New Roman" w:eastAsia="Times New Roman"/>
        </w:rPr>
        <w:t>2</w:t>
      </w:r>
      <w:r>
        <w:rPr>
          <w:rFonts w:ascii="Times New Roman" w:eastAsia="Times New Roman"/>
        </w:rPr>
        <w:t>.</w:t>
      </w:r>
      <w:r>
        <w:rPr>
          <w:rFonts w:ascii="Times New Roman" w:eastAsia="Times New Roman"/>
        </w:rPr>
        <w:t>1</w:t>
      </w:r>
      <w:r>
        <w:t>可以看出，收入</w:t>
      </w:r>
      <w:r>
        <w:rPr>
          <w:rFonts w:ascii="Times New Roman" w:eastAsia="Times New Roman"/>
        </w:rPr>
        <w:t>Y</w:t>
      </w:r>
      <w:r>
        <w:t>的均衡水平由</w:t>
      </w:r>
      <w:r>
        <w:rPr>
          <w:rFonts w:ascii="Times New Roman" w:eastAsia="Times New Roman"/>
        </w:rPr>
        <w:t>IS</w:t>
      </w:r>
      <w:r>
        <w:t>曲线与</w:t>
      </w:r>
      <w:r>
        <w:rPr>
          <w:rFonts w:ascii="Times New Roman" w:eastAsia="Times New Roman"/>
        </w:rPr>
        <w:t>LM</w:t>
      </w:r>
      <w:r>
        <w:t>曲线的交点决定，</w:t>
      </w:r>
      <w:r>
        <w:t>此时产品市场和货币市场都达到均衡水平。</w:t>
      </w:r>
      <w:r>
        <w:rPr>
          <w:rFonts w:ascii="Times New Roman" w:eastAsia="Times New Roman"/>
        </w:rPr>
        <w:t>IS-LM</w:t>
      </w:r>
      <w:r>
        <w:t>模型所体现的利率传导机制如</w:t>
      </w:r>
      <w: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ff7"/>
        <w:topLinePunct/>
      </w:pPr>
      <w:r>
        <w:drawing>
          <wp:inline>
            <wp:extent cx="3489590" cy="2207609"/>
            <wp:effectExtent l="0" t="0" r="0" b="0"/>
            <wp:docPr id="25" name="image14.jpeg" descr=""/>
            <wp:cNvGraphicFramePr>
              <a:graphicFrameLocks noChangeAspect="1"/>
            </wp:cNvGraphicFramePr>
            <a:graphic>
              <a:graphicData uri="http://schemas.openxmlformats.org/drawingml/2006/picture">
                <pic:pic>
                  <pic:nvPicPr>
                    <pic:cNvPr id="26" name="image14.jpeg"/>
                    <pic:cNvPicPr/>
                  </pic:nvPicPr>
                  <pic:blipFill>
                    <a:blip r:embed="rId73" cstate="print"/>
                    <a:stretch>
                      <a:fillRect/>
                    </a:stretch>
                  </pic:blipFill>
                  <pic:spPr>
                    <a:xfrm>
                      <a:off x="0" y="0"/>
                      <a:ext cx="3489590" cy="2207609"/>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2</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2</w:t>
      </w:r>
      <w:r>
        <w:t xml:space="preserve">  </w:t>
      </w:r>
      <w:r>
        <w:rPr>
          <w:kern w:val="2"/>
          <w:szCs w:val="22"/>
          <w:rFonts w:cstheme="minorBidi" w:hAnsiTheme="minorHAnsi" w:eastAsiaTheme="minorHAnsi" w:asciiTheme="minorHAnsi"/>
          <w:sz w:val="22"/>
        </w:rPr>
        <w:t>货币</w:t>
      </w:r>
      <w:r>
        <w:rPr>
          <w:kern w:val="2"/>
          <w:szCs w:val="22"/>
          <w:rFonts w:cstheme="minorBidi" w:hAnsiTheme="minorHAnsi" w:eastAsiaTheme="minorHAnsi" w:asciiTheme="minorHAnsi"/>
          <w:spacing w:val="-2"/>
          <w:sz w:val="22"/>
        </w:rPr>
        <w:t>政</w:t>
      </w:r>
      <w:r>
        <w:rPr>
          <w:kern w:val="2"/>
          <w:szCs w:val="22"/>
          <w:rFonts w:cstheme="minorBidi" w:hAnsiTheme="minorHAnsi" w:eastAsiaTheme="minorHAnsi" w:asciiTheme="minorHAnsi"/>
          <w:sz w:val="22"/>
        </w:rPr>
        <w:t>策利</w:t>
      </w:r>
      <w:r>
        <w:rPr>
          <w:kern w:val="2"/>
          <w:szCs w:val="22"/>
          <w:rFonts w:cstheme="minorBidi" w:hAnsiTheme="minorHAnsi" w:eastAsiaTheme="minorHAnsi" w:asciiTheme="minorHAnsi"/>
          <w:spacing w:val="-2"/>
          <w:sz w:val="22"/>
        </w:rPr>
        <w:t>率传</w:t>
      </w:r>
      <w:r>
        <w:rPr>
          <w:kern w:val="2"/>
          <w:szCs w:val="22"/>
          <w:rFonts w:cstheme="minorBidi" w:hAnsiTheme="minorHAnsi" w:eastAsiaTheme="minorHAnsi" w:asciiTheme="minorHAnsi"/>
          <w:sz w:val="22"/>
        </w:rPr>
        <w:t>导机制</w:t>
      </w:r>
    </w:p>
    <w:p w:rsidR="0018722C">
      <w:pPr>
        <w:pStyle w:val="BodyText"/>
        <w:tabs>
          <w:tab w:pos="1153" w:val="left" w:leader="none"/>
        </w:tabs>
        <w:spacing w:line="297" w:lineRule="auto"/>
        <w:ind w:leftChars="0" w:left="134" w:rightChars="0" w:right="110" w:firstLineChars="0" w:firstLine="419"/>
        <w:topLinePunct/>
      </w:pPr>
      <w:r>
        <w:rPr>
          <w:rFonts w:ascii="Times New Roman" w:eastAsia="Times New Roman"/>
          <w:position w:val="1"/>
        </w:rPr>
        <w:t>（</w:t>
      </w:r>
      <w:r>
        <w:rPr>
          <w:rFonts w:ascii="Times New Roman" w:eastAsia="Times New Roman"/>
          <w:position w:val="1"/>
        </w:rPr>
        <w:t>l</w:t>
      </w:r>
      <w:r>
        <w:rPr>
          <w:rFonts w:ascii="Times New Roman" w:eastAsia="Times New Roman"/>
          <w:position w:val="1"/>
        </w:rPr>
        <w:t>）</w:t>
      </w:r>
      <w:r>
        <w:t>当中央银行采取扩张性货币政策</w:t>
      </w:r>
      <w:r>
        <w:rPr>
          <w:spacing w:val="-36"/>
        </w:rPr>
        <w:t>，</w:t>
      </w:r>
      <w:r>
        <w:t>增加货币供应量</w:t>
      </w:r>
      <w:r>
        <w:rPr>
          <w:rFonts w:ascii="Times New Roman" w:eastAsia="Times New Roman"/>
          <w:spacing w:val="-10"/>
          <w:position w:val="1"/>
        </w:rPr>
        <w:t>M</w:t>
      </w:r>
      <w:r>
        <w:rPr>
          <w:spacing w:val="-10"/>
        </w:rPr>
        <w:t>，</w:t>
      </w:r>
      <w:r>
        <w:rPr>
          <w:rFonts w:ascii="Times New Roman" w:eastAsia="Times New Roman"/>
          <w:spacing w:val="-10"/>
          <w:position w:val="1"/>
        </w:rPr>
        <w:t>LM</w:t>
      </w:r>
      <w:r>
        <w:t>曲线向右移动，</w:t>
      </w:r>
      <w:r w:rsidR="001852F3">
        <w:t xml:space="preserve">即</w:t>
      </w:r>
      <w:r>
        <w:rPr>
          <w:rFonts w:ascii="Times New Roman" w:eastAsia="Times New Roman"/>
          <w:spacing w:val="-2"/>
          <w:position w:val="1"/>
        </w:rPr>
        <w:t>LM</w:t>
      </w:r>
      <w:r w:rsidRPr="00000000">
        <w:tab/>
      </w:r>
      <w:r>
        <w:rPr>
          <w:rFonts w:ascii="Times New Roman" w:eastAsia="Times New Roman"/>
          <w:position w:val="1"/>
        </w:rPr>
        <w:t>LM1</w:t>
      </w:r>
      <w:r>
        <w:t>，在给定收</w:t>
      </w:r>
      <w:r>
        <w:rPr>
          <w:spacing w:val="10"/>
        </w:rPr>
        <w:t>入</w:t>
      </w:r>
      <w:r>
        <w:rPr>
          <w:rFonts w:ascii="Times New Roman" w:eastAsia="Times New Roman"/>
          <w:i/>
          <w:spacing w:val="-4"/>
          <w:position w:val="3"/>
        </w:rPr>
        <w:t>Y</w:t>
      </w:r>
      <w:r>
        <w:rPr>
          <w:rFonts w:ascii="Times New Roman" w:eastAsia="Times New Roman"/>
          <w:spacing w:val="-4"/>
          <w:position w:val="-3"/>
          <w:sz w:val="14"/>
        </w:rPr>
        <w:t>0</w:t>
      </w:r>
      <w:r>
        <w:t>条件下，利率</w:t>
      </w:r>
      <w:r>
        <w:rPr>
          <w:spacing w:val="12"/>
        </w:rPr>
        <w:t>从</w:t>
      </w:r>
      <w:r>
        <w:rPr>
          <w:rFonts w:ascii="Times New Roman" w:eastAsia="Times New Roman"/>
          <w:i/>
          <w:position w:val="3"/>
        </w:rPr>
        <w:t>i</w:t>
      </w:r>
      <w:r>
        <w:rPr>
          <w:rFonts w:ascii="Times New Roman" w:eastAsia="Times New Roman"/>
          <w:position w:val="-2"/>
          <w:sz w:val="14"/>
        </w:rPr>
        <w:t>0</w:t>
      </w:r>
      <w:r>
        <w:t>下降</w:t>
      </w:r>
      <w:r>
        <w:rPr>
          <w:spacing w:val="13"/>
        </w:rPr>
        <w:t>到</w:t>
      </w:r>
      <w:r>
        <w:rPr>
          <w:rFonts w:ascii="Times New Roman" w:eastAsia="Times New Roman"/>
          <w:i/>
          <w:spacing w:val="-4"/>
          <w:position w:val="3"/>
        </w:rPr>
        <w:t>i</w:t>
      </w:r>
      <w:r>
        <w:rPr>
          <w:rFonts w:ascii="Times New Roman" w:eastAsia="Times New Roman"/>
          <w:spacing w:val="-4"/>
          <w:position w:val="-2"/>
          <w:sz w:val="14"/>
        </w:rPr>
        <w:t>1</w:t>
      </w:r>
      <w:r>
        <w:rPr>
          <w:rFonts w:ascii="Times New Roman" w:eastAsia="Times New Roman"/>
          <w:spacing w:val="-4"/>
          <w:position w:val="-2"/>
          <w:sz w:val="14"/>
        </w:rPr>
        <w:t> </w:t>
      </w:r>
      <w:r>
        <w:t>。</w:t>
      </w:r>
    </w:p>
    <w:p w:rsidR="0018722C">
      <w:pPr>
        <w:pStyle w:val="5"/>
        <w:topLinePunct/>
      </w:pPr>
      <w:r>
        <w:t>（</w:t>
      </w:r>
      <w:r>
        <w:t xml:space="preserve">2</w:t>
      </w:r>
      <w:r>
        <w:t>）</w:t>
      </w:r>
      <w:r>
        <w:t>货币市场的变化引起产品市场的变化。利率下降引起投资</w:t>
      </w:r>
      <w:r>
        <w:t>I</w:t>
      </w:r>
      <w:r/>
      <w:r>
        <w:t>和产品总需</w:t>
      </w:r>
    </w:p>
    <w:p w:rsidR="0018722C">
      <w:pPr>
        <w:pStyle w:val="aff7"/>
        <w:sectPr w:rsidR="00556256">
          <w:type w:val="continuous"/>
          <w:pgSz w:w="11910" w:h="16840"/>
          <w:pgMar w:header="1615" w:footer="1796" w:top="1880" w:bottom="1980" w:left="1680" w:right="1580"/>
        </w:sectPr>
        <w:topLinePunct/>
      </w:pPr>
      <w:r>
        <w:drawing>
          <wp:inline>
            <wp:extent cx="234949" cy="76200"/>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74" cstate="print"/>
                    <a:stretch>
                      <a:fillRect/>
                    </a:stretch>
                  </pic:blipFill>
                  <pic:spPr>
                    <a:xfrm>
                      <a:off x="0" y="0"/>
                      <a:ext cx="234949" cy="76200"/>
                    </a:xfrm>
                    <a:prstGeom prst="rect">
                      <a:avLst/>
                    </a:prstGeom>
                  </pic:spPr>
                </pic:pic>
              </a:graphicData>
            </a:graphic>
          </wp:inline>
        </w:drawing>
      </w:r>
    </w:p>
    <w:p w:rsidR="0018722C">
      <w:pPr>
        <w:pStyle w:val="BodyText"/>
        <w:tabs>
          <w:tab w:pos="4041" w:val="left" w:leader="none"/>
        </w:tabs>
        <w:spacing w:before="77"/>
        <w:ind w:leftChars="0" w:left="134"/>
        <w:rPr>
          <w:rFonts w:ascii="Times New Roman" w:eastAsia="Times New Roman"/>
          <w:sz w:val="14"/>
        </w:rPr>
        <w:topLinePunct/>
      </w:pPr>
      <w:r>
        <w:t>求增加，</w:t>
      </w:r>
      <w:r>
        <w:rPr>
          <w:rFonts w:ascii="Times New Roman" w:eastAsia="Times New Roman"/>
          <w:position w:val="1"/>
        </w:rPr>
        <w:t>IS</w:t>
      </w:r>
      <w:r>
        <w:t>曲线向右移动，即</w:t>
      </w:r>
      <w:r>
        <w:rPr>
          <w:rFonts w:ascii="Times New Roman" w:eastAsia="Times New Roman"/>
          <w:spacing w:val="-2"/>
          <w:position w:val="1"/>
        </w:rPr>
        <w:t>IS</w:t>
      </w:r>
      <w:r w:rsidRPr="00000000">
        <w:tab/>
      </w:r>
      <w:r>
        <w:rPr>
          <w:rFonts w:ascii="Times New Roman" w:eastAsia="Times New Roman"/>
          <w:position w:val="1"/>
        </w:rPr>
        <w:t>IS1</w:t>
      </w:r>
      <w:r>
        <w:t>，收入相应增加，</w:t>
      </w:r>
      <w:r>
        <w:rPr>
          <w:rFonts w:ascii="Times New Roman" w:eastAsia="Times New Roman"/>
          <w:i/>
          <w:spacing w:val="-4"/>
          <w:position w:val="3"/>
        </w:rPr>
        <w:t>Y</w:t>
      </w:r>
      <w:r>
        <w:rPr>
          <w:rFonts w:ascii="Times New Roman" w:eastAsia="Times New Roman"/>
          <w:spacing w:val="-4"/>
          <w:position w:val="-3"/>
          <w:sz w:val="14"/>
        </w:rPr>
        <w:t>0</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Y</w:t>
      </w:r>
      <w:r>
        <w:rPr>
          <w:rFonts w:ascii="Times New Roman" w:eastAsia="Times New Roman" w:cstheme="minorBidi" w:hAnsiTheme="minorHAnsi"/>
        </w:rPr>
        <w:t>1 </w:t>
      </w:r>
      <w:r>
        <w:rPr>
          <w:rFonts w:cstheme="minorBidi" w:hAnsiTheme="minorHAnsi" w:eastAsiaTheme="minorHAnsi" w:asciiTheme="minorHAnsi"/>
          <w:kern w:val="2"/>
          <w:position w:val="-2"/>
          <w:sz w:val="24"/>
        </w:rPr>
        <w:t>.</w:t>
      </w:r>
    </w:p>
    <w:p w:rsidR="0018722C">
      <w:pPr>
        <w:pStyle w:val="aff7"/>
        <w:sectPr w:rsidR="00556256">
          <w:type w:val="continuous"/>
          <w:pgSz w:w="11910" w:h="16840"/>
          <w:pgMar w:top="1580" w:bottom="280" w:left="1680" w:right="1580"/>
          <w:cols w:num="2" w:equalWidth="0">
            <w:col w:w="6500" w:space="40"/>
            <w:col w:w="2110"/>
          </w:cols>
        </w:sectPr>
        <w:topLinePunct/>
      </w:pPr>
      <w:r>
        <w:drawing>
          <wp:inline>
            <wp:extent cx="234950" cy="76200"/>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74" cstate="print"/>
                    <a:stretch>
                      <a:fillRect/>
                    </a:stretch>
                  </pic:blipFill>
                  <pic:spPr>
                    <a:xfrm>
                      <a:off x="0" y="0"/>
                      <a:ext cx="234950" cy="76200"/>
                    </a:xfrm>
                    <a:prstGeom prst="rect">
                      <a:avLst/>
                    </a:prstGeom>
                  </pic:spPr>
                </pic:pic>
              </a:graphicData>
            </a:graphic>
          </wp:inline>
        </w:drawing>
      </w:r>
    </w:p>
    <w:p w:rsidR="0018722C">
      <w:pPr>
        <w:pStyle w:val="5"/>
        <w:topLinePunct/>
      </w:pPr>
      <w:r>
        <w:t>（</w:t>
      </w:r>
      <w:r>
        <w:t>3</w:t>
      </w:r>
      <w:r>
        <w:t>）</w:t>
      </w:r>
      <w:r>
        <w:t>收入的增加使</w:t>
      </w:r>
      <w:r>
        <w:t>L1</w:t>
      </w:r>
      <w:r>
        <w:t>增加，为保持货币供需均衡，必须使</w:t>
      </w:r>
      <w:r>
        <w:t>L2</w:t>
      </w:r>
      <w:r>
        <w:t>减少，</w:t>
      </w:r>
      <w:r>
        <w:t>LM </w:t>
      </w:r>
      <w:r>
        <w:t>曲</w:t>
      </w:r>
    </w:p>
    <w:p w:rsidR="0018722C">
      <w:pPr>
        <w:pStyle w:val="aff7"/>
        <w:sectPr w:rsidR="00556256">
          <w:type w:val="continuous"/>
          <w:pgSz w:w="11910" w:h="16840"/>
          <w:pgMar w:top="1580" w:bottom="280" w:left="1680" w:right="1580"/>
        </w:sectPr>
        <w:topLinePunct/>
      </w:pPr>
      <w:r>
        <w:drawing>
          <wp:inline>
            <wp:extent cx="234950" cy="76200"/>
            <wp:effectExtent l="0" t="0" r="0" b="0"/>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74" cstate="print"/>
                    <a:stretch>
                      <a:fillRect/>
                    </a:stretch>
                  </pic:blipFill>
                  <pic:spPr>
                    <a:xfrm>
                      <a:off x="0" y="0"/>
                      <a:ext cx="234950" cy="76200"/>
                    </a:xfrm>
                    <a:prstGeom prst="rect">
                      <a:avLst/>
                    </a:prstGeom>
                  </pic:spPr>
                </pic:pic>
              </a:graphicData>
            </a:graphic>
          </wp:inline>
        </w:drawing>
      </w:r>
    </w:p>
    <w:p w:rsidR="0018722C">
      <w:pPr>
        <w:pStyle w:val="ae"/>
        <w:topLinePunct/>
      </w:pPr>
      <w:r>
        <w:drawing>
          <wp:inline>
            <wp:extent cx="234950" cy="76200"/>
            <wp:effectExtent l="0" t="0" r="0" b="0"/>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74" cstate="print"/>
                    <a:stretch>
                      <a:fillRect/>
                    </a:stretch>
                  </pic:blipFill>
                  <pic:spPr>
                    <a:xfrm>
                      <a:off x="0" y="0"/>
                      <a:ext cx="234950" cy="76200"/>
                    </a:xfrm>
                    <a:prstGeom prst="rect">
                      <a:avLst/>
                    </a:prstGeom>
                  </pic:spPr>
                </pic:pic>
              </a:graphicData>
            </a:graphic>
          </wp:inline>
        </w:drawing>
      </w:r>
      <w:r>
        <w:t>线向左移动，</w:t>
      </w:r>
      <w:r>
        <w:rPr>
          <w:rFonts w:ascii="Times New Roman" w:eastAsia="Times New Roman"/>
        </w:rPr>
        <w:t>LM1</w:t>
      </w:r>
      <w:r w:rsidRPr="00000000">
        <w:tab/>
        <w:t>LM2</w:t>
      </w:r>
      <w:r>
        <w:t>，利率随之回升，即</w:t>
      </w:r>
      <w:r>
        <w:rPr>
          <w:spacing w:val="14"/>
        </w:rPr>
        <w:t>从</w:t>
      </w:r>
      <w:r>
        <w:rPr>
          <w:rFonts w:ascii="Times New Roman" w:eastAsia="Times New Roman"/>
          <w:i/>
          <w:spacing w:val="-4"/>
        </w:rPr>
        <w:t>i</w:t>
      </w:r>
      <w:r>
        <w:rPr>
          <w:rFonts w:ascii="Times New Roman" w:eastAsia="Times New Roman"/>
          <w:spacing w:val="-4"/>
          <w:sz w:val="14"/>
        </w:rPr>
        <w:t>1</w:t>
      </w:r>
      <w:r>
        <w:t>上升</w:t>
      </w:r>
      <w:r>
        <w:rPr>
          <w:spacing w:val="12"/>
        </w:rPr>
        <w:t>到</w:t>
      </w:r>
      <w:r>
        <w:rPr>
          <w:rFonts w:ascii="Times New Roman" w:eastAsia="Times New Roman"/>
          <w:i/>
        </w:rPr>
        <w:t>i</w:t>
      </w:r>
      <w:r>
        <w:rPr>
          <w:rFonts w:ascii="Times New Roman" w:eastAsia="Times New Roman"/>
          <w:sz w:val="14"/>
        </w:rPr>
        <w:t>2</w:t>
      </w:r>
      <w:r>
        <w:rPr>
          <w:rFonts w:ascii="Times New Roman" w:eastAsia="Times New Roman"/>
          <w:spacing w:val="-4"/>
          <w:sz w:val="14"/>
        </w:rPr>
        <w:t> </w:t>
      </w:r>
      <w:r>
        <w:t>。</w:t>
      </w:r>
    </w:p>
    <w:p w:rsidR="0018722C">
      <w:pPr>
        <w:pStyle w:val="5"/>
        <w:textAlignment w:val="center"/>
        <w:topLinePunct/>
      </w:pPr>
      <w:r>
        <w:drawing>
          <wp:inline>
            <wp:extent cx="234950" cy="76200"/>
            <wp:effectExtent l="0" t="0" r="0" b="0"/>
            <wp:docPr id="35" name="image15.png" descr=""/>
            <wp:cNvGraphicFramePr>
              <a:graphicFrameLocks noChangeAspect="1"/>
            </wp:cNvGraphicFramePr>
            <a:graphic>
              <a:graphicData uri="http://schemas.openxmlformats.org/drawingml/2006/picture">
                <pic:pic>
                  <pic:nvPicPr>
                    <pic:cNvPr id="36" name="image15.png"/>
                    <pic:cNvPicPr/>
                  </pic:nvPicPr>
                  <pic:blipFill>
                    <a:blip r:embed="rId74" cstate="print"/>
                    <a:stretch>
                      <a:fillRect/>
                    </a:stretch>
                  </pic:blipFill>
                  <pic:spPr>
                    <a:xfrm>
                      <a:off x="0" y="0"/>
                      <a:ext cx="234950" cy="76200"/>
                    </a:xfrm>
                    <a:prstGeom prst="rect">
                      <a:avLst/>
                    </a:prstGeom>
                  </pic:spPr>
                </pic:pic>
              </a:graphicData>
            </a:graphic>
          </wp:inline>
        </w:drawing>
      </w:r>
      <w:r>
        <w:t>（</w:t>
      </w:r>
      <w:r>
        <w:t>4</w:t>
      </w:r>
      <w:r>
        <w:t>）</w:t>
      </w:r>
      <w:r>
        <w:t>利率的上升的结果是</w:t>
      </w:r>
      <w:r/>
      <w:r>
        <w:t>IS</w:t>
      </w:r>
      <w:r/>
      <w:r>
        <w:t>曲线向左移动，即</w:t>
      </w:r>
      <w:r/>
      <w:r>
        <w:t>IS1</w:t>
      </w:r>
      <w:r w:rsidRPr="00000000">
        <w:tab/>
        <w:t>IS2</w:t>
      </w:r>
      <w:r>
        <w:t>，收入</w:t>
      </w:r>
      <w:r>
        <w:t>由</w:t>
      </w:r>
      <w:r>
        <w:rPr>
          <w:i/>
        </w:rPr>
        <w:t>Y</w:t>
      </w:r>
      <w:r>
        <w:t>1</w:t>
      </w:r>
      <w:r/>
      <w:r>
        <w:t>下降到</w:t>
      </w:r>
    </w:p>
    <w:p w:rsidR="0018722C">
      <w:pPr>
        <w:topLinePunct/>
      </w:pPr>
      <w:r>
        <w:rPr>
          <w:rFonts w:cstheme="minorBidi" w:hAnsiTheme="minorHAnsi" w:eastAsiaTheme="minorHAnsi" w:asciiTheme="minorHAnsi" w:ascii="Times New Roman" w:eastAsia="Times New Roman"/>
          <w:i/>
        </w:rPr>
        <w:t>Y</w:t>
      </w:r>
      <w:r>
        <w:rPr>
          <w:vertAlign w:val="subscript"/>
          <w:rFonts w:ascii="Times New Roman" w:eastAsia="Times New Roman" w:cstheme="minorBidi" w:hAnsiTheme="minorHAnsi"/>
        </w:rPr>
        <w:t>2</w:t>
      </w:r>
      <w:r>
        <w:rPr>
          <w:rFonts w:cstheme="minorBidi" w:hAnsiTheme="minorHAnsi" w:eastAsiaTheme="minorHAnsi" w:asciiTheme="minorHAnsi"/>
        </w:rPr>
        <w:t>，最后得到一个均衡点。</w:t>
      </w:r>
    </w:p>
    <w:p w:rsidR="0018722C">
      <w:pPr>
        <w:topLinePunct/>
      </w:pPr>
      <w:r>
        <w:t>产品市场和货币市场按照上述作用机制相互影响，最后两个市场同时达到均衡。上述传导过程和反馈过程可表示如下</w:t>
      </w:r>
      <w:r>
        <w:rPr>
          <w:rFonts w:ascii="Times New Roman" w:eastAsia="Times New Roman"/>
          <w:rFonts w:hint="eastAsia"/>
        </w:rPr>
        <w:t>：</w:t>
      </w:r>
    </w:p>
    <w:p w:rsidR="0018722C">
      <w:pPr>
        <w:pStyle w:val="ae"/>
        <w:topLinePunct/>
      </w:pPr>
      <w:r>
        <w:rPr>
          <w:rFonts w:ascii="Times New Roman" w:hAnsi="Times New Roman"/>
          <w:w w:val="95"/>
        </w:rPr>
        <w:t>M</w:t>
      </w:r>
      <w:r>
        <w:rPr>
          <w:rFonts w:ascii="Times New Roman" w:hAnsi="Times New Roman"/>
          <w:spacing w:val="-10"/>
        </w:rPr>
        <w:drawing>
          <wp:inline distT="0" distB="0" distL="0" distR="0">
            <wp:extent cx="76200" cy="204470"/>
            <wp:effectExtent l="0" t="0" r="0" b="0"/>
            <wp:docPr id="37" name="image6.png" descr=""/>
            <wp:cNvGraphicFramePr>
              <a:graphicFrameLocks noChangeAspect="1"/>
            </wp:cNvGraphicFramePr>
            <a:graphic>
              <a:graphicData uri="http://schemas.openxmlformats.org/drawingml/2006/picture">
                <pic:pic>
                  <pic:nvPicPr>
                    <pic:cNvPr id="38" name="image6.png"/>
                    <pic:cNvPicPr/>
                  </pic:nvPicPr>
                  <pic:blipFill>
                    <a:blip r:embed="rId63" cstate="print"/>
                    <a:stretch>
                      <a:fillRect/>
                    </a:stretch>
                  </pic:blipFill>
                  <pic:spPr>
                    <a:xfrm>
                      <a:off x="0" y="0"/>
                      <a:ext cx="76200" cy="204470"/>
                    </a:xfrm>
                    <a:prstGeom prst="rect">
                      <a:avLst/>
                    </a:prstGeom>
                  </pic:spPr>
                </pic:pic>
              </a:graphicData>
            </a:graphic>
          </wp:inline>
        </w:drawing>
      </w:r>
      <w:r>
        <w:rPr>
          <w:rFonts w:ascii="Times New Roman" w:hAnsi="Times New Roman"/>
        </w:rPr>
        <w:t>—i</w:t>
      </w:r>
      <w:r>
        <w:rPr>
          <w:rFonts w:ascii="Times New Roman" w:hAnsi="Times New Roman"/>
          <w:spacing w:val="8"/>
        </w:rPr>
        <w:drawing>
          <wp:inline distT="0" distB="0" distL="0" distR="0">
            <wp:extent cx="76200" cy="204470"/>
            <wp:effectExtent l="0" t="0" r="0" b="0"/>
            <wp:docPr id="39" name="image7.png" descr=""/>
            <wp:cNvGraphicFramePr>
              <a:graphicFrameLocks noChangeAspect="1"/>
            </wp:cNvGraphicFramePr>
            <a:graphic>
              <a:graphicData uri="http://schemas.openxmlformats.org/drawingml/2006/picture">
                <pic:pic>
                  <pic:nvPicPr>
                    <pic:cNvPr id="40" name="image7.png"/>
                    <pic:cNvPicPr/>
                  </pic:nvPicPr>
                  <pic:blipFill>
                    <a:blip r:embed="rId64" cstate="print"/>
                    <a:stretch>
                      <a:fillRect/>
                    </a:stretch>
                  </pic:blipFill>
                  <pic:spPr>
                    <a:xfrm>
                      <a:off x="0" y="0"/>
                      <a:ext cx="76200" cy="204470"/>
                    </a:xfrm>
                    <a:prstGeom prst="rect">
                      <a:avLst/>
                    </a:prstGeom>
                  </pic:spPr>
                </pic:pic>
              </a:graphicData>
            </a:graphic>
          </wp:inline>
        </w:drawing>
      </w:r>
      <w:r>
        <w:rPr>
          <w:rFonts w:ascii="Times New Roman" w:hAnsi="Times New Roman"/>
        </w:rPr>
        <w:t>—I</w:t>
      </w:r>
      <w:r w:rsidR="001852F3">
        <w:rPr>
          <w:rFonts w:ascii="Times New Roman" w:hAnsi="Times New Roman"/>
        </w:rPr>
        <w:t xml:space="preserve"> </w:t>
      </w:r>
      <w:r>
        <w:rPr>
          <w:rFonts w:ascii="Times New Roman" w:hAnsi="Times New Roman"/>
          <w:spacing w:val="12"/>
        </w:rPr>
        <w:drawing>
          <wp:inline distT="0" distB="0" distL="0" distR="0">
            <wp:extent cx="76200" cy="204470"/>
            <wp:effectExtent l="0" t="0" r="0" b="0"/>
            <wp:docPr id="41" name="image6.png" descr=""/>
            <wp:cNvGraphicFramePr>
              <a:graphicFrameLocks noChangeAspect="1"/>
            </wp:cNvGraphicFramePr>
            <a:graphic>
              <a:graphicData uri="http://schemas.openxmlformats.org/drawingml/2006/picture">
                <pic:pic>
                  <pic:nvPicPr>
                    <pic:cNvPr id="42" name="image6.png"/>
                    <pic:cNvPicPr/>
                  </pic:nvPicPr>
                  <pic:blipFill>
                    <a:blip r:embed="rId63" cstate="print"/>
                    <a:stretch>
                      <a:fillRect/>
                    </a:stretch>
                  </pic:blipFill>
                  <pic:spPr>
                    <a:xfrm>
                      <a:off x="0" y="0"/>
                      <a:ext cx="76200" cy="204470"/>
                    </a:xfrm>
                    <a:prstGeom prst="rect">
                      <a:avLst/>
                    </a:prstGeom>
                  </pic:spPr>
                </pic:pic>
              </a:graphicData>
            </a:graphic>
          </wp:inline>
        </w:drawing>
      </w:r>
      <w:r>
        <w:rPr>
          <w:rFonts w:ascii="Times New Roman" w:hAnsi="Times New Roman"/>
          <w:w w:val="95"/>
        </w:rPr>
        <w:t>—Y </w:t>
      </w:r>
      <w:r>
        <w:rPr>
          <w:rFonts w:ascii="Times New Roman" w:hAnsi="Times New Roman"/>
          <w:spacing w:val="-19"/>
        </w:rPr>
        <w:drawing>
          <wp:inline distT="0" distB="0" distL="0" distR="0">
            <wp:extent cx="76200" cy="204470"/>
            <wp:effectExtent l="0" t="0" r="0" b="0"/>
            <wp:docPr id="43" name="image6.png" descr=""/>
            <wp:cNvGraphicFramePr>
              <a:graphicFrameLocks noChangeAspect="1"/>
            </wp:cNvGraphicFramePr>
            <a:graphic>
              <a:graphicData uri="http://schemas.openxmlformats.org/drawingml/2006/picture">
                <pic:pic>
                  <pic:nvPicPr>
                    <pic:cNvPr id="44" name="image6.png"/>
                    <pic:cNvPicPr/>
                  </pic:nvPicPr>
                  <pic:blipFill>
                    <a:blip r:embed="rId63" cstate="print"/>
                    <a:stretch>
                      <a:fillRect/>
                    </a:stretch>
                  </pic:blipFill>
                  <pic:spPr>
                    <a:xfrm>
                      <a:off x="0" y="0"/>
                      <a:ext cx="76200" cy="204470"/>
                    </a:xfrm>
                    <a:prstGeom prst="rect">
                      <a:avLst/>
                    </a:prstGeom>
                  </pic:spPr>
                </pic:pic>
              </a:graphicData>
            </a:graphic>
          </wp:inline>
        </w:drawing>
      </w:r>
    </w:p>
    <w:p w:rsidR="0018722C">
      <w:pPr>
        <w:pStyle w:val="ae"/>
        <w:topLinePunct/>
      </w:pPr>
      <w:r>
        <w:rPr>
          <w:rFonts w:ascii="Times New Roman" w:hAnsi="Times New Roman"/>
          <w:w w:val="95"/>
        </w:rPr>
        <w:t>Y</w:t>
      </w:r>
      <w:r>
        <w:rPr>
          <w:rFonts w:ascii="Times New Roman" w:hAnsi="Times New Roman"/>
          <w:spacing w:val="10"/>
        </w:rPr>
        <w:drawing>
          <wp:inline distT="0" distB="0" distL="0" distR="0">
            <wp:extent cx="76200" cy="204470"/>
            <wp:effectExtent l="0" t="0" r="0" b="0"/>
            <wp:docPr id="45" name="image6.png" descr=""/>
            <wp:cNvGraphicFramePr>
              <a:graphicFrameLocks noChangeAspect="1"/>
            </wp:cNvGraphicFramePr>
            <a:graphic>
              <a:graphicData uri="http://schemas.openxmlformats.org/drawingml/2006/picture">
                <pic:pic>
                  <pic:nvPicPr>
                    <pic:cNvPr id="46" name="image6.png"/>
                    <pic:cNvPicPr/>
                  </pic:nvPicPr>
                  <pic:blipFill>
                    <a:blip r:embed="rId63" cstate="print"/>
                    <a:stretch>
                      <a:fillRect/>
                    </a:stretch>
                  </pic:blipFill>
                  <pic:spPr>
                    <a:xfrm>
                      <a:off x="0" y="0"/>
                      <a:ext cx="76200" cy="204470"/>
                    </a:xfrm>
                    <a:prstGeom prst="rect">
                      <a:avLst/>
                    </a:prstGeom>
                  </pic:spPr>
                </pic:pic>
              </a:graphicData>
            </a:graphic>
          </wp:inline>
        </w:drawing>
      </w:r>
      <w:r>
        <w:rPr>
          <w:rFonts w:ascii="Times New Roman" w:hAnsi="Times New Roman"/>
          <w:spacing w:val="-1"/>
        </w:rPr>
        <w:t>—L1</w:t>
      </w:r>
      <w:r>
        <w:rPr>
          <w:rFonts w:ascii="Times New Roman" w:hAnsi="Times New Roman"/>
          <w:spacing w:val="-17"/>
        </w:rPr>
        <w:drawing>
          <wp:inline distT="0" distB="0" distL="0" distR="0">
            <wp:extent cx="76200" cy="204470"/>
            <wp:effectExtent l="0" t="0" r="0" b="0"/>
            <wp:docPr id="47" name="image6.png" descr=""/>
            <wp:cNvGraphicFramePr>
              <a:graphicFrameLocks noChangeAspect="1"/>
            </wp:cNvGraphicFramePr>
            <a:graphic>
              <a:graphicData uri="http://schemas.openxmlformats.org/drawingml/2006/picture">
                <pic:pic>
                  <pic:nvPicPr>
                    <pic:cNvPr id="48" name="image6.png"/>
                    <pic:cNvPicPr/>
                  </pic:nvPicPr>
                  <pic:blipFill>
                    <a:blip r:embed="rId63" cstate="print"/>
                    <a:stretch>
                      <a:fillRect/>
                    </a:stretch>
                  </pic:blipFill>
                  <pic:spPr>
                    <a:xfrm>
                      <a:off x="0" y="0"/>
                      <a:ext cx="76200" cy="204470"/>
                    </a:xfrm>
                    <a:prstGeom prst="rect">
                      <a:avLst/>
                    </a:prstGeom>
                  </pic:spPr>
                </pic:pic>
              </a:graphicData>
            </a:graphic>
          </wp:inline>
        </w:drawing>
      </w:r>
      <w:r>
        <w:rPr>
          <w:rFonts w:ascii="Times New Roman" w:hAnsi="Times New Roman"/>
          <w:spacing w:val="0"/>
        </w:rPr>
        <w:t>—</w:t>
      </w:r>
      <w:r>
        <w:rPr>
          <w:rFonts w:ascii="Times New Roman" w:hAnsi="Times New Roman"/>
          <w:spacing w:val="-2"/>
        </w:rPr>
        <w:t>L</w:t>
      </w:r>
      <w:r>
        <w:rPr>
          <w:rFonts w:ascii="Times New Roman" w:hAnsi="Times New Roman"/>
          <w:spacing w:val="6"/>
        </w:rPr>
        <w:t>2</w:t>
      </w:r>
      <w:r>
        <w:rPr>
          <w:rFonts w:ascii="Times New Roman" w:hAnsi="Times New Roman"/>
          <w:spacing w:val="6"/>
        </w:rPr>
        <w:drawing>
          <wp:inline distT="0" distB="0" distL="0" distR="0">
            <wp:extent cx="76200" cy="204470"/>
            <wp:effectExtent l="0" t="0" r="0" b="0"/>
            <wp:docPr id="49" name="image7.png" descr=""/>
            <wp:cNvGraphicFramePr>
              <a:graphicFrameLocks noChangeAspect="1"/>
            </wp:cNvGraphicFramePr>
            <a:graphic>
              <a:graphicData uri="http://schemas.openxmlformats.org/drawingml/2006/picture">
                <pic:pic>
                  <pic:nvPicPr>
                    <pic:cNvPr id="50" name="image7.png"/>
                    <pic:cNvPicPr/>
                  </pic:nvPicPr>
                  <pic:blipFill>
                    <a:blip r:embed="rId64" cstate="print"/>
                    <a:stretch>
                      <a:fillRect/>
                    </a:stretch>
                  </pic:blipFill>
                  <pic:spPr>
                    <a:xfrm>
                      <a:off x="0" y="0"/>
                      <a:ext cx="76200" cy="204470"/>
                    </a:xfrm>
                    <a:prstGeom prst="rect">
                      <a:avLst/>
                    </a:prstGeom>
                  </pic:spPr>
                </pic:pic>
              </a:graphicData>
            </a:graphic>
          </wp:inline>
        </w:drawing>
      </w:r>
      <w:r>
        <w:rPr>
          <w:rFonts w:ascii="Times New Roman" w:hAnsi="Times New Roman"/>
        </w:rPr>
        <w:t>—i </w:t>
      </w:r>
      <w:r>
        <w:rPr>
          <w:rFonts w:ascii="Times New Roman" w:hAnsi="Times New Roman"/>
          <w:spacing w:val="-11"/>
        </w:rPr>
        <w:drawing>
          <wp:inline distT="0" distB="0" distL="0" distR="0">
            <wp:extent cx="76200" cy="204470"/>
            <wp:effectExtent l="0" t="0" r="0" b="0"/>
            <wp:docPr id="51" name="image6.png" descr=""/>
            <wp:cNvGraphicFramePr>
              <a:graphicFrameLocks noChangeAspect="1"/>
            </wp:cNvGraphicFramePr>
            <a:graphic>
              <a:graphicData uri="http://schemas.openxmlformats.org/drawingml/2006/picture">
                <pic:pic>
                  <pic:nvPicPr>
                    <pic:cNvPr id="52" name="image6.png"/>
                    <pic:cNvPicPr/>
                  </pic:nvPicPr>
                  <pic:blipFill>
                    <a:blip r:embed="rId63" cstate="print"/>
                    <a:stretch>
                      <a:fillRect/>
                    </a:stretch>
                  </pic:blipFill>
                  <pic:spPr>
                    <a:xfrm>
                      <a:off x="0" y="0"/>
                      <a:ext cx="76200" cy="204470"/>
                    </a:xfrm>
                    <a:prstGeom prst="rect">
                      <a:avLst/>
                    </a:prstGeom>
                  </pic:spPr>
                </pic:pic>
              </a:graphicData>
            </a:graphic>
          </wp:inline>
        </w:drawing>
      </w:r>
    </w:p>
    <w:p w:rsidR="0018722C">
      <w:pPr>
        <w:topLinePunct/>
      </w:pPr>
      <w:r>
        <w:t>其中，利率是最重要的一个中介变量，既受货币政策外生影响传导货币政策信号，同时也受真实经济内生影响反馈真实经济信息。货币政策的利率传导</w:t>
      </w:r>
      <w:r>
        <w:t>效应大小由</w:t>
      </w:r>
      <w:r>
        <w:rPr>
          <w:rFonts w:ascii="Times New Roman" w:eastAsia="宋体"/>
        </w:rPr>
        <w:t>LM</w:t>
      </w:r>
      <w:r>
        <w:t>和</w:t>
      </w:r>
      <w:r>
        <w:rPr>
          <w:rFonts w:ascii="Times New Roman" w:eastAsia="宋体"/>
        </w:rPr>
        <w:t>IS</w:t>
      </w:r>
      <w:r>
        <w:t>两条曲线的相对斜率，即货币需求的利率弹性和投资需求</w:t>
      </w:r>
      <w:r>
        <w:t>的利率弹性决定。如果</w:t>
      </w:r>
      <w:r>
        <w:rPr>
          <w:rFonts w:ascii="Times New Roman" w:eastAsia="宋体"/>
        </w:rPr>
        <w:t>LM</w:t>
      </w:r>
      <w:r>
        <w:t>的斜率大而</w:t>
      </w:r>
      <w:r>
        <w:rPr>
          <w:rFonts w:ascii="Times New Roman" w:eastAsia="宋体"/>
        </w:rPr>
        <w:t>IS</w:t>
      </w:r>
      <w:r>
        <w:t>的斜率小，即当货币需求的利率弹性大而投资需求的利率弹性小，那么货币供给增加只能引起收入略微增长</w:t>
      </w:r>
      <w:r>
        <w:rPr>
          <w:rFonts w:ascii="Times New Roman" w:eastAsia="宋体"/>
          <w:rFonts w:hint="eastAsia"/>
        </w:rPr>
        <w:t>；</w:t>
      </w:r>
      <w:r>
        <w:t>反之，</w:t>
      </w:r>
      <w:r>
        <w:t>若</w:t>
      </w:r>
      <w:r>
        <w:rPr>
          <w:rFonts w:ascii="Times New Roman" w:eastAsia="宋体"/>
        </w:rPr>
        <w:t>IS</w:t>
      </w:r>
      <w:r>
        <w:t>斜率大而</w:t>
      </w:r>
      <w:r>
        <w:rPr>
          <w:rFonts w:ascii="Times New Roman" w:eastAsia="宋体"/>
        </w:rPr>
        <w:t>LM</w:t>
      </w:r>
      <w:r>
        <w:t>斜率小，即投资需求的利率弹性大而货币需求的利率弹性小，</w:t>
      </w:r>
      <w:r w:rsidR="001852F3">
        <w:t xml:space="preserve">则货币增长就能引致较大的收入增长。</w:t>
      </w:r>
    </w:p>
    <w:p w:rsidR="0018722C">
      <w:pPr>
        <w:topLinePunct/>
      </w:pPr>
      <w:r>
        <w:rPr>
          <w:rFonts w:ascii="Times New Roman" w:eastAsia="Times New Roman"/>
        </w:rPr>
        <w:t>3</w:t>
      </w:r>
      <w:r>
        <w:t>、简要评述</w:t>
      </w:r>
    </w:p>
    <w:p w:rsidR="0018722C">
      <w:pPr>
        <w:topLinePunct/>
      </w:pPr>
      <w:r>
        <w:t>以凯恩斯学派为代表的货币政策利率传导机制理论将利率作为货币政策中介目标的主张，在以后货币政策实践中遭受到很多反对。反对的理由包括资产结构过于简单；忽视货币供应量增长对利率产生的所得效应和价格预期效应会使得利率在短期下降后自动回升；使用利率作为货币政策中介目标的可操作性不强等等。尽管如此，凯恩斯首创的“流动性偏好说”为今后经济学家们倡导的货币政策传导机制中的替代效应奠定了理论基础。而且从各国实践看，除了货币主义鼎盛的二十世纪七八十年代，利率作为货币政策传导中介的作用在西方国家调控宏观经济的实践中一直发挥着重要的作用。因此，不管理论本身是否完善，理论界分歧如何，利率传导机制理论在市场经济国家货币政策实践中的指导意义是值得肯定的。</w:t>
      </w:r>
    </w:p>
    <w:p w:rsidR="0018722C">
      <w:pPr>
        <w:pStyle w:val="3"/>
        <w:topLinePunct/>
        <w:ind w:left="200" w:hangingChars="200" w:hanging="200"/>
      </w:pPr>
      <w:bookmarkStart w:id="593791" w:name="_Toc686593791"/>
      <w:bookmarkStart w:name="_bookmark15" w:id="40"/>
      <w:bookmarkEnd w:id="40"/>
      <w:r>
        <w:t>2.2.2</w:t>
      </w:r>
      <w:r>
        <w:t xml:space="preserve"> </w:t>
      </w:r>
      <w:bookmarkStart w:name="_bookmark15" w:id="41"/>
      <w:bookmarkEnd w:id="41"/>
      <w:r>
        <w:t>货币政策资产价格传导机制理论</w:t>
      </w:r>
      <w:bookmarkEnd w:id="593791"/>
    </w:p>
    <w:p w:rsidR="0018722C">
      <w:pPr>
        <w:topLinePunct/>
      </w:pPr>
      <w:r>
        <w:t>货币政策资产价格传导理论中的资产价格是一个广义的概念，即包括非金融资产，如房地产、机器设备、存货、耐用消费品等，也包括金融资产，如股票、债券、期货、期权等。诺贝尔经济学奖获得者詹姆斯</w:t>
      </w:r>
      <w:r>
        <w:rPr>
          <w:rFonts w:hint="eastAsia"/>
        </w:rPr>
        <w:t>・</w:t>
      </w:r>
      <w:r>
        <w:t>托宾和弗朗科</w:t>
      </w:r>
      <w:r>
        <w:rPr>
          <w:rFonts w:hint="eastAsia"/>
        </w:rPr>
        <w:t>・</w:t>
      </w:r>
      <w:r>
        <w:t>莫迪利亚尼都是资产价格传导机制的倡导者。托宾著名的</w:t>
      </w:r>
      <w:r>
        <w:rPr>
          <w:rFonts w:ascii="Times New Roman" w:hAnsi="Times New Roman" w:eastAsia="Times New Roman"/>
        </w:rPr>
        <w:t>Q</w:t>
      </w:r>
      <w:r>
        <w:t>理论是以凯恩斯利</w:t>
      </w:r>
      <w:r>
        <w:t>率</w:t>
      </w:r>
    </w:p>
    <w:p w:rsidR="0018722C">
      <w:pPr>
        <w:topLinePunct/>
      </w:pPr>
      <w:r>
        <w:t>传导机制理论为基础发展起来的，为股票价格的变动如何影响经济提供了重要的理论支撑。莫迪利亚尼从“生命周期理论”角度提出了货币政策资产价格传导的另一条渠道。同时，布鲁纳和梅尔查虽为货币主义学派代表，但他们对货币政策的传导也是从资产价格角度着手，因此被归纳为资产价格渠道理论大类。可以说，货币政策的资产价格传导机制理论是凯恩斯主义和货币主义的一个融合。</w:t>
      </w:r>
    </w:p>
    <w:p w:rsidR="0018722C">
      <w:pPr>
        <w:topLinePunct/>
      </w:pPr>
      <w:r>
        <w:rPr>
          <w:rFonts w:ascii="Times New Roman" w:eastAsia="Times New Roman"/>
        </w:rPr>
        <w:t>1</w:t>
      </w:r>
      <w:r>
        <w:t>、托宾</w:t>
      </w:r>
      <w:r>
        <w:rPr>
          <w:rFonts w:ascii="Times New Roman" w:eastAsia="Times New Roman"/>
        </w:rPr>
        <w:t>Q</w:t>
      </w:r>
      <w:r>
        <w:t>理论</w:t>
      </w:r>
    </w:p>
    <w:p w:rsidR="0018722C">
      <w:pPr>
        <w:topLinePunct/>
      </w:pPr>
      <w:r>
        <w:t>托宾的</w:t>
      </w:r>
      <w:r>
        <w:rPr>
          <w:rFonts w:ascii="Times New Roman" w:hAnsi="Times New Roman" w:eastAsia="Times New Roman"/>
        </w:rPr>
        <w:t>Q</w:t>
      </w:r>
      <w:r>
        <w:t>理论</w:t>
      </w:r>
      <w:r>
        <w:t>（</w:t>
      </w:r>
      <w:r>
        <w:rPr>
          <w:rFonts w:ascii="Times New Roman" w:hAnsi="Times New Roman" w:eastAsia="Times New Roman"/>
          <w:spacing w:val="-2"/>
        </w:rPr>
        <w:t>Tobin</w:t>
      </w:r>
      <w:r>
        <w:rPr>
          <w:rFonts w:ascii="Times New Roman" w:hAnsi="Times New Roman" w:eastAsia="Times New Roman"/>
          <w:spacing w:val="-2"/>
        </w:rPr>
        <w:t xml:space="preserve">, </w:t>
      </w:r>
      <w:r>
        <w:rPr>
          <w:rFonts w:ascii="Times New Roman" w:hAnsi="Times New Roman" w:eastAsia="Times New Roman"/>
          <w:spacing w:val="-2"/>
        </w:rPr>
        <w:t>1961</w:t>
      </w:r>
      <w:r>
        <w:t>）</w:t>
      </w:r>
      <w:r>
        <w:t>认为股票价格是货币政策影响真实经济的关键</w:t>
      </w:r>
      <w:r>
        <w:t>因素。</w:t>
      </w:r>
      <w:r>
        <w:rPr>
          <w:rFonts w:ascii="Times New Roman" w:hAnsi="Times New Roman" w:eastAsia="Times New Roman"/>
        </w:rPr>
        <w:t>Q</w:t>
      </w:r>
      <w:r>
        <w:t>理论是在凯恩斯利率传导机制理论基础上发展起来的，托宾同样认为利</w:t>
      </w:r>
      <w:r>
        <w:t>率是衡量货币政策效果的重要指标，但</w:t>
      </w:r>
      <w:r>
        <w:rPr>
          <w:rFonts w:ascii="Times New Roman" w:hAnsi="Times New Roman" w:eastAsia="Times New Roman"/>
        </w:rPr>
        <w:t>Q</w:t>
      </w:r>
      <w:r>
        <w:t>理论中的利率已不是凯恩斯假定的单一利率，而是某种利率的组合。他认为经济体系是由实体部门和金融部门两部</w:t>
      </w:r>
      <w:r>
        <w:t>分构成，并在两者之间构建了一个桥梁—</w:t>
      </w:r>
      <w:r>
        <w:rPr>
          <w:rFonts w:ascii="Times New Roman" w:hAnsi="Times New Roman" w:eastAsia="Times New Roman"/>
        </w:rPr>
        <w:t>Q</w:t>
      </w:r>
      <w:r>
        <w:t>值，即真实资本的股票市场价格与重</w:t>
      </w:r>
      <w:r>
        <w:t>置成本的比率。当</w:t>
      </w:r>
      <w:r>
        <w:rPr>
          <w:rFonts w:ascii="Times New Roman" w:hAnsi="Times New Roman" w:eastAsia="Times New Roman"/>
        </w:rPr>
        <w:t>Q&gt;l</w:t>
      </w:r>
      <w:r>
        <w:t>时，企业的股票市场价格高于重置新厂房和设备的成本，</w:t>
      </w:r>
      <w:r>
        <w:t>企业能通过少量的股票发行就可以购买较多的资本品，此时企业愿意扩大投资</w:t>
      </w:r>
      <w:r>
        <w:t>支出。反之，当</w:t>
      </w:r>
      <w:r>
        <w:rPr>
          <w:rFonts w:ascii="Times New Roman" w:hAnsi="Times New Roman" w:eastAsia="Times New Roman"/>
        </w:rPr>
        <w:t>Q</w:t>
      </w:r>
      <w:r>
        <w:t>＜</w:t>
      </w:r>
      <w:r>
        <w:rPr>
          <w:rFonts w:ascii="Times New Roman" w:hAnsi="Times New Roman" w:eastAsia="Times New Roman"/>
        </w:rPr>
        <w:t>1</w:t>
      </w:r>
      <w:r>
        <w:t>时，企业通过资本市场进行收购的成本低于厂房设备等的重置成本，企业则不愿意追加投资。</w:t>
      </w:r>
      <w:r>
        <w:rPr>
          <w:rFonts w:ascii="Times New Roman" w:hAnsi="Times New Roman" w:eastAsia="Times New Roman"/>
        </w:rPr>
        <w:t>Q</w:t>
      </w:r>
      <w:r>
        <w:t>值越高，对投资的刺激越大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62</w:t>
      </w:r>
      <w:r>
        <w:rPr>
          <w:rFonts w:ascii="Times New Roman" w:hAnsi="Times New Roman" w:eastAsia="Times New Roman"/>
          <w:vertAlign w:val="superscript"/>
        </w:rPr>
        <w:t>]</w:t>
      </w:r>
      <w:r>
        <w:t>。</w:t>
      </w:r>
    </w:p>
    <w:p w:rsidR="0018722C">
      <w:pPr>
        <w:topLinePunct/>
      </w:pPr>
      <w:r>
        <w:t>托宾的</w:t>
      </w:r>
      <w:r>
        <w:rPr>
          <w:rFonts w:ascii="Times New Roman" w:eastAsia="Times New Roman"/>
        </w:rPr>
        <w:t>Q</w:t>
      </w:r>
      <w:r>
        <w:t>理论货币政策传导机制主要为四个环节：</w:t>
      </w:r>
      <w:r>
        <w:rPr>
          <w:rFonts w:ascii="Times New Roman" w:eastAsia="Times New Roman"/>
          <w:rFonts w:ascii="Times New Roman" w:eastAsia="Times New Roman"/>
          <w:position w:val="1"/>
        </w:rPr>
        <w:t>（</w:t>
      </w:r>
      <w:r w:rsidR="001852F3">
        <w:rPr>
          <w:rFonts w:ascii="Times New Roman" w:eastAsia="Times New Roman"/>
        </w:rPr>
        <w:t xml:space="preserve">l</w:t>
      </w:r>
      <w:r>
        <w:rPr>
          <w:rFonts w:ascii="Times New Roman" w:eastAsia="Times New Roman"/>
          <w:rFonts w:ascii="Times New Roman" w:eastAsia="Times New Roman"/>
          <w:position w:val="1"/>
        </w:rPr>
        <w:t>）</w:t>
      </w:r>
      <w:r>
        <w:t>货币政策影响股票价</w:t>
      </w:r>
    </w:p>
    <w:p w:rsidR="0018722C">
      <w:pPr>
        <w:topLinePunct/>
      </w:pPr>
      <w:r>
        <w:t>格</w:t>
      </w:r>
      <w:r>
        <w:t>（</w:t>
      </w:r>
      <w:r/>
      <w:r>
        <w:rPr>
          <w:rFonts w:ascii="Times New Roman" w:eastAsia="宋体"/>
          <w:i/>
        </w:rPr>
        <w:t>P</w:t>
      </w:r>
      <w:r>
        <w:rPr>
          <w:rFonts w:ascii="Times New Roman" w:eastAsia="宋体"/>
          <w:vertAlign w:val="subscript"/>
          <w:i/>
        </w:rPr>
        <w:t>e</w:t>
      </w:r>
      <w:r>
        <w:t>）</w:t>
      </w:r>
      <w:r>
        <w:t>。假设中央银行采取降低法定准备金率或降低利率等扩张性货币政策，</w:t>
      </w:r>
      <w:r w:rsidR="001852F3">
        <w:t xml:space="preserve">商业银行为消化超额储备会选择增加贷款或债券投资，在贷款需求不变和债券供给不变的条件下，将导致债券价格上升、利率下降。此时，非银行部门会选择降低债券持有比例而去购买相对便宜的股票，从而导致股票价格上涨。</w:t>
      </w:r>
      <w:r>
        <w:rPr>
          <w:rFonts w:ascii="Times New Roman" w:eastAsia="宋体"/>
          <w:rFonts w:ascii="Times New Roman" w:eastAsia="宋体"/>
          <w:position w:val="1"/>
        </w:rPr>
        <w:t>（</w:t>
      </w:r>
      <w:r>
        <w:rPr>
          <w:rFonts w:ascii="Times New Roman" w:eastAsia="宋体"/>
          <w:position w:val="1"/>
        </w:rPr>
        <w:t xml:space="preserve">2</w:t>
      </w:r>
      <w:r>
        <w:rPr>
          <w:rFonts w:ascii="Times New Roman" w:eastAsia="宋体"/>
          <w:rFonts w:ascii="Times New Roman" w:eastAsia="宋体"/>
          <w:position w:val="1"/>
        </w:rPr>
        <w:t>）</w:t>
      </w:r>
      <w:r>
        <w:t>股票价格</w:t>
      </w:r>
      <w:r>
        <w:t>（</w:t>
      </w:r>
      <w:r>
        <w:rPr>
          <w:rFonts w:ascii="Times New Roman" w:eastAsia="宋体"/>
          <w:i/>
          <w:spacing w:val="-10"/>
          <w:position w:val="3"/>
        </w:rPr>
        <w:t>P</w:t>
      </w:r>
      <w:r>
        <w:rPr>
          <w:rFonts w:ascii="Times New Roman" w:eastAsia="宋体"/>
          <w:i/>
          <w:spacing w:val="-10"/>
          <w:position w:val="-3"/>
          <w:sz w:val="14"/>
        </w:rPr>
        <w:t>e</w:t>
      </w:r>
      <w:r>
        <w:t>）</w:t>
      </w:r>
      <w:r>
        <w:t>的变化影响</w:t>
      </w:r>
      <w:r>
        <w:rPr>
          <w:rFonts w:ascii="Times New Roman" w:eastAsia="宋体"/>
        </w:rPr>
        <w:t>Q</w:t>
      </w:r>
      <w:r>
        <w:t>值。</w:t>
      </w:r>
      <w:r>
        <w:rPr>
          <w:rFonts w:ascii="Times New Roman" w:eastAsia="宋体"/>
        </w:rPr>
        <w:t>Q</w:t>
      </w:r>
      <w:r>
        <w:t>值是股票市场价格与重置成本的比值，在重</w:t>
      </w:r>
      <w:r>
        <w:t>置成本不变的情况下，股票价格上升必然导致</w:t>
      </w:r>
      <w:r>
        <w:rPr>
          <w:rFonts w:ascii="Times New Roman" w:eastAsia="宋体"/>
        </w:rPr>
        <w:t>Q</w:t>
      </w:r>
      <w:r>
        <w:t>值的上升。</w:t>
      </w:r>
      <w:r>
        <w:t>（</w:t>
      </w:r>
      <w:r>
        <w:rPr>
          <w:rFonts w:ascii="Times New Roman" w:eastAsia="宋体"/>
          <w:position w:val="1"/>
        </w:rPr>
        <w:t>3</w:t>
      </w:r>
      <w:r>
        <w:t>）</w:t>
      </w:r>
      <w:r>
        <w:rPr>
          <w:rFonts w:ascii="Times New Roman" w:eastAsia="宋体"/>
        </w:rPr>
        <w:t>Q</w:t>
      </w:r>
      <w:r>
        <w:t>值变动影响</w:t>
      </w:r>
      <w:r>
        <w:t>投资变动。</w:t>
      </w:r>
      <w:r>
        <w:rPr>
          <w:rFonts w:ascii="Times New Roman" w:eastAsia="宋体"/>
        </w:rPr>
        <w:t>Q</w:t>
      </w:r>
      <w:r>
        <w:t>值上升，企业重置成本相对较低，投资意愿增强</w:t>
      </w:r>
      <w:r>
        <w:t>。</w:t>
      </w:r>
      <w:r>
        <w:t>（</w:t>
      </w:r>
      <w:r>
        <w:rPr>
          <w:rFonts w:ascii="Times New Roman" w:eastAsia="宋体"/>
          <w:spacing w:val="-4"/>
          <w:position w:val="1"/>
        </w:rPr>
        <w:t>4</w:t>
      </w:r>
      <w:r>
        <w:t>）</w:t>
      </w:r>
      <w:r>
        <w:t>投资变动影响产出。投资增加通过投资乘数作用引起产出和收入随之增加。托宾的资产价格传导机制可以表示为</w:t>
      </w:r>
      <w:r>
        <w:rPr>
          <w:rFonts w:ascii="Times New Roman" w:eastAsia="宋体"/>
          <w:position w:val="1"/>
          <w:rFonts w:hint="eastAsia"/>
        </w:rPr>
        <w:t>：</w:t>
      </w:r>
    </w:p>
    <w:p w:rsidR="0018722C">
      <w:pPr>
        <w:sectPr w:rsidR="00556256">
          <w:type w:val="continuous"/>
          <w:pgSz w:w="11910" w:h="16840"/>
          <w:pgMar w:header="1615" w:footer="0" w:top="1880" w:bottom="280" w:left="1680" w:right="1580"/>
        </w:sectPr>
        <w:topLinePunct/>
      </w:pPr>
      <w:r>
        <w:drawing>
          <wp:anchor distT="0" distB="0" distL="0" distR="0" allowOverlap="1" layoutInCell="1" locked="0" behindDoc="1" simplePos="0" relativeHeight="268272455">
            <wp:simplePos x="0" y="0"/>
            <wp:positionH relativeFrom="page">
              <wp:posOffset>2380614</wp:posOffset>
            </wp:positionH>
            <wp:positionV relativeFrom="paragraph">
              <wp:posOffset>2398339</wp:posOffset>
            </wp:positionV>
            <wp:extent cx="76200" cy="204469"/>
            <wp:effectExtent l="0" t="0" r="0" b="0"/>
            <wp:wrapNone/>
            <wp:docPr id="53" name="image6.png" descr=""/>
            <wp:cNvGraphicFramePr>
              <a:graphicFrameLocks noChangeAspect="1"/>
            </wp:cNvGraphicFramePr>
            <a:graphic>
              <a:graphicData uri="http://schemas.openxmlformats.org/drawingml/2006/picture">
                <pic:pic>
                  <pic:nvPicPr>
                    <pic:cNvPr id="54" name="image6.png"/>
                    <pic:cNvPicPr/>
                  </pic:nvPicPr>
                  <pic:blipFill>
                    <a:blip r:embed="rId63" cstate="print"/>
                    <a:stretch>
                      <a:fillRect/>
                    </a:stretch>
                  </pic:blipFill>
                  <pic:spPr>
                    <a:xfrm>
                      <a:off x="0" y="0"/>
                      <a:ext cx="76200" cy="204469"/>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504">
            <wp:simplePos x="0" y="0"/>
            <wp:positionH relativeFrom="page">
              <wp:posOffset>1990725</wp:posOffset>
            </wp:positionH>
            <wp:positionV relativeFrom="paragraph">
              <wp:posOffset>72842</wp:posOffset>
            </wp:positionV>
            <wp:extent cx="76200" cy="204469"/>
            <wp:effectExtent l="0" t="0" r="0" b="0"/>
            <wp:wrapNone/>
            <wp:docPr id="57" name="image6.png" descr=""/>
            <wp:cNvGraphicFramePr>
              <a:graphicFrameLocks noChangeAspect="1"/>
            </wp:cNvGraphicFramePr>
            <a:graphic>
              <a:graphicData uri="http://schemas.openxmlformats.org/drawingml/2006/picture">
                <pic:pic>
                  <pic:nvPicPr>
                    <pic:cNvPr id="58" name="image6.png"/>
                    <pic:cNvPicPr/>
                  </pic:nvPicPr>
                  <pic:blipFill>
                    <a:blip r:embed="rId63" cstate="print"/>
                    <a:stretch>
                      <a:fillRect/>
                    </a:stretch>
                  </pic:blipFill>
                  <pic:spPr>
                    <a:xfrm>
                      <a:off x="0" y="0"/>
                      <a:ext cx="76200" cy="204469"/>
                    </a:xfrm>
                    <a:prstGeom prst="rect">
                      <a:avLst/>
                    </a:prstGeom>
                  </pic:spPr>
                </pic:pic>
              </a:graphicData>
            </a:graphic>
          </wp:anchor>
        </w:drawing>
      </w:r>
      <w:r>
        <w:rPr>
          <w:kern w:val="2"/>
          <w:szCs w:val="22"/>
          <w:rFonts w:cstheme="minorBidi" w:hAnsiTheme="minorHAnsi" w:eastAsiaTheme="minorHAnsi" w:asciiTheme="minorHAnsi"/>
          <w:sz w:val="24"/>
        </w:rPr>
        <w:t>M</w:t>
      </w:r>
      <w:r w:rsidR="001852F3">
        <w:rPr>
          <w:kern w:val="2"/>
          <w:szCs w:val="22"/>
          <w:rFonts w:cstheme="minorBidi" w:hAnsiTheme="minorHAnsi" w:eastAsiaTheme="minorHAnsi" w:asciiTheme="minorHAnsi"/>
          <w:sz w:val="24"/>
        </w:rPr>
        <w:t xml:space="preserve">—</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e</w:t>
      </w:r>
    </w:p>
    <w:p w:rsidR="0018722C">
      <w:pPr>
        <w:pStyle w:val="ae"/>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1"/>
        </w:rPr>
        <w:t>—Q</w:t>
      </w:r>
      <w:r w:rsidR="001852F3">
        <w:rPr>
          <w:kern w:val="2"/>
          <w:sz w:val="22"/>
          <w:szCs w:val="22"/>
          <w:rFonts w:cstheme="minorBidi" w:hAnsiTheme="minorHAnsi" w:eastAsiaTheme="minorHAnsi" w:asciiTheme="minorHAnsi"/>
        </w:rPr>
        <w:t>—</w:t>
      </w:r>
      <w:r>
        <w:rPr>
          <w:kern w:val="2"/>
          <w:szCs w:val="22"/>
          <w:rFonts w:cstheme="minorBidi" w:hAnsiTheme="minorHAnsi" w:eastAsiaTheme="minorHAnsi" w:asciiTheme="minorHAnsi"/>
          <w:sz w:val="24"/>
        </w:rPr>
        <w:t>I</w:t>
      </w:r>
      <w:r>
        <w:rPr>
          <w:kern w:val="2"/>
          <w:szCs w:val="22"/>
          <w:rFonts w:cstheme="minorBidi" w:hAnsiTheme="minorHAnsi" w:eastAsiaTheme="minorHAnsi" w:asciiTheme="minorHAnsi"/>
          <w:spacing w:val="-21"/>
          <w:sz w:val="24"/>
        </w:rPr>
        <w:drawing>
          <wp:inline distT="0" distB="0" distL="0" distR="0">
            <wp:extent cx="76200" cy="204469"/>
            <wp:effectExtent l="0" t="0" r="0" b="0"/>
            <wp:docPr id="59" name="image16.png" descr=""/>
            <wp:cNvGraphicFramePr>
              <a:graphicFrameLocks noChangeAspect="1"/>
            </wp:cNvGraphicFramePr>
            <a:graphic>
              <a:graphicData uri="http://schemas.openxmlformats.org/drawingml/2006/picture">
                <pic:pic>
                  <pic:nvPicPr>
                    <pic:cNvPr id="60" name="image16.png"/>
                    <pic:cNvPicPr/>
                  </pic:nvPicPr>
                  <pic:blipFill>
                    <a:blip r:embed="rId79" cstate="print"/>
                    <a:stretch>
                      <a:fillRect/>
                    </a:stretch>
                  </pic:blipFill>
                  <pic:spPr>
                    <a:xfrm>
                      <a:off x="0" y="0"/>
                      <a:ext cx="76200" cy="204469"/>
                    </a:xfrm>
                    <a:prstGeom prst="rect">
                      <a:avLst/>
                    </a:prstGeom>
                  </pic:spPr>
                </pic:pic>
              </a:graphicData>
            </a:graphic>
          </wp:inline>
        </w:drawing>
      </w:r>
      <w:r>
        <w:rPr>
          <w:kern w:val="2"/>
          <w:szCs w:val="22"/>
          <w:rFonts w:cstheme="minorBidi" w:hAnsiTheme="minorHAnsi" w:eastAsiaTheme="minorHAnsi" w:asciiTheme="minorHAnsi"/>
          <w:sz w:val="24"/>
        </w:rPr>
        <w:t>—Y </w:t>
      </w:r>
      <w:r>
        <w:rPr>
          <w:kern w:val="2"/>
          <w:szCs w:val="22"/>
          <w:rFonts w:cstheme="minorBidi" w:hAnsiTheme="minorHAnsi" w:eastAsiaTheme="minorHAnsi" w:asciiTheme="minorHAnsi"/>
          <w:spacing w:val="-28"/>
          <w:sz w:val="24"/>
        </w:rPr>
        <w:drawing>
          <wp:inline distT="0" distB="0" distL="0" distR="0">
            <wp:extent cx="76200" cy="204469"/>
            <wp:effectExtent l="0" t="0" r="0" b="0"/>
            <wp:docPr id="61" name="image16.png" descr=""/>
            <wp:cNvGraphicFramePr>
              <a:graphicFrameLocks noChangeAspect="1"/>
            </wp:cNvGraphicFramePr>
            <a:graphic>
              <a:graphicData uri="http://schemas.openxmlformats.org/drawingml/2006/picture">
                <pic:pic>
                  <pic:nvPicPr>
                    <pic:cNvPr id="62" name="image16.png"/>
                    <pic:cNvPicPr/>
                  </pic:nvPicPr>
                  <pic:blipFill>
                    <a:blip r:embed="rId79" cstate="print"/>
                    <a:stretch>
                      <a:fillRect/>
                    </a:stretch>
                  </pic:blipFill>
                  <pic:spPr>
                    <a:xfrm>
                      <a:off x="0" y="0"/>
                      <a:ext cx="76200" cy="204469"/>
                    </a:xfrm>
                    <a:prstGeom prst="rect">
                      <a:avLst/>
                    </a:prstGeom>
                  </pic:spPr>
                </pic:pic>
              </a:graphicData>
            </a:graphic>
          </wp:inline>
        </w:drawing>
      </w:r>
    </w:p>
    <w:p w:rsidR="0018722C">
      <w:pPr>
        <w:pStyle w:val="aff7"/>
        <w:sectPr w:rsidR="00556256">
          <w:type w:val="continuous"/>
          <w:pgSz w:w="11910" w:h="16840"/>
          <w:pgMar w:top="1580" w:bottom="280" w:left="1680" w:right="1580"/>
          <w:cols w:num="2" w:equalWidth="0">
            <w:col w:w="1575" w:space="40"/>
            <w:col w:w="7035"/>
          </w:cols>
        </w:sectPr>
        <w:topLinePunct/>
      </w:pPr>
      <w:r>
        <w:rPr>
          <w:kern w:val="2"/>
          <w:sz w:val="22"/>
          <w:szCs w:val="22"/>
          <w:rFonts w:cstheme="minorBidi" w:hAnsiTheme="minorHAnsi" w:eastAsiaTheme="minorHAnsi" w:asciiTheme="minorHAnsi"/>
        </w:rPr>
        <w:drawing>
          <wp:inline>
            <wp:extent cx="76200" cy="204469"/>
            <wp:effectExtent l="0" t="0" r="0" b="0"/>
            <wp:docPr id="55" name="image6.png" descr=""/>
            <wp:cNvGraphicFramePr>
              <a:graphicFrameLocks noChangeAspect="1"/>
            </wp:cNvGraphicFramePr>
            <a:graphic>
              <a:graphicData uri="http://schemas.openxmlformats.org/drawingml/2006/picture">
                <pic:pic>
                  <pic:nvPicPr>
                    <pic:cNvPr id="56" name="image6.png"/>
                    <pic:cNvPicPr/>
                  </pic:nvPicPr>
                  <pic:blipFill>
                    <a:blip r:embed="rId63" cstate="print"/>
                    <a:stretch>
                      <a:fillRect/>
                    </a:stretch>
                  </pic:blipFill>
                  <pic:spPr>
                    <a:xfrm>
                      <a:off x="0" y="0"/>
                      <a:ext cx="76200" cy="204469"/>
                    </a:xfrm>
                    <a:prstGeom prst="rect">
                      <a:avLst/>
                    </a:prstGeom>
                  </pic:spPr>
                </pic:pic>
              </a:graphicData>
            </a:graphic>
          </wp:inline>
        </w:drawing>
      </w:r>
    </w:p>
    <w:p w:rsidR="0018722C">
      <w:pPr>
        <w:topLinePunct/>
      </w:pPr>
      <w:r>
        <w:t>托宾</w:t>
      </w:r>
      <w:r>
        <w:rPr>
          <w:rFonts w:ascii="Times New Roman" w:eastAsia="Times New Roman"/>
        </w:rPr>
        <w:t>Q</w:t>
      </w:r>
      <w:r>
        <w:t>理论不仅仅是凯恩斯理论的一种继承，他对</w:t>
      </w:r>
      <w:r>
        <w:rPr>
          <w:rFonts w:ascii="Times New Roman" w:eastAsia="Times New Roman"/>
        </w:rPr>
        <w:t>Q</w:t>
      </w:r>
      <w:r>
        <w:t>值的引入较之传统的利率传导机制更为复杂和精细，将利率传导机制中单一的利率扩大到利率组合不仅丰富了利率的概念，同时资产价格传导机制的流动性偏好也与凯恩斯利率传导机制理论有所不同。凯恩斯的流动性偏好是指人们在流动性好但无收益</w:t>
      </w:r>
      <w:r>
        <w:t>率</w:t>
      </w:r>
    </w:p>
    <w:p w:rsidR="0018722C">
      <w:pPr>
        <w:topLinePunct/>
      </w:pPr>
      <w:r>
        <w:rPr>
          <w:rFonts w:cstheme="minorBidi" w:hAnsiTheme="minorHAnsi" w:eastAsiaTheme="minorHAnsi" w:asciiTheme="minorHAnsi" w:ascii="Times New Roman"/>
        </w:rPr>
        <w:t>21</w:t>
      </w:r>
    </w:p>
    <w:p w:rsidR="0018722C">
      <w:pPr>
        <w:topLinePunct/>
      </w:pPr>
      <w:r>
        <w:t>的货币和流动性不好但收益率较高的债券之间进行选择，其本质是在资产流动性和收益性之间进行选择。而托宾的</w:t>
      </w:r>
      <w:r>
        <w:rPr>
          <w:rFonts w:ascii="Times New Roman" w:eastAsia="Times New Roman"/>
        </w:rPr>
        <w:t>Q</w:t>
      </w:r>
      <w:r>
        <w:t>理论则是在收益为零但最安全的货币和其他收益大小和安全程度各异的资产之间进行选择，本质是对各种资产之间的安全性和流动性的权衡。</w:t>
      </w:r>
    </w:p>
    <w:p w:rsidR="0018722C">
      <w:pPr>
        <w:topLinePunct/>
      </w:pPr>
      <w:r>
        <w:rPr>
          <w:rFonts w:ascii="Times New Roman" w:eastAsia="Times New Roman"/>
        </w:rPr>
        <w:t>2</w:t>
      </w:r>
      <w:r>
        <w:t>、莫迪利亚尼生命周期理论</w:t>
      </w:r>
    </w:p>
    <w:p w:rsidR="0018722C">
      <w:pPr>
        <w:topLinePunct/>
      </w:pPr>
      <w:r>
        <w:t>莫迪利亚尼</w:t>
      </w:r>
      <w:r>
        <w:t>（</w:t>
      </w:r>
      <w:r>
        <w:rPr>
          <w:rFonts w:ascii="Times New Roman" w:hAnsi="Times New Roman" w:eastAsia="Times New Roman"/>
        </w:rPr>
        <w:t>Modigliani</w:t>
      </w:r>
      <w:r>
        <w:rPr>
          <w:rFonts w:ascii="Times New Roman" w:hAnsi="Times New Roman" w:eastAsia="Times New Roman"/>
        </w:rPr>
        <w:t xml:space="preserve">, </w:t>
      </w:r>
      <w:r>
        <w:rPr>
          <w:rFonts w:ascii="Times New Roman" w:hAnsi="Times New Roman" w:eastAsia="Times New Roman"/>
        </w:rPr>
        <w:t>1986</w:t>
      </w:r>
      <w:r>
        <w:t>）</w:t>
      </w:r>
      <w:r>
        <w:t>则根据他的“生命周期理论”</w:t>
      </w:r>
      <w:r>
        <w:t>（</w:t>
      </w:r>
      <w:r>
        <w:t>强调消费与个人生命周期阶段的关系</w:t>
      </w:r>
      <w:r>
        <w:t>）</w:t>
      </w:r>
      <w:r>
        <w:t>提出了货币政策传导资产价格传导的另一条渠道</w:t>
      </w:r>
      <w:r>
        <w:rPr>
          <w:rFonts w:ascii="Times New Roman" w:hAnsi="Times New Roman" w:eastAsia="Times New Roman"/>
          <w:vertAlign w:val="superscript"/>
        </w:rPr>
        <w:t>[</w:t>
      </w:r>
      <w:r>
        <w:rPr>
          <w:rFonts w:ascii="Times New Roman" w:hAnsi="Times New Roman" w:eastAsia="Times New Roman"/>
          <w:vertAlign w:val="superscript"/>
        </w:rPr>
        <w:t xml:space="preserve">63</w:t>
      </w:r>
      <w:r>
        <w:rPr>
          <w:rFonts w:ascii="Times New Roman" w:hAnsi="Times New Roman" w:eastAsia="Times New Roman"/>
          <w:vertAlign w:val="superscript"/>
        </w:rPr>
        <w:t>]</w:t>
      </w:r>
      <w:r>
        <w:t>。该渠道中资产价格与真实经济的关联与托宾</w:t>
      </w:r>
      <w:r>
        <w:rPr>
          <w:rFonts w:ascii="Times New Roman" w:hAnsi="Times New Roman" w:eastAsia="Times New Roman"/>
        </w:rPr>
        <w:t>Q</w:t>
      </w:r>
      <w:r>
        <w:t>理论强调利率通过</w:t>
      </w:r>
      <w:r>
        <w:rPr>
          <w:rFonts w:ascii="Times New Roman" w:hAnsi="Times New Roman" w:eastAsia="Times New Roman"/>
        </w:rPr>
        <w:t>Q</w:t>
      </w:r>
      <w:r>
        <w:t>值影响投资不同，他强调的是利率通过对私人消费的影响最终影响实体经济，因此，其对货币政策的传导效果被称之“消费财富效应”。莫迪利亚尼认为消费者对其各年龄阶段的消费安排取决于其终生收入，而非本期收入。消费者终生收入包括工资、实物资产以及股票、债券等金融资产。其中，股票作为是消费者终生收入的重要组成部分，当其价格上升时，消费者的终生收入</w:t>
      </w:r>
      <w:r>
        <w:t>（</w:t>
      </w:r>
      <w:r>
        <w:rPr>
          <w:rFonts w:ascii="Times New Roman" w:hAnsi="Times New Roman" w:eastAsia="Times New Roman"/>
        </w:rPr>
        <w:t>Lifetime resource,</w:t>
      </w:r>
      <w:r w:rsidR="001852F3">
        <w:rPr>
          <w:rFonts w:ascii="Times New Roman" w:hAnsi="Times New Roman" w:eastAsia="Times New Roman"/>
        </w:rPr>
        <w:t xml:space="preserve"> </w:t>
      </w:r>
      <w:r w:rsidR="001852F3">
        <w:rPr>
          <w:rFonts w:ascii="Times New Roman" w:hAnsi="Times New Roman" w:eastAsia="Times New Roman"/>
        </w:rPr>
        <w:t xml:space="preserve">LR</w:t>
      </w:r>
      <w:r>
        <w:t>）</w:t>
      </w:r>
      <w:r w:rsidR="001852F3">
        <w:t xml:space="preserve">也会相应增加，消费支出</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C</w:t>
      </w:r>
      <w:r>
        <w:rPr>
          <w:rFonts w:ascii="Times New Roman" w:hAnsi="Times New Roman" w:eastAsia="Times New Roman"/>
          <w:rFonts w:ascii="Times New Roman" w:hAnsi="Times New Roman" w:eastAsia="Times New Roman"/>
        </w:rPr>
        <w:t>）</w:t>
      </w:r>
      <w:r>
        <w:t>随之增加，最终促进产出增长。莫迪利亚尼储蓄生</w:t>
      </w:r>
      <w:r>
        <w:t>命周期理论的货币政策传导过程可以表示为</w:t>
      </w:r>
      <w:r>
        <w:rPr>
          <w:rFonts w:ascii="Times New Roman" w:hAnsi="Times New Roman" w:eastAsia="Times New Roman"/>
          <w:w w:val="95"/>
          <w:rFonts w:hint="eastAsia"/>
        </w:rPr>
        <w:t>：</w:t>
      </w:r>
    </w:p>
    <w:p w:rsidR="0018722C">
      <w:pPr>
        <w:sectPr w:rsidR="00556256">
          <w:type w:val="continuous"/>
          <w:pgSz w:w="11910" w:h="16840"/>
          <w:pgMar w:header="1621" w:footer="1590" w:top="1880" w:bottom="1780" w:left="1680" w:right="1580"/>
        </w:sectPr>
        <w:topLinePunct/>
      </w:pPr>
      <w:r>
        <w:drawing>
          <wp:anchor distT="0" distB="0" distL="0" distR="0" allowOverlap="1" layoutInCell="1" locked="0" behindDoc="1" simplePos="0" relativeHeight="268272599">
            <wp:simplePos x="0" y="0"/>
            <wp:positionH relativeFrom="page">
              <wp:posOffset>2980689</wp:posOffset>
            </wp:positionH>
            <wp:positionV relativeFrom="paragraph">
              <wp:posOffset>2648783</wp:posOffset>
            </wp:positionV>
            <wp:extent cx="76200" cy="204470"/>
            <wp:effectExtent l="0" t="0" r="0" b="0"/>
            <wp:wrapNone/>
            <wp:docPr id="67" name="image6.png" descr=""/>
            <wp:cNvGraphicFramePr>
              <a:graphicFrameLocks noChangeAspect="1"/>
            </wp:cNvGraphicFramePr>
            <a:graphic>
              <a:graphicData uri="http://schemas.openxmlformats.org/drawingml/2006/picture">
                <pic:pic>
                  <pic:nvPicPr>
                    <pic:cNvPr id="68" name="image6.png"/>
                    <pic:cNvPicPr/>
                  </pic:nvPicPr>
                  <pic:blipFill>
                    <a:blip r:embed="rId63" cstate="print"/>
                    <a:stretch>
                      <a:fillRect/>
                    </a:stretch>
                  </pic:blipFill>
                  <pic:spPr>
                    <a:xfrm>
                      <a:off x="0" y="0"/>
                      <a:ext cx="76200" cy="204470"/>
                    </a:xfrm>
                    <a:prstGeom prst="rect">
                      <a:avLst/>
                    </a:prstGeom>
                  </pic:spPr>
                </pic:pic>
              </a:graphicData>
            </a:graphic>
          </wp:anchor>
        </w:drawing>
      </w:r>
      <w:r>
        <w:drawing>
          <wp:anchor distT="0" distB="0" distL="0" distR="0" allowOverlap="1" layoutInCell="1" locked="0" behindDoc="0" simplePos="0" relativeHeight="1576">
            <wp:simplePos x="0" y="0"/>
            <wp:positionH relativeFrom="page">
              <wp:posOffset>3380740</wp:posOffset>
            </wp:positionH>
            <wp:positionV relativeFrom="paragraph">
              <wp:posOffset>2648783</wp:posOffset>
            </wp:positionV>
            <wp:extent cx="76200" cy="204470"/>
            <wp:effectExtent l="0" t="0" r="0" b="0"/>
            <wp:wrapNone/>
            <wp:docPr id="65" name="image6.png" descr=""/>
            <wp:cNvGraphicFramePr>
              <a:graphicFrameLocks noChangeAspect="1"/>
            </wp:cNvGraphicFramePr>
            <a:graphic>
              <a:graphicData uri="http://schemas.openxmlformats.org/drawingml/2006/picture">
                <pic:pic>
                  <pic:nvPicPr>
                    <pic:cNvPr id="66" name="image6.png"/>
                    <pic:cNvPicPr/>
                  </pic:nvPicPr>
                  <pic:blipFill>
                    <a:blip r:embed="rId63" cstate="print"/>
                    <a:stretch>
                      <a:fillRect/>
                    </a:stretch>
                  </pic:blipFill>
                  <pic:spPr>
                    <a:xfrm>
                      <a:off x="0" y="0"/>
                      <a:ext cx="76200" cy="204470"/>
                    </a:xfrm>
                    <a:prstGeom prst="rect">
                      <a:avLst/>
                    </a:prstGeom>
                  </pic:spPr>
                </pic:pic>
              </a:graphicData>
            </a:graphic>
          </wp:anchor>
        </w:drawing>
      </w:r>
      <w:r>
        <w:drawing>
          <wp:anchor distT="0" distB="0" distL="0" distR="0" allowOverlap="1" layoutInCell="1" locked="0" behindDoc="1" simplePos="0" relativeHeight="268272527">
            <wp:simplePos x="0" y="0"/>
            <wp:positionH relativeFrom="page">
              <wp:posOffset>2580639</wp:posOffset>
            </wp:positionH>
            <wp:positionV relativeFrom="paragraph">
              <wp:posOffset>2648783</wp:posOffset>
            </wp:positionV>
            <wp:extent cx="76200" cy="204470"/>
            <wp:effectExtent l="0" t="0" r="0" b="0"/>
            <wp:wrapNone/>
            <wp:docPr id="63" name="image6.png" descr=""/>
            <wp:cNvGraphicFramePr>
              <a:graphicFrameLocks noChangeAspect="1"/>
            </wp:cNvGraphicFramePr>
            <a:graphic>
              <a:graphicData uri="http://schemas.openxmlformats.org/drawingml/2006/picture">
                <pic:pic>
                  <pic:nvPicPr>
                    <pic:cNvPr id="64" name="image6.png"/>
                    <pic:cNvPicPr/>
                  </pic:nvPicPr>
                  <pic:blipFill>
                    <a:blip r:embed="rId63" cstate="print"/>
                    <a:stretch>
                      <a:fillRect/>
                    </a:stretch>
                  </pic:blipFill>
                  <pic:spPr>
                    <a:xfrm>
                      <a:off x="0" y="0"/>
                      <a:ext cx="76200" cy="204470"/>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72575">
            <wp:simplePos x="0" y="0"/>
            <wp:positionH relativeFrom="page">
              <wp:posOffset>1990725</wp:posOffset>
            </wp:positionH>
            <wp:positionV relativeFrom="paragraph">
              <wp:posOffset>45251</wp:posOffset>
            </wp:positionV>
            <wp:extent cx="76200" cy="204469"/>
            <wp:effectExtent l="0" t="0" r="0" b="0"/>
            <wp:wrapNone/>
            <wp:docPr id="71" name="image6.png" descr=""/>
            <wp:cNvGraphicFramePr>
              <a:graphicFrameLocks noChangeAspect="1"/>
            </wp:cNvGraphicFramePr>
            <a:graphic>
              <a:graphicData uri="http://schemas.openxmlformats.org/drawingml/2006/picture">
                <pic:pic>
                  <pic:nvPicPr>
                    <pic:cNvPr id="72" name="image6.png"/>
                    <pic:cNvPicPr/>
                  </pic:nvPicPr>
                  <pic:blipFill>
                    <a:blip r:embed="rId63" cstate="print"/>
                    <a:stretch>
                      <a:fillRect/>
                    </a:stretch>
                  </pic:blipFill>
                  <pic:spPr>
                    <a:xfrm>
                      <a:off x="0" y="0"/>
                      <a:ext cx="76200" cy="204469"/>
                    </a:xfrm>
                    <a:prstGeom prst="rect">
                      <a:avLst/>
                    </a:prstGeom>
                  </pic:spPr>
                </pic:pic>
              </a:graphicData>
            </a:graphic>
          </wp:anchor>
        </w:drawing>
      </w:r>
      <w:r>
        <w:rPr>
          <w:kern w:val="2"/>
          <w:szCs w:val="22"/>
          <w:rFonts w:ascii="Times New Roman" w:hAnsi="Times New Roman" w:cstheme="minorBidi" w:eastAsiaTheme="minorHAnsi"/>
          <w:sz w:val="24"/>
        </w:rPr>
        <w:t>M</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e</w:t>
      </w:r>
    </w:p>
    <w:p w:rsidR="0018722C">
      <w:pPr>
        <w:pStyle w:val="BodyText"/>
        <w:tabs>
          <w:tab w:pos="913" w:val="left" w:leader="none"/>
          <w:tab w:pos="1553" w:val="left" w:leader="none"/>
        </w:tabs>
        <w:spacing w:before="61"/>
        <w:ind w:leftChars="0" w:left="128"/>
        <w:rPr>
          <w:rFonts w:ascii="Times New Roman" w:hAnsi="Times New Roman"/>
        </w:rPr>
        <w:topLinePunct/>
      </w:pPr>
      <w:r>
        <w:br w:type="column"/>
      </w:r>
      <w:r>
        <w:rPr>
          <w:rFonts w:ascii="Times New Roman" w:hAnsi="Times New Roman"/>
        </w:rPr>
        <w:t>—LR</w:t>
      </w:r>
      <w:r w:rsidR="001852F3">
        <w:t>—C</w:t>
      </w:r>
      <w:r w:rsidR="001852F3">
        <w:t>—Y</w:t>
      </w:r>
    </w:p>
    <w:p w:rsidR="0018722C">
      <w:pPr>
        <w:sectPr w:rsidR="00556256">
          <w:type w:val="continuous"/>
          <w:pgSz w:w="11910" w:h="16840"/>
          <w:pgMar w:top="1580" w:bottom="280" w:left="1680" w:right="1580"/>
          <w:cols w:num="2" w:equalWidth="0">
            <w:col w:w="1575" w:space="40"/>
            <w:col w:w="7035"/>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72503">
            <wp:simplePos x="0" y="0"/>
            <wp:positionH relativeFrom="page">
              <wp:posOffset>1590675</wp:posOffset>
            </wp:positionH>
            <wp:positionV relativeFrom="paragraph">
              <wp:posOffset>45251</wp:posOffset>
            </wp:positionV>
            <wp:extent cx="76200" cy="204469"/>
            <wp:effectExtent l="0" t="0" r="0" b="0"/>
            <wp:wrapNone/>
            <wp:docPr id="69" name="image6.png" descr=""/>
            <wp:cNvGraphicFramePr>
              <a:graphicFrameLocks noChangeAspect="1"/>
            </wp:cNvGraphicFramePr>
            <a:graphic>
              <a:graphicData uri="http://schemas.openxmlformats.org/drawingml/2006/picture">
                <pic:pic>
                  <pic:nvPicPr>
                    <pic:cNvPr id="70" name="image6.png"/>
                    <pic:cNvPicPr/>
                  </pic:nvPicPr>
                  <pic:blipFill>
                    <a:blip r:embed="rId63" cstate="print"/>
                    <a:stretch>
                      <a:fillRect/>
                    </a:stretch>
                  </pic:blipFill>
                  <pic:spPr>
                    <a:xfrm>
                      <a:off x="0" y="0"/>
                      <a:ext cx="76200" cy="204469"/>
                    </a:xfrm>
                    <a:prstGeom prst="rect">
                      <a:avLst/>
                    </a:prstGeom>
                  </pic:spPr>
                </pic:pic>
              </a:graphicData>
            </a:graphic>
          </wp:anchor>
        </w:drawing>
      </w:r>
    </w:p>
    <w:p w:rsidR="0018722C">
      <w:pPr>
        <w:pStyle w:val="affff1"/>
        <w:topLinePunct/>
      </w:pPr>
      <w:r>
        <w:rPr>
          <w:rFonts w:ascii="Times New Roman" w:hAnsi="Times New Roman" w:eastAsia="Times New Roman"/>
        </w:rPr>
        <w:t>3</w:t>
      </w:r>
      <w:r>
        <w:t>、布鲁纳—梅尔查理论</w:t>
      </w:r>
    </w:p>
    <w:p w:rsidR="0018722C">
      <w:pPr>
        <w:topLinePunct/>
      </w:pPr>
      <w:r>
        <w:t>同托宾和莫迪利亚尼不同，卡尔</w:t>
      </w:r>
      <w:r>
        <w:rPr>
          <w:rFonts w:hint="eastAsia"/>
        </w:rPr>
        <w:t>・</w:t>
      </w:r>
      <w:r>
        <w:t>布鲁纳和阿伦</w:t>
      </w:r>
      <w:r>
        <w:rPr>
          <w:rFonts w:hint="eastAsia"/>
        </w:rPr>
        <w:t>・</w:t>
      </w:r>
      <w:r>
        <w:t>梅尔查</w:t>
      </w:r>
      <w:r>
        <w:rPr>
          <w:rFonts w:ascii="Times New Roman" w:hAnsi="Times New Roman" w:eastAsia="Times New Roman"/>
        </w:rPr>
        <w:t>(</w:t>
      </w:r>
      <w:r>
        <w:rPr>
          <w:rFonts w:ascii="Times New Roman" w:hAnsi="Times New Roman" w:eastAsia="Times New Roman"/>
        </w:rPr>
        <w:t xml:space="preserve">Karl Brunner and Allan H</w:t>
      </w:r>
      <w:r>
        <w:rPr>
          <w:rFonts w:ascii="Times New Roman" w:hAnsi="Times New Roman" w:eastAsia="Times New Roman"/>
          <w:spacing w:val="-2"/>
        </w:rPr>
        <w:t>. </w:t>
      </w:r>
      <w:r>
        <w:rPr>
          <w:rFonts w:ascii="Times New Roman" w:hAnsi="Times New Roman" w:eastAsia="Times New Roman"/>
        </w:rPr>
        <w:t>Meltzer</w:t>
      </w:r>
      <w:r>
        <w:rPr>
          <w:rFonts w:ascii="Times New Roman" w:hAnsi="Times New Roman" w:eastAsia="Times New Roman"/>
          <w:spacing w:val="-1"/>
        </w:rPr>
        <w:t>, </w:t>
      </w:r>
      <w:r>
        <w:rPr>
          <w:rFonts w:ascii="Times New Roman" w:hAnsi="Times New Roman" w:eastAsia="Times New Roman"/>
        </w:rPr>
        <w:t>1995</w:t>
      </w:r>
      <w:r>
        <w:rPr>
          <w:rFonts w:ascii="Times New Roman" w:hAnsi="Times New Roman" w:eastAsia="Times New Roman"/>
        </w:rPr>
        <w:t>)</w:t>
      </w:r>
      <w:r>
        <w:t>是货币主义者</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64</w:t>
      </w:r>
      <w:r>
        <w:rPr>
          <w:rFonts w:ascii="Times New Roman" w:hAnsi="Times New Roman" w:eastAsia="Times New Roman"/>
          <w:vertAlign w:val="superscript"/>
        </w:rPr>
        <w:t>]</w:t>
      </w:r>
      <w:r>
        <w:t>。事实上，以弗里德曼为代表的货币主义</w:t>
      </w:r>
      <w:r>
        <w:t>者对于货币如何影响真实经济的研究仅仅依赖于它们之间单纯的相关关系，并不重视特定的货币政策传导机制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65</w:t>
      </w:r>
      <w:r>
        <w:rPr>
          <w:rFonts w:ascii="Times New Roman" w:hAnsi="Times New Roman" w:eastAsia="Times New Roman"/>
          <w:vertAlign w:val="superscript"/>
        </w:rPr>
        <w:t>]</w:t>
      </w:r>
      <w:r>
        <w:t>。但卡尔</w:t>
      </w:r>
      <w:r>
        <w:rPr>
          <w:rFonts w:hint="eastAsia"/>
        </w:rPr>
        <w:t>・</w:t>
      </w:r>
      <w:r>
        <w:t>布鲁纳和阿伦</w:t>
      </w:r>
      <w:r>
        <w:rPr>
          <w:rFonts w:hint="eastAsia"/>
        </w:rPr>
        <w:t>・</w:t>
      </w:r>
      <w:r>
        <w:t>梅尔查弥补了货币主义的缺陷，强调资产价格的变动在货币政策传导过程中的作用，因此他们的理论也可归入资产价格传导理论。</w:t>
      </w:r>
    </w:p>
    <w:p w:rsidR="0018722C">
      <w:pPr>
        <w:topLinePunct/>
      </w:pPr>
      <w:r>
        <w:t>与凯恩斯理论中只有货币和债券两种资产不同，布鲁纳和梅尔查把资产形式假定有三大类：</w:t>
      </w:r>
      <w:r>
        <w:rPr>
          <w:rFonts w:ascii="Times New Roman" w:eastAsia="宋体"/>
          <w:rFonts w:ascii="Times New Roman" w:eastAsia="宋体"/>
          <w:spacing w:val="8"/>
        </w:rPr>
        <w:t>（</w:t>
      </w:r>
      <w:r>
        <w:rPr>
          <w:rFonts w:ascii="Times New Roman" w:eastAsia="宋体"/>
        </w:rPr>
        <w:t>l</w:t>
      </w:r>
      <w:r>
        <w:rPr>
          <w:rFonts w:ascii="Times New Roman" w:eastAsia="宋体"/>
          <w:rFonts w:ascii="Times New Roman" w:eastAsia="宋体"/>
        </w:rPr>
        <w:t>）</w:t>
      </w:r>
      <w:r>
        <w:t>货币等充当交易媒介的资产；</w:t>
      </w:r>
      <w:r>
        <w:rPr>
          <w:rFonts w:ascii="Times New Roman" w:eastAsia="宋体"/>
          <w:rFonts w:ascii="Times New Roman" w:eastAsia="宋体"/>
        </w:rPr>
        <w:t>（</w:t>
      </w:r>
      <w:r>
        <w:rPr>
          <w:rFonts w:ascii="Times New Roman" w:eastAsia="宋体"/>
        </w:rPr>
        <w:t xml:space="preserve">2</w:t>
      </w:r>
      <w:r>
        <w:rPr>
          <w:rFonts w:ascii="Times New Roman" w:eastAsia="宋体"/>
          <w:rFonts w:ascii="Times New Roman" w:eastAsia="宋体"/>
        </w:rPr>
        <w:t>）</w:t>
      </w:r>
      <w:r>
        <w:t>股票或债券等以利率表</w:t>
      </w:r>
      <w:r>
        <w:t>示收益率的名义资产；</w:t>
      </w:r>
      <w:r>
        <w:rPr>
          <w:rFonts w:ascii="Times New Roman" w:eastAsia="宋体"/>
          <w:rFonts w:ascii="Times New Roman" w:eastAsia="宋体"/>
          <w:spacing w:val="-3"/>
        </w:rPr>
        <w:t>（</w:t>
      </w:r>
      <w:r>
        <w:rPr>
          <w:rFonts w:ascii="Times New Roman" w:eastAsia="宋体"/>
          <w:spacing w:val="-3"/>
        </w:rPr>
        <w:t xml:space="preserve">3</w:t>
      </w:r>
      <w:r>
        <w:rPr>
          <w:rFonts w:ascii="Times New Roman" w:eastAsia="宋体"/>
          <w:rFonts w:ascii="Times New Roman" w:eastAsia="宋体"/>
          <w:spacing w:val="-3"/>
        </w:rPr>
        <w:t>）</w:t>
      </w:r>
      <w:r>
        <w:t>房屋、耐用消费品和生产者资本等用价格表示其收益</w:t>
      </w:r>
      <w:r>
        <w:t>率的真实资本存量。另外，除了利率变动外，资产价格、预期因素等其他因素也可引起投资、产出的变化。</w:t>
      </w:r>
    </w:p>
    <w:p w:rsidR="0018722C">
      <w:pPr>
        <w:topLinePunct/>
      </w:pPr>
      <w:r>
        <w:t>布鲁纳—梅尔查理论的货币传导过程有以下三个环节：</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l</w:t>
      </w:r>
      <w:r>
        <w:rPr>
          <w:rFonts w:ascii="Times New Roman" w:hAnsi="Times New Roman" w:eastAsia="Times New Roman"/>
          <w:rFonts w:ascii="Times New Roman" w:hAnsi="Times New Roman" w:eastAsia="Times New Roman"/>
        </w:rPr>
        <w:t>）</w:t>
      </w:r>
      <w:r>
        <w:t>货币政策影响资产价格。当中央银行公开市场操作买入证券，证券价格上升、利率下降。扩张性的货币政策使得公众持有的货币量增加，货币边际效用相对于其他资产有</w:t>
      </w:r>
      <w:r>
        <w:t>所</w:t>
      </w:r>
    </w:p>
    <w:p w:rsidR="0018722C">
      <w:pPr>
        <w:topLinePunct/>
      </w:pPr>
      <w:r>
        <w:t>下降，导致人们增加其他资产的购买，进一步推高资产价格、降低市场利率，</w:t>
      </w:r>
      <w:r w:rsidR="001852F3">
        <w:t xml:space="preserve">直到人们愿意持有新增货币为止，此时货币供给和货币需求达到均衡状态。</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资产价格的变动影响商品市场的产出和价格。商品市场上，资产价格上升使得</w:t>
      </w:r>
      <w:r>
        <w:t>新产品产出成本相对较低，人们更加愿意将新增加的财富用于购买商品或服务，</w:t>
      </w:r>
      <w:r>
        <w:t>于是总需求上升，原有的供需平衡被破坏，商品和服务出现短缺，导致商品价</w:t>
      </w:r>
      <w:r>
        <w:t>格相应上升。</w:t>
      </w:r>
      <w:r>
        <w:t>（</w:t>
      </w:r>
      <w:r>
        <w:rPr>
          <w:rFonts w:ascii="Times New Roman" w:eastAsia="Times New Roman"/>
          <w:spacing w:val="0"/>
        </w:rPr>
        <w:t>3</w:t>
      </w:r>
      <w:r>
        <w:t>）</w:t>
      </w:r>
      <w:r>
        <w:t>预期因素使总需求进一步调整。随着公开市场操作的进行，</w:t>
      </w:r>
      <w:r w:rsidR="001852F3">
        <w:t xml:space="preserve">人们将预期到资产价格和商品价格的上涨，因此工资和其他生产成本也将随之上涨，单位价格水平的产出下降。同时，在资本市场上，价格上涨的预期导致债券需求下降，利率随之上升，导致总需求进一步调整。最终货币政策只能引起物价水平的改变。</w:t>
      </w:r>
    </w:p>
    <w:p w:rsidR="0018722C">
      <w:pPr>
        <w:topLinePunct/>
      </w:pPr>
      <w:r>
        <w:t>尽管布鲁纳—梅尔查理论对货币政策传导机制的分析复杂而精细、亦吸收了凯恩斯主义关于利率作用的观点，在资产结构调整和财富效应方面也与托宾</w:t>
      </w:r>
      <w:r>
        <w:t>和莫迪利安尼的理论相似，但他们依然信守着货币主义传统观念</w:t>
      </w:r>
      <w:r>
        <w:rPr>
          <w:rFonts w:ascii="Times New Roman" w:hAnsi="Times New Roman" w:eastAsia="宋体"/>
          <w:rFonts w:hint="eastAsia"/>
        </w:rPr>
        <w:t>：</w:t>
      </w:r>
      <w:r>
        <w:t>强调货币传导</w:t>
      </w:r>
      <w:r>
        <w:t>的直接性、价格因素的重要性、政策实施的不变性</w:t>
      </w:r>
      <w:r>
        <w:rPr>
          <w:rFonts w:ascii="Times New Roman" w:hAnsi="Times New Roman" w:eastAsia="宋体"/>
          <w:rFonts w:ascii="Times New Roman" w:hAnsi="Times New Roman" w:eastAsia="宋体"/>
        </w:rPr>
        <w:t>（</w:t>
      </w:r>
      <w:r>
        <w:t>单一规则</w:t>
      </w:r>
      <w:r>
        <w:rPr>
          <w:rFonts w:ascii="Times New Roman" w:hAnsi="Times New Roman" w:eastAsia="宋体"/>
          <w:rFonts w:ascii="Times New Roman" w:hAnsi="Times New Roman" w:eastAsia="宋体"/>
          <w:spacing w:val="-4"/>
        </w:rPr>
        <w:t>）</w:t>
      </w:r>
      <w:r>
        <w:t>，尽管货币供给量的变化在短期内可能会对收入、实际产出产生作用，但从长期看货币是中性的，</w:t>
      </w:r>
      <w:r>
        <w:t>最终只能引起物价水平的变化，因此布鲁纳—梅尔查理论仍属于货币学派理</w:t>
      </w:r>
      <w:r>
        <w:t>论</w:t>
      </w:r>
    </w:p>
    <w:p w:rsidR="0018722C">
      <w:pPr>
        <w:pStyle w:val="cw18"/>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Times New Roman"/>
        </w:rPr>
        <w:t>4</w:t>
      </w:r>
      <w:r>
        <w:t>、简要评述</w:t>
      </w:r>
    </w:p>
    <w:p w:rsidR="0018722C">
      <w:pPr>
        <w:topLinePunct/>
      </w:pPr>
      <w:r>
        <w:t>货币政策资产价格渠道产生作用可以总结为托宾</w:t>
      </w:r>
      <w:r>
        <w:rPr>
          <w:rFonts w:ascii="Times New Roman" w:eastAsia="宋体"/>
        </w:rPr>
        <w:t>Q</w:t>
      </w:r>
      <w:r>
        <w:t>值效应、财富效应、流动性效应、资产负债表效应。货币政策资产价格传导机制理论一直存在争议，</w:t>
      </w:r>
      <w:r>
        <w:t>争议主要来自两个方面：一是货币政策的意向是否能够透过资产价格波动反映。</w:t>
      </w:r>
      <w:r>
        <w:t>资产价格传导机制理论的反对者认为，影响资产价格的因素有很多，除货币政策外，还有内含价值、政治事件、预期因素、资本流入等。另外还有一个观点，</w:t>
      </w:r>
      <w:r w:rsidR="001852F3">
        <w:t xml:space="preserve">即股票价格变动是随机的。因此资产价格的波动并不必然反映货币政策的意向，</w:t>
      </w:r>
      <w:r w:rsidR="001852F3">
        <w:t xml:space="preserve">以资产价格作为货币政策传递渠道或中介目标，确实存在误导的可能；二是资产价格波动是否引起实体经济的波动。尤其是在资本市场不够完善的发展中国家，资产价格的变动并不必然引起消费、投资随之变动。但也有很多学者认为，</w:t>
      </w:r>
      <w:r w:rsidR="001852F3">
        <w:t xml:space="preserve">随着资本市场的完善，其对实体经济影响将不断扩大，资产价格作为货币政策中介目标的作用更加凸显，即使不作为中介目标，起码应将其作为货币政策制定的重要参考指标。</w:t>
      </w:r>
    </w:p>
    <w:p w:rsidR="0018722C">
      <w:pPr>
        <w:pStyle w:val="3"/>
        <w:topLinePunct/>
        <w:ind w:left="200" w:hangingChars="200" w:hanging="200"/>
      </w:pPr>
      <w:bookmarkStart w:id="593792" w:name="_Toc686593792"/>
      <w:bookmarkStart w:name="_bookmark16" w:id="42"/>
      <w:bookmarkEnd w:id="42"/>
      <w:r>
        <w:t>2.2.3</w:t>
      </w:r>
      <w:r>
        <w:t xml:space="preserve"> </w:t>
      </w:r>
      <w:bookmarkStart w:name="_bookmark16" w:id="43"/>
      <w:bookmarkEnd w:id="43"/>
      <w:r>
        <w:t>货币政策信贷传导机制理论</w:t>
      </w:r>
      <w:bookmarkEnd w:id="593792"/>
    </w:p>
    <w:p w:rsidR="0018722C">
      <w:pPr>
        <w:topLinePunct/>
      </w:pPr>
      <w:r>
        <w:t>货币政策的利率传导机制和资产价格传导机制都是从借款人、消费者的角度进行分析，强调了利率对借款人的影响，而没有考虑利率对商业银行等贷款者的影响。而事实上，商业银行等贷款者对利率也是十分敏感，并且银行贷款对经济活动的影响也是不容忽视的。尤其是在投资需求的利率弹性很低的情况下，与其强调利率变动对借款人的作用，倒不如强调利率变动对贷款人的作用。信贷配给假说是货币政策信贷传导机制的理论前提，主要有两部分内容：一是政府出于经济的管制而推行的各种信贷控制，如贷款规模限制、利率管制等；</w:t>
      </w:r>
      <w:r w:rsidR="001852F3">
        <w:t xml:space="preserve">二是基于安全、信誉等方面的目标，商业银行在信贷市场上的自发配给行为，</w:t>
      </w:r>
      <w:r w:rsidR="001852F3">
        <w:t xml:space="preserve">即在信息不对称条件下所采取的次优均衡贷款。由于信息不对称，商业银行等贷款者有选择地发放贷款，以至于总有一些资金需求者即使愿意付出较高利率也得不到贷款。</w:t>
      </w:r>
    </w:p>
    <w:p w:rsidR="0018722C">
      <w:pPr>
        <w:topLinePunct/>
      </w:pPr>
      <w:r>
        <w:t>货币政策信贷传导机制的研究可以追溯到罗萨</w:t>
      </w:r>
      <w:r>
        <w:rPr>
          <w:rFonts w:ascii="Times New Roman" w:eastAsia="Times New Roman"/>
        </w:rPr>
        <w:t>(</w:t>
      </w:r>
      <w:r>
        <w:rPr>
          <w:rFonts w:ascii="Times New Roman" w:eastAsia="Times New Roman"/>
          <w:spacing w:val="-2"/>
        </w:rPr>
        <w:t xml:space="preserve">R.</w:t>
      </w:r>
      <w:r w:rsidR="001852F3">
        <w:rPr>
          <w:rFonts w:ascii="Times New Roman" w:eastAsia="Times New Roman"/>
          <w:spacing w:val="-2"/>
        </w:rPr>
        <w:t xml:space="preserve"> </w:t>
      </w:r>
      <w:r w:rsidR="001852F3">
        <w:rPr>
          <w:rFonts w:ascii="Times New Roman" w:eastAsia="Times New Roman"/>
          <w:spacing w:val="-2"/>
        </w:rPr>
        <w:t xml:space="preserve">V.</w:t>
      </w:r>
      <w:r w:rsidR="001852F3">
        <w:rPr>
          <w:rFonts w:ascii="Times New Roman" w:eastAsia="Times New Roman"/>
          <w:spacing w:val="-2"/>
        </w:rPr>
        <w:t xml:space="preserve"> </w:t>
      </w:r>
      <w:r w:rsidR="001852F3">
        <w:rPr>
          <w:rFonts w:ascii="Times New Roman" w:eastAsia="Times New Roman"/>
          <w:spacing w:val="-2"/>
        </w:rPr>
        <w:t xml:space="preserve">Rosa</w:t>
      </w:r>
      <w:r>
        <w:rPr>
          <w:spacing w:val="-2"/>
        </w:rPr>
        <w:t xml:space="preserve">, </w:t>
      </w:r>
      <w:r>
        <w:rPr>
          <w:rFonts w:ascii="Times New Roman" w:eastAsia="Times New Roman"/>
          <w:spacing w:val="-2"/>
        </w:rPr>
        <w:t>1951</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spacing w:val="-4"/>
          <w:position w:val="11"/>
          <w:sz w:val="16"/>
        </w:rPr>
        <w:t xml:space="preserve">66</w:t>
      </w:r>
      <w:r>
        <w:rPr>
          <w:rFonts w:ascii="Times New Roman" w:eastAsia="Times New Roman"/>
        </w:rPr>
        <w:t>]</w:t>
      </w:r>
      <w:r>
        <w:t>，新凯恩斯主义学派的伯南克和布林德</w:t>
      </w:r>
      <w:r>
        <w:t>（</w:t>
      </w:r>
      <w:r>
        <w:rPr>
          <w:rFonts w:ascii="Times New Roman" w:eastAsia="Times New Roman"/>
        </w:rPr>
        <w:t>Bernake</w:t>
      </w:r>
      <w:r>
        <w:t>和</w:t>
      </w:r>
      <w:r>
        <w:rPr>
          <w:rFonts w:ascii="Times New Roman" w:eastAsia="Times New Roman"/>
        </w:rPr>
        <w:t>B1inder</w:t>
      </w:r>
      <w:r>
        <w:t xml:space="preserve">, </w:t>
      </w:r>
      <w:r>
        <w:rPr>
          <w:rFonts w:ascii="Times New Roman" w:eastAsia="Times New Roman"/>
        </w:rPr>
        <w:t>1988</w:t>
      </w:r>
      <w:r>
        <w:rPr>
          <w:rFonts w:ascii="Times New Roman" w:eastAsia="Times New Roman"/>
          <w:rFonts w:ascii="Times New Roman" w:eastAsia="Times New Roman"/>
        </w:rPr>
        <w:t>）</w:t>
      </w:r>
      <w:r>
        <w:t>又进一步对理论进行发展，指出货币政策信用传导主要有两个渠道：银行贷款渠道和资产负</w:t>
      </w:r>
      <w:r>
        <w:t>债</w:t>
      </w:r>
      <w:r>
        <w:t>渠道</w:t>
      </w:r>
    </w:p>
    <w:p w:rsidR="0018722C">
      <w:pPr>
        <w:pStyle w:val="cw18"/>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Times New Roman"/>
        </w:rPr>
        <w:t>1</w:t>
      </w:r>
      <w:r>
        <w:t>、银行贷款渠道理论</w:t>
      </w:r>
    </w:p>
    <w:p w:rsidR="0018722C">
      <w:pPr>
        <w:topLinePunct/>
      </w:pPr>
      <w:r>
        <w:t>伯南克和布林德的理论假设市场上有三种金融资产，即货币、债券和银行</w:t>
      </w:r>
      <w:r>
        <w:t>贷款，他们拓展了传统的</w:t>
      </w:r>
      <w:r>
        <w:rPr>
          <w:rFonts w:ascii="Times New Roman" w:hAnsi="Times New Roman" w:eastAsia="Times New Roman"/>
        </w:rPr>
        <w:t>IS-LM</w:t>
      </w:r>
      <w:r>
        <w:t>模型，将银行贷款要素引入模型，建立了</w:t>
      </w:r>
      <w:r>
        <w:rPr>
          <w:rFonts w:ascii="Times New Roman" w:hAnsi="Times New Roman" w:eastAsia="Times New Roman"/>
        </w:rPr>
        <w:t>CC-LM</w:t>
      </w:r>
      <w:r>
        <w:t>模型，其中</w:t>
      </w:r>
      <w:r>
        <w:rPr>
          <w:rFonts w:ascii="Times New Roman" w:hAnsi="Times New Roman" w:eastAsia="Times New Roman"/>
        </w:rPr>
        <w:t>CC</w:t>
      </w:r>
      <w:r>
        <w:t>曲线被称为“商品和信贷曲线”，从信贷市场、货币市场、产品</w:t>
      </w:r>
      <w:r>
        <w:t>市场三个市场均衡出发进行分析。</w:t>
      </w:r>
    </w:p>
    <w:p w:rsidR="0018722C">
      <w:pPr>
        <w:pStyle w:val="5"/>
        <w:topLinePunct/>
      </w:pPr>
      <w:r>
        <w:t>（</w:t>
      </w:r>
      <w:r>
        <w:t>1</w:t>
      </w:r>
      <w:r>
        <w:t>）</w:t>
      </w:r>
      <w:r>
        <w:t>首先是在信贷市场上：</w:t>
      </w:r>
    </w:p>
    <w:p w:rsidR="0018722C">
      <w:spacing w:beforeLines="0" w:before="0" w:afterLines="0" w:after="0" w:line="440" w:lineRule="auto"/>
      <w:pPr>
        <w:sectPr w:rsidR="00556256">
          <w:type w:val="continuous"/>
          <w:pgSz w:w="11910" w:h="16840"/>
          <w:pgMar w:header="1621" w:footer="1590" w:top="1880" w:bottom="1780" w:left="1680" w:right="1580"/>
        </w:sectPr>
        <w:topLinePunct/>
      </w:pP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vertAlign w:val="superscript"/>
          /&gt;
        </w:rPr>
        <w:t>d</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rPr>
        <w:t>)</w:t>
      </w:r>
    </w:p>
    <w:p w:rsidR="0018722C">
      <w:pPr>
        <w:topLinePunct/>
      </w:pPr>
      <w:r>
        <w:br w:type="column"/>
      </w:r>
      <w:r>
        <w:t>式</w:t>
      </w:r>
      <w:r>
        <w:t>（</w:t>
      </w:r>
      <w:r>
        <w:rPr>
          <w:rFonts w:ascii="Times New Roman" w:eastAsia="Times New Roman"/>
        </w:rPr>
        <w:t>2.3</w:t>
      </w:r>
      <w:r>
        <w:t>）</w:t>
      </w:r>
    </w:p>
    <w:p w:rsidR="0018722C">
      <w:spacing w:beforeLines="0" w:before="0" w:afterLines="0" w:after="0" w:line="440" w:lineRule="auto"/>
      <w:pPr>
        <w:sectPr w:rsidR="00556256">
          <w:type w:val="continuous"/>
          <w:pgSz w:w="11910" w:h="16840"/>
          <w:pgMar w:top="1580" w:bottom="280" w:left="1680" w:right="1580"/>
          <w:cols w:num="2" w:equalWidth="0">
            <w:col w:w="1948" w:space="5017"/>
            <w:col w:w="1685"/>
          </w:cols>
        </w:sectPr>
        <w:topLinePunct/>
      </w:pPr>
    </w:p>
    <w:p w:rsidR="0018722C">
      <w:pPr>
        <w:pStyle w:val="ae"/>
        <w:topLinePunct/>
      </w:pPr>
      <w:r>
        <w:drawing>
          <wp:anchor distT="0" distB="0" distL="0" distR="0" allowOverlap="1" layoutInCell="1" locked="0" behindDoc="1" simplePos="0" relativeHeight="268272647">
            <wp:simplePos x="0" y="0"/>
            <wp:positionH relativeFrom="page">
              <wp:posOffset>2579222</wp:posOffset>
            </wp:positionH>
            <wp:positionV relativeFrom="paragraph">
              <wp:posOffset>397947</wp:posOffset>
            </wp:positionV>
            <wp:extent cx="226977" cy="151567"/>
            <wp:effectExtent l="0" t="0" r="0" b="0"/>
            <wp:wrapNone/>
            <wp:docPr id="75" name="image18.png" descr=""/>
            <wp:cNvGraphicFramePr>
              <a:graphicFrameLocks noChangeAspect="1"/>
            </wp:cNvGraphicFramePr>
            <a:graphic>
              <a:graphicData uri="http://schemas.openxmlformats.org/drawingml/2006/picture">
                <pic:pic>
                  <pic:nvPicPr>
                    <pic:cNvPr id="76" name="image18.png"/>
                    <pic:cNvPicPr/>
                  </pic:nvPicPr>
                  <pic:blipFill>
                    <a:blip r:embed="rId87" cstate="print"/>
                    <a:stretch>
                      <a:fillRect/>
                    </a:stretch>
                  </pic:blipFill>
                  <pic:spPr>
                    <a:xfrm>
                      <a:off x="0" y="0"/>
                      <a:ext cx="226977" cy="151567"/>
                    </a:xfrm>
                    <a:prstGeom prst="rect">
                      <a:avLst/>
                    </a:prstGeom>
                  </pic:spPr>
                </pic:pic>
              </a:graphicData>
            </a:graphic>
          </wp:anchor>
        </w:drawing>
      </w:r>
      <w:r>
        <w:drawing>
          <wp:anchor distT="0" distB="0" distL="0" distR="0" allowOverlap="1" layoutInCell="1" locked="0" behindDoc="1" simplePos="0" relativeHeight="268272671">
            <wp:simplePos x="0" y="0"/>
            <wp:positionH relativeFrom="page">
              <wp:posOffset>3468352</wp:posOffset>
            </wp:positionH>
            <wp:positionV relativeFrom="paragraph">
              <wp:posOffset>385287</wp:posOffset>
            </wp:positionV>
            <wp:extent cx="224937" cy="154109"/>
            <wp:effectExtent l="0" t="0" r="0" b="0"/>
            <wp:wrapNone/>
            <wp:docPr id="77" name="image19.png" descr=""/>
            <wp:cNvGraphicFramePr>
              <a:graphicFrameLocks noChangeAspect="1"/>
            </wp:cNvGraphicFramePr>
            <a:graphic>
              <a:graphicData uri="http://schemas.openxmlformats.org/drawingml/2006/picture">
                <pic:pic>
                  <pic:nvPicPr>
                    <pic:cNvPr id="78" name="image19.png"/>
                    <pic:cNvPicPr/>
                  </pic:nvPicPr>
                  <pic:blipFill>
                    <a:blip r:embed="rId88" cstate="print"/>
                    <a:stretch>
                      <a:fillRect/>
                    </a:stretch>
                  </pic:blipFill>
                  <pic:spPr>
                    <a:xfrm>
                      <a:off x="0" y="0"/>
                      <a:ext cx="224937" cy="154109"/>
                    </a:xfrm>
                    <a:prstGeom prst="rect">
                      <a:avLst/>
                    </a:prstGeom>
                  </pic:spPr>
                </pic:pic>
              </a:graphicData>
            </a:graphic>
          </wp:anchor>
        </w:drawing>
      </w:r>
      <w:r>
        <w:t>其中</w:t>
      </w:r>
      <w:r>
        <w:rPr>
          <w:rFonts w:ascii="Times New Roman" w:hAnsi="Times New Roman" w:eastAsia="宋体"/>
          <w:i/>
        </w:rPr>
        <w:t>L</w:t>
      </w:r>
      <w:r>
        <w:rPr>
          <w:rFonts w:ascii="Times New Roman" w:hAnsi="Times New Roman" w:eastAsia="宋体"/>
          <w:i/>
          <w:sz w:val="14"/>
        </w:rPr>
        <w:t>d</w:t>
      </w:r>
      <w:r w:rsidR="001852F3">
        <w:rPr>
          <w:rFonts w:ascii="Times New Roman" w:hAnsi="Times New Roman" w:eastAsia="宋体"/>
          <w:i/>
          <w:sz w:val="14"/>
        </w:rPr>
        <w:t xml:space="preserve"> </w:t>
      </w:r>
      <w:r>
        <w:t>为贷款需求，</w:t>
      </w:r>
      <w:r>
        <w:rPr>
          <w:rFonts w:ascii="Symbol" w:hAnsi="Symbol" w:eastAsia="Symbol"/>
          <w:i/>
        </w:rPr>
        <w:t></w:t>
      </w:r>
      <w:r>
        <w:t>为贷款利率，</w:t>
      </w:r>
      <w:r>
        <w:rPr>
          <w:rFonts w:ascii="Times New Roman" w:hAnsi="Times New Roman" w:eastAsia="宋体"/>
        </w:rPr>
        <w:t>i</w:t>
      </w:r>
      <w:r>
        <w:t>为债券利率，</w:t>
      </w:r>
      <w:r>
        <w:rPr>
          <w:rFonts w:ascii="Times New Roman" w:hAnsi="Times New Roman" w:eastAsia="宋体"/>
        </w:rPr>
        <w:t>y</w:t>
      </w:r>
      <w:r>
        <w:t>为总体经济产出，且</w:t>
      </w:r>
    </w:p>
    <w:p w:rsidR="0018722C">
      <w:pPr>
        <w:sectPr w:rsidR="00556256">
          <w:type w:val="continuous"/>
          <w:pgSz w:w="11910" w:h="16840"/>
          <w:pgMar w:top="1580" w:bottom="280" w:left="1680" w:right="1580"/>
        </w:sectPr>
        <w:topLinePunct/>
      </w:pPr>
      <w:r>
        <w:drawing>
          <wp:anchor distT="0" distB="0" distL="0" distR="0" allowOverlap="1" layoutInCell="1" locked="0" behindDoc="1" simplePos="0" relativeHeight="268272623">
            <wp:simplePos x="0" y="0"/>
            <wp:positionH relativeFrom="page">
              <wp:posOffset>1721956</wp:posOffset>
            </wp:positionH>
            <wp:positionV relativeFrom="paragraph">
              <wp:posOffset>385287</wp:posOffset>
            </wp:positionV>
            <wp:extent cx="218755" cy="154109"/>
            <wp:effectExtent l="0" t="0" r="0" b="0"/>
            <wp:wrapNone/>
            <wp:docPr id="73" name="image17.png" descr=""/>
            <wp:cNvGraphicFramePr>
              <a:graphicFrameLocks noChangeAspect="1"/>
            </wp:cNvGraphicFramePr>
            <a:graphic>
              <a:graphicData uri="http://schemas.openxmlformats.org/drawingml/2006/picture">
                <pic:pic>
                  <pic:nvPicPr>
                    <pic:cNvPr id="74" name="image17.png"/>
                    <pic:cNvPicPr/>
                  </pic:nvPicPr>
                  <pic:blipFill>
                    <a:blip r:embed="rId86" cstate="print"/>
                    <a:stretch>
                      <a:fillRect/>
                    </a:stretch>
                  </pic:blipFill>
                  <pic:spPr>
                    <a:xfrm>
                      <a:off x="0" y="0"/>
                      <a:ext cx="218755" cy="154109"/>
                    </a:xfrm>
                    <a:prstGeom prst="rect">
                      <a:avLst/>
                    </a:prstGeom>
                  </pic:spPr>
                </pic:pic>
              </a:graphicData>
            </a:graphic>
          </wp:anchor>
        </w:drawing>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L</w:t>
      </w:r>
      <w:r>
        <w:rPr>
          <w:rFonts w:ascii="Times New Roman" w:hAnsi="Times New Roman" w:cstheme="minorBidi" w:eastAsiaTheme="minorHAnsi"/>
          <w:vertAlign w:val="superscript"/>
          /&gt;
        </w:rPr>
        <w:t>d</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Symbol" w:hAnsi="Symbol" w:cstheme="minorBidi" w:eastAsiaTheme="minorHAnsi"/>
          <w:i/>
        </w:rPr>
        <w:t></w:t>
      </w:r>
    </w:p>
    <w:p w:rsidR="0018722C">
      <w:pPr>
        <w:topLinePunct/>
      </w:pPr>
      <w:bookmarkStart w:id="593861" w:name="_cwCmt1"/>
      <w:r>
        <w:rPr>
          <w:rFonts w:cstheme="minorBidi" w:hAnsiTheme="minorHAnsi" w:eastAsiaTheme="minorHAnsi" w:asciiTheme="minorHAnsi"/>
        </w:rPr>
        <w:br w:type="column"/>
      </w:r>
      <w:r>
        <w:rPr>
          <w:rFonts w:ascii="Times New Roman" w:eastAsia="宋体" w:cstheme="minorBidi" w:hAnsiTheme="minorHAnsi"/>
        </w:rPr>
        <w:t>0</w:t>
      </w:r>
      <w:r>
        <w:rPr>
          <w:rFonts w:cstheme="minorBidi" w:hAnsiTheme="minorHAnsi" w:eastAsiaTheme="minorHAnsi" w:asciiTheme="minorHAnsi"/>
          <w:kern w:val="2"/>
          <w:spacing w:val="-2"/>
          <w:w w:val="110"/>
          <w:position w:val="1"/>
          <w:sz w:val="24"/>
        </w:rPr>
        <w:t xml:space="preserve">, </w:t>
      </w:r>
      <w:r>
        <w:rPr>
          <w:rFonts w:ascii="Times New Roman" w:eastAsia="宋体" w:cstheme="minorBidi" w:hAnsiTheme="minorHAnsi"/>
          <w:i/>
        </w:rPr>
        <w:t>dL</w:t>
      </w:r>
      <w:r>
        <w:rPr>
          <w:rFonts w:ascii="Times New Roman" w:eastAsia="宋体" w:cstheme="minorBidi" w:hAnsiTheme="minorHAnsi"/>
          <w:vertAlign w:val="superscript"/>
          /&gt;
        </w:rPr>
        <w:t>d</w:t>
      </w:r>
      <w:r>
        <w:rPr>
          <w:rFonts w:ascii="Times New Roman" w:eastAsia="宋体" w:cstheme="minorBidi" w:hAnsiTheme="minorHAnsi"/>
          <w:vertAlign w:val="superscript"/>
          /&gt;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i/>
        </w:rPr>
        <w:t>di</w:t>
      </w:r>
      <w:bookmarkEnd w:id="593861"/>
    </w:p>
    <w:p w:rsidR="0018722C">
      <w:pPr>
        <w:topLinePunct/>
      </w:pPr>
      <w:bookmarkStart w:id="593862" w:name="_cwCmt2"/>
      <w:r>
        <w:rPr>
          <w:rFonts w:cstheme="minorBidi" w:hAnsiTheme="minorHAnsi" w:eastAsiaTheme="minorHAnsi" w:asciiTheme="minorHAnsi"/>
        </w:rPr>
        <w:br w:type="column"/>
      </w:r>
      <w:r>
        <w:rPr>
          <w:rFonts w:ascii="Times New Roman" w:eastAsia="Times New Roman" w:cstheme="minorBidi" w:hAnsiTheme="minorHAnsi"/>
        </w:rPr>
        <w:t>0</w:t>
      </w:r>
      <w:r>
        <w:rPr>
          <w:rFonts w:cstheme="minorBidi" w:hAnsiTheme="minorHAnsi" w:eastAsiaTheme="minorHAnsi" w:asciiTheme="minorHAnsi"/>
          <w:kern w:val="2"/>
          <w:spacing w:val="-2"/>
          <w:w w:val="105"/>
          <w:position w:val="1"/>
          <w:sz w:val="24"/>
        </w:rPr>
        <w:t xml:space="preserve">, </w:t>
      </w:r>
      <w:r>
        <w:rPr>
          <w:rFonts w:ascii="Times New Roman" w:eastAsia="Times New Roman" w:cstheme="minorBidi" w:hAnsiTheme="minorHAnsi"/>
          <w:i/>
        </w:rPr>
        <w:t>dL</w:t>
      </w:r>
      <w:r>
        <w:rPr>
          <w:rFonts w:ascii="Times New Roman" w:eastAsia="Times New Roman" w:cstheme="minorBidi" w:hAnsiTheme="minorHAnsi"/>
          <w:i/>
        </w:rPr>
        <w:t>d</w:t>
      </w:r>
      <w:r w:rsidR="001852F3">
        <w:rPr>
          <w:rFonts w:ascii="Times New Roman" w:eastAsia="Times New Roman" w:cstheme="minorBidi" w:hAnsiTheme="minorHAnsi"/>
          <w:i/>
        </w:rPr>
        <w:t xml:space="preserve"> </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i/>
        </w:rPr>
        <w:t>dy</w:t>
      </w:r>
      <w:bookmarkEnd w:id="593862"/>
    </w:p>
    <w:p w:rsidR="0018722C">
      <w:pPr>
        <w:topLinePunct/>
      </w:pPr>
      <w:r>
        <w:br w:type="column"/>
      </w:r>
      <w:r>
        <w:rPr>
          <w:rFonts w:ascii="Times New Roman" w:eastAsia="Times New Roman"/>
        </w:rPr>
        <w:t>0</w:t>
      </w:r>
      <w:r>
        <w:t>，即贷款需求是贷款利率的减函数，是债</w:t>
      </w:r>
    </w:p>
    <w:p w:rsidR="0018722C">
      <w:pPr>
        <w:spacing w:after="0"/>
        <w:sectPr w:rsidR="00556256">
          <w:type w:val="continuous"/>
          <w:pgSz w:w="11910" w:h="16840"/>
          <w:pgMar w:top="1580" w:bottom="280" w:left="1680" w:right="1580"/>
          <w:cols w:num="4" w:equalWidth="0">
            <w:col w:w="963" w:space="93"/>
            <w:col w:w="1273" w:space="81"/>
            <w:col w:w="1319" w:space="80"/>
            <w:col w:w="4841"/>
          </w:cols>
        </w:sectPr>
      </w:pPr>
    </w:p>
    <w:p w:rsidR="0018722C">
      <w:pPr>
        <w:topLinePunct/>
      </w:pPr>
      <w:r>
        <w:t>券利率、经济产出的增函数。即贷款利率越高信贷需求越低，而货币市场与信贷市场有替代性，所以债券利率越高，信贷需求就越高。一般而言，收入越高，</w:t>
      </w:r>
      <w:r w:rsidR="001852F3">
        <w:t xml:space="preserve">市场的交易活动就越大，贷款需求量也更高。</w:t>
      </w:r>
    </w:p>
    <w:p w:rsidR="0018722C">
      <w:pPr>
        <w:topLinePunct/>
      </w:pPr>
      <w:r>
        <w:t>假设银行不存在超额储备，考虑在一个简化的银行资产负债表情况下：</w:t>
      </w:r>
    </w:p>
    <w:p w:rsidR="0018722C">
      <w:spacing w:beforeLines="0" w:before="0" w:afterLines="0" w:after="0" w:line="440" w:lineRule="auto"/>
      <w:pPr>
        <w:sectPr w:rsidR="00556256">
          <w:type w:val="continuous"/>
          <w:pgSz w:w="11910" w:h="16840"/>
          <w:pgMar w:header="1615" w:footer="1796" w:top="1880" w:bottom="1980" w:left="1680" w:right="1580"/>
        </w:sectPr>
        <w:topLinePunct/>
      </w:pP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vertAlign w:val="superscript"/>
          /&gt;
        </w:rPr>
        <w:t>s</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6"/>
          <w:w w:val="105"/>
          <w:sz w:val="25"/>
        </w:rPr>
        <w:t> </w:t>
      </w:r>
      <w:r>
        <w:rPr>
          <w:rFonts w:ascii="Times New Roman" w:hAnsi="Times New Roman" w:cstheme="minorBidi" w:eastAsiaTheme="minorHAnsi"/>
        </w:rPr>
        <w:t>)</w:t>
      </w:r>
    </w:p>
    <w:p w:rsidR="0018722C">
      <w:pPr>
        <w:topLinePunct/>
      </w:pPr>
      <w:r>
        <w:br w:type="column"/>
      </w:r>
      <w:r>
        <w:t>式</w:t>
      </w:r>
      <w:r>
        <w:t>（</w:t>
      </w:r>
      <w:r>
        <w:rPr>
          <w:rFonts w:ascii="Times New Roman" w:eastAsia="Times New Roman"/>
        </w:rPr>
        <w:t>2.4</w:t>
      </w:r>
      <w:r>
        <w:t>）</w:t>
      </w:r>
    </w:p>
    <w:p w:rsidR="0018722C">
      <w:spacing w:beforeLines="0" w:before="0" w:afterLines="0" w:after="0" w:line="440" w:lineRule="auto"/>
      <w:pPr>
        <w:sectPr w:rsidR="00556256">
          <w:type w:val="continuous"/>
          <w:pgSz w:w="11910" w:h="16840"/>
          <w:pgMar w:top="1580" w:bottom="280" w:left="1680" w:right="1580"/>
          <w:cols w:num="2" w:equalWidth="0">
            <w:col w:w="2493" w:space="4425"/>
            <w:col w:w="1732"/>
          </w:cols>
        </w:sectPr>
        <w:topLinePunct/>
      </w:pPr>
    </w:p>
    <w:p w:rsidR="0018722C">
      <w:pPr>
        <w:pStyle w:val="ae"/>
        <w:topLinePunct/>
      </w:pPr>
      <w:r>
        <w:rPr>
          <w:kern w:val="2"/>
          <w:sz w:val="22"/>
          <w:szCs w:val="22"/>
          <w:rFonts w:cstheme="minorBidi" w:hAnsiTheme="minorHAnsi" w:eastAsiaTheme="minorHAnsi" w:asciiTheme="minorHAnsi"/>
        </w:rPr>
        <w:drawing>
          <wp:inline>
            <wp:extent cx="223821" cy="154109"/>
            <wp:effectExtent l="0" t="0" r="0" b="0"/>
            <wp:docPr id="79" name="image20.png" descr=""/>
            <wp:cNvGraphicFramePr>
              <a:graphicFrameLocks noChangeAspect="1"/>
            </wp:cNvGraphicFramePr>
            <a:graphic>
              <a:graphicData uri="http://schemas.openxmlformats.org/drawingml/2006/picture">
                <pic:pic>
                  <pic:nvPicPr>
                    <pic:cNvPr id="80" name="image20.png"/>
                    <pic:cNvPicPr/>
                  </pic:nvPicPr>
                  <pic:blipFill>
                    <a:blip r:embed="rId91" cstate="print"/>
                    <a:stretch>
                      <a:fillRect/>
                    </a:stretch>
                  </pic:blipFill>
                  <pic:spPr>
                    <a:xfrm>
                      <a:off x="0" y="0"/>
                      <a:ext cx="223821" cy="154109"/>
                    </a:xfrm>
                    <a:prstGeom prst="rect">
                      <a:avLst/>
                    </a:prstGeom>
                  </pic:spPr>
                </pic:pic>
              </a:graphicData>
            </a:graphic>
          </wp:inline>
        </w:drawing>
      </w:r>
      <w:r>
        <w:rPr>
          <w:kern w:val="2"/>
          <w:szCs w:val="22"/>
          <w:rFonts w:cstheme="minorBidi" w:hAnsiTheme="minorHAnsi" w:eastAsiaTheme="minorHAnsi" w:asciiTheme="minorHAnsi"/>
          <w:spacing w:val="8"/>
          <w:sz w:val="24"/>
        </w:rPr>
        <w:t>其</w:t>
      </w:r>
      <w:r>
        <w:rPr>
          <w:kern w:val="2"/>
          <w:szCs w:val="22"/>
          <w:rFonts w:cstheme="minorBidi" w:hAnsiTheme="minorHAnsi" w:eastAsiaTheme="minorHAnsi" w:asciiTheme="minorHAnsi"/>
          <w:sz w:val="24"/>
        </w:rPr>
        <w:t>中</w:t>
      </w:r>
      <w:r>
        <w:rPr>
          <w:kern w:val="2"/>
          <w:szCs w:val="22"/>
          <w:rFonts w:ascii="Times New Roman" w:hAnsi="Times New Roman" w:eastAsia="Times New Roman" w:cstheme="minorBidi"/>
          <w:i/>
          <w:spacing w:val="-4"/>
          <w:sz w:val="24"/>
        </w:rPr>
        <w:t>L</w:t>
      </w:r>
      <w:r>
        <w:rPr>
          <w:kern w:val="2"/>
          <w:szCs w:val="22"/>
          <w:rFonts w:ascii="Times New Roman" w:hAnsi="Times New Roman" w:eastAsia="Times New Roman" w:cstheme="minorBidi"/>
          <w:i/>
          <w:spacing w:val="-4"/>
          <w:sz w:val="14"/>
        </w:rPr>
        <w:t>s</w:t>
      </w:r>
      <w:r>
        <w:rPr>
          <w:kern w:val="2"/>
          <w:szCs w:val="22"/>
          <w:rFonts w:cstheme="minorBidi" w:hAnsiTheme="minorHAnsi" w:eastAsiaTheme="minorHAnsi" w:asciiTheme="minorHAnsi"/>
          <w:spacing w:val="8"/>
          <w:sz w:val="24"/>
        </w:rPr>
        <w:t>为贷款供给</w:t>
      </w:r>
      <w:r>
        <w:rPr>
          <w:kern w:val="2"/>
          <w:szCs w:val="22"/>
          <w:rFonts w:cstheme="minorBidi" w:hAnsiTheme="minorHAnsi" w:eastAsiaTheme="minorHAnsi" w:asciiTheme="minorHAnsi"/>
          <w:spacing w:val="8"/>
          <w:sz w:val="24"/>
        </w:rPr>
        <w:t>函数</w:t>
      </w:r>
      <w:r>
        <w:rPr>
          <w:kern w:val="2"/>
          <w:szCs w:val="22"/>
          <w:rFonts w:cstheme="minorBidi" w:hAnsiTheme="minorHAnsi" w:eastAsiaTheme="minorHAnsi" w:asciiTheme="minorHAnsi"/>
          <w:sz w:val="24"/>
        </w:rPr>
        <w:t>，</w:t>
      </w:r>
      <w:r>
        <w:rPr>
          <w:kern w:val="2"/>
          <w:szCs w:val="22"/>
          <w:rFonts w:ascii="Symbol" w:hAnsi="Symbol" w:eastAsia="Symbol" w:cstheme="minorBidi"/>
          <w:i/>
          <w:spacing w:val="2"/>
          <w:sz w:val="25"/>
        </w:rPr>
        <w:t></w:t>
      </w:r>
      <w:r>
        <w:rPr>
          <w:kern w:val="2"/>
          <w:szCs w:val="22"/>
          <w:rFonts w:ascii="Times New Roman" w:hAnsi="Times New Roman" w:eastAsia="Times New Roman" w:cstheme="minorBidi"/>
          <w:spacing w:val="2"/>
          <w:sz w:val="23"/>
        </w:rPr>
        <w:t>()</w:t>
      </w:r>
      <w:r>
        <w:rPr>
          <w:kern w:val="2"/>
          <w:szCs w:val="22"/>
          <w:rFonts w:cstheme="minorBidi" w:hAnsiTheme="minorHAnsi" w:eastAsiaTheme="minorHAnsi" w:asciiTheme="minorHAnsi"/>
          <w:sz w:val="24"/>
        </w:rPr>
        <w:t>为</w:t>
      </w:r>
      <w:r>
        <w:rPr>
          <w:kern w:val="2"/>
          <w:szCs w:val="22"/>
          <w:rFonts w:ascii="Times New Roman" w:hAnsi="Times New Roman" w:eastAsia="Times New Roman" w:cstheme="minorBidi"/>
          <w:i/>
          <w:spacing w:val="-4"/>
          <w:sz w:val="24"/>
        </w:rPr>
        <w:t>L</w:t>
      </w:r>
      <w:r>
        <w:rPr>
          <w:kern w:val="2"/>
          <w:szCs w:val="22"/>
          <w:rFonts w:ascii="Times New Roman" w:hAnsi="Times New Roman" w:eastAsia="Times New Roman" w:cstheme="minorBidi"/>
          <w:i/>
          <w:spacing w:val="-4"/>
          <w:sz w:val="14"/>
        </w:rPr>
        <w:t>s</w:t>
      </w:r>
      <w:r>
        <w:rPr>
          <w:kern w:val="2"/>
          <w:szCs w:val="22"/>
          <w:rFonts w:cstheme="minorBidi" w:hAnsiTheme="minorHAnsi" w:eastAsiaTheme="minorHAnsi" w:asciiTheme="minorHAnsi"/>
          <w:spacing w:val="8"/>
          <w:sz w:val="24"/>
        </w:rPr>
        <w:t>关</w:t>
      </w:r>
      <w:r>
        <w:rPr>
          <w:kern w:val="2"/>
          <w:szCs w:val="22"/>
          <w:rFonts w:cstheme="minorBidi" w:hAnsiTheme="minorHAnsi" w:eastAsiaTheme="minorHAnsi" w:asciiTheme="minorHAnsi"/>
          <w:sz w:val="24"/>
        </w:rPr>
        <w:t>于</w:t>
      </w:r>
      <w:r>
        <w:rPr>
          <w:kern w:val="2"/>
          <w:szCs w:val="22"/>
          <w:rFonts w:ascii="Symbol" w:hAnsi="Symbol" w:eastAsia="Symbol" w:cstheme="minorBidi"/>
          <w:i/>
          <w:sz w:val="25"/>
        </w:rPr>
        <w:t></w:t>
      </w:r>
      <w:r>
        <w:rPr>
          <w:kern w:val="2"/>
          <w:szCs w:val="22"/>
          <w:rFonts w:cstheme="minorBidi" w:hAnsiTheme="minorHAnsi" w:eastAsiaTheme="minorHAnsi" w:asciiTheme="minorHAnsi"/>
          <w:spacing w:val="8"/>
          <w:sz w:val="24"/>
        </w:rPr>
        <w:t>、</w:t>
      </w:r>
      <w:r>
        <w:rPr>
          <w:kern w:val="2"/>
          <w:szCs w:val="22"/>
          <w:rFonts w:ascii="Times New Roman" w:hAnsi="Times New Roman" w:eastAsia="Times New Roman" w:cstheme="minorBidi"/>
          <w:sz w:val="24"/>
        </w:rPr>
        <w:t>i</w:t>
      </w:r>
      <w:r>
        <w:rPr>
          <w:kern w:val="2"/>
          <w:szCs w:val="22"/>
          <w:rFonts w:cstheme="minorBidi" w:hAnsiTheme="minorHAnsi" w:eastAsiaTheme="minorHAnsi" w:asciiTheme="minorHAnsi"/>
          <w:spacing w:val="8"/>
          <w:sz w:val="24"/>
        </w:rPr>
        <w:t>的</w:t>
      </w:r>
      <w:r>
        <w:rPr>
          <w:kern w:val="2"/>
          <w:szCs w:val="22"/>
          <w:rFonts w:cstheme="minorBidi" w:hAnsiTheme="minorHAnsi" w:eastAsiaTheme="minorHAnsi" w:asciiTheme="minorHAnsi"/>
          <w:spacing w:val="8"/>
          <w:sz w:val="24"/>
        </w:rPr>
        <w:t>函</w:t>
      </w:r>
      <w:r>
        <w:rPr>
          <w:kern w:val="2"/>
          <w:szCs w:val="22"/>
          <w:rFonts w:cstheme="minorBidi" w:hAnsiTheme="minorHAnsi" w:eastAsiaTheme="minorHAnsi" w:asciiTheme="minorHAnsi"/>
          <w:spacing w:val="8"/>
          <w:sz w:val="24"/>
        </w:rPr>
        <w:t>数</w:t>
      </w:r>
      <w:r>
        <w:rPr>
          <w:kern w:val="2"/>
          <w:szCs w:val="22"/>
          <w:rFonts w:cstheme="minorBidi" w:hAnsiTheme="minorHAnsi" w:eastAsiaTheme="minorHAnsi" w:asciiTheme="minorHAnsi"/>
          <w:spacing w:val="8"/>
          <w:sz w:val="24"/>
        </w:rPr>
        <w:t>，</w:t>
      </w:r>
      <w:r>
        <w:rPr>
          <w:kern w:val="2"/>
          <w:szCs w:val="22"/>
          <w:rFonts w:cstheme="minorBidi" w:hAnsiTheme="minorHAnsi" w:eastAsiaTheme="minorHAnsi" w:asciiTheme="minorHAnsi"/>
          <w:sz w:val="24"/>
        </w:rPr>
        <w:t>且</w:t>
      </w:r>
      <w:r>
        <w:rPr>
          <w:kern w:val="2"/>
          <w:szCs w:val="22"/>
          <w:rFonts w:ascii="Times New Roman" w:hAnsi="Times New Roman" w:eastAsia="Times New Roman" w:cstheme="minorBidi"/>
          <w:i/>
          <w:spacing w:val="-5"/>
          <w:sz w:val="24"/>
        </w:rPr>
        <w:t>dL</w:t>
      </w:r>
      <w:r>
        <w:rPr>
          <w:kern w:val="2"/>
          <w:szCs w:val="22"/>
          <w:rFonts w:ascii="Times New Roman" w:hAnsi="Times New Roman" w:eastAsia="Times New Roman" w:cstheme="minorBidi"/>
          <w:i/>
          <w:spacing w:val="-5"/>
          <w:sz w:val="14"/>
        </w:rPr>
        <w:t>s</w:t>
      </w:r>
      <w:r>
        <w:rPr>
          <w:kern w:val="2"/>
          <w:szCs w:val="22"/>
          <w:rFonts w:ascii="Times New Roman" w:hAnsi="Times New Roman" w:eastAsia="Times New Roman" w:cstheme="minorBidi"/>
          <w:i/>
          <w:spacing w:val="6"/>
          <w:sz w:val="14"/>
        </w:rPr>
        <w:t> </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pacing w:val="-6"/>
          <w:sz w:val="24"/>
        </w:rPr>
        <w:t> </w:t>
      </w:r>
      <w:r>
        <w:rPr>
          <w:kern w:val="2"/>
          <w:szCs w:val="22"/>
          <w:rFonts w:ascii="Times New Roman" w:hAnsi="Times New Roman" w:eastAsia="Times New Roman" w:cstheme="minorBidi"/>
          <w:i/>
          <w:sz w:val="24"/>
        </w:rPr>
        <w:t>d</w:t>
      </w:r>
      <w:r>
        <w:rPr>
          <w:kern w:val="2"/>
          <w:szCs w:val="22"/>
          <w:rFonts w:ascii="Symbol" w:hAnsi="Symbol" w:eastAsia="Symbol" w:cstheme="minorBidi"/>
          <w:i/>
          <w:sz w:val="25"/>
        </w:rPr>
        <w:t></w:t>
      </w:r>
      <w:r>
        <w:rPr>
          <w:kern w:val="2"/>
          <w:szCs w:val="22"/>
          <w:rFonts w:ascii="Times New Roman" w:hAnsi="Times New Roman" w:eastAsia="Times New Roman" w:cstheme="minorBidi"/>
          <w:sz w:val="24"/>
        </w:rPr>
        <w:t>0</w:t>
      </w:r>
      <w:r>
        <w:rPr>
          <w:kern w:val="2"/>
          <w:szCs w:val="22"/>
          <w:rFonts w:ascii="Times New Roman" w:hAnsi="Times New Roman" w:eastAsia="Times New Roman" w:cstheme="minorBidi"/>
          <w:spacing w:val="-4"/>
          <w:sz w:val="24"/>
        </w:rPr>
        <w:t> </w:t>
      </w:r>
      <w:r>
        <w:rPr>
          <w:kern w:val="2"/>
          <w:szCs w:val="22"/>
          <w:rFonts w:cstheme="minorBidi" w:hAnsiTheme="minorHAnsi" w:eastAsiaTheme="minorHAnsi" w:asciiTheme="minorHAnsi"/>
          <w:sz w:val="24"/>
        </w:rPr>
        <w:t>，</w:t>
      </w:r>
    </w:p>
    <w:p w:rsidR="0018722C">
      <w:pPr>
        <w:pStyle w:val="ae"/>
        <w:topLinePunct/>
      </w:pPr>
      <w:r>
        <w:rPr>
          <w:kern w:val="2"/>
          <w:sz w:val="22"/>
          <w:szCs w:val="22"/>
          <w:rFonts w:cstheme="minorBidi" w:hAnsiTheme="minorHAnsi" w:eastAsiaTheme="minorHAnsi" w:asciiTheme="minorHAnsi"/>
        </w:rPr>
        <w:drawing>
          <wp:inline>
            <wp:extent cx="224907" cy="151082"/>
            <wp:effectExtent l="0" t="0" r="0" b="0"/>
            <wp:docPr id="81" name="image21.png" descr=""/>
            <wp:cNvGraphicFramePr>
              <a:graphicFrameLocks noChangeAspect="1"/>
            </wp:cNvGraphicFramePr>
            <a:graphic>
              <a:graphicData uri="http://schemas.openxmlformats.org/drawingml/2006/picture">
                <pic:pic>
                  <pic:nvPicPr>
                    <pic:cNvPr id="82" name="image21.png"/>
                    <pic:cNvPicPr/>
                  </pic:nvPicPr>
                  <pic:blipFill>
                    <a:blip r:embed="rId92" cstate="print"/>
                    <a:stretch>
                      <a:fillRect/>
                    </a:stretch>
                  </pic:blipFill>
                  <pic:spPr>
                    <a:xfrm>
                      <a:off x="0" y="0"/>
                      <a:ext cx="224907" cy="151082"/>
                    </a:xfrm>
                    <a:prstGeom prst="rect">
                      <a:avLst/>
                    </a:prstGeom>
                  </pic:spPr>
                </pic:pic>
              </a:graphicData>
            </a:graphic>
          </wp:inline>
        </w:drawing>
      </w:r>
      <w:r>
        <w:rPr>
          <w:kern w:val="2"/>
          <w:szCs w:val="22"/>
          <w:rFonts w:ascii="Times New Roman" w:eastAsia="Times New Roman" w:cstheme="minorBidi" w:hAnsiTheme="minorHAnsi"/>
          <w:i/>
          <w:spacing w:val="-5"/>
          <w:sz w:val="23"/>
        </w:rPr>
        <w:t>dL</w:t>
      </w:r>
      <w:r>
        <w:rPr>
          <w:kern w:val="2"/>
          <w:szCs w:val="22"/>
          <w:rFonts w:ascii="Times New Roman" w:eastAsia="Times New Roman" w:cstheme="minorBidi" w:hAnsiTheme="minorHAnsi"/>
          <w:i/>
          <w:spacing w:val="-5"/>
          <w:sz w:val="13"/>
        </w:rPr>
        <w:t>s</w:t>
      </w:r>
      <w:r w:rsidR="001852F3">
        <w:rPr>
          <w:kern w:val="2"/>
          <w:szCs w:val="22"/>
          <w:rFonts w:ascii="Times New Roman" w:eastAsia="Times New Roman" w:cstheme="minorBidi" w:hAnsiTheme="minorHAnsi"/>
          <w:i/>
          <w:spacing w:val="-3"/>
          <w:sz w:val="13"/>
        </w:rPr>
        <w:t xml:space="preserve">  </w:t>
      </w:r>
      <w:r>
        <w:rPr>
          <w:kern w:val="2"/>
          <w:szCs w:val="22"/>
          <w:rFonts w:ascii="Times New Roman" w:eastAsia="Times New Roman" w:cstheme="minorBidi" w:hAnsiTheme="minorHAnsi"/>
          <w:sz w:val="23"/>
        </w:rPr>
        <w:t>/</w:t>
      </w:r>
      <w:r>
        <w:rPr>
          <w:kern w:val="2"/>
          <w:szCs w:val="22"/>
          <w:rFonts w:ascii="Times New Roman" w:eastAsia="Times New Roman" w:cstheme="minorBidi" w:hAnsiTheme="minorHAnsi"/>
          <w:spacing w:val="-2"/>
          <w:sz w:val="23"/>
        </w:rPr>
        <w:t> </w:t>
      </w:r>
      <w:r>
        <w:rPr>
          <w:kern w:val="2"/>
          <w:szCs w:val="22"/>
          <w:rFonts w:ascii="Times New Roman" w:eastAsia="Times New Roman" w:cstheme="minorBidi" w:hAnsiTheme="minorHAnsi"/>
          <w:i/>
          <w:spacing w:val="-2"/>
          <w:sz w:val="23"/>
        </w:rPr>
        <w:t>di</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3"/>
        </w:rPr>
        <w:t>0</w:t>
      </w:r>
      <w:r>
        <w:rPr>
          <w:kern w:val="2"/>
          <w:szCs w:val="22"/>
          <w:rFonts w:cstheme="minorBidi" w:hAnsiTheme="minorHAnsi" w:eastAsiaTheme="minorHAnsi" w:asciiTheme="minorHAnsi"/>
          <w:spacing w:val="-3"/>
          <w:sz w:val="24"/>
        </w:rPr>
        <w:t>，即贷款供给是贷款利率增函数和债券利率的减函数，贷款利率越高</w:t>
      </w:r>
    </w:p>
    <w:p w:rsidR="0018722C">
      <w:pPr>
        <w:topLinePunct/>
      </w:pPr>
      <w:r>
        <w:t>贷款供给就越多，债券利率越高贷款供给就越小。</w:t>
      </w:r>
      <w:r>
        <w:rPr>
          <w:rFonts w:ascii="Times New Roman" w:hAnsi="Times New Roman" w:eastAsia="宋体"/>
        </w:rPr>
        <w:t>D</w:t>
      </w:r>
      <w:r>
        <w:t>为银行负债</w:t>
      </w:r>
      <w:r>
        <w:t>（</w:t>
      </w:r>
      <w:r>
        <w:t>即存款</w:t>
      </w:r>
      <w:r>
        <w:t>）</w:t>
      </w:r>
      <w:r>
        <w:t>，</w:t>
      </w:r>
      <w:r>
        <w:rPr>
          <w:rFonts w:ascii="Symbol" w:hAnsi="Symbol" w:eastAsia="Symbol"/>
          <w:i/>
        </w:rPr>
        <w:t></w:t>
      </w:r>
      <w:r>
        <w:t>为法定准备金率。</w:t>
      </w:r>
    </w:p>
    <w:p w:rsidR="0018722C">
      <w:pPr>
        <w:topLinePunct/>
      </w:pPr>
      <w:r>
        <w:t>于是有信贷市场出清条件：</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3"/>
        </w:rPr>
        <w:t>,</w:t>
      </w:r>
      <w:r w:rsidR="001852F3">
        <w:rPr>
          <w:kern w:val="2"/>
          <w:szCs w:val="22"/>
          <w:rFonts w:ascii="Times New Roman" w:hAnsi="Times New Roman" w:cstheme="minorBidi" w:eastAsiaTheme="minorHAnsi"/>
          <w:spacing w:val="2"/>
          <w:w w:val="105"/>
          <w:sz w:val="23"/>
        </w:rPr>
        <w:t xml:space="preserve"> </w:t>
      </w:r>
      <w:r>
        <w:rPr>
          <w:kern w:val="2"/>
          <w:szCs w:val="22"/>
          <w:rFonts w:ascii="Times New Roman" w:hAnsi="Times New Roman" w:cstheme="minorBidi" w:eastAsiaTheme="minorHAnsi"/>
          <w:i/>
          <w:spacing w:val="2"/>
          <w:w w:val="105"/>
          <w:sz w:val="23"/>
        </w:rPr>
        <w:t>i</w:t>
      </w:r>
      <w:r>
        <w:rPr>
          <w:kern w:val="2"/>
          <w:szCs w:val="22"/>
          <w:rFonts w:ascii="Times New Roman" w:hAnsi="Times New Roman" w:cstheme="minorBidi" w:eastAsiaTheme="minorHAnsi"/>
          <w:spacing w:val="2"/>
          <w:w w:val="105"/>
          <w:sz w:val="23"/>
        </w:rPr>
        <w:t>,</w:t>
      </w:r>
      <w:r>
        <w:rPr>
          <w:kern w:val="2"/>
          <w:szCs w:val="22"/>
          <w:rFonts w:ascii="Times New Roman" w:hAnsi="Times New Roman" w:cstheme="minorBidi" w:eastAsiaTheme="minorHAnsi"/>
          <w:spacing w:val="-8"/>
          <w:w w:val="105"/>
          <w:sz w:val="23"/>
        </w:rPr>
        <w:t> </w:t>
      </w:r>
      <w:r>
        <w:rPr>
          <w:kern w:val="2"/>
          <w:szCs w:val="22"/>
          <w:rFonts w:ascii="Times New Roman" w:hAnsi="Times New Roman" w:cstheme="minorBidi" w:eastAsiaTheme="minorHAnsi"/>
          <w:i/>
          <w:w w:val="105"/>
          <w:sz w:val="23"/>
        </w:rPr>
        <w:t>y</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3"/>
        </w:rPr>
        <w:t>,</w:t>
      </w:r>
      <w:r w:rsidR="001852F3">
        <w:rPr>
          <w:kern w:val="2"/>
          <w:szCs w:val="22"/>
          <w:rFonts w:ascii="Times New Roman" w:hAnsi="Times New Roman" w:cstheme="minorBidi" w:eastAsiaTheme="minorHAnsi"/>
          <w:spacing w:val="2"/>
          <w:w w:val="105"/>
          <w:sz w:val="23"/>
        </w:rPr>
        <w:t xml:space="preserve"> </w:t>
      </w:r>
      <w:r>
        <w:rPr>
          <w:kern w:val="2"/>
          <w:szCs w:val="22"/>
          <w:rFonts w:ascii="Times New Roman" w:hAnsi="Times New Roman" w:cstheme="minorBidi" w:eastAsiaTheme="minorHAnsi"/>
          <w:i/>
          <w:spacing w:val="2"/>
          <w:w w:val="105"/>
          <w:sz w:val="23"/>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3"/>
        </w:rPr>
        <w:t>1</w:t>
      </w:r>
      <w:r>
        <w:rPr>
          <w:kern w:val="2"/>
          <w:szCs w:val="22"/>
          <w:rFonts w:ascii="Symbol" w:hAnsi="Symbol" w:cstheme="minorBidi" w:eastAsiaTheme="minorHAnsi"/>
          <w:spacing w:val="2"/>
          <w:w w:val="105"/>
          <w:sz w:val="23"/>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0"/>
          <w:w w:val="105"/>
          <w:sz w:val="25"/>
        </w:rPr>
        <w:t> </w:t>
      </w:r>
      <w:r>
        <w:rPr>
          <w:rFonts w:ascii="Times New Roman" w:hAnsi="Times New Roman" w:cstheme="minorBidi" w:eastAsiaTheme="minorHAnsi"/>
        </w:rPr>
        <w:t>)</w:t>
      </w:r>
    </w:p>
    <w:p w:rsidR="0018722C">
      <w:pPr>
        <w:topLinePunct/>
      </w:pPr>
      <w:r>
        <w:br w:type="column"/>
      </w:r>
      <w:r>
        <w:t>式</w:t>
      </w:r>
      <w:r>
        <w:t>（</w:t>
      </w:r>
      <w:r>
        <w:rPr>
          <w:rFonts w:ascii="Times New Roman" w:eastAsia="Times New Roman"/>
        </w:rPr>
        <w:t>2.5</w:t>
      </w:r>
      <w:r>
        <w:t>）</w:t>
      </w:r>
    </w:p>
    <w:p w:rsidR="0018722C">
      <w:spacing w:beforeLines="0" w:before="0" w:afterLines="0" w:after="0" w:line="440" w:lineRule="auto"/>
      <w:pPr>
        <w:sectPr w:rsidR="00556256">
          <w:type w:val="continuous"/>
          <w:pgSz w:w="11910" w:h="16840"/>
          <w:pgMar w:top="1580" w:bottom="280" w:left="1680" w:right="1580"/>
          <w:cols w:num="2" w:equalWidth="0">
            <w:col w:w="3030" w:space="3931"/>
            <w:col w:w="1689"/>
          </w:cols>
        </w:sectPr>
        <w:topLinePunct/>
      </w:pPr>
    </w:p>
    <w:p w:rsidR="0018722C">
      <w:pPr>
        <w:pStyle w:val="5"/>
        <w:topLinePunct/>
      </w:pPr>
      <w:r>
        <w:t>（</w:t>
      </w:r>
      <w:r>
        <w:t>2</w:t>
      </w:r>
      <w:r>
        <w:t>）</w:t>
      </w:r>
      <w:r>
        <w:t xml:space="preserve">然后是在货币市场，其均衡条件即传统的</w:t>
      </w:r>
      <w:r>
        <w:t>LM</w:t>
      </w:r>
      <w:r>
        <w:t>曲线，为</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10"/>
          <w:sz w:val="23"/>
        </w:rPr>
        <w:t>i</w:t>
      </w:r>
      <w:r>
        <w:rPr>
          <w:kern w:val="2"/>
          <w:szCs w:val="22"/>
          <w:rFonts w:ascii="Times New Roman" w:hAnsi="Times New Roman" w:cstheme="minorBidi" w:eastAsiaTheme="minorHAnsi"/>
          <w:spacing w:val="-2"/>
          <w:w w:val="110"/>
          <w:sz w:val="23"/>
        </w:rPr>
        <w:t>, </w:t>
      </w:r>
      <w:r>
        <w:rPr>
          <w:kern w:val="2"/>
          <w:szCs w:val="22"/>
          <w:rFonts w:ascii="Times New Roman" w:hAnsi="Times New Roman" w:cstheme="minorBidi" w:eastAsiaTheme="minorHAnsi"/>
          <w:i/>
          <w:w w:val="110"/>
          <w:sz w:val="23"/>
        </w:rPr>
        <w:t>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rPr>
        <w:t>(</w:t>
      </w:r>
      <w:r>
        <w:rPr>
          <w:kern w:val="2"/>
          <w:szCs w:val="22"/>
          <w:rFonts w:ascii="Times New Roman" w:hAnsi="Times New Roman" w:cstheme="minorBidi" w:eastAsiaTheme="minorHAnsi"/>
          <w:i/>
          <w:w w:val="110"/>
          <w:sz w:val="23"/>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topLinePunct/>
      </w:pPr>
      <w:r>
        <w:br w:type="column"/>
      </w:r>
      <w:r>
        <w:t>式</w:t>
      </w:r>
      <w:r>
        <w:t>（</w:t>
      </w:r>
      <w:r>
        <w:rPr>
          <w:rFonts w:ascii="Times New Roman" w:eastAsia="Times New Roman"/>
        </w:rPr>
        <w:t>2.6</w:t>
      </w:r>
      <w:r>
        <w:t>）</w:t>
      </w:r>
    </w:p>
    <w:p w:rsidR="0018722C">
      <w:spacing w:beforeLines="0" w:before="0" w:afterLines="0" w:after="0" w:line="440" w:lineRule="auto"/>
      <w:pPr>
        <w:sectPr w:rsidR="00556256">
          <w:type w:val="continuous"/>
          <w:pgSz w:w="11910" w:h="16840"/>
          <w:pgMar w:top="1580" w:bottom="280" w:left="1680" w:right="1580"/>
          <w:cols w:num="2" w:equalWidth="0">
            <w:col w:w="2124" w:space="4778"/>
            <w:col w:w="1748"/>
          </w:cols>
        </w:sectPr>
        <w:topLinePunct/>
      </w:pPr>
    </w:p>
    <w:p w:rsidR="0018722C">
      <w:pPr>
        <w:spacing w:after="0"/>
        <w:rPr>
          <w:sz w:val="19"/>
        </w:rPr>
        <w:sectPr w:rsidR="00556256">
          <w:type w:val="continuous"/>
          <w:pgSz w:w="11910" w:h="16840"/>
          <w:pgMar w:top="1580" w:bottom="280" w:left="1680" w:right="1580"/>
        </w:sectPr>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72743">
            <wp:simplePos x="0" y="0"/>
            <wp:positionH relativeFrom="page">
              <wp:posOffset>4727027</wp:posOffset>
            </wp:positionH>
            <wp:positionV relativeFrom="paragraph">
              <wp:posOffset>77254</wp:posOffset>
            </wp:positionV>
            <wp:extent cx="229922" cy="151082"/>
            <wp:effectExtent l="0" t="0" r="0" b="0"/>
            <wp:wrapNone/>
            <wp:docPr id="83" name="image22.png" descr=""/>
            <wp:cNvGraphicFramePr>
              <a:graphicFrameLocks noChangeAspect="1"/>
            </wp:cNvGraphicFramePr>
            <a:graphic>
              <a:graphicData uri="http://schemas.openxmlformats.org/drawingml/2006/picture">
                <pic:pic>
                  <pic:nvPicPr>
                    <pic:cNvPr id="84" name="image22.png"/>
                    <pic:cNvPicPr/>
                  </pic:nvPicPr>
                  <pic:blipFill>
                    <a:blip r:embed="rId93" cstate="print"/>
                    <a:stretch>
                      <a:fillRect/>
                    </a:stretch>
                  </pic:blipFill>
                  <pic:spPr>
                    <a:xfrm>
                      <a:off x="0" y="0"/>
                      <a:ext cx="229922" cy="151082"/>
                    </a:xfrm>
                    <a:prstGeom prst="rect">
                      <a:avLst/>
                    </a:prstGeom>
                  </pic:spPr>
                </pic:pic>
              </a:graphicData>
            </a:graphic>
          </wp:anchor>
        </w:drawing>
      </w:r>
      <w:r>
        <w:rPr>
          <w:kern w:val="2"/>
          <w:szCs w:val="22"/>
          <w:rFonts w:cstheme="minorBidi" w:hAnsiTheme="minorHAnsi" w:eastAsiaTheme="minorHAnsi" w:asciiTheme="minorHAnsi"/>
          <w:spacing w:val="-2"/>
          <w:sz w:val="24"/>
        </w:rPr>
        <w:t>式</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sz w:val="24"/>
        </w:rPr>
        <w:t>2.6</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
          <w:sz w:val="24"/>
        </w:rPr>
        <w:t>的左边表示的是货币需求函数，</w:t>
      </w:r>
      <w:r>
        <w:rPr>
          <w:kern w:val="2"/>
          <w:szCs w:val="22"/>
          <w:rFonts w:ascii="Times New Roman" w:eastAsia="Times New Roman" w:cstheme="minorBidi" w:hAnsiTheme="minorHAnsi"/>
          <w:i/>
          <w:spacing w:val="-2"/>
          <w:sz w:val="23"/>
        </w:rPr>
        <w:t>dD </w:t>
      </w:r>
      <w:r>
        <w:rPr>
          <w:kern w:val="2"/>
          <w:szCs w:val="22"/>
          <w:rFonts w:ascii="Times New Roman" w:eastAsia="Times New Roman" w:cstheme="minorBidi" w:hAnsiTheme="minorHAnsi"/>
          <w:sz w:val="23"/>
        </w:rPr>
        <w:t>/ </w:t>
      </w:r>
      <w:r>
        <w:rPr>
          <w:kern w:val="2"/>
          <w:szCs w:val="22"/>
          <w:rFonts w:ascii="Times New Roman" w:eastAsia="Times New Roman" w:cstheme="minorBidi" w:hAnsiTheme="minorHAnsi"/>
          <w:i/>
          <w:spacing w:val="-2"/>
          <w:sz w:val="23"/>
        </w:rPr>
        <w:t>dy</w:t>
      </w:r>
    </w:p>
    <w:p w:rsidR="0018722C">
      <w:pPr>
        <w:topLinePunct/>
      </w:pPr>
      <w:bookmarkStart w:id="593863" w:name="_cwCmt3"/>
      <w:r>
        <w:rPr>
          <w:rFonts w:cstheme="minorBidi" w:hAnsiTheme="minorHAnsi" w:eastAsiaTheme="minorHAnsi" w:asciiTheme="minorHAnsi"/>
        </w:rPr>
        <w:br w:type="column"/>
      </w:r>
      <w:r>
        <w:rPr>
          <w:rFonts w:ascii="Times New Roman" w:eastAsia="宋体" w:cstheme="minorBidi" w:hAnsiTheme="minorHAnsi"/>
        </w:rPr>
        <w:t>0</w:t>
      </w:r>
      <w:r>
        <w:rPr>
          <w:rFonts w:cstheme="minorBidi" w:hAnsiTheme="minorHAnsi" w:eastAsiaTheme="minorHAnsi" w:asciiTheme="minorHAnsi"/>
          <w:kern w:val="2"/>
          <w:w w:val="105"/>
          <w:sz w:val="24"/>
        </w:rPr>
        <w:t>,</w:t>
      </w:r>
      <w:r>
        <w:rPr>
          <w:rFonts w:cstheme="minorBidi" w:hAnsiTheme="minorHAnsi" w:eastAsiaTheme="minorHAnsi" w:asciiTheme="minorHAnsi"/>
        </w:rPr>
        <w:t> </w:t>
      </w:r>
      <w:r>
        <w:rPr>
          <w:rFonts w:ascii="Times New Roman" w:eastAsia="宋体" w:cstheme="minorBidi" w:hAnsiTheme="minorHAnsi"/>
          <w:i/>
        </w:rPr>
        <w:t>dD</w:t>
      </w:r>
      <w:r>
        <w:rPr>
          <w:rFonts w:ascii="Times New Roman" w:eastAsia="宋体" w:cstheme="minorBidi" w:hAnsiTheme="minorHAnsi"/>
          <w: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i/>
        </w:rPr>
        <w:t>di</w:t>
      </w:r>
      <w:bookmarkEnd w:id="593863"/>
    </w:p>
    <w:p w:rsidR="0018722C">
      <w:pPr>
        <w:topLinePunct/>
      </w:pPr>
      <w:r>
        <w:br w:type="column"/>
      </w:r>
      <w:r>
        <w:rPr>
          <w:rFonts w:ascii="Times New Roman" w:eastAsia="Times New Roman"/>
        </w:rPr>
        <w:t>0</w:t>
      </w:r>
      <w:r>
        <w:t>，即货币</w:t>
      </w:r>
    </w:p>
    <w:p w:rsidR="0018722C">
      <w:spacing w:beforeLines="0" w:before="0" w:afterLines="0" w:after="0" w:line="440" w:lineRule="auto"/>
      <w:pPr>
        <w:sectPr w:rsidR="00556256">
          <w:type w:val="continuous"/>
          <w:pgSz w:w="11910" w:h="16840"/>
          <w:pgMar w:top="1580" w:bottom="280" w:left="1680" w:right="1580"/>
          <w:cols w:num="3" w:equalWidth="0">
            <w:col w:w="5711" w:space="40"/>
            <w:col w:w="1295" w:space="39"/>
            <w:col w:w="1565"/>
          </w:cols>
        </w:sectPr>
        <w:topLinePunct/>
      </w:pPr>
    </w:p>
    <w:p w:rsidR="0018722C">
      <w:pPr>
        <w:pStyle w:val="ae"/>
        <w:topLinePunct/>
      </w:pPr>
      <w:r>
        <w:drawing>
          <wp:inline>
            <wp:extent cx="227350" cy="157438"/>
            <wp:effectExtent l="0" t="0" r="0" b="0"/>
            <wp:docPr id="85" name="image12.png" descr=""/>
            <wp:cNvGraphicFramePr>
              <a:graphicFrameLocks noChangeAspect="1"/>
            </wp:cNvGraphicFramePr>
            <a:graphic>
              <a:graphicData uri="http://schemas.openxmlformats.org/drawingml/2006/picture">
                <pic:pic>
                  <pic:nvPicPr>
                    <pic:cNvPr id="86" name="image12.png"/>
                    <pic:cNvPicPr/>
                  </pic:nvPicPr>
                  <pic:blipFill>
                    <a:blip r:embed="rId69" cstate="print"/>
                    <a:stretch>
                      <a:fillRect/>
                    </a:stretch>
                  </pic:blipFill>
                  <pic:spPr>
                    <a:xfrm>
                      <a:off x="0" y="0"/>
                      <a:ext cx="227350" cy="157438"/>
                    </a:xfrm>
                    <a:prstGeom prst="rect">
                      <a:avLst/>
                    </a:prstGeom>
                  </pic:spPr>
                </pic:pic>
              </a:graphicData>
            </a:graphic>
          </wp:inline>
        </w:drawing>
      </w:r>
      <w:r>
        <w:t>需求函数</w:t>
      </w:r>
      <w:r>
        <w:rPr>
          <w:rFonts w:ascii="Times New Roman" w:eastAsia="Times New Roman"/>
        </w:rPr>
        <w:t>D</w:t>
      </w:r>
      <w:r>
        <w:t>（）是收入的增函数，是利率的减函数。等式的右边表示的是货币供</w:t>
      </w:r>
    </w:p>
    <w:p w:rsidR="0018722C">
      <w:pPr>
        <w:pStyle w:val="ae"/>
        <w:topLinePunct/>
      </w:pPr>
      <w:r>
        <w:drawing>
          <wp:inline>
            <wp:extent cx="222490" cy="153586"/>
            <wp:effectExtent l="0" t="0" r="0" b="0"/>
            <wp:docPr id="87" name="image23.png" descr=""/>
            <wp:cNvGraphicFramePr>
              <a:graphicFrameLocks noChangeAspect="1"/>
            </wp:cNvGraphicFramePr>
            <a:graphic>
              <a:graphicData uri="http://schemas.openxmlformats.org/drawingml/2006/picture">
                <pic:pic>
                  <pic:nvPicPr>
                    <pic:cNvPr id="88" name="image23.png"/>
                    <pic:cNvPicPr/>
                  </pic:nvPicPr>
                  <pic:blipFill>
                    <a:blip r:embed="rId94" cstate="print"/>
                    <a:stretch>
                      <a:fillRect/>
                    </a:stretch>
                  </pic:blipFill>
                  <pic:spPr>
                    <a:xfrm>
                      <a:off x="0" y="0"/>
                      <a:ext cx="222490" cy="153586"/>
                    </a:xfrm>
                    <a:prstGeom prst="rect">
                      <a:avLst/>
                    </a:prstGeom>
                  </pic:spPr>
                </pic:pic>
              </a:graphicData>
            </a:graphic>
          </wp:inline>
        </w:drawing>
      </w:r>
      <w:r>
        <w:t>给函数</w:t>
      </w:r>
      <w:r>
        <w:rPr>
          <w:spacing w:val="-2"/>
        </w:rPr>
        <w:t>，</w:t>
      </w:r>
      <w:r>
        <w:rPr>
          <w:rFonts w:ascii="Times New Roman" w:eastAsia="Times New Roman"/>
          <w:spacing w:val="-2"/>
        </w:rPr>
        <w:t>m</w:t>
      </w:r>
      <w:r>
        <w:t>为货币乘</w:t>
      </w:r>
      <w:r>
        <w:rPr>
          <w:spacing w:val="-2"/>
        </w:rPr>
        <w:t>数</w:t>
      </w:r>
      <w:r>
        <w:t>，</w:t>
      </w:r>
      <w:r>
        <w:rPr>
          <w:rFonts w:ascii="Times New Roman" w:eastAsia="Times New Roman"/>
          <w:i/>
          <w:spacing w:val="-2"/>
        </w:rPr>
        <w:t>d</w:t>
      </w:r>
      <w:r>
        <w:rPr>
          <w:rFonts w:ascii="Times New Roman" w:eastAsia="Times New Roman"/>
          <w:spacing w:val="-2"/>
        </w:rPr>
        <w:t>m</w:t>
      </w:r>
      <w:r>
        <w:rPr>
          <w:rFonts w:ascii="Times New Roman" w:eastAsia="Times New Roman"/>
          <w:spacing w:val="-11"/>
        </w:rPr>
        <w:t> </w:t>
      </w:r>
      <w:r>
        <w:rPr>
          <w:rFonts w:ascii="Times New Roman" w:eastAsia="Times New Roman"/>
        </w:rPr>
        <w:t>/</w:t>
      </w:r>
      <w:r>
        <w:rPr>
          <w:rFonts w:ascii="Times New Roman" w:eastAsia="Times New Roman"/>
          <w:spacing w:val="-6"/>
        </w:rPr>
        <w:t> </w:t>
      </w:r>
      <w:r>
        <w:rPr>
          <w:rFonts w:ascii="Times New Roman" w:eastAsia="Times New Roman"/>
          <w:i/>
          <w:spacing w:val="-2"/>
        </w:rPr>
        <w:t>di</w:t>
      </w:r>
      <w:r w:rsidRPr="00000000">
        <w:tab/>
      </w:r>
      <w:r>
        <w:rPr>
          <w:rFonts w:ascii="Times New Roman" w:eastAsia="Times New Roman"/>
        </w:rPr>
        <w:t>0</w:t>
      </w:r>
      <w:r>
        <w:rPr>
          <w:spacing w:val="-5"/>
        </w:rPr>
        <w:t>，</w:t>
      </w:r>
      <w:r>
        <w:t>即</w:t>
      </w:r>
      <w:r>
        <w:rPr>
          <w:rFonts w:ascii="Times New Roman" w:eastAsia="Times New Roman"/>
        </w:rPr>
        <w:t>m</w:t>
      </w:r>
      <w:r>
        <w:t>是债券利率</w:t>
      </w:r>
      <w:r>
        <w:rPr>
          <w:rFonts w:ascii="Times New Roman" w:eastAsia="Times New Roman"/>
        </w:rPr>
        <w:t>i</w:t>
      </w:r>
      <w:r>
        <w:t>的增函数</w:t>
      </w:r>
      <w:r>
        <w:rPr>
          <w:spacing w:val="-5"/>
        </w:rPr>
        <w:t>。</w:t>
      </w:r>
      <w:r>
        <w:t>因为利率水</w:t>
      </w:r>
    </w:p>
    <w:p w:rsidR="0018722C">
      <w:pPr>
        <w:topLinePunct/>
      </w:pPr>
      <w:r>
        <w:t>平较高的情况下，银行持有超额准备金的成本较大，银行会减少超额储备，增加货币供给。</w:t>
      </w:r>
      <w:r>
        <w:rPr>
          <w:rFonts w:ascii="Times New Roman" w:eastAsia="Times New Roman"/>
        </w:rPr>
        <w:t>R</w:t>
      </w:r>
      <w:r>
        <w:t>为银行准备金。</w:t>
      </w:r>
    </w:p>
    <w:p w:rsidR="0018722C">
      <w:pPr>
        <w:pStyle w:val="5"/>
        <w:topLinePunct/>
      </w:pPr>
      <w:r>
        <w:t>（</w:t>
      </w:r>
      <w:r>
        <w:t>3</w:t>
      </w:r>
      <w:r>
        <w:t>）</w:t>
      </w:r>
      <w:r>
        <w:t>最后在产品市场上，均衡条件为：</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w:t>
      </w:r>
    </w:p>
    <w:p w:rsidR="0018722C">
      <w:pPr>
        <w:spacing w:before="0"/>
        <w:ind w:leftChars="0" w:left="614" w:rightChars="0" w:right="0" w:firstLineChars="0" w:firstLine="0"/>
        <w:jc w:val="left"/>
        <w:topLinePunct/>
      </w:pPr>
      <w:r>
        <w:rPr>
          <w:kern w:val="2"/>
          <w:szCs w:val="22"/>
          <w:rFonts w:cstheme="minorBidi" w:hAnsiTheme="minorHAnsi" w:eastAsiaTheme="minorHAnsi" w:asciiTheme="minorHAnsi"/>
          <w:spacing w:val="8"/>
          <w:w w:val="105"/>
          <w:position w:val="-2"/>
          <w:sz w:val="24"/>
        </w:rPr>
        <w:t>其中</w:t>
      </w:r>
      <w:r>
        <w:rPr>
          <w:kern w:val="2"/>
          <w:szCs w:val="22"/>
          <w:rFonts w:ascii="Times New Roman" w:eastAsia="Times New Roman" w:cstheme="minorBidi" w:hAnsiTheme="minorHAnsi"/>
          <w:i/>
          <w:spacing w:val="-2"/>
          <w:w w:val="105"/>
          <w:sz w:val="23"/>
        </w:rPr>
        <w:t>dy</w:t>
      </w:r>
      <w:r>
        <w:rPr>
          <w:kern w:val="2"/>
          <w:szCs w:val="22"/>
          <w:rFonts w:ascii="Times New Roman" w:eastAsia="Times New Roman" w:cstheme="minorBidi" w:hAnsiTheme="minorHAnsi"/>
          <w:i/>
          <w:spacing w:val="-9"/>
          <w:w w:val="105"/>
          <w:sz w:val="23"/>
        </w:rPr>
        <w:t> </w:t>
      </w:r>
      <w:r>
        <w:rPr>
          <w:kern w:val="2"/>
          <w:szCs w:val="22"/>
          <w:rFonts w:ascii="Times New Roman" w:eastAsia="Times New Roman" w:cstheme="minorBidi" w:hAnsiTheme="minorHAnsi"/>
          <w:w w:val="105"/>
          <w:sz w:val="23"/>
        </w:rPr>
        <w:t>/</w:t>
      </w:r>
      <w:r>
        <w:rPr>
          <w:kern w:val="2"/>
          <w:szCs w:val="22"/>
          <w:rFonts w:ascii="Times New Roman" w:eastAsia="Times New Roman" w:cstheme="minorBidi" w:hAnsiTheme="minorHAnsi"/>
          <w:spacing w:val="-9"/>
          <w:w w:val="105"/>
          <w:sz w:val="23"/>
        </w:rPr>
        <w:t> </w:t>
      </w:r>
      <w:r>
        <w:rPr>
          <w:kern w:val="2"/>
          <w:szCs w:val="22"/>
          <w:rFonts w:ascii="Times New Roman" w:eastAsia="Times New Roman" w:cstheme="minorBidi" w:hAnsiTheme="minorHAnsi"/>
          <w:i/>
          <w:spacing w:val="-2"/>
          <w:w w:val="105"/>
          <w:sz w:val="23"/>
        </w:rPr>
        <w:t>di</w:t>
      </w:r>
    </w:p>
    <w:p w:rsidR="0018722C">
      <w:pPr>
        <w:pStyle w:val="aff7"/>
        <w:topLinePunct/>
      </w:pPr>
      <w:r>
        <w:rPr>
          <w:kern w:val="2"/>
          <w:sz w:val="22"/>
          <w:szCs w:val="22"/>
          <w:rFonts w:cstheme="minorBidi" w:hAnsiTheme="minorHAnsi" w:eastAsiaTheme="minorHAnsi" w:asciiTheme="minorHAnsi"/>
        </w:rPr>
        <w:drawing>
          <wp:inline>
            <wp:extent cx="229757" cy="151082"/>
            <wp:effectExtent l="0" t="0" r="0" b="0"/>
            <wp:docPr id="89" name="image24.png" descr=""/>
            <wp:cNvGraphicFramePr>
              <a:graphicFrameLocks noChangeAspect="1"/>
            </wp:cNvGraphicFramePr>
            <a:graphic>
              <a:graphicData uri="http://schemas.openxmlformats.org/drawingml/2006/picture">
                <pic:pic>
                  <pic:nvPicPr>
                    <pic:cNvPr id="90" name="image24.png"/>
                    <pic:cNvPicPr/>
                  </pic:nvPicPr>
                  <pic:blipFill>
                    <a:blip r:embed="rId95" cstate="print"/>
                    <a:stretch>
                      <a:fillRect/>
                    </a:stretch>
                  </pic:blipFill>
                  <pic:spPr>
                    <a:xfrm>
                      <a:off x="0" y="0"/>
                      <a:ext cx="229757" cy="151082"/>
                    </a:xfrm>
                    <a:prstGeom prst="rect">
                      <a:avLst/>
                    </a:prstGeom>
                  </pic:spPr>
                </pic:pic>
              </a:graphicData>
            </a:graphic>
          </wp:inline>
        </w:drawing>
      </w:r>
      <w:r>
        <w:br w:type="column"/>
      </w:r>
      <w:r/>
    </w:p>
    <w:p w:rsidR="0018722C">
      <w:pPr>
        <w:topLinePunct/>
      </w:pPr>
      <w:bookmarkStart w:id="593864" w:name="_cwCmt4"/>
      <w:r>
        <w:rPr>
          <w:rFonts w:cstheme="minorBidi" w:hAnsiTheme="minorHAnsi" w:eastAsiaTheme="minorHAnsi" w:asciiTheme="minorHAnsi" w:ascii="Times New Roman" w:hAnsi="Times New Roman"/>
        </w:rPr>
        <w:t>0</w:t>
      </w:r>
      <w:r>
        <w:rPr>
          <w:rFonts w:cstheme="minorBidi" w:hAnsiTheme="minorHAnsi" w:eastAsiaTheme="minorHAnsi" w:asciiTheme="minorHAnsi"/>
          <w:kern w:val="2"/>
          <w:w w:val="105"/>
          <w:position w:val="-2"/>
          <w:sz w:val="24"/>
        </w:rPr>
        <w:t>,</w:t>
      </w:r>
      <w:r>
        <w:rPr>
          <w:rFonts w:cstheme="minorBidi" w:hAnsiTheme="minorHAnsi" w:eastAsiaTheme="minorHAnsi" w:asciiTheme="minorHAnsi"/>
        </w:rPr>
        <w:t> </w:t>
      </w:r>
      <w:r>
        <w:rPr>
          <w:rFonts w:ascii="Times New Roman" w:hAnsi="Times New Roman" w:cstheme="minorBidi" w:eastAsiaTheme="minorHAnsi"/>
          <w:i/>
        </w:rPr>
        <w:t>dy</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i/>
        </w:rPr>
        <w:t> </w:t>
      </w:r>
      <w:r>
        <w:rPr>
          <w:rFonts w:ascii="Symbol" w:hAnsi="Symbol" w:cstheme="minorBidi" w:eastAsiaTheme="minorHAnsi"/>
          <w:i/>
        </w:rPr>
        <w:t></w:t>
      </w:r>
      <w:bookmarkEnd w:id="593864"/>
    </w:p>
    <w:p w:rsidR="0018722C">
      <w:pPr>
        <w:topLinePunct/>
      </w:pPr>
      <w:bookmarkStart w:id="593865" w:name="_cwCmt5"/>
      <w:r>
        <w:rPr>
          <w:rFonts w:ascii="Times New Roman" w:eastAsia="宋体"/>
        </w:rPr>
        <w:t>0</w:t>
      </w:r>
      <w:r>
        <w:t>，即产出是债券和贷款利率的减函数</w:t>
      </w:r>
      <w:bookmarkEnd w:id="593865"/>
    </w:p>
    <w:p w:rsidR="0018722C">
      <w:pPr>
        <w:topLinePunct/>
      </w:pPr>
      <w:r>
        <w:br w:type="column"/>
      </w:r>
      <w:r>
        <w:t>式</w:t>
      </w:r>
      <w:r>
        <w:t>（</w:t>
      </w:r>
      <w:r>
        <w:rPr>
          <w:rFonts w:ascii="Times New Roman" w:eastAsia="Times New Roman"/>
        </w:rPr>
        <w:t>2.7</w:t>
      </w:r>
      <w:r>
        <w:t>）</w:t>
      </w:r>
    </w:p>
    <w:p w:rsidR="0018722C">
      <w:spacing w:beforeLines="0" w:before="0" w:afterLines="0" w:after="0" w:line="440" w:lineRule="auto"/>
      <w:pPr>
        <w:sectPr w:rsidR="00556256">
          <w:type w:val="continuous"/>
          <w:pgSz w:w="11910" w:h="16840"/>
          <w:pgMar w:top="1580" w:bottom="280" w:left="1680" w:right="1580"/>
          <w:cols w:num="4" w:equalWidth="0">
            <w:col w:w="1716" w:space="40"/>
            <w:col w:w="1336" w:space="39"/>
            <w:col w:w="4221" w:space="39"/>
            <w:col w:w="1259"/>
          </w:cols>
        </w:sectPr>
        <w:topLinePunct/>
      </w:pPr>
    </w:p>
    <w:p w:rsidR="0018722C">
      <w:pPr>
        <w:pStyle w:val="BodyText"/>
        <w:spacing w:before="85"/>
        <w:ind w:leftChars="0" w:left="614"/>
        <w:topLinePunct/>
      </w:pPr>
      <w:r>
        <w:t>在三个市场同时出清的情况下，根据式（</w:t>
      </w:r>
      <w:r>
        <w:rPr>
          <w:rFonts w:ascii="Times New Roman" w:eastAsia="Times New Roman"/>
          <w:position w:val="1"/>
        </w:rPr>
        <w:t>2.5</w:t>
      </w:r>
      <w:r>
        <w:rPr>
          <w:spacing w:val="-60"/>
        </w:rPr>
        <w:t>）、</w:t>
      </w:r>
      <w:r>
        <w:t>（</w:t>
      </w:r>
      <w:r>
        <w:rPr>
          <w:rFonts w:ascii="Times New Roman" w:eastAsia="Times New Roman"/>
          <w:position w:val="1"/>
        </w:rPr>
        <w:t>2.6</w:t>
      </w:r>
      <w:r>
        <w:rPr>
          <w:spacing w:val="-60"/>
        </w:rPr>
        <w:t>）、</w:t>
      </w:r>
      <w:r>
        <w:t>（</w:t>
      </w:r>
      <w:r>
        <w:rPr>
          <w:rFonts w:ascii="Times New Roman" w:eastAsia="Times New Roman"/>
          <w:position w:val="1"/>
        </w:rPr>
        <w:t>2.7</w:t>
      </w:r>
      <w:r>
        <w:t>）可以得出</w:t>
      </w:r>
    </w:p>
    <w:p w:rsidR="0018722C">
      <w:pPr>
        <w:pStyle w:val="aff7"/>
        <w:topLinePunct/>
      </w:pPr>
      <w:r>
        <w:drawing>
          <wp:inline>
            <wp:extent cx="223066" cy="151082"/>
            <wp:effectExtent l="0" t="0" r="0" b="0"/>
            <wp:docPr id="91" name="image25.png" descr=""/>
            <wp:cNvGraphicFramePr>
              <a:graphicFrameLocks noChangeAspect="1"/>
            </wp:cNvGraphicFramePr>
            <a:graphic>
              <a:graphicData uri="http://schemas.openxmlformats.org/drawingml/2006/picture">
                <pic:pic>
                  <pic:nvPicPr>
                    <pic:cNvPr id="92" name="image25.png"/>
                    <pic:cNvPicPr/>
                  </pic:nvPicPr>
                  <pic:blipFill>
                    <a:blip r:embed="rId96" cstate="print"/>
                    <a:stretch>
                      <a:fillRect/>
                    </a:stretch>
                  </pic:blipFill>
                  <pic:spPr>
                    <a:xfrm>
                      <a:off x="0" y="0"/>
                      <a:ext cx="223066" cy="151082"/>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280" w:left="1680" w:right="1580"/>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w w:val="110"/>
          <w:sz w:val="23"/>
        </w:rPr>
        <w:t>i</w:t>
      </w:r>
      <w:r>
        <w:rPr>
          <w:kern w:val="2"/>
          <w:szCs w:val="22"/>
          <w:rFonts w:ascii="Times New Roman" w:hAnsi="Times New Roman" w:cstheme="minorBidi" w:eastAsiaTheme="minorHAnsi"/>
          <w:spacing w:val="-2"/>
          <w:w w:val="110"/>
          <w:sz w:val="23"/>
        </w:rPr>
        <w:t>,</w:t>
      </w:r>
      <w:r>
        <w:rPr>
          <w:kern w:val="2"/>
          <w:szCs w:val="22"/>
          <w:rFonts w:ascii="Times New Roman" w:hAnsi="Times New Roman" w:cstheme="minorBidi" w:eastAsiaTheme="minorHAnsi"/>
          <w:spacing w:val="-15"/>
          <w:w w:val="110"/>
          <w:sz w:val="23"/>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10"/>
          <w:sz w:val="23"/>
        </w:rPr>
        <w:t>i</w:t>
      </w:r>
      <w:r>
        <w:rPr>
          <w:kern w:val="2"/>
          <w:szCs w:val="22"/>
          <w:rFonts w:ascii="Times New Roman" w:hAnsi="Times New Roman" w:cstheme="minorBidi" w:eastAsiaTheme="minorHAnsi"/>
          <w:w w:val="110"/>
          <w:sz w:val="23"/>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i/>
          <w:w w:val="110"/>
          <w:sz w:val="23"/>
        </w:rPr>
        <w:t>i</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spacing w:val="-8"/>
          <w:w w:val="110"/>
          <w:sz w:val="23"/>
        </w:rPr>
        <w:t xml:space="preserve"> </w:t>
      </w:r>
      <w:r>
        <w:rPr>
          <w:kern w:val="2"/>
          <w:szCs w:val="22"/>
          <w:rFonts w:ascii="Times New Roman" w:hAnsi="Times New Roman" w:cstheme="minorBidi" w:eastAsiaTheme="minorHAnsi"/>
          <w:i/>
          <w:w w:val="110"/>
          <w:sz w:val="23"/>
        </w:rPr>
        <w:t>y</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spacing w:val="-16"/>
          <w:w w:val="110"/>
          <w:sz w:val="23"/>
        </w:rPr>
        <w:t xml:space="preserve"> </w:t>
      </w:r>
      <w:r>
        <w:rPr>
          <w:kern w:val="2"/>
          <w:szCs w:val="22"/>
          <w:rFonts w:ascii="Times New Roman" w:hAnsi="Times New Roman" w:cstheme="minorBidi" w:eastAsiaTheme="minorHAnsi"/>
          <w:i/>
          <w:spacing w:val="-2"/>
          <w:w w:val="110"/>
          <w:sz w:val="23"/>
        </w:rPr>
        <w:t>R</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br w:type="column"/>
      </w:r>
      <w:r>
        <w:t>式</w:t>
      </w:r>
      <w:r>
        <w:t>（</w:t>
      </w:r>
      <w:r>
        <w:rPr>
          <w:rFonts w:ascii="Times New Roman" w:eastAsia="Times New Roman"/>
        </w:rPr>
        <w:t>2.8</w:t>
      </w:r>
      <w:r>
        <w:t>）</w:t>
      </w:r>
    </w:p>
    <w:p w:rsidR="0018722C">
      <w:spacing w:beforeLines="0" w:before="0" w:afterLines="0" w:after="0" w:line="440" w:lineRule="auto"/>
      <w:pPr>
        <w:sectPr w:rsidR="00556256">
          <w:type w:val="continuous"/>
          <w:pgSz w:w="11910" w:h="16840"/>
          <w:pgMar w:top="1580" w:bottom="280" w:left="1680" w:right="1580"/>
          <w:cols w:num="2" w:equalWidth="0">
            <w:col w:w="3210" w:space="3693"/>
            <w:col w:w="1747"/>
          </w:cols>
        </w:sectPr>
        <w:topLinePunct/>
      </w:pPr>
    </w:p>
    <w:p w:rsidR="0018722C">
      <w:spacing w:beforeLines="0" w:before="0" w:afterLines="0" w:after="0" w:line="440" w:lineRule="auto"/>
      <w:pPr>
        <w:sectPr w:rsidR="00556256">
          <w:type w:val="continuous"/>
          <w:pgSz w:w="11910" w:h="16840"/>
          <w:pgMar w:top="1580" w:bottom="280" w:left="1680" w:right="158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72863">
            <wp:simplePos x="0" y="0"/>
            <wp:positionH relativeFrom="page">
              <wp:posOffset>2335995</wp:posOffset>
            </wp:positionH>
            <wp:positionV relativeFrom="paragraph">
              <wp:posOffset>103766</wp:posOffset>
            </wp:positionV>
            <wp:extent cx="229538" cy="151567"/>
            <wp:effectExtent l="0" t="0" r="0" b="0"/>
            <wp:wrapNone/>
            <wp:docPr id="93" name="image24.png" descr=""/>
            <wp:cNvGraphicFramePr>
              <a:graphicFrameLocks noChangeAspect="1"/>
            </wp:cNvGraphicFramePr>
            <a:graphic>
              <a:graphicData uri="http://schemas.openxmlformats.org/drawingml/2006/picture">
                <pic:pic>
                  <pic:nvPicPr>
                    <pic:cNvPr id="94" name="image24.png"/>
                    <pic:cNvPicPr/>
                  </pic:nvPicPr>
                  <pic:blipFill>
                    <a:blip r:embed="rId95" cstate="print"/>
                    <a:stretch>
                      <a:fillRect/>
                    </a:stretch>
                  </pic:blipFill>
                  <pic:spPr>
                    <a:xfrm>
                      <a:off x="0" y="0"/>
                      <a:ext cx="229538" cy="151567"/>
                    </a:xfrm>
                    <a:prstGeom prst="rect">
                      <a:avLst/>
                    </a:prstGeom>
                  </pic:spPr>
                </pic:pic>
              </a:graphicData>
            </a:graphic>
          </wp:anchor>
        </w:drawing>
      </w:r>
      <w:r>
        <w:rPr>
          <w:kern w:val="2"/>
          <w:szCs w:val="22"/>
          <w:rFonts w:cstheme="minorBidi" w:hAnsiTheme="minorHAnsi" w:eastAsiaTheme="minorHAnsi" w:asciiTheme="minorHAnsi"/>
          <w:spacing w:val="-14"/>
          <w:w w:val="105"/>
          <w:sz w:val="24"/>
        </w:rPr>
        <w:t>这里，</w:t>
      </w:r>
      <w:r>
        <w:rPr>
          <w:kern w:val="2"/>
          <w:szCs w:val="22"/>
          <w:rFonts w:ascii="Times New Roman" w:eastAsia="Times New Roman" w:cstheme="minorBidi" w:hAnsiTheme="minorHAnsi"/>
          <w:i/>
          <w:spacing w:val="-2"/>
          <w:w w:val="105"/>
          <w:sz w:val="23"/>
        </w:rPr>
        <w:t>dy</w:t>
      </w:r>
      <w:r>
        <w:rPr>
          <w:kern w:val="2"/>
          <w:szCs w:val="22"/>
          <w:rFonts w:ascii="Times New Roman" w:eastAsia="Times New Roman" w:cstheme="minorBidi" w:hAnsiTheme="minorHAnsi"/>
          <w:i/>
          <w:spacing w:val="-12"/>
          <w:w w:val="105"/>
          <w:sz w:val="23"/>
        </w:rPr>
        <w:t> </w:t>
      </w:r>
      <w:r>
        <w:rPr>
          <w:kern w:val="2"/>
          <w:szCs w:val="22"/>
          <w:rFonts w:ascii="Times New Roman" w:eastAsia="Times New Roman" w:cstheme="minorBidi" w:hAnsiTheme="minorHAnsi"/>
          <w:w w:val="105"/>
          <w:sz w:val="23"/>
        </w:rPr>
        <w:t>/</w:t>
      </w:r>
      <w:r>
        <w:rPr>
          <w:kern w:val="2"/>
          <w:szCs w:val="22"/>
          <w:rFonts w:ascii="Times New Roman" w:eastAsia="Times New Roman" w:cstheme="minorBidi" w:hAnsiTheme="minorHAnsi"/>
          <w:spacing w:val="-12"/>
          <w:w w:val="105"/>
          <w:sz w:val="23"/>
        </w:rPr>
        <w:t> </w:t>
      </w:r>
      <w:r>
        <w:rPr>
          <w:kern w:val="2"/>
          <w:szCs w:val="22"/>
          <w:rFonts w:ascii="Times New Roman" w:eastAsia="Times New Roman" w:cstheme="minorBidi" w:hAnsiTheme="minorHAnsi"/>
          <w:i/>
          <w:spacing w:val="-2"/>
          <w:w w:val="105"/>
          <w:sz w:val="23"/>
        </w:rPr>
        <w:t>di</w:t>
      </w:r>
    </w:p>
    <w:p w:rsidR="0018722C">
      <w:pPr>
        <w:topLinePunct/>
      </w:pPr>
      <w:bookmarkStart w:id="593866" w:name="_cwCmt6"/>
      <w:r>
        <w:rPr>
          <w:rFonts w:cstheme="minorBidi" w:hAnsiTheme="minorHAnsi" w:eastAsiaTheme="minorHAnsi" w:asciiTheme="minorHAnsi"/>
        </w:rPr>
        <w:br w:type="column"/>
      </w:r>
      <w:r>
        <w:rPr>
          <w:rFonts w:ascii="Times New Roman" w:hAnsi="Times New Roman" w:cstheme="minorBidi" w:eastAsiaTheme="minorHAnsi"/>
        </w:rPr>
        <w:t>0</w:t>
      </w:r>
      <w:r>
        <w:rPr>
          <w:rFonts w:cstheme="minorBidi" w:hAnsiTheme="minorHAnsi" w:eastAsiaTheme="minorHAnsi" w:asciiTheme="minorHAnsi"/>
          <w:kern w:val="2"/>
          <w:spacing w:val="2"/>
          <w:w w:val="105"/>
          <w:position w:val="-2"/>
          <w:sz w:val="24"/>
        </w:rPr>
        <w:t xml:space="preserve">, </w:t>
      </w:r>
      <w:r>
        <w:rPr>
          <w:rFonts w:ascii="Times New Roman" w:hAnsi="Times New Roman" w:cstheme="minorBidi" w:eastAsiaTheme="minorHAnsi"/>
          <w:i/>
        </w:rPr>
        <w:t>dy</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i/>
        </w:rPr>
        <w:t> </w:t>
      </w:r>
      <w:r>
        <w:rPr>
          <w:rFonts w:ascii="Symbol" w:hAnsi="Symbol" w:cstheme="minorBidi" w:eastAsiaTheme="minorHAnsi"/>
          <w:i/>
        </w:rPr>
        <w:t></w:t>
      </w:r>
      <w:bookmarkEnd w:id="593866"/>
    </w:p>
    <w:p w:rsidR="0018722C">
      <w:pPr>
        <w:topLinePunct/>
      </w:pPr>
      <w:bookmarkStart w:id="593867" w:name="_cwCmt7"/>
      <w:r>
        <w:rPr>
          <w:rFonts w:cstheme="minorBidi" w:hAnsiTheme="minorHAnsi" w:eastAsiaTheme="minorHAnsi" w:asciiTheme="minorHAnsi"/>
        </w:rPr>
        <w:br w:type="column"/>
      </w:r>
      <w:r>
        <w:rPr>
          <w:rFonts w:ascii="Times New Roman" w:eastAsia="宋体" w:cstheme="minorBidi" w:hAnsiTheme="minorHAnsi"/>
        </w:rPr>
        <w:t>0</w:t>
      </w:r>
      <w:r>
        <w:rPr>
          <w:rFonts w:cstheme="minorBidi" w:hAnsiTheme="minorHAnsi" w:eastAsiaTheme="minorHAnsi" w:asciiTheme="minorHAnsi"/>
          <w:kern w:val="2"/>
          <w:w w:val="110"/>
          <w:position w:val="-2"/>
          <w:sz w:val="24"/>
        </w:rPr>
        <w:t>,</w:t>
      </w:r>
      <w:r>
        <w:rPr>
          <w:rFonts w:cstheme="minorBidi" w:hAnsiTheme="minorHAnsi" w:eastAsiaTheme="minorHAnsi" w:asciiTheme="minorHAnsi"/>
        </w:rPr>
        <w:t> </w:t>
      </w:r>
      <w:r>
        <w:rPr>
          <w:rFonts w:ascii="Times New Roman" w:eastAsia="宋体" w:cstheme="minorBidi" w:hAnsiTheme="minorHAnsi"/>
          <w:i/>
        </w:rPr>
        <w:t>dy</w:t>
      </w:r>
      <w:r>
        <w:rPr>
          <w:rFonts w:ascii="Times New Roman" w:eastAsia="宋体" w:cstheme="minorBidi" w:hAnsiTheme="minorHAnsi"/>
          <w: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i/>
        </w:rPr>
        <w:t>dR</w:t>
      </w:r>
      <w:bookmarkEnd w:id="593867"/>
    </w:p>
    <w:p w:rsidR="0018722C">
      <w:pPr>
        <w:topLinePunct/>
      </w:pPr>
      <w:bookmarkStart w:id="593868" w:name="_cwCmt8"/>
      <w:r>
        <w:br w:type="column"/>
      </w:r>
      <w:r>
        <w:rPr>
          <w:rFonts w:ascii="Times New Roman" w:eastAsia="Times New Roman"/>
        </w:rPr>
        <w:t>0</w:t>
      </w:r>
      <w:r>
        <w:t xml:space="preserve">. </w:t>
      </w:r>
      <w:r>
        <w:t>式</w:t>
      </w:r>
      <w:r>
        <w:t>（</w:t>
      </w:r>
      <w:r>
        <w:rPr>
          <w:rFonts w:ascii="Times New Roman" w:eastAsia="Times New Roman"/>
        </w:rPr>
        <w:t>2.8</w:t>
      </w:r>
      <w:r>
        <w:t>）</w:t>
      </w:r>
      <w:r>
        <w:t>所构成的曲线即所谓</w:t>
      </w:r>
      <w:bookmarkEnd w:id="593868"/>
    </w:p>
    <w:p w:rsidR="0018722C">
      <w:pPr>
        <w:spacing w:after="0"/>
        <w:sectPr w:rsidR="00556256">
          <w:type w:val="continuous"/>
          <w:pgSz w:w="11910" w:h="16840"/>
          <w:pgMar w:top="1580" w:bottom="280" w:left="1680" w:right="1580"/>
          <w:cols w:num="4" w:equalWidth="0">
            <w:col w:w="1941" w:space="40"/>
            <w:col w:w="1319" w:space="39"/>
            <w:col w:w="1306" w:space="40"/>
            <w:col w:w="3965"/>
          </w:cols>
        </w:sectPr>
      </w:pPr>
    </w:p>
    <w:p w:rsidR="0018722C">
      <w:pPr>
        <w:widowControl w:val="0"/>
        <w:snapToGrid w:val="1"/>
        <w:spacing w:beforeLines="0" w:afterLines="0" w:after="0" w:line="295" w:lineRule="auto" w:before="78"/>
        <w:ind w:firstLineChars="0" w:firstLine="0" w:leftChars="0" w:left="134" w:rightChars="0" w:right="228"/>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272887">
            <wp:simplePos x="0" y="0"/>
            <wp:positionH relativeFrom="page">
              <wp:posOffset>3205240</wp:posOffset>
            </wp:positionH>
            <wp:positionV relativeFrom="paragraph">
              <wp:posOffset>-165263</wp:posOffset>
            </wp:positionV>
            <wp:extent cx="223264" cy="151567"/>
            <wp:effectExtent l="0" t="0" r="0" b="0"/>
            <wp:wrapNone/>
            <wp:docPr id="95" name="image25.png" descr=""/>
            <wp:cNvGraphicFramePr>
              <a:graphicFrameLocks noChangeAspect="1"/>
            </wp:cNvGraphicFramePr>
            <a:graphic>
              <a:graphicData uri="http://schemas.openxmlformats.org/drawingml/2006/picture">
                <pic:pic>
                  <pic:nvPicPr>
                    <pic:cNvPr id="96" name="image25.png"/>
                    <pic:cNvPicPr/>
                  </pic:nvPicPr>
                  <pic:blipFill>
                    <a:blip r:embed="rId96" cstate="print"/>
                    <a:stretch>
                      <a:fillRect/>
                    </a:stretch>
                  </pic:blipFill>
                  <pic:spPr>
                    <a:xfrm>
                      <a:off x="0" y="0"/>
                      <a:ext cx="223264" cy="151567"/>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272911">
            <wp:simplePos x="0" y="0"/>
            <wp:positionH relativeFrom="page">
              <wp:posOffset>4047425</wp:posOffset>
            </wp:positionH>
            <wp:positionV relativeFrom="paragraph">
              <wp:posOffset>-165263</wp:posOffset>
            </wp:positionV>
            <wp:extent cx="219261" cy="151567"/>
            <wp:effectExtent l="0" t="0" r="0" b="0"/>
            <wp:wrapNone/>
            <wp:docPr id="97" name="image26.png" descr=""/>
            <wp:cNvGraphicFramePr>
              <a:graphicFrameLocks noChangeAspect="1"/>
            </wp:cNvGraphicFramePr>
            <a:graphic>
              <a:graphicData uri="http://schemas.openxmlformats.org/drawingml/2006/picture">
                <pic:pic>
                  <pic:nvPicPr>
                    <pic:cNvPr id="98" name="image26.png"/>
                    <pic:cNvPicPr/>
                  </pic:nvPicPr>
                  <pic:blipFill>
                    <a:blip r:embed="rId97" cstate="print"/>
                    <a:stretch>
                      <a:fillRect/>
                    </a:stretch>
                  </pic:blipFill>
                  <pic:spPr>
                    <a:xfrm>
                      <a:off x="0" y="0"/>
                      <a:ext cx="219261" cy="151567"/>
                    </a:xfrm>
                    <a:prstGeom prst="rect">
                      <a:avLst/>
                    </a:prstGeom>
                  </pic:spPr>
                </pic:pic>
              </a:graphicData>
            </a:graphic>
          </wp:anchor>
        </w:drawing>
      </w:r>
      <w:r>
        <w:rPr>
          <w:kern w:val="2"/>
          <w:sz w:val="24"/>
          <w:szCs w:val="24"/>
          <w:rFonts w:cstheme="minorBidi" w:ascii="宋体" w:hAnsi="宋体" w:eastAsia="宋体" w:cs="宋体"/>
          <w:spacing w:val="-21"/>
        </w:rPr>
        <w:t>的“商品和信贷曲线”，简称 </w:t>
      </w:r>
      <w:r>
        <w:rPr>
          <w:kern w:val="2"/>
          <w:sz w:val="24"/>
          <w:szCs w:val="24"/>
          <w:rFonts w:ascii="Times New Roman" w:hAnsi="Times New Roman" w:eastAsia="Times New Roman" w:cstheme="minorBidi" w:cs="宋体"/>
          <w:position w:val="1"/>
        </w:rPr>
        <w:t>CC </w:t>
      </w:r>
      <w:r>
        <w:rPr>
          <w:kern w:val="2"/>
          <w:sz w:val="24"/>
          <w:szCs w:val="24"/>
          <w:rFonts w:cstheme="minorBidi" w:ascii="宋体" w:hAnsi="宋体" w:eastAsia="宋体" w:cs="宋体"/>
          <w:spacing w:val="-6"/>
        </w:rPr>
        <w:t>曲线。在信贷和债券完全替代的情况下，</w:t>
      </w:r>
      <w:r>
        <w:rPr>
          <w:kern w:val="2"/>
          <w:sz w:val="24"/>
          <w:szCs w:val="24"/>
          <w:rFonts w:ascii="Times New Roman" w:hAnsi="Times New Roman" w:eastAsia="Times New Roman" w:cstheme="minorBidi" w:cs="宋体"/>
          <w:spacing w:val="-9"/>
          <w:position w:val="1"/>
        </w:rPr>
        <w:t>CC </w:t>
      </w:r>
      <w:r>
        <w:rPr>
          <w:kern w:val="2"/>
          <w:sz w:val="24"/>
          <w:szCs w:val="24"/>
          <w:rFonts w:cstheme="minorBidi" w:ascii="宋体" w:hAnsi="宋体" w:eastAsia="宋体" w:cs="宋体"/>
        </w:rPr>
        <w:t>曲</w:t>
      </w:r>
      <w:r>
        <w:rPr>
          <w:kern w:val="2"/>
          <w:sz w:val="24"/>
          <w:szCs w:val="24"/>
          <w:rFonts w:cstheme="minorBidi" w:ascii="宋体" w:hAnsi="宋体" w:eastAsia="宋体" w:cs="宋体"/>
          <w:spacing w:val="-5"/>
        </w:rPr>
        <w:t>线即为传统的 </w:t>
      </w:r>
      <w:r>
        <w:rPr>
          <w:kern w:val="2"/>
          <w:sz w:val="24"/>
          <w:szCs w:val="24"/>
          <w:rFonts w:ascii="Times New Roman" w:hAnsi="Times New Roman" w:eastAsia="Times New Roman" w:cstheme="minorBidi" w:cs="宋体"/>
          <w:spacing w:val="-3"/>
          <w:position w:val="1"/>
        </w:rPr>
        <w:t>IS </w:t>
      </w:r>
      <w:r>
        <w:rPr>
          <w:kern w:val="2"/>
          <w:sz w:val="24"/>
          <w:szCs w:val="24"/>
          <w:rFonts w:cstheme="minorBidi" w:ascii="宋体" w:hAnsi="宋体" w:eastAsia="宋体" w:cs="宋体"/>
          <w:spacing w:val="-7"/>
        </w:rPr>
        <w:t>曲线。从 </w:t>
      </w:r>
      <w:r>
        <w:rPr>
          <w:kern w:val="2"/>
          <w:sz w:val="24"/>
          <w:szCs w:val="24"/>
          <w:rFonts w:ascii="Times New Roman" w:hAnsi="Times New Roman" w:eastAsia="Times New Roman" w:cstheme="minorBidi" w:cs="宋体"/>
          <w:position w:val="1"/>
        </w:rPr>
        <w:t>CC-LM </w:t>
      </w:r>
      <w:r>
        <w:rPr>
          <w:kern w:val="2"/>
          <w:sz w:val="24"/>
          <w:szCs w:val="24"/>
          <w:rFonts w:cstheme="minorBidi" w:ascii="宋体" w:hAnsi="宋体" w:eastAsia="宋体" w:cs="宋体"/>
        </w:rPr>
        <w:t>模型可以看出，货币政策不仅会通过货币渠</w:t>
      </w:r>
      <w:r>
        <w:rPr>
          <w:kern w:val="2"/>
          <w:sz w:val="24"/>
          <w:szCs w:val="24"/>
          <w:rFonts w:cstheme="minorBidi" w:ascii="宋体" w:hAnsi="宋体" w:eastAsia="宋体" w:cs="宋体"/>
          <w:spacing w:val="-15"/>
        </w:rPr>
        <w:t>道影响 </w:t>
      </w:r>
      <w:r>
        <w:rPr>
          <w:kern w:val="2"/>
          <w:sz w:val="24"/>
          <w:szCs w:val="24"/>
          <w:rFonts w:ascii="Times New Roman" w:hAnsi="Times New Roman" w:eastAsia="Times New Roman" w:cstheme="minorBidi" w:cs="宋体"/>
          <w:spacing w:val="-3"/>
          <w:position w:val="1"/>
        </w:rPr>
        <w:t>LM </w:t>
      </w:r>
      <w:r>
        <w:rPr>
          <w:kern w:val="2"/>
          <w:sz w:val="24"/>
          <w:szCs w:val="24"/>
          <w:rFonts w:cstheme="minorBidi" w:ascii="宋体" w:hAnsi="宋体" w:eastAsia="宋体" w:cs="宋体"/>
          <w:spacing w:val="-9"/>
        </w:rPr>
        <w:t>曲线，还会通过信贷渠道影响 </w:t>
      </w:r>
      <w:r>
        <w:rPr>
          <w:kern w:val="2"/>
          <w:sz w:val="24"/>
          <w:szCs w:val="24"/>
          <w:rFonts w:ascii="Times New Roman" w:hAnsi="Times New Roman" w:eastAsia="Times New Roman" w:cstheme="minorBidi" w:cs="宋体"/>
          <w:position w:val="1"/>
        </w:rPr>
        <w:t>CC </w:t>
      </w:r>
      <w:r>
        <w:rPr>
          <w:kern w:val="2"/>
          <w:sz w:val="24"/>
          <w:szCs w:val="24"/>
          <w:rFonts w:cstheme="minorBidi" w:ascii="宋体" w:hAnsi="宋体" w:eastAsia="宋体" w:cs="宋体"/>
          <w:spacing w:val="-8"/>
        </w:rPr>
        <w:t>曲线。通过这个模型，他们把信贷</w:t>
      </w:r>
      <w:r>
        <w:rPr>
          <w:kern w:val="2"/>
          <w:sz w:val="24"/>
          <w:szCs w:val="24"/>
          <w:rFonts w:cstheme="minorBidi" w:ascii="宋体" w:hAnsi="宋体" w:eastAsia="宋体" w:cs="宋体"/>
          <w:spacing w:val="-1"/>
        </w:rPr>
        <w:t>引入传统的宏观经济模型的分析框架中。</w:t>
      </w:r>
    </w:p>
    <w:p w:rsidR="0018722C">
      <w:pPr>
        <w:topLinePunct/>
      </w:pPr>
      <w:r>
        <w:t>从</w:t>
      </w:r>
      <w:r>
        <w:rPr>
          <w:rFonts w:ascii="Times New Roman" w:eastAsia="宋体"/>
        </w:rPr>
        <w:t>CC</w:t>
      </w:r>
      <w:r>
        <w:rPr>
          <w:rFonts w:ascii="Times New Roman" w:eastAsia="宋体"/>
        </w:rPr>
        <w:t>-</w:t>
      </w:r>
      <w:r>
        <w:rPr>
          <w:rFonts w:ascii="Times New Roman" w:eastAsia="宋体"/>
        </w:rPr>
        <w:t>L</w:t>
      </w:r>
      <w:r>
        <w:rPr>
          <w:rFonts w:ascii="Times New Roman" w:eastAsia="宋体"/>
        </w:rPr>
        <w:t>M</w:t>
      </w:r>
      <w:r>
        <w:t>模型分析可以看出，银行贷款渠道传导途径为</w:t>
      </w:r>
      <w:r>
        <w:t>：</w:t>
      </w:r>
      <w:r>
        <w:t>（</w:t>
      </w:r>
      <w:r>
        <w:rPr>
          <w:rFonts w:ascii="Times New Roman" w:eastAsia="宋体"/>
        </w:rPr>
        <w:t>1</w:t>
      </w:r>
      <w:r>
        <w:t>）</w:t>
      </w:r>
      <w:r>
        <w:t>当中央银行</w:t>
      </w:r>
    </w:p>
    <w:p w:rsidR="0018722C">
      <w:pPr>
        <w:topLinePunct/>
      </w:pPr>
      <w:r>
        <w:t>实行紧缩性货币政策时，银行储备</w:t>
      </w:r>
      <w:r>
        <w:t>（</w:t>
      </w:r>
      <w:r>
        <w:rPr>
          <w:rFonts w:ascii="Times New Roman" w:eastAsia="Times New Roman"/>
        </w:rPr>
        <w:t>R</w:t>
      </w:r>
      <w:r>
        <w:t>）</w:t>
      </w:r>
      <w:r>
        <w:t>下降。</w:t>
      </w:r>
      <w:r>
        <w:t>（</w:t>
      </w:r>
      <w:r>
        <w:rPr>
          <w:rFonts w:ascii="Times New Roman" w:eastAsia="Times New Roman"/>
        </w:rPr>
        <w:t>2</w:t>
      </w:r>
      <w:r>
        <w:t>）</w:t>
      </w:r>
      <w:r>
        <w:t>银行准备金的减少限制了其可贷资金的供给，贷款</w:t>
      </w:r>
      <w:r>
        <w:rPr>
          <w:rFonts w:ascii="Times New Roman" w:eastAsia="Times New Roman"/>
        </w:rPr>
        <w:t>(</w:t>
      </w:r>
      <w:r>
        <w:rPr>
          <w:rFonts w:ascii="Times New Roman" w:eastAsia="Times New Roman"/>
          <w:position w:val="1"/>
        </w:rPr>
        <w:t xml:space="preserve">LOAN</w:t>
      </w:r>
      <w:r>
        <w:rPr>
          <w:rFonts w:ascii="Times New Roman" w:eastAsia="Times New Roman"/>
        </w:rPr>
        <w:t>)</w:t>
      </w:r>
      <w:r>
        <w:t>随之下降。</w:t>
      </w:r>
      <w:r>
        <w:t>（</w:t>
      </w:r>
      <w:r>
        <w:rPr>
          <w:rFonts w:ascii="Times New Roman" w:eastAsia="Times New Roman"/>
          <w:position w:val="1"/>
        </w:rPr>
        <w:t>3</w:t>
      </w:r>
      <w:r>
        <w:t>）</w:t>
      </w:r>
      <w:r>
        <w:t>贷款下降使得那些依赖银行贷款</w:t>
      </w:r>
      <w:r>
        <w:t>的借款者减少投资支出，最终使产出下降。即：</w:t>
      </w:r>
    </w:p>
    <w:p w:rsidR="0018722C">
      <w:pPr>
        <w:pStyle w:val="ae"/>
        <w:topLinePunct/>
      </w:pPr>
      <w:r>
        <w:rPr>
          <w:rFonts w:ascii="Times New Roman" w:hAnsi="Times New Roman"/>
          <w:w w:val="95"/>
        </w:rPr>
        <w:t>M</w:t>
      </w:r>
      <w:r>
        <w:rPr>
          <w:rFonts w:ascii="Times New Roman" w:hAnsi="Times New Roman"/>
          <w:spacing w:val="-10"/>
        </w:rPr>
        <w:drawing>
          <wp:inline distT="0" distB="0" distL="0" distR="0">
            <wp:extent cx="76199" cy="204469"/>
            <wp:effectExtent l="0" t="0" r="0" b="0"/>
            <wp:docPr id="99" name="image27.png" descr=""/>
            <wp:cNvGraphicFramePr>
              <a:graphicFrameLocks noChangeAspect="1"/>
            </wp:cNvGraphicFramePr>
            <a:graphic>
              <a:graphicData uri="http://schemas.openxmlformats.org/drawingml/2006/picture">
                <pic:pic>
                  <pic:nvPicPr>
                    <pic:cNvPr id="100" name="image27.png"/>
                    <pic:cNvPicPr/>
                  </pic:nvPicPr>
                  <pic:blipFill>
                    <a:blip r:embed="rId100" cstate="print"/>
                    <a:stretch>
                      <a:fillRect/>
                    </a:stretch>
                  </pic:blipFill>
                  <pic:spPr>
                    <a:xfrm>
                      <a:off x="0" y="0"/>
                      <a:ext cx="76199" cy="204469"/>
                    </a:xfrm>
                    <a:prstGeom prst="rect">
                      <a:avLst/>
                    </a:prstGeom>
                  </pic:spPr>
                </pic:pic>
              </a:graphicData>
            </a:graphic>
          </wp:inline>
        </w:drawing>
      </w:r>
      <w:r>
        <w:rPr>
          <w:rFonts w:ascii="Times New Roman" w:hAnsi="Times New Roman"/>
        </w:rPr>
        <w:t>—R</w:t>
      </w:r>
      <w:r>
        <w:rPr>
          <w:rFonts w:ascii="Times New Roman" w:hAnsi="Times New Roman"/>
          <w:spacing w:val="-15"/>
        </w:rPr>
        <w:drawing>
          <wp:inline distT="0" distB="0" distL="0" distR="0">
            <wp:extent cx="76200" cy="204469"/>
            <wp:effectExtent l="0" t="0" r="0" b="0"/>
            <wp:docPr id="101" name="image27.png" descr=""/>
            <wp:cNvGraphicFramePr>
              <a:graphicFrameLocks noChangeAspect="1"/>
            </wp:cNvGraphicFramePr>
            <a:graphic>
              <a:graphicData uri="http://schemas.openxmlformats.org/drawingml/2006/picture">
                <pic:pic>
                  <pic:nvPicPr>
                    <pic:cNvPr id="102" name="image27.png"/>
                    <pic:cNvPicPr/>
                  </pic:nvPicPr>
                  <pic:blipFill>
                    <a:blip r:embed="rId100" cstate="print"/>
                    <a:stretch>
                      <a:fillRect/>
                    </a:stretch>
                  </pic:blipFill>
                  <pic:spPr>
                    <a:xfrm>
                      <a:off x="0" y="0"/>
                      <a:ext cx="76200" cy="204469"/>
                    </a:xfrm>
                    <a:prstGeom prst="rect">
                      <a:avLst/>
                    </a:prstGeom>
                  </pic:spPr>
                </pic:pic>
              </a:graphicData>
            </a:graphic>
          </wp:inline>
        </w:drawing>
      </w:r>
      <w:r w:rsidR="001852F3">
        <w:rPr>
          <w:rFonts w:ascii="Times New Roman" w:hAnsi="Times New Roman"/>
          <w:spacing w:val="-15"/>
        </w:rPr>
        <w:t xml:space="preserve"> </w:t>
      </w:r>
      <w:r>
        <w:rPr>
          <w:rFonts w:ascii="Times New Roman" w:hAnsi="Times New Roman"/>
          <w:spacing w:val="0"/>
          <w:w w:val="95"/>
        </w:rPr>
        <w:t>—LOAN</w:t>
      </w:r>
      <w:r>
        <w:rPr>
          <w:rFonts w:ascii="Times New Roman" w:hAnsi="Times New Roman"/>
          <w:spacing w:val="-10"/>
        </w:rPr>
        <w:drawing>
          <wp:inline distT="0" distB="0" distL="0" distR="0">
            <wp:extent cx="76200" cy="204469"/>
            <wp:effectExtent l="0" t="0" r="0" b="0"/>
            <wp:docPr id="103" name="image27.png" descr=""/>
            <wp:cNvGraphicFramePr>
              <a:graphicFrameLocks noChangeAspect="1"/>
            </wp:cNvGraphicFramePr>
            <a:graphic>
              <a:graphicData uri="http://schemas.openxmlformats.org/drawingml/2006/picture">
                <pic:pic>
                  <pic:nvPicPr>
                    <pic:cNvPr id="104" name="image27.png"/>
                    <pic:cNvPicPr/>
                  </pic:nvPicPr>
                  <pic:blipFill>
                    <a:blip r:embed="rId100" cstate="print"/>
                    <a:stretch>
                      <a:fillRect/>
                    </a:stretch>
                  </pic:blipFill>
                  <pic:spPr>
                    <a:xfrm>
                      <a:off x="0" y="0"/>
                      <a:ext cx="76200" cy="204469"/>
                    </a:xfrm>
                    <a:prstGeom prst="rect">
                      <a:avLst/>
                    </a:prstGeom>
                  </pic:spPr>
                </pic:pic>
              </a:graphicData>
            </a:graphic>
          </wp:inline>
        </w:drawing>
      </w:r>
      <w:r>
        <w:rPr>
          <w:rFonts w:ascii="Times New Roman" w:hAnsi="Times New Roman"/>
        </w:rPr>
        <w:t>—I</w:t>
      </w:r>
      <w:r>
        <w:rPr>
          <w:rFonts w:ascii="Times New Roman" w:hAnsi="Times New Roman"/>
          <w:spacing w:val="-6"/>
        </w:rPr>
        <w:drawing>
          <wp:inline distT="0" distB="0" distL="0" distR="0">
            <wp:extent cx="76200" cy="204469"/>
            <wp:effectExtent l="0" t="0" r="0" b="0"/>
            <wp:docPr id="105" name="image27.png" descr=""/>
            <wp:cNvGraphicFramePr>
              <a:graphicFrameLocks noChangeAspect="1"/>
            </wp:cNvGraphicFramePr>
            <a:graphic>
              <a:graphicData uri="http://schemas.openxmlformats.org/drawingml/2006/picture">
                <pic:pic>
                  <pic:nvPicPr>
                    <pic:cNvPr id="106" name="image27.png"/>
                    <pic:cNvPicPr/>
                  </pic:nvPicPr>
                  <pic:blipFill>
                    <a:blip r:embed="rId100" cstate="print"/>
                    <a:stretch>
                      <a:fillRect/>
                    </a:stretch>
                  </pic:blipFill>
                  <pic:spPr>
                    <a:xfrm>
                      <a:off x="0" y="0"/>
                      <a:ext cx="76200" cy="204469"/>
                    </a:xfrm>
                    <a:prstGeom prst="rect">
                      <a:avLst/>
                    </a:prstGeom>
                  </pic:spPr>
                </pic:pic>
              </a:graphicData>
            </a:graphic>
          </wp:inline>
        </w:drawing>
      </w:r>
      <w:r>
        <w:rPr>
          <w:rFonts w:ascii="Times New Roman" w:hAnsi="Times New Roman"/>
        </w:rPr>
        <w:t>—Y </w:t>
      </w:r>
      <w:r>
        <w:rPr>
          <w:rFonts w:ascii="Times New Roman" w:hAnsi="Times New Roman"/>
          <w:spacing w:val="12"/>
        </w:rPr>
        <w:drawing>
          <wp:inline distT="0" distB="0" distL="0" distR="0">
            <wp:extent cx="76200" cy="204470"/>
            <wp:effectExtent l="0" t="0" r="0" b="0"/>
            <wp:docPr id="107" name="image7.png" descr=""/>
            <wp:cNvGraphicFramePr>
              <a:graphicFrameLocks noChangeAspect="1"/>
            </wp:cNvGraphicFramePr>
            <a:graphic>
              <a:graphicData uri="http://schemas.openxmlformats.org/drawingml/2006/picture">
                <pic:pic>
                  <pic:nvPicPr>
                    <pic:cNvPr id="108" name="image7.png"/>
                    <pic:cNvPicPr/>
                  </pic:nvPicPr>
                  <pic:blipFill>
                    <a:blip r:embed="rId64" cstate="print"/>
                    <a:stretch>
                      <a:fillRect/>
                    </a:stretch>
                  </pic:blipFill>
                  <pic:spPr>
                    <a:xfrm>
                      <a:off x="0" y="0"/>
                      <a:ext cx="76200" cy="204470"/>
                    </a:xfrm>
                    <a:prstGeom prst="rect">
                      <a:avLst/>
                    </a:prstGeom>
                  </pic:spPr>
                </pic:pic>
              </a:graphicData>
            </a:graphic>
          </wp:inline>
        </w:drawing>
      </w:r>
    </w:p>
    <w:p w:rsidR="0018722C">
      <w:pPr>
        <w:topLinePunct/>
      </w:pPr>
      <w:r>
        <w:t>银行贷款渠道传导机制的存在必须满足两个前提条件：一是中央银行能通过准备金操作影响银行的贷款供给；二是银行贷款与债券之间不可完全替代。这两个前提缺一不可，如果准备金操作不能影响银行的贷款供给，那么货币当局的政策意向便无法通过银行信贷渠道传递出来。同时，如果银行贷款与债券可完全替代且信贷市场上信息是对称的，那么借款人完全可以通过其他渠道获得资金而不需要依赖银行贷款，那么货币政策便难以通过贷款供给渠道对经济产生影响。</w:t>
      </w:r>
    </w:p>
    <w:p w:rsidR="0018722C">
      <w:pPr>
        <w:topLinePunct/>
      </w:pPr>
      <w:r>
        <w:rPr>
          <w:rFonts w:ascii="Times New Roman" w:eastAsia="Times New Roman"/>
        </w:rPr>
        <w:t>2</w:t>
      </w:r>
      <w:r>
        <w:t>、资产负债表渠道理论</w:t>
      </w:r>
    </w:p>
    <w:p w:rsidR="0018722C">
      <w:pPr>
        <w:topLinePunct/>
      </w:pPr>
      <w:r>
        <w:t>从实质上说，伯南克和布林德提出的信贷传导渠道是一种狭义信贷渠道。这种渠道的传导机制主要强调银行在信贷市场中的作用，而不考虑企业和消费</w:t>
      </w:r>
      <w:r>
        <w:t>者的角色。伯南克和格特勒</w:t>
      </w:r>
      <w:r>
        <w:t>（</w:t>
      </w:r>
      <w:r>
        <w:rPr>
          <w:rFonts w:ascii="Times New Roman" w:hAnsi="Times New Roman" w:eastAsia="Times New Roman"/>
        </w:rPr>
        <w:t>Bernanke and </w:t>
      </w:r>
      <w:r>
        <w:rPr>
          <w:rFonts w:ascii="Times New Roman" w:hAnsi="Times New Roman" w:eastAsia="Times New Roman"/>
          <w:spacing w:val="-3"/>
        </w:rPr>
        <w:t>Gertler</w:t>
      </w:r>
      <w:r>
        <w:rPr>
          <w:spacing w:val="-3"/>
        </w:rPr>
        <w:t xml:space="preserve">, </w:t>
      </w:r>
      <w:r>
        <w:rPr>
          <w:rFonts w:ascii="Times New Roman" w:hAnsi="Times New Roman" w:eastAsia="Times New Roman"/>
          <w:spacing w:val="-3"/>
        </w:rPr>
        <w:t>1995</w:t>
      </w:r>
      <w:r>
        <w:t>）</w:t>
      </w:r>
      <w:r>
        <w:t>提出了广义信贷渠道，</w:t>
      </w:r>
      <w:r>
        <w:t>被称为“资产负债表渠道”，也成为“净财富渠道”</w:t>
      </w:r>
      <w:r>
        <w:rPr>
          <w:rFonts w:ascii="Times New Roman" w:hAnsi="Times New Roman" w:eastAsia="Times New Roman"/>
          <w:vertAlign w:val="superscript"/>
        </w:rPr>
        <w:t>[</w:t>
      </w:r>
      <w:r>
        <w:rPr>
          <w:rFonts w:ascii="Times New Roman" w:hAnsi="Times New Roman" w:eastAsia="Times New Roman"/>
          <w:vertAlign w:val="superscript"/>
          <w:position w:val="11"/>
        </w:rPr>
        <w:t>68</w:t>
      </w:r>
      <w:r>
        <w:rPr>
          <w:rFonts w:ascii="Times New Roman" w:hAnsi="Times New Roman" w:eastAsia="Times New Roman"/>
          <w:vertAlign w:val="superscript"/>
        </w:rPr>
        <w:t>]</w:t>
      </w:r>
      <w:r>
        <w:t>。货币政策的资产负债表</w:t>
      </w:r>
      <w:r>
        <w:t>渠道指货币政策通过影响企业资产负债表当中的企业净值、现金流以及流动性</w:t>
      </w:r>
      <w:r>
        <w:t>资产等，从而影响到企业的融资能力，进而影响到企业投资并最终导致总体经济产出发生变化。</w:t>
      </w:r>
    </w:p>
    <w:p w:rsidR="0018722C">
      <w:pPr>
        <w:topLinePunct/>
      </w:pPr>
      <w:r>
        <w:t>资产负债表渠道传导途径为：</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当中央银行实行紧缩性货币政策，降低货币供给量导致股票等资产价格下降，企业可用于贷款的担保品价值下降，财务状况恶化。同时，紧缩的货币政策使利率上升，借款者的利息支出增加，企业的净现金流减少，财务状况进一步恶化。</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当企业资产负债状况恶化，净财富减少，可用于贷款抵押的资产减少，在信息不完全条件下，逆向选择和道德风</w:t>
      </w:r>
      <w:r>
        <w:t>险问题趋向严重。</w:t>
      </w:r>
      <w:r>
        <w:t>（</w:t>
      </w:r>
      <w:r>
        <w:rPr>
          <w:rFonts w:ascii="Times New Roman" w:eastAsia="Times New Roman"/>
        </w:rPr>
        <w:t>3</w:t>
      </w:r>
      <w:r>
        <w:t>）</w:t>
      </w:r>
      <w:r>
        <w:t>商业银行等贷款者将减少对企业的贷款</w:t>
      </w:r>
      <w:r>
        <w:t>（</w:t>
      </w:r>
      <w:r>
        <w:rPr>
          <w:rFonts w:ascii="Times New Roman" w:eastAsia="Times New Roman"/>
          <w:spacing w:val="-2"/>
        </w:rPr>
        <w:t>L</w:t>
      </w:r>
      <w:r>
        <w:rPr>
          <w:rFonts w:ascii="Times New Roman" w:eastAsia="Times New Roman"/>
          <w:w w:val="99"/>
        </w:rPr>
        <w:t>O</w:t>
      </w:r>
      <w:r>
        <w:rPr>
          <w:rFonts w:ascii="Times New Roman" w:eastAsia="Times New Roman"/>
          <w:spacing w:val="0"/>
          <w:w w:val="99"/>
        </w:rPr>
        <w:t>A</w:t>
      </w:r>
      <w:r>
        <w:rPr>
          <w:rFonts w:ascii="Times New Roman" w:eastAsia="Times New Roman"/>
          <w:spacing w:val="0"/>
          <w:w w:val="99"/>
        </w:rPr>
        <w:t>N</w:t>
      </w:r>
      <w:r>
        <w:t>）</w:t>
      </w:r>
      <w:r>
        <w:t>，从而导致投资和产出下降。货币政策资产负债表渠道的传导过程可以表示为</w:t>
      </w:r>
      <w:r>
        <w:rPr>
          <w:rFonts w:ascii="Times New Roman" w:eastAsia="Times New Roman"/>
          <w:spacing w:val="0"/>
          <w:rFonts w:hint="eastAsia"/>
        </w:rPr>
        <w:t>：</w:t>
      </w:r>
    </w:p>
    <w:p w:rsidR="0018722C">
      <w:pPr>
        <w:pStyle w:val="ae"/>
        <w:topLinePunct/>
      </w:pPr>
      <w:r>
        <w:drawing>
          <wp:inline>
            <wp:extent cx="76200" cy="204469"/>
            <wp:effectExtent l="0" t="0" r="0" b="0"/>
            <wp:docPr id="109" name="image6.png" descr=""/>
            <wp:cNvGraphicFramePr>
              <a:graphicFrameLocks noChangeAspect="1"/>
            </wp:cNvGraphicFramePr>
            <a:graphic>
              <a:graphicData uri="http://schemas.openxmlformats.org/drawingml/2006/picture">
                <pic:pic>
                  <pic:nvPicPr>
                    <pic:cNvPr id="110" name="image6.png"/>
                    <pic:cNvPicPr/>
                  </pic:nvPicPr>
                  <pic:blipFill>
                    <a:blip r:embed="rId63" cstate="print"/>
                    <a:stretch>
                      <a:fillRect/>
                    </a:stretch>
                  </pic:blipFill>
                  <pic:spPr>
                    <a:xfrm>
                      <a:off x="0" y="0"/>
                      <a:ext cx="76200" cy="204469"/>
                    </a:xfrm>
                    <a:prstGeom prst="rect">
                      <a:avLst/>
                    </a:prstGeom>
                  </pic:spPr>
                </pic:pic>
              </a:graphicData>
            </a:graphic>
          </wp:inline>
        </w:drawing>
      </w:r>
      <w:r>
        <w:rPr>
          <w:rFonts w:ascii="Times New Roman" w:hAnsi="Times New Roman" w:eastAsia="宋体"/>
          <w:w w:val="95"/>
        </w:rPr>
        <w:t>M</w:t>
      </w:r>
      <w:r>
        <w:rPr>
          <w:rFonts w:ascii="Times New Roman" w:hAnsi="Times New Roman" w:eastAsia="宋体"/>
          <w:spacing w:val="12"/>
        </w:rPr>
        <w:drawing>
          <wp:inline distT="0" distB="0" distL="0" distR="0">
            <wp:extent cx="76200" cy="204469"/>
            <wp:effectExtent l="0" t="0" r="0" b="0"/>
            <wp:docPr id="111" name="image7.png" descr=""/>
            <wp:cNvGraphicFramePr>
              <a:graphicFrameLocks noChangeAspect="1"/>
            </wp:cNvGraphicFramePr>
            <a:graphic>
              <a:graphicData uri="http://schemas.openxmlformats.org/drawingml/2006/picture">
                <pic:pic>
                  <pic:nvPicPr>
                    <pic:cNvPr id="112" name="image7.png"/>
                    <pic:cNvPicPr/>
                  </pic:nvPicPr>
                  <pic:blipFill>
                    <a:blip r:embed="rId64" cstate="print"/>
                    <a:stretch>
                      <a:fillRect/>
                    </a:stretch>
                  </pic:blipFill>
                  <pic:spPr>
                    <a:xfrm>
                      <a:off x="0" y="0"/>
                      <a:ext cx="76200" cy="204469"/>
                    </a:xfrm>
                    <a:prstGeom prst="rect">
                      <a:avLst/>
                    </a:prstGeom>
                  </pic:spPr>
                </pic:pic>
              </a:graphicData>
            </a:graphic>
          </wp:inline>
        </w:drawing>
      </w:r>
      <w:r>
        <w:t>—企业资产负债状况恶化—逆向选择和道德风险</w:t>
      </w:r>
      <w:r>
        <w:rPr>
          <w:rFonts w:ascii="Times New Roman" w:hAnsi="Times New Roman" w:eastAsia="宋体"/>
          <w:spacing w:val="-14"/>
          <w:w w:val="99"/>
        </w:rPr>
        <w:drawing>
          <wp:inline distT="0" distB="0" distL="0" distR="0">
            <wp:extent cx="76200" cy="204469"/>
            <wp:effectExtent l="0" t="0" r="0" b="0"/>
            <wp:docPr id="113" name="image7.png" descr=""/>
            <wp:cNvGraphicFramePr>
              <a:graphicFrameLocks noChangeAspect="1"/>
            </wp:cNvGraphicFramePr>
            <a:graphic>
              <a:graphicData uri="http://schemas.openxmlformats.org/drawingml/2006/picture">
                <pic:pic>
                  <pic:nvPicPr>
                    <pic:cNvPr id="114" name="image7.png"/>
                    <pic:cNvPicPr/>
                  </pic:nvPicPr>
                  <pic:blipFill>
                    <a:blip r:embed="rId64" cstate="print"/>
                    <a:stretch>
                      <a:fillRect/>
                    </a:stretch>
                  </pic:blipFill>
                  <pic:spPr>
                    <a:xfrm>
                      <a:off x="0" y="0"/>
                      <a:ext cx="76200" cy="204469"/>
                    </a:xfrm>
                    <a:prstGeom prst="rect">
                      <a:avLst/>
                    </a:prstGeom>
                  </pic:spPr>
                </pic:pic>
              </a:graphicData>
            </a:graphic>
          </wp:inline>
        </w:drawing>
      </w:r>
      <w:r>
        <w:rPr>
          <w:spacing w:val="0"/>
        </w:rPr>
        <w:t>—</w:t>
      </w:r>
      <w:r>
        <w:rPr>
          <w:rFonts w:ascii="Times New Roman" w:hAnsi="Times New Roman" w:eastAsia="宋体"/>
          <w:spacing w:val="0"/>
        </w:rPr>
        <w:t>Y </w:t>
      </w:r>
      <w:r>
        <w:rPr>
          <w:rFonts w:ascii="Times New Roman" w:hAnsi="Times New Roman" w:eastAsia="宋体"/>
          <w:spacing w:val="-18"/>
        </w:rPr>
        <w:drawing>
          <wp:inline distT="0" distB="0" distL="0" distR="0">
            <wp:extent cx="76200" cy="204469"/>
            <wp:effectExtent l="0" t="0" r="0" b="0"/>
            <wp:docPr id="115" name="image7.png" descr=""/>
            <wp:cNvGraphicFramePr>
              <a:graphicFrameLocks noChangeAspect="1"/>
            </wp:cNvGraphicFramePr>
            <a:graphic>
              <a:graphicData uri="http://schemas.openxmlformats.org/drawingml/2006/picture">
                <pic:pic>
                  <pic:nvPicPr>
                    <pic:cNvPr id="116" name="image7.png"/>
                    <pic:cNvPicPr/>
                  </pic:nvPicPr>
                  <pic:blipFill>
                    <a:blip r:embed="rId64" cstate="print"/>
                    <a:stretch>
                      <a:fillRect/>
                    </a:stretch>
                  </pic:blipFill>
                  <pic:spPr>
                    <a:xfrm>
                      <a:off x="0" y="0"/>
                      <a:ext cx="76200" cy="204469"/>
                    </a:xfrm>
                    <a:prstGeom prst="rect">
                      <a:avLst/>
                    </a:prstGeom>
                  </pic:spPr>
                </pic:pic>
              </a:graphicData>
            </a:graphic>
          </wp:inline>
        </w:drawing>
      </w:r>
    </w:p>
    <w:p w:rsidR="0018722C">
      <w:pPr>
        <w:topLinePunct/>
      </w:pPr>
      <w:r>
        <w:rPr>
          <w:rFonts w:ascii="Times New Roman" w:eastAsia="Times New Roman"/>
        </w:rPr>
        <w:t>3</w:t>
      </w:r>
      <w:r>
        <w:t>、简要评述</w:t>
      </w:r>
    </w:p>
    <w:p w:rsidR="0018722C">
      <w:pPr>
        <w:topLinePunct/>
      </w:pPr>
      <w:r>
        <w:t>以银行借贷渠道和资产负债表渠道为代表的货币政策信贷传导机制弥补了传统利率理论的缺陷，加入了利率对贷款人影响因素，对于利率长期受到管制</w:t>
      </w:r>
      <w:r>
        <w:t>、</w:t>
      </w:r>
    </w:p>
    <w:p w:rsidR="0018722C">
      <w:pPr>
        <w:topLinePunct/>
      </w:pPr>
      <w:r>
        <w:t>资本市场发育不健全、间接融资比重大大高于直接融资的新兴市场国家，意义尤为重大。但货币政策信贷传导渠道的反对者对银行贷款渠道的怀疑主要集中在两个方面：一是货币政策能在多大程度上影响银行贷款供给量。反对者认为银行贷款的变化并不由货币当局政策意向决定，而是由借贷者需求决定的。尤其是在金融自由化情况下，资金筹措渠道丰富，只要有借款需求，对贷款者有利可图，那么银行完全可以通过借入外币、发行债券等方法来满足借款需求，</w:t>
      </w:r>
      <w:r w:rsidR="001852F3">
        <w:t xml:space="preserve">并不会受制于货币当局的紧缩性货币政策而减少自身的贷款；二是借款人是否完全依赖银行的贷款。反对者认为，随着金融市场的发展、融资渠道的拓宽，</w:t>
      </w:r>
      <w:r w:rsidR="001852F3">
        <w:t xml:space="preserve">企业的融资需求可以通过金融市场上的其他融资方式或依靠为数众多的非银行金融机构得到解决，并非完全依赖银行贷款。</w:t>
      </w:r>
    </w:p>
    <w:p w:rsidR="0018722C">
      <w:pPr>
        <w:pStyle w:val="3"/>
        <w:topLinePunct/>
        <w:ind w:left="200" w:hangingChars="200" w:hanging="200"/>
      </w:pPr>
      <w:bookmarkStart w:id="593793" w:name="_Toc686593793"/>
      <w:bookmarkStart w:name="_bookmark17" w:id="44"/>
      <w:bookmarkEnd w:id="44"/>
      <w:r>
        <w:t>2.2.4</w:t>
      </w:r>
      <w:r>
        <w:t xml:space="preserve"> </w:t>
      </w:r>
      <w:bookmarkStart w:name="_bookmark17" w:id="45"/>
      <w:bookmarkEnd w:id="45"/>
      <w:r>
        <w:t>货币政策汇率传导机制理论</w:t>
      </w:r>
      <w:bookmarkEnd w:id="593793"/>
    </w:p>
    <w:p w:rsidR="0018722C">
      <w:pPr>
        <w:topLinePunct/>
      </w:pPr>
      <w:r>
        <w:t>货币政策的利率、资产价格、信贷传导机制都是在封闭型经济条件下进行研究的。而随着经济一体化的发展，各国经济的相互依存度不断加强，在开放型经济条件下，汇率作为一个极为重要的宏观经济变量和十分灵敏的内外均衡指示指标，货币政策通过汇率渠道对经济的影响受到越来越多的关注。</w:t>
      </w:r>
    </w:p>
    <w:p w:rsidR="0018722C">
      <w:pPr>
        <w:topLinePunct/>
      </w:pPr>
      <w:r>
        <w:t>货币政策的汇率传导可以划分为两个阶段：一是从货币政策调控到市场实际汇率变动，实际上就是汇率决定理论；二是从实际汇率变动到实体经济运行，</w:t>
      </w:r>
      <w:r w:rsidR="001852F3">
        <w:t xml:space="preserve">即汇率变动效应理论。汇率的决定和变动是一个各种因素相互作用相当复杂的过程，关于汇率决定和变动的理论也十分繁杂，因此货币政策的汇率传导机制理论也较为繁杂。接下来介绍几个比较有代表性的汇率传导理论。</w:t>
      </w:r>
    </w:p>
    <w:p w:rsidR="0018722C">
      <w:pPr>
        <w:topLinePunct/>
      </w:pPr>
      <w:r>
        <w:rPr>
          <w:rFonts w:ascii="Times New Roman" w:eastAsia="Times New Roman"/>
        </w:rPr>
        <w:t>1</w:t>
      </w:r>
      <w:r>
        <w:t>、基于购买力平价的汇率传导理论</w:t>
      </w:r>
    </w:p>
    <w:p w:rsidR="0018722C">
      <w:pPr>
        <w:topLinePunct/>
      </w:pPr>
      <w:r>
        <w:rPr>
          <w:rFonts w:ascii="Times New Roman" w:hAnsi="Times New Roman" w:eastAsia="Times New Roman"/>
        </w:rPr>
        <w:t>1922</w:t>
      </w:r>
      <w:r>
        <w:t>年，瑞典学者卡塞尔</w:t>
      </w:r>
      <w:r>
        <w:rPr>
          <w:rFonts w:ascii="Times New Roman" w:hAnsi="Times New Roman" w:eastAsia="Times New Roman"/>
        </w:rPr>
        <w:t>(</w:t>
      </w:r>
      <w:r>
        <w:rPr>
          <w:rFonts w:ascii="Times New Roman" w:hAnsi="Times New Roman" w:eastAsia="Times New Roman"/>
          <w:spacing w:val="-2"/>
        </w:rPr>
        <w:t xml:space="preserve">G.</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Cassel</w:t>
      </w:r>
      <w:r>
        <w:rPr>
          <w:rFonts w:ascii="Times New Roman" w:hAnsi="Times New Roman" w:eastAsia="Times New Roman"/>
        </w:rPr>
        <w:t>)</w:t>
      </w:r>
      <w:r>
        <w:t>创立了购买力平价</w:t>
      </w:r>
      <w:r>
        <w:rPr>
          <w:rFonts w:ascii="Times New Roman" w:hAnsi="Times New Roman" w:eastAsia="Times New Roman"/>
        </w:rPr>
        <w:t>(</w:t>
      </w:r>
      <w:r>
        <w:rPr>
          <w:rFonts w:ascii="Times New Roman" w:hAnsi="Times New Roman" w:eastAsia="Times New Roman"/>
        </w:rPr>
        <w:t xml:space="preserve">PPP</w:t>
      </w:r>
      <w:r>
        <w:rPr>
          <w:rFonts w:ascii="Times New Roman" w:hAnsi="Times New Roman" w:eastAsia="Times New Roman"/>
        </w:rPr>
        <w:t>)</w:t>
      </w:r>
      <w:r>
        <w:t>理论，其核心思</w:t>
      </w:r>
      <w:r>
        <w:t>想是汇率主要是由两国货币的购买力决定的。</w:t>
      </w:r>
      <w:r>
        <w:rPr>
          <w:rFonts w:ascii="Times New Roman" w:hAnsi="Times New Roman" w:eastAsia="Times New Roman"/>
        </w:rPr>
        <w:t>PPP</w:t>
      </w:r>
      <w:r>
        <w:t>理论按照一国经济内的“一价定律”</w:t>
      </w:r>
      <w:r>
        <w:rPr>
          <w:rFonts w:ascii="Times New Roman" w:hAnsi="Times New Roman" w:eastAsia="Times New Roman"/>
        </w:rPr>
        <w:t>(</w:t>
      </w:r>
      <w:r>
        <w:rPr>
          <w:rFonts w:ascii="Times New Roman" w:hAnsi="Times New Roman" w:eastAsia="Times New Roman"/>
          <w:spacing w:val="-3"/>
        </w:rPr>
        <w:t xml:space="preserve">The </w:t>
      </w:r>
      <w:r>
        <w:rPr>
          <w:rFonts w:ascii="Times New Roman" w:hAnsi="Times New Roman" w:eastAsia="Times New Roman"/>
        </w:rPr>
        <w:t>Law of one Price</w:t>
      </w:r>
      <w:r>
        <w:rPr>
          <w:rFonts w:ascii="Times New Roman" w:hAnsi="Times New Roman" w:eastAsia="Times New Roman"/>
        </w:rPr>
        <w:t>)</w:t>
      </w:r>
      <w:r>
        <w:t>，将两国间货币的均衡汇率定义为两国物价水平的比率</w:t>
      </w:r>
      <w:r>
        <w:t>，</w:t>
      </w:r>
      <w:r>
        <w:t>即</w:t>
      </w:r>
    </w:p>
    <w:p w:rsidR="0018722C">
      <w:pPr>
        <w:pStyle w:val="ae"/>
        <w:topLinePunct/>
      </w:pPr>
      <w:r>
        <w:pict>
          <v:line style="position:absolute;mso-position-horizontal-relative:page;mso-position-vertical-relative:paragraph;z-index:-162496" from="137.208542pt,9.221076pt" to="151.382204pt,9.221076pt" stroked="true" strokeweight=".596979pt" strokecolor="#000000">
            <v:stroke dashstyle="solid"/>
            <w10:wrap type="none"/>
          </v:line>
        </w:pict>
      </w:r>
      <w:r>
        <w:pict>
          <v:shape style="margin-left:139.467621pt;margin-top:-6.303081pt;width:9.5pt;height:15.45pt;mso-position-horizontal-relative:page;mso-position-vertical-relative:paragraph;z-index:-162472" type="#_x0000_t202" filled="false" stroked="false">
            <v:textbox inset="0,0,0,0">
              <w:txbxContent>
                <w:p w:rsidR="0018722C">
                  <w:pPr>
                    <w:spacing w:line="306" w:lineRule="exact" w:before="0"/>
                    <w:ind w:leftChars="0" w:left="0" w:rightChars="0" w:right="0" w:firstLineChars="0" w:firstLine="0"/>
                    <w:jc w:val="left"/>
                    <w:rPr>
                      <w:rFonts w:ascii="Times New Roman"/>
                      <w:i/>
                      <w:sz w:val="14"/>
                    </w:rPr>
                  </w:pPr>
                  <w:r>
                    <w:rPr>
                      <w:rFonts w:ascii="Times New Roman"/>
                      <w:i/>
                      <w:spacing w:val="-1"/>
                      <w:sz w:val="24"/>
                    </w:rPr>
                    <w:t>p</w:t>
                  </w:r>
                  <w:r>
                    <w:rPr>
                      <w:rFonts w:ascii="Times New Roman"/>
                      <w:i/>
                      <w:spacing w:val="-1"/>
                      <w:position w:val="-5"/>
                      <w:sz w:val="14"/>
                    </w:rPr>
                    <w:t>d</w:t>
                  </w:r>
                </w:p>
              </w:txbxContent>
            </v:textbox>
            <w10:wrap type="none"/>
          </v:shape>
        </w:pict>
      </w:r>
      <w:r>
        <w:rPr>
          <w:rFonts w:ascii="Times New Roman" w:hAnsi="Times New Roman" w:eastAsia="Times New Roman"/>
          <w:i/>
        </w:rPr>
        <w:t>E</w:t>
      </w:r>
      <w:r>
        <w:rPr>
          <w:rFonts w:ascii="Symbol" w:hAnsi="Symbol" w:eastAsia="Symbol"/>
        </w:rPr>
        <w:t></w:t>
      </w:r>
      <w:r>
        <w:rPr>
          <w:spacing w:val="-12"/>
        </w:rPr>
        <w:t>，其中</w:t>
      </w:r>
      <w:r>
        <w:rPr>
          <w:rFonts w:ascii="Times New Roman" w:hAnsi="Times New Roman" w:eastAsia="Times New Roman"/>
        </w:rPr>
        <w:t>E</w:t>
      </w:r>
      <w:r>
        <w:rPr>
          <w:spacing w:val="-4"/>
        </w:rPr>
        <w:t>为一国对他国的汇率水平，</w:t>
      </w:r>
      <w:r>
        <w:rPr>
          <w:rFonts w:ascii="Times New Roman" w:hAnsi="Times New Roman" w:eastAsia="Times New Roman"/>
          <w:i/>
        </w:rPr>
        <w:t>p</w:t>
      </w:r>
      <w:r w:rsidR="001852F3">
        <w:rPr>
          <w:rFonts w:ascii="Times New Roman" w:hAnsi="Times New Roman" w:eastAsia="Times New Roman"/>
          <w:i/>
        </w:rPr>
        <w:t xml:space="preserve"> </w:t>
      </w:r>
      <w:r>
        <w:t>为本国物价水平，</w:t>
      </w:r>
      <w:r>
        <w:rPr>
          <w:rFonts w:ascii="Times New Roman" w:hAnsi="Times New Roman" w:eastAsia="Times New Roman"/>
          <w:i/>
          <w:spacing w:val="2"/>
          <w:sz w:val="23"/>
        </w:rPr>
        <w:t>P</w:t>
      </w:r>
      <w:r>
        <w:t>为他国</w:t>
      </w:r>
    </w:p>
    <w:p w:rsidR="0018722C">
      <w:pPr>
        <w:pStyle w:val="ae"/>
        <w:topLinePunct/>
      </w:pPr>
      <w:r>
        <w:rPr>
          <w:kern w:val="2"/>
          <w:sz w:val="22"/>
          <w:szCs w:val="22"/>
          <w:rFonts w:cstheme="minorBidi" w:hAnsiTheme="minorHAnsi" w:eastAsiaTheme="minorHAnsi" w:asciiTheme="minorHAnsi"/>
        </w:rPr>
        <w:pict>
          <v:shape style="margin-left:138.849472pt;margin-top:.720188pt;width:7.4pt;height:13.45pt;mso-position-horizontal-relative:page;mso-position-vertical-relative:paragraph;z-index:-162448" type="#_x0000_t202" filled="false" stroked="false">
            <v:textbox inset="0,0,0,0">
              <w:txbxContent>
                <w:p w:rsidR="0018722C">
                  <w:pPr>
                    <w:spacing w:line="268" w:lineRule="exact" w:before="0"/>
                    <w:ind w:leftChars="0" w:left="0" w:rightChars="0" w:right="0" w:firstLineChars="0" w:firstLine="0"/>
                    <w:jc w:val="left"/>
                    <w:rPr>
                      <w:rFonts w:ascii="Times New Roman"/>
                      <w:i/>
                      <w:sz w:val="24"/>
                    </w:rPr>
                  </w:pPr>
                  <w:r>
                    <w:rPr>
                      <w:rFonts w:ascii="Times New Roman"/>
                      <w:i/>
                      <w:w w:val="100"/>
                      <w:sz w:val="24"/>
                    </w:rPr>
                    <w:t>P</w:t>
                  </w:r>
                </w:p>
              </w:txbxContent>
            </v:textbox>
            <w10:wrap type="none"/>
          </v:shape>
        </w:pict>
      </w:r>
      <w:r>
        <w:rPr>
          <w:kern w:val="2"/>
          <w:szCs w:val="22"/>
          <w:rFonts w:ascii="Times New Roman" w:cstheme="minorBidi" w:hAnsiTheme="minorHAnsi" w:eastAsiaTheme="minorHAnsi"/>
          <w:i/>
          <w:sz w:val="14"/>
        </w:rPr>
        <w:t>d</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3"/>
        </w:rPr>
        <w:t>f</w:t>
      </w:r>
    </w:p>
    <w:p w:rsidR="0018722C">
      <w:pPr>
        <w:topLinePunct/>
      </w:pPr>
      <w:r>
        <w:rPr>
          <w:rFonts w:cstheme="minorBidi" w:hAnsiTheme="minorHAnsi" w:eastAsiaTheme="minorHAnsi" w:asciiTheme="minorHAnsi" w:ascii="Times New Roman"/>
          <w:i/>
        </w:rPr>
        <w:t>f</w:t>
      </w:r>
    </w:p>
    <w:p w:rsidR="0018722C">
      <w:pPr>
        <w:topLinePunct/>
      </w:pPr>
      <w:r>
        <w:t>物价水平。</w:t>
      </w:r>
    </w:p>
    <w:p w:rsidR="0018722C">
      <w:pPr>
        <w:topLinePunct/>
      </w:pPr>
      <w:r>
        <w:t>根据</w:t>
      </w:r>
      <w:r>
        <w:rPr>
          <w:rFonts w:ascii="Times New Roman" w:eastAsia="Times New Roman"/>
        </w:rPr>
        <w:t>PPP</w:t>
      </w:r>
      <w:r>
        <w:t>理论，汇率的走向由两国的通货膨胀率之差决定。也就是说，与别国的通货膨胀率相比，如果本国通货膨胀率较低，本币汇率趋于上升；如</w:t>
      </w:r>
      <w:r>
        <w:t>果</w:t>
      </w:r>
    </w:p>
    <w:p w:rsidR="0018722C">
      <w:pPr>
        <w:topLinePunct/>
      </w:pPr>
      <w:r>
        <w:rPr>
          <w:rFonts w:cstheme="minorBidi" w:hAnsiTheme="minorHAnsi" w:eastAsiaTheme="minorHAnsi" w:asciiTheme="minorHAnsi" w:ascii="Times New Roman"/>
        </w:rPr>
        <w:t>27</w:t>
      </w:r>
    </w:p>
    <w:p w:rsidR="0018722C">
      <w:pPr>
        <w:topLinePunct/>
      </w:pPr>
      <w:r>
        <w:t>本国通货膨胀率较高，则本币汇率趋于下降。</w:t>
      </w:r>
    </w:p>
    <w:p w:rsidR="0018722C">
      <w:pPr>
        <w:topLinePunct/>
      </w:pPr>
      <w:r>
        <w:t>因此，在浮动汇率制度下，货币政策汇率传导机制有以下三个环节：</w:t>
      </w:r>
      <w:r>
        <w:t>（</w:t>
      </w:r>
      <w:r>
        <w:rPr>
          <w:rFonts w:ascii="Times New Roman" w:eastAsia="Times New Roman"/>
        </w:rPr>
        <w:t>1</w:t>
      </w:r>
      <w:r>
        <w:t>）</w:t>
      </w:r>
      <w:r>
        <w:t>货币政策影响物价水平。一国中央银行如果实行扩张性货币政策，其国内通货膨胀率</w:t>
      </w:r>
      <w:r>
        <w:rPr>
          <w:rFonts w:ascii="Times New Roman" w:eastAsia="Times New Roman"/>
        </w:rPr>
        <w:t>(</w:t>
      </w:r>
      <w:r>
        <w:rPr>
          <w:rFonts w:ascii="Times New Roman" w:eastAsia="Times New Roman"/>
        </w:rPr>
        <w:t xml:space="preserve">INF</w:t>
      </w:r>
      <w:r>
        <w:rPr>
          <w:rFonts w:ascii="Times New Roman" w:eastAsia="Times New Roman"/>
        </w:rPr>
        <w:t>)</w:t>
      </w:r>
      <w:r>
        <w:t>上升。</w:t>
      </w:r>
      <w:r>
        <w:t>（</w:t>
      </w:r>
      <w:r>
        <w:rPr>
          <w:rFonts w:ascii="Times New Roman" w:eastAsia="Times New Roman"/>
        </w:rPr>
        <w:t>2</w:t>
      </w:r>
      <w:r>
        <w:t>）</w:t>
      </w:r>
      <w:r>
        <w:t>物价水平影响汇率水平。在国外物价水平不变或下降的</w:t>
      </w:r>
      <w:r>
        <w:t>情况下，本币就会贬值。</w:t>
      </w:r>
      <w:r>
        <w:t>（</w:t>
      </w:r>
      <w:r>
        <w:rPr>
          <w:rFonts w:ascii="Times New Roman" w:eastAsia="Times New Roman"/>
        </w:rPr>
        <w:t>3</w:t>
      </w:r>
      <w:r>
        <w:t>）</w:t>
      </w:r>
      <w:r>
        <w:t>汇率水平影响进出口水平。一国的汇率下调，出口增加、进口减少，净出口</w:t>
      </w:r>
      <w:r>
        <w:rPr>
          <w:rFonts w:ascii="Times New Roman" w:eastAsia="Times New Roman"/>
        </w:rPr>
        <w:t>(</w:t>
      </w:r>
      <w:r>
        <w:rPr>
          <w:rFonts w:ascii="Times New Roman" w:eastAsia="Times New Roman"/>
        </w:rPr>
        <w:t xml:space="preserve">NX</w:t>
      </w:r>
      <w:r>
        <w:rPr>
          <w:rFonts w:ascii="Times New Roman" w:eastAsia="Times New Roman"/>
        </w:rPr>
        <w:t>)</w:t>
      </w:r>
      <w:r>
        <w:t>增加。</w:t>
      </w:r>
      <w:r>
        <w:t>（</w:t>
      </w:r>
      <w:r>
        <w:rPr>
          <w:rFonts w:ascii="Times New Roman" w:eastAsia="Times New Roman"/>
        </w:rPr>
        <w:t>4</w:t>
      </w:r>
      <w:r>
        <w:t>）</w:t>
      </w:r>
      <w:r>
        <w:t>进出口水平影响实体经济。进出口</w:t>
      </w:r>
      <w:r>
        <w:t>减少使得国民收入增加。因此，基于</w:t>
      </w:r>
      <w:r>
        <w:rPr>
          <w:rFonts w:ascii="Times New Roman" w:eastAsia="Times New Roman"/>
        </w:rPr>
        <w:t>PPP</w:t>
      </w:r>
      <w:r>
        <w:t>理论的货币政策汇率传导机制可以表示为：</w:t>
      </w:r>
    </w:p>
    <w:p w:rsidR="0018722C">
      <w:pPr>
        <w:pStyle w:val="ae"/>
        <w:topLinePunct/>
      </w:pPr>
      <w:r>
        <w:drawing>
          <wp:inline>
            <wp:extent cx="76200" cy="204470"/>
            <wp:effectExtent l="0" t="0" r="0" b="0"/>
            <wp:docPr id="117" name="image6.png" descr=""/>
            <wp:cNvGraphicFramePr>
              <a:graphicFrameLocks noChangeAspect="1"/>
            </wp:cNvGraphicFramePr>
            <a:graphic>
              <a:graphicData uri="http://schemas.openxmlformats.org/drawingml/2006/picture">
                <pic:pic>
                  <pic:nvPicPr>
                    <pic:cNvPr id="118" name="image6.png"/>
                    <pic:cNvPicPr/>
                  </pic:nvPicPr>
                  <pic:blipFill>
                    <a:blip r:embed="rId63" cstate="print"/>
                    <a:stretch>
                      <a:fillRect/>
                    </a:stretch>
                  </pic:blipFill>
                  <pic:spPr>
                    <a:xfrm>
                      <a:off x="0" y="0"/>
                      <a:ext cx="76200" cy="204470"/>
                    </a:xfrm>
                    <a:prstGeom prst="rect">
                      <a:avLst/>
                    </a:prstGeom>
                  </pic:spPr>
                </pic:pic>
              </a:graphicData>
            </a:graphic>
          </wp:inline>
        </w:drawing>
      </w:r>
      <w:r>
        <w:rPr>
          <w:rFonts w:ascii="Times New Roman" w:hAnsi="Times New Roman"/>
          <w:spacing w:val="-10"/>
          <w:w w:val="99"/>
        </w:rPr>
        <w:t>M</w:t>
      </w:r>
      <w:r>
        <w:rPr>
          <w:rFonts w:ascii="Times New Roman" w:hAnsi="Times New Roman"/>
          <w:spacing w:val="-10"/>
          <w:w w:val="99"/>
        </w:rPr>
        <w:drawing>
          <wp:inline distT="0" distB="0" distL="0" distR="0">
            <wp:extent cx="76199" cy="204470"/>
            <wp:effectExtent l="0" t="0" r="0" b="0"/>
            <wp:docPr id="119" name="image6.png" descr=""/>
            <wp:cNvGraphicFramePr>
              <a:graphicFrameLocks noChangeAspect="1"/>
            </wp:cNvGraphicFramePr>
            <a:graphic>
              <a:graphicData uri="http://schemas.openxmlformats.org/drawingml/2006/picture">
                <pic:pic>
                  <pic:nvPicPr>
                    <pic:cNvPr id="120" name="image6.png"/>
                    <pic:cNvPicPr/>
                  </pic:nvPicPr>
                  <pic:blipFill>
                    <a:blip r:embed="rId63" cstate="print"/>
                    <a:stretch>
                      <a:fillRect/>
                    </a:stretch>
                  </pic:blipFill>
                  <pic:spPr>
                    <a:xfrm>
                      <a:off x="0" y="0"/>
                      <a:ext cx="76199" cy="204470"/>
                    </a:xfrm>
                    <a:prstGeom prst="rect">
                      <a:avLst/>
                    </a:prstGeom>
                  </pic:spPr>
                </pic:pic>
              </a:graphicData>
            </a:graphic>
          </wp:inline>
        </w:drawing>
      </w:r>
      <w:r>
        <w:rPr>
          <w:spacing w:val="0"/>
        </w:rPr>
        <w:t>—</w:t>
      </w:r>
      <w:r>
        <w:rPr>
          <w:rFonts w:ascii="Times New Roman" w:hAnsi="Times New Roman"/>
          <w:spacing w:val="0"/>
        </w:rPr>
        <w:t>INF</w:t>
      </w:r>
      <w:r>
        <w:rPr>
          <w:rFonts w:ascii="Times New Roman" w:hAnsi="Times New Roman"/>
        </w:rPr>
        <w:drawing>
          <wp:inline distT="0" distB="0" distL="0" distR="0">
            <wp:extent cx="76200" cy="204470"/>
            <wp:effectExtent l="0" t="0" r="0" b="0"/>
            <wp:docPr id="121" name="image6.png" descr=""/>
            <wp:cNvGraphicFramePr>
              <a:graphicFrameLocks noChangeAspect="1"/>
            </wp:cNvGraphicFramePr>
            <a:graphic>
              <a:graphicData uri="http://schemas.openxmlformats.org/drawingml/2006/picture">
                <pic:pic>
                  <pic:nvPicPr>
                    <pic:cNvPr id="122" name="image6.png"/>
                    <pic:cNvPicPr/>
                  </pic:nvPicPr>
                  <pic:blipFill>
                    <a:blip r:embed="rId63" cstate="print"/>
                    <a:stretch>
                      <a:fillRect/>
                    </a:stretch>
                  </pic:blipFill>
                  <pic:spPr>
                    <a:xfrm>
                      <a:off x="0" y="0"/>
                      <a:ext cx="76200" cy="204470"/>
                    </a:xfrm>
                    <a:prstGeom prst="rect">
                      <a:avLst/>
                    </a:prstGeom>
                  </pic:spPr>
                </pic:pic>
              </a:graphicData>
            </a:graphic>
          </wp:inline>
        </w:drawing>
      </w:r>
      <w:r>
        <w:t>—</w:t>
      </w:r>
      <w:r>
        <w:rPr>
          <w:rFonts w:ascii="Times New Roman" w:hAnsi="Times New Roman"/>
        </w:rPr>
        <w:t>E</w:t>
      </w:r>
      <w:r>
        <w:rPr>
          <w:rFonts w:ascii="Times New Roman" w:hAnsi="Times New Roman"/>
          <w:spacing w:val="2"/>
        </w:rPr>
        <w:drawing>
          <wp:inline distT="0" distB="0" distL="0" distR="0">
            <wp:extent cx="76200" cy="204470"/>
            <wp:effectExtent l="0" t="0" r="0" b="0"/>
            <wp:docPr id="123" name="image7.png" descr=""/>
            <wp:cNvGraphicFramePr>
              <a:graphicFrameLocks noChangeAspect="1"/>
            </wp:cNvGraphicFramePr>
            <a:graphic>
              <a:graphicData uri="http://schemas.openxmlformats.org/drawingml/2006/picture">
                <pic:pic>
                  <pic:nvPicPr>
                    <pic:cNvPr id="124" name="image7.png"/>
                    <pic:cNvPicPr/>
                  </pic:nvPicPr>
                  <pic:blipFill>
                    <a:blip r:embed="rId64" cstate="print"/>
                    <a:stretch>
                      <a:fillRect/>
                    </a:stretch>
                  </pic:blipFill>
                  <pic:spPr>
                    <a:xfrm>
                      <a:off x="0" y="0"/>
                      <a:ext cx="76200" cy="204470"/>
                    </a:xfrm>
                    <a:prstGeom prst="rect">
                      <a:avLst/>
                    </a:prstGeom>
                  </pic:spPr>
                </pic:pic>
              </a:graphicData>
            </a:graphic>
          </wp:inline>
        </w:drawing>
      </w:r>
      <w:r>
        <w:t>—</w:t>
      </w:r>
      <w:r>
        <w:rPr>
          <w:rFonts w:ascii="Times New Roman" w:hAnsi="Times New Roman"/>
        </w:rPr>
        <w:t>NX</w:t>
      </w:r>
      <w:r>
        <w:rPr>
          <w:rFonts w:ascii="Times New Roman" w:hAnsi="Times New Roman"/>
          <w:spacing w:val="8"/>
        </w:rPr>
        <w:drawing>
          <wp:inline distT="0" distB="0" distL="0" distR="0">
            <wp:extent cx="76200" cy="204470"/>
            <wp:effectExtent l="0" t="0" r="0" b="0"/>
            <wp:docPr id="125" name="image6.png" descr=""/>
            <wp:cNvGraphicFramePr>
              <a:graphicFrameLocks noChangeAspect="1"/>
            </wp:cNvGraphicFramePr>
            <a:graphic>
              <a:graphicData uri="http://schemas.openxmlformats.org/drawingml/2006/picture">
                <pic:pic>
                  <pic:nvPicPr>
                    <pic:cNvPr id="126" name="image6.png"/>
                    <pic:cNvPicPr/>
                  </pic:nvPicPr>
                  <pic:blipFill>
                    <a:blip r:embed="rId63" cstate="print"/>
                    <a:stretch>
                      <a:fillRect/>
                    </a:stretch>
                  </pic:blipFill>
                  <pic:spPr>
                    <a:xfrm>
                      <a:off x="0" y="0"/>
                      <a:ext cx="76200" cy="204470"/>
                    </a:xfrm>
                    <a:prstGeom prst="rect">
                      <a:avLst/>
                    </a:prstGeom>
                  </pic:spPr>
                </pic:pic>
              </a:graphicData>
            </a:graphic>
          </wp:inline>
        </w:drawing>
      </w:r>
      <w:r>
        <w:t>—</w:t>
      </w:r>
      <w:r>
        <w:rPr>
          <w:rFonts w:ascii="Times New Roman" w:hAnsi="Times New Roman"/>
        </w:rPr>
        <w:t>Y</w:t>
      </w:r>
    </w:p>
    <w:p w:rsidR="0018722C">
      <w:pPr>
        <w:topLinePunct/>
      </w:pPr>
      <w:r>
        <w:rPr>
          <w:rFonts w:ascii="Times New Roman" w:eastAsia="Times New Roman"/>
        </w:rPr>
        <w:t>2</w:t>
      </w:r>
      <w:r>
        <w:t>、基于利率平价的汇率传导理论</w:t>
      </w:r>
    </w:p>
    <w:p w:rsidR="0018722C">
      <w:pPr>
        <w:topLinePunct/>
      </w:pPr>
      <w:r>
        <w:t>凯恩斯</w:t>
      </w:r>
      <w:r>
        <w:t>（</w:t>
      </w:r>
      <w:r>
        <w:rPr>
          <w:rFonts w:ascii="Times New Roman" w:eastAsia="Times New Roman"/>
        </w:rPr>
        <w:t>1923</w:t>
      </w:r>
      <w:r>
        <w:t>）</w:t>
      </w:r>
      <w:r>
        <w:t>的利率平价理论第一次系统地阐述了利率和汇率之间的关系，真正地把汇率问题放在货币政策框架下来进行系统研究。</w:t>
      </w:r>
    </w:p>
    <w:p w:rsidR="0018722C">
      <w:pPr>
        <w:topLinePunct/>
      </w:pPr>
      <w:r>
        <w:t>利率平价理论是从国际间资本流动的角度来考虑汇率的决定的，它将远期汇率的变动同利率差异联系起来。假定资本可自由流动，并且交易成本低到忽略不计，且汇率变化具有充分灵活性。当两国利率存在差异，为谋取利润，资金将从低利率国流向高利率国。但为了规避外汇风险，套利者往往会在现汇交易的同时进行掉期交易，结果造成低利率国货币的现汇汇率下浮，期汇汇率上浮；高利率国货币则正好相反。随着外汇交易的不断进行，期汇汇率与现汇汇率的差额</w:t>
      </w:r>
      <w:r>
        <w:t>（</w:t>
      </w:r>
      <w:r>
        <w:t>即远期差价</w:t>
      </w:r>
      <w:r>
        <w:t>）</w:t>
      </w:r>
      <w:r>
        <w:t>不断加大，直到两者差价等于两国利差时套利活动停止。总之，利率平价说的基本观点就是：两个国家的汇率远期差价是这两国的利率差异决定的，在期汇市场上，低利率国货币必定升水，高利率国货币则会贴水。</w:t>
      </w:r>
    </w:p>
    <w:p w:rsidR="0018722C">
      <w:pPr>
        <w:topLinePunct/>
      </w:pPr>
      <w:r>
        <w:t>因此基于利率平价理论的货币政策汇率传导机制的过程就可以描述为：</w:t>
      </w:r>
      <w:r>
        <w:t>（</w:t>
      </w:r>
      <w:r>
        <w:rPr>
          <w:rFonts w:ascii="Times New Roman" w:eastAsia="Times New Roman"/>
        </w:rPr>
        <w:t>1</w:t>
      </w:r>
      <w:r>
        <w:t>）</w:t>
      </w:r>
      <w:r>
        <w:t xml:space="preserve">货币政策影响利率。如果一国中央银行实行扩张性货币政策，货币供给量增大，</w:t>
      </w:r>
      <w:r>
        <w:t>利率趋于下降。</w:t>
      </w:r>
      <w:r>
        <w:t>（</w:t>
      </w:r>
      <w:r>
        <w:rPr>
          <w:rFonts w:ascii="Times New Roman" w:eastAsia="Times New Roman"/>
          <w:spacing w:val="0"/>
        </w:rPr>
        <w:t>2</w:t>
      </w:r>
      <w:r>
        <w:t>）</w:t>
      </w:r>
      <w:r>
        <w:t>利率水平影响汇率。在他国利率水平不变的情况下，本国</w:t>
      </w:r>
      <w:r>
        <w:t>利率的下降就会导致资金外流，从而使本币现汇汇率下浮。</w:t>
      </w:r>
      <w:r>
        <w:t>（</w:t>
      </w:r>
      <w:r>
        <w:rPr>
          <w:rFonts w:ascii="Times New Roman" w:eastAsia="Times New Roman"/>
        </w:rPr>
        <w:t>3</w:t>
      </w:r>
      <w:r>
        <w:t>）</w:t>
      </w:r>
      <w:r>
        <w:t>、</w:t>
      </w:r>
      <w:r>
        <w:t>（</w:t>
      </w:r>
      <w:r>
        <w:rPr>
          <w:rFonts w:ascii="Times New Roman" w:eastAsia="Times New Roman"/>
        </w:rPr>
        <w:t>4</w:t>
      </w:r>
      <w:r>
        <w:t>）</w:t>
      </w:r>
      <w:r>
        <w:t>环节同购买力平价理论的货币政策汇率传导机制，可表达为</w:t>
      </w:r>
      <w:r>
        <w:rPr>
          <w:rFonts w:ascii="Times New Roman" w:eastAsia="Times New Roman"/>
          <w:rFonts w:hint="eastAsia"/>
        </w:rPr>
        <w:t>：</w:t>
      </w:r>
    </w:p>
    <w:p w:rsidR="0018722C">
      <w:pPr>
        <w:pStyle w:val="ae"/>
        <w:topLinePunct/>
      </w:pPr>
      <w:r>
        <w:rPr>
          <w:rFonts w:ascii="Times New Roman" w:hAnsi="Times New Roman"/>
          <w:w w:val="95"/>
        </w:rPr>
        <w:t>M</w:t>
      </w:r>
      <w:r>
        <w:rPr>
          <w:rFonts w:ascii="Times New Roman" w:hAnsi="Times New Roman"/>
          <w:spacing w:val="-10"/>
        </w:rPr>
        <w:drawing>
          <wp:inline distT="0" distB="0" distL="0" distR="0">
            <wp:extent cx="76199" cy="204469"/>
            <wp:effectExtent l="0" t="0" r="0" b="0"/>
            <wp:docPr id="127" name="image6.png" descr=""/>
            <wp:cNvGraphicFramePr>
              <a:graphicFrameLocks noChangeAspect="1"/>
            </wp:cNvGraphicFramePr>
            <a:graphic>
              <a:graphicData uri="http://schemas.openxmlformats.org/drawingml/2006/picture">
                <pic:pic>
                  <pic:nvPicPr>
                    <pic:cNvPr id="128" name="image6.png"/>
                    <pic:cNvPicPr/>
                  </pic:nvPicPr>
                  <pic:blipFill>
                    <a:blip r:embed="rId63" cstate="print"/>
                    <a:stretch>
                      <a:fillRect/>
                    </a:stretch>
                  </pic:blipFill>
                  <pic:spPr>
                    <a:xfrm>
                      <a:off x="0" y="0"/>
                      <a:ext cx="76199" cy="204469"/>
                    </a:xfrm>
                    <a:prstGeom prst="rect">
                      <a:avLst/>
                    </a:prstGeom>
                  </pic:spPr>
                </pic:pic>
              </a:graphicData>
            </a:graphic>
          </wp:inline>
        </w:drawing>
      </w:r>
      <w:r>
        <w:rPr>
          <w:rFonts w:ascii="Times New Roman" w:hAnsi="Times New Roman"/>
        </w:rPr>
        <w:t>—</w:t>
      </w:r>
      <w:r>
        <w:rPr>
          <w:rFonts w:ascii="Times New Roman" w:hAnsi="Times New Roman"/>
          <w:spacing w:val="8"/>
        </w:rPr>
        <w:t>i</w:t>
      </w:r>
      <w:r>
        <w:rPr>
          <w:rFonts w:ascii="Times New Roman" w:hAnsi="Times New Roman"/>
          <w:spacing w:val="8"/>
        </w:rPr>
        <w:drawing>
          <wp:inline distT="0" distB="0" distL="0" distR="0">
            <wp:extent cx="76200" cy="204469"/>
            <wp:effectExtent l="0" t="0" r="0" b="0"/>
            <wp:docPr id="129" name="image7.png" descr=""/>
            <wp:cNvGraphicFramePr>
              <a:graphicFrameLocks noChangeAspect="1"/>
            </wp:cNvGraphicFramePr>
            <a:graphic>
              <a:graphicData uri="http://schemas.openxmlformats.org/drawingml/2006/picture">
                <pic:pic>
                  <pic:nvPicPr>
                    <pic:cNvPr id="130" name="image7.png"/>
                    <pic:cNvPicPr/>
                  </pic:nvPicPr>
                  <pic:blipFill>
                    <a:blip r:embed="rId64" cstate="print"/>
                    <a:stretch>
                      <a:fillRect/>
                    </a:stretch>
                  </pic:blipFill>
                  <pic:spPr>
                    <a:xfrm>
                      <a:off x="0" y="0"/>
                      <a:ext cx="76200" cy="204469"/>
                    </a:xfrm>
                    <a:prstGeom prst="rect">
                      <a:avLst/>
                    </a:prstGeom>
                  </pic:spPr>
                </pic:pic>
              </a:graphicData>
            </a:graphic>
          </wp:inline>
        </w:drawing>
      </w:r>
      <w:r>
        <w:rPr>
          <w:rFonts w:ascii="Times New Roman" w:hAnsi="Times New Roman"/>
        </w:rPr>
        <w:t>—</w:t>
      </w:r>
      <w:r>
        <w:rPr>
          <w:rFonts w:ascii="Times New Roman" w:hAnsi="Times New Roman"/>
          <w:spacing w:val="10"/>
        </w:rPr>
        <w:t>E</w:t>
      </w:r>
      <w:r>
        <w:rPr>
          <w:rFonts w:ascii="Times New Roman" w:hAnsi="Times New Roman"/>
          <w:spacing w:val="10"/>
        </w:rPr>
        <w:drawing>
          <wp:inline distT="0" distB="0" distL="0" distR="0">
            <wp:extent cx="76200" cy="204469"/>
            <wp:effectExtent l="0" t="0" r="0" b="0"/>
            <wp:docPr id="131" name="image7.png" descr=""/>
            <wp:cNvGraphicFramePr>
              <a:graphicFrameLocks noChangeAspect="1"/>
            </wp:cNvGraphicFramePr>
            <a:graphic>
              <a:graphicData uri="http://schemas.openxmlformats.org/drawingml/2006/picture">
                <pic:pic>
                  <pic:nvPicPr>
                    <pic:cNvPr id="132" name="image7.png"/>
                    <pic:cNvPicPr/>
                  </pic:nvPicPr>
                  <pic:blipFill>
                    <a:blip r:embed="rId64" cstate="print"/>
                    <a:stretch>
                      <a:fillRect/>
                    </a:stretch>
                  </pic:blipFill>
                  <pic:spPr>
                    <a:xfrm>
                      <a:off x="0" y="0"/>
                      <a:ext cx="76200" cy="204469"/>
                    </a:xfrm>
                    <a:prstGeom prst="rect">
                      <a:avLst/>
                    </a:prstGeom>
                  </pic:spPr>
                </pic:pic>
              </a:graphicData>
            </a:graphic>
          </wp:inline>
        </w:drawing>
      </w:r>
      <w:r>
        <w:rPr>
          <w:rFonts w:ascii="Times New Roman" w:hAnsi="Times New Roman"/>
          <w:spacing w:val="0"/>
        </w:rPr>
        <w:t>—NX</w:t>
      </w:r>
      <w:r>
        <w:rPr>
          <w:rFonts w:ascii="Times New Roman" w:hAnsi="Times New Roman"/>
          <w:spacing w:val="-13"/>
        </w:rPr>
        <w:drawing>
          <wp:inline distT="0" distB="0" distL="0" distR="0">
            <wp:extent cx="76200" cy="204469"/>
            <wp:effectExtent l="0" t="0" r="0" b="0"/>
            <wp:docPr id="133" name="image6.png" descr=""/>
            <wp:cNvGraphicFramePr>
              <a:graphicFrameLocks noChangeAspect="1"/>
            </wp:cNvGraphicFramePr>
            <a:graphic>
              <a:graphicData uri="http://schemas.openxmlformats.org/drawingml/2006/picture">
                <pic:pic>
                  <pic:nvPicPr>
                    <pic:cNvPr id="134" name="image6.png"/>
                    <pic:cNvPicPr/>
                  </pic:nvPicPr>
                  <pic:blipFill>
                    <a:blip r:embed="rId63" cstate="print"/>
                    <a:stretch>
                      <a:fillRect/>
                    </a:stretch>
                  </pic:blipFill>
                  <pic:spPr>
                    <a:xfrm>
                      <a:off x="0" y="0"/>
                      <a:ext cx="76200" cy="204469"/>
                    </a:xfrm>
                    <a:prstGeom prst="rect">
                      <a:avLst/>
                    </a:prstGeom>
                  </pic:spPr>
                </pic:pic>
              </a:graphicData>
            </a:graphic>
          </wp:inline>
        </w:drawing>
      </w:r>
      <w:r>
        <w:rPr>
          <w:rFonts w:ascii="Times New Roman" w:hAnsi="Times New Roman"/>
        </w:rPr>
        <w:t>—</w:t>
      </w:r>
      <w:r>
        <w:rPr>
          <w:rFonts w:ascii="Times New Roman" w:hAnsi="Times New Roman"/>
          <w:spacing w:val="6"/>
          <w:w w:val="99"/>
        </w:rPr>
        <w:t>Y</w:t>
      </w:r>
      <w:r>
        <w:rPr>
          <w:rFonts w:ascii="Times New Roman" w:hAnsi="Times New Roman"/>
          <w:spacing w:val="6"/>
          <w:w w:val="99"/>
        </w:rPr>
        <w:drawing>
          <wp:inline distT="0" distB="0" distL="0" distR="0">
            <wp:extent cx="76200" cy="204469"/>
            <wp:effectExtent l="0" t="0" r="0" b="0"/>
            <wp:docPr id="135" name="image6.png" descr=""/>
            <wp:cNvGraphicFramePr>
              <a:graphicFrameLocks noChangeAspect="1"/>
            </wp:cNvGraphicFramePr>
            <a:graphic>
              <a:graphicData uri="http://schemas.openxmlformats.org/drawingml/2006/picture">
                <pic:pic>
                  <pic:nvPicPr>
                    <pic:cNvPr id="136" name="image6.png"/>
                    <pic:cNvPicPr/>
                  </pic:nvPicPr>
                  <pic:blipFill>
                    <a:blip r:embed="rId63" cstate="print"/>
                    <a:stretch>
                      <a:fillRect/>
                    </a:stretch>
                  </pic:blipFill>
                  <pic:spPr>
                    <a:xfrm>
                      <a:off x="0" y="0"/>
                      <a:ext cx="76200" cy="204469"/>
                    </a:xfrm>
                    <a:prstGeom prst="rect">
                      <a:avLst/>
                    </a:prstGeom>
                  </pic:spPr>
                </pic:pic>
              </a:graphicData>
            </a:graphic>
          </wp:inline>
        </w:drawing>
      </w:r>
    </w:p>
    <w:p w:rsidR="0018722C">
      <w:pPr>
        <w:topLinePunct/>
      </w:pPr>
      <w:r>
        <w:rPr>
          <w:rFonts w:ascii="Times New Roman" w:eastAsia="Times New Roman"/>
        </w:rPr>
        <w:t>3</w:t>
      </w:r>
      <w:r>
        <w:t>、蒙代尔一弗莱明模型</w:t>
      </w:r>
    </w:p>
    <w:p w:rsidR="0018722C">
      <w:pPr>
        <w:topLinePunct/>
      </w:pPr>
      <w:r>
        <w:t>蒙代尔—弗莱明模型</w:t>
      </w:r>
      <w:r>
        <w:rPr>
          <w:rFonts w:ascii="Times New Roman" w:hAnsi="Times New Roman" w:eastAsia="Times New Roman"/>
        </w:rPr>
        <w:t>(</w:t>
      </w:r>
      <w:r>
        <w:rPr>
          <w:rFonts w:ascii="Times New Roman" w:hAnsi="Times New Roman" w:eastAsia="Times New Roman"/>
        </w:rPr>
        <w:t xml:space="preserve">Mundel 1963;</w:t>
      </w:r>
      <w:r w:rsidR="001852F3">
        <w:rPr>
          <w:rFonts w:ascii="Times New Roman" w:hAnsi="Times New Roman" w:eastAsia="Times New Roman"/>
        </w:rPr>
        <w:t xml:space="preserve"> </w:t>
      </w:r>
      <w:r w:rsidR="001852F3">
        <w:rPr>
          <w:rFonts w:ascii="Times New Roman" w:hAnsi="Times New Roman" w:eastAsia="Times New Roman"/>
        </w:rPr>
        <w:t xml:space="preserve">Fleming 1962</w:t>
      </w:r>
      <w:r>
        <w:rPr>
          <w:rFonts w:ascii="Times New Roman" w:hAnsi="Times New Roman" w:eastAsia="Times New Roman"/>
        </w:rPr>
        <w:t>)</w:t>
      </w:r>
      <w:r>
        <w:t>，</w:t>
      </w:r>
      <w:r>
        <w:rPr>
          <w:rFonts w:ascii="Times New Roman" w:hAnsi="Times New Roman" w:eastAsia="Times New Roman"/>
        </w:rPr>
        <w:t>[</w:t>
      </w:r>
      <w:r>
        <w:rPr>
          <w:rFonts w:ascii="Times New Roman" w:hAnsi="Times New Roman" w:eastAsia="Times New Roman"/>
          <w:position w:val="11"/>
          <w:sz w:val="16"/>
        </w:rPr>
        <w:t xml:space="preserve">69</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11"/>
        </w:rPr>
        <w:t>70</w:t>
      </w:r>
      <w:r>
        <w:rPr>
          <w:rFonts w:ascii="Times New Roman" w:hAnsi="Times New Roman" w:eastAsia="Times New Roman"/>
          <w:vertAlign w:val="superscript"/>
        </w:rPr>
        <w:t>]</w:t>
      </w:r>
      <w:r>
        <w:t>即</w:t>
      </w:r>
      <w:r>
        <w:rPr>
          <w:rFonts w:ascii="Times New Roman" w:hAnsi="Times New Roman" w:eastAsia="Times New Roman"/>
        </w:rPr>
        <w:t>IS-LM-BP</w:t>
      </w:r>
      <w:r>
        <w:t>模型，</w:t>
      </w:r>
    </w:p>
    <w:p w:rsidR="0018722C">
      <w:pPr>
        <w:topLinePunct/>
      </w:pPr>
      <w:r>
        <w:t>在传统的</w:t>
      </w:r>
      <w:r>
        <w:rPr>
          <w:rFonts w:ascii="Times New Roman" w:eastAsia="Times New Roman"/>
        </w:rPr>
        <w:t>IS-LM</w:t>
      </w:r>
      <w:r>
        <w:t>模型分析产品市场和货币市场均衡的基础上引入对国际收支平</w:t>
      </w:r>
      <w:r>
        <w:t>衡的分析，建立起研究开放经济下内外均衡问题的理论框架。</w:t>
      </w:r>
    </w:p>
    <w:p w:rsidR="0018722C">
      <w:pPr>
        <w:topLinePunct/>
      </w:pPr>
      <w:r>
        <w:t>在固定汇率制下，一国货币当局采取扩张性的货币政策，使国内利率下降，</w:t>
      </w:r>
      <w:r w:rsidR="001852F3">
        <w:t xml:space="preserve">从而导致资本外流，该国的国际收支逆差使本国货币面临着贬值的压力。为稳定汇率，该国中央银行将在外汇市场上抛售外币买入本币进行干预，结果本国市场上货币供应量减少，抵消了扩张货币政策的效果。而在浮动汇率制下，政</w:t>
      </w:r>
      <w:r>
        <w:t>府不对汇率进行干预，汇率完全由市场决定。传导过程为：</w:t>
      </w:r>
      <w:r>
        <w:t>（</w:t>
      </w:r>
      <w:r>
        <w:rPr>
          <w:rFonts w:ascii="Times New Roman" w:eastAsia="Times New Roman"/>
        </w:rPr>
        <w:t>1</w:t>
      </w:r>
      <w:r>
        <w:t>）</w:t>
      </w:r>
      <w:r>
        <w:t>当一国货币当</w:t>
      </w:r>
      <w:r>
        <w:t>局采取扩张的货币政策，国内利率下降。</w:t>
      </w:r>
      <w:r>
        <w:t>（</w:t>
      </w:r>
      <w:r>
        <w:rPr>
          <w:rFonts w:ascii="Times New Roman" w:eastAsia="Times New Roman"/>
        </w:rPr>
        <w:t>2</w:t>
      </w:r>
      <w:r>
        <w:t>）</w:t>
      </w:r>
      <w:r>
        <w:t>利率下降导致资金外流，本国汇</w:t>
      </w:r>
      <w:r>
        <w:t>率</w:t>
      </w:r>
      <w:r>
        <w:t>（</w:t>
      </w:r>
      <w:r>
        <w:rPr>
          <w:rFonts w:ascii="Times New Roman" w:eastAsia="Times New Roman"/>
        </w:rPr>
        <w:t>E</w:t>
      </w:r>
      <w:r>
        <w:t>）</w:t>
      </w:r>
      <w:r>
        <w:t>贬值。</w:t>
      </w:r>
      <w:r>
        <w:t>（</w:t>
      </w:r>
      <w:r>
        <w:rPr>
          <w:rFonts w:ascii="Times New Roman" w:eastAsia="Times New Roman"/>
        </w:rPr>
        <w:t>3</w:t>
      </w:r>
      <w:r>
        <w:t>）</w:t>
      </w:r>
      <w:r>
        <w:t>本国产品在国际市场上价格降低，出口增加，进口产品价格</w:t>
      </w:r>
      <w:r>
        <w:t>上升，进口减少，即净出口</w:t>
      </w:r>
      <w:r>
        <w:t>（</w:t>
      </w:r>
      <w:r>
        <w:rPr>
          <w:rFonts w:ascii="Times New Roman" w:eastAsia="Times New Roman"/>
        </w:rPr>
        <w:t>NX</w:t>
      </w:r>
      <w:r>
        <w:t>）</w:t>
      </w:r>
      <w:r>
        <w:t>增加，从而使国民收入</w:t>
      </w:r>
      <w:r>
        <w:rPr>
          <w:rFonts w:ascii="Times New Roman" w:eastAsia="Times New Roman"/>
          <w:rFonts w:ascii="Times New Roman" w:eastAsia="Times New Roman"/>
          <w:spacing w:val="-1"/>
          <w:w w:val="95"/>
        </w:rPr>
        <w:t>（</w:t>
      </w:r>
      <w:r>
        <w:rPr>
          <w:rFonts w:ascii="Times New Roman" w:eastAsia="Times New Roman"/>
        </w:rPr>
        <w:t xml:space="preserve">Y</w:t>
      </w:r>
      <w:r>
        <w:rPr>
          <w:rFonts w:ascii="Times New Roman" w:eastAsia="Times New Roman"/>
          <w:rFonts w:ascii="Times New Roman" w:eastAsia="Times New Roman"/>
          <w:spacing w:val="-1"/>
          <w:w w:val="95"/>
        </w:rPr>
        <w:t>）</w:t>
      </w:r>
      <w:r>
        <w:t>增加。可表达为</w:t>
      </w:r>
      <w:r>
        <w:rPr>
          <w:rFonts w:ascii="Times New Roman" w:eastAsia="Times New Roman"/>
          <w:spacing w:val="-1"/>
          <w:w w:val="95"/>
          <w:rFonts w:hint="eastAsia"/>
        </w:rPr>
        <w:t>：</w:t>
      </w:r>
    </w:p>
    <w:p w:rsidR="0018722C">
      <w:pPr>
        <w:pStyle w:val="ae"/>
        <w:topLinePunct/>
      </w:pPr>
      <w:r>
        <w:rPr>
          <w:rFonts w:ascii="Times New Roman" w:hAnsi="Times New Roman"/>
          <w:w w:val="95"/>
        </w:rPr>
        <w:t>M</w:t>
      </w:r>
      <w:r>
        <w:rPr>
          <w:rFonts w:ascii="Times New Roman" w:hAnsi="Times New Roman"/>
          <w:spacing w:val="-10"/>
        </w:rPr>
        <w:drawing>
          <wp:inline distT="0" distB="0" distL="0" distR="0">
            <wp:extent cx="76199" cy="204469"/>
            <wp:effectExtent l="0" t="0" r="0" b="0"/>
            <wp:docPr id="137" name="image6.png" descr=""/>
            <wp:cNvGraphicFramePr>
              <a:graphicFrameLocks noChangeAspect="1"/>
            </wp:cNvGraphicFramePr>
            <a:graphic>
              <a:graphicData uri="http://schemas.openxmlformats.org/drawingml/2006/picture">
                <pic:pic>
                  <pic:nvPicPr>
                    <pic:cNvPr id="138" name="image6.png"/>
                    <pic:cNvPicPr/>
                  </pic:nvPicPr>
                  <pic:blipFill>
                    <a:blip r:embed="rId63" cstate="print"/>
                    <a:stretch>
                      <a:fillRect/>
                    </a:stretch>
                  </pic:blipFill>
                  <pic:spPr>
                    <a:xfrm>
                      <a:off x="0" y="0"/>
                      <a:ext cx="76199" cy="204469"/>
                    </a:xfrm>
                    <a:prstGeom prst="rect">
                      <a:avLst/>
                    </a:prstGeom>
                  </pic:spPr>
                </pic:pic>
              </a:graphicData>
            </a:graphic>
          </wp:inline>
        </w:drawing>
      </w:r>
      <w:r>
        <w:rPr>
          <w:rFonts w:ascii="Times New Roman" w:hAnsi="Times New Roman"/>
        </w:rPr>
        <w:t>—i</w:t>
      </w:r>
      <w:r>
        <w:rPr>
          <w:rFonts w:ascii="Times New Roman" w:hAnsi="Times New Roman"/>
          <w:spacing w:val="1"/>
        </w:rPr>
        <w:drawing>
          <wp:inline distT="0" distB="0" distL="0" distR="0">
            <wp:extent cx="76200" cy="204469"/>
            <wp:effectExtent l="0" t="0" r="0" b="0"/>
            <wp:docPr id="139" name="image7.png" descr=""/>
            <wp:cNvGraphicFramePr>
              <a:graphicFrameLocks noChangeAspect="1"/>
            </wp:cNvGraphicFramePr>
            <a:graphic>
              <a:graphicData uri="http://schemas.openxmlformats.org/drawingml/2006/picture">
                <pic:pic>
                  <pic:nvPicPr>
                    <pic:cNvPr id="140" name="image7.png"/>
                    <pic:cNvPicPr/>
                  </pic:nvPicPr>
                  <pic:blipFill>
                    <a:blip r:embed="rId64" cstate="print"/>
                    <a:stretch>
                      <a:fillRect/>
                    </a:stretch>
                  </pic:blipFill>
                  <pic:spPr>
                    <a:xfrm>
                      <a:off x="0" y="0"/>
                      <a:ext cx="76200" cy="204469"/>
                    </a:xfrm>
                    <a:prstGeom prst="rect">
                      <a:avLst/>
                    </a:prstGeom>
                  </pic:spPr>
                </pic:pic>
              </a:graphicData>
            </a:graphic>
          </wp:inline>
        </w:drawing>
      </w:r>
      <w:r>
        <w:rPr>
          <w:rFonts w:ascii="Times New Roman" w:hAnsi="Times New Roman"/>
        </w:rPr>
        <w:t>—</w:t>
      </w:r>
      <w:r>
        <w:rPr>
          <w:rFonts w:ascii="Times New Roman" w:hAnsi="Times New Roman"/>
          <w:spacing w:val="10"/>
        </w:rPr>
        <w:t>E</w:t>
      </w:r>
      <w:r>
        <w:rPr>
          <w:rFonts w:ascii="Times New Roman" w:hAnsi="Times New Roman"/>
          <w:spacing w:val="10"/>
        </w:rPr>
        <w:drawing>
          <wp:inline distT="0" distB="0" distL="0" distR="0">
            <wp:extent cx="76200" cy="204469"/>
            <wp:effectExtent l="0" t="0" r="0" b="0"/>
            <wp:docPr id="141" name="image7.png" descr=""/>
            <wp:cNvGraphicFramePr>
              <a:graphicFrameLocks noChangeAspect="1"/>
            </wp:cNvGraphicFramePr>
            <a:graphic>
              <a:graphicData uri="http://schemas.openxmlformats.org/drawingml/2006/picture">
                <pic:pic>
                  <pic:nvPicPr>
                    <pic:cNvPr id="142" name="image7.png"/>
                    <pic:cNvPicPr/>
                  </pic:nvPicPr>
                  <pic:blipFill>
                    <a:blip r:embed="rId64" cstate="print"/>
                    <a:stretch>
                      <a:fillRect/>
                    </a:stretch>
                  </pic:blipFill>
                  <pic:spPr>
                    <a:xfrm>
                      <a:off x="0" y="0"/>
                      <a:ext cx="76200" cy="204469"/>
                    </a:xfrm>
                    <a:prstGeom prst="rect">
                      <a:avLst/>
                    </a:prstGeom>
                  </pic:spPr>
                </pic:pic>
              </a:graphicData>
            </a:graphic>
          </wp:inline>
        </w:drawing>
      </w:r>
      <w:r>
        <w:rPr>
          <w:rFonts w:ascii="Times New Roman" w:hAnsi="Times New Roman"/>
          <w:spacing w:val="0"/>
        </w:rPr>
        <w:t>—NX</w:t>
      </w:r>
      <w:r>
        <w:rPr>
          <w:rFonts w:ascii="Times New Roman" w:hAnsi="Times New Roman"/>
          <w:spacing w:val="-12"/>
        </w:rPr>
        <w:drawing>
          <wp:inline distT="0" distB="0" distL="0" distR="0">
            <wp:extent cx="76200" cy="204469"/>
            <wp:effectExtent l="0" t="0" r="0" b="0"/>
            <wp:docPr id="143" name="image6.png" descr=""/>
            <wp:cNvGraphicFramePr>
              <a:graphicFrameLocks noChangeAspect="1"/>
            </wp:cNvGraphicFramePr>
            <a:graphic>
              <a:graphicData uri="http://schemas.openxmlformats.org/drawingml/2006/picture">
                <pic:pic>
                  <pic:nvPicPr>
                    <pic:cNvPr id="144" name="image6.png"/>
                    <pic:cNvPicPr/>
                  </pic:nvPicPr>
                  <pic:blipFill>
                    <a:blip r:embed="rId63" cstate="print"/>
                    <a:stretch>
                      <a:fillRect/>
                    </a:stretch>
                  </pic:blipFill>
                  <pic:spPr>
                    <a:xfrm>
                      <a:off x="0" y="0"/>
                      <a:ext cx="76200" cy="204469"/>
                    </a:xfrm>
                    <a:prstGeom prst="rect">
                      <a:avLst/>
                    </a:prstGeom>
                  </pic:spPr>
                </pic:pic>
              </a:graphicData>
            </a:graphic>
          </wp:inline>
        </w:drawing>
      </w:r>
      <w:r>
        <w:rPr>
          <w:rFonts w:ascii="Times New Roman" w:hAnsi="Times New Roman"/>
        </w:rPr>
        <w:t>—</w:t>
      </w:r>
      <w:r>
        <w:rPr>
          <w:rFonts w:ascii="Times New Roman" w:hAnsi="Times New Roman"/>
          <w:spacing w:val="6"/>
          <w:w w:val="99"/>
        </w:rPr>
        <w:t>Y</w:t>
      </w:r>
      <w:r>
        <w:rPr>
          <w:rFonts w:ascii="Times New Roman" w:hAnsi="Times New Roman"/>
          <w:spacing w:val="6"/>
          <w:w w:val="99"/>
        </w:rPr>
        <w:drawing>
          <wp:inline distT="0" distB="0" distL="0" distR="0">
            <wp:extent cx="76200" cy="204469"/>
            <wp:effectExtent l="0" t="0" r="0" b="0"/>
            <wp:docPr id="145" name="image6.png" descr=""/>
            <wp:cNvGraphicFramePr>
              <a:graphicFrameLocks noChangeAspect="1"/>
            </wp:cNvGraphicFramePr>
            <a:graphic>
              <a:graphicData uri="http://schemas.openxmlformats.org/drawingml/2006/picture">
                <pic:pic>
                  <pic:nvPicPr>
                    <pic:cNvPr id="146" name="image6.png"/>
                    <pic:cNvPicPr/>
                  </pic:nvPicPr>
                  <pic:blipFill>
                    <a:blip r:embed="rId63" cstate="print"/>
                    <a:stretch>
                      <a:fillRect/>
                    </a:stretch>
                  </pic:blipFill>
                  <pic:spPr>
                    <a:xfrm>
                      <a:off x="0" y="0"/>
                      <a:ext cx="76200" cy="204469"/>
                    </a:xfrm>
                    <a:prstGeom prst="rect">
                      <a:avLst/>
                    </a:prstGeom>
                  </pic:spPr>
                </pic:pic>
              </a:graphicData>
            </a:graphic>
          </wp:inline>
        </w:drawing>
      </w:r>
    </w:p>
    <w:p w:rsidR="0018722C">
      <w:pPr>
        <w:topLinePunct/>
      </w:pPr>
      <w:r>
        <w:rPr>
          <w:rFonts w:ascii="Times New Roman" w:eastAsia="Times New Roman"/>
        </w:rPr>
        <w:t>4</w:t>
      </w:r>
      <w:r>
        <w:t>、简要评述</w:t>
      </w:r>
    </w:p>
    <w:p w:rsidR="0018722C">
      <w:pPr>
        <w:topLinePunct/>
      </w:pPr>
      <w:r>
        <w:t>虽然货币政策的汇率传导机制从表面上看很容易理解，但汇率传导渠道是否通畅，与很多因素联系在一起，包括资本是否自由流动、货币是否可自由兑换等。而实际中，由于各国政府在汇率政策不同，货币政策的汇率传导效应也</w:t>
      </w:r>
      <w:r>
        <w:t>不尽相同。我国从</w:t>
      </w:r>
      <w:r>
        <w:rPr>
          <w:rFonts w:ascii="Times New Roman" w:eastAsia="Times New Roman"/>
        </w:rPr>
        <w:t>1994</w:t>
      </w:r>
      <w:r>
        <w:t>年实施外汇体制改革至今，在汇率制度、国内金融体制以及外贸体制等方面采取了多项实质性改革，国家经济的外向度日益增大，汇率通过影响对外贸易和国内外资本流动从而对整个国民经济运行的影响力必定会越来越大。然而目前我国实行的是有管理的浮动汇率政策，人民币的资本项</w:t>
      </w:r>
      <w:r>
        <w:t>目还未实现可自由兑换，货币政策的汇率传导机制在一定程度上受到阻碍。</w:t>
      </w:r>
    </w:p>
    <w:p w:rsidR="0018722C">
      <w:pPr>
        <w:pStyle w:val="3"/>
        <w:topLinePunct/>
        <w:ind w:left="200" w:hangingChars="200" w:hanging="200"/>
      </w:pPr>
      <w:bookmarkStart w:id="593794" w:name="_Toc686593794"/>
      <w:bookmarkStart w:name="_bookmark18" w:id="46"/>
      <w:bookmarkEnd w:id="46"/>
      <w:r>
        <w:t>2.2.5</w:t>
      </w:r>
      <w:r>
        <w:t xml:space="preserve"> </w:t>
      </w:r>
      <w:bookmarkStart w:name="_bookmark18" w:id="47"/>
      <w:bookmarkEnd w:id="47"/>
      <w:r>
        <w:t>小结</w:t>
      </w:r>
      <w:bookmarkEnd w:id="593794"/>
    </w:p>
    <w:p w:rsidR="0018722C">
      <w:pPr>
        <w:topLinePunct/>
      </w:pPr>
      <w:r>
        <w:t>货币政策传导机制是货币政策研究中的核心内容之一。尽管经过众多学者长时间的不断探索和实践，货币政策传导机制的理论发展与现实选择仍然是一个需要进一步深入研究的议题。从上面对货币政策传导四种渠道的理论分析可</w:t>
      </w:r>
      <w:r>
        <w:t>以看出，在货币政策传导的过程中对不同要素强调的不同就会导致不同的观点，</w:t>
      </w:r>
      <w:r>
        <w:t>但不管是何种渠道，都无法脱离货币当局、商业银行等金融机构、金融市场</w:t>
      </w:r>
      <w:r>
        <w:t>（</w:t>
      </w:r>
      <w:r>
        <w:t>货币市场、资本市场、外汇市场</w:t>
      </w:r>
      <w:r>
        <w:t>）</w:t>
      </w:r>
      <w:r>
        <w:t>、企业和个人等载体。货币政策能否顺利地传导到实体经济，取决于这些载体运转是否正常，各个传导环节是否顺畅。从不同历史时期、不同经济政治因素对货币政策传导机制影响的角度进行研究在目</w:t>
      </w:r>
      <w:r>
        <w:t>前</w:t>
      </w:r>
    </w:p>
    <w:p w:rsidR="0018722C">
      <w:pPr>
        <w:topLinePunct/>
      </w:pPr>
      <w:r>
        <w:t>的中国具有很强现实意义。</w:t>
      </w:r>
    </w:p>
    <w:p w:rsidR="0018722C">
      <w:pPr>
        <w:pStyle w:val="Heading1"/>
        <w:topLinePunct/>
      </w:pPr>
      <w:bookmarkStart w:id="593795" w:name="_Toc686593795"/>
      <w:bookmarkStart w:name="第3章 我国金融脱媒现象分析 " w:id="48"/>
      <w:bookmarkEnd w:id="48"/>
      <w:r/>
      <w:bookmarkStart w:name="_bookmark19" w:id="49"/>
      <w:bookmarkEnd w:id="49"/>
      <w:r/>
      <w:r>
        <w:t>第</w:t>
      </w:r>
      <w:r/>
      <w:r>
        <w:t>3</w:t>
      </w:r>
      <w:r/>
      <w:r>
        <w:t>章</w:t>
      </w:r>
      <w:r>
        <w:t xml:space="preserve">  </w:t>
      </w:r>
      <w:r>
        <w:t>我国金融脱媒现象分析</w:t>
      </w:r>
      <w:bookmarkEnd w:id="593795"/>
    </w:p>
    <w:p w:rsidR="0018722C">
      <w:pPr>
        <w:pStyle w:val="Heading2"/>
        <w:topLinePunct/>
        <w:ind w:left="171" w:hangingChars="171" w:hanging="171"/>
      </w:pPr>
      <w:bookmarkStart w:id="593796" w:name="_Toc686593796"/>
      <w:bookmarkStart w:name="3.1 我国金融脱媒的现状、新形势及特点 " w:id="50"/>
      <w:bookmarkEnd w:id="50"/>
      <w:r>
        <w:t>3.1</w:t>
      </w:r>
      <w:r>
        <w:t xml:space="preserve"> </w:t>
      </w:r>
      <w:r/>
      <w:bookmarkStart w:name="_bookmark20" w:id="51"/>
      <w:bookmarkEnd w:id="51"/>
      <w:r/>
      <w:bookmarkStart w:name="_bookmark20" w:id="52"/>
      <w:bookmarkEnd w:id="52"/>
      <w:r>
        <w:t>我国金融脱媒的现状、新形势及特点</w:t>
      </w:r>
      <w:bookmarkEnd w:id="593796"/>
    </w:p>
    <w:p w:rsidR="0018722C">
      <w:pPr>
        <w:topLinePunct/>
      </w:pPr>
      <w:r>
        <w:t>具备完善金融体制和发达资本市场的美国是最早出现金融脱媒现象的国家，</w:t>
      </w:r>
      <w:r>
        <w:rPr>
          <w:rFonts w:ascii="Times New Roman" w:eastAsia="Times New Roman"/>
        </w:rPr>
        <w:t>Q</w:t>
      </w:r>
      <w:r>
        <w:t>条例的出台使资金从低收益的银行存款流入高收益的资本市场，同时利润下降促使银行等金融机构纷纷规避政策影响，金融脱媒现象应运而生。事实上，现在我国银行业同样面临金融脱媒问题的困扰。改革开放后，尤其是</w:t>
      </w:r>
      <w:r>
        <w:t>近年</w:t>
      </w:r>
      <w:r>
        <w:t>来资本市场快速，市场规模和产品品种不断扩大，在居民金融资产结构中证券资产比例在提高，银行储蓄比例则相对下降，同样在企业融资结构中直接融资也渐渐取代间接融资。应该说金融脱媒现象是我国市场经济发展的客观规律，</w:t>
      </w:r>
      <w:r w:rsidR="001852F3">
        <w:t xml:space="preserve">是政府推动金融市场创新的必然趋势。</w:t>
      </w:r>
    </w:p>
    <w:p w:rsidR="0018722C">
      <w:pPr>
        <w:pStyle w:val="3"/>
        <w:topLinePunct/>
        <w:ind w:left="200" w:hangingChars="200" w:hanging="200"/>
      </w:pPr>
      <w:bookmarkStart w:id="593797" w:name="_Toc686593797"/>
      <w:bookmarkStart w:name="_bookmark21" w:id="53"/>
      <w:bookmarkEnd w:id="53"/>
      <w:r>
        <w:t>3.1.1</w:t>
      </w:r>
      <w:r>
        <w:t xml:space="preserve"> </w:t>
      </w:r>
      <w:bookmarkStart w:name="_bookmark21" w:id="54"/>
      <w:bookmarkEnd w:id="54"/>
      <w:r>
        <w:t>资金供给方的金融脱媒——居民金融资产结构中存款比重下降</w:t>
      </w:r>
      <w:bookmarkEnd w:id="593797"/>
    </w:p>
    <w:p w:rsidR="0018722C">
      <w:pPr>
        <w:topLinePunct/>
      </w:pPr>
      <w:r>
        <w:t>受传统消费观念以及金融市场发展滞后等因素影响，我国居民储蓄率一直以来都较高，银行存款在居民金融资产结构中处于主导地位。</w:t>
      </w:r>
      <w:r>
        <w:rPr>
          <w:rFonts w:ascii="Times New Roman" w:eastAsia="宋体"/>
        </w:rPr>
        <w:t>1981</w:t>
      </w:r>
      <w:r>
        <w:t>年我国首次发行国库券，国债的恢复发行使居民家庭多了一个投资工具。</w:t>
      </w:r>
      <w:r>
        <w:rPr>
          <w:rFonts w:ascii="Times New Roman" w:eastAsia="宋体"/>
        </w:rPr>
        <w:t>1990</w:t>
      </w:r>
      <w:r>
        <w:t>年、</w:t>
      </w:r>
      <w:r>
        <w:rPr>
          <w:rFonts w:ascii="Times New Roman" w:eastAsia="宋体"/>
        </w:rPr>
        <w:t>1991</w:t>
      </w:r>
      <w:r>
        <w:t>年上海、深圳证券交易所相继营业，股票投资逐渐成为居民主要投资工具之一。</w:t>
      </w:r>
    </w:p>
    <w:p w:rsidR="0018722C">
      <w:pPr>
        <w:topLinePunct/>
      </w:pPr>
      <w:r>
        <w:rPr>
          <w:rFonts w:ascii="Times New Roman" w:eastAsia="Times New Roman"/>
        </w:rPr>
        <w:t>1997</w:t>
      </w:r>
      <w:r>
        <w:t>年我国基金业进入规范化发展阶段，基金成为居民又一重要投资工具。</w:t>
      </w:r>
      <w:r>
        <w:rPr>
          <w:rFonts w:ascii="Times New Roman" w:eastAsia="Times New Roman"/>
        </w:rPr>
        <w:t>2005</w:t>
      </w:r>
      <w:r>
        <w:t>年开始，银行理财产品、信托产品等专家理财产品也迅速发展。随着我国居民金融资产规模的不断增加，资本市场的发展以及金融产品的不断创新，我国居民投资理财的渠道日益增多，居民的金融资产结构更加多元化，已由单一的银行存款扩展到存款、债券、股票、基金、理财产品等多种形式。</w:t>
      </w:r>
      <w:r>
        <w:t>表</w:t>
      </w:r>
      <w:r>
        <w:rPr>
          <w:rFonts w:ascii="Times New Roman" w:eastAsia="Times New Roman"/>
        </w:rPr>
        <w:t>3</w:t>
      </w:r>
      <w:r>
        <w:rPr>
          <w:rFonts w:ascii="Times New Roman" w:eastAsia="Times New Roman"/>
        </w:rPr>
        <w:t>.</w:t>
      </w:r>
      <w:r>
        <w:rPr>
          <w:rFonts w:ascii="Times New Roman" w:eastAsia="Times New Roman"/>
        </w:rPr>
        <w:t>1</w:t>
      </w:r>
      <w:r>
        <w:t>、</w:t>
      </w:r>
      <w:r>
        <w:t>图</w:t>
      </w:r>
      <w:r>
        <w:rPr>
          <w:rFonts w:ascii="Times New Roman" w:eastAsia="Times New Roman"/>
        </w:rPr>
        <w:t>3</w:t>
      </w:r>
      <w:r>
        <w:rPr>
          <w:rFonts w:ascii="Times New Roman" w:eastAsia="Times New Roman"/>
        </w:rPr>
        <w:t>.</w:t>
      </w:r>
      <w:r>
        <w:rPr>
          <w:rFonts w:ascii="Times New Roman" w:eastAsia="Times New Roman"/>
        </w:rPr>
        <w:t>1</w:t>
      </w:r>
    </w:p>
    <w:p w:rsidR="0018722C">
      <w:pPr>
        <w:topLinePunct/>
      </w:pPr>
      <w:r>
        <w:t>中显示的是</w:t>
      </w:r>
      <w:r>
        <w:rPr>
          <w:rFonts w:ascii="Times New Roman" w:eastAsia="Times New Roman"/>
        </w:rPr>
        <w:t>1993</w:t>
      </w:r>
      <w:r>
        <w:t>年至</w:t>
      </w:r>
      <w:r>
        <w:rPr>
          <w:rFonts w:ascii="Times New Roman" w:eastAsia="Times New Roman"/>
        </w:rPr>
        <w:t>2013</w:t>
      </w:r>
      <w:r>
        <w:t>年在我国居民金融资产结构中占主要位置的银行存款、股票、债券的相关情况。</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t>1993</w:t>
      </w:r>
      <w:r>
        <w:rPr>
          <w:rFonts w:cstheme="minorBidi" w:hAnsiTheme="minorHAnsi" w:eastAsiaTheme="minorHAnsi" w:asciiTheme="minorHAnsi"/>
        </w:rPr>
        <w:t>年</w:t>
      </w:r>
      <w:r>
        <w:rPr>
          <w:rFonts w:cstheme="minorBidi" w:hAnsiTheme="minorHAnsi" w:eastAsiaTheme="minorHAnsi" w:asciiTheme="minorHAnsi"/>
        </w:rPr>
        <w:t>—2013</w:t>
      </w:r>
      <w:r>
        <w:rPr>
          <w:rFonts w:cstheme="minorBidi" w:hAnsiTheme="minorHAnsi" w:eastAsiaTheme="minorHAnsi" w:asciiTheme="minorHAnsi"/>
        </w:rPr>
        <w:t>年我国</w:t>
      </w:r>
      <w:r>
        <w:rPr>
          <w:rFonts w:cstheme="minorBidi" w:hAnsiTheme="minorHAnsi" w:eastAsiaTheme="minorHAnsi" w:asciiTheme="minorHAnsi"/>
        </w:rPr>
        <w:t>居</w:t>
      </w:r>
      <w:r>
        <w:rPr>
          <w:rFonts w:cstheme="minorBidi" w:hAnsiTheme="minorHAnsi" w:eastAsiaTheme="minorHAnsi" w:asciiTheme="minorHAnsi"/>
        </w:rPr>
        <w:t>民主</w:t>
      </w:r>
      <w:r>
        <w:rPr>
          <w:rFonts w:cstheme="minorBidi" w:hAnsiTheme="minorHAnsi" w:eastAsiaTheme="minorHAnsi" w:asciiTheme="minorHAnsi"/>
        </w:rPr>
        <w:t>要</w:t>
      </w:r>
      <w:r>
        <w:rPr>
          <w:rFonts w:cstheme="minorBidi" w:hAnsiTheme="minorHAnsi" w:eastAsiaTheme="minorHAnsi" w:asciiTheme="minorHAnsi"/>
        </w:rPr>
        <w:t>金融</w:t>
      </w:r>
      <w:r>
        <w:rPr>
          <w:rFonts w:cstheme="minorBidi" w:hAnsiTheme="minorHAnsi" w:eastAsiaTheme="minorHAnsi" w:asciiTheme="minorHAnsi"/>
        </w:rPr>
        <w:t>资产</w:t>
      </w:r>
      <w:r>
        <w:rPr>
          <w:rFonts w:cstheme="minorBidi" w:hAnsiTheme="minorHAnsi" w:eastAsiaTheme="minorHAnsi" w:asciiTheme="minorHAnsi"/>
        </w:rPr>
        <w:t>结构表</w:t>
      </w:r>
      <w:r w:rsidR="001852F3">
        <w:rPr>
          <w:rFonts w:cstheme="minorBidi" w:hAnsiTheme="minorHAnsi" w:eastAsiaTheme="minorHAnsi" w:asciiTheme="minorHAnsi"/>
        </w:rPr>
        <w:t>单</w:t>
      </w:r>
      <w:r>
        <w:rPr>
          <w:rFonts w:cstheme="minorBidi" w:hAnsiTheme="minorHAnsi" w:eastAsiaTheme="minorHAnsi" w:asciiTheme="minorHAnsi"/>
        </w:rPr>
        <w:t>位</w:t>
      </w:r>
      <w:r>
        <w:rPr>
          <w:rFonts w:cstheme="minorBidi" w:hAnsiTheme="minorHAnsi" w:eastAsiaTheme="minorHAnsi" w:asciiTheme="minorHAnsi"/>
        </w:rPr>
        <w:t>：亿元</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7"/>
        <w:gridCol w:w="1920"/>
        <w:gridCol w:w="1699"/>
        <w:gridCol w:w="1808"/>
        <w:gridCol w:w="1587"/>
      </w:tblGrid>
      <w:tr>
        <w:trPr>
          <w:tblHeader/>
        </w:trPr>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居民储蓄存款余额</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股票流通市值</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债券期末余额</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875" w:type="pct"/>
            <w:vAlign w:val="center"/>
          </w:tcPr>
          <w:p w:rsidR="0018722C">
            <w:pPr>
              <w:pStyle w:val="affff9"/>
              <w:topLinePunct/>
              <w:ind w:leftChars="0" w:left="0" w:rightChars="0" w:right="0" w:firstLineChars="0" w:firstLine="0"/>
              <w:spacing w:line="240" w:lineRule="atLeast"/>
            </w:pPr>
            <w:r>
              <w:t>1993</w:t>
            </w:r>
          </w:p>
        </w:tc>
        <w:tc>
          <w:tcPr>
            <w:tcW w:w="1129" w:type="pct"/>
            <w:vAlign w:val="center"/>
          </w:tcPr>
          <w:p w:rsidR="0018722C">
            <w:pPr>
              <w:pStyle w:val="affff9"/>
              <w:topLinePunct/>
              <w:ind w:leftChars="0" w:left="0" w:rightChars="0" w:right="0" w:firstLineChars="0" w:firstLine="0"/>
              <w:spacing w:line="240" w:lineRule="atLeast"/>
            </w:pPr>
            <w:r>
              <w:t>15203.5</w:t>
            </w:r>
          </w:p>
        </w:tc>
        <w:tc>
          <w:tcPr>
            <w:tcW w:w="999" w:type="pct"/>
            <w:vAlign w:val="center"/>
          </w:tcPr>
          <w:p w:rsidR="0018722C">
            <w:pPr>
              <w:pStyle w:val="affff9"/>
              <w:topLinePunct/>
              <w:ind w:leftChars="0" w:left="0" w:rightChars="0" w:right="0" w:firstLineChars="0" w:firstLine="0"/>
              <w:spacing w:line="240" w:lineRule="atLeast"/>
            </w:pPr>
            <w:r>
              <w:t>862</w:t>
            </w:r>
          </w:p>
        </w:tc>
        <w:tc>
          <w:tcPr>
            <w:tcW w:w="1063" w:type="pct"/>
            <w:vAlign w:val="center"/>
          </w:tcPr>
          <w:p w:rsidR="0018722C">
            <w:pPr>
              <w:pStyle w:val="affff9"/>
              <w:topLinePunct/>
              <w:ind w:leftChars="0" w:left="0" w:rightChars="0" w:right="0" w:firstLineChars="0" w:firstLine="0"/>
              <w:spacing w:line="240" w:lineRule="atLeast"/>
            </w:pPr>
            <w:r>
              <w:t>2759.2</w:t>
            </w:r>
          </w:p>
        </w:tc>
        <w:tc>
          <w:tcPr>
            <w:tcW w:w="933" w:type="pct"/>
            <w:vAlign w:val="center"/>
          </w:tcPr>
          <w:p w:rsidR="0018722C">
            <w:pPr>
              <w:pStyle w:val="affff9"/>
              <w:topLinePunct/>
              <w:ind w:leftChars="0" w:left="0" w:rightChars="0" w:right="0" w:firstLineChars="0" w:firstLine="0"/>
              <w:spacing w:line="240" w:lineRule="atLeast"/>
            </w:pPr>
            <w:r>
              <w:t>18824.7</w:t>
            </w:r>
          </w:p>
        </w:tc>
      </w:tr>
      <w:tr>
        <w:tc>
          <w:tcPr>
            <w:tcW w:w="875" w:type="pct"/>
            <w:vAlign w:val="center"/>
          </w:tcPr>
          <w:p w:rsidR="0018722C">
            <w:pPr>
              <w:pStyle w:val="affff9"/>
              <w:topLinePunct/>
              <w:ind w:leftChars="0" w:left="0" w:rightChars="0" w:right="0" w:firstLineChars="0" w:firstLine="0"/>
              <w:spacing w:line="240" w:lineRule="atLeast"/>
            </w:pPr>
            <w:r>
              <w:t>1994</w:t>
            </w:r>
          </w:p>
        </w:tc>
        <w:tc>
          <w:tcPr>
            <w:tcW w:w="1129" w:type="pct"/>
            <w:vAlign w:val="center"/>
          </w:tcPr>
          <w:p w:rsidR="0018722C">
            <w:pPr>
              <w:pStyle w:val="affff9"/>
              <w:topLinePunct/>
              <w:ind w:leftChars="0" w:left="0" w:rightChars="0" w:right="0" w:firstLineChars="0" w:firstLine="0"/>
              <w:spacing w:line="240" w:lineRule="atLeast"/>
            </w:pPr>
            <w:r>
              <w:t>21518.8</w:t>
            </w:r>
          </w:p>
        </w:tc>
        <w:tc>
          <w:tcPr>
            <w:tcW w:w="999" w:type="pct"/>
            <w:vAlign w:val="center"/>
          </w:tcPr>
          <w:p w:rsidR="0018722C">
            <w:pPr>
              <w:pStyle w:val="affff9"/>
              <w:topLinePunct/>
              <w:ind w:leftChars="0" w:left="0" w:rightChars="0" w:right="0" w:firstLineChars="0" w:firstLine="0"/>
              <w:spacing w:line="240" w:lineRule="atLeast"/>
            </w:pPr>
            <w:r>
              <w:t>969</w:t>
            </w:r>
          </w:p>
        </w:tc>
        <w:tc>
          <w:tcPr>
            <w:tcW w:w="1063" w:type="pct"/>
            <w:vAlign w:val="center"/>
          </w:tcPr>
          <w:p w:rsidR="0018722C">
            <w:pPr>
              <w:pStyle w:val="affff9"/>
              <w:topLinePunct/>
              <w:ind w:leftChars="0" w:left="0" w:rightChars="0" w:right="0" w:firstLineChars="0" w:firstLine="0"/>
              <w:spacing w:line="240" w:lineRule="atLeast"/>
            </w:pPr>
            <w:r>
              <w:t>3463.05</w:t>
            </w:r>
          </w:p>
        </w:tc>
        <w:tc>
          <w:tcPr>
            <w:tcW w:w="933" w:type="pct"/>
            <w:vAlign w:val="center"/>
          </w:tcPr>
          <w:p w:rsidR="0018722C">
            <w:pPr>
              <w:pStyle w:val="affff9"/>
              <w:topLinePunct/>
              <w:ind w:leftChars="0" w:left="0" w:rightChars="0" w:right="0" w:firstLineChars="0" w:firstLine="0"/>
              <w:spacing w:line="240" w:lineRule="atLeast"/>
            </w:pPr>
            <w:r>
              <w:t>25950.85</w:t>
            </w:r>
          </w:p>
        </w:tc>
      </w:tr>
      <w:tr>
        <w:tc>
          <w:tcPr>
            <w:tcW w:w="875" w:type="pct"/>
            <w:vAlign w:val="center"/>
          </w:tcPr>
          <w:p w:rsidR="0018722C">
            <w:pPr>
              <w:pStyle w:val="affff9"/>
              <w:topLinePunct/>
              <w:ind w:leftChars="0" w:left="0" w:rightChars="0" w:right="0" w:firstLineChars="0" w:firstLine="0"/>
              <w:spacing w:line="240" w:lineRule="atLeast"/>
            </w:pPr>
            <w:r>
              <w:t>1995</w:t>
            </w:r>
          </w:p>
        </w:tc>
        <w:tc>
          <w:tcPr>
            <w:tcW w:w="1129" w:type="pct"/>
            <w:vAlign w:val="center"/>
          </w:tcPr>
          <w:p w:rsidR="0018722C">
            <w:pPr>
              <w:pStyle w:val="affff9"/>
              <w:topLinePunct/>
              <w:ind w:leftChars="0" w:left="0" w:rightChars="0" w:right="0" w:firstLineChars="0" w:firstLine="0"/>
              <w:spacing w:line="240" w:lineRule="atLeast"/>
            </w:pPr>
            <w:r>
              <w:t>29662.3</w:t>
            </w:r>
          </w:p>
        </w:tc>
        <w:tc>
          <w:tcPr>
            <w:tcW w:w="999" w:type="pct"/>
            <w:vAlign w:val="center"/>
          </w:tcPr>
          <w:p w:rsidR="0018722C">
            <w:pPr>
              <w:pStyle w:val="affff9"/>
              <w:topLinePunct/>
              <w:ind w:leftChars="0" w:left="0" w:rightChars="0" w:right="0" w:firstLineChars="0" w:firstLine="0"/>
              <w:spacing w:line="240" w:lineRule="atLeast"/>
            </w:pPr>
            <w:r>
              <w:t>938</w:t>
            </w:r>
          </w:p>
        </w:tc>
        <w:tc>
          <w:tcPr>
            <w:tcW w:w="1063" w:type="pct"/>
            <w:vAlign w:val="center"/>
          </w:tcPr>
          <w:p w:rsidR="0018722C">
            <w:pPr>
              <w:pStyle w:val="affff9"/>
              <w:topLinePunct/>
              <w:ind w:leftChars="0" w:left="0" w:rightChars="0" w:right="0" w:firstLineChars="0" w:firstLine="0"/>
              <w:spacing w:line="240" w:lineRule="atLeast"/>
            </w:pPr>
            <w:r>
              <w:t>5959.19</w:t>
            </w:r>
          </w:p>
        </w:tc>
        <w:tc>
          <w:tcPr>
            <w:tcW w:w="933" w:type="pct"/>
            <w:vAlign w:val="center"/>
          </w:tcPr>
          <w:p w:rsidR="0018722C">
            <w:pPr>
              <w:pStyle w:val="affff9"/>
              <w:topLinePunct/>
              <w:ind w:leftChars="0" w:left="0" w:rightChars="0" w:right="0" w:firstLineChars="0" w:firstLine="0"/>
              <w:spacing w:line="240" w:lineRule="atLeast"/>
            </w:pPr>
            <w:r>
              <w:t>36559.49</w:t>
            </w:r>
          </w:p>
        </w:tc>
      </w:tr>
      <w:tr>
        <w:tc>
          <w:tcPr>
            <w:tcW w:w="875" w:type="pct"/>
            <w:vAlign w:val="center"/>
          </w:tcPr>
          <w:p w:rsidR="0018722C">
            <w:pPr>
              <w:pStyle w:val="affff9"/>
              <w:topLinePunct/>
              <w:ind w:leftChars="0" w:left="0" w:rightChars="0" w:right="0" w:firstLineChars="0" w:firstLine="0"/>
              <w:spacing w:line="240" w:lineRule="atLeast"/>
            </w:pPr>
            <w:r>
              <w:t>1996</w:t>
            </w:r>
          </w:p>
        </w:tc>
        <w:tc>
          <w:tcPr>
            <w:tcW w:w="1129" w:type="pct"/>
            <w:vAlign w:val="center"/>
          </w:tcPr>
          <w:p w:rsidR="0018722C">
            <w:pPr>
              <w:pStyle w:val="affff9"/>
              <w:topLinePunct/>
              <w:ind w:leftChars="0" w:left="0" w:rightChars="0" w:right="0" w:firstLineChars="0" w:firstLine="0"/>
              <w:spacing w:line="240" w:lineRule="atLeast"/>
            </w:pPr>
            <w:r>
              <w:t>28520.8</w:t>
            </w:r>
          </w:p>
        </w:tc>
        <w:tc>
          <w:tcPr>
            <w:tcW w:w="999" w:type="pct"/>
            <w:vAlign w:val="center"/>
          </w:tcPr>
          <w:p w:rsidR="0018722C">
            <w:pPr>
              <w:pStyle w:val="affff9"/>
              <w:topLinePunct/>
              <w:ind w:leftChars="0" w:left="0" w:rightChars="0" w:right="0" w:firstLineChars="0" w:firstLine="0"/>
              <w:spacing w:line="240" w:lineRule="atLeast"/>
            </w:pPr>
            <w:r>
              <w:t>5204</w:t>
            </w:r>
          </w:p>
        </w:tc>
        <w:tc>
          <w:tcPr>
            <w:tcW w:w="1063" w:type="pct"/>
            <w:vAlign w:val="center"/>
          </w:tcPr>
          <w:p w:rsidR="0018722C">
            <w:pPr>
              <w:pStyle w:val="affff9"/>
              <w:topLinePunct/>
              <w:ind w:leftChars="0" w:left="0" w:rightChars="0" w:right="0" w:firstLineChars="0" w:firstLine="0"/>
              <w:spacing w:line="240" w:lineRule="atLeast"/>
            </w:pPr>
            <w:r>
              <w:t>7727.25</w:t>
            </w:r>
          </w:p>
        </w:tc>
        <w:tc>
          <w:tcPr>
            <w:tcW w:w="933" w:type="pct"/>
            <w:vAlign w:val="center"/>
          </w:tcPr>
          <w:p w:rsidR="0018722C">
            <w:pPr>
              <w:pStyle w:val="affff9"/>
              <w:topLinePunct/>
              <w:ind w:leftChars="0" w:left="0" w:rightChars="0" w:right="0" w:firstLineChars="0" w:firstLine="0"/>
              <w:spacing w:line="240" w:lineRule="atLeast"/>
            </w:pPr>
            <w:r>
              <w:t>41452.05</w:t>
            </w:r>
          </w:p>
        </w:tc>
      </w:tr>
      <w:tr>
        <w:tc>
          <w:tcPr>
            <w:tcW w:w="875" w:type="pct"/>
            <w:vAlign w:val="center"/>
          </w:tcPr>
          <w:p w:rsidR="0018722C">
            <w:pPr>
              <w:pStyle w:val="affff9"/>
              <w:topLinePunct/>
              <w:ind w:leftChars="0" w:left="0" w:rightChars="0" w:right="0" w:firstLineChars="0" w:firstLine="0"/>
              <w:spacing w:line="240" w:lineRule="atLeast"/>
            </w:pPr>
            <w:r>
              <w:t>1997</w:t>
            </w:r>
          </w:p>
        </w:tc>
        <w:tc>
          <w:tcPr>
            <w:tcW w:w="1129" w:type="pct"/>
            <w:vAlign w:val="center"/>
          </w:tcPr>
          <w:p w:rsidR="0018722C">
            <w:pPr>
              <w:pStyle w:val="affff9"/>
              <w:topLinePunct/>
              <w:ind w:leftChars="0" w:left="0" w:rightChars="0" w:right="0" w:firstLineChars="0" w:firstLine="0"/>
              <w:spacing w:line="240" w:lineRule="atLeast"/>
            </w:pPr>
            <w:r>
              <w:t>46279.8</w:t>
            </w:r>
          </w:p>
        </w:tc>
        <w:tc>
          <w:tcPr>
            <w:tcW w:w="999" w:type="pct"/>
            <w:vAlign w:val="center"/>
          </w:tcPr>
          <w:p w:rsidR="0018722C">
            <w:pPr>
              <w:pStyle w:val="affff9"/>
              <w:topLinePunct/>
              <w:ind w:leftChars="0" w:left="0" w:rightChars="0" w:right="0" w:firstLineChars="0" w:firstLine="0"/>
              <w:spacing w:line="240" w:lineRule="atLeast"/>
            </w:pPr>
            <w:r>
              <w:t>5204</w:t>
            </w:r>
          </w:p>
        </w:tc>
        <w:tc>
          <w:tcPr>
            <w:tcW w:w="1063" w:type="pct"/>
            <w:vAlign w:val="center"/>
          </w:tcPr>
          <w:p w:rsidR="0018722C">
            <w:pPr>
              <w:pStyle w:val="affff9"/>
              <w:topLinePunct/>
              <w:ind w:leftChars="0" w:left="0" w:rightChars="0" w:right="0" w:firstLineChars="0" w:firstLine="0"/>
              <w:spacing w:line="240" w:lineRule="atLeast"/>
            </w:pPr>
            <w:r>
              <w:t>9658.7</w:t>
            </w:r>
          </w:p>
        </w:tc>
        <w:tc>
          <w:tcPr>
            <w:tcW w:w="933" w:type="pct"/>
            <w:vAlign w:val="center"/>
          </w:tcPr>
          <w:p w:rsidR="0018722C">
            <w:pPr>
              <w:pStyle w:val="affff9"/>
              <w:topLinePunct/>
              <w:ind w:leftChars="0" w:left="0" w:rightChars="0" w:right="0" w:firstLineChars="0" w:firstLine="0"/>
              <w:spacing w:line="240" w:lineRule="atLeast"/>
            </w:pPr>
            <w:r>
              <w:t>61142.5</w:t>
            </w:r>
          </w:p>
        </w:tc>
      </w:tr>
      <w:tr>
        <w:tc>
          <w:tcPr>
            <w:tcW w:w="875" w:type="pct"/>
            <w:vAlign w:val="center"/>
          </w:tcPr>
          <w:p w:rsidR="0018722C">
            <w:pPr>
              <w:pStyle w:val="affff9"/>
              <w:topLinePunct/>
              <w:ind w:leftChars="0" w:left="0" w:rightChars="0" w:right="0" w:firstLineChars="0" w:firstLine="0"/>
              <w:spacing w:line="240" w:lineRule="atLeast"/>
            </w:pPr>
            <w:r>
              <w:t>1998</w:t>
            </w:r>
          </w:p>
        </w:tc>
        <w:tc>
          <w:tcPr>
            <w:tcW w:w="1129" w:type="pct"/>
            <w:vAlign w:val="center"/>
          </w:tcPr>
          <w:p w:rsidR="0018722C">
            <w:pPr>
              <w:pStyle w:val="affff9"/>
              <w:topLinePunct/>
              <w:ind w:leftChars="0" w:left="0" w:rightChars="0" w:right="0" w:firstLineChars="0" w:firstLine="0"/>
              <w:spacing w:line="240" w:lineRule="atLeast"/>
            </w:pPr>
            <w:r>
              <w:t>53407.47</w:t>
            </w:r>
          </w:p>
        </w:tc>
        <w:tc>
          <w:tcPr>
            <w:tcW w:w="999" w:type="pct"/>
            <w:vAlign w:val="center"/>
          </w:tcPr>
          <w:p w:rsidR="0018722C">
            <w:pPr>
              <w:pStyle w:val="affff9"/>
              <w:topLinePunct/>
              <w:ind w:leftChars="0" w:left="0" w:rightChars="0" w:right="0" w:firstLineChars="0" w:firstLine="0"/>
              <w:spacing w:line="240" w:lineRule="atLeast"/>
            </w:pPr>
            <w:r>
              <w:t>5746</w:t>
            </w:r>
          </w:p>
        </w:tc>
        <w:tc>
          <w:tcPr>
            <w:tcW w:w="1063" w:type="pct"/>
            <w:vAlign w:val="center"/>
          </w:tcPr>
          <w:p w:rsidR="0018722C">
            <w:pPr>
              <w:pStyle w:val="affff9"/>
              <w:topLinePunct/>
              <w:ind w:leftChars="0" w:left="0" w:rightChars="0" w:right="0" w:firstLineChars="0" w:firstLine="0"/>
              <w:spacing w:line="240" w:lineRule="atLeast"/>
            </w:pPr>
            <w:r>
              <w:t>13563.76</w:t>
            </w:r>
          </w:p>
        </w:tc>
        <w:tc>
          <w:tcPr>
            <w:tcW w:w="933" w:type="pct"/>
            <w:vAlign w:val="center"/>
          </w:tcPr>
          <w:p w:rsidR="0018722C">
            <w:pPr>
              <w:pStyle w:val="affff9"/>
              <w:topLinePunct/>
              <w:ind w:leftChars="0" w:left="0" w:rightChars="0" w:right="0" w:firstLineChars="0" w:firstLine="0"/>
              <w:spacing w:line="240" w:lineRule="atLeast"/>
            </w:pPr>
            <w:r>
              <w:t>72717.23</w:t>
            </w:r>
          </w:p>
        </w:tc>
      </w:tr>
      <w:tr>
        <w:tc>
          <w:tcPr>
            <w:tcW w:w="875" w:type="pct"/>
            <w:vAlign w:val="center"/>
          </w:tcPr>
          <w:p w:rsidR="0018722C">
            <w:pPr>
              <w:pStyle w:val="affff9"/>
              <w:topLinePunct/>
              <w:ind w:leftChars="0" w:left="0" w:rightChars="0" w:right="0" w:firstLineChars="0" w:firstLine="0"/>
              <w:spacing w:line="240" w:lineRule="atLeast"/>
            </w:pPr>
            <w:r>
              <w:t>1999</w:t>
            </w:r>
          </w:p>
        </w:tc>
        <w:tc>
          <w:tcPr>
            <w:tcW w:w="1129" w:type="pct"/>
            <w:vAlign w:val="center"/>
          </w:tcPr>
          <w:p w:rsidR="0018722C">
            <w:pPr>
              <w:pStyle w:val="affff9"/>
              <w:topLinePunct/>
              <w:ind w:leftChars="0" w:left="0" w:rightChars="0" w:right="0" w:firstLineChars="0" w:firstLine="0"/>
              <w:spacing w:line="240" w:lineRule="atLeast"/>
            </w:pPr>
            <w:r>
              <w:t>59621.83</w:t>
            </w:r>
          </w:p>
        </w:tc>
        <w:tc>
          <w:tcPr>
            <w:tcW w:w="999" w:type="pct"/>
            <w:vAlign w:val="center"/>
          </w:tcPr>
          <w:p w:rsidR="0018722C">
            <w:pPr>
              <w:pStyle w:val="affff9"/>
              <w:topLinePunct/>
              <w:ind w:leftChars="0" w:left="0" w:rightChars="0" w:right="0" w:firstLineChars="0" w:firstLine="0"/>
              <w:spacing w:line="240" w:lineRule="atLeast"/>
            </w:pPr>
            <w:r>
              <w:t>8213.96</w:t>
            </w:r>
          </w:p>
        </w:tc>
        <w:tc>
          <w:tcPr>
            <w:tcW w:w="1063" w:type="pct"/>
            <w:vAlign w:val="center"/>
          </w:tcPr>
          <w:p w:rsidR="0018722C">
            <w:pPr>
              <w:pStyle w:val="affff9"/>
              <w:topLinePunct/>
              <w:ind w:leftChars="0" w:left="0" w:rightChars="0" w:right="0" w:firstLineChars="0" w:firstLine="0"/>
              <w:spacing w:line="240" w:lineRule="atLeast"/>
            </w:pPr>
            <w:r>
              <w:t>17768.11</w:t>
            </w:r>
          </w:p>
        </w:tc>
        <w:tc>
          <w:tcPr>
            <w:tcW w:w="933" w:type="pct"/>
            <w:vAlign w:val="center"/>
          </w:tcPr>
          <w:p w:rsidR="0018722C">
            <w:pPr>
              <w:pStyle w:val="affff9"/>
              <w:topLinePunct/>
              <w:ind w:leftChars="0" w:left="0" w:rightChars="0" w:right="0" w:firstLineChars="0" w:firstLine="0"/>
              <w:spacing w:line="240" w:lineRule="atLeast"/>
            </w:pPr>
            <w:r>
              <w:t>85603.9</w:t>
            </w:r>
          </w:p>
        </w:tc>
      </w:tr>
      <w:tr>
        <w:tc>
          <w:tcPr>
            <w:tcW w:w="875" w:type="pct"/>
            <w:vAlign w:val="center"/>
          </w:tcPr>
          <w:p w:rsidR="0018722C">
            <w:pPr>
              <w:pStyle w:val="affff9"/>
              <w:topLinePunct/>
              <w:ind w:leftChars="0" w:left="0" w:rightChars="0" w:right="0" w:firstLineChars="0" w:firstLine="0"/>
              <w:spacing w:line="240" w:lineRule="atLeast"/>
            </w:pPr>
            <w:r>
              <w:t>2000</w:t>
            </w:r>
          </w:p>
        </w:tc>
        <w:tc>
          <w:tcPr>
            <w:tcW w:w="1129" w:type="pct"/>
            <w:vAlign w:val="center"/>
          </w:tcPr>
          <w:p w:rsidR="0018722C">
            <w:pPr>
              <w:pStyle w:val="affff9"/>
              <w:topLinePunct/>
              <w:ind w:leftChars="0" w:left="0" w:rightChars="0" w:right="0" w:firstLineChars="0" w:firstLine="0"/>
              <w:spacing w:line="240" w:lineRule="atLeast"/>
            </w:pPr>
            <w:r>
              <w:t>64332.38</w:t>
            </w:r>
          </w:p>
        </w:tc>
        <w:tc>
          <w:tcPr>
            <w:tcW w:w="999" w:type="pct"/>
            <w:vAlign w:val="center"/>
          </w:tcPr>
          <w:p w:rsidR="0018722C">
            <w:pPr>
              <w:pStyle w:val="affff9"/>
              <w:topLinePunct/>
              <w:ind w:leftChars="0" w:left="0" w:rightChars="0" w:right="0" w:firstLineChars="0" w:firstLine="0"/>
              <w:spacing w:line="240" w:lineRule="atLeast"/>
            </w:pPr>
            <w:r>
              <w:t>16087.52</w:t>
            </w:r>
          </w:p>
        </w:tc>
        <w:tc>
          <w:tcPr>
            <w:tcW w:w="1063" w:type="pct"/>
            <w:vAlign w:val="center"/>
          </w:tcPr>
          <w:p w:rsidR="0018722C">
            <w:pPr>
              <w:pStyle w:val="affff9"/>
              <w:topLinePunct/>
              <w:ind w:leftChars="0" w:left="0" w:rightChars="0" w:right="0" w:firstLineChars="0" w:firstLine="0"/>
              <w:spacing w:line="240" w:lineRule="atLeast"/>
            </w:pPr>
            <w:r>
              <w:t>21264.91</w:t>
            </w:r>
          </w:p>
        </w:tc>
        <w:tc>
          <w:tcPr>
            <w:tcW w:w="933" w:type="pct"/>
            <w:vAlign w:val="center"/>
          </w:tcPr>
          <w:p w:rsidR="0018722C">
            <w:pPr>
              <w:pStyle w:val="affff9"/>
              <w:topLinePunct/>
              <w:ind w:leftChars="0" w:left="0" w:rightChars="0" w:right="0" w:firstLineChars="0" w:firstLine="0"/>
              <w:spacing w:line="240" w:lineRule="atLeast"/>
            </w:pPr>
            <w:r>
              <w:t>101684.8</w:t>
            </w:r>
          </w:p>
        </w:tc>
      </w:tr>
      <w:tr>
        <w:tc>
          <w:tcPr>
            <w:tcW w:w="875" w:type="pct"/>
            <w:vAlign w:val="center"/>
          </w:tcPr>
          <w:p w:rsidR="0018722C">
            <w:pPr>
              <w:pStyle w:val="affff9"/>
              <w:topLinePunct/>
              <w:ind w:leftChars="0" w:left="0" w:rightChars="0" w:right="0" w:firstLineChars="0" w:firstLine="0"/>
              <w:spacing w:line="240" w:lineRule="atLeast"/>
            </w:pPr>
            <w:r>
              <w:t>2001</w:t>
            </w:r>
          </w:p>
        </w:tc>
        <w:tc>
          <w:tcPr>
            <w:tcW w:w="1129" w:type="pct"/>
            <w:vAlign w:val="center"/>
          </w:tcPr>
          <w:p w:rsidR="0018722C">
            <w:pPr>
              <w:pStyle w:val="affff9"/>
              <w:topLinePunct/>
              <w:ind w:leftChars="0" w:left="0" w:rightChars="0" w:right="0" w:firstLineChars="0" w:firstLine="0"/>
              <w:spacing w:line="240" w:lineRule="atLeast"/>
            </w:pPr>
            <w:r>
              <w:t>73762.43</w:t>
            </w:r>
          </w:p>
        </w:tc>
        <w:tc>
          <w:tcPr>
            <w:tcW w:w="999" w:type="pct"/>
            <w:vAlign w:val="center"/>
          </w:tcPr>
          <w:p w:rsidR="0018722C">
            <w:pPr>
              <w:pStyle w:val="affff9"/>
              <w:topLinePunct/>
              <w:ind w:leftChars="0" w:left="0" w:rightChars="0" w:right="0" w:firstLineChars="0" w:firstLine="0"/>
              <w:spacing w:line="240" w:lineRule="atLeast"/>
            </w:pPr>
            <w:r>
              <w:t>14463.17</w:t>
            </w:r>
          </w:p>
        </w:tc>
        <w:tc>
          <w:tcPr>
            <w:tcW w:w="1063" w:type="pct"/>
            <w:vAlign w:val="center"/>
          </w:tcPr>
          <w:p w:rsidR="0018722C">
            <w:pPr>
              <w:pStyle w:val="affff9"/>
              <w:topLinePunct/>
              <w:ind w:leftChars="0" w:left="0" w:rightChars="0" w:right="0" w:firstLineChars="0" w:firstLine="0"/>
              <w:spacing w:line="240" w:lineRule="atLeast"/>
            </w:pPr>
            <w:r>
              <w:t>25161.11</w:t>
            </w:r>
          </w:p>
        </w:tc>
        <w:tc>
          <w:tcPr>
            <w:tcW w:w="933" w:type="pct"/>
            <w:vAlign w:val="center"/>
          </w:tcPr>
          <w:p w:rsidR="0018722C">
            <w:pPr>
              <w:pStyle w:val="affff9"/>
              <w:topLinePunct/>
              <w:ind w:leftChars="0" w:left="0" w:rightChars="0" w:right="0" w:firstLineChars="0" w:firstLine="0"/>
              <w:spacing w:line="240" w:lineRule="atLeast"/>
            </w:pPr>
            <w:r>
              <w:t>113386.7</w:t>
            </w:r>
          </w:p>
        </w:tc>
      </w:tr>
      <w:tr>
        <w:tc>
          <w:tcPr>
            <w:tcW w:w="875" w:type="pct"/>
            <w:vAlign w:val="center"/>
          </w:tcPr>
          <w:p w:rsidR="0018722C">
            <w:pPr>
              <w:pStyle w:val="affff9"/>
              <w:topLinePunct/>
              <w:ind w:leftChars="0" w:left="0" w:rightChars="0" w:right="0" w:firstLineChars="0" w:firstLine="0"/>
              <w:spacing w:line="240" w:lineRule="atLeast"/>
            </w:pPr>
            <w:r>
              <w:t>2002</w:t>
            </w:r>
          </w:p>
        </w:tc>
        <w:tc>
          <w:tcPr>
            <w:tcW w:w="1129" w:type="pct"/>
            <w:vAlign w:val="center"/>
          </w:tcPr>
          <w:p w:rsidR="0018722C">
            <w:pPr>
              <w:pStyle w:val="affff9"/>
              <w:topLinePunct/>
              <w:ind w:leftChars="0" w:left="0" w:rightChars="0" w:right="0" w:firstLineChars="0" w:firstLine="0"/>
              <w:spacing w:line="240" w:lineRule="atLeast"/>
            </w:pPr>
            <w:r>
              <w:t>86910.57</w:t>
            </w:r>
          </w:p>
        </w:tc>
        <w:tc>
          <w:tcPr>
            <w:tcW w:w="999" w:type="pct"/>
            <w:vAlign w:val="center"/>
          </w:tcPr>
          <w:p w:rsidR="0018722C">
            <w:pPr>
              <w:pStyle w:val="affff9"/>
              <w:topLinePunct/>
              <w:ind w:leftChars="0" w:left="0" w:rightChars="0" w:right="0" w:firstLineChars="0" w:firstLine="0"/>
              <w:spacing w:line="240" w:lineRule="atLeast"/>
            </w:pPr>
            <w:r>
              <w:t>12484.56</w:t>
            </w:r>
          </w:p>
        </w:tc>
        <w:tc>
          <w:tcPr>
            <w:tcW w:w="1063" w:type="pct"/>
            <w:vAlign w:val="center"/>
          </w:tcPr>
          <w:p w:rsidR="0018722C">
            <w:pPr>
              <w:pStyle w:val="affff9"/>
              <w:topLinePunct/>
              <w:ind w:leftChars="0" w:left="0" w:rightChars="0" w:right="0" w:firstLineChars="0" w:firstLine="0"/>
              <w:spacing w:line="240" w:lineRule="atLeast"/>
            </w:pPr>
            <w:r>
              <w:t>29390.2</w:t>
            </w:r>
          </w:p>
        </w:tc>
        <w:tc>
          <w:tcPr>
            <w:tcW w:w="933" w:type="pct"/>
            <w:vAlign w:val="center"/>
          </w:tcPr>
          <w:p w:rsidR="0018722C">
            <w:pPr>
              <w:pStyle w:val="affff9"/>
              <w:topLinePunct/>
              <w:ind w:leftChars="0" w:left="0" w:rightChars="0" w:right="0" w:firstLineChars="0" w:firstLine="0"/>
              <w:spacing w:line="240" w:lineRule="atLeast"/>
            </w:pPr>
            <w:r>
              <w:t>128785.3</w:t>
            </w:r>
          </w:p>
        </w:tc>
      </w:tr>
      <w:tr>
        <w:tc>
          <w:tcPr>
            <w:tcW w:w="875" w:type="pct"/>
            <w:vAlign w:val="center"/>
          </w:tcPr>
          <w:p w:rsidR="0018722C">
            <w:pPr>
              <w:pStyle w:val="affff9"/>
              <w:topLinePunct/>
              <w:ind w:leftChars="0" w:left="0" w:rightChars="0" w:right="0" w:firstLineChars="0" w:firstLine="0"/>
              <w:spacing w:line="240" w:lineRule="atLeast"/>
            </w:pPr>
            <w:r>
              <w:t>2003</w:t>
            </w:r>
          </w:p>
        </w:tc>
        <w:tc>
          <w:tcPr>
            <w:tcW w:w="1129" w:type="pct"/>
            <w:vAlign w:val="center"/>
          </w:tcPr>
          <w:p w:rsidR="0018722C">
            <w:pPr>
              <w:pStyle w:val="affff9"/>
              <w:topLinePunct/>
              <w:ind w:leftChars="0" w:left="0" w:rightChars="0" w:right="0" w:firstLineChars="0" w:firstLine="0"/>
              <w:spacing w:line="240" w:lineRule="atLeast"/>
            </w:pPr>
            <w:r>
              <w:t>103617.65</w:t>
            </w:r>
          </w:p>
        </w:tc>
        <w:tc>
          <w:tcPr>
            <w:tcW w:w="999" w:type="pct"/>
            <w:vAlign w:val="center"/>
          </w:tcPr>
          <w:p w:rsidR="0018722C">
            <w:pPr>
              <w:pStyle w:val="affff9"/>
              <w:topLinePunct/>
              <w:ind w:leftChars="0" w:left="0" w:rightChars="0" w:right="0" w:firstLineChars="0" w:firstLine="0"/>
              <w:spacing w:line="240" w:lineRule="atLeast"/>
            </w:pPr>
            <w:r>
              <w:t>13178.52</w:t>
            </w:r>
          </w:p>
        </w:tc>
        <w:tc>
          <w:tcPr>
            <w:tcW w:w="1063" w:type="pct"/>
            <w:vAlign w:val="center"/>
          </w:tcPr>
          <w:p w:rsidR="0018722C">
            <w:pPr>
              <w:pStyle w:val="affff9"/>
              <w:topLinePunct/>
              <w:ind w:leftChars="0" w:left="0" w:rightChars="0" w:right="0" w:firstLineChars="0" w:firstLine="0"/>
              <w:spacing w:line="240" w:lineRule="atLeast"/>
            </w:pPr>
            <w:r>
              <w:t>34253.6</w:t>
            </w:r>
          </w:p>
        </w:tc>
        <w:tc>
          <w:tcPr>
            <w:tcW w:w="933" w:type="pct"/>
            <w:vAlign w:val="center"/>
          </w:tcPr>
          <w:p w:rsidR="0018722C">
            <w:pPr>
              <w:pStyle w:val="affff9"/>
              <w:topLinePunct/>
              <w:ind w:leftChars="0" w:left="0" w:rightChars="0" w:right="0" w:firstLineChars="0" w:firstLine="0"/>
              <w:spacing w:line="240" w:lineRule="atLeast"/>
            </w:pPr>
            <w:r>
              <w:t>151049.8</w:t>
            </w:r>
          </w:p>
        </w:tc>
      </w:tr>
      <w:tr>
        <w:tc>
          <w:tcPr>
            <w:tcW w:w="875" w:type="pct"/>
            <w:vAlign w:val="center"/>
          </w:tcPr>
          <w:p w:rsidR="0018722C">
            <w:pPr>
              <w:pStyle w:val="affff9"/>
              <w:topLinePunct/>
              <w:ind w:leftChars="0" w:left="0" w:rightChars="0" w:right="0" w:firstLineChars="0" w:firstLine="0"/>
              <w:spacing w:line="240" w:lineRule="atLeast"/>
            </w:pPr>
            <w:r>
              <w:t>2004</w:t>
            </w:r>
          </w:p>
        </w:tc>
        <w:tc>
          <w:tcPr>
            <w:tcW w:w="1129" w:type="pct"/>
            <w:vAlign w:val="center"/>
          </w:tcPr>
          <w:p w:rsidR="0018722C">
            <w:pPr>
              <w:pStyle w:val="affff9"/>
              <w:topLinePunct/>
              <w:ind w:leftChars="0" w:left="0" w:rightChars="0" w:right="0" w:firstLineChars="0" w:firstLine="0"/>
              <w:spacing w:line="240" w:lineRule="atLeast"/>
            </w:pPr>
            <w:r>
              <w:t>119555.39</w:t>
            </w:r>
          </w:p>
        </w:tc>
        <w:tc>
          <w:tcPr>
            <w:tcW w:w="999" w:type="pct"/>
            <w:vAlign w:val="center"/>
          </w:tcPr>
          <w:p w:rsidR="0018722C">
            <w:pPr>
              <w:pStyle w:val="affff9"/>
              <w:topLinePunct/>
              <w:ind w:leftChars="0" w:left="0" w:rightChars="0" w:right="0" w:firstLineChars="0" w:firstLine="0"/>
              <w:spacing w:line="240" w:lineRule="atLeast"/>
            </w:pPr>
            <w:r>
              <w:t>11688.64</w:t>
            </w:r>
          </w:p>
        </w:tc>
        <w:tc>
          <w:tcPr>
            <w:tcW w:w="1063" w:type="pct"/>
            <w:vAlign w:val="center"/>
          </w:tcPr>
          <w:p w:rsidR="0018722C">
            <w:pPr>
              <w:pStyle w:val="affff9"/>
              <w:topLinePunct/>
              <w:ind w:leftChars="0" w:left="0" w:rightChars="0" w:right="0" w:firstLineChars="0" w:firstLine="0"/>
              <w:spacing w:line="240" w:lineRule="atLeast"/>
            </w:pPr>
            <w:r>
              <w:t>40742.2</w:t>
            </w:r>
          </w:p>
        </w:tc>
        <w:tc>
          <w:tcPr>
            <w:tcW w:w="933" w:type="pct"/>
            <w:vAlign w:val="center"/>
          </w:tcPr>
          <w:p w:rsidR="0018722C">
            <w:pPr>
              <w:pStyle w:val="affff9"/>
              <w:topLinePunct/>
              <w:ind w:leftChars="0" w:left="0" w:rightChars="0" w:right="0" w:firstLineChars="0" w:firstLine="0"/>
              <w:spacing w:line="240" w:lineRule="atLeast"/>
            </w:pPr>
            <w:r>
              <w:t>171986.2</w:t>
            </w:r>
          </w:p>
        </w:tc>
      </w:tr>
      <w:tr>
        <w:tc>
          <w:tcPr>
            <w:tcW w:w="875" w:type="pct"/>
            <w:vAlign w:val="center"/>
          </w:tcPr>
          <w:p w:rsidR="0018722C">
            <w:pPr>
              <w:pStyle w:val="affff9"/>
              <w:topLinePunct/>
              <w:ind w:leftChars="0" w:left="0" w:rightChars="0" w:right="0" w:firstLineChars="0" w:firstLine="0"/>
              <w:spacing w:line="240" w:lineRule="atLeast"/>
            </w:pPr>
            <w:r>
              <w:t>2005</w:t>
            </w:r>
          </w:p>
        </w:tc>
        <w:tc>
          <w:tcPr>
            <w:tcW w:w="1129" w:type="pct"/>
            <w:vAlign w:val="center"/>
          </w:tcPr>
          <w:p w:rsidR="0018722C">
            <w:pPr>
              <w:pStyle w:val="affff9"/>
              <w:topLinePunct/>
              <w:ind w:leftChars="0" w:left="0" w:rightChars="0" w:right="0" w:firstLineChars="0" w:firstLine="0"/>
              <w:spacing w:line="240" w:lineRule="atLeast"/>
            </w:pPr>
            <w:r>
              <w:t>141050.99</w:t>
            </w:r>
          </w:p>
        </w:tc>
        <w:tc>
          <w:tcPr>
            <w:tcW w:w="999" w:type="pct"/>
            <w:vAlign w:val="center"/>
          </w:tcPr>
          <w:p w:rsidR="0018722C">
            <w:pPr>
              <w:pStyle w:val="affff9"/>
              <w:topLinePunct/>
              <w:ind w:leftChars="0" w:left="0" w:rightChars="0" w:right="0" w:firstLineChars="0" w:firstLine="0"/>
              <w:spacing w:line="240" w:lineRule="atLeast"/>
            </w:pPr>
            <w:r>
              <w:t>10630.52</w:t>
            </w:r>
          </w:p>
        </w:tc>
        <w:tc>
          <w:tcPr>
            <w:tcW w:w="1063" w:type="pct"/>
            <w:vAlign w:val="center"/>
          </w:tcPr>
          <w:p w:rsidR="0018722C">
            <w:pPr>
              <w:pStyle w:val="affff9"/>
              <w:topLinePunct/>
              <w:ind w:leftChars="0" w:left="0" w:rightChars="0" w:right="0" w:firstLineChars="0" w:firstLine="0"/>
              <w:spacing w:line="240" w:lineRule="atLeast"/>
            </w:pPr>
            <w:r>
              <w:t>48503.6</w:t>
            </w:r>
          </w:p>
        </w:tc>
        <w:tc>
          <w:tcPr>
            <w:tcW w:w="933" w:type="pct"/>
            <w:vAlign w:val="center"/>
          </w:tcPr>
          <w:p w:rsidR="0018722C">
            <w:pPr>
              <w:pStyle w:val="affff9"/>
              <w:topLinePunct/>
              <w:ind w:leftChars="0" w:left="0" w:rightChars="0" w:right="0" w:firstLineChars="0" w:firstLine="0"/>
              <w:spacing w:line="240" w:lineRule="atLeast"/>
            </w:pPr>
            <w:r>
              <w:t>200185.1</w:t>
            </w:r>
          </w:p>
        </w:tc>
      </w:tr>
      <w:tr>
        <w:tc>
          <w:tcPr>
            <w:tcW w:w="875" w:type="pct"/>
            <w:vAlign w:val="center"/>
          </w:tcPr>
          <w:p w:rsidR="0018722C">
            <w:pPr>
              <w:pStyle w:val="affff9"/>
              <w:topLinePunct/>
              <w:ind w:leftChars="0" w:left="0" w:rightChars="0" w:right="0" w:firstLineChars="0" w:firstLine="0"/>
              <w:spacing w:line="240" w:lineRule="atLeast"/>
            </w:pPr>
            <w:r>
              <w:t>2006</w:t>
            </w:r>
          </w:p>
        </w:tc>
        <w:tc>
          <w:tcPr>
            <w:tcW w:w="1129" w:type="pct"/>
            <w:vAlign w:val="center"/>
          </w:tcPr>
          <w:p w:rsidR="0018722C">
            <w:pPr>
              <w:pStyle w:val="affff9"/>
              <w:topLinePunct/>
              <w:ind w:leftChars="0" w:left="0" w:rightChars="0" w:right="0" w:firstLineChars="0" w:firstLine="0"/>
              <w:spacing w:line="240" w:lineRule="atLeast"/>
            </w:pPr>
            <w:r>
              <w:t>161587.3</w:t>
            </w:r>
          </w:p>
        </w:tc>
        <w:tc>
          <w:tcPr>
            <w:tcW w:w="999" w:type="pct"/>
            <w:vAlign w:val="center"/>
          </w:tcPr>
          <w:p w:rsidR="0018722C">
            <w:pPr>
              <w:pStyle w:val="affff9"/>
              <w:topLinePunct/>
              <w:ind w:leftChars="0" w:left="0" w:rightChars="0" w:right="0" w:firstLineChars="0" w:firstLine="0"/>
              <w:spacing w:line="240" w:lineRule="atLeast"/>
            </w:pPr>
            <w:r>
              <w:t>25003.64</w:t>
            </w:r>
          </w:p>
        </w:tc>
        <w:tc>
          <w:tcPr>
            <w:tcW w:w="1063" w:type="pct"/>
            <w:vAlign w:val="center"/>
          </w:tcPr>
          <w:p w:rsidR="0018722C">
            <w:pPr>
              <w:pStyle w:val="affff9"/>
              <w:topLinePunct/>
              <w:ind w:leftChars="0" w:left="0" w:rightChars="0" w:right="0" w:firstLineChars="0" w:firstLine="0"/>
              <w:spacing w:line="240" w:lineRule="atLeast"/>
            </w:pPr>
            <w:r>
              <w:t>62711.19</w:t>
            </w:r>
          </w:p>
        </w:tc>
        <w:tc>
          <w:tcPr>
            <w:tcW w:w="933" w:type="pct"/>
            <w:vAlign w:val="center"/>
          </w:tcPr>
          <w:p w:rsidR="0018722C">
            <w:pPr>
              <w:pStyle w:val="affff9"/>
              <w:topLinePunct/>
              <w:ind w:leftChars="0" w:left="0" w:rightChars="0" w:right="0" w:firstLineChars="0" w:firstLine="0"/>
              <w:spacing w:line="240" w:lineRule="atLeast"/>
            </w:pPr>
            <w:r>
              <w:t>249302.1</w:t>
            </w:r>
          </w:p>
        </w:tc>
      </w:tr>
      <w:tr>
        <w:tc>
          <w:tcPr>
            <w:tcW w:w="875" w:type="pct"/>
            <w:vAlign w:val="center"/>
          </w:tcPr>
          <w:p w:rsidR="0018722C">
            <w:pPr>
              <w:pStyle w:val="affff9"/>
              <w:topLinePunct/>
              <w:ind w:leftChars="0" w:left="0" w:rightChars="0" w:right="0" w:firstLineChars="0" w:firstLine="0"/>
              <w:spacing w:line="240" w:lineRule="atLeast"/>
            </w:pPr>
            <w:r>
              <w:t>2007</w:t>
            </w:r>
          </w:p>
        </w:tc>
        <w:tc>
          <w:tcPr>
            <w:tcW w:w="1129" w:type="pct"/>
            <w:vAlign w:val="center"/>
          </w:tcPr>
          <w:p w:rsidR="0018722C">
            <w:pPr>
              <w:pStyle w:val="affff9"/>
              <w:topLinePunct/>
              <w:ind w:leftChars="0" w:left="0" w:rightChars="0" w:right="0" w:firstLineChars="0" w:firstLine="0"/>
              <w:spacing w:line="240" w:lineRule="atLeast"/>
            </w:pPr>
            <w:r>
              <w:t>172534.19</w:t>
            </w:r>
          </w:p>
        </w:tc>
        <w:tc>
          <w:tcPr>
            <w:tcW w:w="999" w:type="pct"/>
            <w:vAlign w:val="center"/>
          </w:tcPr>
          <w:p w:rsidR="0018722C">
            <w:pPr>
              <w:pStyle w:val="affff9"/>
              <w:topLinePunct/>
              <w:ind w:leftChars="0" w:left="0" w:rightChars="0" w:right="0" w:firstLineChars="0" w:firstLine="0"/>
              <w:spacing w:line="240" w:lineRule="atLeast"/>
            </w:pPr>
            <w:r>
              <w:t>93064.35</w:t>
            </w:r>
          </w:p>
        </w:tc>
        <w:tc>
          <w:tcPr>
            <w:tcW w:w="1063" w:type="pct"/>
            <w:vAlign w:val="center"/>
          </w:tcPr>
          <w:p w:rsidR="0018722C">
            <w:pPr>
              <w:pStyle w:val="affff9"/>
              <w:topLinePunct/>
              <w:ind w:leftChars="0" w:left="0" w:rightChars="0" w:right="0" w:firstLineChars="0" w:firstLine="0"/>
              <w:spacing w:line="240" w:lineRule="atLeast"/>
            </w:pPr>
            <w:r>
              <w:t>90053</w:t>
            </w:r>
          </w:p>
        </w:tc>
        <w:tc>
          <w:tcPr>
            <w:tcW w:w="933" w:type="pct"/>
            <w:vAlign w:val="center"/>
          </w:tcPr>
          <w:p w:rsidR="0018722C">
            <w:pPr>
              <w:pStyle w:val="affff9"/>
              <w:topLinePunct/>
              <w:ind w:leftChars="0" w:left="0" w:rightChars="0" w:right="0" w:firstLineChars="0" w:firstLine="0"/>
              <w:spacing w:line="240" w:lineRule="atLeast"/>
            </w:pPr>
            <w:r>
              <w:t>355651.5</w:t>
            </w:r>
          </w:p>
        </w:tc>
      </w:tr>
      <w:tr>
        <w:tc>
          <w:tcPr>
            <w:tcW w:w="875" w:type="pct"/>
            <w:vAlign w:val="center"/>
          </w:tcPr>
          <w:p w:rsidR="0018722C">
            <w:pPr>
              <w:pStyle w:val="affff9"/>
              <w:topLinePunct/>
              <w:ind w:leftChars="0" w:left="0" w:rightChars="0" w:right="0" w:firstLineChars="0" w:firstLine="0"/>
              <w:spacing w:line="240" w:lineRule="atLeast"/>
            </w:pPr>
            <w:r>
              <w:t>2008</w:t>
            </w:r>
          </w:p>
        </w:tc>
        <w:tc>
          <w:tcPr>
            <w:tcW w:w="1129" w:type="pct"/>
            <w:vAlign w:val="center"/>
          </w:tcPr>
          <w:p w:rsidR="0018722C">
            <w:pPr>
              <w:pStyle w:val="affff9"/>
              <w:topLinePunct/>
              <w:ind w:leftChars="0" w:left="0" w:rightChars="0" w:right="0" w:firstLineChars="0" w:firstLine="0"/>
              <w:spacing w:line="240" w:lineRule="atLeast"/>
            </w:pPr>
            <w:r>
              <w:t>217885.35</w:t>
            </w:r>
          </w:p>
        </w:tc>
        <w:tc>
          <w:tcPr>
            <w:tcW w:w="999" w:type="pct"/>
            <w:vAlign w:val="center"/>
          </w:tcPr>
          <w:p w:rsidR="0018722C">
            <w:pPr>
              <w:pStyle w:val="affff9"/>
              <w:topLinePunct/>
              <w:ind w:leftChars="0" w:left="0" w:rightChars="0" w:right="0" w:firstLineChars="0" w:firstLine="0"/>
              <w:spacing w:line="240" w:lineRule="atLeast"/>
            </w:pPr>
            <w:r>
              <w:t>45213.9</w:t>
            </w:r>
          </w:p>
        </w:tc>
        <w:tc>
          <w:tcPr>
            <w:tcW w:w="1063" w:type="pct"/>
            <w:vAlign w:val="center"/>
          </w:tcPr>
          <w:p w:rsidR="0018722C">
            <w:pPr>
              <w:pStyle w:val="affff9"/>
              <w:topLinePunct/>
              <w:ind w:leftChars="0" w:left="0" w:rightChars="0" w:right="0" w:firstLineChars="0" w:firstLine="0"/>
              <w:spacing w:line="240" w:lineRule="atLeast"/>
            </w:pPr>
            <w:r>
              <w:t>104349.1</w:t>
            </w:r>
          </w:p>
        </w:tc>
        <w:tc>
          <w:tcPr>
            <w:tcW w:w="933" w:type="pct"/>
            <w:vAlign w:val="center"/>
          </w:tcPr>
          <w:p w:rsidR="0018722C">
            <w:pPr>
              <w:pStyle w:val="affff9"/>
              <w:topLinePunct/>
              <w:ind w:leftChars="0" w:left="0" w:rightChars="0" w:right="0" w:firstLineChars="0" w:firstLine="0"/>
              <w:spacing w:line="240" w:lineRule="atLeast"/>
            </w:pPr>
            <w:r>
              <w:t>367448.4</w:t>
            </w:r>
          </w:p>
        </w:tc>
      </w:tr>
      <w:tr>
        <w:tc>
          <w:tcPr>
            <w:tcW w:w="875" w:type="pct"/>
            <w:vAlign w:val="center"/>
          </w:tcPr>
          <w:p w:rsidR="0018722C">
            <w:pPr>
              <w:pStyle w:val="affff9"/>
              <w:topLinePunct/>
              <w:ind w:leftChars="0" w:left="0" w:rightChars="0" w:right="0" w:firstLineChars="0" w:firstLine="0"/>
              <w:spacing w:line="240" w:lineRule="atLeast"/>
            </w:pPr>
            <w:r>
              <w:t>2009</w:t>
            </w:r>
          </w:p>
        </w:tc>
        <w:tc>
          <w:tcPr>
            <w:tcW w:w="1129" w:type="pct"/>
            <w:vAlign w:val="center"/>
          </w:tcPr>
          <w:p w:rsidR="0018722C">
            <w:pPr>
              <w:pStyle w:val="affff9"/>
              <w:topLinePunct/>
              <w:ind w:leftChars="0" w:left="0" w:rightChars="0" w:right="0" w:firstLineChars="0" w:firstLine="0"/>
              <w:spacing w:line="240" w:lineRule="atLeast"/>
            </w:pPr>
            <w:r>
              <w:t>260771.66</w:t>
            </w:r>
          </w:p>
        </w:tc>
        <w:tc>
          <w:tcPr>
            <w:tcW w:w="999" w:type="pct"/>
            <w:vAlign w:val="center"/>
          </w:tcPr>
          <w:p w:rsidR="0018722C">
            <w:pPr>
              <w:pStyle w:val="affff9"/>
              <w:topLinePunct/>
              <w:ind w:leftChars="0" w:left="0" w:rightChars="0" w:right="0" w:firstLineChars="0" w:firstLine="0"/>
              <w:spacing w:line="240" w:lineRule="atLeast"/>
            </w:pPr>
            <w:r>
              <w:t>151258.65</w:t>
            </w:r>
          </w:p>
        </w:tc>
        <w:tc>
          <w:tcPr>
            <w:tcW w:w="1063" w:type="pct"/>
            <w:vAlign w:val="center"/>
          </w:tcPr>
          <w:p w:rsidR="0018722C">
            <w:pPr>
              <w:pStyle w:val="affff9"/>
              <w:topLinePunct/>
              <w:ind w:leftChars="0" w:left="0" w:rightChars="0" w:right="0" w:firstLineChars="0" w:firstLine="0"/>
              <w:spacing w:line="240" w:lineRule="atLeast"/>
            </w:pPr>
            <w:r>
              <w:t>134481.5</w:t>
            </w:r>
          </w:p>
        </w:tc>
        <w:tc>
          <w:tcPr>
            <w:tcW w:w="933" w:type="pct"/>
            <w:vAlign w:val="center"/>
          </w:tcPr>
          <w:p w:rsidR="0018722C">
            <w:pPr>
              <w:pStyle w:val="affff9"/>
              <w:topLinePunct/>
              <w:ind w:leftChars="0" w:left="0" w:rightChars="0" w:right="0" w:firstLineChars="0" w:firstLine="0"/>
              <w:spacing w:line="240" w:lineRule="atLeast"/>
            </w:pPr>
            <w:r>
              <w:t>546511.8</w:t>
            </w:r>
          </w:p>
        </w:tc>
      </w:tr>
      <w:tr>
        <w:tc>
          <w:tcPr>
            <w:tcW w:w="875" w:type="pct"/>
            <w:vAlign w:val="center"/>
          </w:tcPr>
          <w:p w:rsidR="0018722C">
            <w:pPr>
              <w:pStyle w:val="affff9"/>
              <w:topLinePunct/>
              <w:ind w:leftChars="0" w:left="0" w:rightChars="0" w:right="0" w:firstLineChars="0" w:firstLine="0"/>
              <w:spacing w:line="240" w:lineRule="atLeast"/>
            </w:pPr>
            <w:r>
              <w:t>2010</w:t>
            </w:r>
          </w:p>
        </w:tc>
        <w:tc>
          <w:tcPr>
            <w:tcW w:w="1129" w:type="pct"/>
            <w:vAlign w:val="center"/>
          </w:tcPr>
          <w:p w:rsidR="0018722C">
            <w:pPr>
              <w:pStyle w:val="affff9"/>
              <w:topLinePunct/>
              <w:ind w:leftChars="0" w:left="0" w:rightChars="0" w:right="0" w:firstLineChars="0" w:firstLine="0"/>
              <w:spacing w:line="240" w:lineRule="atLeast"/>
            </w:pPr>
            <w:r>
              <w:t>303302.49</w:t>
            </w:r>
          </w:p>
        </w:tc>
        <w:tc>
          <w:tcPr>
            <w:tcW w:w="999" w:type="pct"/>
            <w:vAlign w:val="center"/>
          </w:tcPr>
          <w:p w:rsidR="0018722C">
            <w:pPr>
              <w:pStyle w:val="affff9"/>
              <w:topLinePunct/>
              <w:ind w:leftChars="0" w:left="0" w:rightChars="0" w:right="0" w:firstLineChars="0" w:firstLine="0"/>
              <w:spacing w:line="240" w:lineRule="atLeast"/>
            </w:pPr>
            <w:r>
              <w:t>193110</w:t>
            </w:r>
          </w:p>
        </w:tc>
        <w:tc>
          <w:tcPr>
            <w:tcW w:w="1063" w:type="pct"/>
            <w:vAlign w:val="center"/>
          </w:tcPr>
          <w:p w:rsidR="0018722C">
            <w:pPr>
              <w:pStyle w:val="affff9"/>
              <w:topLinePunct/>
              <w:ind w:leftChars="0" w:left="0" w:rightChars="0" w:right="0" w:firstLineChars="0" w:firstLine="0"/>
              <w:spacing w:line="240" w:lineRule="atLeast"/>
            </w:pPr>
            <w:r>
              <w:t>154719.8</w:t>
            </w:r>
          </w:p>
        </w:tc>
        <w:tc>
          <w:tcPr>
            <w:tcW w:w="933" w:type="pct"/>
            <w:vAlign w:val="center"/>
          </w:tcPr>
          <w:p w:rsidR="0018722C">
            <w:pPr>
              <w:pStyle w:val="affff9"/>
              <w:topLinePunct/>
              <w:ind w:leftChars="0" w:left="0" w:rightChars="0" w:right="0" w:firstLineChars="0" w:firstLine="0"/>
              <w:spacing w:line="240" w:lineRule="atLeast"/>
            </w:pPr>
            <w:r>
              <w:t>651132.3</w:t>
            </w:r>
          </w:p>
        </w:tc>
      </w:tr>
      <w:tr>
        <w:tc>
          <w:tcPr>
            <w:tcW w:w="875" w:type="pct"/>
            <w:vAlign w:val="center"/>
          </w:tcPr>
          <w:p w:rsidR="0018722C">
            <w:pPr>
              <w:pStyle w:val="affff9"/>
              <w:topLinePunct/>
              <w:ind w:leftChars="0" w:left="0" w:rightChars="0" w:right="0" w:firstLineChars="0" w:firstLine="0"/>
              <w:spacing w:line="240" w:lineRule="atLeast"/>
            </w:pPr>
            <w:r>
              <w:t>2011</w:t>
            </w:r>
          </w:p>
        </w:tc>
        <w:tc>
          <w:tcPr>
            <w:tcW w:w="1129" w:type="pct"/>
            <w:vAlign w:val="center"/>
          </w:tcPr>
          <w:p w:rsidR="0018722C">
            <w:pPr>
              <w:pStyle w:val="affff9"/>
              <w:topLinePunct/>
              <w:ind w:leftChars="0" w:left="0" w:rightChars="0" w:right="0" w:firstLineChars="0" w:firstLine="0"/>
              <w:spacing w:line="240" w:lineRule="atLeast"/>
            </w:pPr>
            <w:r>
              <w:t>343635.89</w:t>
            </w:r>
          </w:p>
        </w:tc>
        <w:tc>
          <w:tcPr>
            <w:tcW w:w="999" w:type="pct"/>
            <w:vAlign w:val="center"/>
          </w:tcPr>
          <w:p w:rsidR="0018722C">
            <w:pPr>
              <w:pStyle w:val="affff9"/>
              <w:topLinePunct/>
              <w:ind w:leftChars="0" w:left="0" w:rightChars="0" w:right="0" w:firstLineChars="0" w:firstLine="0"/>
              <w:spacing w:line="240" w:lineRule="atLeast"/>
            </w:pPr>
            <w:r>
              <w:t>164921.3</w:t>
            </w:r>
          </w:p>
        </w:tc>
        <w:tc>
          <w:tcPr>
            <w:tcW w:w="1063" w:type="pct"/>
            <w:vAlign w:val="center"/>
          </w:tcPr>
          <w:p w:rsidR="0018722C">
            <w:pPr>
              <w:pStyle w:val="affff9"/>
              <w:topLinePunct/>
              <w:ind w:leftChars="0" w:left="0" w:rightChars="0" w:right="0" w:firstLineChars="0" w:firstLine="0"/>
              <w:spacing w:line="240" w:lineRule="atLeast"/>
            </w:pPr>
            <w:r>
              <w:t>185302.2</w:t>
            </w:r>
          </w:p>
        </w:tc>
        <w:tc>
          <w:tcPr>
            <w:tcW w:w="933" w:type="pct"/>
            <w:vAlign w:val="center"/>
          </w:tcPr>
          <w:p w:rsidR="0018722C">
            <w:pPr>
              <w:pStyle w:val="affff9"/>
              <w:topLinePunct/>
              <w:ind w:leftChars="0" w:left="0" w:rightChars="0" w:right="0" w:firstLineChars="0" w:firstLine="0"/>
              <w:spacing w:line="240" w:lineRule="atLeast"/>
            </w:pPr>
            <w:r>
              <w:t>693859.4</w:t>
            </w:r>
          </w:p>
        </w:tc>
      </w:tr>
      <w:tr>
        <w:tc>
          <w:tcPr>
            <w:tcW w:w="875" w:type="pct"/>
            <w:vAlign w:val="center"/>
          </w:tcPr>
          <w:p w:rsidR="0018722C">
            <w:pPr>
              <w:pStyle w:val="affff9"/>
              <w:topLinePunct/>
              <w:ind w:leftChars="0" w:left="0" w:rightChars="0" w:right="0" w:firstLineChars="0" w:firstLine="0"/>
              <w:spacing w:line="240" w:lineRule="atLeast"/>
            </w:pPr>
            <w:r>
              <w:t>2012</w:t>
            </w:r>
          </w:p>
        </w:tc>
        <w:tc>
          <w:tcPr>
            <w:tcW w:w="1129" w:type="pct"/>
            <w:vAlign w:val="center"/>
          </w:tcPr>
          <w:p w:rsidR="0018722C">
            <w:pPr>
              <w:pStyle w:val="affff9"/>
              <w:topLinePunct/>
              <w:ind w:leftChars="0" w:left="0" w:rightChars="0" w:right="0" w:firstLineChars="0" w:firstLine="0"/>
              <w:spacing w:line="240" w:lineRule="atLeast"/>
            </w:pPr>
            <w:r>
              <w:t>399551</w:t>
            </w:r>
          </w:p>
        </w:tc>
        <w:tc>
          <w:tcPr>
            <w:tcW w:w="999" w:type="pct"/>
            <w:vAlign w:val="center"/>
          </w:tcPr>
          <w:p w:rsidR="0018722C">
            <w:pPr>
              <w:pStyle w:val="affff9"/>
              <w:topLinePunct/>
              <w:ind w:leftChars="0" w:left="0" w:rightChars="0" w:right="0" w:firstLineChars="0" w:firstLine="0"/>
              <w:spacing w:line="240" w:lineRule="atLeast"/>
            </w:pPr>
            <w:r>
              <w:t>181658.26</w:t>
            </w:r>
          </w:p>
        </w:tc>
        <w:tc>
          <w:tcPr>
            <w:tcW w:w="1063" w:type="pct"/>
            <w:vAlign w:val="center"/>
          </w:tcPr>
          <w:p w:rsidR="0018722C">
            <w:pPr>
              <w:pStyle w:val="affff9"/>
              <w:topLinePunct/>
              <w:ind w:leftChars="0" w:left="0" w:rightChars="0" w:right="0" w:firstLineChars="0" w:firstLine="0"/>
              <w:spacing w:line="240" w:lineRule="atLeast"/>
            </w:pPr>
            <w:r>
              <w:t>149703.6</w:t>
            </w:r>
          </w:p>
        </w:tc>
        <w:tc>
          <w:tcPr>
            <w:tcW w:w="933" w:type="pct"/>
            <w:vAlign w:val="center"/>
          </w:tcPr>
          <w:p w:rsidR="0018722C">
            <w:pPr>
              <w:pStyle w:val="affff9"/>
              <w:topLinePunct/>
              <w:ind w:leftChars="0" w:left="0" w:rightChars="0" w:right="0" w:firstLineChars="0" w:firstLine="0"/>
              <w:spacing w:line="240" w:lineRule="atLeast"/>
            </w:pPr>
            <w:r>
              <w:t>730912.9</w:t>
            </w:r>
          </w:p>
        </w:tc>
      </w:tr>
      <w:tr>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447601.6</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199579.54</w:t>
            </w: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188713</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835894.1</w:t>
            </w:r>
          </w:p>
        </w:tc>
      </w:tr>
    </w:tbl>
    <w:p w:rsidR="0018722C">
      <w:pPr>
        <w:pStyle w:val="aff3"/>
        <w:topLinePunct/>
      </w:pPr>
      <w:r>
        <w:rPr>
          <w:rFonts w:cstheme="minorBidi" w:hAnsiTheme="minorHAnsi" w:eastAsiaTheme="minorHAnsi" w:asciiTheme="minorHAnsi"/>
        </w:rPr>
        <w:t>数据来源：中经网、中国债券信息网、CEIC</w:t>
      </w:r>
      <w:r w:rsidR="001852F3">
        <w:rPr>
          <w:rFonts w:cstheme="minorBidi" w:hAnsiTheme="minorHAnsi" w:eastAsiaTheme="minorHAnsi" w:asciiTheme="minorHAnsi"/>
        </w:rPr>
        <w:t xml:space="preserve">数据库</w:t>
      </w:r>
    </w:p>
    <w:p w:rsidR="0018722C">
      <w:pPr>
        <w:pStyle w:val="affff5"/>
        <w:keepNext/>
        <w:topLinePunct/>
      </w:pPr>
      <w:r>
        <w:rPr>
          <w:sz w:val="20"/>
        </w:rPr>
        <w:drawing>
          <wp:inline distT="0" distB="0" distL="0" distR="0">
            <wp:extent cx="4494722" cy="2647950"/>
            <wp:effectExtent l="0" t="0" r="0" b="0"/>
            <wp:docPr id="147" name="image28.jpeg" descr=""/>
            <wp:cNvGraphicFramePr>
              <a:graphicFrameLocks noChangeAspect="1"/>
            </wp:cNvGraphicFramePr>
            <a:graphic>
              <a:graphicData uri="http://schemas.openxmlformats.org/drawingml/2006/picture">
                <pic:pic>
                  <pic:nvPicPr>
                    <pic:cNvPr id="148" name="image28.jpeg"/>
                    <pic:cNvPicPr/>
                  </pic:nvPicPr>
                  <pic:blipFill>
                    <a:blip r:embed="rId115" cstate="print"/>
                    <a:stretch>
                      <a:fillRect/>
                    </a:stretch>
                  </pic:blipFill>
                  <pic:spPr>
                    <a:xfrm>
                      <a:off x="0" y="0"/>
                      <a:ext cx="4494722" cy="264795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t>1993</w:t>
      </w:r>
      <w:r>
        <w:rPr>
          <w:rFonts w:cstheme="minorBidi" w:hAnsiTheme="minorHAnsi" w:eastAsiaTheme="minorHAnsi" w:asciiTheme="minorHAnsi"/>
        </w:rPr>
        <w:t>年—2013</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国居</w:t>
      </w:r>
      <w:r>
        <w:rPr>
          <w:rFonts w:cstheme="minorBidi" w:hAnsiTheme="minorHAnsi" w:eastAsiaTheme="minorHAnsi" w:asciiTheme="minorHAnsi"/>
        </w:rPr>
        <w:t>民</w:t>
      </w:r>
      <w:r>
        <w:rPr>
          <w:rFonts w:cstheme="minorBidi" w:hAnsiTheme="minorHAnsi" w:eastAsiaTheme="minorHAnsi" w:asciiTheme="minorHAnsi"/>
        </w:rPr>
        <w:t>主要</w:t>
      </w:r>
      <w:r>
        <w:rPr>
          <w:rFonts w:cstheme="minorBidi" w:hAnsiTheme="minorHAnsi" w:eastAsiaTheme="minorHAnsi" w:asciiTheme="minorHAnsi"/>
        </w:rPr>
        <w:t>金融</w:t>
      </w:r>
      <w:r>
        <w:rPr>
          <w:rFonts w:cstheme="minorBidi" w:hAnsiTheme="minorHAnsi" w:eastAsiaTheme="minorHAnsi" w:asciiTheme="minorHAnsi"/>
        </w:rPr>
        <w:t>资产结构</w:t>
      </w:r>
    </w:p>
    <w:p w:rsidR="0018722C">
      <w:pPr>
        <w:topLinePunct/>
      </w:pPr>
      <w:r>
        <w:t>从</w:t>
      </w:r>
      <w:r>
        <w:t>图</w:t>
      </w:r>
      <w:r>
        <w:rPr>
          <w:rFonts w:ascii="Times New Roman" w:eastAsia="宋体"/>
        </w:rPr>
        <w:t>3</w:t>
      </w:r>
      <w:r>
        <w:rPr>
          <w:rFonts w:ascii="Times New Roman" w:eastAsia="宋体"/>
        </w:rPr>
        <w:t>.</w:t>
      </w:r>
      <w:r>
        <w:rPr>
          <w:rFonts w:ascii="Times New Roman" w:eastAsia="宋体"/>
        </w:rPr>
        <w:t>1</w:t>
      </w:r>
      <w:r>
        <w:t>中看到，</w:t>
      </w:r>
      <w:r>
        <w:rPr>
          <w:rFonts w:ascii="Times New Roman" w:eastAsia="宋体"/>
        </w:rPr>
        <w:t>20</w:t>
      </w:r>
      <w:r>
        <w:t>世纪</w:t>
      </w:r>
      <w:r>
        <w:rPr>
          <w:rFonts w:ascii="Times New Roman" w:eastAsia="宋体"/>
        </w:rPr>
        <w:t>90</w:t>
      </w:r>
      <w:r>
        <w:t>年代初，我国居民储蓄存款在居民金融资产结</w:t>
      </w:r>
      <w:r>
        <w:t>构中占据着较大的比例，在存款、股票、债券资产总和中的比例达到</w:t>
      </w:r>
      <w:r>
        <w:rPr>
          <w:rFonts w:ascii="Times New Roman" w:eastAsia="宋体"/>
        </w:rPr>
        <w:t>80%</w:t>
      </w:r>
      <w:r>
        <w:t>以上，</w:t>
      </w:r>
      <w:r w:rsidR="001852F3">
        <w:t xml:space="preserve">这是我国居民传统的观念和特定的经济社会状况决定的。但是随着我国经济的发展和社会改革的进步，金融市场迅速发展，居民的投资意识和水平也随之提高，在配置金融资产时开始逐渐倾向于风险收益较高的资本市场，导致储蓄存款的比例出现了明显的下降</w:t>
      </w:r>
      <w:r w:rsidR="001852F3">
        <w:t>势头</w:t>
      </w:r>
      <w:r w:rsidR="001852F3">
        <w:t>。</w:t>
      </w:r>
      <w:r>
        <w:rPr>
          <w:rFonts w:ascii="Times New Roman" w:eastAsia="宋体"/>
        </w:rPr>
        <w:t>2007</w:t>
      </w:r>
      <w:r>
        <w:t>年，居民储蓄存款在金融资产结构中占</w:t>
      </w:r>
      <w:r>
        <w:t>比下降到最低点</w:t>
      </w:r>
      <w:r>
        <w:rPr>
          <w:rFonts w:ascii="Times New Roman" w:eastAsia="宋体"/>
        </w:rPr>
        <w:t>48</w:t>
      </w:r>
      <w:r>
        <w:rPr>
          <w:rFonts w:ascii="Times New Roman" w:eastAsia="宋体"/>
        </w:rPr>
        <w:t>.</w:t>
      </w:r>
      <w:r>
        <w:rPr>
          <w:rFonts w:ascii="Times New Roman" w:eastAsia="宋体"/>
        </w:rPr>
        <w:t>5%</w:t>
      </w:r>
      <w:r>
        <w:t>，并在此后的数年里保持在</w:t>
      </w:r>
      <w:r>
        <w:rPr>
          <w:rFonts w:ascii="Times New Roman" w:eastAsia="宋体"/>
        </w:rPr>
        <w:t>50%</w:t>
      </w:r>
      <w:r>
        <w:t>左右。</w:t>
      </w:r>
    </w:p>
    <w:p w:rsidR="0018722C">
      <w:pPr>
        <w:topLinePunct/>
      </w:pPr>
      <w:r>
        <w:t>股票投资则从</w:t>
      </w:r>
      <w:r>
        <w:rPr>
          <w:rFonts w:ascii="Times New Roman" w:eastAsia="Times New Roman"/>
        </w:rPr>
        <w:t>20</w:t>
      </w:r>
      <w:r>
        <w:t>世纪</w:t>
      </w:r>
      <w:r>
        <w:rPr>
          <w:rFonts w:ascii="Times New Roman" w:eastAsia="Times New Roman"/>
        </w:rPr>
        <w:t>90</w:t>
      </w:r>
      <w:r>
        <w:t>年代初股票市场建立初期只占居民金融资产不到</w:t>
      </w:r>
    </w:p>
    <w:p w:rsidR="0018722C">
      <w:pPr>
        <w:topLinePunct/>
      </w:pPr>
      <w:r>
        <w:rPr>
          <w:rFonts w:ascii="Times New Roman" w:eastAsia="Times New Roman"/>
        </w:rPr>
        <w:t>5%</w:t>
      </w:r>
      <w:r>
        <w:t>发展到</w:t>
      </w:r>
      <w:r>
        <w:rPr>
          <w:rFonts w:ascii="Times New Roman" w:eastAsia="Times New Roman"/>
        </w:rPr>
        <w:t>2013</w:t>
      </w:r>
      <w:r>
        <w:t>年</w:t>
      </w:r>
      <w:r>
        <w:rPr>
          <w:rFonts w:ascii="Times New Roman" w:eastAsia="Times New Roman"/>
        </w:rPr>
        <w:t>23.88%</w:t>
      </w:r>
      <w:r>
        <w:t>，短短十几年呈现出从无到有快速发展态势。</w:t>
      </w:r>
      <w:r>
        <w:rPr>
          <w:rFonts w:ascii="Times New Roman" w:eastAsia="Times New Roman"/>
        </w:rPr>
        <w:t>1990</w:t>
      </w:r>
      <w:r>
        <w:t>年、</w:t>
      </w:r>
    </w:p>
    <w:p w:rsidR="0018722C">
      <w:pPr>
        <w:topLinePunct/>
      </w:pPr>
      <w:r>
        <w:rPr>
          <w:rFonts w:ascii="Times New Roman" w:eastAsia="宋体"/>
        </w:rPr>
        <w:t>1991</w:t>
      </w:r>
      <w:r>
        <w:t>年我国上海、深圳证券交易所相继成立，股票作为一种新型资产形式成为了居民金融资产的重要组成部分。随着股票市场的发展，加上居民理财意识和</w:t>
      </w:r>
      <w:r>
        <w:t>风险承受能力的增长，居民部门越来越多地参与到股票市场中，尤其是</w:t>
      </w:r>
      <w:r>
        <w:rPr>
          <w:rFonts w:ascii="Times New Roman" w:eastAsia="宋体"/>
        </w:rPr>
        <w:t>2006 </w:t>
      </w:r>
      <w:r>
        <w:t>和</w:t>
      </w:r>
    </w:p>
    <w:p w:rsidR="0018722C">
      <w:pPr>
        <w:topLinePunct/>
      </w:pPr>
      <w:r>
        <w:rPr>
          <w:rFonts w:ascii="Times New Roman" w:eastAsia="宋体"/>
        </w:rPr>
        <w:t>2007</w:t>
      </w:r>
      <w:r>
        <w:t>年股市大涨，不断扩大的财富效应吸引着越来越多的居民资金进入股市和</w:t>
      </w:r>
    </w:p>
    <w:p w:rsidR="0018722C">
      <w:pPr>
        <w:topLinePunct/>
      </w:pPr>
      <w:r>
        <w:t>基金市场。根据中经网统计数据，从股票有效帐户上看，其户数由</w:t>
      </w:r>
      <w:r>
        <w:rPr>
          <w:rFonts w:ascii="Times New Roman" w:eastAsia="Times New Roman"/>
        </w:rPr>
        <w:t>2002</w:t>
      </w:r>
      <w:r w:rsidR="001852F3">
        <w:rPr>
          <w:rFonts w:ascii="Times New Roman" w:eastAsia="Times New Roman"/>
        </w:rPr>
        <w:t xml:space="preserve"> </w:t>
      </w:r>
      <w:r>
        <w:t>年的</w:t>
      </w:r>
    </w:p>
    <w:p w:rsidR="0018722C">
      <w:pPr>
        <w:topLinePunct/>
      </w:pPr>
      <w:r>
        <w:rPr>
          <w:rFonts w:ascii="Times New Roman" w:eastAsia="宋体"/>
        </w:rPr>
        <w:t>7202.16</w:t>
      </w:r>
      <w:r>
        <w:t>万户增长到</w:t>
      </w:r>
      <w:r>
        <w:rPr>
          <w:rFonts w:ascii="Times New Roman" w:eastAsia="宋体"/>
        </w:rPr>
        <w:t>2013</w:t>
      </w:r>
      <w:r>
        <w:t>年的</w:t>
      </w:r>
      <w:r>
        <w:rPr>
          <w:rFonts w:ascii="Times New Roman" w:eastAsia="宋体"/>
        </w:rPr>
        <w:t>1</w:t>
      </w:r>
      <w:r>
        <w:rPr>
          <w:rFonts w:ascii="Times New Roman" w:eastAsia="宋体"/>
        </w:rPr>
        <w:t>.</w:t>
      </w:r>
      <w:r>
        <w:rPr>
          <w:rFonts w:ascii="Times New Roman" w:eastAsia="宋体"/>
        </w:rPr>
        <w:t>32</w:t>
      </w:r>
      <w:r>
        <w:t>亿户，短短十年投资股票的人数就翻了近一番。而债券占居民金融资产总量的比例则表现出平稳增长态势。</w:t>
      </w:r>
      <w:r>
        <w:rPr>
          <w:rFonts w:ascii="Times New Roman" w:eastAsia="宋体"/>
        </w:rPr>
        <w:t>1993</w:t>
      </w:r>
      <w:r>
        <w:t>年券占比</w:t>
      </w:r>
      <w:r>
        <w:t>仅为</w:t>
      </w:r>
      <w:r>
        <w:rPr>
          <w:rFonts w:ascii="Times New Roman" w:eastAsia="宋体"/>
        </w:rPr>
        <w:t>14</w:t>
      </w:r>
      <w:r>
        <w:rPr>
          <w:rFonts w:ascii="Times New Roman" w:eastAsia="宋体"/>
        </w:rPr>
        <w:t>.</w:t>
      </w:r>
      <w:r>
        <w:rPr>
          <w:rFonts w:ascii="Times New Roman" w:eastAsia="宋体"/>
        </w:rPr>
        <w:t>66%</w:t>
      </w:r>
      <w:r>
        <w:t>，到</w:t>
      </w:r>
      <w:r>
        <w:rPr>
          <w:rFonts w:ascii="Times New Roman" w:eastAsia="宋体"/>
        </w:rPr>
        <w:t>2013</w:t>
      </w:r>
      <w:r>
        <w:t>年已经占到</w:t>
      </w:r>
      <w:r>
        <w:rPr>
          <w:rFonts w:ascii="Times New Roman" w:eastAsia="宋体"/>
        </w:rPr>
        <w:t>22</w:t>
      </w:r>
      <w:r>
        <w:rPr>
          <w:rFonts w:ascii="Times New Roman" w:eastAsia="宋体"/>
        </w:rPr>
        <w:t>.</w:t>
      </w:r>
      <w:r>
        <w:rPr>
          <w:rFonts w:ascii="Times New Roman" w:eastAsia="宋体"/>
        </w:rPr>
        <w:t>58%</w:t>
      </w:r>
      <w:r>
        <w:t>。由于发行规模较小、流动性较弱，</w:t>
      </w:r>
      <w:r w:rsidR="001852F3">
        <w:t xml:space="preserve">债券市场发展初期对居民部门的吸引力并不强。但随着发行规模的不断扩大</w:t>
      </w:r>
      <w:r w:rsidR="001852F3">
        <w:t>、</w:t>
      </w:r>
    </w:p>
    <w:p w:rsidR="0018722C">
      <w:pPr>
        <w:topLinePunct/>
      </w:pPr>
      <w:r>
        <w:t>品种的不断丰富以及流动性的增强，居民逐渐对这种以政府信用发行的金融产品更加青睐，债券投资在居民金融资产中占据的比例越来越大。股票和债券市场的繁荣，势必对银行储蓄存款造成分流，导致在资金供给方面出现脱媒现象。</w:t>
      </w:r>
    </w:p>
    <w:p w:rsidR="0018722C">
      <w:pPr>
        <w:pStyle w:val="3"/>
        <w:topLinePunct/>
        <w:ind w:left="200" w:hangingChars="200" w:hanging="200"/>
      </w:pPr>
      <w:bookmarkStart w:id="593798" w:name="_Toc686593798"/>
      <w:bookmarkStart w:name="_bookmark22" w:id="55"/>
      <w:bookmarkEnd w:id="55"/>
      <w:r>
        <w:t>3.1.2</w:t>
      </w:r>
      <w:r>
        <w:t xml:space="preserve"> </w:t>
      </w:r>
      <w:bookmarkStart w:name="_bookmark22" w:id="56"/>
      <w:bookmarkEnd w:id="56"/>
      <w:r>
        <w:t>资金需求方的金融脱媒——企业融资中银行贷款比重减少</w:t>
      </w:r>
      <w:bookmarkEnd w:id="593798"/>
    </w:p>
    <w:p w:rsidR="0018722C">
      <w:pPr>
        <w:topLinePunct/>
      </w:pPr>
      <w:r>
        <w:t>我国融资体系一直以来都是以银行信贷为主导的。但随着全球金融市场化和资本市场的发展，我国的融资格局发生了深刻的变化，银行贷款规模在社会</w:t>
      </w:r>
      <w:r>
        <w:t>融资总量的比重越来越小。中央银行于</w:t>
      </w:r>
      <w:r>
        <w:rPr>
          <w:rFonts w:ascii="Times New Roman" w:hAnsi="Times New Roman" w:eastAsia="Times New Roman"/>
        </w:rPr>
        <w:t>2011</w:t>
      </w:r>
      <w:r>
        <w:t>年开始推出“社会融资规模”概念，</w:t>
      </w:r>
      <w:r>
        <w:t>指的是在一定时期内实体经济从金融体系中获得的资金总额。</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是</w:t>
      </w:r>
      <w:r>
        <w:rPr>
          <w:rFonts w:ascii="Times New Roman" w:hAnsi="Times New Roman" w:eastAsia="Times New Roman"/>
        </w:rPr>
        <w:t>2002</w:t>
      </w:r>
      <w:r>
        <w:t>～</w:t>
      </w:r>
    </w:p>
    <w:p w:rsidR="0018722C">
      <w:pPr>
        <w:topLinePunct/>
      </w:pPr>
      <w:r>
        <w:rPr>
          <w:rFonts w:ascii="Times New Roman" w:eastAsia="Times New Roman"/>
        </w:rPr>
        <w:t>2013</w:t>
      </w:r>
      <w:r>
        <w:t>年的社会融资规模及各组成部分情况。</w:t>
      </w:r>
    </w:p>
    <w:p w:rsidR="0018722C">
      <w:pPr>
        <w:topLinePunct/>
      </w:pPr>
      <w:r>
        <w:t>我国资本市场在政策支持下快速发展，</w:t>
      </w:r>
      <w:r>
        <w:rPr>
          <w:rFonts w:ascii="Times New Roman" w:hAnsi="Times New Roman" w:eastAsia="宋体"/>
        </w:rPr>
        <w:t>1990</w:t>
      </w:r>
      <w:r>
        <w:t>年、</w:t>
      </w:r>
      <w:r>
        <w:rPr>
          <w:rFonts w:ascii="Times New Roman" w:hAnsi="Times New Roman" w:eastAsia="宋体"/>
        </w:rPr>
        <w:t>1991</w:t>
      </w:r>
      <w:r>
        <w:t>年沪深证券交易所分</w:t>
      </w:r>
      <w:r>
        <w:t>别挂牌成立、</w:t>
      </w:r>
      <w:r>
        <w:rPr>
          <w:rFonts w:ascii="Times New Roman" w:hAnsi="Times New Roman" w:eastAsia="宋体"/>
        </w:rPr>
        <w:t>2004</w:t>
      </w:r>
      <w:r>
        <w:t>年中小企业板上市、</w:t>
      </w:r>
      <w:r>
        <w:rPr>
          <w:rFonts w:ascii="Times New Roman" w:hAnsi="Times New Roman" w:eastAsia="宋体"/>
        </w:rPr>
        <w:t>2005</w:t>
      </w:r>
      <w:r>
        <w:t>年股权分置改革、</w:t>
      </w:r>
      <w:r>
        <w:rPr>
          <w:rFonts w:ascii="Times New Roman" w:hAnsi="Times New Roman" w:eastAsia="宋体"/>
        </w:rPr>
        <w:t>2009</w:t>
      </w:r>
      <w:r>
        <w:t>年创业板面世、</w:t>
      </w:r>
      <w:r>
        <w:rPr>
          <w:rFonts w:ascii="Times New Roman" w:hAnsi="Times New Roman" w:eastAsia="宋体"/>
        </w:rPr>
        <w:t>2014</w:t>
      </w:r>
      <w:r>
        <w:t>年“新三板”扩容，经过二十余年的发展，我国资本市场不断完善、</w:t>
      </w:r>
      <w:r>
        <w:t>规模不断扩大、产品种类日益丰富，据中经网数据显示，我国境内</w:t>
      </w:r>
      <w:r>
        <w:rPr>
          <w:rFonts w:ascii="Times New Roman" w:hAnsi="Times New Roman" w:eastAsia="宋体"/>
        </w:rPr>
        <w:t>A</w:t>
      </w:r>
      <w:r>
        <w:t>、</w:t>
      </w:r>
      <w:r>
        <w:rPr>
          <w:rFonts w:ascii="Times New Roman" w:hAnsi="Times New Roman" w:eastAsia="宋体"/>
        </w:rPr>
        <w:t>B</w:t>
      </w:r>
      <w:r>
        <w:t>股上市</w:t>
      </w:r>
      <w:r>
        <w:t>公司数由</w:t>
      </w:r>
      <w:r>
        <w:rPr>
          <w:rFonts w:ascii="Times New Roman" w:hAnsi="Times New Roman" w:eastAsia="宋体"/>
        </w:rPr>
        <w:t>1990</w:t>
      </w:r>
      <w:r>
        <w:t>年的</w:t>
      </w:r>
      <w:r>
        <w:rPr>
          <w:rFonts w:ascii="Times New Roman" w:hAnsi="Times New Roman" w:eastAsia="宋体"/>
        </w:rPr>
        <w:t>10</w:t>
      </w:r>
      <w:r>
        <w:t>家，迅猛增加到</w:t>
      </w:r>
      <w:r>
        <w:rPr>
          <w:rFonts w:ascii="Times New Roman" w:hAnsi="Times New Roman" w:eastAsia="宋体"/>
        </w:rPr>
        <w:t>2013</w:t>
      </w:r>
      <w:r>
        <w:t>年的</w:t>
      </w:r>
      <w:r>
        <w:rPr>
          <w:rFonts w:ascii="Times New Roman" w:hAnsi="Times New Roman" w:eastAsia="宋体"/>
        </w:rPr>
        <w:t>2489</w:t>
      </w:r>
      <w:r>
        <w:t>家，十几年间增加了</w:t>
      </w:r>
      <w:r>
        <w:t>近</w:t>
      </w:r>
    </w:p>
    <w:p w:rsidR="0018722C">
      <w:pPr>
        <w:topLinePunct/>
      </w:pPr>
      <w:r>
        <w:rPr>
          <w:rFonts w:ascii="Times New Roman" w:hAnsi="Times New Roman" w:eastAsia="Times New Roman"/>
        </w:rPr>
        <w:t>250</w:t>
      </w:r>
      <w:r>
        <w:t>倍，越来越多的企业通过股票市场直接融资。如</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所示，</w:t>
      </w:r>
      <w:r>
        <w:rPr>
          <w:rFonts w:ascii="Times New Roman" w:hAnsi="Times New Roman" w:eastAsia="Times New Roman"/>
        </w:rPr>
        <w:t>2002</w:t>
      </w:r>
      <w:r>
        <w:t>年</w:t>
      </w:r>
      <w:r>
        <w:rPr>
          <w:rFonts w:ascii="Times New Roman" w:hAnsi="Times New Roman" w:eastAsia="Times New Roman"/>
        </w:rPr>
        <w:t>-2013</w:t>
      </w:r>
      <w:r>
        <w:t>年期间我国非金融企业境内股票市场融资额迅速增长，</w:t>
      </w:r>
      <w:r>
        <w:rPr>
          <w:rFonts w:ascii="Times New Roman" w:hAnsi="Times New Roman" w:eastAsia="Times New Roman"/>
        </w:rPr>
        <w:t>2002</w:t>
      </w:r>
      <w:r>
        <w:t>年仅为</w:t>
      </w:r>
      <w:r>
        <w:rPr>
          <w:rFonts w:ascii="Times New Roman" w:hAnsi="Times New Roman" w:eastAsia="Times New Roman"/>
        </w:rPr>
        <w:t>628</w:t>
      </w:r>
      <w:r>
        <w:t>亿元，</w:t>
      </w:r>
      <w:r>
        <w:t>到</w:t>
      </w:r>
      <w:r>
        <w:rPr>
          <w:rFonts w:ascii="Times New Roman" w:hAnsi="Times New Roman" w:eastAsia="Times New Roman"/>
        </w:rPr>
        <w:t>2010</w:t>
      </w:r>
      <w:r>
        <w:t>年已发展到</w:t>
      </w:r>
      <w:r>
        <w:rPr>
          <w:rFonts w:ascii="Times New Roman" w:hAnsi="Times New Roman" w:eastAsia="Times New Roman"/>
        </w:rPr>
        <w:t>5786</w:t>
      </w:r>
      <w:r>
        <w:t>亿元，增加了八倍多，尽管受到全球经济增速缓慢和我国股市低迷影响，</w:t>
      </w:r>
      <w:r>
        <w:rPr>
          <w:rFonts w:ascii="Times New Roman" w:hAnsi="Times New Roman" w:eastAsia="Times New Roman"/>
        </w:rPr>
        <w:t>2011</w:t>
      </w:r>
      <w:r>
        <w:t>年、</w:t>
      </w:r>
      <w:r>
        <w:rPr>
          <w:rFonts w:ascii="Times New Roman" w:hAnsi="Times New Roman" w:eastAsia="Times New Roman"/>
        </w:rPr>
        <w:t>2012</w:t>
      </w:r>
      <w:r>
        <w:t>年、</w:t>
      </w:r>
      <w:r>
        <w:rPr>
          <w:rFonts w:ascii="Times New Roman" w:hAnsi="Times New Roman" w:eastAsia="Times New Roman"/>
        </w:rPr>
        <w:t>2013</w:t>
      </w:r>
      <w:r>
        <w:t>年期间略有下降，但股票融资已成为企业融资的一个重要形式。由于信息不对称等因素的影响，中小企业在银行贷款获得方面一直处于弱势。随着金融市场的发展完善，中小企业更容易通</w:t>
      </w:r>
      <w:r>
        <w:t>过其他方式投融资，因此成为金融脱媒的先行军。随着</w:t>
      </w:r>
      <w:r>
        <w:rPr>
          <w:rFonts w:ascii="Times New Roman" w:hAnsi="Times New Roman" w:eastAsia="Times New Roman"/>
        </w:rPr>
        <w:t>2014</w:t>
      </w:r>
      <w:r>
        <w:t>年“新三板”扩容及股票发行注册制的推出，大量的中小企业能够通过股票市场获得直接融资，</w:t>
      </w:r>
      <w:r w:rsidR="001852F3">
        <w:t xml:space="preserve">这将进一步降低贷款在企业融资中的重要性。</w:t>
      </w:r>
    </w:p>
    <w:p w:rsidR="0018722C">
      <w:pPr>
        <w:topLinePunct/>
      </w:pPr>
      <w:r>
        <w:rPr>
          <w:rFonts w:ascii="Times New Roman" w:eastAsia="Times New Roman"/>
        </w:rPr>
        <w:t>2005</w:t>
      </w:r>
      <w:r>
        <w:t>年企业短期融资券推出、</w:t>
      </w:r>
      <w:r>
        <w:rPr>
          <w:rFonts w:ascii="Times New Roman" w:eastAsia="Times New Roman"/>
        </w:rPr>
        <w:t>2008</w:t>
      </w:r>
      <w:r>
        <w:t>年中期票据上市、</w:t>
      </w:r>
      <w:r>
        <w:rPr>
          <w:rFonts w:ascii="Times New Roman" w:eastAsia="Times New Roman"/>
        </w:rPr>
        <w:t>2009</w:t>
      </w:r>
      <w:r>
        <w:t>年中小企业集合票据上市、</w:t>
      </w:r>
      <w:r>
        <w:rPr>
          <w:rFonts w:ascii="Times New Roman" w:eastAsia="Times New Roman"/>
        </w:rPr>
        <w:t>2010</w:t>
      </w:r>
      <w:r>
        <w:t>年超短期融资券推出、</w:t>
      </w:r>
      <w:r>
        <w:rPr>
          <w:rFonts w:ascii="Times New Roman" w:eastAsia="Times New Roman"/>
        </w:rPr>
        <w:t>2011</w:t>
      </w:r>
      <w:r>
        <w:t>年非公开定向债务融资工具上市，</w:t>
      </w:r>
      <w:r w:rsidR="001852F3">
        <w:t xml:space="preserve">近年</w:t>
      </w:r>
      <w:r w:rsidR="001852F3">
        <w:t>来，在国家政策支持下，我国债券市场快速发展，为各类企业提供更加丰</w:t>
      </w:r>
      <w:r>
        <w:t>富的直接债务融资工具。据中国人民银行统计数据显示，如</w:t>
      </w:r>
      <w:r>
        <w:t>表</w:t>
      </w:r>
      <w:r>
        <w:rPr>
          <w:rFonts w:ascii="Times New Roman" w:eastAsia="Times New Roman"/>
        </w:rPr>
        <w:t>3</w:t>
      </w:r>
      <w:r>
        <w:rPr>
          <w:rFonts w:ascii="Times New Roman" w:eastAsia="Times New Roman"/>
        </w:rPr>
        <w:t>.</w:t>
      </w:r>
      <w:r>
        <w:rPr>
          <w:rFonts w:ascii="Times New Roman" w:eastAsia="Times New Roman"/>
        </w:rPr>
        <w:t>2</w:t>
      </w:r>
      <w:r>
        <w:rPr>
          <w:spacing w:val="-2"/>
        </w:rPr>
        <w:t xml:space="preserve">, </w:t>
      </w:r>
      <w:r>
        <w:rPr>
          <w:rFonts w:ascii="Times New Roman" w:eastAsia="Times New Roman"/>
        </w:rPr>
        <w:t>2002</w:t>
      </w:r>
      <w:r>
        <w:t>年各类</w:t>
      </w:r>
      <w:r>
        <w:t>企业通过债券融资的规模从</w:t>
      </w:r>
      <w:r>
        <w:rPr>
          <w:rFonts w:ascii="Times New Roman" w:eastAsia="Times New Roman"/>
        </w:rPr>
        <w:t>2002</w:t>
      </w:r>
      <w:r>
        <w:t>年的</w:t>
      </w:r>
      <w:r>
        <w:rPr>
          <w:rFonts w:ascii="Times New Roman" w:eastAsia="Times New Roman"/>
        </w:rPr>
        <w:t>367</w:t>
      </w:r>
      <w:r>
        <w:t>亿元上升到</w:t>
      </w:r>
      <w:r>
        <w:rPr>
          <w:rFonts w:ascii="Times New Roman" w:eastAsia="Times New Roman"/>
        </w:rPr>
        <w:t>2013</w:t>
      </w:r>
      <w:r>
        <w:t>年的</w:t>
      </w:r>
      <w:r>
        <w:rPr>
          <w:rFonts w:ascii="Times New Roman" w:eastAsia="Times New Roman"/>
        </w:rPr>
        <w:t>18113</w:t>
      </w:r>
      <w:r>
        <w:t>亿元，</w:t>
      </w:r>
      <w:r>
        <w:t>是</w:t>
      </w:r>
    </w:p>
    <w:p w:rsidR="0018722C">
      <w:pPr>
        <w:topLinePunct/>
      </w:pPr>
      <w:r>
        <w:rPr>
          <w:rFonts w:ascii="Times New Roman" w:eastAsia="Times New Roman"/>
        </w:rPr>
        <w:t>2002</w:t>
      </w:r>
      <w:r>
        <w:t>年的近</w:t>
      </w:r>
      <w:r>
        <w:rPr>
          <w:rFonts w:ascii="Times New Roman" w:eastAsia="Times New Roman"/>
        </w:rPr>
        <w:t>50</w:t>
      </w:r>
      <w:r>
        <w:t>倍，占社会融资规模的比重也从</w:t>
      </w:r>
      <w:r>
        <w:rPr>
          <w:rFonts w:ascii="Times New Roman" w:eastAsia="Times New Roman"/>
        </w:rPr>
        <w:t>1</w:t>
      </w:r>
      <w:r>
        <w:rPr>
          <w:rFonts w:ascii="Times New Roman" w:eastAsia="Times New Roman"/>
        </w:rPr>
        <w:t>.</w:t>
      </w:r>
      <w:r>
        <w:rPr>
          <w:rFonts w:ascii="Times New Roman" w:eastAsia="Times New Roman"/>
        </w:rPr>
        <w:t>80%</w:t>
      </w:r>
      <w:r>
        <w:t>大幅提升到</w:t>
      </w:r>
      <w:r>
        <w:rPr>
          <w:rFonts w:ascii="Times New Roman" w:eastAsia="Times New Roman"/>
        </w:rPr>
        <w:t>10</w:t>
      </w:r>
      <w:r>
        <w:rPr>
          <w:rFonts w:ascii="Times New Roman" w:eastAsia="Times New Roman"/>
        </w:rPr>
        <w:t>.</w:t>
      </w:r>
      <w:r>
        <w:rPr>
          <w:rFonts w:ascii="Times New Roman" w:eastAsia="Times New Roman"/>
        </w:rPr>
        <w:t>46%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t>2002</w:t>
      </w:r>
      <w:r>
        <w:rPr>
          <w:rFonts w:cstheme="minorBidi" w:hAnsiTheme="minorHAnsi" w:eastAsiaTheme="minorHAnsi" w:asciiTheme="minorHAnsi"/>
        </w:rPr>
        <w:t>年-2013</w:t>
      </w:r>
      <w:r>
        <w:rPr>
          <w:rFonts w:cstheme="minorBidi" w:hAnsiTheme="minorHAnsi" w:eastAsiaTheme="minorHAnsi" w:asciiTheme="minorHAnsi"/>
        </w:rPr>
        <w:t>年</w:t>
      </w:r>
      <w:r>
        <w:rPr>
          <w:rFonts w:cstheme="minorBidi" w:hAnsiTheme="minorHAnsi" w:eastAsiaTheme="minorHAnsi" w:asciiTheme="minorHAnsi"/>
        </w:rPr>
        <w:t>社会融</w:t>
      </w:r>
      <w:r>
        <w:rPr>
          <w:rFonts w:cstheme="minorBidi" w:hAnsiTheme="minorHAnsi" w:eastAsiaTheme="minorHAnsi" w:asciiTheme="minorHAnsi"/>
        </w:rPr>
        <w:t>资</w:t>
      </w:r>
      <w:r>
        <w:rPr>
          <w:rFonts w:cstheme="minorBidi" w:hAnsiTheme="minorHAnsi" w:eastAsiaTheme="minorHAnsi" w:asciiTheme="minorHAnsi"/>
        </w:rPr>
        <w:t>规模</w:t>
      </w:r>
      <w:r>
        <w:rPr>
          <w:rFonts w:cstheme="minorBidi" w:hAnsiTheme="minorHAnsi" w:eastAsiaTheme="minorHAnsi" w:asciiTheme="minorHAnsi"/>
        </w:rPr>
        <w:t>结</w:t>
      </w:r>
      <w:r>
        <w:rPr>
          <w:rFonts w:cstheme="minorBidi" w:hAnsiTheme="minorHAnsi" w:eastAsiaTheme="minorHAnsi" w:asciiTheme="minorHAnsi"/>
        </w:rPr>
        <w:t>构</w:t>
      </w:r>
      <w:r w:rsidR="001852F3">
        <w:rPr>
          <w:rFonts w:cstheme="minorBidi" w:hAnsiTheme="minorHAnsi" w:eastAsiaTheme="minorHAnsi" w:asciiTheme="minorHAnsi"/>
        </w:rPr>
        <w:t>单位</w:t>
      </w:r>
      <w:r>
        <w:rPr>
          <w:rFonts w:cstheme="minorBidi" w:hAnsiTheme="minorHAnsi" w:eastAsiaTheme="minorHAnsi" w:asciiTheme="minorHAnsi"/>
        </w:rPr>
        <w:t>：</w:t>
      </w:r>
      <w:r>
        <w:rPr>
          <w:rFonts w:cstheme="minorBidi" w:hAnsiTheme="minorHAnsi" w:eastAsiaTheme="minorHAnsi" w:asciiTheme="minorHAnsi"/>
        </w:rPr>
        <w:t>亿元</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6"/>
        <w:gridCol w:w="998"/>
        <w:gridCol w:w="943"/>
        <w:gridCol w:w="943"/>
        <w:gridCol w:w="944"/>
        <w:gridCol w:w="944"/>
        <w:gridCol w:w="943"/>
        <w:gridCol w:w="944"/>
        <w:gridCol w:w="943"/>
      </w:tblGrid>
      <w:tr>
        <w:trPr>
          <w:tblHeader/>
        </w:trPr>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时间</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社会融资规模</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本币贷款</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外币贷款</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委托贷款</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信托贷款</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未贴现银行承兑汇票</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企业债券</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非金融企业境内股票融资</w:t>
            </w:r>
          </w:p>
        </w:tc>
      </w:tr>
      <w:tr>
        <w:tc>
          <w:tcPr>
            <w:tcW w:w="527" w:type="pct"/>
            <w:vAlign w:val="center"/>
          </w:tcPr>
          <w:p w:rsidR="0018722C">
            <w:pPr>
              <w:pStyle w:val="affff9"/>
              <w:topLinePunct/>
              <w:ind w:leftChars="0" w:left="0" w:rightChars="0" w:right="0" w:firstLineChars="0" w:firstLine="0"/>
              <w:spacing w:line="240" w:lineRule="atLeast"/>
            </w:pPr>
            <w:r>
              <w:t>2002</w:t>
            </w:r>
          </w:p>
        </w:tc>
        <w:tc>
          <w:tcPr>
            <w:tcW w:w="587" w:type="pct"/>
            <w:vAlign w:val="center"/>
          </w:tcPr>
          <w:p w:rsidR="0018722C">
            <w:pPr>
              <w:pStyle w:val="affff9"/>
              <w:topLinePunct/>
              <w:ind w:leftChars="0" w:left="0" w:rightChars="0" w:right="0" w:firstLineChars="0" w:firstLine="0"/>
              <w:spacing w:line="240" w:lineRule="atLeast"/>
            </w:pPr>
            <w:r>
              <w:t>20112</w:t>
            </w:r>
          </w:p>
        </w:tc>
        <w:tc>
          <w:tcPr>
            <w:tcW w:w="555" w:type="pct"/>
            <w:vAlign w:val="center"/>
          </w:tcPr>
          <w:p w:rsidR="0018722C">
            <w:pPr>
              <w:pStyle w:val="affff9"/>
              <w:topLinePunct/>
              <w:ind w:leftChars="0" w:left="0" w:rightChars="0" w:right="0" w:firstLineChars="0" w:firstLine="0"/>
              <w:spacing w:line="240" w:lineRule="atLeast"/>
            </w:pPr>
            <w:r>
              <w:t>18475</w:t>
            </w:r>
          </w:p>
        </w:tc>
        <w:tc>
          <w:tcPr>
            <w:tcW w:w="555" w:type="pct"/>
            <w:vAlign w:val="center"/>
          </w:tcPr>
          <w:p w:rsidR="0018722C">
            <w:pPr>
              <w:pStyle w:val="affff9"/>
              <w:topLinePunct/>
              <w:ind w:leftChars="0" w:left="0" w:rightChars="0" w:right="0" w:firstLineChars="0" w:firstLine="0"/>
              <w:spacing w:line="240" w:lineRule="atLeast"/>
            </w:pPr>
            <w:r>
              <w:t>731</w:t>
            </w:r>
          </w:p>
        </w:tc>
        <w:tc>
          <w:tcPr>
            <w:tcW w:w="555" w:type="pct"/>
            <w:vAlign w:val="center"/>
          </w:tcPr>
          <w:p w:rsidR="0018722C">
            <w:pPr>
              <w:pStyle w:val="affff9"/>
              <w:topLinePunct/>
              <w:ind w:leftChars="0" w:left="0" w:rightChars="0" w:right="0" w:firstLineChars="0" w:firstLine="0"/>
              <w:spacing w:line="240" w:lineRule="atLeast"/>
            </w:pPr>
            <w:r>
              <w:t>175</w:t>
            </w:r>
          </w:p>
        </w:tc>
        <w:tc>
          <w:tcPr>
            <w:tcW w:w="555" w:type="pct"/>
            <w:vAlign w:val="center"/>
          </w:tcPr>
          <w:p w:rsidR="0018722C">
            <w:pPr>
              <w:pStyle w:val="a5"/>
              <w:topLinePunct/>
              <w:ind w:leftChars="0" w:left="0" w:rightChars="0" w:right="0" w:firstLineChars="0" w:firstLine="0"/>
              <w:spacing w:line="240" w:lineRule="atLeast"/>
            </w:pPr>
            <w:r>
              <w:t>——</w:t>
            </w:r>
          </w:p>
        </w:tc>
        <w:tc>
          <w:tcPr>
            <w:tcW w:w="555" w:type="pct"/>
            <w:vAlign w:val="center"/>
          </w:tcPr>
          <w:p w:rsidR="0018722C">
            <w:pPr>
              <w:pStyle w:val="affff9"/>
              <w:topLinePunct/>
              <w:ind w:leftChars="0" w:left="0" w:rightChars="0" w:right="0" w:firstLineChars="0" w:firstLine="0"/>
              <w:spacing w:line="240" w:lineRule="atLeast"/>
            </w:pPr>
            <w:r>
              <w:t>-695</w:t>
            </w:r>
          </w:p>
        </w:tc>
        <w:tc>
          <w:tcPr>
            <w:tcW w:w="555" w:type="pct"/>
            <w:vAlign w:val="center"/>
          </w:tcPr>
          <w:p w:rsidR="0018722C">
            <w:pPr>
              <w:pStyle w:val="affff9"/>
              <w:topLinePunct/>
              <w:ind w:leftChars="0" w:left="0" w:rightChars="0" w:right="0" w:firstLineChars="0" w:firstLine="0"/>
              <w:spacing w:line="240" w:lineRule="atLeast"/>
            </w:pPr>
            <w:r>
              <w:t>367</w:t>
            </w:r>
          </w:p>
        </w:tc>
        <w:tc>
          <w:tcPr>
            <w:tcW w:w="555" w:type="pct"/>
            <w:vAlign w:val="center"/>
          </w:tcPr>
          <w:p w:rsidR="0018722C">
            <w:pPr>
              <w:pStyle w:val="affff9"/>
              <w:topLinePunct/>
              <w:ind w:leftChars="0" w:left="0" w:rightChars="0" w:right="0" w:firstLineChars="0" w:firstLine="0"/>
              <w:spacing w:line="240" w:lineRule="atLeast"/>
            </w:pPr>
            <w:r>
              <w:t>628</w:t>
            </w:r>
          </w:p>
        </w:tc>
      </w:tr>
      <w:tr>
        <w:tc>
          <w:tcPr>
            <w:tcW w:w="527" w:type="pct"/>
            <w:vAlign w:val="center"/>
          </w:tcPr>
          <w:p w:rsidR="0018722C">
            <w:pPr>
              <w:pStyle w:val="affff9"/>
              <w:topLinePunct/>
              <w:ind w:leftChars="0" w:left="0" w:rightChars="0" w:right="0" w:firstLineChars="0" w:firstLine="0"/>
              <w:spacing w:line="240" w:lineRule="atLeast"/>
            </w:pPr>
            <w:r>
              <w:t>2003</w:t>
            </w:r>
          </w:p>
        </w:tc>
        <w:tc>
          <w:tcPr>
            <w:tcW w:w="587" w:type="pct"/>
            <w:vAlign w:val="center"/>
          </w:tcPr>
          <w:p w:rsidR="0018722C">
            <w:pPr>
              <w:pStyle w:val="affff9"/>
              <w:topLinePunct/>
              <w:ind w:leftChars="0" w:left="0" w:rightChars="0" w:right="0" w:firstLineChars="0" w:firstLine="0"/>
              <w:spacing w:line="240" w:lineRule="atLeast"/>
            </w:pPr>
            <w:r>
              <w:t>34113</w:t>
            </w:r>
          </w:p>
        </w:tc>
        <w:tc>
          <w:tcPr>
            <w:tcW w:w="555" w:type="pct"/>
            <w:vAlign w:val="center"/>
          </w:tcPr>
          <w:p w:rsidR="0018722C">
            <w:pPr>
              <w:pStyle w:val="affff9"/>
              <w:topLinePunct/>
              <w:ind w:leftChars="0" w:left="0" w:rightChars="0" w:right="0" w:firstLineChars="0" w:firstLine="0"/>
              <w:spacing w:line="240" w:lineRule="atLeast"/>
            </w:pPr>
            <w:r>
              <w:t>27652</w:t>
            </w:r>
          </w:p>
        </w:tc>
        <w:tc>
          <w:tcPr>
            <w:tcW w:w="555" w:type="pct"/>
            <w:vAlign w:val="center"/>
          </w:tcPr>
          <w:p w:rsidR="0018722C">
            <w:pPr>
              <w:pStyle w:val="affff9"/>
              <w:topLinePunct/>
              <w:ind w:leftChars="0" w:left="0" w:rightChars="0" w:right="0" w:firstLineChars="0" w:firstLine="0"/>
              <w:spacing w:line="240" w:lineRule="atLeast"/>
            </w:pPr>
            <w:r>
              <w:t>2285</w:t>
            </w:r>
          </w:p>
        </w:tc>
        <w:tc>
          <w:tcPr>
            <w:tcW w:w="555" w:type="pct"/>
            <w:vAlign w:val="center"/>
          </w:tcPr>
          <w:p w:rsidR="0018722C">
            <w:pPr>
              <w:pStyle w:val="affff9"/>
              <w:topLinePunct/>
              <w:ind w:leftChars="0" w:left="0" w:rightChars="0" w:right="0" w:firstLineChars="0" w:firstLine="0"/>
              <w:spacing w:line="240" w:lineRule="atLeast"/>
            </w:pPr>
            <w:r>
              <w:t>601</w:t>
            </w:r>
          </w:p>
        </w:tc>
        <w:tc>
          <w:tcPr>
            <w:tcW w:w="555" w:type="pct"/>
            <w:vAlign w:val="center"/>
          </w:tcPr>
          <w:p w:rsidR="0018722C">
            <w:pPr>
              <w:pStyle w:val="a5"/>
              <w:topLinePunct/>
              <w:ind w:leftChars="0" w:left="0" w:rightChars="0" w:right="0" w:firstLineChars="0" w:firstLine="0"/>
              <w:spacing w:line="240" w:lineRule="atLeast"/>
            </w:pPr>
            <w:r>
              <w:t>——</w:t>
            </w:r>
          </w:p>
        </w:tc>
        <w:tc>
          <w:tcPr>
            <w:tcW w:w="555" w:type="pct"/>
            <w:vAlign w:val="center"/>
          </w:tcPr>
          <w:p w:rsidR="0018722C">
            <w:pPr>
              <w:pStyle w:val="affff9"/>
              <w:topLinePunct/>
              <w:ind w:leftChars="0" w:left="0" w:rightChars="0" w:right="0" w:firstLineChars="0" w:firstLine="0"/>
              <w:spacing w:line="240" w:lineRule="atLeast"/>
            </w:pPr>
            <w:r>
              <w:t>2010</w:t>
            </w:r>
          </w:p>
        </w:tc>
        <w:tc>
          <w:tcPr>
            <w:tcW w:w="555" w:type="pct"/>
            <w:vAlign w:val="center"/>
          </w:tcPr>
          <w:p w:rsidR="0018722C">
            <w:pPr>
              <w:pStyle w:val="affff9"/>
              <w:topLinePunct/>
              <w:ind w:leftChars="0" w:left="0" w:rightChars="0" w:right="0" w:firstLineChars="0" w:firstLine="0"/>
              <w:spacing w:line="240" w:lineRule="atLeast"/>
            </w:pPr>
            <w:r>
              <w:t>499</w:t>
            </w:r>
          </w:p>
        </w:tc>
        <w:tc>
          <w:tcPr>
            <w:tcW w:w="555" w:type="pct"/>
            <w:vAlign w:val="center"/>
          </w:tcPr>
          <w:p w:rsidR="0018722C">
            <w:pPr>
              <w:pStyle w:val="affff9"/>
              <w:topLinePunct/>
              <w:ind w:leftChars="0" w:left="0" w:rightChars="0" w:right="0" w:firstLineChars="0" w:firstLine="0"/>
              <w:spacing w:line="240" w:lineRule="atLeast"/>
            </w:pPr>
            <w:r>
              <w:t>559</w:t>
            </w:r>
          </w:p>
        </w:tc>
      </w:tr>
      <w:tr>
        <w:tc>
          <w:tcPr>
            <w:tcW w:w="527" w:type="pct"/>
            <w:vAlign w:val="center"/>
          </w:tcPr>
          <w:p w:rsidR="0018722C">
            <w:pPr>
              <w:pStyle w:val="affff9"/>
              <w:topLinePunct/>
              <w:ind w:leftChars="0" w:left="0" w:rightChars="0" w:right="0" w:firstLineChars="0" w:firstLine="0"/>
              <w:spacing w:line="240" w:lineRule="atLeast"/>
            </w:pPr>
            <w:r>
              <w:t>2004</w:t>
            </w:r>
          </w:p>
        </w:tc>
        <w:tc>
          <w:tcPr>
            <w:tcW w:w="587" w:type="pct"/>
            <w:vAlign w:val="center"/>
          </w:tcPr>
          <w:p w:rsidR="0018722C">
            <w:pPr>
              <w:pStyle w:val="affff9"/>
              <w:topLinePunct/>
              <w:ind w:leftChars="0" w:left="0" w:rightChars="0" w:right="0" w:firstLineChars="0" w:firstLine="0"/>
              <w:spacing w:line="240" w:lineRule="atLeast"/>
            </w:pPr>
            <w:r>
              <w:t>28629</w:t>
            </w:r>
          </w:p>
        </w:tc>
        <w:tc>
          <w:tcPr>
            <w:tcW w:w="555" w:type="pct"/>
            <w:vAlign w:val="center"/>
          </w:tcPr>
          <w:p w:rsidR="0018722C">
            <w:pPr>
              <w:pStyle w:val="affff9"/>
              <w:topLinePunct/>
              <w:ind w:leftChars="0" w:left="0" w:rightChars="0" w:right="0" w:firstLineChars="0" w:firstLine="0"/>
              <w:spacing w:line="240" w:lineRule="atLeast"/>
            </w:pPr>
            <w:r>
              <w:t>22673</w:t>
            </w:r>
          </w:p>
        </w:tc>
        <w:tc>
          <w:tcPr>
            <w:tcW w:w="555" w:type="pct"/>
            <w:vAlign w:val="center"/>
          </w:tcPr>
          <w:p w:rsidR="0018722C">
            <w:pPr>
              <w:pStyle w:val="affff9"/>
              <w:topLinePunct/>
              <w:ind w:leftChars="0" w:left="0" w:rightChars="0" w:right="0" w:firstLineChars="0" w:firstLine="0"/>
              <w:spacing w:line="240" w:lineRule="atLeast"/>
            </w:pPr>
            <w:r>
              <w:t>1381</w:t>
            </w:r>
          </w:p>
        </w:tc>
        <w:tc>
          <w:tcPr>
            <w:tcW w:w="555" w:type="pct"/>
            <w:vAlign w:val="center"/>
          </w:tcPr>
          <w:p w:rsidR="0018722C">
            <w:pPr>
              <w:pStyle w:val="affff9"/>
              <w:topLinePunct/>
              <w:ind w:leftChars="0" w:left="0" w:rightChars="0" w:right="0" w:firstLineChars="0" w:firstLine="0"/>
              <w:spacing w:line="240" w:lineRule="atLeast"/>
            </w:pPr>
            <w:r>
              <w:t>3118</w:t>
            </w:r>
          </w:p>
        </w:tc>
        <w:tc>
          <w:tcPr>
            <w:tcW w:w="555" w:type="pct"/>
            <w:vAlign w:val="center"/>
          </w:tcPr>
          <w:p w:rsidR="0018722C">
            <w:pPr>
              <w:pStyle w:val="a5"/>
              <w:topLinePunct/>
              <w:ind w:leftChars="0" w:left="0" w:rightChars="0" w:right="0" w:firstLineChars="0" w:firstLine="0"/>
              <w:spacing w:line="240" w:lineRule="atLeast"/>
            </w:pPr>
            <w:r>
              <w:t>——</w:t>
            </w:r>
          </w:p>
        </w:tc>
        <w:tc>
          <w:tcPr>
            <w:tcW w:w="555" w:type="pct"/>
            <w:vAlign w:val="center"/>
          </w:tcPr>
          <w:p w:rsidR="0018722C">
            <w:pPr>
              <w:pStyle w:val="affff9"/>
              <w:topLinePunct/>
              <w:ind w:leftChars="0" w:left="0" w:rightChars="0" w:right="0" w:firstLineChars="0" w:firstLine="0"/>
              <w:spacing w:line="240" w:lineRule="atLeast"/>
            </w:pPr>
            <w:r>
              <w:t>-290</w:t>
            </w:r>
          </w:p>
        </w:tc>
        <w:tc>
          <w:tcPr>
            <w:tcW w:w="555" w:type="pct"/>
            <w:vAlign w:val="center"/>
          </w:tcPr>
          <w:p w:rsidR="0018722C">
            <w:pPr>
              <w:pStyle w:val="affff9"/>
              <w:topLinePunct/>
              <w:ind w:leftChars="0" w:left="0" w:rightChars="0" w:right="0" w:firstLineChars="0" w:firstLine="0"/>
              <w:spacing w:line="240" w:lineRule="atLeast"/>
            </w:pPr>
            <w:r>
              <w:t>467</w:t>
            </w:r>
          </w:p>
        </w:tc>
        <w:tc>
          <w:tcPr>
            <w:tcW w:w="555" w:type="pct"/>
            <w:vAlign w:val="center"/>
          </w:tcPr>
          <w:p w:rsidR="0018722C">
            <w:pPr>
              <w:pStyle w:val="affff9"/>
              <w:topLinePunct/>
              <w:ind w:leftChars="0" w:left="0" w:rightChars="0" w:right="0" w:firstLineChars="0" w:firstLine="0"/>
              <w:spacing w:line="240" w:lineRule="atLeast"/>
            </w:pPr>
            <w:r>
              <w:t>673</w:t>
            </w:r>
          </w:p>
        </w:tc>
      </w:tr>
      <w:tr>
        <w:tc>
          <w:tcPr>
            <w:tcW w:w="527" w:type="pct"/>
            <w:vAlign w:val="center"/>
          </w:tcPr>
          <w:p w:rsidR="0018722C">
            <w:pPr>
              <w:pStyle w:val="affff9"/>
              <w:topLinePunct/>
              <w:ind w:leftChars="0" w:left="0" w:rightChars="0" w:right="0" w:firstLineChars="0" w:firstLine="0"/>
              <w:spacing w:line="240" w:lineRule="atLeast"/>
            </w:pPr>
            <w:r>
              <w:t>2005</w:t>
            </w:r>
          </w:p>
        </w:tc>
        <w:tc>
          <w:tcPr>
            <w:tcW w:w="587" w:type="pct"/>
            <w:vAlign w:val="center"/>
          </w:tcPr>
          <w:p w:rsidR="0018722C">
            <w:pPr>
              <w:pStyle w:val="affff9"/>
              <w:topLinePunct/>
              <w:ind w:leftChars="0" w:left="0" w:rightChars="0" w:right="0" w:firstLineChars="0" w:firstLine="0"/>
              <w:spacing w:line="240" w:lineRule="atLeast"/>
            </w:pPr>
            <w:r>
              <w:t>30008</w:t>
            </w:r>
          </w:p>
        </w:tc>
        <w:tc>
          <w:tcPr>
            <w:tcW w:w="555" w:type="pct"/>
            <w:vAlign w:val="center"/>
          </w:tcPr>
          <w:p w:rsidR="0018722C">
            <w:pPr>
              <w:pStyle w:val="affff9"/>
              <w:topLinePunct/>
              <w:ind w:leftChars="0" w:left="0" w:rightChars="0" w:right="0" w:firstLineChars="0" w:firstLine="0"/>
              <w:spacing w:line="240" w:lineRule="atLeast"/>
            </w:pPr>
            <w:r>
              <w:t>23544</w:t>
            </w:r>
          </w:p>
        </w:tc>
        <w:tc>
          <w:tcPr>
            <w:tcW w:w="555" w:type="pct"/>
            <w:vAlign w:val="center"/>
          </w:tcPr>
          <w:p w:rsidR="0018722C">
            <w:pPr>
              <w:pStyle w:val="affff9"/>
              <w:topLinePunct/>
              <w:ind w:leftChars="0" w:left="0" w:rightChars="0" w:right="0" w:firstLineChars="0" w:firstLine="0"/>
              <w:spacing w:line="240" w:lineRule="atLeast"/>
            </w:pPr>
            <w:r>
              <w:t>1415</w:t>
            </w:r>
          </w:p>
        </w:tc>
        <w:tc>
          <w:tcPr>
            <w:tcW w:w="555" w:type="pct"/>
            <w:vAlign w:val="center"/>
          </w:tcPr>
          <w:p w:rsidR="0018722C">
            <w:pPr>
              <w:pStyle w:val="affff9"/>
              <w:topLinePunct/>
              <w:ind w:leftChars="0" w:left="0" w:rightChars="0" w:right="0" w:firstLineChars="0" w:firstLine="0"/>
              <w:spacing w:line="240" w:lineRule="atLeast"/>
            </w:pPr>
            <w:r>
              <w:t>1961</w:t>
            </w:r>
          </w:p>
        </w:tc>
        <w:tc>
          <w:tcPr>
            <w:tcW w:w="555" w:type="pct"/>
            <w:vAlign w:val="center"/>
          </w:tcPr>
          <w:p w:rsidR="0018722C">
            <w:pPr>
              <w:pStyle w:val="a5"/>
              <w:topLinePunct/>
              <w:ind w:leftChars="0" w:left="0" w:rightChars="0" w:right="0" w:firstLineChars="0" w:firstLine="0"/>
              <w:spacing w:line="240" w:lineRule="atLeast"/>
            </w:pPr>
            <w:r>
              <w:t>——</w:t>
            </w:r>
          </w:p>
        </w:tc>
        <w:tc>
          <w:tcPr>
            <w:tcW w:w="555" w:type="pct"/>
            <w:vAlign w:val="center"/>
          </w:tcPr>
          <w:p w:rsidR="0018722C">
            <w:pPr>
              <w:pStyle w:val="affff9"/>
              <w:topLinePunct/>
              <w:ind w:leftChars="0" w:left="0" w:rightChars="0" w:right="0" w:firstLineChars="0" w:firstLine="0"/>
              <w:spacing w:line="240" w:lineRule="atLeast"/>
            </w:pPr>
            <w:r>
              <w:t>24</w:t>
            </w:r>
          </w:p>
        </w:tc>
        <w:tc>
          <w:tcPr>
            <w:tcW w:w="555" w:type="pct"/>
            <w:vAlign w:val="center"/>
          </w:tcPr>
          <w:p w:rsidR="0018722C">
            <w:pPr>
              <w:pStyle w:val="affff9"/>
              <w:topLinePunct/>
              <w:ind w:leftChars="0" w:left="0" w:rightChars="0" w:right="0" w:firstLineChars="0" w:firstLine="0"/>
              <w:spacing w:line="240" w:lineRule="atLeast"/>
            </w:pPr>
            <w:r>
              <w:t>2010</w:t>
            </w:r>
          </w:p>
        </w:tc>
        <w:tc>
          <w:tcPr>
            <w:tcW w:w="555" w:type="pct"/>
            <w:vAlign w:val="center"/>
          </w:tcPr>
          <w:p w:rsidR="0018722C">
            <w:pPr>
              <w:pStyle w:val="affff9"/>
              <w:topLinePunct/>
              <w:ind w:leftChars="0" w:left="0" w:rightChars="0" w:right="0" w:firstLineChars="0" w:firstLine="0"/>
              <w:spacing w:line="240" w:lineRule="atLeast"/>
            </w:pPr>
            <w:r>
              <w:t>339</w:t>
            </w:r>
          </w:p>
        </w:tc>
      </w:tr>
      <w:tr>
        <w:tc>
          <w:tcPr>
            <w:tcW w:w="527" w:type="pct"/>
            <w:vAlign w:val="center"/>
          </w:tcPr>
          <w:p w:rsidR="0018722C">
            <w:pPr>
              <w:pStyle w:val="affff9"/>
              <w:topLinePunct/>
              <w:ind w:leftChars="0" w:left="0" w:rightChars="0" w:right="0" w:firstLineChars="0" w:firstLine="0"/>
              <w:spacing w:line="240" w:lineRule="atLeast"/>
            </w:pPr>
            <w:r>
              <w:t>2006</w:t>
            </w:r>
          </w:p>
        </w:tc>
        <w:tc>
          <w:tcPr>
            <w:tcW w:w="587" w:type="pct"/>
            <w:vAlign w:val="center"/>
          </w:tcPr>
          <w:p w:rsidR="0018722C">
            <w:pPr>
              <w:pStyle w:val="affff9"/>
              <w:topLinePunct/>
              <w:ind w:leftChars="0" w:left="0" w:rightChars="0" w:right="0" w:firstLineChars="0" w:firstLine="0"/>
              <w:spacing w:line="240" w:lineRule="atLeast"/>
            </w:pPr>
            <w:r>
              <w:t>42696</w:t>
            </w:r>
          </w:p>
        </w:tc>
        <w:tc>
          <w:tcPr>
            <w:tcW w:w="555" w:type="pct"/>
            <w:vAlign w:val="center"/>
          </w:tcPr>
          <w:p w:rsidR="0018722C">
            <w:pPr>
              <w:pStyle w:val="affff9"/>
              <w:topLinePunct/>
              <w:ind w:leftChars="0" w:left="0" w:rightChars="0" w:right="0" w:firstLineChars="0" w:firstLine="0"/>
              <w:spacing w:line="240" w:lineRule="atLeast"/>
            </w:pPr>
            <w:r>
              <w:t>31523</w:t>
            </w:r>
          </w:p>
        </w:tc>
        <w:tc>
          <w:tcPr>
            <w:tcW w:w="555" w:type="pct"/>
            <w:vAlign w:val="center"/>
          </w:tcPr>
          <w:p w:rsidR="0018722C">
            <w:pPr>
              <w:pStyle w:val="affff9"/>
              <w:topLinePunct/>
              <w:ind w:leftChars="0" w:left="0" w:rightChars="0" w:right="0" w:firstLineChars="0" w:firstLine="0"/>
              <w:spacing w:line="240" w:lineRule="atLeast"/>
            </w:pPr>
            <w:r>
              <w:t>1459</w:t>
            </w:r>
          </w:p>
        </w:tc>
        <w:tc>
          <w:tcPr>
            <w:tcW w:w="555" w:type="pct"/>
            <w:vAlign w:val="center"/>
          </w:tcPr>
          <w:p w:rsidR="0018722C">
            <w:pPr>
              <w:pStyle w:val="affff9"/>
              <w:topLinePunct/>
              <w:ind w:leftChars="0" w:left="0" w:rightChars="0" w:right="0" w:firstLineChars="0" w:firstLine="0"/>
              <w:spacing w:line="240" w:lineRule="atLeast"/>
            </w:pPr>
            <w:r>
              <w:t>2695</w:t>
            </w:r>
          </w:p>
        </w:tc>
        <w:tc>
          <w:tcPr>
            <w:tcW w:w="555" w:type="pct"/>
            <w:vAlign w:val="center"/>
          </w:tcPr>
          <w:p w:rsidR="0018722C">
            <w:pPr>
              <w:pStyle w:val="affff9"/>
              <w:topLinePunct/>
              <w:ind w:leftChars="0" w:left="0" w:rightChars="0" w:right="0" w:firstLineChars="0" w:firstLine="0"/>
              <w:spacing w:line="240" w:lineRule="atLeast"/>
            </w:pPr>
            <w:r>
              <w:t>825</w:t>
            </w:r>
          </w:p>
        </w:tc>
        <w:tc>
          <w:tcPr>
            <w:tcW w:w="555" w:type="pct"/>
            <w:vAlign w:val="center"/>
          </w:tcPr>
          <w:p w:rsidR="0018722C">
            <w:pPr>
              <w:pStyle w:val="affff9"/>
              <w:topLinePunct/>
              <w:ind w:leftChars="0" w:left="0" w:rightChars="0" w:right="0" w:firstLineChars="0" w:firstLine="0"/>
              <w:spacing w:line="240" w:lineRule="atLeast"/>
            </w:pPr>
            <w:r>
              <w:t>1500</w:t>
            </w:r>
          </w:p>
        </w:tc>
        <w:tc>
          <w:tcPr>
            <w:tcW w:w="555" w:type="pct"/>
            <w:vAlign w:val="center"/>
          </w:tcPr>
          <w:p w:rsidR="0018722C">
            <w:pPr>
              <w:pStyle w:val="affff9"/>
              <w:topLinePunct/>
              <w:ind w:leftChars="0" w:left="0" w:rightChars="0" w:right="0" w:firstLineChars="0" w:firstLine="0"/>
              <w:spacing w:line="240" w:lineRule="atLeast"/>
            </w:pPr>
            <w:r>
              <w:t>2310</w:t>
            </w:r>
          </w:p>
        </w:tc>
        <w:tc>
          <w:tcPr>
            <w:tcW w:w="555" w:type="pct"/>
            <w:vAlign w:val="center"/>
          </w:tcPr>
          <w:p w:rsidR="0018722C">
            <w:pPr>
              <w:pStyle w:val="affff9"/>
              <w:topLinePunct/>
              <w:ind w:leftChars="0" w:left="0" w:rightChars="0" w:right="0" w:firstLineChars="0" w:firstLine="0"/>
              <w:spacing w:line="240" w:lineRule="atLeast"/>
            </w:pPr>
            <w:r>
              <w:t>1536</w:t>
            </w:r>
          </w:p>
        </w:tc>
      </w:tr>
      <w:tr>
        <w:tc>
          <w:tcPr>
            <w:tcW w:w="527" w:type="pct"/>
            <w:vAlign w:val="center"/>
          </w:tcPr>
          <w:p w:rsidR="0018722C">
            <w:pPr>
              <w:pStyle w:val="affff9"/>
              <w:topLinePunct/>
              <w:ind w:leftChars="0" w:left="0" w:rightChars="0" w:right="0" w:firstLineChars="0" w:firstLine="0"/>
              <w:spacing w:line="240" w:lineRule="atLeast"/>
            </w:pPr>
            <w:r>
              <w:t>2007</w:t>
            </w:r>
          </w:p>
        </w:tc>
        <w:tc>
          <w:tcPr>
            <w:tcW w:w="587" w:type="pct"/>
            <w:vAlign w:val="center"/>
          </w:tcPr>
          <w:p w:rsidR="0018722C">
            <w:pPr>
              <w:pStyle w:val="affff9"/>
              <w:topLinePunct/>
              <w:ind w:leftChars="0" w:left="0" w:rightChars="0" w:right="0" w:firstLineChars="0" w:firstLine="0"/>
              <w:spacing w:line="240" w:lineRule="atLeast"/>
            </w:pPr>
            <w:r>
              <w:t>59663</w:t>
            </w:r>
          </w:p>
        </w:tc>
        <w:tc>
          <w:tcPr>
            <w:tcW w:w="555" w:type="pct"/>
            <w:vAlign w:val="center"/>
          </w:tcPr>
          <w:p w:rsidR="0018722C">
            <w:pPr>
              <w:pStyle w:val="affff9"/>
              <w:topLinePunct/>
              <w:ind w:leftChars="0" w:left="0" w:rightChars="0" w:right="0" w:firstLineChars="0" w:firstLine="0"/>
              <w:spacing w:line="240" w:lineRule="atLeast"/>
            </w:pPr>
            <w:r>
              <w:t>36323</w:t>
            </w:r>
          </w:p>
        </w:tc>
        <w:tc>
          <w:tcPr>
            <w:tcW w:w="555" w:type="pct"/>
            <w:vAlign w:val="center"/>
          </w:tcPr>
          <w:p w:rsidR="0018722C">
            <w:pPr>
              <w:pStyle w:val="affff9"/>
              <w:topLinePunct/>
              <w:ind w:leftChars="0" w:left="0" w:rightChars="0" w:right="0" w:firstLineChars="0" w:firstLine="0"/>
              <w:spacing w:line="240" w:lineRule="atLeast"/>
            </w:pPr>
            <w:r>
              <w:t>3864</w:t>
            </w:r>
          </w:p>
        </w:tc>
        <w:tc>
          <w:tcPr>
            <w:tcW w:w="555" w:type="pct"/>
            <w:vAlign w:val="center"/>
          </w:tcPr>
          <w:p w:rsidR="0018722C">
            <w:pPr>
              <w:pStyle w:val="affff9"/>
              <w:topLinePunct/>
              <w:ind w:leftChars="0" w:left="0" w:rightChars="0" w:right="0" w:firstLineChars="0" w:firstLine="0"/>
              <w:spacing w:line="240" w:lineRule="atLeast"/>
            </w:pPr>
            <w:r>
              <w:t>3371</w:t>
            </w:r>
          </w:p>
        </w:tc>
        <w:tc>
          <w:tcPr>
            <w:tcW w:w="555" w:type="pct"/>
            <w:vAlign w:val="center"/>
          </w:tcPr>
          <w:p w:rsidR="0018722C">
            <w:pPr>
              <w:pStyle w:val="affff9"/>
              <w:topLinePunct/>
              <w:ind w:leftChars="0" w:left="0" w:rightChars="0" w:right="0" w:firstLineChars="0" w:firstLine="0"/>
              <w:spacing w:line="240" w:lineRule="atLeast"/>
            </w:pPr>
            <w:r>
              <w:t>1702</w:t>
            </w:r>
          </w:p>
        </w:tc>
        <w:tc>
          <w:tcPr>
            <w:tcW w:w="555" w:type="pct"/>
            <w:vAlign w:val="center"/>
          </w:tcPr>
          <w:p w:rsidR="0018722C">
            <w:pPr>
              <w:pStyle w:val="affff9"/>
              <w:topLinePunct/>
              <w:ind w:leftChars="0" w:left="0" w:rightChars="0" w:right="0" w:firstLineChars="0" w:firstLine="0"/>
              <w:spacing w:line="240" w:lineRule="atLeast"/>
            </w:pPr>
            <w:r>
              <w:t>6701</w:t>
            </w:r>
          </w:p>
        </w:tc>
        <w:tc>
          <w:tcPr>
            <w:tcW w:w="555" w:type="pct"/>
            <w:vAlign w:val="center"/>
          </w:tcPr>
          <w:p w:rsidR="0018722C">
            <w:pPr>
              <w:pStyle w:val="affff9"/>
              <w:topLinePunct/>
              <w:ind w:leftChars="0" w:left="0" w:rightChars="0" w:right="0" w:firstLineChars="0" w:firstLine="0"/>
              <w:spacing w:line="240" w:lineRule="atLeast"/>
            </w:pPr>
            <w:r>
              <w:t>2284</w:t>
            </w:r>
          </w:p>
        </w:tc>
        <w:tc>
          <w:tcPr>
            <w:tcW w:w="555" w:type="pct"/>
            <w:vAlign w:val="center"/>
          </w:tcPr>
          <w:p w:rsidR="0018722C">
            <w:pPr>
              <w:pStyle w:val="affff9"/>
              <w:topLinePunct/>
              <w:ind w:leftChars="0" w:left="0" w:rightChars="0" w:right="0" w:firstLineChars="0" w:firstLine="0"/>
              <w:spacing w:line="240" w:lineRule="atLeast"/>
            </w:pPr>
            <w:r>
              <w:t>4333</w:t>
            </w:r>
          </w:p>
        </w:tc>
      </w:tr>
      <w:tr>
        <w:tc>
          <w:tcPr>
            <w:tcW w:w="527" w:type="pct"/>
            <w:vAlign w:val="center"/>
          </w:tcPr>
          <w:p w:rsidR="0018722C">
            <w:pPr>
              <w:pStyle w:val="affff9"/>
              <w:topLinePunct/>
              <w:ind w:leftChars="0" w:left="0" w:rightChars="0" w:right="0" w:firstLineChars="0" w:firstLine="0"/>
              <w:spacing w:line="240" w:lineRule="atLeast"/>
            </w:pPr>
            <w:r>
              <w:t>2008</w:t>
            </w:r>
          </w:p>
        </w:tc>
        <w:tc>
          <w:tcPr>
            <w:tcW w:w="587" w:type="pct"/>
            <w:vAlign w:val="center"/>
          </w:tcPr>
          <w:p w:rsidR="0018722C">
            <w:pPr>
              <w:pStyle w:val="affff9"/>
              <w:topLinePunct/>
              <w:ind w:leftChars="0" w:left="0" w:rightChars="0" w:right="0" w:firstLineChars="0" w:firstLine="0"/>
              <w:spacing w:line="240" w:lineRule="atLeast"/>
            </w:pPr>
            <w:r>
              <w:t>69802</w:t>
            </w:r>
          </w:p>
        </w:tc>
        <w:tc>
          <w:tcPr>
            <w:tcW w:w="555" w:type="pct"/>
            <w:vAlign w:val="center"/>
          </w:tcPr>
          <w:p w:rsidR="0018722C">
            <w:pPr>
              <w:pStyle w:val="affff9"/>
              <w:topLinePunct/>
              <w:ind w:leftChars="0" w:left="0" w:rightChars="0" w:right="0" w:firstLineChars="0" w:firstLine="0"/>
              <w:spacing w:line="240" w:lineRule="atLeast"/>
            </w:pPr>
            <w:r>
              <w:t>49041</w:t>
            </w:r>
          </w:p>
        </w:tc>
        <w:tc>
          <w:tcPr>
            <w:tcW w:w="555" w:type="pct"/>
            <w:vAlign w:val="center"/>
          </w:tcPr>
          <w:p w:rsidR="0018722C">
            <w:pPr>
              <w:pStyle w:val="affff9"/>
              <w:topLinePunct/>
              <w:ind w:leftChars="0" w:left="0" w:rightChars="0" w:right="0" w:firstLineChars="0" w:firstLine="0"/>
              <w:spacing w:line="240" w:lineRule="atLeast"/>
            </w:pPr>
            <w:r>
              <w:t>1947</w:t>
            </w:r>
          </w:p>
        </w:tc>
        <w:tc>
          <w:tcPr>
            <w:tcW w:w="555" w:type="pct"/>
            <w:vAlign w:val="center"/>
          </w:tcPr>
          <w:p w:rsidR="0018722C">
            <w:pPr>
              <w:pStyle w:val="affff9"/>
              <w:topLinePunct/>
              <w:ind w:leftChars="0" w:left="0" w:rightChars="0" w:right="0" w:firstLineChars="0" w:firstLine="0"/>
              <w:spacing w:line="240" w:lineRule="atLeast"/>
            </w:pPr>
            <w:r>
              <w:t>4262</w:t>
            </w:r>
          </w:p>
        </w:tc>
        <w:tc>
          <w:tcPr>
            <w:tcW w:w="555" w:type="pct"/>
            <w:vAlign w:val="center"/>
          </w:tcPr>
          <w:p w:rsidR="0018722C">
            <w:pPr>
              <w:pStyle w:val="affff9"/>
              <w:topLinePunct/>
              <w:ind w:leftChars="0" w:left="0" w:rightChars="0" w:right="0" w:firstLineChars="0" w:firstLine="0"/>
              <w:spacing w:line="240" w:lineRule="atLeast"/>
            </w:pPr>
            <w:r>
              <w:t>3144</w:t>
            </w:r>
          </w:p>
        </w:tc>
        <w:tc>
          <w:tcPr>
            <w:tcW w:w="555" w:type="pct"/>
            <w:vAlign w:val="center"/>
          </w:tcPr>
          <w:p w:rsidR="0018722C">
            <w:pPr>
              <w:pStyle w:val="affff9"/>
              <w:topLinePunct/>
              <w:ind w:leftChars="0" w:left="0" w:rightChars="0" w:right="0" w:firstLineChars="0" w:firstLine="0"/>
              <w:spacing w:line="240" w:lineRule="atLeast"/>
            </w:pPr>
            <w:r>
              <w:t>1064</w:t>
            </w:r>
          </w:p>
        </w:tc>
        <w:tc>
          <w:tcPr>
            <w:tcW w:w="555" w:type="pct"/>
            <w:vAlign w:val="center"/>
          </w:tcPr>
          <w:p w:rsidR="0018722C">
            <w:pPr>
              <w:pStyle w:val="affff9"/>
              <w:topLinePunct/>
              <w:ind w:leftChars="0" w:left="0" w:rightChars="0" w:right="0" w:firstLineChars="0" w:firstLine="0"/>
              <w:spacing w:line="240" w:lineRule="atLeast"/>
            </w:pPr>
            <w:r>
              <w:t>5523</w:t>
            </w:r>
          </w:p>
        </w:tc>
        <w:tc>
          <w:tcPr>
            <w:tcW w:w="555" w:type="pct"/>
            <w:vAlign w:val="center"/>
          </w:tcPr>
          <w:p w:rsidR="0018722C">
            <w:pPr>
              <w:pStyle w:val="affff9"/>
              <w:topLinePunct/>
              <w:ind w:leftChars="0" w:left="0" w:rightChars="0" w:right="0" w:firstLineChars="0" w:firstLine="0"/>
              <w:spacing w:line="240" w:lineRule="atLeast"/>
            </w:pPr>
            <w:r>
              <w:t>3324</w:t>
            </w:r>
          </w:p>
        </w:tc>
      </w:tr>
      <w:tr>
        <w:tc>
          <w:tcPr>
            <w:tcW w:w="527" w:type="pct"/>
            <w:vAlign w:val="center"/>
          </w:tcPr>
          <w:p w:rsidR="0018722C">
            <w:pPr>
              <w:pStyle w:val="affff9"/>
              <w:topLinePunct/>
              <w:ind w:leftChars="0" w:left="0" w:rightChars="0" w:right="0" w:firstLineChars="0" w:firstLine="0"/>
              <w:spacing w:line="240" w:lineRule="atLeast"/>
            </w:pPr>
            <w:r>
              <w:t>2009</w:t>
            </w:r>
          </w:p>
        </w:tc>
        <w:tc>
          <w:tcPr>
            <w:tcW w:w="587" w:type="pct"/>
            <w:vAlign w:val="center"/>
          </w:tcPr>
          <w:p w:rsidR="0018722C">
            <w:pPr>
              <w:pStyle w:val="affff9"/>
              <w:topLinePunct/>
              <w:ind w:leftChars="0" w:left="0" w:rightChars="0" w:right="0" w:firstLineChars="0" w:firstLine="0"/>
              <w:spacing w:line="240" w:lineRule="atLeast"/>
            </w:pPr>
            <w:r>
              <w:t>139104</w:t>
            </w:r>
          </w:p>
        </w:tc>
        <w:tc>
          <w:tcPr>
            <w:tcW w:w="555" w:type="pct"/>
            <w:vAlign w:val="center"/>
          </w:tcPr>
          <w:p w:rsidR="0018722C">
            <w:pPr>
              <w:pStyle w:val="affff9"/>
              <w:topLinePunct/>
              <w:ind w:leftChars="0" w:left="0" w:rightChars="0" w:right="0" w:firstLineChars="0" w:firstLine="0"/>
              <w:spacing w:line="240" w:lineRule="atLeast"/>
            </w:pPr>
            <w:r>
              <w:t>95942</w:t>
            </w:r>
          </w:p>
        </w:tc>
        <w:tc>
          <w:tcPr>
            <w:tcW w:w="555" w:type="pct"/>
            <w:vAlign w:val="center"/>
          </w:tcPr>
          <w:p w:rsidR="0018722C">
            <w:pPr>
              <w:pStyle w:val="affff9"/>
              <w:topLinePunct/>
              <w:ind w:leftChars="0" w:left="0" w:rightChars="0" w:right="0" w:firstLineChars="0" w:firstLine="0"/>
              <w:spacing w:line="240" w:lineRule="atLeast"/>
            </w:pPr>
            <w:r>
              <w:t>9265</w:t>
            </w:r>
          </w:p>
        </w:tc>
        <w:tc>
          <w:tcPr>
            <w:tcW w:w="555" w:type="pct"/>
            <w:vAlign w:val="center"/>
          </w:tcPr>
          <w:p w:rsidR="0018722C">
            <w:pPr>
              <w:pStyle w:val="affff9"/>
              <w:topLinePunct/>
              <w:ind w:leftChars="0" w:left="0" w:rightChars="0" w:right="0" w:firstLineChars="0" w:firstLine="0"/>
              <w:spacing w:line="240" w:lineRule="atLeast"/>
            </w:pPr>
            <w:r>
              <w:t>6780</w:t>
            </w:r>
          </w:p>
        </w:tc>
        <w:tc>
          <w:tcPr>
            <w:tcW w:w="555" w:type="pct"/>
            <w:vAlign w:val="center"/>
          </w:tcPr>
          <w:p w:rsidR="0018722C">
            <w:pPr>
              <w:pStyle w:val="affff9"/>
              <w:topLinePunct/>
              <w:ind w:leftChars="0" w:left="0" w:rightChars="0" w:right="0" w:firstLineChars="0" w:firstLine="0"/>
              <w:spacing w:line="240" w:lineRule="atLeast"/>
            </w:pPr>
            <w:r>
              <w:t>4364</w:t>
            </w:r>
          </w:p>
        </w:tc>
        <w:tc>
          <w:tcPr>
            <w:tcW w:w="555" w:type="pct"/>
            <w:vAlign w:val="center"/>
          </w:tcPr>
          <w:p w:rsidR="0018722C">
            <w:pPr>
              <w:pStyle w:val="affff9"/>
              <w:topLinePunct/>
              <w:ind w:leftChars="0" w:left="0" w:rightChars="0" w:right="0" w:firstLineChars="0" w:firstLine="0"/>
              <w:spacing w:line="240" w:lineRule="atLeast"/>
            </w:pPr>
            <w:r>
              <w:t>4606</w:t>
            </w:r>
          </w:p>
        </w:tc>
        <w:tc>
          <w:tcPr>
            <w:tcW w:w="555" w:type="pct"/>
            <w:vAlign w:val="center"/>
          </w:tcPr>
          <w:p w:rsidR="0018722C">
            <w:pPr>
              <w:pStyle w:val="affff9"/>
              <w:topLinePunct/>
              <w:ind w:leftChars="0" w:left="0" w:rightChars="0" w:right="0" w:firstLineChars="0" w:firstLine="0"/>
              <w:spacing w:line="240" w:lineRule="atLeast"/>
            </w:pPr>
            <w:r>
              <w:t>12367</w:t>
            </w:r>
          </w:p>
        </w:tc>
        <w:tc>
          <w:tcPr>
            <w:tcW w:w="555" w:type="pct"/>
            <w:vAlign w:val="center"/>
          </w:tcPr>
          <w:p w:rsidR="0018722C">
            <w:pPr>
              <w:pStyle w:val="affff9"/>
              <w:topLinePunct/>
              <w:ind w:leftChars="0" w:left="0" w:rightChars="0" w:right="0" w:firstLineChars="0" w:firstLine="0"/>
              <w:spacing w:line="240" w:lineRule="atLeast"/>
            </w:pPr>
            <w:r>
              <w:t>3350</w:t>
            </w:r>
          </w:p>
        </w:tc>
      </w:tr>
      <w:tr>
        <w:tc>
          <w:tcPr>
            <w:tcW w:w="527" w:type="pct"/>
            <w:vAlign w:val="center"/>
          </w:tcPr>
          <w:p w:rsidR="0018722C">
            <w:pPr>
              <w:pStyle w:val="affff9"/>
              <w:topLinePunct/>
              <w:ind w:leftChars="0" w:left="0" w:rightChars="0" w:right="0" w:firstLineChars="0" w:firstLine="0"/>
              <w:spacing w:line="240" w:lineRule="atLeast"/>
            </w:pPr>
            <w:r>
              <w:t>2010</w:t>
            </w:r>
          </w:p>
        </w:tc>
        <w:tc>
          <w:tcPr>
            <w:tcW w:w="587" w:type="pct"/>
            <w:vAlign w:val="center"/>
          </w:tcPr>
          <w:p w:rsidR="0018722C">
            <w:pPr>
              <w:pStyle w:val="affff9"/>
              <w:topLinePunct/>
              <w:ind w:leftChars="0" w:left="0" w:rightChars="0" w:right="0" w:firstLineChars="0" w:firstLine="0"/>
              <w:spacing w:line="240" w:lineRule="atLeast"/>
            </w:pPr>
            <w:r>
              <w:t>140191</w:t>
            </w:r>
          </w:p>
        </w:tc>
        <w:tc>
          <w:tcPr>
            <w:tcW w:w="555" w:type="pct"/>
            <w:vAlign w:val="center"/>
          </w:tcPr>
          <w:p w:rsidR="0018722C">
            <w:pPr>
              <w:pStyle w:val="affff9"/>
              <w:topLinePunct/>
              <w:ind w:leftChars="0" w:left="0" w:rightChars="0" w:right="0" w:firstLineChars="0" w:firstLine="0"/>
              <w:spacing w:line="240" w:lineRule="atLeast"/>
            </w:pPr>
            <w:r>
              <w:t>79451</w:t>
            </w:r>
          </w:p>
        </w:tc>
        <w:tc>
          <w:tcPr>
            <w:tcW w:w="555" w:type="pct"/>
            <w:vAlign w:val="center"/>
          </w:tcPr>
          <w:p w:rsidR="0018722C">
            <w:pPr>
              <w:pStyle w:val="affff9"/>
              <w:topLinePunct/>
              <w:ind w:leftChars="0" w:left="0" w:rightChars="0" w:right="0" w:firstLineChars="0" w:firstLine="0"/>
              <w:spacing w:line="240" w:lineRule="atLeast"/>
            </w:pPr>
            <w:r>
              <w:t>4855</w:t>
            </w:r>
          </w:p>
        </w:tc>
        <w:tc>
          <w:tcPr>
            <w:tcW w:w="555" w:type="pct"/>
            <w:vAlign w:val="center"/>
          </w:tcPr>
          <w:p w:rsidR="0018722C">
            <w:pPr>
              <w:pStyle w:val="affff9"/>
              <w:topLinePunct/>
              <w:ind w:leftChars="0" w:left="0" w:rightChars="0" w:right="0" w:firstLineChars="0" w:firstLine="0"/>
              <w:spacing w:line="240" w:lineRule="atLeast"/>
            </w:pPr>
            <w:r>
              <w:t>8748</w:t>
            </w:r>
          </w:p>
        </w:tc>
        <w:tc>
          <w:tcPr>
            <w:tcW w:w="555" w:type="pct"/>
            <w:vAlign w:val="center"/>
          </w:tcPr>
          <w:p w:rsidR="0018722C">
            <w:pPr>
              <w:pStyle w:val="affff9"/>
              <w:topLinePunct/>
              <w:ind w:leftChars="0" w:left="0" w:rightChars="0" w:right="0" w:firstLineChars="0" w:firstLine="0"/>
              <w:spacing w:line="240" w:lineRule="atLeast"/>
            </w:pPr>
            <w:r>
              <w:t>3865</w:t>
            </w:r>
          </w:p>
        </w:tc>
        <w:tc>
          <w:tcPr>
            <w:tcW w:w="555" w:type="pct"/>
            <w:vAlign w:val="center"/>
          </w:tcPr>
          <w:p w:rsidR="0018722C">
            <w:pPr>
              <w:pStyle w:val="affff9"/>
              <w:topLinePunct/>
              <w:ind w:leftChars="0" w:left="0" w:rightChars="0" w:right="0" w:firstLineChars="0" w:firstLine="0"/>
              <w:spacing w:line="240" w:lineRule="atLeast"/>
            </w:pPr>
            <w:r>
              <w:t>23346</w:t>
            </w:r>
          </w:p>
        </w:tc>
        <w:tc>
          <w:tcPr>
            <w:tcW w:w="555" w:type="pct"/>
            <w:vAlign w:val="center"/>
          </w:tcPr>
          <w:p w:rsidR="0018722C">
            <w:pPr>
              <w:pStyle w:val="affff9"/>
              <w:topLinePunct/>
              <w:ind w:leftChars="0" w:left="0" w:rightChars="0" w:right="0" w:firstLineChars="0" w:firstLine="0"/>
              <w:spacing w:line="240" w:lineRule="atLeast"/>
            </w:pPr>
            <w:r>
              <w:t>11063</w:t>
            </w:r>
          </w:p>
        </w:tc>
        <w:tc>
          <w:tcPr>
            <w:tcW w:w="555" w:type="pct"/>
            <w:vAlign w:val="center"/>
          </w:tcPr>
          <w:p w:rsidR="0018722C">
            <w:pPr>
              <w:pStyle w:val="affff9"/>
              <w:topLinePunct/>
              <w:ind w:leftChars="0" w:left="0" w:rightChars="0" w:right="0" w:firstLineChars="0" w:firstLine="0"/>
              <w:spacing w:line="240" w:lineRule="atLeast"/>
            </w:pPr>
            <w:r>
              <w:t>5786</w:t>
            </w:r>
          </w:p>
        </w:tc>
      </w:tr>
      <w:tr>
        <w:tc>
          <w:tcPr>
            <w:tcW w:w="527" w:type="pct"/>
            <w:vAlign w:val="center"/>
          </w:tcPr>
          <w:p w:rsidR="0018722C">
            <w:pPr>
              <w:pStyle w:val="affff9"/>
              <w:topLinePunct/>
              <w:ind w:leftChars="0" w:left="0" w:rightChars="0" w:right="0" w:firstLineChars="0" w:firstLine="0"/>
              <w:spacing w:line="240" w:lineRule="atLeast"/>
            </w:pPr>
            <w:r>
              <w:t>2011</w:t>
            </w:r>
          </w:p>
        </w:tc>
        <w:tc>
          <w:tcPr>
            <w:tcW w:w="587" w:type="pct"/>
            <w:vAlign w:val="center"/>
          </w:tcPr>
          <w:p w:rsidR="0018722C">
            <w:pPr>
              <w:pStyle w:val="affff9"/>
              <w:topLinePunct/>
              <w:ind w:leftChars="0" w:left="0" w:rightChars="0" w:right="0" w:firstLineChars="0" w:firstLine="0"/>
              <w:spacing w:line="240" w:lineRule="atLeast"/>
            </w:pPr>
            <w:r>
              <w:t>128286</w:t>
            </w:r>
          </w:p>
        </w:tc>
        <w:tc>
          <w:tcPr>
            <w:tcW w:w="555" w:type="pct"/>
            <w:vAlign w:val="center"/>
          </w:tcPr>
          <w:p w:rsidR="0018722C">
            <w:pPr>
              <w:pStyle w:val="affff9"/>
              <w:topLinePunct/>
              <w:ind w:leftChars="0" w:left="0" w:rightChars="0" w:right="0" w:firstLineChars="0" w:firstLine="0"/>
              <w:spacing w:line="240" w:lineRule="atLeast"/>
            </w:pPr>
            <w:r>
              <w:t>74715</w:t>
            </w:r>
          </w:p>
        </w:tc>
        <w:tc>
          <w:tcPr>
            <w:tcW w:w="555" w:type="pct"/>
            <w:vAlign w:val="center"/>
          </w:tcPr>
          <w:p w:rsidR="0018722C">
            <w:pPr>
              <w:pStyle w:val="affff9"/>
              <w:topLinePunct/>
              <w:ind w:leftChars="0" w:left="0" w:rightChars="0" w:right="0" w:firstLineChars="0" w:firstLine="0"/>
              <w:spacing w:line="240" w:lineRule="atLeast"/>
            </w:pPr>
            <w:r>
              <w:t>5712</w:t>
            </w:r>
          </w:p>
        </w:tc>
        <w:tc>
          <w:tcPr>
            <w:tcW w:w="555" w:type="pct"/>
            <w:vAlign w:val="center"/>
          </w:tcPr>
          <w:p w:rsidR="0018722C">
            <w:pPr>
              <w:pStyle w:val="affff9"/>
              <w:topLinePunct/>
              <w:ind w:leftChars="0" w:left="0" w:rightChars="0" w:right="0" w:firstLineChars="0" w:firstLine="0"/>
              <w:spacing w:line="240" w:lineRule="atLeast"/>
            </w:pPr>
            <w:r>
              <w:t>12962</w:t>
            </w:r>
          </w:p>
        </w:tc>
        <w:tc>
          <w:tcPr>
            <w:tcW w:w="555" w:type="pct"/>
            <w:vAlign w:val="center"/>
          </w:tcPr>
          <w:p w:rsidR="0018722C">
            <w:pPr>
              <w:pStyle w:val="affff9"/>
              <w:topLinePunct/>
              <w:ind w:leftChars="0" w:left="0" w:rightChars="0" w:right="0" w:firstLineChars="0" w:firstLine="0"/>
              <w:spacing w:line="240" w:lineRule="atLeast"/>
            </w:pPr>
            <w:r>
              <w:t>2034</w:t>
            </w:r>
          </w:p>
        </w:tc>
        <w:tc>
          <w:tcPr>
            <w:tcW w:w="555" w:type="pct"/>
            <w:vAlign w:val="center"/>
          </w:tcPr>
          <w:p w:rsidR="0018722C">
            <w:pPr>
              <w:pStyle w:val="affff9"/>
              <w:topLinePunct/>
              <w:ind w:leftChars="0" w:left="0" w:rightChars="0" w:right="0" w:firstLineChars="0" w:firstLine="0"/>
              <w:spacing w:line="240" w:lineRule="atLeast"/>
            </w:pPr>
            <w:r>
              <w:t>10271</w:t>
            </w:r>
          </w:p>
        </w:tc>
        <w:tc>
          <w:tcPr>
            <w:tcW w:w="555" w:type="pct"/>
            <w:vAlign w:val="center"/>
          </w:tcPr>
          <w:p w:rsidR="0018722C">
            <w:pPr>
              <w:pStyle w:val="affff9"/>
              <w:topLinePunct/>
              <w:ind w:leftChars="0" w:left="0" w:rightChars="0" w:right="0" w:firstLineChars="0" w:firstLine="0"/>
              <w:spacing w:line="240" w:lineRule="atLeast"/>
            </w:pPr>
            <w:r>
              <w:t>13658</w:t>
            </w:r>
          </w:p>
        </w:tc>
        <w:tc>
          <w:tcPr>
            <w:tcW w:w="555" w:type="pct"/>
            <w:vAlign w:val="center"/>
          </w:tcPr>
          <w:p w:rsidR="0018722C">
            <w:pPr>
              <w:pStyle w:val="affff9"/>
              <w:topLinePunct/>
              <w:ind w:leftChars="0" w:left="0" w:rightChars="0" w:right="0" w:firstLineChars="0" w:firstLine="0"/>
              <w:spacing w:line="240" w:lineRule="atLeast"/>
            </w:pPr>
            <w:r>
              <w:t>4377</w:t>
            </w:r>
          </w:p>
        </w:tc>
      </w:tr>
      <w:tr>
        <w:tc>
          <w:tcPr>
            <w:tcW w:w="527" w:type="pct"/>
            <w:vAlign w:val="center"/>
          </w:tcPr>
          <w:p w:rsidR="0018722C">
            <w:pPr>
              <w:pStyle w:val="affff9"/>
              <w:topLinePunct/>
              <w:ind w:leftChars="0" w:left="0" w:rightChars="0" w:right="0" w:firstLineChars="0" w:firstLine="0"/>
              <w:spacing w:line="240" w:lineRule="atLeast"/>
            </w:pPr>
            <w:r>
              <w:t>2012</w:t>
            </w:r>
          </w:p>
        </w:tc>
        <w:tc>
          <w:tcPr>
            <w:tcW w:w="587" w:type="pct"/>
            <w:vAlign w:val="center"/>
          </w:tcPr>
          <w:p w:rsidR="0018722C">
            <w:pPr>
              <w:pStyle w:val="affff9"/>
              <w:topLinePunct/>
              <w:ind w:leftChars="0" w:left="0" w:rightChars="0" w:right="0" w:firstLineChars="0" w:firstLine="0"/>
              <w:spacing w:line="240" w:lineRule="atLeast"/>
            </w:pPr>
            <w:r>
              <w:t>157631</w:t>
            </w:r>
          </w:p>
        </w:tc>
        <w:tc>
          <w:tcPr>
            <w:tcW w:w="555" w:type="pct"/>
            <w:vAlign w:val="center"/>
          </w:tcPr>
          <w:p w:rsidR="0018722C">
            <w:pPr>
              <w:pStyle w:val="affff9"/>
              <w:topLinePunct/>
              <w:ind w:leftChars="0" w:left="0" w:rightChars="0" w:right="0" w:firstLineChars="0" w:firstLine="0"/>
              <w:spacing w:line="240" w:lineRule="atLeast"/>
            </w:pPr>
            <w:r>
              <w:t>82038</w:t>
            </w:r>
          </w:p>
        </w:tc>
        <w:tc>
          <w:tcPr>
            <w:tcW w:w="555" w:type="pct"/>
            <w:vAlign w:val="center"/>
          </w:tcPr>
          <w:p w:rsidR="0018722C">
            <w:pPr>
              <w:pStyle w:val="affff9"/>
              <w:topLinePunct/>
              <w:ind w:leftChars="0" w:left="0" w:rightChars="0" w:right="0" w:firstLineChars="0" w:firstLine="0"/>
              <w:spacing w:line="240" w:lineRule="atLeast"/>
            </w:pPr>
            <w:r>
              <w:t>9163</w:t>
            </w:r>
          </w:p>
        </w:tc>
        <w:tc>
          <w:tcPr>
            <w:tcW w:w="555" w:type="pct"/>
            <w:vAlign w:val="center"/>
          </w:tcPr>
          <w:p w:rsidR="0018722C">
            <w:pPr>
              <w:pStyle w:val="affff9"/>
              <w:topLinePunct/>
              <w:ind w:leftChars="0" w:left="0" w:rightChars="0" w:right="0" w:firstLineChars="0" w:firstLine="0"/>
              <w:spacing w:line="240" w:lineRule="atLeast"/>
            </w:pPr>
            <w:r>
              <w:t>12838</w:t>
            </w:r>
          </w:p>
        </w:tc>
        <w:tc>
          <w:tcPr>
            <w:tcW w:w="555" w:type="pct"/>
            <w:vAlign w:val="center"/>
          </w:tcPr>
          <w:p w:rsidR="0018722C">
            <w:pPr>
              <w:pStyle w:val="affff9"/>
              <w:topLinePunct/>
              <w:ind w:leftChars="0" w:left="0" w:rightChars="0" w:right="0" w:firstLineChars="0" w:firstLine="0"/>
              <w:spacing w:line="240" w:lineRule="atLeast"/>
            </w:pPr>
            <w:r>
              <w:t>12845</w:t>
            </w:r>
          </w:p>
        </w:tc>
        <w:tc>
          <w:tcPr>
            <w:tcW w:w="555" w:type="pct"/>
            <w:vAlign w:val="center"/>
          </w:tcPr>
          <w:p w:rsidR="0018722C">
            <w:pPr>
              <w:pStyle w:val="affff9"/>
              <w:topLinePunct/>
              <w:ind w:leftChars="0" w:left="0" w:rightChars="0" w:right="0" w:firstLineChars="0" w:firstLine="0"/>
              <w:spacing w:line="240" w:lineRule="atLeast"/>
            </w:pPr>
            <w:r>
              <w:t>10499</w:t>
            </w:r>
          </w:p>
        </w:tc>
        <w:tc>
          <w:tcPr>
            <w:tcW w:w="555" w:type="pct"/>
            <w:vAlign w:val="center"/>
          </w:tcPr>
          <w:p w:rsidR="0018722C">
            <w:pPr>
              <w:pStyle w:val="affff9"/>
              <w:topLinePunct/>
              <w:ind w:leftChars="0" w:left="0" w:rightChars="0" w:right="0" w:firstLineChars="0" w:firstLine="0"/>
              <w:spacing w:line="240" w:lineRule="atLeast"/>
            </w:pPr>
            <w:r>
              <w:t>22551</w:t>
            </w:r>
          </w:p>
        </w:tc>
        <w:tc>
          <w:tcPr>
            <w:tcW w:w="555" w:type="pct"/>
            <w:vAlign w:val="center"/>
          </w:tcPr>
          <w:p w:rsidR="0018722C">
            <w:pPr>
              <w:pStyle w:val="affff9"/>
              <w:topLinePunct/>
              <w:ind w:leftChars="0" w:left="0" w:rightChars="0" w:right="0" w:firstLineChars="0" w:firstLine="0"/>
              <w:spacing w:line="240" w:lineRule="atLeast"/>
            </w:pPr>
            <w:r>
              <w:t>2508</w:t>
            </w:r>
          </w:p>
        </w:tc>
      </w:tr>
      <w:tr>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173168</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88916</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5848</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25466</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18404</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7755</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18113</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2219</w:t>
            </w:r>
          </w:p>
        </w:tc>
      </w:tr>
    </w:tbl>
    <w:p w:rsidR="0018722C">
      <w:pPr>
        <w:pStyle w:val="aff3"/>
        <w:topLinePunct/>
      </w:pPr>
      <w:r>
        <w:rPr>
          <w:kern w:val="2"/>
          <w:sz w:val="21"/>
          <w:szCs w:val="22"/>
          <w:rFonts w:cstheme="minorBidi" w:hAnsiTheme="minorHAnsi" w:eastAsiaTheme="minorHAnsi" w:asciiTheme="minorHAnsi"/>
        </w:rPr>
        <w:t>数据来源：中国人民银行</w:t>
      </w:r>
    </w:p>
    <w:p w:rsidR="0018722C">
      <w:pPr>
        <w:topLinePunct/>
      </w:pPr>
      <w:r>
        <w:t>股票融资规模及债券发行规模的壮大导致银行贷款增速放缓，在社会融资</w:t>
      </w:r>
      <w:r>
        <w:t>总量中的地位迅速下降。由</w:t>
      </w:r>
      <w:r>
        <w:t>图</w:t>
      </w:r>
      <w:r>
        <w:rPr>
          <w:rFonts w:ascii="Times New Roman" w:eastAsia="宋体"/>
        </w:rPr>
        <w:t>3</w:t>
      </w:r>
      <w:r>
        <w:rPr>
          <w:rFonts w:ascii="Times New Roman" w:eastAsia="宋体"/>
        </w:rPr>
        <w:t>.</w:t>
      </w:r>
      <w:r>
        <w:rPr>
          <w:rFonts w:ascii="Times New Roman" w:eastAsia="宋体"/>
        </w:rPr>
        <w:t>2</w:t>
      </w:r>
      <w:r>
        <w:t>可看出，</w:t>
      </w:r>
      <w:r>
        <w:rPr>
          <w:rFonts w:ascii="Times New Roman" w:eastAsia="宋体"/>
        </w:rPr>
        <w:t>2002</w:t>
      </w:r>
      <w:r>
        <w:t>年时人民币贷款在社会融资总</w:t>
      </w:r>
      <w:r>
        <w:t>量中占据着绝对优势，达到</w:t>
      </w:r>
      <w:r>
        <w:rPr>
          <w:rFonts w:ascii="Times New Roman" w:eastAsia="宋体"/>
        </w:rPr>
        <w:t>91</w:t>
      </w:r>
      <w:r>
        <w:rPr>
          <w:rFonts w:ascii="Times New Roman" w:eastAsia="宋体"/>
        </w:rPr>
        <w:t>.</w:t>
      </w:r>
      <w:r>
        <w:rPr>
          <w:rFonts w:ascii="Times New Roman" w:eastAsia="宋体"/>
        </w:rPr>
        <w:t>86%</w:t>
      </w:r>
      <w:r>
        <w:t>。此后明显下降，到</w:t>
      </w:r>
      <w:r>
        <w:rPr>
          <w:rFonts w:ascii="Times New Roman" w:eastAsia="宋体"/>
        </w:rPr>
        <w:t>2013</w:t>
      </w:r>
      <w:r>
        <w:t>年仅为</w:t>
      </w:r>
      <w:r>
        <w:rPr>
          <w:rFonts w:ascii="Times New Roman" w:eastAsia="宋体"/>
        </w:rPr>
        <w:t>51</w:t>
      </w:r>
      <w:r>
        <w:rPr>
          <w:rFonts w:ascii="Times New Roman" w:eastAsia="宋体"/>
        </w:rPr>
        <w:t>.</w:t>
      </w:r>
      <w:r>
        <w:rPr>
          <w:rFonts w:ascii="Times New Roman" w:eastAsia="宋体"/>
        </w:rPr>
        <w:t>3%</w:t>
      </w:r>
      <w:r>
        <w:t>，这</w:t>
      </w:r>
      <w:r>
        <w:t>表明在资金需求方面的金融脱媒的趋势已十分明显。同时，股票融资和债券融资两者之和在社会融资总量中的比重却逐年上升，从</w:t>
      </w:r>
      <w:r>
        <w:rPr>
          <w:rFonts w:ascii="Times New Roman" w:eastAsia="宋体"/>
        </w:rPr>
        <w:t>2002</w:t>
      </w:r>
      <w:r w:rsidR="001852F3">
        <w:rPr>
          <w:rFonts w:ascii="Times New Roman" w:eastAsia="宋体"/>
        </w:rPr>
        <w:t xml:space="preserve"> </w:t>
      </w:r>
      <w:r>
        <w:t>年的</w:t>
      </w:r>
      <w:r>
        <w:rPr>
          <w:rFonts w:ascii="Times New Roman" w:eastAsia="宋体"/>
        </w:rPr>
        <w:t>4</w:t>
      </w:r>
      <w:r>
        <w:rPr>
          <w:rFonts w:ascii="Times New Roman" w:eastAsia="宋体"/>
        </w:rPr>
        <w:t>.</w:t>
      </w:r>
      <w:r>
        <w:rPr>
          <w:rFonts w:ascii="Times New Roman" w:eastAsia="宋体"/>
        </w:rPr>
        <w:t>95%</w:t>
      </w:r>
      <w:r>
        <w:t>上升</w:t>
      </w:r>
      <w:r>
        <w:t>到</w:t>
      </w:r>
    </w:p>
    <w:p w:rsidR="0018722C">
      <w:pPr>
        <w:topLinePunct/>
      </w:pPr>
      <w:r>
        <w:rPr>
          <w:rFonts w:ascii="Times New Roman" w:eastAsia="宋体"/>
        </w:rPr>
        <w:t>2012</w:t>
      </w:r>
      <w:r>
        <w:t>年的最高点</w:t>
      </w:r>
      <w:r>
        <w:rPr>
          <w:rFonts w:ascii="Times New Roman" w:eastAsia="宋体"/>
        </w:rPr>
        <w:t>15</w:t>
      </w:r>
      <w:r>
        <w:rPr>
          <w:rFonts w:ascii="Times New Roman" w:eastAsia="宋体"/>
        </w:rPr>
        <w:t>.</w:t>
      </w:r>
      <w:r>
        <w:rPr>
          <w:rFonts w:ascii="Times New Roman" w:eastAsia="宋体"/>
        </w:rPr>
        <w:t>90%</w:t>
      </w:r>
      <w:r>
        <w:t>，这表明社会通过直接融资渠道获得资金的比重在逐渐</w:t>
      </w:r>
      <w:r>
        <w:t>扩大。同时，</w:t>
      </w:r>
      <w:r>
        <w:rPr>
          <w:rFonts w:ascii="Times New Roman" w:eastAsia="宋体"/>
        </w:rPr>
        <w:t>2002</w:t>
      </w:r>
      <w:r>
        <w:t>年</w:t>
      </w:r>
      <w:r>
        <w:rPr>
          <w:rFonts w:ascii="Times New Roman" w:eastAsia="宋体"/>
        </w:rPr>
        <w:t>-2013</w:t>
      </w:r>
      <w:r>
        <w:t>年期间，外币贷款、委托贷款、信托贷款、未贴现银</w:t>
      </w:r>
      <w:r>
        <w:t>行承兑汇票等融资形式迅速发展，在社会融资总量中的比例也在迅速的上升，</w:t>
      </w:r>
      <w:r>
        <w:t>从</w:t>
      </w:r>
      <w:r>
        <w:rPr>
          <w:rFonts w:ascii="Times New Roman" w:eastAsia="宋体"/>
        </w:rPr>
        <w:t>2002</w:t>
      </w:r>
      <w:r>
        <w:t>年的</w:t>
      </w:r>
      <w:r>
        <w:rPr>
          <w:rFonts w:ascii="Times New Roman" w:eastAsia="宋体"/>
        </w:rPr>
        <w:t>1</w:t>
      </w:r>
      <w:r>
        <w:rPr>
          <w:rFonts w:ascii="Times New Roman" w:eastAsia="宋体"/>
        </w:rPr>
        <w:t>.</w:t>
      </w:r>
      <w:r>
        <w:rPr>
          <w:rFonts w:ascii="Times New Roman" w:eastAsia="宋体"/>
        </w:rPr>
        <w:t>05%</w:t>
      </w:r>
      <w:r>
        <w:t>上升到</w:t>
      </w:r>
      <w:r>
        <w:rPr>
          <w:rFonts w:ascii="Times New Roman" w:eastAsia="宋体"/>
        </w:rPr>
        <w:t>2013</w:t>
      </w:r>
      <w:r>
        <w:t>年的</w:t>
      </w:r>
      <w:r>
        <w:rPr>
          <w:rFonts w:ascii="Times New Roman" w:eastAsia="宋体"/>
        </w:rPr>
        <w:t>33</w:t>
      </w:r>
      <w:r>
        <w:rPr>
          <w:rFonts w:ascii="Times New Roman" w:eastAsia="宋体"/>
        </w:rPr>
        <w:t>.</w:t>
      </w:r>
      <w:r>
        <w:rPr>
          <w:rFonts w:ascii="Times New Roman" w:eastAsia="宋体"/>
        </w:rPr>
        <w:t>19%</w:t>
      </w:r>
      <w:r>
        <w:t>，十来年增长了</w:t>
      </w:r>
      <w:r>
        <w:rPr>
          <w:rFonts w:ascii="Times New Roman" w:eastAsia="宋体"/>
        </w:rPr>
        <w:t>30</w:t>
      </w:r>
      <w:r>
        <w:t>多倍，同样说明在资金需求方面，我国金融脱媒的趋势日益明显。</w:t>
      </w:r>
    </w:p>
    <w:p w:rsidR="0018722C">
      <w:pPr>
        <w:pStyle w:val="affff5"/>
        <w:keepNext/>
        <w:topLinePunct/>
      </w:pPr>
      <w:r>
        <w:rPr>
          <w:sz w:val="20"/>
        </w:rPr>
        <w:drawing>
          <wp:inline distT="0" distB="0" distL="0" distR="0">
            <wp:extent cx="4402580" cy="2075402"/>
            <wp:effectExtent l="0" t="0" r="0" b="0"/>
            <wp:docPr id="149" name="image29.jpeg" descr=""/>
            <wp:cNvGraphicFramePr>
              <a:graphicFrameLocks noChangeAspect="1"/>
            </wp:cNvGraphicFramePr>
            <a:graphic>
              <a:graphicData uri="http://schemas.openxmlformats.org/drawingml/2006/picture">
                <pic:pic>
                  <pic:nvPicPr>
                    <pic:cNvPr id="150" name="image29.jpeg"/>
                    <pic:cNvPicPr/>
                  </pic:nvPicPr>
                  <pic:blipFill>
                    <a:blip r:embed="rId122" cstate="print"/>
                    <a:stretch>
                      <a:fillRect/>
                    </a:stretch>
                  </pic:blipFill>
                  <pic:spPr>
                    <a:xfrm>
                      <a:off x="0" y="0"/>
                      <a:ext cx="4402580" cy="207540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t>2002</w:t>
      </w:r>
      <w:r>
        <w:rPr>
          <w:rFonts w:cstheme="minorBidi" w:hAnsiTheme="minorHAnsi" w:eastAsiaTheme="minorHAnsi" w:asciiTheme="minorHAnsi"/>
        </w:rPr>
        <w:t>年</w:t>
      </w:r>
      <w:r>
        <w:rPr>
          <w:rFonts w:cstheme="minorBidi" w:hAnsiTheme="minorHAnsi" w:eastAsiaTheme="minorHAnsi" w:asciiTheme="minorHAnsi"/>
        </w:rPr>
        <w:t>-2013</w:t>
      </w:r>
      <w:r>
        <w:rPr>
          <w:rFonts w:cstheme="minorBidi" w:hAnsiTheme="minorHAnsi" w:eastAsiaTheme="minorHAnsi" w:asciiTheme="minorHAnsi"/>
        </w:rPr>
        <w:t>年社会</w:t>
      </w:r>
      <w:r>
        <w:rPr>
          <w:rFonts w:cstheme="minorBidi" w:hAnsiTheme="minorHAnsi" w:eastAsiaTheme="minorHAnsi" w:asciiTheme="minorHAnsi"/>
        </w:rPr>
        <w:t>融</w:t>
      </w:r>
      <w:r>
        <w:rPr>
          <w:rFonts w:cstheme="minorBidi" w:hAnsiTheme="minorHAnsi" w:eastAsiaTheme="minorHAnsi" w:asciiTheme="minorHAnsi"/>
        </w:rPr>
        <w:t>资规</w:t>
      </w:r>
      <w:r>
        <w:rPr>
          <w:rFonts w:cstheme="minorBidi" w:hAnsiTheme="minorHAnsi" w:eastAsiaTheme="minorHAnsi" w:asciiTheme="minorHAnsi"/>
        </w:rPr>
        <w:t>模</w:t>
      </w:r>
      <w:r>
        <w:rPr>
          <w:rFonts w:cstheme="minorBidi" w:hAnsiTheme="minorHAnsi" w:eastAsiaTheme="minorHAnsi" w:asciiTheme="minorHAnsi"/>
        </w:rPr>
        <w:t>结构</w:t>
      </w:r>
      <w:r>
        <w:rPr>
          <w:rFonts w:cstheme="minorBidi" w:hAnsiTheme="minorHAnsi" w:eastAsiaTheme="minorHAnsi" w:asciiTheme="minorHAnsi"/>
        </w:rPr>
        <w:t>数</w:t>
      </w:r>
      <w:r>
        <w:rPr>
          <w:rFonts w:cstheme="minorBidi" w:hAnsiTheme="minorHAnsi" w:eastAsiaTheme="minorHAnsi" w:asciiTheme="minorHAnsi"/>
        </w:rPr>
        <w:t>据来</w:t>
      </w:r>
      <w:r>
        <w:rPr>
          <w:rFonts w:cstheme="minorBidi" w:hAnsiTheme="minorHAnsi" w:eastAsiaTheme="minorHAnsi" w:asciiTheme="minorHAnsi"/>
        </w:rPr>
        <w:t>源</w:t>
      </w:r>
      <w:r>
        <w:rPr>
          <w:rFonts w:cstheme="minorBidi" w:hAnsiTheme="minorHAnsi" w:eastAsiaTheme="minorHAnsi" w:asciiTheme="minorHAnsi"/>
        </w:rPr>
        <w:t>：中</w:t>
      </w:r>
      <w:r>
        <w:rPr>
          <w:rFonts w:cstheme="minorBidi" w:hAnsiTheme="minorHAnsi" w:eastAsiaTheme="minorHAnsi" w:asciiTheme="minorHAnsi"/>
        </w:rPr>
        <w:t>国人</w:t>
      </w:r>
      <w:r>
        <w:rPr>
          <w:rFonts w:cstheme="minorBidi" w:hAnsiTheme="minorHAnsi" w:eastAsiaTheme="minorHAnsi" w:asciiTheme="minorHAnsi"/>
        </w:rPr>
        <w:t>民银行</w:t>
      </w:r>
    </w:p>
    <w:p w:rsidR="0018722C">
      <w:pPr>
        <w:pStyle w:val="3"/>
        <w:topLinePunct/>
        <w:ind w:left="200" w:hangingChars="200" w:hanging="200"/>
      </w:pPr>
      <w:bookmarkStart w:id="593799" w:name="_Toc686593799"/>
      <w:bookmarkStart w:name="_bookmark23" w:id="57"/>
      <w:bookmarkEnd w:id="57"/>
      <w:r>
        <w:t>3.1.3</w:t>
      </w:r>
      <w:r>
        <w:t xml:space="preserve"> </w:t>
      </w:r>
      <w:bookmarkStart w:name="_bookmark23" w:id="58"/>
      <w:bookmarkEnd w:id="58"/>
      <w:r>
        <w:t>金融脱媒新形势：影子银行和互联网金融</w:t>
      </w:r>
      <w:bookmarkEnd w:id="593799"/>
    </w:p>
    <w:p w:rsidR="0018722C">
      <w:pPr>
        <w:topLinePunct/>
      </w:pPr>
      <w:r>
        <w:rPr>
          <w:rFonts w:ascii="Times New Roman" w:hAnsi="Times New Roman" w:eastAsia="Times New Roman"/>
        </w:rPr>
        <w:t>1</w:t>
      </w:r>
      <w:r>
        <w:t>、“影子银行”的出现和发展是金融脱媒的重要表现</w:t>
      </w:r>
    </w:p>
    <w:p w:rsidR="0018722C">
      <w:pPr>
        <w:topLinePunct/>
      </w:pPr>
      <w:r>
        <w:rPr>
          <w:rFonts w:ascii="Times New Roman" w:hAnsi="Times New Roman" w:eastAsia="宋体"/>
        </w:rPr>
        <w:t>2007</w:t>
      </w:r>
      <w:r w:rsidR="001852F3">
        <w:rPr>
          <w:rFonts w:ascii="Times New Roman" w:hAnsi="Times New Roman" w:eastAsia="宋体"/>
        </w:rPr>
        <w:t xml:space="preserve"> </w:t>
      </w:r>
      <w:r>
        <w:t>年，“影子银行”的概念由美国太平洋投资管理公司执行董事保罗麦考利提出</w:t>
      </w:r>
      <w:r>
        <w:rPr>
          <w:rFonts w:ascii="Times New Roman" w:hAnsi="Times New Roman" w:eastAsia="宋体"/>
          <w:vertAlign w:val="superscript"/>
        </w:rPr>
        <w:t>[</w:t>
      </w:r>
      <w:r>
        <w:rPr>
          <w:rFonts w:ascii="Times New Roman" w:hAnsi="Times New Roman" w:eastAsia="宋体"/>
          <w:vertAlign w:val="superscript"/>
        </w:rPr>
        <w:t xml:space="preserve">71</w:t>
      </w:r>
      <w:r>
        <w:rPr>
          <w:rFonts w:ascii="Times New Roman" w:hAnsi="Times New Roman" w:eastAsia="宋体"/>
          <w:vertAlign w:val="superscript"/>
        </w:rPr>
        <w:t>]</w:t>
      </w:r>
      <w:r>
        <w:t>，美国金融稳定理事会</w:t>
      </w:r>
      <w:r>
        <w:t>（</w:t>
      </w:r>
      <w:r>
        <w:rPr>
          <w:rFonts w:ascii="Times New Roman" w:hAnsi="Times New Roman" w:eastAsia="宋体"/>
          <w:spacing w:val="-3"/>
        </w:rPr>
        <w:t>FSB</w:t>
      </w:r>
      <w:r>
        <w:t>）</w:t>
      </w:r>
      <w:r>
        <w:t>将影子银行定义为“游离于银行监管</w:t>
      </w:r>
      <w:r>
        <w:t>体系之外、可能引发系统性风险和监管套利等问题的信用中介体系</w:t>
      </w:r>
      <w:r>
        <w:t>（</w:t>
      </w:r>
      <w:r>
        <w:t>包括各类相关机构和业务活动</w:t>
      </w:r>
      <w:r>
        <w:t>）</w:t>
      </w:r>
      <w:r>
        <w:t>”</w:t>
      </w:r>
      <w:r>
        <w:rPr>
          <w:rFonts w:ascii="Times New Roman" w:hAnsi="Times New Roman" w:eastAsia="宋体"/>
          <w:vertAlign w:val="superscript"/>
        </w:rPr>
        <w:t>[</w:t>
      </w:r>
      <w:r>
        <w:rPr>
          <w:rFonts w:ascii="Times New Roman" w:hAnsi="Times New Roman" w:eastAsia="宋体"/>
          <w:vertAlign w:val="superscript"/>
          <w:position w:val="11"/>
        </w:rPr>
        <w:t>72</w:t>
      </w:r>
      <w:r>
        <w:rPr>
          <w:rFonts w:ascii="Times New Roman" w:hAnsi="Times New Roman" w:eastAsia="宋体"/>
          <w:vertAlign w:val="superscript"/>
        </w:rPr>
        <w:t>]</w:t>
      </w:r>
      <w:r>
        <w:t>。影子银行没有传统银行以存款、贷款为核心的业务</w:t>
      </w:r>
      <w:r>
        <w:t>模式，却以贷款资产证券化等方式行使传统银行功能，直接或间接从事资金或</w:t>
      </w:r>
      <w:r>
        <w:t>信用中介等业务。</w:t>
      </w:r>
    </w:p>
    <w:p w:rsidR="0018722C">
      <w:pPr>
        <w:topLinePunct/>
      </w:pPr>
      <w:r>
        <w:t>我国影子银行产生的根本原因是严格的金融管控</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。中国严格的市场准入限制使得正规的金融组织发育不足，无法满足市场的需要。</w:t>
      </w:r>
      <w:r>
        <w:rPr>
          <w:rFonts w:ascii="Times New Roman" w:eastAsia="Times New Roman"/>
        </w:rPr>
        <w:t>2011</w:t>
      </w:r>
      <w:r>
        <w:t>年以来，为抑制高涨的通货膨胀率，我国实行紧缩性的货币政策，银行缩减信贷投放致使依然旺盛的实体经济，尤其是中小企业、民营企业的资金需求难以得到满足，只能求助于其他非正规金融渠道，结果推动影子银行兴起壮大。与此同时，为了逃避金融监管，商业银行等金融机构有强烈的意愿将信贷业务从表内转移出去。另外与银行存款利率相比，银行理财、信托投资、私人借贷等影子银行业务提供的收益率要高得多，相当一部分居民与企业选择把银行储蓄存款转移到影子银行业务上来，从而形成金融脱媒。总之，在我国严格的金融管控和利率管制的刺激下，大量追求高回报的投机资金充斥了整个市场，影子银行体系得到了迅速的发展。</w:t>
      </w:r>
    </w:p>
    <w:p w:rsidR="0018722C">
      <w:pPr>
        <w:topLinePunct/>
      </w:pPr>
      <w:r>
        <w:t>在我国，目前影子银行主体主要有四类：</w:t>
      </w:r>
    </w:p>
    <w:p w:rsidR="0018722C">
      <w:pPr>
        <w:topLinePunct/>
      </w:pPr>
      <w:r>
        <w:t>（</w:t>
      </w:r>
      <w:r>
        <w:rPr>
          <w:rFonts w:ascii="Times New Roman" w:eastAsia="Times New Roman"/>
        </w:rPr>
        <w:t>1</w:t>
      </w:r>
      <w:r>
        <w:t>）</w:t>
      </w:r>
      <w:r>
        <w:t xml:space="preserve">商业银行由表内转移到表外的业务。为了规避监管并扩大收入来源，</w:t>
      </w:r>
      <w:r w:rsidR="001852F3">
        <w:t xml:space="preserve">商业银行通过与证券公司、信托公司、保险公司等第三方金融机构合作将表内业务转化为表外业务。其中商业银行与信托公司合作推出的银信合作理财产品就是其中一个重要形式。银信合作是指商业银行通过发行信托理财产品隐蔽地为企业提供贷款，信托公司在其中充当资金需求企业与寻求更高收益的资金供给者之间的中介，商业银行则以其信誉发挥担保或隐性担保作用。其实质是商业银行将贷款转移给不受监管限制的信托公司，再由信托公司将贷款发放到资金需求者手里，这些贷款不会在银行的资产负债表上显示。因为商业银行并未使用存款发放贷款，因此不需要接受资本充足率、贷款限额、利率管制等约束，</w:t>
      </w:r>
      <w:r w:rsidR="001852F3">
        <w:t xml:space="preserve">但销售银信合作理财产品获得的资金最终流入实体经济中，与传统商业银行信贷功能并无本质差别。据中国信托业协会统计，到</w:t>
      </w:r>
      <w:r>
        <w:rPr>
          <w:rFonts w:ascii="Times New Roman" w:eastAsia="Times New Roman"/>
        </w:rPr>
        <w:t>2014</w:t>
      </w:r>
      <w:r>
        <w:t>年</w:t>
      </w:r>
      <w:r>
        <w:rPr>
          <w:rFonts w:ascii="Times New Roman" w:eastAsia="Times New Roman"/>
        </w:rPr>
        <w:t>6</w:t>
      </w:r>
      <w:r>
        <w:t>月末，银信合作理财产品规模达</w:t>
      </w:r>
      <w:r>
        <w:rPr>
          <w:rFonts w:ascii="Times New Roman" w:eastAsia="Times New Roman"/>
        </w:rPr>
        <w:t>2</w:t>
      </w:r>
      <w:r>
        <w:rPr>
          <w:rFonts w:ascii="Times New Roman" w:eastAsia="Times New Roman"/>
        </w:rPr>
        <w:t>.</w:t>
      </w:r>
      <w:r>
        <w:rPr>
          <w:rFonts w:ascii="Times New Roman" w:eastAsia="Times New Roman"/>
        </w:rPr>
        <w:t>67</w:t>
      </w:r>
      <w:r>
        <w:t>万亿元，占全部信托规模的</w:t>
      </w:r>
      <w:r>
        <w:rPr>
          <w:rFonts w:ascii="Times New Roman" w:eastAsia="Times New Roman"/>
        </w:rPr>
        <w:t>21</w:t>
      </w:r>
      <w:r>
        <w:rPr>
          <w:rFonts w:ascii="Times New Roman" w:eastAsia="Times New Roman"/>
        </w:rPr>
        <w:t>.</w:t>
      </w:r>
      <w:r>
        <w:rPr>
          <w:rFonts w:ascii="Times New Roman" w:eastAsia="Times New Roman"/>
        </w:rPr>
        <w:t>41%</w:t>
      </w:r>
      <w:r>
        <w:t>。</w:t>
      </w:r>
    </w:p>
    <w:p w:rsidR="0018722C">
      <w:pPr>
        <w:topLinePunct/>
      </w:pPr>
      <w:r>
        <w:t>近年</w:t>
      </w:r>
      <w:r>
        <w:t>来，委托贷款作为一种新型的融资方式得到迅猛发展。委托贷款是指一方提供资金，由银行等金融机构作为受托方根据委托人的要求代为发放、监督使用并协助收回的贷款。表面上，银行作为受托方只收取手续费，不承担贷款风险，是银行的一项表外业务。但往往一些具备优势的大企业更容易从银行获取贷款后以委托贷款的形式转贷放出，使得银行的表内资产转移到表外。委托贷款的迅猛发展，有着深层次的原因。一方面是一些中小企业或者资质方面</w:t>
      </w:r>
      <w:r>
        <w:t>存在瑕疵的企业无法获得银行贷款；另一方面是银行等金融机构受到信贷规模、</w:t>
      </w:r>
      <w:r>
        <w:t>存贷比等限制。在目前我国法律不支持企业之间直接借贷的情况下，委托贷款就应运而生了。根据中国人民银行数据显示，</w:t>
      </w:r>
      <w:r>
        <w:rPr>
          <w:rFonts w:ascii="Times New Roman" w:eastAsia="宋体"/>
        </w:rPr>
        <w:t>2014</w:t>
      </w:r>
      <w:r>
        <w:t>年上半年共计新增委托贷</w:t>
      </w:r>
      <w:r>
        <w:t>款</w:t>
      </w:r>
    </w:p>
    <w:p w:rsidR="0018722C">
      <w:pPr>
        <w:topLinePunct/>
      </w:pPr>
      <w:r>
        <w:rPr>
          <w:rFonts w:ascii="Times New Roman" w:eastAsia="Times New Roman"/>
        </w:rPr>
        <w:t>1.35</w:t>
      </w:r>
      <w:r>
        <w:t>万亿元，较</w:t>
      </w:r>
      <w:r>
        <w:rPr>
          <w:rFonts w:ascii="Times New Roman" w:eastAsia="Times New Roman"/>
        </w:rPr>
        <w:t>2013</w:t>
      </w:r>
      <w:r>
        <w:t>年同期多增</w:t>
      </w:r>
      <w:r>
        <w:rPr>
          <w:rFonts w:ascii="Times New Roman" w:eastAsia="Times New Roman"/>
        </w:rPr>
        <w:t>0</w:t>
      </w:r>
      <w:r>
        <w:rPr>
          <w:rFonts w:ascii="Times New Roman" w:eastAsia="Times New Roman"/>
        </w:rPr>
        <w:t>.</w:t>
      </w:r>
      <w:r>
        <w:rPr>
          <w:rFonts w:ascii="Times New Roman" w:eastAsia="Times New Roman"/>
        </w:rPr>
        <w:t>24</w:t>
      </w:r>
      <w:r>
        <w:t>万亿元，而</w:t>
      </w:r>
      <w:r>
        <w:rPr>
          <w:rFonts w:ascii="Times New Roman" w:eastAsia="Times New Roman"/>
        </w:rPr>
        <w:t>2013</w:t>
      </w:r>
      <w:r>
        <w:t>年委托贷款融资规模为</w:t>
      </w:r>
    </w:p>
    <w:p w:rsidR="0018722C">
      <w:pPr>
        <w:topLinePunct/>
      </w:pPr>
      <w:r>
        <w:rPr>
          <w:rFonts w:ascii="Times New Roman" w:eastAsia="Times New Roman"/>
        </w:rPr>
        <w:t>2.55</w:t>
      </w:r>
      <w:r>
        <w:t>万亿元，占全年社会融资规模的</w:t>
      </w:r>
      <w:r>
        <w:rPr>
          <w:rFonts w:ascii="Times New Roman" w:eastAsia="Times New Roman"/>
        </w:rPr>
        <w:t>29</w:t>
      </w:r>
      <w:r>
        <w:rPr>
          <w:rFonts w:ascii="Times New Roman" w:eastAsia="Times New Roman"/>
        </w:rPr>
        <w:t>.</w:t>
      </w:r>
      <w:r>
        <w:rPr>
          <w:rFonts w:ascii="Times New Roman" w:eastAsia="Times New Roman"/>
        </w:rPr>
        <w:t>9%</w:t>
      </w:r>
      <w:r>
        <w:t>。</w:t>
      </w:r>
    </w:p>
    <w:p w:rsidR="0018722C">
      <w:pPr>
        <w:topLinePunct/>
      </w:pPr>
      <w:r>
        <w:t>（</w:t>
      </w:r>
      <w:r>
        <w:rPr>
          <w:rFonts w:ascii="Times New Roman" w:eastAsia="Times New Roman"/>
        </w:rPr>
        <w:t>2</w:t>
      </w:r>
      <w:r>
        <w:t>）</w:t>
      </w:r>
      <w:r>
        <w:t>非银行金融机构的影子银行业务。主要包括信托公司、担保公司、小额贷款公司、融资租赁公司、典当行、财务公司等直接或间接从事类似银行信贷业务的非银行金融机构。</w:t>
      </w:r>
      <w:r>
        <w:t>近年</w:t>
      </w:r>
      <w:r>
        <w:t>来，这些非银行金融机构发展</w:t>
      </w:r>
      <w:r>
        <w:t>势头</w:t>
      </w:r>
      <w:r>
        <w:t>强劲，增长速度快，在我国影子银行业务中占有较大的比重。据中国信托业协会统计数据</w:t>
      </w:r>
      <w:r>
        <w:t>，</w:t>
      </w:r>
    </w:p>
    <w:p w:rsidR="0018722C">
      <w:pPr>
        <w:topLinePunct/>
      </w:pPr>
      <w:r>
        <w:rPr>
          <w:rFonts w:ascii="Times New Roman" w:eastAsia="Times New Roman"/>
        </w:rPr>
        <w:t>2013</w:t>
      </w:r>
      <w:r>
        <w:t>年，全国</w:t>
      </w:r>
      <w:r>
        <w:rPr>
          <w:rFonts w:ascii="Times New Roman" w:eastAsia="Times New Roman"/>
        </w:rPr>
        <w:t>68</w:t>
      </w:r>
      <w:r>
        <w:t>家信托公司管理的信托资产规模达到</w:t>
      </w:r>
      <w:r>
        <w:rPr>
          <w:rFonts w:ascii="Times New Roman" w:eastAsia="Times New Roman"/>
        </w:rPr>
        <w:t>10</w:t>
      </w:r>
      <w:r>
        <w:rPr>
          <w:rFonts w:ascii="Times New Roman" w:eastAsia="Times New Roman"/>
        </w:rPr>
        <w:t>.</w:t>
      </w:r>
      <w:r>
        <w:rPr>
          <w:rFonts w:ascii="Times New Roman" w:eastAsia="Times New Roman"/>
        </w:rPr>
        <w:t>91</w:t>
      </w:r>
      <w:r>
        <w:t>万亿元。</w:t>
      </w:r>
      <w:r>
        <w:rPr>
          <w:rFonts w:ascii="Times New Roman" w:eastAsia="Times New Roman"/>
        </w:rPr>
        <w:t>2014</w:t>
      </w:r>
      <w:r>
        <w:t>年 </w:t>
      </w:r>
      <w:r>
        <w:rPr>
          <w:rFonts w:ascii="Times New Roman" w:eastAsia="Times New Roman"/>
        </w:rPr>
        <w:t>6</w:t>
      </w:r>
    </w:p>
    <w:p w:rsidR="0018722C">
      <w:pPr>
        <w:topLinePunct/>
      </w:pPr>
      <w:r>
        <w:t>月末，信托业管理的资产总规模为</w:t>
      </w:r>
      <w:r>
        <w:rPr>
          <w:rFonts w:ascii="Times New Roman" w:eastAsia="Times New Roman"/>
        </w:rPr>
        <w:t>12</w:t>
      </w:r>
      <w:r>
        <w:rPr>
          <w:rFonts w:ascii="Times New Roman" w:eastAsia="Times New Roman"/>
        </w:rPr>
        <w:t>.</w:t>
      </w:r>
      <w:r>
        <w:rPr>
          <w:rFonts w:ascii="Times New Roman" w:eastAsia="Times New Roman"/>
        </w:rPr>
        <w:t>48</w:t>
      </w:r>
      <w:r>
        <w:t>万亿元，再创历史新高，较</w:t>
      </w:r>
      <w:r>
        <w:rPr>
          <w:rFonts w:ascii="Times New Roman" w:eastAsia="Times New Roman"/>
        </w:rPr>
        <w:t>2013</w:t>
      </w:r>
      <w:r>
        <w:t>年年</w:t>
      </w:r>
    </w:p>
    <w:p w:rsidR="0018722C">
      <w:pPr>
        <w:topLinePunct/>
      </w:pPr>
      <w:r>
        <w:t>末增长了</w:t>
      </w:r>
      <w:r>
        <w:rPr>
          <w:rFonts w:ascii="Times New Roman" w:eastAsia="Times New Roman"/>
        </w:rPr>
        <w:t>14</w:t>
      </w:r>
      <w:r>
        <w:rPr>
          <w:rFonts w:ascii="Times New Roman" w:eastAsia="Times New Roman"/>
        </w:rPr>
        <w:t>.</w:t>
      </w:r>
      <w:r>
        <w:rPr>
          <w:rFonts w:ascii="Times New Roman" w:eastAsia="Times New Roman"/>
        </w:rPr>
        <w:t>40%</w:t>
      </w:r>
      <w:r>
        <w:t>。据中国人民银行统计数据，截至</w:t>
      </w:r>
      <w:r>
        <w:rPr>
          <w:rFonts w:ascii="Times New Roman" w:eastAsia="Times New Roman"/>
        </w:rPr>
        <w:t>2014</w:t>
      </w:r>
      <w:r>
        <w:t>年</w:t>
      </w:r>
      <w:r>
        <w:rPr>
          <w:rFonts w:ascii="Times New Roman" w:eastAsia="Times New Roman"/>
        </w:rPr>
        <w:t>6</w:t>
      </w:r>
      <w:r>
        <w:t>月末，全国小额贷</w:t>
      </w:r>
    </w:p>
    <w:p w:rsidR="0018722C">
      <w:pPr>
        <w:topLinePunct/>
      </w:pPr>
      <w:r>
        <w:t>款公司机构数量达到</w:t>
      </w:r>
      <w:r>
        <w:rPr>
          <w:rFonts w:ascii="Times New Roman" w:eastAsia="Times New Roman"/>
        </w:rPr>
        <w:t>8394</w:t>
      </w:r>
      <w:r>
        <w:t>家，贷款余额</w:t>
      </w:r>
      <w:r>
        <w:rPr>
          <w:rFonts w:ascii="Times New Roman" w:eastAsia="Times New Roman"/>
        </w:rPr>
        <w:t>8811</w:t>
      </w:r>
      <w:r>
        <w:t>亿元。小额贷款公司从</w:t>
      </w:r>
      <w:r>
        <w:rPr>
          <w:rFonts w:ascii="Times New Roman" w:eastAsia="Times New Roman"/>
        </w:rPr>
        <w:t>2008</w:t>
      </w:r>
      <w:r>
        <w:t>年底</w:t>
      </w:r>
    </w:p>
    <w:p w:rsidR="0018722C">
      <w:pPr>
        <w:topLinePunct/>
      </w:pPr>
      <w:r>
        <w:rPr>
          <w:rFonts w:cstheme="minorBidi" w:hAnsiTheme="minorHAnsi" w:eastAsiaTheme="minorHAnsi" w:asciiTheme="minorHAnsi" w:ascii="Times New Roman"/>
        </w:rPr>
        <w:t>37</w:t>
      </w:r>
    </w:p>
    <w:p w:rsidR="0018722C">
      <w:pPr>
        <w:topLinePunct/>
      </w:pPr>
      <w:r>
        <w:t>的不到</w:t>
      </w:r>
      <w:r>
        <w:rPr>
          <w:rFonts w:ascii="Times New Roman" w:eastAsia="Times New Roman"/>
        </w:rPr>
        <w:t>500</w:t>
      </w:r>
      <w:r>
        <w:t>家，短短的</w:t>
      </w:r>
      <w:r>
        <w:rPr>
          <w:rFonts w:ascii="Times New Roman" w:eastAsia="Times New Roman"/>
        </w:rPr>
        <w:t>5</w:t>
      </w:r>
      <w:r>
        <w:t>年多时间就增长了</w:t>
      </w:r>
      <w:r>
        <w:rPr>
          <w:rFonts w:ascii="Times New Roman" w:eastAsia="Times New Roman"/>
        </w:rPr>
        <w:t>17</w:t>
      </w:r>
      <w:r>
        <w:t>倍之多。信托公司、小额贷款公司等非银行金融机构的风生水起，使得资金对银行的依赖性越来越低，金融脱媒的趋势更加明显。</w:t>
      </w:r>
    </w:p>
    <w:p w:rsidR="0018722C">
      <w:pPr>
        <w:topLinePunct/>
      </w:pPr>
      <w:r>
        <w:t>（</w:t>
      </w:r>
      <w:r>
        <w:rPr>
          <w:rFonts w:ascii="Times New Roman" w:eastAsia="宋体"/>
        </w:rPr>
        <w:t>3</w:t>
      </w:r>
      <w:r>
        <w:t>）</w:t>
      </w:r>
      <w:r>
        <w:t xml:space="preserve">民间借贷。民间借贷完全游离于金融监管体系之外，借贷资金完全绕开银行等金融中介机构的参与，直接由资金剩余方向资金短缺方提供。当民间借贷、地下钱庄等民间金融因其资源丰富、操作便捷，是对传统正规金融的一种补充。据中国人民银行问卷调查测算，</w:t>
      </w:r>
      <w:r>
        <w:rPr>
          <w:rFonts w:ascii="Times New Roman" w:eastAsia="宋体"/>
        </w:rPr>
        <w:t>2008</w:t>
      </w:r>
      <w:r>
        <w:t>年</w:t>
      </w:r>
      <w:r>
        <w:rPr>
          <w:rFonts w:ascii="Times New Roman" w:eastAsia="宋体"/>
        </w:rPr>
        <w:t>3</w:t>
      </w:r>
      <w:r>
        <w:t>月末中国民间借贷余额为</w:t>
      </w:r>
      <w:r>
        <w:rPr>
          <w:rFonts w:ascii="Times New Roman" w:eastAsia="宋体"/>
        </w:rPr>
        <w:t>2</w:t>
      </w:r>
      <w:r>
        <w:t>万亿～</w:t>
      </w:r>
      <w:r>
        <w:rPr>
          <w:rFonts w:ascii="Times New Roman" w:eastAsia="宋体"/>
        </w:rPr>
        <w:t>2.5</w:t>
      </w:r>
      <w:r>
        <w:t>万亿元，占同期金融机构本外币贷款余额的</w:t>
      </w:r>
      <w:r>
        <w:rPr>
          <w:rFonts w:ascii="Times New Roman" w:eastAsia="宋体"/>
        </w:rPr>
        <w:t>6</w:t>
      </w:r>
      <w:r>
        <w:rPr>
          <w:rFonts w:ascii="Times New Roman" w:eastAsia="宋体"/>
        </w:rPr>
        <w:t>.</w:t>
      </w:r>
      <w:r>
        <w:rPr>
          <w:rFonts w:ascii="Times New Roman" w:eastAsia="宋体"/>
        </w:rPr>
        <w:t>8%</w:t>
      </w:r>
      <w:r>
        <w:t>～</w:t>
      </w:r>
      <w:r>
        <w:rPr>
          <w:rFonts w:ascii="Times New Roman" w:eastAsia="宋体"/>
        </w:rPr>
        <w:t>8.5%</w:t>
      </w:r>
      <w:r>
        <w:t>。据中国人民</w:t>
      </w:r>
      <w:r>
        <w:t>银行温州市中心支行发布的《温州民间借贷市场报告》，</w:t>
      </w:r>
      <w:r>
        <w:rPr>
          <w:rFonts w:ascii="Times New Roman" w:eastAsia="宋体"/>
        </w:rPr>
        <w:t>2011</w:t>
      </w:r>
      <w:r>
        <w:t>年上半年，温州的</w:t>
      </w:r>
      <w:r>
        <w:t>民间借贷规模达到</w:t>
      </w:r>
      <w:r>
        <w:rPr>
          <w:rFonts w:ascii="Times New Roman" w:eastAsia="宋体"/>
        </w:rPr>
        <w:t>1100</w:t>
      </w:r>
      <w:r>
        <w:t>亿元，比上年同期增长了</w:t>
      </w:r>
      <w:r>
        <w:rPr>
          <w:rFonts w:ascii="Times New Roman" w:eastAsia="宋体"/>
        </w:rPr>
        <w:t>300</w:t>
      </w:r>
      <w:r>
        <w:t>亿元，年利率超过</w:t>
      </w:r>
      <w:r>
        <w:rPr>
          <w:rFonts w:ascii="Times New Roman" w:eastAsia="宋体"/>
        </w:rPr>
        <w:t>20%</w:t>
      </w:r>
      <w:r>
        <w:t>。</w:t>
      </w:r>
      <w:r>
        <w:t>据统计，在温州</w:t>
      </w:r>
      <w:r>
        <w:rPr>
          <w:rFonts w:ascii="Times New Roman" w:eastAsia="宋体"/>
        </w:rPr>
        <w:t>89%</w:t>
      </w:r>
      <w:r>
        <w:t>的家庭</w:t>
      </w:r>
      <w:r>
        <w:t>（</w:t>
      </w:r>
      <w:r>
        <w:t>或个人</w:t>
      </w:r>
      <w:r>
        <w:t>）</w:t>
      </w:r>
      <w:r>
        <w:t>和</w:t>
      </w:r>
      <w:r>
        <w:rPr>
          <w:rFonts w:ascii="Times New Roman" w:eastAsia="宋体"/>
        </w:rPr>
        <w:t>59</w:t>
      </w:r>
      <w:r>
        <w:rPr>
          <w:rFonts w:ascii="Times New Roman" w:eastAsia="宋体"/>
        </w:rPr>
        <w:t>.</w:t>
      </w:r>
      <w:r>
        <w:rPr>
          <w:rFonts w:ascii="Times New Roman" w:eastAsia="宋体"/>
        </w:rPr>
        <w:t>67%</w:t>
      </w:r>
      <w:r>
        <w:t>的企业参与了民间借贷。西南财经大学发布的《中国民间金融发展报告》显示，</w:t>
      </w:r>
      <w:r>
        <w:rPr>
          <w:rFonts w:ascii="Times New Roman" w:eastAsia="宋体"/>
        </w:rPr>
        <w:t>2013</w:t>
      </w:r>
      <w:r>
        <w:t>年中国家庭民间借贷规</w:t>
      </w:r>
      <w:r>
        <w:t>模为</w:t>
      </w:r>
      <w:r>
        <w:rPr>
          <w:rFonts w:ascii="Times New Roman" w:eastAsia="宋体"/>
        </w:rPr>
        <w:t>5</w:t>
      </w:r>
      <w:r>
        <w:rPr>
          <w:rFonts w:ascii="Times New Roman" w:eastAsia="宋体"/>
        </w:rPr>
        <w:t>.</w:t>
      </w:r>
      <w:r>
        <w:rPr>
          <w:rFonts w:ascii="Times New Roman" w:eastAsia="宋体"/>
        </w:rPr>
        <w:t>28</w:t>
      </w:r>
      <w:r>
        <w:t>万亿，比</w:t>
      </w:r>
      <w:r>
        <w:rPr>
          <w:rFonts w:ascii="Times New Roman" w:eastAsia="宋体"/>
        </w:rPr>
        <w:t>2011</w:t>
      </w:r>
      <w:r>
        <w:t>年的</w:t>
      </w:r>
      <w:r>
        <w:rPr>
          <w:rFonts w:ascii="Times New Roman" w:eastAsia="宋体"/>
        </w:rPr>
        <w:t>4</w:t>
      </w:r>
      <w:r>
        <w:rPr>
          <w:rFonts w:ascii="Times New Roman" w:eastAsia="宋体"/>
        </w:rPr>
        <w:t>.</w:t>
      </w:r>
      <w:r>
        <w:rPr>
          <w:rFonts w:ascii="Times New Roman" w:eastAsia="宋体"/>
        </w:rPr>
        <w:t>47</w:t>
      </w:r>
      <w:r>
        <w:t>万亿上升</w:t>
      </w:r>
      <w:r>
        <w:rPr>
          <w:rFonts w:ascii="Times New Roman" w:eastAsia="宋体"/>
        </w:rPr>
        <w:t>18%</w:t>
      </w:r>
      <w:r>
        <w:t>。</w:t>
      </w:r>
    </w:p>
    <w:p w:rsidR="0018722C">
      <w:pPr>
        <w:topLinePunct/>
      </w:pPr>
      <w:r>
        <w:t>（</w:t>
      </w:r>
      <w:r>
        <w:rPr>
          <w:rFonts w:ascii="Times New Roman" w:eastAsia="宋体"/>
        </w:rPr>
        <w:t>4</w:t>
      </w:r>
      <w:r>
        <w:t>）</w:t>
      </w:r>
      <w:r>
        <w:t>资产证券化</w:t>
      </w:r>
      <w:r>
        <w:t>（</w:t>
      </w:r>
      <w:r>
        <w:rPr>
          <w:rFonts w:ascii="Times New Roman" w:eastAsia="宋体"/>
          <w:w w:val="99"/>
        </w:rPr>
        <w:t>A</w:t>
      </w:r>
      <w:r>
        <w:rPr>
          <w:rFonts w:ascii="Times New Roman" w:eastAsia="宋体"/>
          <w:spacing w:val="-2"/>
          <w:w w:val="99"/>
        </w:rPr>
        <w:t>B</w:t>
      </w:r>
      <w:r>
        <w:rPr>
          <w:rFonts w:ascii="Times New Roman" w:eastAsia="宋体"/>
          <w:w w:val="99"/>
        </w:rPr>
        <w:t>S</w:t>
      </w:r>
      <w:r>
        <w:t>）</w:t>
      </w:r>
      <w:r>
        <w:t>。目前国际上最普遍的影子银行是资产证券化，最</w:t>
      </w:r>
      <w:r>
        <w:t>典型的是在美国，被誉为美国金融市场</w:t>
      </w:r>
      <w:r>
        <w:rPr>
          <w:rFonts w:ascii="Times New Roman" w:eastAsia="宋体"/>
        </w:rPr>
        <w:t>30</w:t>
      </w:r>
      <w:r>
        <w:t>多年来最重大的金融创新。信贷资产证券化过程其实是将银行贷款等缺乏流动性的资产通过在资本市场发行证券进而实现信用无限扩张的一种方式，是银行盘活存量资产、降低风险的重要手段之一。其核心是用隐藏在证券化中的信贷关系代替传统的银行信贷关系。中国</w:t>
      </w:r>
      <w:r>
        <w:t>信贷资产证券化于</w:t>
      </w:r>
      <w:r>
        <w:rPr>
          <w:rFonts w:ascii="Times New Roman" w:eastAsia="宋体"/>
        </w:rPr>
        <w:t>2005</w:t>
      </w:r>
      <w:r w:rsidR="001852F3">
        <w:rPr>
          <w:rFonts w:ascii="Times New Roman" w:eastAsia="宋体"/>
        </w:rPr>
        <w:t xml:space="preserve"> </w:t>
      </w:r>
      <w:r>
        <w:t>年</w:t>
      </w:r>
      <w:r>
        <w:rPr>
          <w:rFonts w:ascii="Times New Roman" w:eastAsia="宋体"/>
        </w:rPr>
        <w:t>12</w:t>
      </w:r>
      <w:r w:rsidR="001852F3">
        <w:rPr>
          <w:rFonts w:ascii="Times New Roman" w:eastAsia="宋体"/>
        </w:rPr>
        <w:t xml:space="preserve"> </w:t>
      </w:r>
      <w:r>
        <w:t>月起步进入试点阶段。虽受次贷危机影响</w:t>
      </w:r>
      <w:r>
        <w:t>，</w:t>
      </w:r>
    </w:p>
    <w:p w:rsidR="0018722C">
      <w:pPr>
        <w:topLinePunct/>
      </w:pPr>
      <w:r>
        <w:rPr>
          <w:rFonts w:ascii="Times New Roman" w:eastAsia="Times New Roman"/>
        </w:rPr>
        <w:t>2009-2011</w:t>
      </w:r>
      <w:r>
        <w:t>年停滞发展，但</w:t>
      </w:r>
      <w:r>
        <w:rPr>
          <w:rFonts w:ascii="Times New Roman" w:eastAsia="Times New Roman"/>
        </w:rPr>
        <w:t>2012</w:t>
      </w:r>
      <w:r>
        <w:t>年</w:t>
      </w:r>
      <w:r>
        <w:rPr>
          <w:rFonts w:ascii="Times New Roman" w:eastAsia="Times New Roman"/>
        </w:rPr>
        <w:t>5</w:t>
      </w:r>
      <w:r>
        <w:t>月中国人民银行、银监会、财政部联合下发通知，重启信贷资产证券化。</w:t>
      </w:r>
      <w:r>
        <w:rPr>
          <w:rFonts w:ascii="Times New Roman" w:eastAsia="Times New Roman"/>
        </w:rPr>
        <w:t>2013</w:t>
      </w:r>
      <w:r>
        <w:t>年</w:t>
      </w:r>
      <w:r>
        <w:rPr>
          <w:rFonts w:ascii="Times New Roman" w:eastAsia="Times New Roman"/>
        </w:rPr>
        <w:t>8</w:t>
      </w:r>
      <w:r>
        <w:t>月信贷资产证券化试点进一步扩大，</w:t>
      </w:r>
      <w:r w:rsidR="001852F3">
        <w:t xml:space="preserve">资产证券化业务的发展和繁荣将是未来中国金融的大趋势。根据中国资产证券化网公布的《</w:t>
      </w:r>
      <w:r>
        <w:rPr>
          <w:rFonts w:ascii="Times New Roman" w:eastAsia="Times New Roman"/>
        </w:rPr>
        <w:t>2013</w:t>
      </w:r>
      <w:r>
        <w:t>年中国资产证券化年度报告》，自</w:t>
      </w:r>
      <w:r>
        <w:rPr>
          <w:rFonts w:ascii="Times New Roman" w:eastAsia="Times New Roman"/>
        </w:rPr>
        <w:t>2005</w:t>
      </w:r>
      <w:r>
        <w:t>年证券化试点以来截</w:t>
      </w:r>
      <w:r>
        <w:t>至</w:t>
      </w:r>
      <w:r>
        <w:rPr>
          <w:rFonts w:ascii="Times New Roman" w:eastAsia="Times New Roman"/>
        </w:rPr>
        <w:t>2013</w:t>
      </w:r>
      <w:r>
        <w:t>年底，我国资产证券化产品发行规模为</w:t>
      </w:r>
      <w:r>
        <w:rPr>
          <w:rFonts w:ascii="Times New Roman" w:eastAsia="Times New Roman"/>
        </w:rPr>
        <w:t>1408</w:t>
      </w:r>
      <w:r>
        <w:rPr>
          <w:rFonts w:ascii="Times New Roman" w:eastAsia="Times New Roman"/>
        </w:rPr>
        <w:t>.</w:t>
      </w:r>
      <w:r>
        <w:rPr>
          <w:rFonts w:ascii="Times New Roman" w:eastAsia="Times New Roman"/>
        </w:rPr>
        <w:t>66</w:t>
      </w:r>
      <w:r>
        <w:t>亿元，其中信贷证券化</w:t>
      </w:r>
      <w:r>
        <w:t>产品为</w:t>
      </w:r>
      <w:r>
        <w:rPr>
          <w:rFonts w:ascii="Times New Roman" w:eastAsia="Times New Roman"/>
        </w:rPr>
        <w:t>1026</w:t>
      </w:r>
      <w:r>
        <w:rPr>
          <w:rFonts w:ascii="Times New Roman" w:eastAsia="Times New Roman"/>
        </w:rPr>
        <w:t>.</w:t>
      </w:r>
      <w:r>
        <w:rPr>
          <w:rFonts w:ascii="Times New Roman" w:eastAsia="Times New Roman"/>
        </w:rPr>
        <w:t>65</w:t>
      </w:r>
      <w:r>
        <w:t>亿元，占比</w:t>
      </w:r>
      <w:r>
        <w:rPr>
          <w:rFonts w:ascii="Times New Roman" w:eastAsia="Times New Roman"/>
        </w:rPr>
        <w:t>72</w:t>
      </w:r>
      <w:r>
        <w:rPr>
          <w:rFonts w:ascii="Times New Roman" w:eastAsia="Times New Roman"/>
        </w:rPr>
        <w:t>.</w:t>
      </w:r>
      <w:r>
        <w:rPr>
          <w:rFonts w:ascii="Times New Roman" w:eastAsia="Times New Roman"/>
        </w:rPr>
        <w:t>88</w:t>
      </w:r>
      <w:r>
        <w:rPr>
          <w:rFonts w:ascii="Times New Roman" w:eastAsia="Times New Roman"/>
        </w:rPr>
        <w:t>%</w:t>
      </w:r>
      <w:r>
        <w:t>，券商证券化产品为</w:t>
      </w:r>
      <w:r>
        <w:rPr>
          <w:rFonts w:ascii="Times New Roman" w:eastAsia="Times New Roman"/>
        </w:rPr>
        <w:t>382</w:t>
      </w:r>
      <w:r>
        <w:rPr>
          <w:rFonts w:ascii="Times New Roman" w:eastAsia="Times New Roman"/>
        </w:rPr>
        <w:t>.</w:t>
      </w:r>
      <w:r>
        <w:rPr>
          <w:rFonts w:ascii="Times New Roman" w:eastAsia="Times New Roman"/>
        </w:rPr>
        <w:t>01</w:t>
      </w:r>
      <w:r>
        <w:t>亿元，占比</w:t>
      </w:r>
      <w:r>
        <w:rPr>
          <w:rFonts w:ascii="Times New Roman" w:eastAsia="Times New Roman"/>
        </w:rPr>
        <w:t>27</w:t>
      </w:r>
      <w:r>
        <w:rPr>
          <w:rFonts w:ascii="Times New Roman" w:eastAsia="Times New Roman"/>
        </w:rPr>
        <w:t>.</w:t>
      </w:r>
      <w:r>
        <w:rPr>
          <w:rFonts w:ascii="Times New Roman" w:eastAsia="Times New Roman"/>
        </w:rPr>
        <w:t>12</w:t>
      </w:r>
      <w:r>
        <w:rPr>
          <w:rFonts w:ascii="Times New Roman" w:eastAsia="Times New Roman"/>
        </w:rPr>
        <w:t>%</w:t>
      </w:r>
      <w:r>
        <w:t>。</w:t>
      </w:r>
    </w:p>
    <w:p w:rsidR="0018722C">
      <w:pPr>
        <w:topLinePunct/>
      </w:pPr>
      <w:r>
        <w:rPr>
          <w:rFonts w:ascii="Times New Roman" w:eastAsia="Times New Roman"/>
        </w:rPr>
        <w:t>2014</w:t>
      </w:r>
      <w:r>
        <w:t>年</w:t>
      </w:r>
      <w:r>
        <w:rPr>
          <w:rFonts w:ascii="Times New Roman" w:eastAsia="Times New Roman"/>
        </w:rPr>
        <w:t>11</w:t>
      </w:r>
      <w:r>
        <w:t>月银监会、证监会先后将信贷资产证券化及企业资产证券化由审批制</w:t>
      </w:r>
      <w:r>
        <w:t>改为备案制，而备案制的确立将进一步推动我国资产证券化市场的发展。</w:t>
      </w:r>
      <w:r>
        <w:rPr>
          <w:rFonts w:ascii="Times New Roman" w:eastAsia="Times New Roman"/>
        </w:rPr>
        <w:t>2015</w:t>
      </w:r>
      <w:r>
        <w:t>年</w:t>
      </w:r>
      <w:r>
        <w:rPr>
          <w:rFonts w:ascii="Times New Roman" w:eastAsia="Times New Roman"/>
        </w:rPr>
        <w:t>4</w:t>
      </w:r>
      <w:r>
        <w:t>月，中央银行宣布信贷资产支持证券发行实行注册制，中国资产证券化正式启动。</w:t>
      </w:r>
    </w:p>
    <w:p w:rsidR="0018722C">
      <w:pPr>
        <w:topLinePunct/>
      </w:pPr>
      <w:r>
        <w:t>盛宏清</w:t>
      </w:r>
      <w:r>
        <w:t>（</w:t>
      </w:r>
      <w:r>
        <w:rPr>
          <w:rFonts w:ascii="Times New Roman" w:eastAsia="宋体"/>
        </w:rPr>
        <w:t>2013</w:t>
      </w:r>
      <w:r>
        <w:t>）</w:t>
      </w:r>
      <w:r>
        <w:t>对目前我国影子银行业务进行分类</w:t>
      </w:r>
      <w:r>
        <w:rPr>
          <w:rFonts w:ascii="Times New Roman" w:eastAsia="宋体"/>
          <w:vertAlign w:val="superscript"/>
        </w:rPr>
        <w:t>[</w:t>
      </w:r>
      <w:r>
        <w:rPr>
          <w:rFonts w:ascii="Times New Roman" w:eastAsia="宋体"/>
          <w:vertAlign w:val="superscript"/>
          <w:position w:val="11"/>
        </w:rPr>
        <w:t xml:space="preserve">74</w:t>
      </w:r>
      <w:r>
        <w:rPr>
          <w:rFonts w:ascii="Times New Roman" w:eastAsia="宋体"/>
          <w:vertAlign w:val="superscript"/>
        </w:rPr>
        <w:t>]</w:t>
      </w:r>
      <w:r>
        <w:t>，如</w:t>
      </w:r>
      <w:r>
        <w:t>表</w:t>
      </w:r>
      <w:r>
        <w:rPr>
          <w:rFonts w:ascii="Times New Roman" w:eastAsia="宋体"/>
        </w:rPr>
        <w:t>3</w:t>
      </w:r>
      <w:r>
        <w:rPr>
          <w:rFonts w:ascii="Times New Roman" w:eastAsia="宋体"/>
        </w:rPr>
        <w:t>.</w:t>
      </w:r>
      <w:r>
        <w:rPr>
          <w:rFonts w:ascii="Times New Roman" w:eastAsia="宋体"/>
        </w:rPr>
        <w:t>3</w:t>
      </w:r>
      <w:r>
        <w:t>。国内外研究机构中国影子银行的爆发式增长非常关注。标普公司估计，</w:t>
      </w:r>
      <w:r>
        <w:rPr>
          <w:rFonts w:ascii="Times New Roman" w:eastAsia="宋体"/>
        </w:rPr>
        <w:t>2012</w:t>
      </w:r>
      <w:r>
        <w:t>年底中国</w:t>
      </w:r>
      <w:r>
        <w:t>影</w:t>
      </w:r>
    </w:p>
    <w:p w:rsidR="0018722C">
      <w:pPr>
        <w:topLinePunct/>
      </w:pPr>
      <w:r>
        <w:rPr>
          <w:rFonts w:cstheme="minorBidi" w:hAnsiTheme="minorHAnsi" w:eastAsiaTheme="minorHAnsi" w:asciiTheme="minorHAnsi" w:ascii="Times New Roman"/>
        </w:rPr>
        <w:t>38</w:t>
      </w:r>
    </w:p>
    <w:p w:rsidR="0018722C">
      <w:pPr>
        <w:topLinePunct/>
      </w:pPr>
      <w:r>
        <w:t>子银行的信用规模为</w:t>
      </w:r>
      <w:r>
        <w:rPr>
          <w:rFonts w:ascii="Times New Roman" w:eastAsia="Times New Roman"/>
        </w:rPr>
        <w:t>22</w:t>
      </w:r>
      <w:r>
        <w:rPr>
          <w:rFonts w:ascii="Times New Roman" w:eastAsia="Times New Roman"/>
        </w:rPr>
        <w:t>.</w:t>
      </w:r>
      <w:r>
        <w:rPr>
          <w:rFonts w:ascii="Times New Roman" w:eastAsia="Times New Roman"/>
        </w:rPr>
        <w:t>9</w:t>
      </w:r>
      <w:r>
        <w:t>万亿元人民币，相当于同年银行业贷款总额的</w:t>
      </w:r>
      <w:r>
        <w:rPr>
          <w:rFonts w:ascii="Times New Roman" w:eastAsia="Times New Roman"/>
        </w:rPr>
        <w:t>34%</w:t>
      </w:r>
      <w:r>
        <w:t>，</w:t>
      </w:r>
      <w:r>
        <w:t>国内生产总值的</w:t>
      </w:r>
      <w:r>
        <w:rPr>
          <w:rFonts w:ascii="Times New Roman" w:eastAsia="Times New Roman"/>
        </w:rPr>
        <w:t>44%</w:t>
      </w:r>
      <w:r>
        <w:rPr>
          <w:rFonts w:ascii="Times New Roman" w:eastAsia="Times New Roman"/>
          <w:vertAlign w:val="superscript"/>
        </w:rPr>
        <w:t>[</w:t>
      </w:r>
      <w:r>
        <w:rPr>
          <w:rFonts w:ascii="Times New Roman" w:eastAsia="Times New Roman"/>
          <w:vertAlign w:val="superscript"/>
        </w:rPr>
        <w:t xml:space="preserve">75</w:t>
      </w:r>
      <w:r>
        <w:rPr>
          <w:rFonts w:ascii="Times New Roman" w:eastAsia="Times New Roman"/>
          <w:vertAlign w:val="superscript"/>
        </w:rPr>
        <w:t>]</w:t>
      </w:r>
      <w:r>
        <w:t>。据社科院发布的《中国金融监管报告</w:t>
      </w:r>
      <w:r>
        <w:rPr>
          <w:rFonts w:ascii="Times New Roman" w:eastAsia="Times New Roman"/>
        </w:rPr>
        <w:t>2014</w:t>
      </w:r>
      <w:r>
        <w:t>》，基于非传</w:t>
      </w:r>
      <w:r>
        <w:t>统信贷的视角，中国的广义影子银行体系规模约为</w:t>
      </w:r>
      <w:r>
        <w:rPr>
          <w:rFonts w:ascii="Times New Roman" w:eastAsia="Times New Roman"/>
        </w:rPr>
        <w:t>27</w:t>
      </w:r>
      <w:r>
        <w:t>万亿元，占银行业全部</w:t>
      </w:r>
      <w:r>
        <w:t>资</w:t>
      </w:r>
    </w:p>
    <w:p w:rsidR="0018722C">
      <w:pPr>
        <w:topLinePunct/>
      </w:pPr>
      <w:r>
        <w:t>产的比重约为</w:t>
      </w:r>
      <w:r>
        <w:rPr>
          <w:rFonts w:ascii="Times New Roman" w:eastAsia="Times New Roman"/>
        </w:rPr>
        <w:t>19%</w:t>
      </w:r>
      <w:r>
        <w:rPr>
          <w:rFonts w:ascii="Times New Roman" w:eastAsia="Times New Roman"/>
        </w:rPr>
        <w:t>[</w:t>
      </w:r>
      <w:r>
        <w:rPr>
          <w:rFonts w:ascii="Times New Roman" w:eastAsia="Times New Roman"/>
        </w:rPr>
        <w:t xml:space="preserve">76</w:t>
      </w:r>
      <w:r>
        <w:rPr>
          <w:rFonts w:ascii="Times New Roman" w:eastAsia="Times New Roman"/>
        </w:rPr>
        <w:t>]</w:t>
      </w:r>
      <w:r>
        <w:t>。盛宏清</w:t>
      </w:r>
      <w:r>
        <w:t>（</w:t>
      </w:r>
      <w:r>
        <w:rPr>
          <w:rFonts w:ascii="Times New Roman" w:eastAsia="Times New Roman"/>
        </w:rPr>
        <w:t>2013</w:t>
      </w:r>
      <w:r>
        <w:t>）</w:t>
      </w:r>
      <w:r>
        <w:t>对我国影子银行规模进行估计，截至</w:t>
      </w:r>
      <w:r>
        <w:rPr>
          <w:rFonts w:ascii="Times New Roman" w:eastAsia="Times New Roman"/>
        </w:rPr>
        <w:t>2012</w:t>
      </w:r>
    </w:p>
    <w:p w:rsidR="0018722C">
      <w:pPr>
        <w:topLinePunct/>
      </w:pPr>
      <w:r>
        <w:t>年末，其规模大约在</w:t>
      </w:r>
      <w:r>
        <w:rPr>
          <w:rFonts w:ascii="Times New Roman" w:eastAsia="Times New Roman"/>
        </w:rPr>
        <w:t>28</w:t>
      </w:r>
      <w:r>
        <w:t>万亿元，占中国银行业总资产</w:t>
      </w:r>
      <w:r>
        <w:rPr>
          <w:rFonts w:ascii="Times New Roman" w:eastAsia="Times New Roman"/>
        </w:rPr>
        <w:t>21%</w:t>
      </w:r>
      <w:r>
        <w:t>，占</w:t>
      </w:r>
      <w:r>
        <w:rPr>
          <w:rFonts w:ascii="Times New Roman" w:eastAsia="Times New Roman"/>
        </w:rPr>
        <w:t>2012</w:t>
      </w:r>
      <w:r>
        <w:t>年</w:t>
      </w:r>
      <w:r>
        <w:rPr>
          <w:rFonts w:ascii="Times New Roman" w:eastAsia="Times New Roman"/>
        </w:rPr>
        <w:t>M2 </w:t>
      </w:r>
      <w:r>
        <w:t>的</w:t>
      </w:r>
    </w:p>
    <w:p w:rsidR="0018722C">
      <w:pPr>
        <w:topLinePunct/>
      </w:pPr>
      <w:r>
        <w:rPr>
          <w:rFonts w:ascii="Times New Roman" w:eastAsia="Times New Roman"/>
        </w:rPr>
        <w:t>29%</w:t>
      </w:r>
      <w:r>
        <w:t>，占中国金融资产总量的</w:t>
      </w:r>
      <w:r>
        <w:rPr>
          <w:rFonts w:ascii="Times New Roman" w:eastAsia="Times New Roman"/>
        </w:rPr>
        <w:t>18</w:t>
      </w:r>
      <w:r>
        <w:rPr>
          <w:rFonts w:ascii="Times New Roman" w:eastAsia="Times New Roman"/>
        </w:rPr>
        <w:t>.</w:t>
      </w:r>
      <w:r>
        <w:rPr>
          <w:rFonts w:ascii="Times New Roman" w:eastAsia="Times New Roman"/>
        </w:rPr>
        <w:t>7%</w:t>
      </w:r>
      <w:r>
        <w:t>。从影子银行的构成上看，理财产品和信托</w:t>
      </w:r>
      <w:r>
        <w:t>融资所占份额最大，二者之和占比达</w:t>
      </w:r>
      <w:r>
        <w:rPr>
          <w:rFonts w:ascii="Times New Roman" w:eastAsia="Times New Roman"/>
        </w:rPr>
        <w:t>45%</w:t>
      </w:r>
      <w:r>
        <w:t>；其次是表外商业汇票与委托贷款，</w:t>
      </w:r>
      <w:r>
        <w:t>占比分别为</w:t>
      </w:r>
      <w:r>
        <w:rPr>
          <w:rFonts w:ascii="Times New Roman" w:eastAsia="Times New Roman"/>
        </w:rPr>
        <w:t>19%</w:t>
      </w:r>
      <w:r>
        <w:t>和</w:t>
      </w:r>
      <w:r>
        <w:rPr>
          <w:rFonts w:ascii="Times New Roman" w:eastAsia="Times New Roman"/>
        </w:rPr>
        <w:t>17%</w:t>
      </w:r>
      <w:r>
        <w:t>；地下融资初步估计占</w:t>
      </w:r>
      <w:r>
        <w:rPr>
          <w:rFonts w:ascii="Times New Roman" w:eastAsia="Times New Roman"/>
        </w:rPr>
        <w:t>11%</w:t>
      </w:r>
      <w:r>
        <w:t>左右</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。如</w:t>
      </w:r>
      <w:r>
        <w:t>图</w:t>
      </w:r>
      <w:r>
        <w:rPr>
          <w:rFonts w:ascii="Times New Roman" w:eastAsia="Times New Roman"/>
        </w:rPr>
        <w:t>3</w:t>
      </w:r>
      <w:r>
        <w:rPr>
          <w:rFonts w:ascii="Times New Roman" w:eastAsia="Times New Roman"/>
        </w:rPr>
        <w:t>.</w:t>
      </w:r>
      <w:r>
        <w:rPr>
          <w:rFonts w:ascii="Times New Roman" w:eastAsia="Times New Roman"/>
        </w:rPr>
        <w:t>3</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sidR="001852F3">
        <w:rPr>
          <w:kern w:val="2"/>
          <w:sz w:val="22"/>
          <w:szCs w:val="22"/>
          <w:rFonts w:cstheme="minorBidi" w:hAnsiTheme="minorHAnsi" w:eastAsiaTheme="minorHAnsi" w:asciiTheme="minorHAnsi"/>
        </w:rPr>
        <w:t>影子</w:t>
      </w:r>
      <w:r>
        <w:rPr>
          <w:kern w:val="2"/>
          <w:szCs w:val="22"/>
          <w:rFonts w:cstheme="minorBidi" w:hAnsiTheme="minorHAnsi" w:eastAsiaTheme="minorHAnsi" w:asciiTheme="minorHAnsi"/>
          <w:spacing w:val="-2"/>
          <w:sz w:val="22"/>
        </w:rPr>
        <w:t>银</w:t>
      </w:r>
      <w:r>
        <w:rPr>
          <w:kern w:val="2"/>
          <w:szCs w:val="22"/>
          <w:rFonts w:cstheme="minorBidi" w:hAnsiTheme="minorHAnsi" w:eastAsiaTheme="minorHAnsi" w:asciiTheme="minorHAnsi"/>
          <w:sz w:val="22"/>
        </w:rPr>
        <w:t>行业</w:t>
      </w:r>
      <w:r>
        <w:rPr>
          <w:kern w:val="2"/>
          <w:szCs w:val="22"/>
          <w:rFonts w:cstheme="minorBidi" w:hAnsiTheme="minorHAnsi" w:eastAsiaTheme="minorHAnsi" w:asciiTheme="minorHAnsi"/>
          <w:spacing w:val="-2"/>
          <w:sz w:val="22"/>
        </w:rPr>
        <w:t>务</w:t>
      </w:r>
      <w:r>
        <w:rPr>
          <w:kern w:val="2"/>
          <w:szCs w:val="22"/>
          <w:rFonts w:cstheme="minorBidi" w:hAnsiTheme="minorHAnsi" w:eastAsiaTheme="minorHAnsi" w:asciiTheme="minorHAnsi"/>
          <w:sz w:val="22"/>
        </w:rPr>
        <w:t>分类</w:t>
      </w:r>
    </w:p>
    <w:p w:rsidR="0018722C">
      <w:pPr>
        <w:pStyle w:val="aff7"/>
        <w:topLinePunct/>
      </w:pPr>
      <w:r>
        <w:drawing>
          <wp:inline>
            <wp:extent cx="5262928" cy="4993100"/>
            <wp:effectExtent l="0" t="0" r="0" b="0"/>
            <wp:docPr id="151" name="image30.png" descr=""/>
            <wp:cNvGraphicFramePr>
              <a:graphicFrameLocks noChangeAspect="1"/>
            </wp:cNvGraphicFramePr>
            <a:graphic>
              <a:graphicData uri="http://schemas.openxmlformats.org/drawingml/2006/picture">
                <pic:pic>
                  <pic:nvPicPr>
                    <pic:cNvPr id="152" name="image30.png"/>
                    <pic:cNvPicPr/>
                  </pic:nvPicPr>
                  <pic:blipFill>
                    <a:blip r:embed="rId129" cstate="print"/>
                    <a:stretch>
                      <a:fillRect/>
                    </a:stretch>
                  </pic:blipFill>
                  <pic:spPr>
                    <a:xfrm>
                      <a:off x="0" y="0"/>
                      <a:ext cx="5262928" cy="4993100"/>
                    </a:xfrm>
                    <a:prstGeom prst="rect">
                      <a:avLst/>
                    </a:prstGeom>
                  </pic:spPr>
                </pic:pic>
              </a:graphicData>
            </a:graphic>
          </wp:inline>
        </w:drawing>
      </w:r>
    </w:p>
    <w:p w:rsidR="0018722C">
      <w:pPr>
        <w:pStyle w:val="affff1"/>
        <w:topLinePunct/>
      </w:pPr>
      <w:r>
        <w:rPr>
          <w:rFonts w:cstheme="minorBidi" w:hAnsiTheme="minorHAnsi" w:eastAsiaTheme="minorHAnsi" w:asciiTheme="minorHAnsi"/>
        </w:rPr>
        <w:t>资料来源：参考盛宏清</w:t>
      </w:r>
      <w:r>
        <w:rPr>
          <w:rFonts w:cstheme="minorBidi" w:hAnsiTheme="minorHAnsi" w:eastAsiaTheme="minorHAnsi" w:asciiTheme="minorHAnsi"/>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对影子银行业务的分类</w:t>
      </w:r>
    </w:p>
    <w:p w:rsidR="0018722C">
      <w:pPr>
        <w:topLinePunct/>
      </w:pPr>
      <w:r>
        <w:rPr>
          <w:rFonts w:cstheme="minorBidi" w:hAnsiTheme="minorHAnsi" w:eastAsiaTheme="minorHAnsi" w:asciiTheme="minorHAnsi" w:ascii="Times New Roman"/>
        </w:rPr>
        <w:t>39</w:t>
      </w:r>
    </w:p>
    <w:p w:rsidR="0018722C">
      <w:pPr>
        <w:pStyle w:val="affff5"/>
        <w:keepNext/>
        <w:topLinePunct/>
      </w:pPr>
      <w:r>
        <w:rPr>
          <w:rFonts w:ascii="Times New Roman"/>
          <w:sz w:val="20"/>
        </w:rPr>
        <w:drawing>
          <wp:inline distT="0" distB="0" distL="0" distR="0">
            <wp:extent cx="3981311" cy="3267075"/>
            <wp:effectExtent l="0" t="0" r="0" b="0"/>
            <wp:docPr id="153" name="image31.jpeg" descr=""/>
            <wp:cNvGraphicFramePr>
              <a:graphicFrameLocks noChangeAspect="1"/>
            </wp:cNvGraphicFramePr>
            <a:graphic>
              <a:graphicData uri="http://schemas.openxmlformats.org/drawingml/2006/picture">
                <pic:pic>
                  <pic:nvPicPr>
                    <pic:cNvPr id="154" name="image31.jpeg"/>
                    <pic:cNvPicPr/>
                  </pic:nvPicPr>
                  <pic:blipFill>
                    <a:blip r:embed="rId132" cstate="print"/>
                    <a:stretch>
                      <a:fillRect/>
                    </a:stretch>
                  </pic:blipFill>
                  <pic:spPr>
                    <a:xfrm>
                      <a:off x="0" y="0"/>
                      <a:ext cx="3981311" cy="326707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sidR="001852F3">
        <w:rPr>
          <w:rFonts w:cstheme="minorBidi" w:hAnsiTheme="minorHAnsi" w:eastAsiaTheme="minorHAnsi" w:asciiTheme="minorHAnsi"/>
        </w:rPr>
        <w:t>影子</w:t>
      </w:r>
      <w:r>
        <w:rPr>
          <w:rFonts w:cstheme="minorBidi" w:hAnsiTheme="minorHAnsi" w:eastAsiaTheme="minorHAnsi" w:asciiTheme="minorHAnsi"/>
        </w:rPr>
        <w:t>银</w:t>
      </w:r>
      <w:r>
        <w:rPr>
          <w:rFonts w:cstheme="minorBidi" w:hAnsiTheme="minorHAnsi" w:eastAsiaTheme="minorHAnsi" w:asciiTheme="minorHAnsi"/>
        </w:rPr>
        <w:t>行各</w:t>
      </w:r>
      <w:r>
        <w:rPr>
          <w:rFonts w:cstheme="minorBidi" w:hAnsiTheme="minorHAnsi" w:eastAsiaTheme="minorHAnsi" w:asciiTheme="minorHAnsi"/>
        </w:rPr>
        <w:t>组</w:t>
      </w:r>
      <w:r>
        <w:rPr>
          <w:rFonts w:cstheme="minorBidi" w:hAnsiTheme="minorHAnsi" w:eastAsiaTheme="minorHAnsi" w:asciiTheme="minorHAnsi"/>
        </w:rPr>
        <w:t>成部分</w:t>
      </w:r>
      <w:r>
        <w:rPr>
          <w:rFonts w:cstheme="minorBidi" w:hAnsiTheme="minorHAnsi" w:eastAsiaTheme="minorHAnsi" w:asciiTheme="minorHAnsi"/>
        </w:rPr>
        <w:t>及</w:t>
      </w:r>
      <w:r>
        <w:rPr>
          <w:rFonts w:cstheme="minorBidi" w:hAnsiTheme="minorHAnsi" w:eastAsiaTheme="minorHAnsi" w:asciiTheme="minorHAnsi"/>
        </w:rPr>
        <w:t>占比</w:t>
      </w:r>
    </w:p>
    <w:p w:rsidR="0018722C">
      <w:pPr>
        <w:pStyle w:val="a3"/>
        <w:topLinePunct/>
      </w:pPr>
      <w:r>
        <w:rPr>
          <w:rFonts w:cstheme="minorBidi" w:hAnsiTheme="minorHAnsi" w:eastAsiaTheme="minorHAnsi" w:asciiTheme="minorHAnsi"/>
        </w:rPr>
        <w:t>资料来源：盛宏清</w:t>
      </w:r>
      <w:r>
        <w:rPr>
          <w:rFonts w:cstheme="minorBidi" w:hAnsiTheme="minorHAnsi" w:eastAsiaTheme="minorHAnsi" w:asciiTheme="minorHAnsi"/>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对我国影子银行规模的估计</w:t>
      </w:r>
    </w:p>
    <w:p w:rsidR="0018722C">
      <w:pPr>
        <w:topLinePunct/>
      </w:pPr>
      <w:r>
        <w:t>近年</w:t>
      </w:r>
      <w:r>
        <w:t>来，随着影子银行的迅速成长，商业银行的表外业务对表内贷款表现出了明显的替代效应，信贷增长量已经不能完全反应社会的资金供给和资金需求状况。加上非银行金融机构的发展、民间借贷等其他融资方式的盛行，银行贷款在社会融资总量中的比重大幅下降，金融脱媒现象愈发明显。</w:t>
      </w:r>
    </w:p>
    <w:p w:rsidR="0018722C">
      <w:pPr>
        <w:topLinePunct/>
      </w:pPr>
      <w:r>
        <w:rPr>
          <w:rFonts w:ascii="Times New Roman" w:eastAsia="Times New Roman"/>
        </w:rPr>
        <w:t>2</w:t>
      </w:r>
      <w:r>
        <w:t>、互联网金融的迅猛发展推进金融脱媒</w:t>
      </w:r>
    </w:p>
    <w:p w:rsidR="0018722C">
      <w:pPr>
        <w:topLinePunct/>
      </w:pPr>
      <w:r>
        <w:rPr>
          <w:rFonts w:ascii="Times New Roman" w:eastAsia="Times New Roman"/>
        </w:rPr>
        <w:t>2013</w:t>
      </w:r>
      <w:r>
        <w:t>年以来，随着金融管制的放松、互联网技术的发展、电子商务的繁荣，</w:t>
      </w:r>
    </w:p>
    <w:p w:rsidR="0018722C">
      <w:pPr>
        <w:topLinePunct/>
      </w:pPr>
      <w:r>
        <w:t>互联网金融迅猛发展，成为金融脱媒的一个新形势。</w:t>
      </w:r>
      <w:r>
        <w:rPr>
          <w:rFonts w:ascii="Times New Roman" w:hAnsi="Times New Roman" w:eastAsia="Times New Roman"/>
        </w:rPr>
        <w:t>2013</w:t>
      </w:r>
      <w:r>
        <w:t>年</w:t>
      </w:r>
      <w:r>
        <w:rPr>
          <w:rFonts w:ascii="Times New Roman" w:hAnsi="Times New Roman" w:eastAsia="Times New Roman"/>
        </w:rPr>
        <w:t>6</w:t>
      </w:r>
      <w:r>
        <w:t>月</w:t>
      </w:r>
      <w:r>
        <w:rPr>
          <w:rFonts w:ascii="Times New Roman" w:hAnsi="Times New Roman" w:eastAsia="Times New Roman"/>
        </w:rPr>
        <w:t>13</w:t>
      </w:r>
      <w:r>
        <w:t>日，阿里巴</w:t>
      </w:r>
      <w:r>
        <w:t>巴旗下支付宝推出了一款类存款产品，即“余额宝”。“余额宝”不仅方便客户</w:t>
      </w:r>
      <w:r>
        <w:t>网上购物、支付宝转账等结算，同时又能为客户带来银行活期存款收益十倍左</w:t>
      </w:r>
      <w:r>
        <w:t>右的稳定收益。因此，由于投资起点低、流动性好、投资收益高，“余额宝”快</w:t>
      </w:r>
      <w:r>
        <w:t>速地吸引了大量的社会闲散资金。至</w:t>
      </w:r>
      <w:r>
        <w:rPr>
          <w:rFonts w:ascii="Times New Roman" w:hAnsi="Times New Roman" w:eastAsia="Times New Roman"/>
        </w:rPr>
        <w:t>2014</w:t>
      </w:r>
      <w:r>
        <w:t>年</w:t>
      </w:r>
      <w:r>
        <w:rPr>
          <w:rFonts w:ascii="Times New Roman" w:hAnsi="Times New Roman" w:eastAsia="Times New Roman"/>
        </w:rPr>
        <w:t>6</w:t>
      </w:r>
      <w:r>
        <w:t>月余额宝规模已达到</w:t>
      </w:r>
      <w:r>
        <w:rPr>
          <w:rFonts w:ascii="Times New Roman" w:hAnsi="Times New Roman" w:eastAsia="Times New Roman"/>
        </w:rPr>
        <w:t>5741</w:t>
      </w:r>
      <w:r>
        <w:rPr>
          <w:rFonts w:ascii="Times New Roman" w:hAnsi="Times New Roman" w:eastAsia="Times New Roman"/>
        </w:rPr>
        <w:t>.</w:t>
      </w:r>
      <w:r>
        <w:rPr>
          <w:rFonts w:ascii="Times New Roman" w:hAnsi="Times New Roman" w:eastAsia="Times New Roman"/>
        </w:rPr>
        <w:t>6</w:t>
      </w:r>
      <w:r>
        <w:t>亿元</w:t>
      </w:r>
      <w:r>
        <w:t>，</w:t>
      </w:r>
    </w:p>
    <w:p w:rsidR="0018722C">
      <w:pPr>
        <w:topLinePunct/>
      </w:pPr>
      <w:r>
        <w:t>用户超过</w:t>
      </w:r>
      <w:r>
        <w:rPr>
          <w:rFonts w:ascii="Times New Roman" w:eastAsia="Times New Roman"/>
        </w:rPr>
        <w:t>8100</w:t>
      </w:r>
      <w:r>
        <w:t>万，从上线日至</w:t>
      </w:r>
      <w:r>
        <w:rPr>
          <w:rFonts w:ascii="Times New Roman" w:eastAsia="Times New Roman"/>
        </w:rPr>
        <w:t>2014</w:t>
      </w:r>
      <w:r>
        <w:t>年</w:t>
      </w:r>
      <w:r>
        <w:rPr>
          <w:rFonts w:ascii="Times New Roman" w:eastAsia="Times New Roman"/>
        </w:rPr>
        <w:t>5</w:t>
      </w:r>
      <w:r>
        <w:t>月</w:t>
      </w:r>
      <w:r>
        <w:rPr>
          <w:rFonts w:ascii="Times New Roman" w:eastAsia="Times New Roman"/>
        </w:rPr>
        <w:t>24</w:t>
      </w:r>
      <w:r>
        <w:t>日已为客户累计实现收益</w:t>
      </w:r>
      <w:r>
        <w:rPr>
          <w:rFonts w:ascii="Times New Roman" w:eastAsia="Times New Roman"/>
        </w:rPr>
        <w:t>118 </w:t>
      </w:r>
      <w:r>
        <w:t>亿</w:t>
      </w:r>
    </w:p>
    <w:p w:rsidR="0018722C">
      <w:pPr>
        <w:topLinePunct/>
      </w:pPr>
      <w:r>
        <w:rPr>
          <w:rFonts w:cstheme="minorBidi" w:hAnsiTheme="minorHAnsi" w:eastAsiaTheme="minorHAnsi" w:asciiTheme="minorHAnsi" w:ascii="Times New Roman"/>
        </w:rPr>
        <w:t>40</w:t>
      </w:r>
    </w:p>
    <w:p w:rsidR="0018722C">
      <w:pPr>
        <w:topLinePunct/>
      </w:pPr>
      <w:r>
        <w:t>元。</w:t>
      </w:r>
      <w:r>
        <w:t>①</w:t>
      </w:r>
      <w:r>
        <w:t>在余额宝成功之后，其它第三方支付公司也纷纷效仿，推出各类存款理财产品，对银行个人存款造成分流。不仅如此，由于其收益率远远高于存款利率</w:t>
      </w:r>
      <w:r>
        <w:t>，</w:t>
      </w:r>
    </w:p>
    <w:p w:rsidR="0018722C">
      <w:pPr>
        <w:topLinePunct/>
      </w:pPr>
      <w:r>
        <w:t>“余额宝”等“宝宝”类理财产品的快速推广还在一定程度上推动了利率市场化的进程。</w:t>
      </w:r>
    </w:p>
    <w:p w:rsidR="0018722C">
      <w:pPr>
        <w:topLinePunct/>
      </w:pPr>
      <w:r>
        <w:rPr>
          <w:rFonts w:ascii="Times New Roman" w:eastAsia="Times New Roman"/>
        </w:rPr>
        <w:t>2013</w:t>
      </w:r>
      <w:r>
        <w:t>年</w:t>
      </w:r>
      <w:r>
        <w:rPr>
          <w:rFonts w:ascii="Times New Roman" w:eastAsia="Times New Roman"/>
        </w:rPr>
        <w:t>2</w:t>
      </w:r>
      <w:r>
        <w:t>月</w:t>
      </w:r>
      <w:r>
        <w:rPr>
          <w:rFonts w:ascii="Times New Roman" w:eastAsia="Times New Roman"/>
        </w:rPr>
        <w:t>18</w:t>
      </w:r>
      <w:r>
        <w:t>日，由阿里巴巴、中国平安、腾讯联手打造一家互联网保险</w:t>
      </w:r>
      <w:r>
        <w:t>公司。</w:t>
      </w:r>
      <w:r>
        <w:rPr>
          <w:rFonts w:ascii="Times New Roman" w:eastAsia="Times New Roman"/>
        </w:rPr>
        <w:t>2013</w:t>
      </w:r>
      <w:r>
        <w:t>年</w:t>
      </w:r>
      <w:r>
        <w:rPr>
          <w:rFonts w:ascii="Times New Roman" w:eastAsia="Times New Roman"/>
        </w:rPr>
        <w:t>11</w:t>
      </w:r>
      <w:r>
        <w:t>月</w:t>
      </w:r>
      <w:r>
        <w:rPr>
          <w:rFonts w:ascii="Times New Roman" w:eastAsia="Times New Roman"/>
        </w:rPr>
        <w:t>1</w:t>
      </w:r>
      <w:r>
        <w:t>日，阿里巴巴旗下淘宝网上线基金网店，</w:t>
      </w:r>
      <w:r>
        <w:rPr>
          <w:rFonts w:ascii="Times New Roman" w:eastAsia="Times New Roman"/>
        </w:rPr>
        <w:t>17</w:t>
      </w:r>
      <w:r>
        <w:t>家基金公司参与其中，试图打造一个便利的理财平台。随着越来越多的第三方支付机构在线销售保险、基金，商业银行在代理保险、基金这方面的优势地位也受到严峻挑战。此外，支付宝平台所支持的不限定银行的信用卡还款、零手续费跨金融机构转账汇款等功能对于银行个人转账汇款等业务也造成了一定冲击，银行转账汇款等个人结算手续费收人增速也将呈现下滑态势。</w:t>
      </w:r>
    </w:p>
    <w:p w:rsidR="0018722C">
      <w:pPr>
        <w:topLinePunct/>
      </w:pPr>
      <w:r>
        <w:t>总之，互联网金融的神速扩张，不仅大量吸纳了银行的短期资金，对个人活期存款的分流是显而易见的，而且还给银行优质的中间业务造成了威胁。互联网金融对商业银行的业务分流是新时期金融脱媒的新趋势。</w:t>
      </w:r>
    </w:p>
    <w:p w:rsidR="0018722C">
      <w:pPr>
        <w:pStyle w:val="3"/>
        <w:topLinePunct/>
        <w:ind w:left="200" w:hangingChars="200" w:hanging="200"/>
      </w:pPr>
      <w:bookmarkStart w:id="593800" w:name="_Toc686593800"/>
      <w:bookmarkStart w:name="_bookmark24" w:id="59"/>
      <w:bookmarkEnd w:id="59"/>
      <w:r>
        <w:t>3.1.4</w:t>
      </w:r>
      <w:r>
        <w:t xml:space="preserve"> </w:t>
      </w:r>
      <w:r w:rsidR="001852F3">
        <w:t>我国金融脱媒的特点</w:t>
      </w:r>
      <w:bookmarkEnd w:id="593800"/>
    </w:p>
    <w:p w:rsidR="0018722C">
      <w:pPr>
        <w:topLinePunct/>
      </w:pPr>
      <w:r>
        <w:t>我国银行业处于经济和体制转型的大环境中，所面临的问题同美国等发达市场经济国家并不完全相同，同样我国的金融脱媒现象也有着自身的一些特征。从上文对我国金融脱媒现状及</w:t>
      </w:r>
      <w:r>
        <w:t>近期</w:t>
      </w:r>
      <w:r>
        <w:t>出现的新形势，可以归纳出我国金融脱媒的几个特征：</w:t>
      </w:r>
    </w:p>
    <w:p w:rsidR="0018722C">
      <w:pPr>
        <w:topLinePunct/>
      </w:pPr>
      <w:r>
        <w:rPr>
          <w:rFonts w:ascii="Times New Roman" w:eastAsia="Times New Roman"/>
        </w:rPr>
        <w:t>1</w:t>
      </w:r>
      <w:r>
        <w:t>、资金需求脱媒强于资金供给脱媒</w:t>
      </w:r>
    </w:p>
    <w:p w:rsidR="0018722C">
      <w:pPr>
        <w:topLinePunct/>
      </w:pPr>
      <w:r>
        <w:t>从我国银行业的脱媒现象来看，尽管股票、债券、基金等投资工具的出现分流了一部分存款，但总体看，由于我国资本市场发展滞后可供居民选择的投资品种仍然比较稀缺，加上福利制度不够完善使得银行储蓄仍然是居民的首选。以居民储蓄存款为例，我国居民储蓄存款从</w:t>
      </w:r>
      <w:r>
        <w:rPr>
          <w:rFonts w:ascii="Times New Roman" w:eastAsia="Times New Roman"/>
        </w:rPr>
        <w:t>2002</w:t>
      </w:r>
      <w:r>
        <w:t>年的</w:t>
      </w:r>
      <w:r>
        <w:rPr>
          <w:rFonts w:ascii="Times New Roman" w:eastAsia="Times New Roman"/>
        </w:rPr>
        <w:t>67</w:t>
      </w:r>
      <w:r>
        <w:rPr>
          <w:rFonts w:ascii="Times New Roman" w:eastAsia="Times New Roman"/>
        </w:rPr>
        <w:t>.</w:t>
      </w:r>
      <w:r>
        <w:rPr>
          <w:rFonts w:ascii="Times New Roman" w:eastAsia="Times New Roman"/>
        </w:rPr>
        <w:t>48%</w:t>
      </w:r>
      <w:r>
        <w:t>下降为</w:t>
      </w:r>
      <w:r>
        <w:rPr>
          <w:rFonts w:ascii="Times New Roman" w:eastAsia="Times New Roman"/>
        </w:rPr>
        <w:t>2013</w:t>
      </w:r>
      <w:r>
        <w:t>年</w:t>
      </w:r>
      <w:r>
        <w:t>的</w:t>
      </w:r>
    </w:p>
    <w:p w:rsidR="0018722C">
      <w:pPr>
        <w:topLinePunct/>
      </w:pPr>
      <w:r>
        <w:rPr>
          <w:rFonts w:ascii="Times New Roman" w:eastAsia="宋体"/>
        </w:rPr>
        <w:t>53.55%</w:t>
      </w:r>
      <w:r>
        <w:t>，十二年间仅下降近十四个百分点。因此，目前我国银行资金供给脱媒程度尚比较低，更多的是资金需求的脱媒。以我国人民币贷款为例，</w:t>
      </w:r>
      <w:r>
        <w:rPr>
          <w:rFonts w:ascii="Times New Roman" w:eastAsia="宋体"/>
        </w:rPr>
        <w:t>2002</w:t>
      </w:r>
      <w:r>
        <w:t>年时</w:t>
      </w:r>
      <w:r>
        <w:t>人民币贷款在社会融资总量中占比达到</w:t>
      </w:r>
      <w:r>
        <w:rPr>
          <w:rFonts w:ascii="Times New Roman" w:eastAsia="宋体"/>
        </w:rPr>
        <w:t>91</w:t>
      </w:r>
      <w:r>
        <w:rPr>
          <w:rFonts w:ascii="Times New Roman" w:eastAsia="宋体"/>
        </w:rPr>
        <w:t>.</w:t>
      </w:r>
      <w:r>
        <w:rPr>
          <w:rFonts w:ascii="Times New Roman" w:eastAsia="宋体"/>
        </w:rPr>
        <w:t>86%</w:t>
      </w:r>
      <w:r>
        <w:t>。至</w:t>
      </w:r>
      <w:r>
        <w:rPr>
          <w:rFonts w:ascii="Times New Roman" w:eastAsia="宋体"/>
        </w:rPr>
        <w:t>2013</w:t>
      </w:r>
      <w:r>
        <w:t>年占比降为</w:t>
      </w:r>
      <w:r>
        <w:rPr>
          <w:rFonts w:ascii="Times New Roman" w:eastAsia="宋体"/>
        </w:rPr>
        <w:t>51</w:t>
      </w:r>
      <w:r>
        <w:rPr>
          <w:rFonts w:ascii="Times New Roman" w:eastAsia="宋体"/>
        </w:rPr>
        <w:t>.</w:t>
      </w:r>
      <w:r>
        <w:rPr>
          <w:rFonts w:ascii="Times New Roman" w:eastAsia="宋体"/>
        </w:rPr>
        <w:t>3%</w:t>
      </w:r>
      <w:r>
        <w:t>，十</w:t>
      </w:r>
      <w:r>
        <w:t>二年间下降了四十个百分点；很明显，在我国，资金需求脱媒强于资金供给脱媒。</w:t>
      </w:r>
    </w:p>
    <w:p w:rsidR="0018722C">
      <w:pPr>
        <w:pStyle w:val="aff7"/>
        <w:topLinePunct/>
      </w:pPr>
      <w:r>
        <w:pict>
          <v:line style="position:absolute;mso-position-horizontal-relative:page;mso-position-vertical-relative:paragraph;z-index:2104;mso-wrap-distance-left:0;mso-wrap-distance-right:0" from="90.744003pt,10.731756pt" to="234.764003pt,10.73175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数据来源：</w:t>
      </w:r>
      <w:hyperlink r:id="rId135">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www.</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chinairn.</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com</w:t>
        </w:r>
        <w:r>
          <w:rPr>
            <w:rFonts w:ascii="Times New Roman" w:hAnsi="Times New Roman" w:eastAsia="Times New Roman" w:cstheme="minorBidi"/>
          </w:rPr>
          <w:t>/</w:t>
        </w:r>
        <w:r>
          <w:rPr>
            <w:rFonts w:ascii="Times New Roman" w:hAnsi="Times New Roman" w:eastAsia="Times New Roman" w:cstheme="minorBidi"/>
          </w:rPr>
          <w:t>news</w:t>
        </w:r>
        <w:r>
          <w:rPr>
            <w:rFonts w:ascii="Times New Roman" w:hAnsi="Times New Roman" w:eastAsia="Times New Roman" w:cstheme="minorBidi"/>
          </w:rPr>
          <w:t>/</w:t>
        </w:r>
        <w:r>
          <w:rPr>
            <w:rFonts w:ascii="Times New Roman" w:hAnsi="Times New Roman" w:eastAsia="Times New Roman" w:cstheme="minorBidi"/>
          </w:rPr>
          <w:t>20140702</w:t>
        </w:r>
        <w:r>
          <w:rPr>
            <w:rFonts w:ascii="Times New Roman" w:hAnsi="Times New Roman" w:eastAsia="Times New Roman" w:cstheme="minorBidi"/>
          </w:rPr>
          <w:t>/</w:t>
        </w:r>
        <w:r>
          <w:rPr>
            <w:rFonts w:ascii="Times New Roman" w:hAnsi="Times New Roman" w:eastAsia="Times New Roman" w:cstheme="minorBidi"/>
          </w:rPr>
          <w:t>105457728.</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shtml</w:t>
        </w:r>
      </w:hyperlink>
    </w:p>
    <w:p w:rsidR="0018722C">
      <w:pPr>
        <w:topLinePunct/>
      </w:pPr>
      <w:r>
        <w:rPr>
          <w:rFonts w:cstheme="minorBidi" w:hAnsiTheme="minorHAnsi" w:eastAsiaTheme="minorHAnsi" w:asciiTheme="minorHAnsi" w:ascii="Times New Roman"/>
        </w:rPr>
        <w:t>41</w:t>
      </w:r>
    </w:p>
    <w:p w:rsidR="0018722C">
      <w:pPr>
        <w:topLinePunct/>
      </w:pPr>
      <w:r>
        <w:rPr>
          <w:rFonts w:ascii="Times New Roman" w:eastAsia="Times New Roman"/>
        </w:rPr>
        <w:t>2</w:t>
      </w:r>
      <w:r>
        <w:t>、企业脱媒强于居民脱媒</w:t>
      </w:r>
    </w:p>
    <w:p w:rsidR="0018722C">
      <w:pPr>
        <w:topLinePunct/>
      </w:pPr>
      <w:r>
        <w:t>资本市场的飞速发展使得有条件的企业可选择资本市场进行直接融资，企业融资渠道更加多样化，对银行的依赖性大大减弱。从上市公司数量来看，我</w:t>
      </w:r>
      <w:r>
        <w:t>国境内</w:t>
      </w:r>
      <w:r>
        <w:rPr>
          <w:rFonts w:ascii="Times New Roman" w:eastAsia="Times New Roman"/>
        </w:rPr>
        <w:t>A</w:t>
      </w:r>
      <w:r>
        <w:t>、</w:t>
      </w:r>
      <w:r>
        <w:rPr>
          <w:rFonts w:ascii="Times New Roman" w:eastAsia="Times New Roman"/>
        </w:rPr>
        <w:t>B</w:t>
      </w:r>
      <w:r>
        <w:t>股上市公司数由</w:t>
      </w:r>
      <w:r>
        <w:rPr>
          <w:rFonts w:ascii="Times New Roman" w:eastAsia="Times New Roman"/>
        </w:rPr>
        <w:t>1990</w:t>
      </w:r>
      <w:r>
        <w:t>年的</w:t>
      </w:r>
      <w:r>
        <w:rPr>
          <w:rFonts w:ascii="Times New Roman" w:eastAsia="Times New Roman"/>
        </w:rPr>
        <w:t>10</w:t>
      </w:r>
      <w:r>
        <w:t>家，迅猛增加到</w:t>
      </w:r>
      <w:r>
        <w:rPr>
          <w:rFonts w:ascii="Times New Roman" w:eastAsia="Times New Roman"/>
        </w:rPr>
        <w:t>2013</w:t>
      </w:r>
      <w:r>
        <w:t>年的</w:t>
      </w:r>
      <w:r>
        <w:rPr>
          <w:rFonts w:ascii="Times New Roman" w:eastAsia="Times New Roman"/>
        </w:rPr>
        <w:t>2489</w:t>
      </w:r>
      <w:r>
        <w:t>家</w:t>
      </w:r>
      <w:r>
        <w:t>，</w:t>
      </w:r>
    </w:p>
    <w:p w:rsidR="0018722C">
      <w:pPr>
        <w:topLinePunct/>
      </w:pPr>
      <w:r>
        <w:t>十几年间增加了近</w:t>
      </w:r>
      <w:r>
        <w:rPr>
          <w:rFonts w:ascii="Times New Roman" w:eastAsia="Times New Roman"/>
        </w:rPr>
        <w:t>250</w:t>
      </w:r>
      <w:r>
        <w:t>倍，越来越多的企业通过股票市场直接融资。但居民个人的资金需求，如住房贷款、汽车贷款等消费贷款，缺乏其他资金渠道，还是较大地依赖于银行等金融中介机构。因此企业脱媒强于居民脱媒。</w:t>
      </w:r>
    </w:p>
    <w:p w:rsidR="0018722C">
      <w:pPr>
        <w:topLinePunct/>
      </w:pPr>
      <w:r>
        <w:rPr>
          <w:rFonts w:ascii="Times New Roman" w:eastAsia="Times New Roman"/>
        </w:rPr>
        <w:t>3</w:t>
      </w:r>
      <w:r>
        <w:t>、狭义金融脱媒强于广义金融脱媒</w:t>
      </w:r>
    </w:p>
    <w:p w:rsidR="0018722C">
      <w:pPr>
        <w:topLinePunct/>
      </w:pPr>
      <w:r>
        <w:t>狭义金融脱媒指的是资金供需脱离商业银行，而广义的金融脱媒既包括了资金脱离商业银行的情况，也包含了那些脱离非银行金融机构的情况。从上文对影子银行的分析可以看出，</w:t>
      </w:r>
      <w:r>
        <w:t>近年</w:t>
      </w:r>
      <w:r>
        <w:t>来，信托公司、融资租赁公司、小额贷款公司等非银行金融机构在我国取得了较快的发展。一些资金供给和需求脱离了商业银行但是进入了非银行金融机构。从社会融资总量数据上看，委托贷款、信</w:t>
      </w:r>
      <w:r>
        <w:t>托贷款等非银行金融机构融资形式迅速发展，在社会融资总量中的比例从</w:t>
      </w:r>
      <w:r>
        <w:rPr>
          <w:rFonts w:ascii="Times New Roman" w:eastAsia="宋体"/>
        </w:rPr>
        <w:t>2002</w:t>
      </w:r>
      <w:r>
        <w:t>年的</w:t>
      </w:r>
      <w:r>
        <w:rPr>
          <w:rFonts w:ascii="Times New Roman" w:eastAsia="宋体"/>
        </w:rPr>
        <w:t>0</w:t>
      </w:r>
      <w:r>
        <w:rPr>
          <w:rFonts w:ascii="Times New Roman" w:eastAsia="宋体"/>
        </w:rPr>
        <w:t>.</w:t>
      </w:r>
      <w:r>
        <w:rPr>
          <w:rFonts w:ascii="Times New Roman" w:eastAsia="宋体"/>
        </w:rPr>
        <w:t>87%</w:t>
      </w:r>
      <w:r>
        <w:t>上升到</w:t>
      </w:r>
      <w:r>
        <w:rPr>
          <w:rFonts w:ascii="Times New Roman" w:eastAsia="宋体"/>
        </w:rPr>
        <w:t>2013</w:t>
      </w:r>
      <w:r>
        <w:t>年的</w:t>
      </w:r>
      <w:r>
        <w:rPr>
          <w:rFonts w:ascii="Times New Roman" w:eastAsia="宋体"/>
        </w:rPr>
        <w:t>25</w:t>
      </w:r>
      <w:r>
        <w:rPr>
          <w:rFonts w:ascii="Times New Roman" w:eastAsia="宋体"/>
        </w:rPr>
        <w:t>.</w:t>
      </w:r>
      <w:r>
        <w:rPr>
          <w:rFonts w:ascii="Times New Roman" w:eastAsia="宋体"/>
        </w:rPr>
        <w:t>33%</w:t>
      </w:r>
      <w:r>
        <w:t>。因此我国的金融脱媒现象更多地出现在商业银行层面而非整个金融机构层面，即狭义金融脱媒强于广义金融脱媒。</w:t>
      </w:r>
    </w:p>
    <w:p w:rsidR="0018722C">
      <w:pPr>
        <w:pStyle w:val="Heading2"/>
        <w:topLinePunct/>
        <w:ind w:left="171" w:hangingChars="171" w:hanging="171"/>
      </w:pPr>
      <w:bookmarkStart w:id="593801" w:name="_Toc686593801"/>
      <w:bookmarkStart w:name="3.2 我国金融脱媒程度的度量 " w:id="60"/>
      <w:bookmarkEnd w:id="60"/>
      <w:r>
        <w:t>3.2</w:t>
      </w:r>
      <w:r>
        <w:t xml:space="preserve"> </w:t>
      </w:r>
      <w:r/>
      <w:bookmarkStart w:name="_bookmark25" w:id="61"/>
      <w:bookmarkEnd w:id="61"/>
      <w:r/>
      <w:bookmarkStart w:name="_bookmark25" w:id="62"/>
      <w:bookmarkEnd w:id="62"/>
      <w:r>
        <w:t>我国金融脱媒程度的度量</w:t>
      </w:r>
      <w:bookmarkEnd w:id="593801"/>
    </w:p>
    <w:p w:rsidR="0018722C">
      <w:pPr>
        <w:pStyle w:val="3"/>
        <w:topLinePunct/>
        <w:ind w:left="200" w:hangingChars="200" w:hanging="200"/>
      </w:pPr>
      <w:bookmarkStart w:id="593802" w:name="_Toc686593802"/>
      <w:bookmarkStart w:name="_bookmark26" w:id="63"/>
      <w:bookmarkEnd w:id="63"/>
      <w:r>
        <w:t>3.2.1</w:t>
      </w:r>
      <w:r>
        <w:t xml:space="preserve"> </w:t>
      </w:r>
      <w:bookmarkStart w:name="_bookmark26" w:id="64"/>
      <w:bookmarkEnd w:id="64"/>
      <w:r>
        <w:t>我国金融脱媒度量指标</w:t>
      </w:r>
      <w:bookmarkEnd w:id="593802"/>
    </w:p>
    <w:p w:rsidR="0018722C">
      <w:pPr>
        <w:topLinePunct/>
      </w:pPr>
      <w:r>
        <w:t>从上文分析的我国金融脱媒的特点：资金需求脱媒强于资金供给脱媒，企业脱媒强于居民脱媒，银行脱媒强于金融机构脱媒，加上本文研究的侧重点是金融脱媒对货币政策传导机制的影响，而货币政策的传导更多的是研究货币政策工具如何通过影响企业决策来影响实体经济。因此本文站在企业融资的角度，</w:t>
      </w:r>
      <w:r w:rsidR="001852F3">
        <w:t xml:space="preserve">以企业间接融资占融资总额的比例来度量金融脱媒是可行的。</w:t>
      </w:r>
    </w:p>
    <w:p w:rsidR="0018722C">
      <w:pPr>
        <w:topLinePunct/>
      </w:pPr>
      <w:r>
        <w:t>目前，我国企业间接融资的方式主要是银行贷款，直接融资的方式主要是</w:t>
      </w:r>
      <w:r>
        <w:t>发行股票和企业债券。因此本文将度量金融脱媒的指标</w:t>
      </w:r>
      <w:r>
        <w:t>（</w:t>
      </w:r>
      <w:r>
        <w:rPr>
          <w:rFonts w:ascii="Times New Roman" w:eastAsia="Times New Roman"/>
        </w:rPr>
        <w:t>DIF</w:t>
      </w:r>
      <w:r>
        <w:t>）</w:t>
      </w:r>
      <w:r>
        <w:t>定义为人民币贷款增量与股票市场筹资额、企业债券发行量、人民币贷款增量总和之比，即：</w:t>
      </w:r>
    </w:p>
    <w:p w:rsidR="0018722C">
      <w:spacing w:beforeLines="0" w:before="0" w:afterLines="0" w:after="0" w:line="440" w:lineRule="auto"/>
      <w:pPr>
        <w:sectPr w:rsidR="00556256">
          <w:type w:val="continuous"/>
          <w:pgSz w:w="11910" w:h="16840"/>
          <w:pgMar w:header="1621" w:footer="1590" w:top="1880" w:bottom="1780" w:left="1680" w:right="1580"/>
        </w:sectPr>
        <w:topLinePunct/>
      </w:pPr>
    </w:p>
    <w:p w:rsidR="0018722C">
      <w:pPr>
        <w:topLinePunct/>
      </w:pPr>
      <w:r>
        <w:rPr>
          <w:rFonts w:cstheme="minorBidi" w:hAnsiTheme="minorHAnsi" w:eastAsiaTheme="minorHAnsi" w:asciiTheme="minorHAnsi" w:ascii="Times New Roman" w:hAnsi="Times New Roman"/>
          <w:i/>
        </w:rPr>
        <w:t>DIF </w:t>
      </w:r>
      <w:r>
        <w:rPr>
          <w:rFonts w:ascii="Symbol" w:hAnsi="Symbol" w:cstheme="minorBidi" w:eastAsiaTheme="minorHAnsi"/>
        </w:rPr>
        <w:t></w:t>
      </w:r>
    </w:p>
    <w:p w:rsidR="0018722C">
      <w:pPr>
        <w:pStyle w:val="BodyText"/>
        <w:spacing w:before="26"/>
        <w:ind w:leftChars="0" w:left="179"/>
        <w:topLinePunct/>
      </w:pPr>
      <w:r>
        <w:br w:type="column"/>
      </w:r>
      <w:r>
        <w:t>人民币贷款增量</w:t>
      </w:r>
    </w:p>
    <w:p w:rsidR="0018722C">
      <w:pPr>
        <w:pStyle w:val="BodyText"/>
        <w:spacing w:line="188" w:lineRule="exact" w:before="216"/>
        <w:ind w:leftChars="0" w:left="179"/>
        <w:rPr>
          <w:rFonts w:ascii="Times New Roman" w:hAnsi="Times New Roman"/>
        </w:rPr>
        <w:topLinePunct/>
      </w:pPr>
      <w:r>
        <w:br w:type="column"/>
      </w:r>
      <w:r>
        <w:rPr>
          <w:rFonts w:ascii="Symbol" w:hAnsi="Symbol"/>
          <w:w w:val="105"/>
        </w:rPr>
        <w:t></w:t>
      </w:r>
      <w:r>
        <w:rPr>
          <w:rFonts w:ascii="Times New Roman" w:hAnsi="Times New Roman"/>
          <w:w w:val="105"/>
        </w:rPr>
        <w:t>100%</w:t>
      </w:r>
    </w:p>
    <w:p w:rsidR="0018722C">
      <w:spacing w:beforeLines="0" w:before="0" w:afterLines="0" w:after="0" w:line="440" w:lineRule="auto"/>
      <w:pPr>
        <w:sectPr w:rsidR="00556256">
          <w:type w:val="continuous"/>
          <w:pgSz w:w="11910" w:h="16840"/>
          <w:pgMar w:top="1580" w:bottom="280" w:left="1680" w:right="1580"/>
          <w:cols w:num="3" w:equalWidth="0">
            <w:col w:w="792" w:space="1770"/>
            <w:col w:w="1869" w:space="1742"/>
            <w:col w:w="2477"/>
          </w:cols>
        </w:sectPr>
        <w:topLinePunct/>
      </w:pPr>
    </w:p>
    <w:p w:rsidR="0018722C">
      <w:pPr>
        <w:pStyle w:val="ae"/>
        <w:topLinePunct/>
      </w:pPr>
      <w:r>
        <w:pict>
          <v:line style="position:absolute;mso-position-horizontal-relative:page;mso-position-vertical-relative:paragraph;z-index:2128" from="126.358109pt,-.365142pt" to="399.891253pt,-.365142pt" stroked="true" strokeweight=".567251pt" strokecolor="#000000">
            <v:stroke dashstyle="solid"/>
            <w10:wrap type="none"/>
          </v:line>
        </w:pict>
      </w:r>
      <w:r>
        <w:rPr>
          <w:spacing w:val="-4"/>
          <w:w w:val="105"/>
        </w:rPr>
        <w:t>人</w:t>
      </w:r>
      <w:r>
        <w:rPr>
          <w:spacing w:val="-4"/>
          <w:w w:val="105"/>
        </w:rPr>
        <w:t>民</w:t>
      </w:r>
      <w:r>
        <w:rPr>
          <w:spacing w:val="-4"/>
          <w:w w:val="105"/>
        </w:rPr>
        <w:t>币贷</w:t>
      </w:r>
      <w:r>
        <w:rPr>
          <w:spacing w:val="-4"/>
          <w:w w:val="105"/>
        </w:rPr>
        <w:t>款</w:t>
      </w:r>
      <w:r>
        <w:rPr>
          <w:spacing w:val="-4"/>
          <w:w w:val="105"/>
        </w:rPr>
        <w:t>增</w:t>
      </w:r>
      <w:r>
        <w:rPr>
          <w:spacing w:val="15"/>
          <w:w w:val="105"/>
        </w:rPr>
        <w:t>量</w:t>
      </w:r>
      <w:r>
        <w:rPr>
          <w:rFonts w:ascii="Symbol" w:hAnsi="Symbol" w:eastAsia="Symbol"/>
          <w:w w:val="105"/>
        </w:rPr>
        <w:t></w:t>
      </w:r>
      <w:r>
        <w:rPr>
          <w:spacing w:val="-4"/>
          <w:w w:val="105"/>
        </w:rPr>
        <w:t>股</w:t>
      </w:r>
      <w:r>
        <w:rPr>
          <w:spacing w:val="-4"/>
          <w:w w:val="105"/>
        </w:rPr>
        <w:t>票</w:t>
      </w:r>
      <w:r>
        <w:rPr>
          <w:spacing w:val="-4"/>
          <w:w w:val="105"/>
        </w:rPr>
        <w:t>市</w:t>
      </w:r>
      <w:r>
        <w:rPr>
          <w:spacing w:val="-4"/>
          <w:w w:val="105"/>
        </w:rPr>
        <w:t>场</w:t>
      </w:r>
      <w:r>
        <w:rPr>
          <w:spacing w:val="-4"/>
          <w:w w:val="105"/>
        </w:rPr>
        <w:t>筹资</w:t>
      </w:r>
      <w:r>
        <w:rPr>
          <w:spacing w:val="15"/>
          <w:w w:val="105"/>
        </w:rPr>
        <w:t>额</w:t>
      </w:r>
      <w:r>
        <w:rPr>
          <w:rFonts w:ascii="Symbol" w:hAnsi="Symbol" w:eastAsia="Symbol"/>
          <w:w w:val="105"/>
        </w:rPr>
        <w:t></w:t>
      </w:r>
      <w:r>
        <w:rPr>
          <w:spacing w:val="-4"/>
          <w:w w:val="105"/>
        </w:rPr>
        <w:t>企</w:t>
      </w:r>
      <w:r>
        <w:rPr>
          <w:spacing w:val="-4"/>
          <w:w w:val="105"/>
        </w:rPr>
        <w:t>业</w:t>
      </w:r>
      <w:r>
        <w:rPr>
          <w:spacing w:val="-4"/>
          <w:w w:val="105"/>
        </w:rPr>
        <w:t>债</w:t>
      </w:r>
      <w:r>
        <w:rPr>
          <w:spacing w:val="-4"/>
          <w:w w:val="105"/>
        </w:rPr>
        <w:t>券发</w:t>
      </w:r>
      <w:r>
        <w:rPr>
          <w:spacing w:val="-4"/>
          <w:w w:val="105"/>
        </w:rPr>
        <w:t>行</w:t>
      </w:r>
      <w:r>
        <w:rPr>
          <w:w w:val="105"/>
        </w:rPr>
        <w:t>量</w:t>
      </w:r>
      <w:r>
        <w:rPr>
          <w:spacing w:val="-54"/>
        </w:rPr>
        <w:t>式</w:t>
      </w:r>
      <w:r>
        <w:t>（3.1）</w:t>
      </w:r>
    </w:p>
    <w:p w:rsidR="0018722C">
      <w:pPr>
        <w:topLinePunct/>
      </w:pPr>
      <w:r>
        <w:t>其中股票市场筹资额不仅包含股票首发融资的金额还包括增发、配股融资和可转债融资等再融资的金额；而这里的企业债券发行量则包含了全国每月中央企业债、地方企业债、集合企业债、狭义公司债、资产支持证券、中期票据、短期融资券和集合票据等发行总量。</w:t>
      </w:r>
    </w:p>
    <w:p w:rsidR="0018722C">
      <w:pPr>
        <w:topLinePunct/>
      </w:pPr>
      <w:r>
        <w:t>本文统计了</w:t>
      </w:r>
      <w:r>
        <w:rPr>
          <w:rFonts w:ascii="Times New Roman" w:eastAsia="Times New Roman"/>
        </w:rPr>
        <w:t>1998</w:t>
      </w:r>
      <w:r>
        <w:t>年第一季度至</w:t>
      </w:r>
      <w:r>
        <w:rPr>
          <w:rFonts w:ascii="Times New Roman" w:eastAsia="Times New Roman"/>
        </w:rPr>
        <w:t>2014</w:t>
      </w:r>
      <w:r>
        <w:t>年第二季度的季度数据，数据来源于中经网、中国人民银行网站、中国债券信息网，计算出指标如</w:t>
      </w:r>
      <w:r>
        <w:t>图</w:t>
      </w:r>
      <w:r>
        <w:rPr>
          <w:rFonts w:ascii="Times New Roman" w:eastAsia="Times New Roman"/>
        </w:rPr>
        <w:t>3</w:t>
      </w:r>
      <w:r>
        <w:rPr>
          <w:rFonts w:ascii="Times New Roman" w:eastAsia="Times New Roman"/>
        </w:rPr>
        <w:t>.</w:t>
      </w:r>
      <w:r>
        <w:rPr>
          <w:rFonts w:ascii="Times New Roman" w:eastAsia="Times New Roman"/>
        </w:rPr>
        <w:t>4</w:t>
      </w:r>
      <w:r>
        <w:t>。</w:t>
      </w:r>
    </w:p>
    <w:p w:rsidR="0018722C">
      <w:pPr>
        <w:pStyle w:val="affff5"/>
        <w:keepNext/>
        <w:topLinePunct/>
      </w:pPr>
      <w:r>
        <w:rPr>
          <w:sz w:val="20"/>
        </w:rPr>
        <w:drawing>
          <wp:inline distT="0" distB="0" distL="0" distR="0">
            <wp:extent cx="4757500" cy="2835419"/>
            <wp:effectExtent l="0" t="0" r="0" b="0"/>
            <wp:docPr id="155" name="image32.jpeg" descr=""/>
            <wp:cNvGraphicFramePr>
              <a:graphicFrameLocks noChangeAspect="1"/>
            </wp:cNvGraphicFramePr>
            <a:graphic>
              <a:graphicData uri="http://schemas.openxmlformats.org/drawingml/2006/picture">
                <pic:pic>
                  <pic:nvPicPr>
                    <pic:cNvPr id="156" name="image32.jpeg"/>
                    <pic:cNvPicPr/>
                  </pic:nvPicPr>
                  <pic:blipFill>
                    <a:blip r:embed="rId140" cstate="print"/>
                    <a:stretch>
                      <a:fillRect/>
                    </a:stretch>
                  </pic:blipFill>
                  <pic:spPr>
                    <a:xfrm>
                      <a:off x="0" y="0"/>
                      <a:ext cx="4968112" cy="2960941"/>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rsidR="001852F3">
        <w:rPr>
          <w:kern w:val="2"/>
          <w:sz w:val="22"/>
          <w:szCs w:val="22"/>
          <w:rFonts w:cstheme="minorBidi" w:hAnsiTheme="minorHAnsi" w:eastAsiaTheme="minorHAnsi" w:asciiTheme="minorHAnsi"/>
        </w:rPr>
        <w:t>金融</w:t>
      </w:r>
      <w:r>
        <w:rPr>
          <w:kern w:val="2"/>
          <w:szCs w:val="22"/>
          <w:rFonts w:cstheme="minorBidi" w:hAnsiTheme="minorHAnsi" w:eastAsiaTheme="minorHAnsi" w:asciiTheme="minorHAnsi"/>
          <w:spacing w:val="-2"/>
          <w:sz w:val="22"/>
        </w:rPr>
        <w:t>脱</w:t>
      </w:r>
      <w:r>
        <w:rPr>
          <w:kern w:val="2"/>
          <w:szCs w:val="22"/>
          <w:rFonts w:cstheme="minorBidi" w:hAnsiTheme="minorHAnsi" w:eastAsiaTheme="minorHAnsi" w:asciiTheme="minorHAnsi"/>
          <w:sz w:val="22"/>
        </w:rPr>
        <w:t>媒指标</w:t>
      </w:r>
      <w:r>
        <w:rPr>
          <w:kern w:val="2"/>
          <w:szCs w:val="22"/>
          <w:rFonts w:cstheme="minorBidi" w:hAnsiTheme="minorHAnsi" w:eastAsiaTheme="minorHAnsi" w:asciiTheme="minorHAnsi"/>
          <w:spacing w:val="-2"/>
          <w:sz w:val="22"/>
        </w:rPr>
        <w:t>DIF</w:t>
      </w:r>
    </w:p>
    <w:p w:rsidR="0018722C">
      <w:pPr>
        <w:topLinePunct/>
      </w:pPr>
      <w:r>
        <w:t>从</w:t>
      </w:r>
      <w:r>
        <w:t>图</w:t>
      </w:r>
      <w:r>
        <w:rPr>
          <w:rFonts w:ascii="Times New Roman" w:eastAsia="Times New Roman"/>
        </w:rPr>
        <w:t>3</w:t>
      </w:r>
      <w:r>
        <w:rPr>
          <w:rFonts w:ascii="Times New Roman" w:eastAsia="Times New Roman"/>
        </w:rPr>
        <w:t>.</w:t>
      </w:r>
      <w:r>
        <w:rPr>
          <w:rFonts w:ascii="Times New Roman" w:eastAsia="Times New Roman"/>
        </w:rPr>
        <w:t>4</w:t>
      </w:r>
      <w:r>
        <w:t>中可以直观地看出，在</w:t>
      </w:r>
      <w:r>
        <w:rPr>
          <w:rFonts w:ascii="Times New Roman" w:eastAsia="Times New Roman"/>
        </w:rPr>
        <w:t>2005</w:t>
      </w:r>
      <w:r>
        <w:t>年之前，</w:t>
      </w:r>
      <w:r>
        <w:rPr>
          <w:rFonts w:ascii="Times New Roman" w:eastAsia="Times New Roman"/>
        </w:rPr>
        <w:t>DIF</w:t>
      </w:r>
      <w:r>
        <w:t>指标除了个别时点外，</w:t>
      </w:r>
      <w:r>
        <w:t>基本上都在</w:t>
      </w:r>
      <w:r>
        <w:rPr>
          <w:rFonts w:ascii="Times New Roman" w:eastAsia="Times New Roman"/>
        </w:rPr>
        <w:t>90%</w:t>
      </w:r>
      <w:r>
        <w:t>以上的高位波动。这一时期，虽然股票市场、债券市场开始发</w:t>
      </w:r>
      <w:r>
        <w:t>展，但无论是股票还是债券发行量都较小，企业融资仍然以银行贷款为主。</w:t>
      </w:r>
      <w:r>
        <w:rPr>
          <w:rFonts w:ascii="Times New Roman" w:eastAsia="Times New Roman"/>
        </w:rPr>
        <w:t>2005</w:t>
      </w:r>
      <w:r>
        <w:t>年之后，尽管</w:t>
      </w:r>
      <w:r>
        <w:rPr>
          <w:rFonts w:ascii="Times New Roman" w:eastAsia="Times New Roman"/>
        </w:rPr>
        <w:t>DIF</w:t>
      </w:r>
      <w:r>
        <w:t>指标波动较大，但已经可以看出明显的下降趋势，尤其是</w:t>
      </w:r>
      <w:r>
        <w:rPr>
          <w:rFonts w:ascii="Times New Roman" w:eastAsia="Times New Roman"/>
        </w:rPr>
        <w:t>2005</w:t>
      </w:r>
      <w:r>
        <w:t>年至</w:t>
      </w:r>
      <w:r>
        <w:rPr>
          <w:rFonts w:ascii="Times New Roman" w:eastAsia="Times New Roman"/>
        </w:rPr>
        <w:t>2007</w:t>
      </w:r>
      <w:r>
        <w:t>年期间，随着</w:t>
      </w:r>
      <w:r>
        <w:rPr>
          <w:rFonts w:ascii="Times New Roman" w:eastAsia="Times New Roman"/>
        </w:rPr>
        <w:t>2005</w:t>
      </w:r>
      <w:r>
        <w:t>年短期融资券的推出，债券市场扩容进程的加</w:t>
      </w:r>
      <w:r>
        <w:t>快</w:t>
      </w:r>
    </w:p>
    <w:p w:rsidR="0018722C">
      <w:pPr>
        <w:topLinePunct/>
      </w:pPr>
      <w:r>
        <w:t>加上该时期股票行情的高涨，上证综合指数从</w:t>
      </w:r>
      <w:r>
        <w:rPr>
          <w:rFonts w:ascii="Times New Roman" w:eastAsia="Times New Roman"/>
        </w:rPr>
        <w:t>2005</w:t>
      </w:r>
      <w:r>
        <w:t>年</w:t>
      </w:r>
      <w:r>
        <w:rPr>
          <w:rFonts w:ascii="Times New Roman" w:eastAsia="Times New Roman"/>
        </w:rPr>
        <w:t>5</w:t>
      </w:r>
      <w:r>
        <w:t>月的</w:t>
      </w:r>
      <w:r>
        <w:rPr>
          <w:rFonts w:ascii="Times New Roman" w:eastAsia="Times New Roman"/>
        </w:rPr>
        <w:t>1060</w:t>
      </w:r>
      <w:r>
        <w:t>点快速上涨</w:t>
      </w:r>
    </w:p>
    <w:p w:rsidR="0018722C">
      <w:pPr>
        <w:topLinePunct/>
      </w:pPr>
      <w:r>
        <w:t>到</w:t>
      </w:r>
      <w:r>
        <w:rPr>
          <w:rFonts w:ascii="Times New Roman" w:eastAsia="Times New Roman"/>
        </w:rPr>
        <w:t>2007</w:t>
      </w:r>
      <w:r>
        <w:t>年</w:t>
      </w:r>
      <w:r>
        <w:rPr>
          <w:rFonts w:ascii="Times New Roman" w:eastAsia="Times New Roman"/>
        </w:rPr>
        <w:t>10</w:t>
      </w:r>
      <w:r>
        <w:t>月的</w:t>
      </w:r>
      <w:r>
        <w:rPr>
          <w:rFonts w:ascii="Times New Roman" w:eastAsia="Times New Roman"/>
        </w:rPr>
        <w:t>5954</w:t>
      </w:r>
      <w:r>
        <w:t>点，</w:t>
      </w:r>
      <w:r>
        <w:rPr>
          <w:rFonts w:ascii="Times New Roman" w:eastAsia="Times New Roman"/>
        </w:rPr>
        <w:t>DIF</w:t>
      </w:r>
      <w:r>
        <w:t>指标在这期间迅速地下降，</w:t>
      </w:r>
      <w:r>
        <w:rPr>
          <w:rFonts w:ascii="Times New Roman" w:eastAsia="Times New Roman"/>
        </w:rPr>
        <w:t>2007</w:t>
      </w:r>
      <w:r>
        <w:t>年第四季度达</w:t>
      </w:r>
      <w:r>
        <w:t>到</w:t>
      </w:r>
      <w:r>
        <w:rPr>
          <w:rFonts w:ascii="Times New Roman" w:eastAsia="Times New Roman"/>
        </w:rPr>
        <w:t>35</w:t>
      </w:r>
      <w:r>
        <w:rPr>
          <w:rFonts w:ascii="Times New Roman" w:eastAsia="Times New Roman"/>
        </w:rPr>
        <w:t>.</w:t>
      </w:r>
      <w:r>
        <w:rPr>
          <w:rFonts w:ascii="Times New Roman" w:eastAsia="Times New Roman"/>
        </w:rPr>
        <w:t>45%</w:t>
      </w:r>
      <w:r>
        <w:t>的最低点，银行贷款在企业融资中的比例越来越小，金融脱媒趋势明</w:t>
      </w:r>
      <w:r>
        <w:t>显。尽管</w:t>
      </w:r>
      <w:r>
        <w:rPr>
          <w:rFonts w:ascii="Times New Roman" w:eastAsia="Times New Roman"/>
        </w:rPr>
        <w:t>2007</w:t>
      </w:r>
      <w:r>
        <w:t>年之后，由于股市的低迷、</w:t>
      </w:r>
      <w:r>
        <w:rPr>
          <w:rFonts w:ascii="Times New Roman" w:eastAsia="Times New Roman"/>
        </w:rPr>
        <w:t>IPO</w:t>
      </w:r>
      <w:r>
        <w:t>的暂停，</w:t>
      </w:r>
      <w:r>
        <w:rPr>
          <w:rFonts w:ascii="Times New Roman" w:eastAsia="Times New Roman"/>
        </w:rPr>
        <w:t>DIF</w:t>
      </w:r>
      <w:r>
        <w:t>指标有所回调，</w:t>
      </w:r>
      <w:r>
        <w:t>但</w:t>
      </w:r>
    </w:p>
    <w:p w:rsidR="0018722C">
      <w:pPr>
        <w:topLinePunct/>
      </w:pPr>
      <w:r>
        <w:rPr>
          <w:rFonts w:ascii="Times New Roman" w:eastAsia="Times New Roman"/>
        </w:rPr>
        <w:t>DIF</w:t>
      </w:r>
      <w:r>
        <w:t>指标数据依然处于下降通道，间接融资的比例与</w:t>
      </w:r>
      <w:r>
        <w:rPr>
          <w:rFonts w:ascii="Times New Roman" w:eastAsia="Times New Roman"/>
        </w:rPr>
        <w:t>2005</w:t>
      </w:r>
      <w:r>
        <w:t>年之前相比还是大幅度降低，金融脱媒在我国已初见端倪。</w:t>
      </w:r>
    </w:p>
    <w:p w:rsidR="0018722C">
      <w:pPr>
        <w:pStyle w:val="3"/>
        <w:topLinePunct/>
        <w:ind w:left="200" w:hangingChars="200" w:hanging="200"/>
      </w:pPr>
      <w:bookmarkStart w:id="593803" w:name="_Toc686593803"/>
      <w:bookmarkStart w:name="_bookmark27" w:id="65"/>
      <w:bookmarkEnd w:id="65"/>
      <w:r>
        <w:t>3.2.2</w:t>
      </w:r>
      <w:r>
        <w:t xml:space="preserve"> </w:t>
      </w:r>
      <w:bookmarkStart w:name="_bookmark27" w:id="66"/>
      <w:bookmarkEnd w:id="66"/>
      <w:r>
        <w:t>邹突变点检验</w:t>
      </w:r>
      <w:bookmarkEnd w:id="593803"/>
    </w:p>
    <w:p w:rsidR="0018722C">
      <w:pPr>
        <w:topLinePunct/>
      </w:pPr>
      <w:r>
        <w:t>为了确定金融脱媒指标</w:t>
      </w:r>
      <w:r>
        <w:rPr>
          <w:rFonts w:ascii="Times New Roman" w:eastAsia="Times New Roman"/>
        </w:rPr>
        <w:t>DIF</w:t>
      </w:r>
      <w:r>
        <w:t>是否存在状态转换，接下来对</w:t>
      </w:r>
      <w:r>
        <w:rPr>
          <w:rFonts w:ascii="Times New Roman" w:eastAsia="Times New Roman"/>
        </w:rPr>
        <w:t>DIF</w:t>
      </w:r>
      <w:r>
        <w:t>指标建立自</w:t>
      </w:r>
      <w:r>
        <w:t>回归模型，并进行</w:t>
      </w:r>
      <w:r>
        <w:rPr>
          <w:rFonts w:ascii="Times New Roman" w:eastAsia="Times New Roman"/>
        </w:rPr>
        <w:t>Chow`s</w:t>
      </w:r>
      <w:r>
        <w:t>断点检验，也就是邹突变点检验。邹至庄于</w:t>
      </w:r>
      <w:r>
        <w:rPr>
          <w:rFonts w:ascii="Times New Roman" w:eastAsia="Times New Roman"/>
        </w:rPr>
        <w:t>1960</w:t>
      </w:r>
      <w:r>
        <w:t>年</w:t>
      </w:r>
      <w:r>
        <w:t>提出了</w:t>
      </w:r>
      <w:r>
        <w:rPr>
          <w:rFonts w:ascii="Times New Roman" w:eastAsia="Times New Roman"/>
        </w:rPr>
        <w:t>Chow`s</w:t>
      </w:r>
      <w:r>
        <w:t>断点检验，用于检验模型在某一点是否发生变化。它的基本原理</w:t>
      </w:r>
      <w:r>
        <w:t>是观察每个样本子集单独拟合的方程是否有显著的差异。构建</w:t>
      </w:r>
      <w:r>
        <w:rPr>
          <w:rFonts w:ascii="Times New Roman" w:eastAsia="Times New Roman"/>
        </w:rPr>
        <w:t>F</w:t>
      </w:r>
      <w:r>
        <w:t>统计量、似然</w:t>
      </w:r>
      <w:r>
        <w:t>比</w:t>
      </w:r>
      <w:r>
        <w:t>（</w:t>
      </w:r>
      <w:r>
        <w:rPr>
          <w:rFonts w:ascii="Times New Roman" w:eastAsia="Times New Roman"/>
          <w:spacing w:val="-4"/>
        </w:rPr>
        <w:t>LR</w:t>
      </w:r>
      <w:r>
        <w:t>）</w:t>
      </w:r>
      <w:r>
        <w:t>检验统计量以及</w:t>
      </w:r>
      <w:r>
        <w:rPr>
          <w:rFonts w:ascii="Times New Roman" w:eastAsia="Times New Roman"/>
        </w:rPr>
        <w:t>Wald</w:t>
      </w:r>
      <w:r>
        <w:t>统计量，若拒绝不同子样本拟合的方程无显著差</w:t>
      </w:r>
      <w:r>
        <w:t>异的零假设，则存在断点</w:t>
      </w:r>
      <w:r>
        <w:rPr>
          <w:rFonts w:ascii="Times New Roman" w:eastAsia="Times New Roman"/>
          <w:vertAlign w:val="superscript"/>
        </w:rPr>
        <w:t>[</w:t>
      </w:r>
      <w:r>
        <w:rPr>
          <w:rFonts w:ascii="Times New Roman" w:eastAsia="Times New Roman"/>
          <w:vertAlign w:val="superscript"/>
          <w:position w:val="11"/>
        </w:rPr>
        <w:t xml:space="preserve">77</w:t>
      </w:r>
      <w:r>
        <w:rPr>
          <w:rFonts w:ascii="Times New Roman" w:eastAsia="Times New Roman"/>
          <w:vertAlign w:val="superscript"/>
        </w:rPr>
        <w:t>]</w:t>
      </w:r>
      <w:r>
        <w:t>。</w:t>
      </w:r>
    </w:p>
    <w:p w:rsidR="0018722C">
      <w:pPr>
        <w:topLinePunct/>
      </w:pPr>
      <w:r>
        <w:t>本文首先对</w:t>
      </w:r>
      <w:r>
        <w:rPr>
          <w:rFonts w:ascii="Times New Roman" w:eastAsia="Times New Roman"/>
        </w:rPr>
        <w:t>DIF</w:t>
      </w:r>
      <w:r>
        <w:t>指标采用</w:t>
      </w:r>
      <w:r>
        <w:rPr>
          <w:rFonts w:ascii="Times New Roman" w:eastAsia="Times New Roman"/>
        </w:rPr>
        <w:t>X11</w:t>
      </w:r>
      <w:r>
        <w:t>法进行季节调整。</w:t>
      </w:r>
      <w:r>
        <w:rPr>
          <w:rFonts w:ascii="Times New Roman" w:eastAsia="Times New Roman"/>
        </w:rPr>
        <w:t>X11</w:t>
      </w:r>
      <w:r>
        <w:t>季节调整的核心思想是对称移动平均和高阶移动平均，最终分离出变量序列的趋势成分、季节成分和不规则成分，得到剔除季节成分的调整后的变量序列</w:t>
      </w:r>
      <w:r>
        <w:rPr>
          <w:rFonts w:ascii="Times New Roman" w:eastAsia="Times New Roman"/>
          <w:vertAlign w:val="superscript"/>
        </w:rPr>
        <w:t>[</w:t>
      </w:r>
      <w:r>
        <w:rPr>
          <w:rFonts w:ascii="Times New Roman" w:eastAsia="Times New Roman"/>
          <w:vertAlign w:val="superscript"/>
        </w:rPr>
        <w:t xml:space="preserve">77</w:t>
      </w:r>
      <w:r>
        <w:rPr>
          <w:rFonts w:ascii="Times New Roman" w:eastAsia="Times New Roman"/>
          <w:vertAlign w:val="superscript"/>
        </w:rPr>
        <w:t>]</w:t>
      </w:r>
      <w:r>
        <w:t>。为了避免异方差，</w:t>
      </w:r>
      <w:r>
        <w:t>对季节调整后的</w:t>
      </w:r>
      <w:r>
        <w:rPr>
          <w:rFonts w:ascii="Times New Roman" w:eastAsia="Times New Roman"/>
        </w:rPr>
        <w:t>DIF</w:t>
      </w:r>
      <w:r>
        <w:t>指标取对数，定义为</w:t>
      </w:r>
      <w:r>
        <w:rPr>
          <w:rFonts w:ascii="Times New Roman" w:eastAsia="Times New Roman"/>
        </w:rPr>
        <w:t>LNDIF</w:t>
      </w:r>
      <w:r>
        <w:t>。要建立自回归模型，首先要</w:t>
      </w:r>
      <w:r>
        <w:t>对</w:t>
      </w:r>
      <w:r>
        <w:rPr>
          <w:rFonts w:ascii="Times New Roman" w:eastAsia="Times New Roman"/>
        </w:rPr>
        <w:t>LNDIF</w:t>
      </w:r>
      <w:r>
        <w:t>变量的平稳性进行检验。单位根检验</w:t>
      </w:r>
      <w:r>
        <w:t>（</w:t>
      </w:r>
      <w:r>
        <w:rPr>
          <w:rFonts w:ascii="Times New Roman" w:eastAsia="Times New Roman"/>
        </w:rPr>
        <w:t>ADF</w:t>
      </w:r>
      <w:r>
        <w:t>检验</w:t>
      </w:r>
      <w:r>
        <w:t>）</w:t>
      </w:r>
      <w:r>
        <w:t>是检验时序平稳性的一种常用方法。</w:t>
      </w:r>
      <w:r>
        <w:rPr>
          <w:rFonts w:ascii="Times New Roman" w:eastAsia="Times New Roman"/>
        </w:rPr>
        <w:t>LNDIF</w:t>
      </w:r>
      <w:r>
        <w:t>指标的</w:t>
      </w:r>
      <w:r>
        <w:rPr>
          <w:rFonts w:ascii="Times New Roman" w:eastAsia="Times New Roman"/>
        </w:rPr>
        <w:t>ADF</w:t>
      </w:r>
      <w:r>
        <w:t>检验结果如</w:t>
      </w:r>
      <w:r>
        <w:t>表</w:t>
      </w:r>
      <w:r>
        <w:rPr>
          <w:rFonts w:ascii="Times New Roman" w:eastAsia="Times New Roman"/>
        </w:rPr>
        <w:t>3</w:t>
      </w:r>
      <w:r>
        <w:rPr>
          <w:rFonts w:ascii="Times New Roman" w:eastAsia="Times New Roman"/>
        </w:rPr>
        <w:t>.</w:t>
      </w:r>
      <w:r>
        <w:rPr>
          <w:rFonts w:ascii="Times New Roman" w:eastAsia="Times New Roman"/>
        </w:rPr>
        <w:t>5</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3.5</w:t>
      </w:r>
      <w:r>
        <w:t xml:space="preserve">  </w:t>
      </w:r>
      <w:r>
        <w:t>LNDIF</w:t>
      </w:r>
      <w:r>
        <w:rPr>
          <w:kern w:val="2"/>
          <w:szCs w:val="22"/>
          <w:rFonts w:cstheme="minorBidi" w:hAnsiTheme="minorHAnsi" w:eastAsiaTheme="minorHAnsi" w:asciiTheme="minorHAnsi"/>
          <w:spacing w:val="-2"/>
          <w:sz w:val="22"/>
        </w:rPr>
        <w:t>指</w:t>
      </w:r>
      <w:r>
        <w:rPr>
          <w:kern w:val="2"/>
          <w:szCs w:val="22"/>
          <w:rFonts w:cstheme="minorBidi" w:hAnsiTheme="minorHAnsi" w:eastAsiaTheme="minorHAnsi" w:asciiTheme="minorHAnsi"/>
          <w:sz w:val="22"/>
        </w:rPr>
        <w:t>标</w:t>
      </w:r>
      <w:r>
        <w:rPr>
          <w:kern w:val="2"/>
          <w:szCs w:val="22"/>
          <w:rFonts w:cstheme="minorBidi" w:hAnsiTheme="minorHAnsi" w:eastAsiaTheme="minorHAnsi" w:asciiTheme="minorHAnsi"/>
          <w:sz w:val="22"/>
        </w:rPr>
        <w:t>ADF</w:t>
      </w:r>
      <w:r>
        <w:rPr>
          <w:kern w:val="2"/>
          <w:szCs w:val="22"/>
          <w:rFonts w:cstheme="minorBidi" w:hAnsiTheme="minorHAnsi" w:eastAsiaTheme="minorHAnsi" w:asciiTheme="minorHAnsi"/>
          <w:sz w:val="22"/>
        </w:rPr>
        <w:t>检验结果</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6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计量</w:t>
            </w:r>
            <w:r w:rsidRPr="00000000">
              <w:tab/>
              <w:t>p</w:t>
            </w:r>
            <w:r>
              <w:t> </w:t>
            </w:r>
            <w:r>
              <w:t>值</w:t>
            </w:r>
            <w:r w:rsidRPr="00000000">
              <w:tab/>
              <w:t>结果</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LNDIF</w:t>
            </w:r>
            <w:r w:rsidRPr="00000000">
              <w:tab/>
              <w:t>-4.467</w:t>
            </w:r>
            <w:r w:rsidP="AA7D325B">
              <w:t>（</w:t>
            </w:r>
            <w:r>
              <w:t>C,0,0</w:t>
            </w:r>
            <w:r w:rsidP="AA7D325B">
              <w:t>）</w:t>
            </w:r>
            <w:r w:rsidRPr="00000000">
              <w:tab/>
              <w:t>0.0006</w:t>
            </w:r>
            <w:r w:rsidRPr="00000000">
              <w:tab/>
              <w:t>平稳</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cstheme="minorBidi" w:hAnsiTheme="minorHAnsi" w:eastAsiaTheme="minorHAnsi" w:asciiTheme="minorHAnsi"/>
        </w:rPr>
        <w:t xml:space="preserv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K</w:t>
      </w:r>
      <w:r>
        <w:rPr>
          <w:rFonts w:cstheme="minorBidi" w:hAnsiTheme="minorHAnsi" w:eastAsiaTheme="minorHAnsi" w:asciiTheme="minorHAnsi"/>
        </w:rPr>
        <w:t>）</w:t>
      </w:r>
      <w:r>
        <w:rPr>
          <w:rFonts w:cstheme="minorBidi" w:hAnsiTheme="minorHAnsi" w:eastAsiaTheme="minorHAnsi" w:asciiTheme="minorHAnsi"/>
        </w:rPr>
        <w:t>分别表示</w:t>
      </w:r>
      <w:r>
        <w:rPr>
          <w:rFonts w:cstheme="minorBidi" w:hAnsiTheme="minorHAnsi" w:eastAsiaTheme="minorHAnsi" w:asciiTheme="minorHAnsi"/>
        </w:rPr>
        <w:t>A</w:t>
      </w:r>
      <w:r>
        <w:rPr>
          <w:rFonts w:cstheme="minorBidi" w:hAnsiTheme="minorHAnsi" w:eastAsiaTheme="minorHAnsi" w:asciiTheme="minorHAnsi"/>
        </w:rPr>
        <w:t>DF</w:t>
      </w:r>
      <w:r>
        <w:rPr>
          <w:rFonts w:cstheme="minorBidi" w:hAnsiTheme="minorHAnsi" w:eastAsiaTheme="minorHAnsi" w:asciiTheme="minorHAnsi"/>
        </w:rPr>
        <w:t>检验是否带有常数项、趋势项和差分滞后项，其中滞</w:t>
      </w:r>
      <w:r>
        <w:rPr>
          <w:rFonts w:cstheme="minorBidi" w:hAnsiTheme="minorHAnsi" w:eastAsiaTheme="minorHAnsi" w:asciiTheme="minorHAnsi"/>
        </w:rPr>
        <w:t>后阶数是根据</w:t>
      </w:r>
      <w:r>
        <w:rPr>
          <w:rFonts w:cstheme="minorBidi" w:hAnsiTheme="minorHAnsi" w:eastAsiaTheme="minorHAnsi" w:asciiTheme="minorHAnsi"/>
        </w:rPr>
        <w:t>AIC</w:t>
      </w:r>
      <w:r w:rsidR="001852F3">
        <w:rPr>
          <w:rFonts w:cstheme="minorBidi" w:hAnsiTheme="minorHAnsi" w:eastAsiaTheme="minorHAnsi" w:asciiTheme="minorHAnsi"/>
        </w:rPr>
        <w:t xml:space="preserve">准则确定的。结果由</w:t>
      </w:r>
      <w:r>
        <w:rPr>
          <w:rFonts w:cstheme="minorBidi" w:hAnsiTheme="minorHAnsi" w:eastAsiaTheme="minorHAnsi" w:asciiTheme="minorHAnsi"/>
        </w:rPr>
        <w:t>Eviews8.0</w:t>
      </w:r>
      <w:r w:rsidR="001852F3">
        <w:rPr>
          <w:rFonts w:cstheme="minorBidi" w:hAnsiTheme="minorHAnsi" w:eastAsiaTheme="minorHAnsi" w:asciiTheme="minorHAnsi"/>
        </w:rPr>
        <w:t xml:space="preserve">完成</w:t>
      </w:r>
    </w:p>
    <w:p w:rsidR="0018722C">
      <w:pPr>
        <w:topLinePunct/>
      </w:pPr>
      <w:r>
        <w:t>从检验结果看，</w:t>
      </w:r>
      <w:r>
        <w:rPr>
          <w:rFonts w:ascii="Times New Roman" w:eastAsia="宋体"/>
        </w:rPr>
        <w:t>L</w:t>
      </w:r>
      <w:r>
        <w:rPr>
          <w:rFonts w:ascii="Times New Roman" w:eastAsia="宋体"/>
        </w:rPr>
        <w:t>N</w:t>
      </w:r>
      <w:r>
        <w:rPr>
          <w:rFonts w:ascii="Times New Roman" w:eastAsia="宋体"/>
        </w:rPr>
        <w:t>D</w:t>
      </w:r>
      <w:r>
        <w:rPr>
          <w:rFonts w:ascii="Times New Roman" w:eastAsia="宋体"/>
        </w:rPr>
        <w:t>I</w:t>
      </w:r>
      <w:r>
        <w:rPr>
          <w:rFonts w:ascii="Times New Roman" w:eastAsia="宋体"/>
        </w:rPr>
        <w:t>F</w:t>
      </w:r>
      <w:r>
        <w:t>指标是平稳的，可用于建立自回归滑动平均</w:t>
      </w:r>
      <w:r>
        <w:t>（</w:t>
      </w:r>
      <w:r>
        <w:rPr>
          <w:rFonts w:ascii="Times New Roman" w:eastAsia="宋体"/>
        </w:rPr>
        <w:t>ARMA</w:t>
      </w:r>
      <w:r>
        <w:t>）</w:t>
      </w:r>
      <w:r>
        <w:t>模型。在确定滞后阶数时，比较常用的检验方法是</w:t>
      </w:r>
      <w:r>
        <w:rPr>
          <w:rFonts w:ascii="Times New Roman" w:eastAsia="宋体"/>
        </w:rPr>
        <w:t>AIC</w:t>
      </w:r>
      <w:r>
        <w:t>、</w:t>
      </w:r>
      <w:r>
        <w:rPr>
          <w:rFonts w:ascii="Times New Roman" w:eastAsia="宋体"/>
        </w:rPr>
        <w:t>SC</w:t>
      </w:r>
      <w:r>
        <w:t>信息准则，根据</w:t>
      </w:r>
      <w:r>
        <w:rPr>
          <w:rFonts w:ascii="Times New Roman" w:eastAsia="宋体"/>
        </w:rPr>
        <w:t>AIC</w:t>
      </w:r>
      <w:r>
        <w:t>、</w:t>
      </w:r>
    </w:p>
    <w:p w:rsidR="0018722C">
      <w:pPr>
        <w:topLinePunct/>
      </w:pPr>
      <w:r>
        <w:rPr>
          <w:rFonts w:ascii="Times New Roman" w:eastAsia="宋体"/>
        </w:rPr>
        <w:t>SC</w:t>
      </w:r>
      <w:r>
        <w:t>准则，确定了</w:t>
      </w:r>
      <w:r>
        <w:rPr>
          <w:rFonts w:ascii="Times New Roman" w:eastAsia="宋体"/>
        </w:rPr>
        <w:t>AR</w:t>
      </w:r>
      <w:r>
        <w:rPr>
          <w:rFonts w:ascii="Times New Roman" w:eastAsia="宋体"/>
        </w:rPr>
        <w:t>M</w:t>
      </w:r>
      <w:r>
        <w:rPr>
          <w:rFonts w:ascii="Times New Roman" w:eastAsia="宋体"/>
        </w:rPr>
        <w:t>A</w:t>
      </w:r>
      <w:r>
        <w:t>模型的滞后阶数为</w:t>
      </w:r>
      <w:r>
        <w:t>（</w:t>
      </w:r>
      <w:r>
        <w:rPr>
          <w:rFonts w:ascii="Times New Roman" w:eastAsia="宋体"/>
        </w:rPr>
        <w:t>2</w:t>
      </w:r>
      <w:r>
        <w:t xml:space="preserve">, </w:t>
      </w:r>
      <w:r>
        <w:rPr>
          <w:rFonts w:ascii="Times New Roman" w:eastAsia="宋体"/>
        </w:rPr>
        <w:t>2</w:t>
      </w:r>
      <w:r>
        <w:t>）</w:t>
      </w:r>
      <w:r>
        <w:t>，即：</w:t>
      </w:r>
    </w:p>
    <w:p w:rsidR="0018722C">
      <w:spacing w:beforeLines="0" w:before="0" w:afterLines="0" w:after="0" w:line="440" w:lineRule="auto"/>
      <w:pPr>
        <w:sectPr w:rsidR="00556256">
          <w:type w:val="continuous"/>
          <w:pgSz w:w="11910" w:h="16840"/>
          <w:pgMar w:header="1621" w:footer="1590" w:top="1880" w:bottom="1780" w:left="1680" w:right="1580"/>
        </w:sectPr>
        <w:topLinePunct/>
      </w:pPr>
    </w:p>
    <w:p w:rsidR="0018722C">
      <w:pPr>
        <w:topLinePunct/>
      </w:pPr>
      <w:r>
        <w:rPr>
          <w:rFonts w:cstheme="minorBidi" w:hAnsiTheme="minorHAnsi" w:eastAsiaTheme="minorHAnsi" w:asciiTheme="minorHAnsi" w:ascii="Times New Roman" w:hAnsi="Times New Roman"/>
        </w:rPr>
        <w:t>LNDIF</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AR</w:t>
      </w:r>
      <w:r>
        <w:rPr>
          <w:rFonts w:ascii="Times New Roman" w:hAnsi="Times New Roman" w:cstheme="minorBidi" w:eastAsiaTheme="minorHAnsi"/>
        </w:rPr>
        <w:t>(</w:t>
      </w:r>
      <w:r>
        <w:rPr>
          <w:kern w:val="2"/>
          <w:szCs w:val="22"/>
          <w:rFonts w:ascii="Times New Roman" w:hAnsi="Times New Roman" w:cstheme="minorBidi" w:eastAsiaTheme="minorHAnsi"/>
          <w:spacing w:val="-6"/>
          <w:w w:val="105"/>
          <w:sz w:val="24"/>
        </w:rPr>
        <w:t xml:space="preserve">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AR</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4"/>
        </w:rPr>
        <w:t xml:space="preserve">2</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p>
    <w:p w:rsidR="0018722C">
      <w:pPr>
        <w:topLinePunct/>
      </w:pPr>
      <w:r>
        <w:br w:type="column"/>
      </w:r>
      <w:r>
        <w:t>式</w:t>
      </w:r>
      <w:r>
        <w:t>（</w:t>
      </w:r>
      <w:r>
        <w:t>3.2</w:t>
      </w:r>
      <w:r>
        <w:t>）</w:t>
      </w:r>
    </w:p>
    <w:p w:rsidR="0018722C">
      <w:spacing w:beforeLines="0" w:before="0" w:afterLines="0" w:after="0" w:line="440" w:lineRule="auto"/>
      <w:pPr>
        <w:sectPr w:rsidR="00556256">
          <w:type w:val="continuous"/>
          <w:pgSz w:w="11910" w:h="16840"/>
          <w:pgMar w:top="1580" w:bottom="280" w:left="1680" w:right="1580"/>
          <w:cols w:num="2" w:equalWidth="0">
            <w:col w:w="5749" w:space="1070"/>
            <w:col w:w="1831"/>
          </w:cols>
        </w:sectPr>
        <w:topLinePunct/>
      </w:pPr>
    </w:p>
    <w:p w:rsidR="0018722C">
      <w:pPr>
        <w:topLinePunct/>
      </w:pPr>
      <w:r>
        <w:t>从</w:t>
      </w:r>
      <w:r>
        <w:t>图</w:t>
      </w:r>
      <w:r>
        <w:rPr>
          <w:rFonts w:ascii="Times New Roman" w:eastAsia="Times New Roman"/>
        </w:rPr>
        <w:t>3</w:t>
      </w:r>
      <w:r>
        <w:rPr>
          <w:rFonts w:ascii="Times New Roman" w:eastAsia="Times New Roman"/>
        </w:rPr>
        <w:t>.</w:t>
      </w:r>
      <w:r>
        <w:rPr>
          <w:rFonts w:ascii="Times New Roman" w:eastAsia="Times New Roman"/>
        </w:rPr>
        <w:t>4</w:t>
      </w:r>
      <w:r>
        <w:t>中，我们可以看出</w:t>
      </w:r>
      <w:r>
        <w:rPr>
          <w:rFonts w:ascii="Times New Roman" w:eastAsia="Times New Roman"/>
        </w:rPr>
        <w:t>2005</w:t>
      </w:r>
      <w:r>
        <w:t>年前后经济状态有着明显的区别，因此初</w:t>
      </w:r>
      <w:r>
        <w:t>步猜测</w:t>
      </w:r>
      <w:r>
        <w:rPr>
          <w:rFonts w:ascii="Times New Roman" w:eastAsia="Times New Roman"/>
        </w:rPr>
        <w:t>2005</w:t>
      </w:r>
      <w:r>
        <w:t>年</w:t>
      </w:r>
      <w:r>
        <w:rPr>
          <w:rFonts w:ascii="Times New Roman" w:eastAsia="Times New Roman"/>
        </w:rPr>
        <w:t>2</w:t>
      </w:r>
      <w:r>
        <w:t>季度是一个突变点。接下来，对自回归的结果进行</w:t>
      </w:r>
      <w:r>
        <w:rPr>
          <w:rFonts w:ascii="Times New Roman" w:eastAsia="Times New Roman"/>
        </w:rPr>
        <w:t>Chow`s</w:t>
      </w:r>
      <w:r>
        <w:t>断</w:t>
      </w:r>
      <w:r>
        <w:t>点检验以证实我们的猜测。选取</w:t>
      </w:r>
      <w:r>
        <w:rPr>
          <w:rFonts w:ascii="Times New Roman" w:eastAsia="Times New Roman"/>
        </w:rPr>
        <w:t>2005</w:t>
      </w:r>
      <w:r>
        <w:t>年</w:t>
      </w:r>
      <w:r>
        <w:rPr>
          <w:rFonts w:ascii="Times New Roman" w:eastAsia="Times New Roman"/>
        </w:rPr>
        <w:t>2</w:t>
      </w:r>
      <w:r>
        <w:t>季度作为突变点，将数据分成两个</w:t>
      </w:r>
      <w:r>
        <w:t>子</w:t>
      </w:r>
    </w:p>
    <w:p w:rsidR="0018722C">
      <w:pPr>
        <w:topLinePunct/>
      </w:pPr>
      <w:r>
        <w:t>集，第一个子集为</w:t>
      </w:r>
      <w:r>
        <w:rPr>
          <w:rFonts w:ascii="Times New Roman" w:eastAsia="Times New Roman"/>
        </w:rPr>
        <w:t>1998</w:t>
      </w:r>
      <w:r>
        <w:t>年</w:t>
      </w:r>
      <w:r>
        <w:rPr>
          <w:rFonts w:ascii="Times New Roman" w:eastAsia="Times New Roman"/>
        </w:rPr>
        <w:t>1</w:t>
      </w:r>
      <w:r>
        <w:t>季度至</w:t>
      </w:r>
      <w:r>
        <w:rPr>
          <w:rFonts w:ascii="Times New Roman" w:eastAsia="Times New Roman"/>
        </w:rPr>
        <w:t>2005</w:t>
      </w:r>
      <w:r>
        <w:t>年</w:t>
      </w:r>
      <w:r>
        <w:rPr>
          <w:rFonts w:ascii="Times New Roman" w:eastAsia="Times New Roman"/>
        </w:rPr>
        <w:t>2</w:t>
      </w:r>
      <w:r>
        <w:t>季度，第二个子集为</w:t>
      </w:r>
      <w:r>
        <w:rPr>
          <w:rFonts w:ascii="Times New Roman" w:eastAsia="Times New Roman"/>
        </w:rPr>
        <w:t>2005</w:t>
      </w:r>
      <w:r>
        <w:t>年</w:t>
      </w:r>
      <w:r>
        <w:rPr>
          <w:rFonts w:ascii="Times New Roman" w:eastAsia="Times New Roman"/>
        </w:rPr>
        <w:t>3 </w:t>
      </w:r>
      <w:r>
        <w:t>季</w:t>
      </w:r>
    </w:p>
    <w:p w:rsidR="0018722C">
      <w:pPr>
        <w:topLinePunct/>
      </w:pPr>
      <w:r>
        <w:t>度至</w:t>
      </w:r>
      <w:r>
        <w:rPr>
          <w:rFonts w:ascii="Times New Roman" w:eastAsia="Times New Roman"/>
        </w:rPr>
        <w:t>2014</w:t>
      </w:r>
      <w:r>
        <w:t>年</w:t>
      </w:r>
      <w:r>
        <w:rPr>
          <w:rFonts w:ascii="Times New Roman" w:eastAsia="Times New Roman"/>
        </w:rPr>
        <w:t>2</w:t>
      </w:r>
      <w:r>
        <w:t>季度。</w:t>
      </w:r>
      <w:r>
        <w:t>表</w:t>
      </w:r>
      <w:r>
        <w:rPr>
          <w:rFonts w:ascii="Times New Roman" w:eastAsia="Times New Roman"/>
        </w:rPr>
        <w:t>3</w:t>
      </w:r>
      <w:r>
        <w:rPr>
          <w:rFonts w:ascii="Times New Roman" w:eastAsia="Times New Roman"/>
        </w:rPr>
        <w:t>.</w:t>
      </w:r>
      <w:r>
        <w:rPr>
          <w:rFonts w:ascii="Times New Roman" w:eastAsia="Times New Roman"/>
        </w:rPr>
        <w:t>6</w:t>
      </w:r>
      <w:r>
        <w:t>显示了</w:t>
      </w:r>
      <w:r>
        <w:rPr>
          <w:rFonts w:ascii="Times New Roman" w:eastAsia="Times New Roman"/>
        </w:rPr>
        <w:t>Chow`s</w:t>
      </w:r>
      <w:r>
        <w:t>断点检验的结果：</w:t>
      </w:r>
    </w:p>
    <w:p w:rsidR="0018722C">
      <w:pPr>
        <w:pStyle w:val="a8"/>
        <w:topLinePunct/>
      </w:pPr>
      <w:r>
        <w:rPr>
          <w:rFonts w:cstheme="minorBidi" w:hAnsiTheme="minorHAnsi" w:eastAsiaTheme="minorHAnsi" w:asciiTheme="minorHAnsi"/>
        </w:rPr>
        <w:t>表3.6</w:t>
      </w:r>
      <w:r>
        <w:t xml:space="preserve">  </w:t>
      </w:r>
      <w:r w:rsidRPr="00DB64CE">
        <w:rPr>
          <w:rFonts w:cstheme="minorBidi" w:hAnsiTheme="minorHAnsi" w:eastAsiaTheme="minorHAnsi" w:asciiTheme="minorHAnsi"/>
        </w:rPr>
        <w:t>Chow`s</w:t>
      </w:r>
      <w:r w:rsidR="001852F3">
        <w:rPr>
          <w:rFonts w:cstheme="minorBidi" w:hAnsiTheme="minorHAnsi" w:eastAsiaTheme="minorHAnsi" w:asciiTheme="minorHAnsi"/>
        </w:rPr>
        <w:t xml:space="preserve">断点检验</w:t>
      </w:r>
      <w:r>
        <w:rPr>
          <w:rFonts w:cstheme="minorBidi" w:hAnsiTheme="minorHAnsi" w:eastAsiaTheme="minorHAnsi" w:asciiTheme="minorHAnsi"/>
        </w:rPr>
        <w:t>（</w:t>
      </w:r>
      <w:r>
        <w:rPr>
          <w:rFonts w:cstheme="minorBidi" w:hAnsiTheme="minorHAnsi" w:eastAsiaTheme="minorHAnsi" w:asciiTheme="minorHAnsi"/>
        </w:rPr>
        <w:t>2005</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季度</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2" from="102.019997pt,8.497644pt" to="504.839997pt,8.497644pt" stroked="true" strokeweight=".48pt" strokecolor="#000000">
            <v:stroke dashstyle="solid"/>
            <w10:wrap type="none"/>
          </v:line>
        </w:pict>
      </w:r>
      <w:r>
        <w:rPr>
          <w:kern w:val="2"/>
          <w:szCs w:val="22"/>
          <w:rFonts w:cstheme="minorBidi" w:hAnsiTheme="minorHAnsi" w:eastAsiaTheme="minorHAnsi" w:asciiTheme="minorHAnsi"/>
          <w:sz w:val="22"/>
        </w:rPr>
        <w:t>F-statistic</w:t>
      </w:r>
      <w:r w:rsidRPr="00000000">
        <w:rPr>
          <w:kern w:val="2"/>
          <w:sz w:val="22"/>
          <w:szCs w:val="22"/>
          <w:rFonts w:cstheme="minorBidi" w:hAnsiTheme="minorHAnsi" w:eastAsiaTheme="minorHAnsi" w:asciiTheme="minorHAnsi"/>
        </w:rPr>
        <w:tab/>
        <w:t>5.793</w:t>
      </w:r>
      <w:r w:rsidRPr="00000000">
        <w:rPr>
          <w:kern w:val="2"/>
          <w:sz w:val="22"/>
          <w:szCs w:val="22"/>
          <w:rFonts w:cstheme="minorBidi" w:hAnsiTheme="minorHAnsi" w:eastAsiaTheme="minorHAnsi" w:asciiTheme="minorHAnsi"/>
        </w:rPr>
        <w:tab/>
        <w:t>Prob.</w:t>
      </w:r>
      <w:r>
        <w:rPr>
          <w:kern w:val="2"/>
          <w:szCs w:val="22"/>
          <w:rFonts w:cstheme="minorBidi" w:hAnsiTheme="minorHAnsi" w:eastAsiaTheme="minorHAnsi" w:asciiTheme="minorHAnsi"/>
          <w:spacing w:val="0"/>
          <w:sz w:val="22"/>
        </w:rPr>
        <w:t> </w:t>
      </w:r>
      <w:r>
        <w:rPr>
          <w:kern w:val="2"/>
          <w:szCs w:val="22"/>
          <w:rFonts w:cstheme="minorBidi" w:hAnsiTheme="minorHAnsi" w:eastAsiaTheme="minorHAnsi" w:asciiTheme="minorHAnsi"/>
          <w:sz w:val="22"/>
        </w:rPr>
        <w:t>F(3,56)</w:t>
      </w:r>
      <w:r w:rsidRPr="00000000">
        <w:rPr>
          <w:kern w:val="2"/>
          <w:sz w:val="22"/>
          <w:szCs w:val="22"/>
          <w:rFonts w:cstheme="minorBidi" w:hAnsiTheme="minorHAnsi" w:eastAsiaTheme="minorHAnsi" w:asciiTheme="minorHAnsi"/>
        </w:rPr>
        <w:tab/>
        <w:t>0.0002</w:t>
      </w:r>
    </w:p>
    <w:p w:rsidR="0018722C">
      <w:pPr>
        <w:topLinePunct/>
      </w:pPr>
      <w:r>
        <w:rPr>
          <w:rFonts w:cstheme="minorBidi" w:hAnsiTheme="minorHAnsi" w:eastAsiaTheme="minorHAnsi" w:asciiTheme="minorHAnsi"/>
        </w:rPr>
        <w:t>Log</w:t>
      </w:r>
      <w:r>
        <w:rPr>
          <w:rFonts w:cstheme="minorBidi" w:hAnsiTheme="minorHAnsi" w:eastAsiaTheme="minorHAnsi" w:asciiTheme="minorHAnsi"/>
        </w:rPr>
        <w:t> </w:t>
      </w:r>
      <w:r>
        <w:rPr>
          <w:rFonts w:cstheme="minorBidi" w:hAnsiTheme="minorHAnsi" w:eastAsiaTheme="minorHAnsi" w:asciiTheme="minorHAnsi"/>
        </w:rPr>
        <w:t>likelihood</w:t>
      </w:r>
      <w:r>
        <w:rPr>
          <w:rFonts w:cstheme="minorBidi" w:hAnsiTheme="minorHAnsi" w:eastAsiaTheme="minorHAnsi" w:asciiTheme="minorHAnsi"/>
        </w:rPr>
        <w:t> </w:t>
      </w:r>
      <w:r>
        <w:rPr>
          <w:rFonts w:cstheme="minorBidi" w:hAnsiTheme="minorHAnsi" w:eastAsiaTheme="minorHAnsi" w:asciiTheme="minorHAnsi"/>
        </w:rPr>
        <w:t>Ratio</w:t>
      </w:r>
      <w:r w:rsidRPr="00000000">
        <w:rPr>
          <w:rFonts w:cstheme="minorBidi" w:hAnsiTheme="minorHAnsi" w:eastAsiaTheme="minorHAnsi" w:asciiTheme="minorHAnsi"/>
        </w:rPr>
        <w:tab/>
        <w:t>27.483</w:t>
      </w:r>
      <w:r w:rsidRPr="00000000">
        <w:rPr>
          <w:rFonts w:cstheme="minorBidi" w:hAnsiTheme="minorHAnsi" w:eastAsiaTheme="minorHAnsi" w:asciiTheme="minorHAnsi"/>
        </w:rPr>
        <w:tab/>
        <w:t>Prob.</w:t>
      </w:r>
      <w:r>
        <w:rPr>
          <w:rFonts w:cstheme="minorBidi" w:hAnsiTheme="minorHAnsi" w:eastAsiaTheme="minorHAnsi" w:asciiTheme="minorHAnsi"/>
        </w:rPr>
        <w:t> </w:t>
      </w:r>
      <w:r>
        <w:rPr>
          <w:rFonts w:cstheme="minorBidi" w:hAnsiTheme="minorHAnsi" w:eastAsiaTheme="minorHAnsi" w:asciiTheme="minorHAnsi"/>
        </w:rPr>
        <w:t>Chi-Square</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sidRPr="00000000">
        <w:rPr>
          <w:rFonts w:cstheme="minorBidi" w:hAnsiTheme="minorHAnsi" w:eastAsiaTheme="minorHAnsi" w:asciiTheme="minorHAnsi"/>
        </w:rPr>
        <w:tab/>
        <w:t>0.0000</w:t>
      </w:r>
    </w:p>
    <w:p w:rsidR="0018722C">
      <w:pPr>
        <w:topLinePunct/>
      </w:pPr>
      <w:r>
        <w:rPr>
          <w:rFonts w:cstheme="minorBidi" w:hAnsiTheme="minorHAnsi" w:eastAsiaTheme="minorHAnsi" w:asciiTheme="minorHAnsi"/>
        </w:rPr>
        <w:t>Wald Statistic</w:t>
      </w:r>
      <w:r w:rsidRPr="00000000">
        <w:rPr>
          <w:rFonts w:cstheme="minorBidi" w:hAnsiTheme="minorHAnsi" w:eastAsiaTheme="minorHAnsi" w:asciiTheme="minorHAnsi"/>
        </w:rPr>
        <w:tab/>
        <w:t>606.37</w:t>
      </w:r>
      <w:r w:rsidRPr="00000000">
        <w:rPr>
          <w:rFonts w:cstheme="minorBidi" w:hAnsiTheme="minorHAnsi" w:eastAsiaTheme="minorHAnsi" w:asciiTheme="minorHAnsi"/>
        </w:rPr>
        <w:tab/>
        <w:t>Prob.</w:t>
      </w:r>
      <w:r>
        <w:rPr>
          <w:rFonts w:cstheme="minorBidi" w:hAnsiTheme="minorHAnsi" w:eastAsiaTheme="minorHAnsi" w:asciiTheme="minorHAnsi"/>
        </w:rPr>
        <w:t> </w:t>
      </w:r>
      <w:r>
        <w:rPr>
          <w:rFonts w:cstheme="minorBidi" w:hAnsiTheme="minorHAnsi" w:eastAsiaTheme="minorHAnsi" w:asciiTheme="minorHAnsi"/>
        </w:rPr>
        <w:t>Chi-Square</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sidRPr="00000000">
        <w:rPr>
          <w:rFonts w:cstheme="minorBidi" w:hAnsiTheme="minorHAnsi" w:eastAsiaTheme="minorHAnsi" w:asciiTheme="minorHAnsi"/>
        </w:rPr>
        <w:tab/>
        <w:t>0.0000</w:t>
      </w:r>
    </w:p>
    <w:p w:rsidR="0018722C">
      <w:pPr>
        <w:pStyle w:val="ae"/>
        <w:topLinePunct/>
      </w:pPr>
      <w:r>
        <w:pict>
          <v:line style="position:absolute;mso-position-horizontal-relative:page;mso-position-vertical-relative:paragraph;z-index:2176" from="101.300003pt,5.465632pt" to="504.840003pt,5.465632pt" stroked="true" strokeweight=".48pt" strokecolor="#000000">
            <v:stroke dashstyle="solid"/>
            <w10:wrap type="none"/>
          </v:line>
        </w:pict>
      </w:r>
      <w:r>
        <w:rPr>
          <w:spacing w:val="0"/>
        </w:rPr>
        <w:t>从检验结果可以看出，</w:t>
      </w:r>
      <w:r>
        <w:rPr>
          <w:rFonts w:ascii="Times New Roman" w:eastAsia="Times New Roman"/>
          <w:spacing w:val="-2"/>
        </w:rPr>
        <w:t>F</w:t>
      </w:r>
      <w:r>
        <w:rPr>
          <w:spacing w:val="-2"/>
        </w:rPr>
        <w:t>统计量、似然比</w:t>
      </w:r>
      <w:r>
        <w:rPr>
          <w:spacing w:val="-2"/>
        </w:rPr>
        <w:t>（</w:t>
      </w:r>
      <w:r>
        <w:rPr>
          <w:rFonts w:ascii="Times New Roman" w:eastAsia="Times New Roman"/>
          <w:spacing w:val="-2"/>
        </w:rPr>
        <w:t>LR</w:t>
      </w:r>
      <w:r>
        <w:rPr>
          <w:spacing w:val="-2"/>
        </w:rPr>
        <w:t>）</w:t>
      </w:r>
      <w:r>
        <w:rPr>
          <w:spacing w:val="-6"/>
        </w:rPr>
        <w:t>检验以及</w:t>
      </w:r>
      <w:r>
        <w:rPr>
          <w:rFonts w:ascii="Times New Roman" w:eastAsia="Times New Roman"/>
          <w:spacing w:val="-2"/>
        </w:rPr>
        <w:t>Wald</w:t>
      </w:r>
      <w:r>
        <w:rPr>
          <w:spacing w:val="-1"/>
        </w:rPr>
        <w:t>统计量所对</w:t>
      </w:r>
      <w:r>
        <w:rPr>
          <w:spacing w:val="-5"/>
        </w:rPr>
        <w:t>应的</w:t>
      </w:r>
      <w:r>
        <w:rPr>
          <w:rFonts w:ascii="Times New Roman" w:eastAsia="Times New Roman"/>
        </w:rPr>
        <w:t>P</w:t>
      </w:r>
      <w:r>
        <w:rPr>
          <w:spacing w:val="-2"/>
        </w:rPr>
        <w:t>值均小于显著水平</w:t>
      </w:r>
      <w:r>
        <w:rPr>
          <w:rFonts w:ascii="Times New Roman" w:eastAsia="Times New Roman"/>
        </w:rPr>
        <w:t>0</w:t>
      </w:r>
      <w:r>
        <w:rPr>
          <w:rFonts w:ascii="Times New Roman" w:eastAsia="Times New Roman"/>
        </w:rPr>
        <w:t>.</w:t>
      </w:r>
      <w:r>
        <w:rPr>
          <w:rFonts w:ascii="Times New Roman" w:eastAsia="Times New Roman"/>
        </w:rPr>
        <w:t>01</w:t>
      </w:r>
      <w:r>
        <w:t>，因此拒绝了无显著差异的原假设，认为金融脱</w:t>
      </w:r>
      <w:r>
        <w:rPr>
          <w:spacing w:val="-8"/>
        </w:rPr>
        <w:t>媒指标</w:t>
      </w:r>
      <w:r>
        <w:rPr>
          <w:rFonts w:ascii="Times New Roman" w:eastAsia="Times New Roman"/>
        </w:rPr>
        <w:t>DIF</w:t>
      </w:r>
      <w:r>
        <w:rPr>
          <w:spacing w:val="-16"/>
        </w:rPr>
        <w:t>在</w:t>
      </w:r>
      <w:r>
        <w:rPr>
          <w:rFonts w:ascii="Times New Roman" w:eastAsia="Times New Roman"/>
        </w:rPr>
        <w:t>2005</w:t>
      </w:r>
      <w:r>
        <w:rPr>
          <w:spacing w:val="-15"/>
        </w:rPr>
        <w:t>年</w:t>
      </w:r>
      <w:r>
        <w:rPr>
          <w:rFonts w:ascii="Times New Roman" w:eastAsia="Times New Roman"/>
        </w:rPr>
        <w:t>2</w:t>
      </w:r>
      <w:r>
        <w:rPr>
          <w:spacing w:val="-2"/>
        </w:rPr>
        <w:t>季度这一节点上发生了突变，两个子样本属于不同的过</w:t>
      </w:r>
      <w:r>
        <w:rPr>
          <w:spacing w:val="-4"/>
        </w:rPr>
        <w:t>程。这与我们在</w:t>
      </w:r>
      <w:r>
        <w:rPr>
          <w:spacing w:val="-4"/>
        </w:rPr>
        <w:t>图</w:t>
      </w:r>
      <w:r>
        <w:rPr>
          <w:rFonts w:ascii="Times New Roman" w:eastAsia="Times New Roman"/>
        </w:rPr>
        <w:t>3</w:t>
      </w:r>
      <w:r>
        <w:rPr>
          <w:rFonts w:ascii="Times New Roman" w:eastAsia="Times New Roman"/>
        </w:rPr>
        <w:t>.</w:t>
      </w:r>
      <w:r>
        <w:rPr>
          <w:rFonts w:ascii="Times New Roman" w:eastAsia="Times New Roman"/>
        </w:rPr>
        <w:t>4</w:t>
      </w:r>
      <w:r>
        <w:rPr>
          <w:spacing w:val="-2"/>
        </w:rPr>
        <w:t>中主观看到的是一致的，我们可以进一步肯定在</w:t>
      </w:r>
      <w:r>
        <w:rPr>
          <w:rFonts w:ascii="Times New Roman" w:eastAsia="Times New Roman"/>
        </w:rPr>
        <w:t>2005 </w:t>
      </w:r>
      <w:r>
        <w:t>年</w:t>
      </w:r>
    </w:p>
    <w:p w:rsidR="0018722C">
      <w:pPr>
        <w:topLinePunct/>
      </w:pPr>
      <w:r>
        <w:t>之前我国的经济状态属于非金融脱媒时期，而在</w:t>
      </w:r>
      <w:r>
        <w:rPr>
          <w:rFonts w:ascii="Times New Roman" w:eastAsia="Times New Roman"/>
        </w:rPr>
        <w:t>2005</w:t>
      </w:r>
      <w:r>
        <w:t>年之后我国的金融脱媒趋</w:t>
      </w:r>
      <w:r>
        <w:t>势更加明显。接下来，随着</w:t>
      </w:r>
      <w:r>
        <w:rPr>
          <w:rFonts w:ascii="Times New Roman" w:eastAsia="Times New Roman"/>
        </w:rPr>
        <w:t>IPO</w:t>
      </w:r>
      <w:r>
        <w:t>的重启、新三板的扩容、多层次金融市场的构建、股票发行注册制的改革，直接融资在企业融资中的地位必然越来越重要，</w:t>
      </w:r>
      <w:r w:rsidR="001852F3">
        <w:t xml:space="preserve">我国金融脱媒的步伐也将越走越远。</w:t>
      </w:r>
    </w:p>
    <w:p w:rsidR="0018722C">
      <w:pPr>
        <w:pStyle w:val="Heading1"/>
        <w:topLinePunct/>
      </w:pPr>
      <w:bookmarkStart w:id="593804" w:name="_Toc686593804"/>
      <w:bookmarkStart w:name="第4章 我国货币政策传导机制发展历程 " w:id="67"/>
      <w:bookmarkEnd w:id="67"/>
      <w:r/>
      <w:bookmarkStart w:name="_bookmark28" w:id="68"/>
      <w:bookmarkEnd w:id="68"/>
      <w:r/>
      <w:r>
        <w:t>第</w:t>
      </w:r>
      <w:r/>
      <w:r>
        <w:t>4</w:t>
      </w:r>
      <w:r/>
      <w:r>
        <w:t>章</w:t>
      </w:r>
      <w:r>
        <w:t xml:space="preserve">  </w:t>
      </w:r>
      <w:r>
        <w:t>我国货币政策传导机制发展历程</w:t>
      </w:r>
      <w:bookmarkEnd w:id="593804"/>
    </w:p>
    <w:p w:rsidR="0018722C">
      <w:pPr>
        <w:topLinePunct/>
      </w:pPr>
      <w:r>
        <w:t>我国货币政策传导机制与经济、金融体制的发展是相对应的。我国经济体制经历了从封闭到开放，从计划经济到市场经济，伴随着经济与金融改革的进程，我国货币政策调控机制经过几十年的发展变得更加灵活、审慎和有针对性，</w:t>
      </w:r>
      <w:r w:rsidR="001852F3">
        <w:t xml:space="preserve">逐渐形成了以货币政策工具、中介目标、最终目标构成的货币政策框架体系。在每个不同阶段，我国货币政策传导机制体现出不同的特点，大致可以分为高度计划控制、直接调控、直接调控为主间接调控为辅、间接调控为主直接调控为辅的四个阶段。</w:t>
      </w:r>
    </w:p>
    <w:p w:rsidR="0018722C">
      <w:pPr>
        <w:pStyle w:val="Heading2"/>
        <w:topLinePunct/>
        <w:ind w:left="171" w:hangingChars="171" w:hanging="171"/>
      </w:pPr>
      <w:bookmarkStart w:id="593805" w:name="_Toc686593805"/>
      <w:bookmarkStart w:name="4.1 高度计划控制时期（1979年前） " w:id="69"/>
      <w:bookmarkEnd w:id="69"/>
      <w:r/>
      <w:bookmarkStart w:name="_bookmark29" w:id="70"/>
      <w:bookmarkEnd w:id="70"/>
      <w:r/>
      <w:r>
        <w:t>4.1</w:t>
      </w:r>
      <w:r>
        <w:t xml:space="preserve"> </w:t>
      </w:r>
      <w:r>
        <w:t>高度计划控制时期</w:t>
      </w:r>
      <w:r>
        <w:t>（</w:t>
      </w:r>
      <w:r>
        <w:t>1979</w:t>
      </w:r>
      <w:r/>
      <w:r w:rsidR="001852F3">
        <w:t xml:space="preserve">年前</w:t>
      </w:r>
      <w:r>
        <w:t>）</w:t>
      </w:r>
      <w:bookmarkEnd w:id="593805"/>
    </w:p>
    <w:p w:rsidR="0018722C">
      <w:pPr>
        <w:topLinePunct/>
      </w:pPr>
      <w:r>
        <w:rPr>
          <w:rFonts w:ascii="Times New Roman" w:hAnsi="Times New Roman" w:eastAsia="宋体"/>
        </w:rPr>
        <w:t>1979</w:t>
      </w:r>
      <w:r>
        <w:t>年以前，我国经济体制处于高度集中的计划经济，此阶段几乎所有的金融活动都在中央银行的计划之内，中央银行实行“统存统贷、统收统支”为主要内容的高度金融垄断，其主要职责是根据国民经济计划供应资金，即“守</w:t>
      </w:r>
      <w:r>
        <w:t>计划、把口子”，其他金融机构和金融方式受到严格限制。这一阶段我国货币政</w:t>
      </w:r>
      <w:r>
        <w:t>策的目标就是国民经济计划的贯彻，货币政策工具主要是“信贷现金计划”，从</w:t>
      </w:r>
      <w:r>
        <w:t>严格意义上来说并不存在真正的货币政策。如果将这一时期中央银行执行计划</w:t>
      </w:r>
      <w:r>
        <w:t>理解为广义的货币政策，那么其传导过程与计划下达和执行的过程一致，货币</w:t>
      </w:r>
      <w:r>
        <w:t>政策传导的渠道为“中央银行—中央银行分支机构—企业”，基本上没有商业银行和金融市场的参与，即从政策手段直接到最终目标过程，极其简单。</w:t>
      </w:r>
    </w:p>
    <w:p w:rsidR="0018722C">
      <w:pPr>
        <w:pStyle w:val="Heading2"/>
        <w:topLinePunct/>
        <w:ind w:left="171" w:hangingChars="171" w:hanging="171"/>
      </w:pPr>
      <w:bookmarkStart w:id="593806" w:name="_Toc686593806"/>
      <w:bookmarkStart w:name="4.2 直接调控时期（1979-1991年） " w:id="71"/>
      <w:bookmarkEnd w:id="71"/>
      <w:r/>
      <w:bookmarkStart w:name="_bookmark30" w:id="72"/>
      <w:bookmarkEnd w:id="72"/>
      <w:r/>
      <w:r>
        <w:t>4.2</w:t>
      </w:r>
      <w:r>
        <w:t xml:space="preserve"> </w:t>
      </w:r>
      <w:r>
        <w:t>直接调控时期</w:t>
      </w:r>
      <w:r>
        <w:t>（</w:t>
      </w:r>
      <w:r>
        <w:t>1979-1991</w:t>
      </w:r>
      <w:r/>
      <w:r w:rsidR="001852F3">
        <w:t xml:space="preserve">年</w:t>
      </w:r>
      <w:r>
        <w:t>）</w:t>
      </w:r>
      <w:bookmarkEnd w:id="593806"/>
    </w:p>
    <w:p w:rsidR="0018722C">
      <w:pPr>
        <w:topLinePunct/>
      </w:pPr>
      <w:r>
        <w:rPr>
          <w:rFonts w:ascii="Times New Roman" w:eastAsia="Times New Roman"/>
        </w:rPr>
        <w:t>1984</w:t>
      </w:r>
      <w:r>
        <w:t>年，中国人民银行开始独立行使中央银行职能，我国的中央银行制度初步建立起来，这标志着我国真正意义上的货币政策开始出现。这一阶段，货币政策得益于经济改革，开始摆脱高度计划控制，逐渐获得释放。从整体上而言，这段时期的货币政策传导以直接调控为主，信贷规模控制还是这一时期的主要调控工具，同时中国人民银行通过再贷款的形式直接影响、调控各专业银行的资金规模及资金成本，再贷款成了当时基础货币投放的主要渠道。信贷</w:t>
      </w:r>
      <w:r>
        <w:t>计</w:t>
      </w:r>
    </w:p>
    <w:p w:rsidR="0018722C">
      <w:pPr>
        <w:topLinePunct/>
      </w:pPr>
      <w:r>
        <w:t>划和再贷款是当时中央银行宏观金融调控的重要政策工具。虽然中央银行在进一步深化了信贷资金体制改革的同时，引进了间接性货币政策工具—法定准备金制度和利率调控机制，为以后的间接调控提供了条件，但它们只是作为调节货币供应量的辅助工具而存在。在这一阶段，我国货币政策操作目标主要有现金、基础货币、短期利率等，中间目标主要有长期利率、货币供应量和银行贷款量等。但操作目标与中间目标的界限并不是十分明显。整体而言，这一时期我国货币政策的传导渠道是以信贷渠道为主的直接调控。</w:t>
      </w:r>
    </w:p>
    <w:p w:rsidR="0018722C">
      <w:pPr>
        <w:pStyle w:val="Heading2"/>
        <w:topLinePunct/>
        <w:ind w:left="171" w:hangingChars="171" w:hanging="171"/>
      </w:pPr>
      <w:bookmarkStart w:id="593807" w:name="_Toc686593807"/>
      <w:bookmarkStart w:name="4.3 直接调控为主间接调控为辅时期（1992-1997年） " w:id="73"/>
      <w:bookmarkEnd w:id="73"/>
      <w:r>
        <w:t>4.3</w:t>
      </w:r>
      <w:r>
        <w:t xml:space="preserve"> </w:t>
      </w:r>
      <w:r/>
      <w:bookmarkStart w:name="_bookmark31" w:id="74"/>
      <w:bookmarkEnd w:id="74"/>
      <w:r/>
      <w:bookmarkStart w:name="_bookmark31" w:id="75"/>
      <w:bookmarkEnd w:id="75"/>
      <w:r>
        <w:t>直接调控为主间接调控为辅时期</w:t>
      </w:r>
      <w:r>
        <w:t>（</w:t>
      </w:r>
      <w:r>
        <w:t>1992-1997</w:t>
      </w:r>
      <w:r/>
      <w:r w:rsidR="001852F3">
        <w:t xml:space="preserve">年</w:t>
      </w:r>
      <w:r>
        <w:t>）</w:t>
      </w:r>
      <w:bookmarkEnd w:id="593807"/>
    </w:p>
    <w:p w:rsidR="0018722C">
      <w:pPr>
        <w:topLinePunct/>
      </w:pPr>
      <w:r>
        <w:rPr>
          <w:rFonts w:ascii="Times New Roman" w:eastAsia="Times New Roman"/>
        </w:rPr>
        <w:t>20</w:t>
      </w:r>
      <w:r>
        <w:t>世纪</w:t>
      </w:r>
      <w:r>
        <w:rPr>
          <w:rFonts w:ascii="Times New Roman" w:eastAsia="Times New Roman"/>
        </w:rPr>
        <w:t>90</w:t>
      </w:r>
      <w:r>
        <w:t>年代以后，随着中国资本市场的兴起和快速发展，直接融资逐渐</w:t>
      </w:r>
      <w:r>
        <w:t>成为企业融资的主要来源之一。货币市场的形成也使金融宏观调控方式逐步转</w:t>
      </w:r>
      <w:r>
        <w:t>化，特别是</w:t>
      </w:r>
      <w:r>
        <w:rPr>
          <w:rFonts w:ascii="Times New Roman" w:eastAsia="Times New Roman"/>
        </w:rPr>
        <w:t>90</w:t>
      </w:r>
      <w:r>
        <w:t>年代中期以后，央行货币政策间接调控模式逐渐形成，我国货币政策传导机制有了很大变化，开始具有市场化特征，间接调控工具的使用开始</w:t>
      </w:r>
      <w:r>
        <w:t>浮出水面。</w:t>
      </w:r>
    </w:p>
    <w:p w:rsidR="0018722C">
      <w:pPr>
        <w:topLinePunct/>
      </w:pPr>
      <w:r>
        <w:rPr>
          <w:rFonts w:ascii="Times New Roman" w:eastAsia="宋体"/>
        </w:rPr>
        <w:t>1994</w:t>
      </w:r>
      <w:r>
        <w:t>年中央银行开始对货币供应量进行统计并在此后的几年里使其成为货</w:t>
      </w:r>
      <w:r>
        <w:t>币政策传导最主要的中间目标。这个时期的货币政策工具也不断的多样化。</w:t>
      </w:r>
      <w:r>
        <w:rPr>
          <w:rFonts w:ascii="Times New Roman" w:eastAsia="宋体"/>
        </w:rPr>
        <w:t>1994</w:t>
      </w:r>
      <w:r>
        <w:t>年开始，我国对外汇管理体制进行改革，经常项目实现可自由兑换，并实行结售汇制度，促使出口成为中央银行投放基础货币的主要渠道之一。</w:t>
      </w:r>
      <w:r>
        <w:rPr>
          <w:rFonts w:ascii="Times New Roman" w:eastAsia="宋体"/>
        </w:rPr>
        <w:t>1996</w:t>
      </w:r>
      <w:r>
        <w:t>年，财政部发行短期国债，进行公开市场操作，公开市场业务运行框架初步建立起来。但是当时我国货币市场发展水平与利率体制改革滞后，公开市场业务无法成为货币政策操作的主要手段。中央银行在收购外汇、供应基础货币的同时，相应减少对商业银行再贷款的规模，大力推广再贴现业务。同时，积极地运用利率政策，多次调节利率水平，提高了利率的敏感性和灵活性。</w:t>
      </w:r>
      <w:r>
        <w:rPr>
          <w:rFonts w:ascii="Times New Roman" w:eastAsia="宋体"/>
        </w:rPr>
        <w:t>1996</w:t>
      </w:r>
      <w:r>
        <w:t>年，中央银行推出并于同年开放了同业拆借市场利率，迈出利率市场化的第一步。</w:t>
      </w:r>
    </w:p>
    <w:p w:rsidR="0018722C">
      <w:pPr>
        <w:topLinePunct/>
      </w:pPr>
      <w:r>
        <w:t>总的来说，这一时期的货币政策逐步深化，形成了利用外汇市场操作和再贷款对冲来控制基础货币和货币供应量的直接调控方式为主，公开市场业务、利率等间接调控方式为辅的货币政策工具组合。无论从中央银行操作的角度，</w:t>
      </w:r>
      <w:r w:rsidR="001852F3">
        <w:t xml:space="preserve">还是从货币市场发展状况、商业银行独立经营而言，我国货币政策都开始由直接调控向间接调控转变，货币政策传导也转变为以信贷渠道为主，汇率渠道、利率渠道、资产价格渠道多机制并存的局面。</w:t>
      </w:r>
    </w:p>
    <w:p w:rsidR="0018722C">
      <w:pPr>
        <w:pStyle w:val="Heading2"/>
        <w:topLinePunct/>
        <w:ind w:left="171" w:hangingChars="171" w:hanging="171"/>
      </w:pPr>
      <w:bookmarkStart w:id="593808" w:name="_Toc686593808"/>
      <w:bookmarkStart w:name="4.4 间接调控为主直接调控为辅时期（1998年至今） " w:id="76"/>
      <w:bookmarkEnd w:id="76"/>
      <w:r>
        <w:t>4.4</w:t>
      </w:r>
      <w:r>
        <w:t xml:space="preserve"> </w:t>
      </w:r>
      <w:r/>
      <w:bookmarkStart w:name="_bookmark32" w:id="77"/>
      <w:bookmarkEnd w:id="77"/>
      <w:r/>
      <w:bookmarkStart w:name="_bookmark32" w:id="78"/>
      <w:bookmarkEnd w:id="78"/>
      <w:r>
        <w:t>间接调控为主直接调控为辅时期</w:t>
      </w:r>
      <w:r>
        <w:t>（</w:t>
      </w:r>
      <w:r>
        <w:t>1998</w:t>
      </w:r>
      <w:r/>
      <w:r w:rsidR="001852F3">
        <w:t xml:space="preserve">年至今</w:t>
      </w:r>
      <w:r>
        <w:t>）</w:t>
      </w:r>
      <w:bookmarkEnd w:id="593808"/>
    </w:p>
    <w:p w:rsidR="0018722C">
      <w:pPr>
        <w:topLinePunct/>
      </w:pPr>
      <w:r>
        <w:rPr>
          <w:rFonts w:ascii="Times New Roman" w:eastAsia="Times New Roman"/>
        </w:rPr>
        <w:t>1998</w:t>
      </w:r>
      <w:r>
        <w:t>年</w:t>
      </w:r>
      <w:r>
        <w:rPr>
          <w:rFonts w:ascii="Times New Roman" w:eastAsia="Times New Roman"/>
        </w:rPr>
        <w:t>1</w:t>
      </w:r>
      <w:r>
        <w:t>月</w:t>
      </w:r>
      <w:r>
        <w:rPr>
          <w:rFonts w:ascii="Times New Roman" w:eastAsia="Times New Roman"/>
        </w:rPr>
        <w:t>1</w:t>
      </w:r>
      <w:r>
        <w:t>日，中央银行正式取消了对国有商业银行的贷款规模控制，</w:t>
      </w:r>
      <w:r w:rsidR="001852F3">
        <w:t xml:space="preserve">这不仅是中央银行与商业银行关系的变革，更是货币政策调控机制的重大转变。加上在这一阶段，公开市场业务操作成为中央银行控制基础货币的主渠道，以此为标志，中国货币政策调控基本实现了由直接调控向间接调控的转变。</w:t>
      </w:r>
    </w:p>
    <w:p w:rsidR="0018722C">
      <w:pPr>
        <w:topLinePunct/>
      </w:pPr>
      <w:r>
        <w:t>受亚洲金融危机的影响，</w:t>
      </w:r>
      <w:r>
        <w:rPr>
          <w:rFonts w:ascii="Times New Roman" w:hAnsi="Times New Roman" w:eastAsia="宋体"/>
        </w:rPr>
        <w:t>1998</w:t>
      </w:r>
      <w:r>
        <w:t>—</w:t>
      </w:r>
      <w:r>
        <w:rPr>
          <w:rFonts w:ascii="Times New Roman" w:hAnsi="Times New Roman" w:eastAsia="宋体"/>
        </w:rPr>
        <w:t>2000</w:t>
      </w:r>
      <w:r>
        <w:t>年我国经济明显下滑，中央银行采取下调利率、改革存款准备金制度、降低了存款准备金比率、下调再贴现利率延长再贴现期限、加大了信贷投放力度等多项扩张性货币政策手段来刺激国内需</w:t>
      </w:r>
      <w:r>
        <w:t>求。</w:t>
      </w:r>
      <w:r>
        <w:rPr>
          <w:rFonts w:ascii="Times New Roman" w:hAnsi="Times New Roman" w:eastAsia="宋体"/>
        </w:rPr>
        <w:t>2001-2002</w:t>
      </w:r>
      <w:r>
        <w:t>年经济启稳回升，中央银行则通过开放同业拆借市场、加强对商</w:t>
      </w:r>
      <w:r>
        <w:t>业银行的窗口指导、扩大贷款利率浮动幅度等多项措施实施稳健的货币政策。</w:t>
      </w:r>
      <w:r>
        <w:rPr>
          <w:rFonts w:ascii="Times New Roman" w:hAnsi="Times New Roman" w:eastAsia="宋体"/>
        </w:rPr>
        <w:t>2003-2006</w:t>
      </w:r>
      <w:r>
        <w:t>年我国经济走出低谷进入新一轮增长阶段，中央银行继续实行稳健的</w:t>
      </w:r>
      <w:r>
        <w:t>货币政策以实现经济平稳增长，在保持货币供应量稳定增长的前提下控制货币</w:t>
      </w:r>
      <w:r>
        <w:t>信贷增长偏快的</w:t>
      </w:r>
      <w:r>
        <w:t>势头</w:t>
      </w:r>
      <w:r>
        <w:t>，同时通过加强信贷政策和产业政策的协调配合，对经济结构进行调整。</w:t>
      </w:r>
      <w:r>
        <w:rPr>
          <w:rFonts w:ascii="Times New Roman" w:hAnsi="Times New Roman" w:eastAsia="宋体"/>
        </w:rPr>
        <w:t>2007</w:t>
      </w:r>
      <w:r>
        <w:t>年开始，为了抑制经济过热带来的通货膨胀，中央银行频</w:t>
      </w:r>
      <w:r>
        <w:t>繁上调法定存款准备金和利率。</w:t>
      </w:r>
      <w:r>
        <w:rPr>
          <w:rFonts w:ascii="Times New Roman" w:hAnsi="Times New Roman" w:eastAsia="宋体"/>
        </w:rPr>
        <w:t>2008</w:t>
      </w:r>
      <w:r>
        <w:t>年</w:t>
      </w:r>
      <w:r>
        <w:rPr>
          <w:rFonts w:ascii="Times New Roman" w:hAnsi="Times New Roman" w:eastAsia="宋体"/>
        </w:rPr>
        <w:t>-2010</w:t>
      </w:r>
      <w:r>
        <w:t>年，面对国际金融危机加剧、国内</w:t>
      </w:r>
      <w:r>
        <w:t>通胀压力减缓情况，中央银行多次下调存款准备金率和存贷款基准利率，引导商业银行扩大贷款总量，货币政策转向适度宽松。</w:t>
      </w:r>
      <w:r>
        <w:rPr>
          <w:rFonts w:ascii="Times New Roman" w:hAnsi="Times New Roman" w:eastAsia="宋体"/>
        </w:rPr>
        <w:t>2011</w:t>
      </w:r>
      <w:r>
        <w:t>年以来，随着经济形势的好转，我国货币政策趋于稳健，重点转移到“稳增长、调结构”上来，通过灵活运用各种政策工具组合，稳步推进利率市场化改革、进一步完善人民币汇率形成机制、引导货币信贷和社会融资规模平稳适度增长、实施定向调控，使货币政策调控的针对性、灵活性、前瞻性均有所增强。</w:t>
      </w:r>
    </w:p>
    <w:p w:rsidR="0018722C">
      <w:pPr>
        <w:topLinePunct/>
      </w:pPr>
      <w:r>
        <w:t>随着我国金融经济体制的逐步完善，直接融资与间接融资相结合的金融体系运行环境基本建立，企业投资和居民消费行为日趋市场化，我国也逐渐建立起具有中国特色的稳健的货币政策。这一时期，我国货币政策的中间目标从贷款规模逐渐转向了货币供应量和基础货币。信贷控制等直接调控手段逐步缩小，</w:t>
      </w:r>
      <w:r w:rsidR="001852F3">
        <w:t xml:space="preserve">公开市场操作、利率、存款准备金、再贷款、再贴现等间接调控手段逐步扩大。我国货币政策的传导框架也由单一渠道转变为信贷渠道、利率渠道、资产价格渠道、汇率渠道等多种渠道并存。在货币政策存在多重传导渠道的体制下，货币政策的实施过程变得更为复杂，货币政策传导机制日趋成熟。</w:t>
      </w:r>
    </w:p>
    <w:p w:rsidR="0018722C">
      <w:pPr>
        <w:pStyle w:val="Heading2"/>
        <w:topLinePunct/>
        <w:ind w:left="171" w:hangingChars="171" w:hanging="171"/>
      </w:pPr>
      <w:bookmarkStart w:id="593809" w:name="_Toc686593809"/>
      <w:bookmarkStart w:name="4.5 我国货币政策传导机制评述 " w:id="79"/>
      <w:bookmarkEnd w:id="79"/>
      <w:r>
        <w:t>4.5</w:t>
      </w:r>
      <w:r>
        <w:t xml:space="preserve"> </w:t>
      </w:r>
      <w:r/>
      <w:bookmarkStart w:name="_bookmark33" w:id="80"/>
      <w:bookmarkEnd w:id="80"/>
      <w:r/>
      <w:bookmarkStart w:name="_bookmark33" w:id="81"/>
      <w:bookmarkEnd w:id="81"/>
      <w:r>
        <w:t>我国货币政策传导机制评述</w:t>
      </w:r>
      <w:bookmarkEnd w:id="593809"/>
    </w:p>
    <w:p w:rsidR="0018722C">
      <w:pPr>
        <w:topLinePunct/>
      </w:pPr>
      <w:r>
        <w:t>随着我国经济发展、金融体制的日渐完善，我国的货币政策传导机制也在不断地发展完善，直至目前的相对成熟。虽然长期以来，信贷政策都是我国货</w:t>
      </w:r>
      <w:r>
        <w:t>币政策的主要内容，但经历了</w:t>
      </w:r>
      <w:r>
        <w:rPr>
          <w:rFonts w:ascii="Times New Roman" w:eastAsia="宋体"/>
        </w:rPr>
        <w:t>20</w:t>
      </w:r>
      <w:r>
        <w:t>世纪</w:t>
      </w:r>
      <w:r>
        <w:rPr>
          <w:rFonts w:ascii="Times New Roman" w:eastAsia="宋体"/>
        </w:rPr>
        <w:t>80</w:t>
      </w:r>
      <w:r>
        <w:t>年代中期中央银行制度的确立，</w:t>
      </w:r>
      <w:r>
        <w:rPr>
          <w:rFonts w:ascii="Times New Roman" w:eastAsia="宋体"/>
        </w:rPr>
        <w:t>90</w:t>
      </w:r>
      <w:r>
        <w:t>年代市场经济体制初步建立、信贷规模控制的取消，</w:t>
      </w:r>
      <w:r>
        <w:rPr>
          <w:rFonts w:ascii="Times New Roman" w:eastAsia="宋体"/>
        </w:rPr>
        <w:t>21</w:t>
      </w:r>
      <w:r>
        <w:t>世纪的资本市场改革和利率市场化，我国的货币政策间接调控体系最终确立。货币政策传导渠道也由信贷渠道扩展到了信贷渠道、利率渠道、资产价格渠道、汇率渠道等多重传导渠</w:t>
      </w:r>
      <w:r>
        <w:t>道并存。我国货币政策传导机制的发展历程可以归纳如</w:t>
      </w:r>
      <w:r>
        <w:t>表</w:t>
      </w:r>
      <w:r>
        <w:rPr>
          <w:rFonts w:ascii="Times New Roman" w:eastAsia="宋体"/>
        </w:rPr>
        <w:t>4</w:t>
      </w:r>
      <w:r>
        <w:rPr>
          <w:rFonts w:ascii="Times New Roman" w:eastAsia="宋体"/>
        </w:rPr>
        <w:t>.</w:t>
      </w:r>
      <w:r>
        <w:rPr>
          <w:rFonts w:ascii="Times New Roman" w:eastAsia="宋体"/>
        </w:rPr>
        <w:t>1</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sidR="001852F3">
        <w:rPr>
          <w:rFonts w:cstheme="minorBidi" w:hAnsiTheme="minorHAnsi" w:eastAsiaTheme="minorHAnsi" w:asciiTheme="minorHAnsi"/>
        </w:rPr>
        <w:t>我国</w:t>
      </w:r>
      <w:r>
        <w:rPr>
          <w:rFonts w:cstheme="minorBidi" w:hAnsiTheme="minorHAnsi" w:eastAsiaTheme="minorHAnsi" w:asciiTheme="minorHAnsi"/>
        </w:rPr>
        <w:t>货</w:t>
      </w:r>
      <w:r>
        <w:rPr>
          <w:rFonts w:cstheme="minorBidi" w:hAnsiTheme="minorHAnsi" w:eastAsiaTheme="minorHAnsi" w:asciiTheme="minorHAnsi"/>
        </w:rPr>
        <w:t>币政</w:t>
      </w:r>
      <w:r>
        <w:rPr>
          <w:rFonts w:cstheme="minorBidi" w:hAnsiTheme="minorHAnsi" w:eastAsiaTheme="minorHAnsi" w:asciiTheme="minorHAnsi"/>
        </w:rPr>
        <w:t>策传</w:t>
      </w:r>
      <w:r>
        <w:rPr>
          <w:rFonts w:cstheme="minorBidi" w:hAnsiTheme="minorHAnsi" w:eastAsiaTheme="minorHAnsi" w:asciiTheme="minorHAnsi"/>
        </w:rPr>
        <w:t>导机制</w:t>
      </w:r>
      <w:r>
        <w:rPr>
          <w:rFonts w:cstheme="minorBidi" w:hAnsiTheme="minorHAnsi" w:eastAsiaTheme="minorHAnsi" w:asciiTheme="minorHAnsi"/>
        </w:rPr>
        <w:t>发</w:t>
      </w:r>
      <w:r>
        <w:rPr>
          <w:rFonts w:cstheme="minorBidi" w:hAnsiTheme="minorHAnsi" w:eastAsiaTheme="minorHAnsi" w:asciiTheme="minorHAnsi"/>
        </w:rPr>
        <w:t>展历程</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9"/>
        <w:gridCol w:w="1704"/>
        <w:gridCol w:w="1635"/>
        <w:gridCol w:w="1681"/>
        <w:gridCol w:w="1801"/>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1979年以前</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1979-1991年</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1992-1997年</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1998年至今</w:t>
            </w:r>
          </w:p>
        </w:tc>
      </w:tr>
      <w:tr>
        <w:tc>
          <w:tcPr>
            <w:tcW w:w="1006" w:type="pct"/>
            <w:vAlign w:val="center"/>
          </w:tcPr>
          <w:p w:rsidR="0018722C">
            <w:pPr>
              <w:pStyle w:val="ac"/>
              <w:topLinePunct/>
              <w:ind w:leftChars="0" w:left="0" w:rightChars="0" w:right="0" w:firstLineChars="0" w:firstLine="0"/>
              <w:spacing w:line="240" w:lineRule="atLeast"/>
            </w:pPr>
            <w:r>
              <w:t>特点</w:t>
            </w:r>
          </w:p>
        </w:tc>
        <w:tc>
          <w:tcPr>
            <w:tcW w:w="998" w:type="pct"/>
            <w:vAlign w:val="center"/>
          </w:tcPr>
          <w:p w:rsidR="0018722C">
            <w:pPr>
              <w:pStyle w:val="a5"/>
              <w:topLinePunct/>
              <w:ind w:leftChars="0" w:left="0" w:rightChars="0" w:right="0" w:firstLineChars="0" w:firstLine="0"/>
              <w:spacing w:line="240" w:lineRule="atLeast"/>
            </w:pPr>
            <w:r>
              <w:t>高度计划控制</w:t>
            </w:r>
          </w:p>
        </w:tc>
        <w:tc>
          <w:tcPr>
            <w:tcW w:w="957" w:type="pct"/>
            <w:vAlign w:val="center"/>
          </w:tcPr>
          <w:p w:rsidR="0018722C">
            <w:pPr>
              <w:pStyle w:val="a5"/>
              <w:topLinePunct/>
              <w:ind w:leftChars="0" w:left="0" w:rightChars="0" w:right="0" w:firstLineChars="0" w:firstLine="0"/>
              <w:spacing w:line="240" w:lineRule="atLeast"/>
            </w:pPr>
            <w:r>
              <w:t>直接调控</w:t>
            </w:r>
          </w:p>
        </w:tc>
        <w:tc>
          <w:tcPr>
            <w:tcW w:w="984" w:type="pct"/>
            <w:vAlign w:val="center"/>
          </w:tcPr>
          <w:p w:rsidR="0018722C">
            <w:pPr>
              <w:pStyle w:val="a5"/>
              <w:topLinePunct/>
              <w:ind w:leftChars="0" w:left="0" w:rightChars="0" w:right="0" w:firstLineChars="0" w:firstLine="0"/>
              <w:spacing w:line="240" w:lineRule="atLeast"/>
            </w:pPr>
            <w:r>
              <w:t>直接调控为主， 间接调控为辅</w:t>
            </w:r>
          </w:p>
        </w:tc>
        <w:tc>
          <w:tcPr>
            <w:tcW w:w="1054" w:type="pct"/>
            <w:vAlign w:val="center"/>
          </w:tcPr>
          <w:p w:rsidR="0018722C">
            <w:pPr>
              <w:pStyle w:val="ad"/>
              <w:topLinePunct/>
              <w:ind w:leftChars="0" w:left="0" w:rightChars="0" w:right="0" w:firstLineChars="0" w:firstLine="0"/>
              <w:spacing w:line="240" w:lineRule="atLeast"/>
            </w:pPr>
            <w:r>
              <w:t>间接调控为主， 直接调控为辅</w:t>
            </w:r>
          </w:p>
        </w:tc>
      </w:tr>
      <w:tr>
        <w:tc>
          <w:tcPr>
            <w:tcW w:w="1006" w:type="pct"/>
            <w:vAlign w:val="center"/>
          </w:tcPr>
          <w:p w:rsidR="0018722C">
            <w:pPr>
              <w:pStyle w:val="a5"/>
              <w:topLinePunct/>
              <w:ind w:leftChars="0" w:left="0" w:rightChars="0" w:right="0" w:firstLineChars="0" w:firstLine="0"/>
              <w:spacing w:line="240" w:lineRule="atLeast"/>
            </w:pPr>
            <w:r>
              <w:t>主要货币政策工具</w:t>
            </w:r>
          </w:p>
        </w:tc>
        <w:tc>
          <w:tcPr>
            <w:tcW w:w="998" w:type="pct"/>
            <w:vAlign w:val="center"/>
          </w:tcPr>
          <w:p w:rsidR="0018722C">
            <w:pPr>
              <w:pStyle w:val="a5"/>
              <w:topLinePunct/>
              <w:ind w:leftChars="0" w:left="0" w:rightChars="0" w:right="0" w:firstLineChars="0" w:firstLine="0"/>
              <w:spacing w:line="240" w:lineRule="atLeast"/>
            </w:pPr>
            <w:r>
              <w:t>信贷计划</w:t>
            </w:r>
          </w:p>
        </w:tc>
        <w:tc>
          <w:tcPr>
            <w:tcW w:w="957" w:type="pct"/>
            <w:vAlign w:val="center"/>
          </w:tcPr>
          <w:p w:rsidR="0018722C">
            <w:pPr>
              <w:pStyle w:val="a5"/>
              <w:topLinePunct/>
              <w:ind w:leftChars="0" w:left="0" w:rightChars="0" w:right="0" w:firstLineChars="0" w:firstLine="0"/>
              <w:spacing w:line="240" w:lineRule="atLeast"/>
            </w:pPr>
            <w:r>
              <w:t>信贷计划和再贷款</w:t>
            </w:r>
          </w:p>
        </w:tc>
        <w:tc>
          <w:tcPr>
            <w:tcW w:w="984" w:type="pct"/>
            <w:vAlign w:val="center"/>
          </w:tcPr>
          <w:p w:rsidR="0018722C">
            <w:pPr>
              <w:pStyle w:val="a5"/>
              <w:topLinePunct/>
              <w:ind w:leftChars="0" w:left="0" w:rightChars="0" w:right="0" w:firstLineChars="0" w:firstLine="0"/>
              <w:spacing w:line="240" w:lineRule="atLeast"/>
            </w:pPr>
            <w:r>
              <w:t>以外汇市场操</w:t>
            </w:r>
            <w:r>
              <w:t>作和再贷款为</w:t>
            </w:r>
            <w:r>
              <w:t>主，辅以公开市</w:t>
            </w:r>
            <w:r>
              <w:t>场业务、利率等调节工具</w:t>
            </w:r>
          </w:p>
        </w:tc>
        <w:tc>
          <w:tcPr>
            <w:tcW w:w="1054" w:type="pct"/>
            <w:vAlign w:val="center"/>
          </w:tcPr>
          <w:p w:rsidR="0018722C">
            <w:pPr>
              <w:pStyle w:val="ad"/>
              <w:topLinePunct/>
              <w:ind w:leftChars="0" w:left="0" w:rightChars="0" w:right="0" w:firstLineChars="0" w:firstLine="0"/>
              <w:spacing w:line="240" w:lineRule="atLeast"/>
            </w:pPr>
            <w:r>
              <w:t>信贷工具等直接调控手段缩小， 存款准备金、利率、中央银行再贷款、再贴现、公开市场操作等间接调控手段逐步扩大</w:t>
            </w:r>
          </w:p>
        </w:tc>
      </w:tr>
      <w:tr>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r>
              <w:t>货币政策传导渠道</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从政策计划到</w:t>
            </w:r>
            <w:r>
              <w:t>目标，无商业银</w:t>
            </w:r>
            <w:r>
              <w:t>行和金融市场的参与</w:t>
            </w: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r>
              <w:t>以信贷渠道为主</w:t>
            </w:r>
          </w:p>
        </w:tc>
        <w:tc>
          <w:tcPr>
            <w:tcW w:w="984" w:type="pct"/>
            <w:vAlign w:val="center"/>
            <w:tcBorders>
              <w:top w:val="single" w:sz="4" w:space="0" w:color="auto"/>
            </w:tcBorders>
          </w:tcPr>
          <w:p w:rsidR="0018722C">
            <w:pPr>
              <w:pStyle w:val="aff1"/>
              <w:topLinePunct/>
              <w:ind w:leftChars="0" w:left="0" w:rightChars="0" w:right="0" w:firstLineChars="0" w:firstLine="0"/>
              <w:spacing w:line="240" w:lineRule="atLeast"/>
            </w:pPr>
            <w:r>
              <w:t>信贷渠道为主， 汇率渠道、利率渠道、资产价格渠道为辅</w:t>
            </w:r>
          </w:p>
        </w:tc>
        <w:tc>
          <w:tcPr>
            <w:tcW w:w="1054" w:type="pct"/>
            <w:vAlign w:val="center"/>
            <w:tcBorders>
              <w:top w:val="single" w:sz="4" w:space="0" w:color="auto"/>
            </w:tcBorders>
          </w:tcPr>
          <w:p w:rsidR="0018722C">
            <w:pPr>
              <w:pStyle w:val="ad"/>
              <w:topLinePunct/>
              <w:ind w:leftChars="0" w:left="0" w:rightChars="0" w:right="0" w:firstLineChars="0" w:firstLine="0"/>
              <w:spacing w:line="240" w:lineRule="atLeast"/>
            </w:pPr>
            <w:r>
              <w:t>信贷渠道、利率 </w:t>
            </w:r>
            <w:r>
              <w:t>渠道、汇率渠道、</w:t>
            </w:r>
            <w:r>
              <w:t>资产价格渠道等 多渠道并存</w:t>
            </w:r>
          </w:p>
        </w:tc>
      </w:tr>
    </w:tbl>
    <w:p w:rsidR="0018722C">
      <w:pPr>
        <w:topLinePunct/>
        <w:pStyle w:val="affa"/>
      </w:pPr>
    </w:p>
    <w:p w:rsidR="0018722C">
      <w:pPr>
        <w:topLinePunct/>
      </w:pPr>
      <w:r>
        <w:t>随着金融脱媒现象的出现及深化，其势必对货币政策传导的不同渠道产生不同影响。接下来几个章节，本文分别对金融脱媒对我国货币政策的利率传导机制、资产价格传导机制、信贷传导机制的影响进行深入分析。由于我国实行的是有管理的浮动汇率政策，资本项目还未实现自由兑换，因此货币政策的汇率传导机制在我国还不是很顺畅，故在此就不探讨金融脱媒对汇率传导机制的影响。</w:t>
      </w:r>
    </w:p>
    <w:p w:rsidR="0018722C">
      <w:pPr>
        <w:pStyle w:val="Heading1"/>
        <w:topLinePunct/>
      </w:pPr>
      <w:bookmarkStart w:id="593810" w:name="_Toc686593810"/>
      <w:bookmarkStart w:name="第5章 金融脱媒对我国货币政策利率传导机制影响分析 " w:id="82"/>
      <w:bookmarkEnd w:id="82"/>
      <w:r/>
      <w:bookmarkStart w:name="_bookmark34" w:id="83"/>
      <w:bookmarkEnd w:id="83"/>
      <w:r/>
      <w:r>
        <w:t>第</w:t>
      </w:r>
      <w:r/>
      <w:r>
        <w:t>5</w:t>
      </w:r>
      <w:r/>
      <w:r>
        <w:t>章</w:t>
      </w:r>
      <w:r>
        <w:t xml:space="preserve">  </w:t>
      </w:r>
      <w:r>
        <w:t>金融脱媒对我国货币政策利率传导机制影响分析</w:t>
      </w:r>
      <w:bookmarkEnd w:id="593810"/>
    </w:p>
    <w:p w:rsidR="0018722C">
      <w:pPr>
        <w:topLinePunct/>
      </w:pPr>
      <w:r>
        <w:t>以凯恩斯主义为代表的货币政策利率传导机制理论认为，在货币政策传导过程中，利率起着非常重要的作用。本章通过分析金融脱媒对利率传导机制</w:t>
      </w:r>
      <w:r>
        <w:t>中</w:t>
      </w:r>
    </w:p>
    <w:p w:rsidR="0018722C">
      <w:pPr>
        <w:topLinePunct/>
      </w:pPr>
      <w:r>
        <w:t>“利率”这一关键因素的影响，从利率传导渠道的两个最主要的环节</w:t>
      </w:r>
      <w:r>
        <w:t>（</w:t>
      </w:r>
      <w:r>
        <w:t>“货币政</w:t>
      </w:r>
      <w:r>
        <w:t>策传导到利率”和“利率传导到投资”</w:t>
      </w:r>
      <w:r>
        <w:t>）</w:t>
      </w:r>
      <w:r>
        <w:t>进行分析，最终判断金融脱媒是否会对货币政策传导机制产生影响，产生怎样的影响。</w:t>
      </w:r>
    </w:p>
    <w:p w:rsidR="0018722C">
      <w:pPr>
        <w:pStyle w:val="Heading2"/>
        <w:topLinePunct/>
        <w:ind w:left="171" w:hangingChars="171" w:hanging="171"/>
      </w:pPr>
      <w:bookmarkStart w:id="593811" w:name="_Toc686593811"/>
      <w:bookmarkStart w:name="5.1 金融脱媒推进我国利率市场化进程 " w:id="84"/>
      <w:bookmarkEnd w:id="84"/>
      <w:r>
        <w:t>5.1</w:t>
      </w:r>
      <w:r>
        <w:t xml:space="preserve"> </w:t>
      </w:r>
      <w:r/>
      <w:bookmarkStart w:name="_bookmark35" w:id="85"/>
      <w:bookmarkEnd w:id="85"/>
      <w:r/>
      <w:bookmarkStart w:name="_bookmark35" w:id="86"/>
      <w:bookmarkEnd w:id="86"/>
      <w:r>
        <w:t>金融脱媒推进我国利率市场化进程</w:t>
      </w:r>
      <w:bookmarkEnd w:id="593811"/>
    </w:p>
    <w:p w:rsidR="0018722C">
      <w:pPr>
        <w:pStyle w:val="3"/>
        <w:topLinePunct/>
        <w:ind w:left="200" w:hangingChars="200" w:hanging="200"/>
      </w:pPr>
      <w:bookmarkStart w:id="593812" w:name="_Toc686593812"/>
      <w:bookmarkStart w:name="_bookmark36" w:id="87"/>
      <w:bookmarkEnd w:id="87"/>
      <w:r>
        <w:t>5.1.1</w:t>
      </w:r>
      <w:r>
        <w:t xml:space="preserve"> </w:t>
      </w:r>
      <w:bookmarkStart w:name="_bookmark36" w:id="88"/>
      <w:bookmarkEnd w:id="88"/>
      <w:r>
        <w:t>我国利率体系</w:t>
      </w:r>
      <w:bookmarkEnd w:id="593812"/>
    </w:p>
    <w:p w:rsidR="0018722C">
      <w:pPr>
        <w:topLinePunct/>
      </w:pPr>
      <w:r>
        <w:t>我国利率体系非常庞大，大致由中央银行利率、金融机构利率和金融市场利率三大类构成</w:t>
      </w:r>
      <w:r>
        <w:rPr>
          <w:rFonts w:ascii="Times New Roman" w:eastAsia="Times New Roman"/>
          <w:vertAlign w:val="superscript"/>
        </w:rPr>
        <w:t>[</w:t>
      </w:r>
      <w:r>
        <w:rPr>
          <w:rFonts w:ascii="Times New Roman" w:eastAsia="Times New Roman"/>
          <w:vertAlign w:val="superscript"/>
        </w:rPr>
        <w:t xml:space="preserve">78</w:t>
      </w:r>
      <w:r>
        <w:rPr>
          <w:rFonts w:ascii="Times New Roman" w:eastAsia="Times New Roman"/>
          <w:vertAlign w:val="superscript"/>
        </w:rPr>
        <w:t>]</w:t>
      </w:r>
      <w:r>
        <w:t>。</w:t>
      </w:r>
    </w:p>
    <w:p w:rsidR="0018722C">
      <w:pPr>
        <w:topLinePunct/>
      </w:pPr>
      <w:r>
        <w:rPr>
          <w:rFonts w:ascii="Times New Roman" w:eastAsia="Times New Roman"/>
        </w:rPr>
        <w:t>1</w:t>
      </w:r>
      <w:r>
        <w:t>、中央银行利率</w:t>
      </w:r>
    </w:p>
    <w:p w:rsidR="0018722C">
      <w:pPr>
        <w:topLinePunct/>
      </w:pPr>
      <w:r>
        <w:t>中央银行利率在整个利率体系中居于主导地位，包括存款准备金利率、再贷款利率、再贴现利率和中央银行票据利率四大类。</w:t>
      </w:r>
    </w:p>
    <w:p w:rsidR="0018722C">
      <w:pPr>
        <w:topLinePunct/>
      </w:pPr>
      <w:r>
        <w:t>存款</w:t>
      </w:r>
      <w:hyperlink r:id="rId155">
        <w:r>
          <w:t>准备金</w:t>
        </w:r>
      </w:hyperlink>
      <w:r>
        <w:t>是指</w:t>
      </w:r>
      <w:hyperlink r:id="rId156">
        <w:r>
          <w:t>金融机构</w:t>
        </w:r>
      </w:hyperlink>
      <w:r>
        <w:t>为保证客户提取存款和</w:t>
      </w:r>
      <w:hyperlink r:id="rId157">
        <w:r>
          <w:t>资金清算</w:t>
        </w:r>
      </w:hyperlink>
      <w:r>
        <w:t>需要而准备的在</w:t>
      </w:r>
      <w:hyperlink r:id="rId158">
        <w:r>
          <w:t>中央银行</w:t>
        </w:r>
      </w:hyperlink>
      <w:r>
        <w:t>的存款，它赋予了</w:t>
      </w:r>
      <w:hyperlink r:id="rId159">
        <w:r>
          <w:t>商业银行</w:t>
        </w:r>
      </w:hyperlink>
      <w:r>
        <w:t>创造</w:t>
      </w:r>
      <w:hyperlink r:id="rId160">
        <w:r>
          <w:t>货币</w:t>
        </w:r>
      </w:hyperlink>
      <w:r>
        <w:t>的职能，是</w:t>
      </w:r>
      <w:hyperlink r:id="rId161">
        <w:r>
          <w:t>货币政策</w:t>
        </w:r>
      </w:hyperlink>
      <w:r>
        <w:t>的重要工具</w:t>
      </w:r>
      <w:r>
        <w:t>之一。</w:t>
      </w:r>
      <w:hyperlink r:id="rId162">
        <w:r>
          <w:t>中国</w:t>
        </w:r>
      </w:hyperlink>
      <w:r>
        <w:t>的存款准备金制度是在</w:t>
      </w:r>
      <w:r>
        <w:rPr>
          <w:rFonts w:ascii="Times New Roman" w:eastAsia="Times New Roman"/>
        </w:rPr>
        <w:t>1984</w:t>
      </w:r>
      <w:r>
        <w:t>年</w:t>
      </w:r>
      <w:hyperlink r:id="rId163">
        <w:r>
          <w:t>中国人民银行</w:t>
        </w:r>
      </w:hyperlink>
      <w:r>
        <w:t>独立行使</w:t>
      </w:r>
      <w:hyperlink r:id="rId158">
        <w:r>
          <w:t>中央银行</w:t>
        </w:r>
      </w:hyperlink>
      <w:r>
        <w:t>职能后建立起来的，由法定存款准备金和超额存款准备金两部分组成。而存款准备金利率是央行支付给金融机构缴存的存款准备金</w:t>
      </w:r>
      <w:r>
        <w:t>（</w:t>
      </w:r>
      <w:r>
        <w:t>法定存款准备金和超额存款准备金</w:t>
      </w:r>
      <w:r>
        <w:t>）</w:t>
      </w:r>
      <w:r>
        <w:t>所支付的利率，分为法定准备金存款利率和超额准备金存款利率。</w:t>
      </w:r>
    </w:p>
    <w:p w:rsidR="0018722C">
      <w:pPr>
        <w:topLinePunct/>
      </w:pPr>
      <w:r>
        <w:t>再贷款是指中央银行向商业银行等金融机构发放的贷款，作为货币政策重要工具之一，可用于调节金融机构短期头寸，其利率就称为再贷款利率。目前实行的是再贷款利率浮动制度，中央银行可以根据实际情况在再贷款利率基础上确定加点幅度，提高再贷款的利率市场化程度。</w:t>
      </w:r>
    </w:p>
    <w:p w:rsidR="0018722C">
      <w:pPr>
        <w:topLinePunct/>
      </w:pPr>
      <w:hyperlink r:id="rId164">
        <w:r>
          <w:t>再贴现是中央银行</w:t>
        </w:r>
      </w:hyperlink>
      <w:r>
        <w:t>通过买进</w:t>
      </w:r>
      <w:hyperlink r:id="rId159">
        <w:r>
          <w:t>商业银行</w:t>
        </w:r>
      </w:hyperlink>
      <w:r>
        <w:t>持有的已贴现但尚未到期的</w:t>
      </w:r>
      <w:hyperlink r:id="rId165">
        <w:r>
          <w:t>商业汇</w:t>
        </w:r>
      </w:hyperlink>
      <w:hyperlink r:id="rId165">
        <w:r>
          <w:t>票</w:t>
        </w:r>
      </w:hyperlink>
      <w:r>
        <w:t>，向商业银行提供融资支持的行为。</w:t>
      </w:r>
      <w:r>
        <w:rPr>
          <w:rFonts w:ascii="Times New Roman" w:eastAsia="宋体"/>
        </w:rPr>
        <w:t>1986</w:t>
      </w:r>
      <w:r>
        <w:t>年，我国正式开展再贴现业务，其</w:t>
      </w:r>
      <w:r>
        <w:t>利率在相应银行贷款利率基础上下浮</w:t>
      </w:r>
      <w:r>
        <w:rPr>
          <w:rFonts w:ascii="Times New Roman" w:eastAsia="宋体"/>
        </w:rPr>
        <w:t>5-10%</w:t>
      </w:r>
      <w:r>
        <w:t>，</w:t>
      </w:r>
      <w:r>
        <w:rPr>
          <w:rFonts w:ascii="Times New Roman" w:eastAsia="宋体"/>
        </w:rPr>
        <w:t>1996</w:t>
      </w:r>
      <w:r>
        <w:t>年调整为在相应再贷款利</w:t>
      </w:r>
      <w:r>
        <w:t>率</w:t>
      </w:r>
    </w:p>
    <w:p w:rsidR="0018722C">
      <w:pPr>
        <w:topLinePunct/>
      </w:pPr>
      <w:r>
        <w:t>基础上下浮</w:t>
      </w:r>
      <w:r>
        <w:rPr>
          <w:rFonts w:ascii="Times New Roman" w:eastAsia="Times New Roman"/>
        </w:rPr>
        <w:t>5-10%</w:t>
      </w:r>
      <w:r>
        <w:t>。</w:t>
      </w:r>
      <w:r>
        <w:rPr>
          <w:rFonts w:ascii="Times New Roman" w:eastAsia="Times New Roman"/>
        </w:rPr>
        <w:t>1998</w:t>
      </w:r>
      <w:r>
        <w:t>年，再贴现利率开始作为独立的利率档次由中央银行确定。</w:t>
      </w:r>
      <w:r>
        <w:rPr>
          <w:rFonts w:ascii="Times New Roman" w:eastAsia="Times New Roman"/>
        </w:rPr>
        <w:t>2004</w:t>
      </w:r>
      <w:r>
        <w:t>年</w:t>
      </w:r>
      <w:r>
        <w:rPr>
          <w:rFonts w:ascii="Times New Roman" w:eastAsia="Times New Roman"/>
        </w:rPr>
        <w:t>3</w:t>
      </w:r>
      <w:r>
        <w:t>月，中央银行开始施行再贴现浮息制度，在再贴现基准利率基础上，由中央银行确定加点幅度，再贴现利率的市场化程度进一步提高。</w:t>
      </w:r>
    </w:p>
    <w:p w:rsidR="0018722C">
      <w:pPr>
        <w:pStyle w:val="BodyText"/>
        <w:spacing w:line="300" w:lineRule="auto" w:before="38"/>
        <w:ind w:leftChars="0" w:left="134" w:rightChars="0" w:right="96" w:firstLineChars="0" w:firstLine="479"/>
        <w:topLinePunct/>
      </w:pPr>
      <w:r>
        <w:t>中央银行票据是中央银行为调节商业银行等金融机构的超额准备金而向其发行的短期债务凭证，按照发行期限分为三个月、六个月、一年和三年期几类。自</w:t>
      </w:r>
      <w:r>
        <w:rPr>
          <w:rFonts w:ascii="Times New Roman" w:eastAsia="Times New Roman"/>
        </w:rPr>
        <w:t>2003</w:t>
      </w:r>
      <w:r>
        <w:t>年以来，发行中央银行票据已成为中央银行公开市场操作的主要方式，</w:t>
      </w:r>
      <w:r w:rsidR="001852F3">
        <w:t xml:space="preserve">其利率也成为影响货币市场利率的一个重要因素。</w:t>
      </w:r>
    </w:p>
    <w:p w:rsidR="00000000">
      <w:pPr>
        <w:pStyle w:val="aff7"/>
        <w:spacing w:line="240" w:lineRule="atLeast"/>
        <w:topLinePunct/>
      </w:pPr>
      <w:r>
        <w:drawing>
          <wp:inline>
            <wp:extent cx="4516800" cy="2397823"/>
            <wp:effectExtent l="0" t="0" r="0" b="0"/>
            <wp:docPr id="157" name="image33.jpeg" descr=""/>
            <wp:cNvGraphicFramePr>
              <a:graphicFrameLocks noChangeAspect="1"/>
            </wp:cNvGraphicFramePr>
            <a:graphic>
              <a:graphicData uri="http://schemas.openxmlformats.org/drawingml/2006/picture">
                <pic:pic>
                  <pic:nvPicPr>
                    <pic:cNvPr id="158" name="image33.jpeg"/>
                    <pic:cNvPicPr/>
                  </pic:nvPicPr>
                  <pic:blipFill>
                    <a:blip r:embed="rId168" cstate="print"/>
                    <a:stretch>
                      <a:fillRect/>
                    </a:stretch>
                  </pic:blipFill>
                  <pic:spPr>
                    <a:xfrm>
                      <a:off x="0" y="0"/>
                      <a:ext cx="4516800" cy="239782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我</w:t>
      </w:r>
      <w:r>
        <w:rPr>
          <w:rFonts w:cstheme="minorBidi" w:hAnsiTheme="minorHAnsi" w:eastAsiaTheme="minorHAnsi" w:asciiTheme="minorHAnsi"/>
        </w:rPr>
        <w:t>国现</w:t>
      </w:r>
      <w:r>
        <w:rPr>
          <w:rFonts w:cstheme="minorBidi" w:hAnsiTheme="minorHAnsi" w:eastAsiaTheme="minorHAnsi" w:asciiTheme="minorHAnsi"/>
        </w:rPr>
        <w:t>阶</w:t>
      </w:r>
      <w:r>
        <w:rPr>
          <w:rFonts w:cstheme="minorBidi" w:hAnsiTheme="minorHAnsi" w:eastAsiaTheme="minorHAnsi" w:asciiTheme="minorHAnsi"/>
        </w:rPr>
        <w:t>段中</w:t>
      </w:r>
      <w:r>
        <w:rPr>
          <w:rFonts w:cstheme="minorBidi" w:hAnsiTheme="minorHAnsi" w:eastAsiaTheme="minorHAnsi" w:asciiTheme="minorHAnsi"/>
        </w:rPr>
        <w:t>央</w:t>
      </w:r>
      <w:r>
        <w:rPr>
          <w:rFonts w:cstheme="minorBidi" w:hAnsiTheme="minorHAnsi" w:eastAsiaTheme="minorHAnsi" w:asciiTheme="minorHAnsi"/>
        </w:rPr>
        <w:t>银行利</w:t>
      </w:r>
      <w:r>
        <w:rPr>
          <w:rFonts w:cstheme="minorBidi" w:hAnsiTheme="minorHAnsi" w:eastAsiaTheme="minorHAnsi" w:asciiTheme="minorHAnsi"/>
        </w:rPr>
        <w:t>率</w:t>
      </w:r>
      <w:r>
        <w:rPr>
          <w:rFonts w:cstheme="minorBidi" w:hAnsiTheme="minorHAnsi" w:eastAsiaTheme="minorHAnsi" w:asciiTheme="minorHAnsi"/>
        </w:rPr>
        <w:t>体系</w:t>
      </w:r>
    </w:p>
    <w:p w:rsidR="0018722C">
      <w:pPr>
        <w:topLinePunct/>
      </w:pPr>
      <w:r>
        <w:rPr>
          <w:rFonts w:ascii="Times New Roman" w:eastAsia="Times New Roman"/>
        </w:rPr>
        <w:t>2</w:t>
      </w:r>
      <w:r>
        <w:t>、金融机构利率</w:t>
      </w:r>
    </w:p>
    <w:p w:rsidR="0018722C">
      <w:pPr>
        <w:topLinePunct/>
      </w:pPr>
      <w:r>
        <w:t>金融机构利率是金融机构吸收存款和发放贷款时采用的利率，分为存款利率和贷款利率两大类。</w:t>
      </w:r>
    </w:p>
    <w:p w:rsidR="0018722C">
      <w:pPr>
        <w:topLinePunct/>
      </w:pPr>
      <w:r>
        <w:t>在我国，存款的种类可分为：活期存款、定期存款、通知存款、定活两便存款、协定存款、住房资金管理中心沉淀资金存款、住房公积金增值收益户资金存款、养老保险基金存款、基本医疗保险基金存款、协议存款、同业存款等十一类。其中，活期存款利率、定期存款利率、定活两便存款利率、通知存款利率、协定存款利率由中央银行制定基准利率，金融机构可在基准利率的基础上自主确定向下浮动幅度；住房资金管理中心沉淀资金存款、住房公积金增值收益户资金存款、养老保险基金存款、基本医疗保险基金存款等的利率则参照相应存款基准利率确定；同业存款、协议存款的利率则由市场决定。</w:t>
      </w:r>
    </w:p>
    <w:p w:rsidR="0018722C">
      <w:pPr>
        <w:topLinePunct/>
      </w:pPr>
      <w:r>
        <w:t>贷款利率则可以分为两大类：商业银行贷款利率和优惠贷款利率。商业银</w:t>
      </w:r>
    </w:p>
    <w:p w:rsidR="0018722C">
      <w:pPr>
        <w:topLinePunct/>
      </w:pPr>
      <w:r>
        <w:t>行贷款包括短期贷款、中长期贷款、个人住房公积金贷款、个人住房贷款、贴现贷款五类。其中，短期贷款利率、中长期贷款利率由中央银行制定基准利率，</w:t>
      </w:r>
      <w:r>
        <w:t>并从</w:t>
      </w:r>
      <w:r>
        <w:rPr>
          <w:rFonts w:ascii="Times New Roman" w:eastAsia="Times New Roman"/>
        </w:rPr>
        <w:t>2013</w:t>
      </w:r>
      <w:r>
        <w:t>年</w:t>
      </w:r>
      <w:r>
        <w:rPr>
          <w:rFonts w:ascii="Times New Roman" w:eastAsia="Times New Roman"/>
        </w:rPr>
        <w:t>7</w:t>
      </w:r>
      <w:r>
        <w:t>月开始在基准利率的基础上自由上下浮动；个人住房公积金贷款</w:t>
      </w:r>
      <w:r>
        <w:t>利率由中央银行确定，不能上下浮动；个人住房贷款利率参照相应期限档次的贷款利率确定；贴现贷款利率在中央银行再贴现利率的基础上加点确定，但目前已实现完全市场化。而优惠贷款利率是指针对国家拟重点发展的经济部门、行业或产品，中央银行制定较低的贷款利率以刺激这些部门发展，实现产业结构调整。</w:t>
      </w:r>
    </w:p>
    <w:p w:rsidR="0018722C">
      <w:pPr>
        <w:pStyle w:val="aff7"/>
        <w:topLinePunct/>
      </w:pPr>
      <w:r>
        <w:drawing>
          <wp:inline>
            <wp:extent cx="3495753" cy="1753266"/>
            <wp:effectExtent l="0" t="0" r="0" b="0"/>
            <wp:docPr id="159" name="image34.png" descr=""/>
            <wp:cNvGraphicFramePr>
              <a:graphicFrameLocks noChangeAspect="1"/>
            </wp:cNvGraphicFramePr>
            <a:graphic>
              <a:graphicData uri="http://schemas.openxmlformats.org/drawingml/2006/picture">
                <pic:pic>
                  <pic:nvPicPr>
                    <pic:cNvPr id="160" name="image34.png"/>
                    <pic:cNvPicPr/>
                  </pic:nvPicPr>
                  <pic:blipFill>
                    <a:blip r:embed="rId171" cstate="print"/>
                    <a:stretch>
                      <a:fillRect/>
                    </a:stretch>
                  </pic:blipFill>
                  <pic:spPr>
                    <a:xfrm>
                      <a:off x="0" y="0"/>
                      <a:ext cx="3495753" cy="175326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我</w:t>
      </w:r>
      <w:r>
        <w:rPr>
          <w:rFonts w:cstheme="minorBidi" w:hAnsiTheme="minorHAnsi" w:eastAsiaTheme="minorHAnsi" w:asciiTheme="minorHAnsi"/>
        </w:rPr>
        <w:t>国现</w:t>
      </w:r>
      <w:r>
        <w:rPr>
          <w:rFonts w:cstheme="minorBidi" w:hAnsiTheme="minorHAnsi" w:eastAsiaTheme="minorHAnsi" w:asciiTheme="minorHAnsi"/>
        </w:rPr>
        <w:t>阶</w:t>
      </w:r>
      <w:r>
        <w:rPr>
          <w:rFonts w:cstheme="minorBidi" w:hAnsiTheme="minorHAnsi" w:eastAsiaTheme="minorHAnsi" w:asciiTheme="minorHAnsi"/>
        </w:rPr>
        <w:t>段金</w:t>
      </w:r>
      <w:r>
        <w:rPr>
          <w:rFonts w:cstheme="minorBidi" w:hAnsiTheme="minorHAnsi" w:eastAsiaTheme="minorHAnsi" w:asciiTheme="minorHAnsi"/>
        </w:rPr>
        <w:t>融</w:t>
      </w:r>
      <w:r>
        <w:rPr>
          <w:rFonts w:cstheme="minorBidi" w:hAnsiTheme="minorHAnsi" w:eastAsiaTheme="minorHAnsi" w:asciiTheme="minorHAnsi"/>
        </w:rPr>
        <w:t>机构利</w:t>
      </w:r>
      <w:r>
        <w:rPr>
          <w:rFonts w:cstheme="minorBidi" w:hAnsiTheme="minorHAnsi" w:eastAsiaTheme="minorHAnsi" w:asciiTheme="minorHAnsi"/>
        </w:rPr>
        <w:t>率</w:t>
      </w:r>
      <w:r>
        <w:rPr>
          <w:rFonts w:cstheme="minorBidi" w:hAnsiTheme="minorHAnsi" w:eastAsiaTheme="minorHAnsi" w:asciiTheme="minorHAnsi"/>
        </w:rPr>
        <w:t>体系</w:t>
      </w:r>
    </w:p>
    <w:p w:rsidR="0018722C">
      <w:pPr>
        <w:topLinePunct/>
      </w:pPr>
      <w:r>
        <w:rPr>
          <w:rFonts w:ascii="Times New Roman" w:eastAsia="Times New Roman"/>
        </w:rPr>
        <w:t>3</w:t>
      </w:r>
      <w:r>
        <w:t>、金融市场利率</w:t>
      </w:r>
    </w:p>
    <w:p w:rsidR="0018722C">
      <w:pPr>
        <w:topLinePunct/>
      </w:pPr>
      <w:r>
        <w:t>目前，我国的金融市场利率分为两大类：债券市场利率和货币市场利率。债券市场利率包括国债、企业债、金融债、企业中期票据、资产支持证券利率。货币市场利率包括银行间同业拆借利率、上海银行间拆放利率、债券回购利率、商业票据贴现利率、短期融资券利率等；金融市场的利率水平由金融市场参与者的供求直接决定，已基本实现市场化。</w:t>
      </w:r>
    </w:p>
    <w:p w:rsidR="0018722C">
      <w:pPr>
        <w:pStyle w:val="aff7"/>
        <w:topLinePunct/>
      </w:pPr>
      <w:r>
        <w:drawing>
          <wp:inline>
            <wp:extent cx="3476171" cy="1527619"/>
            <wp:effectExtent l="0" t="0" r="0" b="0"/>
            <wp:docPr id="161" name="image35.png" descr=""/>
            <wp:cNvGraphicFramePr>
              <a:graphicFrameLocks noChangeAspect="1"/>
            </wp:cNvGraphicFramePr>
            <a:graphic>
              <a:graphicData uri="http://schemas.openxmlformats.org/drawingml/2006/picture">
                <pic:pic>
                  <pic:nvPicPr>
                    <pic:cNvPr id="162" name="image35.png"/>
                    <pic:cNvPicPr/>
                  </pic:nvPicPr>
                  <pic:blipFill>
                    <a:blip r:embed="rId172" cstate="print"/>
                    <a:stretch>
                      <a:fillRect/>
                    </a:stretch>
                  </pic:blipFill>
                  <pic:spPr>
                    <a:xfrm>
                      <a:off x="0" y="0"/>
                      <a:ext cx="3476171" cy="152761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我</w:t>
      </w:r>
      <w:r>
        <w:rPr>
          <w:rFonts w:cstheme="minorBidi" w:hAnsiTheme="minorHAnsi" w:eastAsiaTheme="minorHAnsi" w:asciiTheme="minorHAnsi"/>
        </w:rPr>
        <w:t>国现</w:t>
      </w:r>
      <w:r>
        <w:rPr>
          <w:rFonts w:cstheme="minorBidi" w:hAnsiTheme="minorHAnsi" w:eastAsiaTheme="minorHAnsi" w:asciiTheme="minorHAnsi"/>
        </w:rPr>
        <w:t>阶</w:t>
      </w:r>
      <w:r>
        <w:rPr>
          <w:rFonts w:cstheme="minorBidi" w:hAnsiTheme="minorHAnsi" w:eastAsiaTheme="minorHAnsi" w:asciiTheme="minorHAnsi"/>
        </w:rPr>
        <w:t>段金</w:t>
      </w:r>
      <w:r>
        <w:rPr>
          <w:rFonts w:cstheme="minorBidi" w:hAnsiTheme="minorHAnsi" w:eastAsiaTheme="minorHAnsi" w:asciiTheme="minorHAnsi"/>
        </w:rPr>
        <w:t>融</w:t>
      </w:r>
      <w:r>
        <w:rPr>
          <w:rFonts w:cstheme="minorBidi" w:hAnsiTheme="minorHAnsi" w:eastAsiaTheme="minorHAnsi" w:asciiTheme="minorHAnsi"/>
        </w:rPr>
        <w:t>市场利</w:t>
      </w:r>
      <w:r>
        <w:rPr>
          <w:rFonts w:cstheme="minorBidi" w:hAnsiTheme="minorHAnsi" w:eastAsiaTheme="minorHAnsi" w:asciiTheme="minorHAnsi"/>
        </w:rPr>
        <w:t>率</w:t>
      </w:r>
      <w:r>
        <w:rPr>
          <w:rFonts w:cstheme="minorBidi" w:hAnsiTheme="minorHAnsi" w:eastAsiaTheme="minorHAnsi" w:asciiTheme="minorHAnsi"/>
        </w:rPr>
        <w:t>体系</w:t>
      </w:r>
    </w:p>
    <w:p w:rsidR="0018722C">
      <w:pPr>
        <w:pStyle w:val="3"/>
        <w:topLinePunct/>
        <w:ind w:left="200" w:hangingChars="200" w:hanging="200"/>
      </w:pPr>
      <w:bookmarkStart w:id="593813" w:name="_Toc686593813"/>
      <w:bookmarkStart w:name="_bookmark37" w:id="89"/>
      <w:bookmarkEnd w:id="89"/>
      <w:r>
        <w:t>5.1.2</w:t>
      </w:r>
      <w:r>
        <w:t xml:space="preserve"> </w:t>
      </w:r>
      <w:bookmarkStart w:name="_bookmark37" w:id="90"/>
      <w:bookmarkEnd w:id="90"/>
      <w:r>
        <w:t>我国利率市场化进程</w:t>
      </w:r>
      <w:bookmarkEnd w:id="593813"/>
    </w:p>
    <w:p w:rsidR="0018722C">
      <w:pPr>
        <w:topLinePunct/>
      </w:pPr>
      <w:r>
        <w:t>与西方国家不同，我国利率长期受到政府管制。但</w:t>
      </w:r>
      <w:hyperlink r:id="rId175">
        <w:r>
          <w:t>我国</w:t>
        </w:r>
      </w:hyperlink>
      <w:r>
        <w:t>的</w:t>
      </w:r>
      <w:hyperlink r:id="rId176">
        <w:r>
          <w:t>利率市场化</w:t>
        </w:r>
      </w:hyperlink>
      <w:r>
        <w:t>一直</w:t>
      </w:r>
      <w:r>
        <w:t>贯穿于我国金融市场培育和发展的全过程。早在</w:t>
      </w:r>
      <w:r>
        <w:rPr>
          <w:rFonts w:ascii="Times New Roman" w:hAnsi="Times New Roman" w:eastAsia="Times New Roman"/>
        </w:rPr>
        <w:t>1993</w:t>
      </w:r>
      <w:r>
        <w:t>年，我国即提出了利率市场化的构想，提出中国利率改革的目标是建立市场资金供求决定各种利率水平的市场利率体系。我国利率市场化改革按照“先外币、后本币；先贷款、后存款；先长期、大额，后短期、小额”的总体思路，先放开货币市场利率和债券市场利率，再逐步推进存、贷款利率市场化。</w:t>
      </w:r>
    </w:p>
    <w:p w:rsidR="0018722C">
      <w:pPr>
        <w:topLinePunct/>
      </w:pPr>
      <w:r>
        <w:t>在同业拆借利率市场化方面，</w:t>
      </w:r>
      <w:r>
        <w:rPr>
          <w:rFonts w:ascii="Times New Roman" w:eastAsia="Times New Roman"/>
        </w:rPr>
        <w:t>1996</w:t>
      </w:r>
      <w:r>
        <w:t>年</w:t>
      </w:r>
      <w:r>
        <w:rPr>
          <w:rFonts w:ascii="Times New Roman" w:eastAsia="Times New Roman"/>
        </w:rPr>
        <w:t>1</w:t>
      </w:r>
      <w:r>
        <w:t>月</w:t>
      </w:r>
      <w:r>
        <w:rPr>
          <w:rFonts w:ascii="Times New Roman" w:eastAsia="Times New Roman"/>
        </w:rPr>
        <w:t>1</w:t>
      </w:r>
      <w:hyperlink r:id="rId177">
        <w:r>
          <w:t>日，我国</w:t>
        </w:r>
      </w:hyperlink>
      <w:r>
        <w:t>建立了全国统一的银</w:t>
      </w:r>
    </w:p>
    <w:p w:rsidR="0018722C">
      <w:pPr>
        <w:topLinePunct/>
      </w:pPr>
      <w:r>
        <w:t>行间同业拆借市场，形成银行间同业拆借市场利率</w:t>
      </w:r>
      <w:r>
        <w:rPr>
          <w:rFonts w:ascii="Times New Roman" w:eastAsia="Times New Roman"/>
        </w:rPr>
        <w:t>(</w:t>
      </w:r>
      <w:r>
        <w:rPr>
          <w:rFonts w:ascii="Times New Roman" w:eastAsia="Times New Roman"/>
        </w:rPr>
        <w:t xml:space="preserve">CHIBOR</w:t>
      </w:r>
      <w:r>
        <w:rPr>
          <w:rFonts w:ascii="Times New Roman" w:eastAsia="Times New Roman"/>
        </w:rPr>
        <w:t>)</w:t>
      </w:r>
      <w:r>
        <w:t>，并于同年</w:t>
      </w:r>
      <w:r>
        <w:rPr>
          <w:rFonts w:ascii="Times New Roman" w:eastAsia="Times New Roman"/>
        </w:rPr>
        <w:t>6</w:t>
      </w:r>
      <w:r>
        <w:t>月放开上限限制，利率水平完全由拆借双方自主决定，这是我国向利率市场化迈出</w:t>
      </w:r>
      <w:r>
        <w:t>的坚实的第一步。</w:t>
      </w:r>
      <w:r>
        <w:rPr>
          <w:rFonts w:ascii="Times New Roman" w:eastAsia="Times New Roman"/>
        </w:rPr>
        <w:t>2006</w:t>
      </w:r>
      <w:r>
        <w:t>年，上海银行间同业拆借市场成立，鉴于其高度市场化，</w:t>
      </w:r>
      <w:r w:rsidR="001852F3">
        <w:t xml:space="preserve">上海同业拆借利率</w:t>
      </w:r>
      <w:r>
        <w:rPr>
          <w:rFonts w:ascii="Times New Roman" w:eastAsia="Times New Roman"/>
        </w:rPr>
        <w:t>(</w:t>
      </w:r>
      <w:r>
        <w:rPr>
          <w:rFonts w:ascii="Times New Roman" w:eastAsia="Times New Roman"/>
          <w:spacing w:val="-4"/>
        </w:rPr>
        <w:t xml:space="preserve">SHIBOR</w:t>
      </w:r>
      <w:r>
        <w:rPr>
          <w:rFonts w:ascii="Times New Roman" w:eastAsia="Times New Roman"/>
        </w:rPr>
        <w:t>)</w:t>
      </w:r>
      <w:r>
        <w:t>很快发展成为我国货币市场的基准利率，我国利率</w:t>
      </w:r>
      <w:r>
        <w:t>市场化之路迈出了标志性的一步。</w:t>
      </w:r>
    </w:p>
    <w:p w:rsidR="0018722C">
      <w:pPr>
        <w:topLinePunct/>
      </w:pPr>
      <w:r>
        <w:t>在债券市场利率市场化方面，</w:t>
      </w:r>
      <w:r>
        <w:rPr>
          <w:rFonts w:ascii="Times New Roman" w:eastAsia="宋体"/>
        </w:rPr>
        <w:t>1996</w:t>
      </w:r>
      <w:r>
        <w:t>年通过证券交易所市场平台，我国国债根据发行数量和市场供求情况公开进行利率招标，实现了发行市场化，这是债券利率市场化的开端；</w:t>
      </w:r>
      <w:r>
        <w:rPr>
          <w:rFonts w:ascii="Times New Roman" w:eastAsia="宋体"/>
        </w:rPr>
        <w:t>1997</w:t>
      </w:r>
      <w:r>
        <w:t>年</w:t>
      </w:r>
      <w:r>
        <w:rPr>
          <w:rFonts w:ascii="Times New Roman" w:eastAsia="宋体"/>
        </w:rPr>
        <w:t>6</w:t>
      </w:r>
      <w:r>
        <w:t>月，全国银行间债券市场成立并开办银行间债券回购业务，银行间债券回购利率和现券交易价格由交易双方决定，实现国债交易利率市场化；</w:t>
      </w:r>
      <w:r>
        <w:rPr>
          <w:rFonts w:ascii="Times New Roman" w:eastAsia="宋体"/>
        </w:rPr>
        <w:t>1998</w:t>
      </w:r>
      <w:r>
        <w:t>年</w:t>
      </w:r>
      <w:r>
        <w:rPr>
          <w:rFonts w:ascii="Times New Roman" w:eastAsia="宋体"/>
        </w:rPr>
        <w:t>9</w:t>
      </w:r>
      <w:r>
        <w:t>月，国家开发银行和中国进出口银行先后在通过中央银行债券发行系统以公开招标方式成功发行了政策性银行金融债。</w:t>
      </w:r>
      <w:r>
        <w:rPr>
          <w:rFonts w:ascii="Times New Roman" w:eastAsia="宋体"/>
        </w:rPr>
        <w:t>1999</w:t>
      </w:r>
      <w:r>
        <w:t>年，</w:t>
      </w:r>
      <w:r w:rsidR="001852F3">
        <w:t xml:space="preserve">财政部首次在银行间债券市场实现以利率招标的方式发行国债，银行间债券市场全面实现利率市场化。</w:t>
      </w:r>
    </w:p>
    <w:p w:rsidR="0018722C">
      <w:pPr>
        <w:topLinePunct/>
      </w:pPr>
      <w:r>
        <w:t>在存贷款利率市场化方面，</w:t>
      </w:r>
      <w:r>
        <w:rPr>
          <w:rFonts w:ascii="Times New Roman" w:eastAsia="Times New Roman"/>
        </w:rPr>
        <w:t>1998</w:t>
      </w:r>
      <w:r>
        <w:t>年、</w:t>
      </w:r>
      <w:r>
        <w:rPr>
          <w:rFonts w:ascii="Times New Roman" w:eastAsia="Times New Roman"/>
        </w:rPr>
        <w:t>1999</w:t>
      </w:r>
      <w:r>
        <w:t>年中央银行连续</w:t>
      </w:r>
      <w:r>
        <w:rPr>
          <w:rFonts w:ascii="Times New Roman" w:eastAsia="Times New Roman"/>
        </w:rPr>
        <w:t>3</w:t>
      </w:r>
      <w:r>
        <w:t>次扩大金融机</w:t>
      </w:r>
      <w:r>
        <w:t>构利率浮动幅度，金融机构获得了更多的贷款自主定价权；</w:t>
      </w:r>
      <w:r>
        <w:rPr>
          <w:rFonts w:ascii="Times New Roman" w:eastAsia="Times New Roman"/>
        </w:rPr>
        <w:t>1999</w:t>
      </w:r>
      <w:r>
        <w:t>年</w:t>
      </w:r>
      <w:r>
        <w:rPr>
          <w:rFonts w:ascii="Times New Roman" w:eastAsia="Times New Roman"/>
        </w:rPr>
        <w:t>10</w:t>
      </w:r>
      <w:r>
        <w:t>月，中资</w:t>
      </w:r>
      <w:r>
        <w:t>商业银行获批对中资保险公司发行金额</w:t>
      </w:r>
      <w:r>
        <w:rPr>
          <w:rFonts w:ascii="Times New Roman" w:eastAsia="Times New Roman"/>
        </w:rPr>
        <w:t>3000</w:t>
      </w:r>
      <w:r>
        <w:t>万元以上，期限</w:t>
      </w:r>
      <w:r>
        <w:rPr>
          <w:rFonts w:ascii="Times New Roman" w:eastAsia="Times New Roman"/>
        </w:rPr>
        <w:t>5</w:t>
      </w:r>
      <w:r>
        <w:t>年以上的大额定期存款，其利率由双方协商确定，这是我国存款利率市场化改革的初步尝试；</w:t>
      </w:r>
    </w:p>
    <w:p w:rsidR="0018722C">
      <w:pPr>
        <w:topLinePunct/>
      </w:pPr>
      <w:r>
        <w:rPr>
          <w:rFonts w:ascii="Times New Roman" w:eastAsia="Times New Roman"/>
        </w:rPr>
        <w:t>2004</w:t>
      </w:r>
      <w:r>
        <w:t>年起，经过多次调整贷款利率浮动区间不断扩大，</w:t>
      </w:r>
      <w:r>
        <w:rPr>
          <w:rFonts w:ascii="Times New Roman" w:eastAsia="Times New Roman"/>
        </w:rPr>
        <w:t>2004</w:t>
      </w:r>
      <w:r>
        <w:t>年</w:t>
      </w:r>
      <w:r>
        <w:rPr>
          <w:rFonts w:ascii="Times New Roman" w:eastAsia="Times New Roman"/>
        </w:rPr>
        <w:t>10</w:t>
      </w:r>
      <w:r>
        <w:t>月，中央银</w:t>
      </w:r>
    </w:p>
    <w:p w:rsidR="0018722C">
      <w:pPr>
        <w:topLinePunct/>
      </w:pPr>
      <w:r>
        <w:t>行取消贷款上浮封顶，下浮幅度为基准利率的</w:t>
      </w:r>
      <w:r>
        <w:rPr>
          <w:rFonts w:ascii="Times New Roman" w:eastAsia="Times New Roman"/>
        </w:rPr>
        <w:t>0</w:t>
      </w:r>
      <w:r>
        <w:rPr>
          <w:rFonts w:ascii="Times New Roman" w:eastAsia="Times New Roman"/>
        </w:rPr>
        <w:t>.</w:t>
      </w:r>
      <w:r>
        <w:rPr>
          <w:rFonts w:ascii="Times New Roman" w:eastAsia="Times New Roman"/>
        </w:rPr>
        <w:t>9</w:t>
      </w:r>
      <w:r>
        <w:t>倍，同时取消存款下浮幅度；</w:t>
      </w:r>
    </w:p>
    <w:p w:rsidR="0018722C">
      <w:pPr>
        <w:topLinePunct/>
      </w:pPr>
      <w:r>
        <w:rPr>
          <w:rFonts w:ascii="Times New Roman" w:eastAsia="Times New Roman"/>
        </w:rPr>
        <w:t>2006</w:t>
      </w:r>
      <w:r>
        <w:t>年</w:t>
      </w:r>
      <w:r>
        <w:rPr>
          <w:rFonts w:ascii="Times New Roman" w:eastAsia="Times New Roman"/>
        </w:rPr>
        <w:t>8</w:t>
      </w:r>
      <w:r>
        <w:t>月和</w:t>
      </w:r>
      <w:r>
        <w:rPr>
          <w:rFonts w:ascii="Times New Roman" w:eastAsia="Times New Roman"/>
        </w:rPr>
        <w:t>2008</w:t>
      </w:r>
      <w:r>
        <w:t>年</w:t>
      </w:r>
      <w:r>
        <w:rPr>
          <w:rFonts w:ascii="Times New Roman" w:eastAsia="Times New Roman"/>
        </w:rPr>
        <w:t>10</w:t>
      </w:r>
      <w:r>
        <w:t>月，中央银行两次扩大商业性个人住房贷款的利率浮</w:t>
      </w:r>
    </w:p>
    <w:p w:rsidR="0018722C">
      <w:pPr>
        <w:topLinePunct/>
      </w:pPr>
      <w:r>
        <w:t>动范围，分别将下限扩大到基准利率的</w:t>
      </w:r>
      <w:r>
        <w:rPr>
          <w:rFonts w:ascii="Times New Roman" w:eastAsia="Times New Roman"/>
        </w:rPr>
        <w:t>0</w:t>
      </w:r>
      <w:r>
        <w:rPr>
          <w:rFonts w:ascii="Times New Roman" w:eastAsia="Times New Roman"/>
        </w:rPr>
        <w:t>.</w:t>
      </w:r>
      <w:r>
        <w:rPr>
          <w:rFonts w:ascii="Times New Roman" w:eastAsia="Times New Roman"/>
        </w:rPr>
        <w:t>85</w:t>
      </w:r>
      <w:r>
        <w:t>倍和</w:t>
      </w:r>
      <w:r>
        <w:rPr>
          <w:rFonts w:ascii="Times New Roman" w:eastAsia="Times New Roman"/>
        </w:rPr>
        <w:t>0</w:t>
      </w:r>
      <w:r>
        <w:rPr>
          <w:rFonts w:ascii="Times New Roman" w:eastAsia="Times New Roman"/>
        </w:rPr>
        <w:t>.</w:t>
      </w:r>
      <w:r>
        <w:rPr>
          <w:rFonts w:ascii="Times New Roman" w:eastAsia="Times New Roman"/>
        </w:rPr>
        <w:t>7</w:t>
      </w:r>
      <w:r>
        <w:t>倍；</w:t>
      </w:r>
      <w:r>
        <w:rPr>
          <w:rFonts w:ascii="Times New Roman" w:eastAsia="Times New Roman"/>
        </w:rPr>
        <w:t>2012</w:t>
      </w:r>
      <w:r>
        <w:t>年</w:t>
      </w:r>
      <w:r>
        <w:rPr>
          <w:rFonts w:ascii="Times New Roman" w:eastAsia="Times New Roman"/>
        </w:rPr>
        <w:t>6</w:t>
      </w:r>
      <w:r>
        <w:t>月，中央银</w:t>
      </w:r>
    </w:p>
    <w:p w:rsidR="0018722C">
      <w:pPr>
        <w:topLinePunct/>
      </w:pPr>
      <w:r>
        <w:t>行进一步扩大存贷款利率浮动区间：存款利率上限调整为基准利率的</w:t>
      </w:r>
      <w:r>
        <w:rPr>
          <w:rFonts w:ascii="Times New Roman" w:eastAsia="Times New Roman"/>
        </w:rPr>
        <w:t>1</w:t>
      </w:r>
      <w:r>
        <w:rPr>
          <w:rFonts w:ascii="Times New Roman" w:eastAsia="Times New Roman"/>
        </w:rPr>
        <w:t>.</w:t>
      </w:r>
      <w:r>
        <w:rPr>
          <w:rFonts w:ascii="Times New Roman" w:eastAsia="Times New Roman"/>
        </w:rPr>
        <w:t>1</w:t>
      </w:r>
      <w:r>
        <w:t>倍，贷</w:t>
      </w:r>
    </w:p>
    <w:p w:rsidR="0018722C">
      <w:pPr>
        <w:topLinePunct/>
      </w:pPr>
      <w:r>
        <w:t>款利率下限调整为基准利率的</w:t>
      </w:r>
      <w:r>
        <w:rPr>
          <w:rFonts w:ascii="Times New Roman" w:eastAsia="Times New Roman"/>
        </w:rPr>
        <w:t>0</w:t>
      </w:r>
      <w:r>
        <w:rPr>
          <w:rFonts w:ascii="Times New Roman" w:eastAsia="Times New Roman"/>
        </w:rPr>
        <w:t>.</w:t>
      </w:r>
      <w:r>
        <w:rPr>
          <w:rFonts w:ascii="Times New Roman" w:eastAsia="Times New Roman"/>
        </w:rPr>
        <w:t>8</w:t>
      </w:r>
      <w:r>
        <w:t>倍，并于同年</w:t>
      </w:r>
      <w:r>
        <w:rPr>
          <w:rFonts w:ascii="Times New Roman" w:eastAsia="Times New Roman"/>
        </w:rPr>
        <w:t>7</w:t>
      </w:r>
      <w:r>
        <w:t>月调整为</w:t>
      </w:r>
      <w:r>
        <w:rPr>
          <w:rFonts w:ascii="Times New Roman" w:eastAsia="Times New Roman"/>
        </w:rPr>
        <w:t>0</w:t>
      </w:r>
      <w:r>
        <w:rPr>
          <w:rFonts w:ascii="Times New Roman" w:eastAsia="Times New Roman"/>
        </w:rPr>
        <w:t>.</w:t>
      </w:r>
      <w:r>
        <w:rPr>
          <w:rFonts w:ascii="Times New Roman" w:eastAsia="Times New Roman"/>
        </w:rPr>
        <w:t>7</w:t>
      </w:r>
      <w:r>
        <w:t>倍。</w:t>
      </w:r>
      <w:r>
        <w:rPr>
          <w:rFonts w:ascii="Times New Roman" w:eastAsia="Times New Roman"/>
        </w:rPr>
        <w:t>2013</w:t>
      </w:r>
      <w:r>
        <w:t>年</w:t>
      </w:r>
      <w:r>
        <w:rPr>
          <w:rFonts w:ascii="Times New Roman" w:eastAsia="Times New Roman"/>
        </w:rPr>
        <w:t>7 </w:t>
      </w:r>
      <w:r>
        <w:t>月</w:t>
      </w:r>
    </w:p>
    <w:p w:rsidR="0018722C">
      <w:pPr>
        <w:topLinePunct/>
      </w:pPr>
      <w:r>
        <w:rPr>
          <w:rFonts w:cstheme="minorBidi" w:hAnsiTheme="minorHAnsi" w:eastAsiaTheme="minorHAnsi" w:asciiTheme="minorHAnsi" w:ascii="Times New Roman"/>
        </w:rPr>
        <w:t>53</w:t>
      </w:r>
    </w:p>
    <w:p w:rsidR="0018722C">
      <w:pPr>
        <w:topLinePunct/>
      </w:pPr>
      <w:r>
        <w:rPr>
          <w:rFonts w:ascii="Times New Roman" w:eastAsia="宋体"/>
        </w:rPr>
        <w:t>20</w:t>
      </w:r>
      <w:r>
        <w:t>日起，中央银行取消金融机构贷款利率下限，贷款利率由金融机构根据商业原则自主确定，至此贷款利率实现完成市场化，存款利率市场化成为我国利率</w:t>
      </w:r>
      <w:hyperlink r:id="rId180">
        <w:r>
          <w:t>市场化的最后一道门槛。我国利率市场化主要的进程</w:t>
        </w:r>
      </w:hyperlink>
      <w:r>
        <w:t>如</w:t>
      </w:r>
      <w:r>
        <w:t>图</w:t>
      </w:r>
      <w:r>
        <w:rPr>
          <w:rFonts w:ascii="Times New Roman" w:eastAsia="宋体"/>
        </w:rPr>
        <w:t>5</w:t>
      </w:r>
      <w:r>
        <w:rPr>
          <w:rFonts w:ascii="Times New Roman" w:eastAsia="宋体"/>
        </w:rPr>
        <w:t>.</w:t>
      </w:r>
      <w:r>
        <w:rPr>
          <w:rFonts w:ascii="Times New Roman" w:eastAsia="宋体"/>
        </w:rPr>
        <w:t>4</w:t>
      </w:r>
      <w:r>
        <w:t>：</w:t>
      </w:r>
    </w:p>
    <w:p w:rsidR="0018722C">
      <w:spacing w:beforeLines="0" w:before="0" w:afterLines="0" w:after="0" w:line="440" w:lineRule="auto"/>
      <w:pPr>
        <w:sectPr w:rsidR="00556256">
          <w:type w:val="continuous"/>
          <w:pgSz w:w="11910" w:h="16840"/>
          <w:pgMar w:header="1621" w:footer="1590" w:top="1880" w:bottom="1780" w:left="1300" w:right="92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344">
            <wp:simplePos x="0" y="0"/>
            <wp:positionH relativeFrom="page">
              <wp:posOffset>3719512</wp:posOffset>
            </wp:positionH>
            <wp:positionV relativeFrom="paragraph">
              <wp:posOffset>967596</wp:posOffset>
            </wp:positionV>
            <wp:extent cx="171450" cy="209550"/>
            <wp:effectExtent l="0" t="0" r="0" b="0"/>
            <wp:wrapNone/>
            <wp:docPr id="163" name="image36.png" descr=""/>
            <wp:cNvGraphicFramePr>
              <a:graphicFrameLocks noChangeAspect="1"/>
            </wp:cNvGraphicFramePr>
            <a:graphic>
              <a:graphicData uri="http://schemas.openxmlformats.org/drawingml/2006/picture">
                <pic:pic>
                  <pic:nvPicPr>
                    <pic:cNvPr id="164" name="image36.png"/>
                    <pic:cNvPicPr/>
                  </pic:nvPicPr>
                  <pic:blipFill>
                    <a:blip r:embed="rId181" cstate="print"/>
                    <a:stretch>
                      <a:fillRect/>
                    </a:stretch>
                  </pic:blipFill>
                  <pic:spPr>
                    <a:xfrm>
                      <a:off x="0" y="0"/>
                      <a:ext cx="171450" cy="209550"/>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70.875pt;margin-top:85.838669pt;width:149.25pt;height:69pt;mso-position-horizontal-relative:page;mso-position-vertical-relative:paragraph;z-index:2440" coordorigin="1418,1717" coordsize="2985,1380">
            <v:shape style="position:absolute;left:2617;top:1716;width:270;height:330" type="#_x0000_t75" stroked="false">
              <v:imagedata r:id="rId181" o:title=""/>
            </v:shape>
            <v:shape style="position:absolute;left:1425;top:2039;width:2970;height:1050" type="#_x0000_t202" filled="false" stroked="true" strokeweight=".75pt" strokecolor="#000000">
              <v:textbox inset="0,0,0,0">
                <w:txbxContent>
                  <w:p w:rsidR="0018722C">
                    <w:pPr>
                      <w:spacing w:line="381" w:lineRule="auto" w:before="107"/>
                      <w:ind w:leftChars="0" w:left="144" w:rightChars="0" w:right="105" w:firstLineChars="0" w:firstLine="0"/>
                      <w:jc w:val="both"/>
                      <w:rPr>
                        <w:sz w:val="15"/>
                      </w:rPr>
                    </w:pPr>
                    <w:r>
                      <w:rPr>
                        <w:color w:val="242424"/>
                        <w:sz w:val="15"/>
                      </w:rPr>
                      <w:t>1996</w:t>
                    </w:r>
                    <w:r>
                      <w:rPr>
                        <w:color w:val="242424"/>
                        <w:spacing w:val="-10"/>
                        <w:sz w:val="15"/>
                      </w:rPr>
                      <w:t> 年 </w:t>
                    </w:r>
                    <w:r>
                      <w:rPr>
                        <w:color w:val="242424"/>
                        <w:sz w:val="15"/>
                      </w:rPr>
                      <w:t>6</w:t>
                    </w:r>
                    <w:r>
                      <w:rPr>
                        <w:color w:val="242424"/>
                        <w:spacing w:val="-10"/>
                        <w:sz w:val="15"/>
                      </w:rPr>
                      <w:t> 月 </w:t>
                    </w:r>
                    <w:r>
                      <w:rPr>
                        <w:color w:val="242424"/>
                        <w:sz w:val="15"/>
                      </w:rPr>
                      <w:t>1</w:t>
                    </w:r>
                    <w:r>
                      <w:rPr>
                        <w:color w:val="242424"/>
                        <w:spacing w:val="-7"/>
                        <w:sz w:val="15"/>
                      </w:rPr>
                      <w:t> 日，在 </w:t>
                    </w:r>
                    <w:r>
                      <w:rPr>
                        <w:color w:val="242424"/>
                        <w:sz w:val="15"/>
                      </w:rPr>
                      <w:t>Chibor</w:t>
                    </w:r>
                    <w:r>
                      <w:rPr>
                        <w:color w:val="242424"/>
                        <w:spacing w:val="-8"/>
                        <w:sz w:val="15"/>
                      </w:rPr>
                      <w:t> 成功运行</w:t>
                    </w:r>
                    <w:r>
                      <w:rPr>
                        <w:color w:val="242424"/>
                        <w:spacing w:val="-5"/>
                        <w:sz w:val="15"/>
                      </w:rPr>
                      <w:t>半年的基础上，央行放开对其上限管制， </w:t>
                    </w:r>
                    <w:r>
                      <w:rPr>
                        <w:color w:val="242424"/>
                        <w:spacing w:val="-4"/>
                        <w:sz w:val="15"/>
                      </w:rPr>
                      <w:t>实现利率水平完全由拆借双方自主决定</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92.174988pt;margin-top:113.288666pt;width:149.25pt;height:120.75pt;mso-position-horizontal-relative:page;mso-position-vertical-relative:paragraph;z-index:-161968" coordorigin="7843,2266" coordsize="2985,2415">
            <v:shape style="position:absolute;left:9146;top:3285;width:270;height:330" type="#_x0000_t75" stroked="false">
              <v:imagedata r:id="rId181" o:title=""/>
            </v:shape>
            <v:shape style="position:absolute;left:7851;top:2273;width:2970;height:1020" type="#_x0000_t202" filled="false" stroked="true" strokeweight=".75pt" strokecolor="#000000">
              <v:textbox inset="0,0,0,0">
                <w:txbxContent>
                  <w:p w:rsidR="0018722C">
                    <w:pPr>
                      <w:spacing w:before="106"/>
                      <w:ind w:leftChars="0" w:left="147" w:rightChars="0" w:right="0" w:firstLineChars="0" w:firstLine="0"/>
                      <w:jc w:val="left"/>
                      <w:rPr>
                        <w:sz w:val="15"/>
                      </w:rPr>
                    </w:pPr>
                    <w:r>
                      <w:rPr>
                        <w:color w:val="242424"/>
                        <w:sz w:val="15"/>
                      </w:rPr>
                      <w:t>2004 年 10 月，央行取消贷款上浮封顶，</w:t>
                    </w:r>
                  </w:p>
                  <w:p w:rsidR="0018722C">
                    <w:pPr>
                      <w:spacing w:line="381" w:lineRule="auto" w:before="115"/>
                      <w:ind w:leftChars="0" w:left="147" w:rightChars="0" w:right="130" w:firstLineChars="0" w:firstLine="0"/>
                      <w:jc w:val="left"/>
                      <w:rPr>
                        <w:sz w:val="15"/>
                      </w:rPr>
                    </w:pPr>
                    <w:r>
                      <w:rPr>
                        <w:color w:val="242424"/>
                        <w:spacing w:val="-6"/>
                        <w:sz w:val="15"/>
                      </w:rPr>
                      <w:t>下浮最多到基准利率的 </w:t>
                    </w:r>
                    <w:r>
                      <w:rPr>
                        <w:color w:val="242424"/>
                        <w:sz w:val="15"/>
                      </w:rPr>
                      <w:t>0.9</w:t>
                    </w:r>
                    <w:r>
                      <w:rPr>
                        <w:color w:val="242424"/>
                        <w:spacing w:val="-12"/>
                        <w:sz w:val="15"/>
                      </w:rPr>
                      <w:t> 倍，同时取消</w:t>
                    </w:r>
                    <w:r>
                      <w:rPr>
                        <w:color w:val="242424"/>
                        <w:spacing w:val="-6"/>
                        <w:sz w:val="15"/>
                      </w:rPr>
                      <w:t>存款下浮幅度；</w:t>
                    </w:r>
                  </w:p>
                </w:txbxContent>
              </v:textbox>
              <v:stroke dashstyle="solid"/>
              <w10:wrap type="none"/>
            </v:shape>
            <v:shape style="position:absolute;left:7851;top:3608;width:2970;height:1065" type="#_x0000_t202" filled="false" stroked="true" strokeweight=".75pt" strokecolor="#000000">
              <v:textbox inset="0,0,0,0">
                <w:txbxContent>
                  <w:p w:rsidR="0018722C">
                    <w:pPr>
                      <w:spacing w:line="381" w:lineRule="auto" w:before="108"/>
                      <w:ind w:leftChars="0" w:left="147" w:rightChars="0" w:right="136" w:firstLineChars="0" w:firstLine="0"/>
                      <w:jc w:val="both"/>
                      <w:rPr>
                        <w:sz w:val="15"/>
                      </w:rPr>
                    </w:pPr>
                    <w:r>
                      <w:rPr>
                        <w:color w:val="242424"/>
                        <w:sz w:val="15"/>
                      </w:rPr>
                      <w:t>2006</w:t>
                    </w:r>
                    <w:r>
                      <w:rPr>
                        <w:color w:val="242424"/>
                        <w:spacing w:val="-26"/>
                        <w:sz w:val="15"/>
                      </w:rPr>
                      <w:t> 年 </w:t>
                    </w:r>
                    <w:r>
                      <w:rPr>
                        <w:color w:val="242424"/>
                        <w:sz w:val="15"/>
                      </w:rPr>
                      <w:t>8</w:t>
                    </w:r>
                    <w:r>
                      <w:rPr>
                        <w:color w:val="242424"/>
                        <w:spacing w:val="-20"/>
                        <w:sz w:val="15"/>
                      </w:rPr>
                      <w:t> 月和 </w:t>
                    </w:r>
                    <w:r>
                      <w:rPr>
                        <w:color w:val="242424"/>
                        <w:sz w:val="15"/>
                      </w:rPr>
                      <w:t>2008</w:t>
                    </w:r>
                    <w:r>
                      <w:rPr>
                        <w:color w:val="242424"/>
                        <w:spacing w:val="-26"/>
                        <w:sz w:val="15"/>
                      </w:rPr>
                      <w:t> 年 </w:t>
                    </w:r>
                    <w:r>
                      <w:rPr>
                        <w:color w:val="242424"/>
                        <w:sz w:val="15"/>
                      </w:rPr>
                      <w:t>10</w:t>
                    </w:r>
                    <w:r>
                      <w:rPr>
                        <w:color w:val="242424"/>
                        <w:spacing w:val="-16"/>
                        <w:sz w:val="15"/>
                      </w:rPr>
                      <w:t> 月，商业性个人</w:t>
                    </w:r>
                    <w:r>
                      <w:rPr>
                        <w:color w:val="242424"/>
                        <w:spacing w:val="1"/>
                        <w:sz w:val="15"/>
                      </w:rPr>
                      <w:t>住房贷款利率下限分别下调到基准利率</w:t>
                    </w:r>
                    <w:r>
                      <w:rPr>
                        <w:color w:val="242424"/>
                        <w:spacing w:val="-19"/>
                        <w:sz w:val="15"/>
                      </w:rPr>
                      <w:t>的 </w:t>
                    </w:r>
                    <w:r>
                      <w:rPr>
                        <w:color w:val="242424"/>
                        <w:sz w:val="15"/>
                      </w:rPr>
                      <w:t>0.85</w:t>
                    </w:r>
                    <w:r>
                      <w:rPr>
                        <w:color w:val="242424"/>
                        <w:spacing w:val="-20"/>
                        <w:sz w:val="15"/>
                      </w:rPr>
                      <w:t> 倍和 </w:t>
                    </w:r>
                    <w:r>
                      <w:rPr>
                        <w:color w:val="242424"/>
                        <w:sz w:val="15"/>
                      </w:rPr>
                      <w:t>0.7</w:t>
                    </w:r>
                    <w:r>
                      <w:rPr>
                        <w:color w:val="242424"/>
                        <w:spacing w:val="-13"/>
                        <w:sz w:val="15"/>
                      </w:rPr>
                      <w:t> 倍；</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92.174988pt;margin-top:29.388666pt;width:149.25pt;height:84.65pt;mso-position-horizontal-relative:page;mso-position-vertical-relative:paragraph;z-index:2656" coordorigin="7843,588" coordsize="2985,1693">
            <v:shape style="position:absolute;left:9146;top:1950;width:270;height:330" type="#_x0000_t75" stroked="false">
              <v:imagedata r:id="rId181" o:title=""/>
            </v:shape>
            <v:shape style="position:absolute;left:7851;top:595;width:2970;height:1363" type="#_x0000_t202" filled="false" stroked="true" strokeweight=".75pt" strokecolor="#000000">
              <v:textbox inset="0,0,0,0">
                <w:txbxContent>
                  <w:p w:rsidR="0018722C">
                    <w:pPr>
                      <w:spacing w:line="381" w:lineRule="auto" w:before="106"/>
                      <w:ind w:leftChars="0" w:left="147" w:rightChars="0" w:right="136" w:firstLineChars="0" w:firstLine="0"/>
                      <w:jc w:val="both"/>
                      <w:rPr>
                        <w:sz w:val="15"/>
                      </w:rPr>
                    </w:pPr>
                    <w:r>
                      <w:rPr>
                        <w:color w:val="242424"/>
                        <w:sz w:val="15"/>
                      </w:rPr>
                      <w:t>1999</w:t>
                    </w:r>
                    <w:r>
                      <w:rPr>
                        <w:color w:val="242424"/>
                        <w:spacing w:val="-23"/>
                        <w:sz w:val="15"/>
                      </w:rPr>
                      <w:t> 年 </w:t>
                    </w:r>
                    <w:r>
                      <w:rPr>
                        <w:color w:val="242424"/>
                        <w:sz w:val="15"/>
                      </w:rPr>
                      <w:t>10</w:t>
                    </w:r>
                    <w:r>
                      <w:rPr>
                        <w:color w:val="242424"/>
                        <w:spacing w:val="-7"/>
                        <w:sz w:val="15"/>
                      </w:rPr>
                      <w:t> 月，中资商业银行获批对中资</w:t>
                    </w:r>
                    <w:r>
                      <w:rPr>
                        <w:color w:val="242424"/>
                        <w:spacing w:val="-8"/>
                        <w:sz w:val="15"/>
                      </w:rPr>
                      <w:t>保险公司发行大额定期存款，其利率由双</w:t>
                    </w:r>
                    <w:r>
                      <w:rPr>
                        <w:color w:val="242424"/>
                        <w:spacing w:val="-9"/>
                        <w:sz w:val="15"/>
                      </w:rPr>
                      <w:t>方协商确定，这是我国存款利率市场化改</w:t>
                    </w:r>
                    <w:r>
                      <w:rPr>
                        <w:color w:val="242424"/>
                        <w:spacing w:val="-5"/>
                        <w:sz w:val="15"/>
                      </w:rPr>
                      <w:t>革的初步尝试</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71.25pt;margin-top:29.763666pt;width:148.5pt;height:51pt;mso-position-horizontal-relative:page;mso-position-vertical-relative:paragraph;z-index:2680" type="#_x0000_t202" filled="false" stroked="true" strokeweight=".75pt" strokecolor="#000000">
            <v:textbox inset="0,0,0,0">
              <w:txbxContent>
                <w:p w:rsidR="0018722C">
                  <w:pPr>
                    <w:spacing w:line="381" w:lineRule="auto" w:before="106"/>
                    <w:ind w:leftChars="0" w:left="144" w:rightChars="0" w:right="139" w:firstLineChars="0" w:firstLine="0"/>
                    <w:jc w:val="both"/>
                    <w:rPr>
                      <w:sz w:val="15"/>
                    </w:rPr>
                  </w:pPr>
                  <w:r>
                    <w:rPr>
                      <w:color w:val="242424"/>
                      <w:sz w:val="15"/>
                    </w:rPr>
                    <w:t>1996</w:t>
                  </w:r>
                  <w:r>
                    <w:rPr>
                      <w:color w:val="242424"/>
                      <w:spacing w:val="-25"/>
                      <w:sz w:val="15"/>
                    </w:rPr>
                    <w:t> 年 </w:t>
                  </w:r>
                  <w:r>
                    <w:rPr>
                      <w:color w:val="242424"/>
                      <w:sz w:val="15"/>
                    </w:rPr>
                    <w:t>1</w:t>
                  </w:r>
                  <w:r>
                    <w:rPr>
                      <w:color w:val="242424"/>
                      <w:spacing w:val="-24"/>
                      <w:sz w:val="15"/>
                    </w:rPr>
                    <w:t> 月 </w:t>
                  </w:r>
                  <w:r>
                    <w:rPr>
                      <w:color w:val="242424"/>
                      <w:sz w:val="15"/>
                    </w:rPr>
                    <w:t>1</w:t>
                  </w:r>
                  <w:r>
                    <w:rPr>
                      <w:color w:val="242424"/>
                      <w:spacing w:val="-36"/>
                      <w:sz w:val="15"/>
                    </w:rPr>
                    <w:t> 日，</w:t>
                  </w:r>
                  <w:hyperlink r:id="rId177">
                    <w:r>
                      <w:rPr>
                        <w:color w:val="242424"/>
                        <w:spacing w:val="-2"/>
                        <w:sz w:val="15"/>
                      </w:rPr>
                      <w:t>央行</w:t>
                    </w:r>
                  </w:hyperlink>
                  <w:r>
                    <w:rPr>
                      <w:color w:val="242424"/>
                      <w:spacing w:val="-3"/>
                      <w:sz w:val="15"/>
                    </w:rPr>
                    <w:t>建立全国统一的银</w:t>
                  </w:r>
                  <w:r>
                    <w:rPr>
                      <w:color w:val="242424"/>
                      <w:spacing w:val="-7"/>
                      <w:sz w:val="15"/>
                    </w:rPr>
                    <w:t>行间同业拆借市场，形成银行间同业拆借</w:t>
                  </w:r>
                  <w:r>
                    <w:rPr>
                      <w:color w:val="242424"/>
                      <w:spacing w:val="-3"/>
                      <w:sz w:val="15"/>
                    </w:rPr>
                    <w:t>市场利率(</w:t>
                  </w:r>
                  <w:r>
                    <w:rPr>
                      <w:color w:val="242424"/>
                      <w:spacing w:val="-1"/>
                      <w:sz w:val="15"/>
                    </w:rPr>
                    <w:t>Chibor)</w:t>
                  </w:r>
                </w:p>
              </w:txbxContent>
            </v:textbox>
            <v:stroke dashstyle="solid"/>
            <w10:wrap type="none"/>
          </v:shape>
        </w:pict>
      </w:r>
      <w:r>
        <w:rPr>
          <w:kern w:val="2"/>
          <w:sz w:val="22"/>
          <w:szCs w:val="22"/>
          <w:rFonts w:cstheme="minorBidi" w:hAnsiTheme="minorHAnsi" w:eastAsiaTheme="minorHAnsi" w:asciiTheme="minorHAnsi"/>
        </w:rPr>
        <w:pict>
          <v:shape style="position:absolute;margin-left:231pt;margin-top:29.763666pt;width:148.5pt;height:43.5pt;mso-position-horizontal-relative:page;mso-position-vertical-relative:paragraph;z-index:2704" type="#_x0000_t202" filled="false" stroked="true" strokeweight=".75pt" strokecolor="#000000">
            <v:textbox inset="0,0,0,0">
              <w:txbxContent>
                <w:p w:rsidR="0018722C">
                  <w:pPr>
                    <w:spacing w:line="379" w:lineRule="auto" w:before="106"/>
                    <w:ind w:leftChars="0" w:left="144" w:rightChars="0" w:right="130" w:firstLineChars="0" w:firstLine="0"/>
                    <w:jc w:val="left"/>
                    <w:rPr>
                      <w:sz w:val="15"/>
                    </w:rPr>
                  </w:pPr>
                  <w:r>
                    <w:rPr>
                      <w:color w:val="242424"/>
                      <w:sz w:val="15"/>
                    </w:rPr>
                    <w:t>1996</w:t>
                  </w:r>
                  <w:r>
                    <w:rPr>
                      <w:color w:val="242424"/>
                      <w:spacing w:val="-12"/>
                      <w:sz w:val="15"/>
                    </w:rPr>
                    <w:t> 年，证券交易所市场通过利率招标等</w:t>
                  </w:r>
                  <w:r>
                    <w:rPr>
                      <w:color w:val="242424"/>
                      <w:spacing w:val="-6"/>
                      <w:sz w:val="15"/>
                    </w:rPr>
                    <w:t>多种方式率先实现国债发行利率市场化</w:t>
                  </w:r>
                </w:p>
              </w:txbxContent>
            </v:textbox>
            <v:stroke dashstyle="solid"/>
            <w10:wrap type="none"/>
          </v:shape>
        </w:pict>
      </w:r>
      <w:r>
        <w:rPr>
          <w:kern w:val="2"/>
          <w:sz w:val="22"/>
          <w:szCs w:val="22"/>
          <w:rFonts w:cstheme="minorBidi" w:hAnsiTheme="minorHAnsi" w:eastAsiaTheme="minorHAnsi" w:asciiTheme="minorHAnsi"/>
        </w:rPr>
        <w:pict>
          <v:shape style="position:absolute;margin-left:231pt;margin-top:97.913666pt;width:148.5pt;height:69.75pt;mso-position-horizontal-relative:page;mso-position-vertical-relative:paragraph;z-index:2728" type="#_x0000_t202" filled="false" stroked="true" strokeweight=".75pt" strokecolor="#000000">
            <v:textbox inset="0,0,0,0">
              <w:txbxContent>
                <w:p w:rsidR="0018722C">
                  <w:pPr>
                    <w:spacing w:line="381" w:lineRule="auto" w:before="107"/>
                    <w:ind w:leftChars="0" w:left="144" w:rightChars="0" w:right="0" w:firstLineChars="0" w:firstLine="0"/>
                    <w:jc w:val="left"/>
                    <w:rPr>
                      <w:sz w:val="15"/>
                    </w:rPr>
                  </w:pPr>
                  <w:r>
                    <w:rPr>
                      <w:color w:val="242424"/>
                      <w:sz w:val="15"/>
                    </w:rPr>
                    <w:t>1997 年，央行建立全国银行间债券市场， 存款类金融机构所持国债统一转入银行间债券市场流通，实现国债交易利率市场化</w:t>
                  </w:r>
                </w:p>
              </w:txbxContent>
            </v:textbox>
            <v:stroke dashstyle="solid"/>
            <w10:wrap type="none"/>
          </v:shape>
        </w:pict>
      </w:r>
      <w:r>
        <w:rPr>
          <w:kern w:val="2"/>
          <w:szCs w:val="22"/>
          <w:rFonts w:cstheme="minorBidi" w:hAnsiTheme="minorHAnsi" w:eastAsiaTheme="minorHAnsi" w:asciiTheme="minorHAnsi"/>
          <w:color w:val="242424"/>
          <w:sz w:val="21"/>
        </w:rPr>
        <w:t>同业拆借利率市场化</w:t>
      </w:r>
    </w:p>
    <w:p w:rsidR="0018722C">
      <w:pPr>
        <w:spacing w:before="130"/>
        <w:ind w:leftChars="0" w:left="5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color w:val="242424"/>
          <w:sz w:val="21"/>
        </w:rPr>
        <w:t>债券市场利率市场化</w:t>
      </w:r>
    </w:p>
    <w:p w:rsidR="0018722C">
      <w:pPr>
        <w:spacing w:before="130"/>
        <w:ind w:leftChars="0" w:left="5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color w:val="242424"/>
          <w:sz w:val="21"/>
        </w:rPr>
        <w:t>存贷款利率市场化</w:t>
      </w:r>
    </w:p>
    <w:p w:rsidR="0018722C">
      <w:pPr>
        <w:spacing w:after="0"/>
        <w:jc w:val="left"/>
        <w:rPr>
          <w:sz w:val="21"/>
        </w:rPr>
        <w:sectPr w:rsidR="00556256">
          <w:type w:val="continuous"/>
          <w:pgSz w:w="11910" w:h="16840"/>
          <w:pgMar w:top="1580" w:bottom="280" w:left="1300" w:right="920"/>
          <w:cols w:num="3" w:equalWidth="0">
            <w:col w:w="2486" w:space="608"/>
            <w:col w:w="2486" w:space="1007"/>
            <w:col w:w="3103"/>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group style="position:absolute;margin-left:230.625pt;margin-top:340.874969pt;width:149.25pt;height:69.75pt;mso-position-horizontal-relative:page;mso-position-vertical-relative:page;z-index:2392" coordorigin="4613,6817" coordsize="2985,1395">
            <v:shape style="position:absolute;left:5857;top:6817;width:270;height:330" type="#_x0000_t75" stroked="false">
              <v:imagedata r:id="rId181" o:title=""/>
            </v:shape>
            <v:shape style="position:absolute;left:4620;top:7140;width:2970;height:1065" type="#_x0000_t202" filled="false" stroked="true" strokeweight=".75pt" strokecolor="#000000">
              <v:textbox inset="0,0,0,0">
                <w:txbxContent>
                  <w:p w:rsidR="0018722C">
                    <w:pPr>
                      <w:spacing w:line="381" w:lineRule="auto" w:before="106"/>
                      <w:ind w:leftChars="0" w:left="144" w:rightChars="0" w:right="139" w:firstLineChars="0" w:firstLine="0"/>
                      <w:jc w:val="both"/>
                      <w:rPr>
                        <w:sz w:val="15"/>
                      </w:rPr>
                    </w:pPr>
                    <w:r>
                      <w:rPr>
                        <w:color w:val="242424"/>
                        <w:sz w:val="15"/>
                      </w:rPr>
                      <w:t>1998</w:t>
                    </w:r>
                    <w:r>
                      <w:rPr>
                        <w:color w:val="242424"/>
                        <w:spacing w:val="-12"/>
                        <w:sz w:val="15"/>
                      </w:rPr>
                      <w:t> 年，国家开发银行和中国进出口银行</w:t>
                    </w:r>
                    <w:r>
                      <w:rPr>
                        <w:color w:val="242424"/>
                        <w:spacing w:val="1"/>
                        <w:sz w:val="15"/>
                      </w:rPr>
                      <w:t>先后在银行间债券市场以利率招标方式</w:t>
                    </w:r>
                    <w:r>
                      <w:rPr>
                        <w:color w:val="242424"/>
                        <w:spacing w:val="-3"/>
                        <w:sz w:val="15"/>
                      </w:rPr>
                      <w:t>成功发行政策性银行金融债</w:t>
                    </w:r>
                  </w:p>
                </w:txbxContent>
              </v:textbox>
              <v:stroke dashstyle="solid"/>
              <w10:wrap type="none"/>
            </v:shape>
            <w10:wrap type="none"/>
          </v:group>
        </w:pict>
      </w:r>
      <w:r>
        <w:rPr>
          <w:kern w:val="2"/>
          <w:sz w:val="24"/>
          <w:szCs w:val="24"/>
          <w:rFonts w:cstheme="minorBidi" w:ascii="宋体" w:hAnsi="宋体" w:eastAsia="宋体" w:cs="宋体"/>
        </w:rPr>
        <w:pict>
          <v:group style="position:absolute;margin-left:392.174988pt;margin-top:402.824982pt;width:149.25pt;height:67.8pt;mso-position-horizontal-relative:page;mso-position-vertical-relative:page;z-index:-161920" coordorigin="7843,8056" coordsize="2985,1356">
            <v:shape style="position:absolute;left:9146;top:8056;width:270;height:330" type="#_x0000_t75" stroked="false">
              <v:imagedata r:id="rId181" o:title=""/>
            </v:shape>
            <v:shape style="position:absolute;left:7851;top:8379;width:2970;height:1026" type="#_x0000_t202" filled="false" stroked="true" strokeweight=".75pt" strokecolor="#000000">
              <v:textbox inset="0,0,0,0">
                <w:txbxContent>
                  <w:p w:rsidR="0018722C">
                    <w:pPr>
                      <w:spacing w:before="108"/>
                      <w:ind w:leftChars="0" w:left="147" w:rightChars="0" w:right="0" w:firstLineChars="0" w:firstLine="0"/>
                      <w:jc w:val="left"/>
                      <w:rPr>
                        <w:sz w:val="15"/>
                      </w:rPr>
                    </w:pPr>
                    <w:r>
                      <w:rPr>
                        <w:color w:val="242424"/>
                        <w:sz w:val="15"/>
                      </w:rPr>
                      <w:t>2012</w:t>
                    </w:r>
                    <w:r>
                      <w:rPr>
                        <w:color w:val="242424"/>
                        <w:spacing w:val="-24"/>
                        <w:sz w:val="15"/>
                      </w:rPr>
                      <w:t> 年 </w:t>
                    </w:r>
                    <w:r>
                      <w:rPr>
                        <w:color w:val="242424"/>
                        <w:sz w:val="15"/>
                      </w:rPr>
                      <w:t>6</w:t>
                    </w:r>
                    <w:r>
                      <w:rPr>
                        <w:color w:val="242424"/>
                        <w:spacing w:val="-19"/>
                        <w:sz w:val="15"/>
                      </w:rPr>
                      <w:t> 月和 </w:t>
                    </w:r>
                    <w:r>
                      <w:rPr>
                        <w:color w:val="242424"/>
                        <w:sz w:val="15"/>
                      </w:rPr>
                      <w:t>7</w:t>
                    </w:r>
                    <w:r>
                      <w:rPr>
                        <w:color w:val="242424"/>
                        <w:spacing w:val="-12"/>
                        <w:sz w:val="15"/>
                      </w:rPr>
                      <w:t> 月，存款利率上限调整为</w:t>
                    </w:r>
                  </w:p>
                  <w:p w:rsidR="0018722C">
                    <w:pPr>
                      <w:spacing w:before="115"/>
                      <w:ind w:leftChars="0" w:left="147" w:rightChars="0" w:right="0" w:firstLineChars="0" w:firstLine="0"/>
                      <w:jc w:val="left"/>
                      <w:rPr>
                        <w:sz w:val="15"/>
                      </w:rPr>
                    </w:pPr>
                    <w:r>
                      <w:rPr>
                        <w:color w:val="242424"/>
                        <w:sz w:val="15"/>
                      </w:rPr>
                      <w:t>基准利率的 1.1 倍，贷款利率下限分别扩</w:t>
                    </w:r>
                  </w:p>
                  <w:p w:rsidR="0018722C">
                    <w:pPr>
                      <w:spacing w:before="115"/>
                      <w:ind w:leftChars="0" w:left="147" w:rightChars="0" w:right="0" w:firstLineChars="0" w:firstLine="0"/>
                      <w:jc w:val="left"/>
                      <w:rPr>
                        <w:sz w:val="15"/>
                      </w:rPr>
                    </w:pPr>
                    <w:r>
                      <w:rPr>
                        <w:color w:val="242424"/>
                        <w:sz w:val="15"/>
                      </w:rPr>
                      <w:t>大至基准利率的 0.8 倍和 0.7 倍；</w:t>
                    </w:r>
                  </w:p>
                </w:txbxContent>
              </v:textbox>
              <v:stroke dashstyle="solid"/>
              <w10:wrap type="none"/>
            </v:shape>
            <w10:wrap type="none"/>
          </v:group>
        </w:pict>
      </w:r>
      <w:r>
        <w:rPr>
          <w:kern w:val="2"/>
          <w:sz w:val="24"/>
          <w:szCs w:val="24"/>
          <w:rFonts w:cstheme="minorBidi" w:ascii="宋体" w:hAnsi="宋体" w:eastAsia="宋体" w:cs="宋体"/>
        </w:rPr>
        <w:pict>
          <v:group style="position:absolute;margin-left:70.875pt;margin-top:330.374969pt;width:149.25pt;height:69pt;mso-position-horizontal-relative:page;mso-position-vertical-relative:page;z-index:2608" coordorigin="1418,6607" coordsize="2985,1380">
            <v:shape style="position:absolute;left:2602;top:6607;width:270;height:330" type="#_x0000_t75" stroked="false">
              <v:imagedata r:id="rId181" o:title=""/>
            </v:shape>
            <v:shape style="position:absolute;left:1425;top:6930;width:2970;height:1050" type="#_x0000_t202" filled="false" stroked="true" strokeweight=".75pt" strokecolor="#000000">
              <v:textbox inset="0,0,0,0">
                <w:txbxContent>
                  <w:p w:rsidR="0018722C">
                    <w:pPr>
                      <w:spacing w:line="381" w:lineRule="auto" w:before="107"/>
                      <w:ind w:leftChars="0" w:left="144" w:rightChars="0" w:right="137" w:firstLineChars="0" w:firstLine="0"/>
                      <w:jc w:val="both"/>
                      <w:rPr>
                        <w:sz w:val="15"/>
                      </w:rPr>
                    </w:pPr>
                    <w:r>
                      <w:rPr>
                        <w:color w:val="242424"/>
                        <w:sz w:val="15"/>
                      </w:rPr>
                      <w:t>2006 年，上海同业拆借市场成立，上海同业拆借利率(SHIBOR)发展成为我国货币市场的基准利率</w:t>
                    </w:r>
                  </w:p>
                </w:txbxContent>
              </v:textbox>
              <v:stroke dashstyle="solid"/>
              <w10:wrap type="none"/>
            </v:shape>
            <w10:wrap type="no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pStyle w:val="affff5"/>
        <w:topLinePunct/>
      </w:pPr>
      <w:r>
        <w:rPr>
          <w:kern w:val="2"/>
          <w:sz w:val="20"/>
          <w:szCs w:val="22"/>
          <w:rFonts w:cstheme="minorBidi" w:hAnsiTheme="minorHAnsi" w:eastAsiaTheme="minorHAnsi" w:asciiTheme="minorHAnsi"/>
          <w:position w:val="4"/>
        </w:rPr>
        <w:pict>
          <v:group style="width:149.25pt;height:70.350pt;mso-position-horizontal-relative:char;mso-position-vertical-relative:line" coordorigin="0,0" coordsize="2985,1407">
            <v:shape style="position:absolute;left:1245;top:0;width:270;height:330" type="#_x0000_t75" stroked="false">
              <v:imagedata r:id="rId181" o:title=""/>
            </v:shape>
            <v:shape style="position:absolute;left:7;top:322;width:2970;height:1077" type="#_x0000_t202" filled="false" stroked="true" strokeweight=".75pt" strokecolor="#000000">
              <v:textbox inset="0,0,0,0">
                <w:txbxContent>
                  <w:p w:rsidR="0018722C">
                    <w:pPr>
                      <w:spacing w:line="381" w:lineRule="auto" w:before="107"/>
                      <w:ind w:leftChars="0" w:left="144" w:rightChars="0" w:right="139" w:firstLineChars="0" w:firstLine="0"/>
                      <w:jc w:val="both"/>
                      <w:rPr>
                        <w:sz w:val="15"/>
                      </w:rPr>
                    </w:pPr>
                    <w:r>
                      <w:rPr>
                        <w:color w:val="242424"/>
                        <w:sz w:val="15"/>
                      </w:rPr>
                      <w:t>1999 年，国债发行开始采用市场招标形</w:t>
                    </w:r>
                    <w:r>
                      <w:rPr>
                        <w:color w:val="242424"/>
                        <w:spacing w:val="-7"/>
                        <w:sz w:val="15"/>
                      </w:rPr>
                      <w:t>式，银行间债券市场全面市场全面实现利</w:t>
                    </w:r>
                    <w:r>
                      <w:rPr>
                        <w:color w:val="242424"/>
                        <w:spacing w:val="-4"/>
                        <w:sz w:val="15"/>
                      </w:rPr>
                      <w:t>率市场化。</w:t>
                    </w:r>
                  </w:p>
                </w:txbxContent>
              </v:textbox>
              <v:stroke dashstyle="solid"/>
              <w10:wrap type="none"/>
            </v:shape>
          </v:group>
        </w:pict>
      </w:r>
      <w:r>
        <w:rPr>
          <w:kern w:val="2"/>
          <w:szCs w:val="22"/>
          <w:rFonts w:cstheme="minorBidi" w:hAnsiTheme="minorHAnsi" w:eastAsiaTheme="minorHAnsi" w:asciiTheme="minorHAnsi"/>
          <w:sz w:val="20"/>
        </w:rPr>
        <w:drawing>
          <wp:inline distT="0" distB="0" distL="0" distR="0">
            <wp:extent cx="171450" cy="209550"/>
            <wp:effectExtent l="0" t="0" r="0" b="0"/>
            <wp:docPr id="165" name="image37.png" descr=""/>
            <wp:cNvGraphicFramePr>
              <a:graphicFrameLocks noChangeAspect="1"/>
            </wp:cNvGraphicFramePr>
            <a:graphic>
              <a:graphicData uri="http://schemas.openxmlformats.org/drawingml/2006/picture">
                <pic:pic>
                  <pic:nvPicPr>
                    <pic:cNvPr id="166" name="image37.png"/>
                    <pic:cNvPicPr/>
                  </pic:nvPicPr>
                  <pic:blipFill>
                    <a:blip r:embed="rId182" cstate="print"/>
                    <a:stretch>
                      <a:fillRect/>
                    </a:stretch>
                  </pic:blipFill>
                  <pic:spPr>
                    <a:xfrm>
                      <a:off x="0" y="0"/>
                      <a:ext cx="171450" cy="209550"/>
                    </a:xfrm>
                    <a:prstGeom prst="rect">
                      <a:avLst/>
                    </a:prstGeom>
                  </pic:spPr>
                </pic:pic>
              </a:graphicData>
            </a:graphic>
          </wp:inline>
        </w:drawing>
      </w:r>
    </w:p>
    <w:p w:rsidR="0018722C">
      <w:pPr>
        <w:pStyle w:val="aff7"/>
        <w:topLinePunct/>
      </w:pPr>
      <w:r>
        <w:pict>
          <v:shape style="margin-left:395.200012pt;margin-top:7.025pt;width:148.5pt;height:56.45pt;mso-position-horizontal-relative:page;mso-position-vertical-relative:paragraph;z-index:2320;mso-wrap-distance-left:0;mso-wrap-distance-right:0" type="#_x0000_t202" filled="false" stroked="true" strokeweight=".75pt" strokecolor="#000000">
            <v:textbox inset="0,0,0,0">
              <w:txbxContent>
                <w:p w:rsidR="0018722C">
                  <w:pPr>
                    <w:spacing w:line="379" w:lineRule="auto" w:before="107"/>
                    <w:ind w:leftChars="0" w:left="147" w:rightChars="0" w:right="136" w:firstLineChars="0" w:firstLine="0"/>
                    <w:jc w:val="both"/>
                    <w:rPr>
                      <w:sz w:val="15"/>
                    </w:rPr>
                  </w:pPr>
                  <w:r>
                    <w:rPr>
                      <w:color w:val="242424"/>
                      <w:sz w:val="15"/>
                    </w:rPr>
                    <w:t>2013</w:t>
                  </w:r>
                  <w:r>
                    <w:rPr>
                      <w:color w:val="242424"/>
                      <w:spacing w:val="-24"/>
                      <w:sz w:val="15"/>
                    </w:rPr>
                    <w:t> 年 </w:t>
                  </w:r>
                  <w:r>
                    <w:rPr>
                      <w:color w:val="242424"/>
                      <w:sz w:val="15"/>
                    </w:rPr>
                    <w:t>7</w:t>
                  </w:r>
                  <w:r>
                    <w:rPr>
                      <w:color w:val="242424"/>
                      <w:spacing w:val="-24"/>
                      <w:sz w:val="15"/>
                    </w:rPr>
                    <w:t> 月 </w:t>
                  </w:r>
                  <w:r>
                    <w:rPr>
                      <w:color w:val="242424"/>
                      <w:sz w:val="15"/>
                    </w:rPr>
                    <w:t>20</w:t>
                  </w:r>
                  <w:r>
                    <w:rPr>
                      <w:color w:val="242424"/>
                      <w:spacing w:val="-7"/>
                      <w:sz w:val="15"/>
                    </w:rPr>
                    <w:t> 日起，中央银行取消金融</w:t>
                  </w:r>
                  <w:r>
                    <w:rPr>
                      <w:color w:val="242424"/>
                      <w:spacing w:val="-9"/>
                      <w:sz w:val="15"/>
                    </w:rPr>
                    <w:t>机构贷款利率下限，贷款利率实现完成市场化</w:t>
                  </w:r>
                </w:p>
              </w:txbxContent>
            </v:textbox>
            <v:stroke dashstyle="solid"/>
            <w10:wrap type="topAndBottom"/>
          </v:shape>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5</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4</w:t>
      </w:r>
      <w:r>
        <w:t xml:space="preserve">  </w:t>
      </w:r>
      <w:r>
        <w:rPr>
          <w:kern w:val="2"/>
          <w:szCs w:val="22"/>
          <w:rFonts w:cstheme="minorBidi" w:hAnsiTheme="minorHAnsi" w:eastAsiaTheme="minorHAnsi" w:asciiTheme="minorHAnsi"/>
          <w:spacing w:val="-2"/>
          <w:sz w:val="22"/>
        </w:rPr>
        <w:t>我</w:t>
      </w:r>
      <w:r>
        <w:rPr>
          <w:kern w:val="2"/>
          <w:szCs w:val="22"/>
          <w:rFonts w:cstheme="minorBidi" w:hAnsiTheme="minorHAnsi" w:eastAsiaTheme="minorHAnsi" w:asciiTheme="minorHAnsi"/>
          <w:sz w:val="22"/>
        </w:rPr>
        <w:t>国利</w:t>
      </w:r>
      <w:r>
        <w:rPr>
          <w:kern w:val="2"/>
          <w:szCs w:val="22"/>
          <w:rFonts w:cstheme="minorBidi" w:hAnsiTheme="minorHAnsi" w:eastAsiaTheme="minorHAnsi" w:asciiTheme="minorHAnsi"/>
          <w:spacing w:val="-2"/>
          <w:sz w:val="22"/>
        </w:rPr>
        <w:t>率</w:t>
      </w:r>
      <w:r>
        <w:rPr>
          <w:kern w:val="2"/>
          <w:szCs w:val="22"/>
          <w:rFonts w:cstheme="minorBidi" w:hAnsiTheme="minorHAnsi" w:eastAsiaTheme="minorHAnsi" w:asciiTheme="minorHAnsi"/>
          <w:sz w:val="22"/>
        </w:rPr>
        <w:t>市场</w:t>
      </w:r>
      <w:r>
        <w:rPr>
          <w:kern w:val="2"/>
          <w:szCs w:val="22"/>
          <w:rFonts w:cstheme="minorBidi" w:hAnsiTheme="minorHAnsi" w:eastAsiaTheme="minorHAnsi" w:asciiTheme="minorHAnsi"/>
          <w:spacing w:val="-2"/>
          <w:sz w:val="22"/>
        </w:rPr>
        <w:t>化</w:t>
      </w:r>
      <w:r>
        <w:rPr>
          <w:kern w:val="2"/>
          <w:szCs w:val="22"/>
          <w:rFonts w:cstheme="minorBidi" w:hAnsiTheme="minorHAnsi" w:eastAsiaTheme="minorHAnsi" w:asciiTheme="minorHAnsi"/>
          <w:sz w:val="22"/>
        </w:rPr>
        <w:t>进程</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pStyle w:val="3"/>
        <w:topLinePunct/>
        <w:ind w:left="200" w:hangingChars="200" w:hanging="200"/>
      </w:pPr>
      <w:bookmarkStart w:id="593814" w:name="_Toc686593814"/>
      <w:bookmarkStart w:name="_bookmark38" w:id="91"/>
      <w:bookmarkEnd w:id="91"/>
      <w:r>
        <w:t>5.1.3</w:t>
      </w:r>
      <w:r>
        <w:t xml:space="preserve"> </w:t>
      </w:r>
      <w:bookmarkStart w:name="_bookmark38" w:id="92"/>
      <w:bookmarkEnd w:id="92"/>
      <w:r>
        <w:t>金融脱媒是利率市场化的助推器</w:t>
      </w:r>
      <w:bookmarkEnd w:id="593814"/>
    </w:p>
    <w:p w:rsidR="0018722C">
      <w:pPr>
        <w:topLinePunct/>
      </w:pPr>
      <w:r>
        <w:t>现阶段，中国人民银行实行二元化的利率调控模式</w:t>
      </w:r>
      <w:r>
        <w:t>（</w:t>
      </w:r>
      <w:r>
        <w:t>张晓慧，</w:t>
      </w:r>
      <w:r>
        <w:rPr>
          <w:rFonts w:ascii="Times New Roman" w:eastAsia="Times New Roman"/>
        </w:rPr>
        <w:t>2011</w:t>
      </w:r>
      <w:r>
        <w:rPr>
          <w:rFonts w:ascii="Times New Roman" w:eastAsia="Times New Roman"/>
          <w:rFonts w:ascii="Times New Roman" w:eastAsia="Times New Roman"/>
        </w:rPr>
        <w:t>）</w:t>
      </w:r>
      <w:r>
        <w:t>，一方面通过公开市场操作或调整各类中央银行利率，间接引导市场利率走势；另一方面调整存贷款基准利率，以影响金融机构存贷款利率水平，通过两类调控方式的共同作用，实现对整个利率体系的调节</w:t>
      </w:r>
      <w:r>
        <w:rPr>
          <w:rFonts w:ascii="Times New Roman" w:eastAsia="Times New Roman"/>
          <w:vertAlign w:val="superscript"/>
        </w:rPr>
        <w:t>[</w:t>
      </w:r>
      <w:r>
        <w:rPr>
          <w:rFonts w:ascii="Times New Roman" w:eastAsia="Times New Roman"/>
          <w:vertAlign w:val="superscript"/>
        </w:rPr>
        <w:t xml:space="preserve">79</w:t>
      </w:r>
      <w:r>
        <w:rPr>
          <w:rFonts w:ascii="Times New Roman" w:eastAsia="Times New Roman"/>
          <w:vertAlign w:val="superscript"/>
        </w:rPr>
        <w:t>]</w:t>
      </w:r>
      <w:r>
        <w:t>。随着金融脱媒的深化，股票、债券等直接融资形式迅速发展，多元化金融系统的形成为利率市场化的推进提供了可能。尤其是互联网金融的迅猛发展，更是进一步推动了利率市场化的</w:t>
      </w:r>
      <w:r>
        <w:t>进</w:t>
      </w:r>
    </w:p>
    <w:p w:rsidR="0018722C">
      <w:pPr>
        <w:topLinePunct/>
      </w:pPr>
      <w:r>
        <w:t>程。与此同时，不同市场之间的相互作用在金融脱媒的影响下逐步增强，这不仅仅加强了各个子市场之间的联系，也为利率的市场化提供便利，可以说金融脱媒是利率市场化的助推器。而相互联动的利率体系是沟通货币政策当局与实体经济的桥梁，二者之间的关系通过利率传导得以强化。</w:t>
      </w:r>
    </w:p>
    <w:p w:rsidR="0018722C">
      <w:pPr>
        <w:pStyle w:val="Heading2"/>
        <w:topLinePunct/>
        <w:ind w:left="171" w:hangingChars="171" w:hanging="171"/>
      </w:pPr>
      <w:bookmarkStart w:id="593815" w:name="_Toc686593815"/>
      <w:bookmarkStart w:name="5.2 金融脱媒对利率传导机制影响理论分析 " w:id="93"/>
      <w:bookmarkEnd w:id="93"/>
      <w:r>
        <w:t>5.2</w:t>
      </w:r>
      <w:r>
        <w:t xml:space="preserve"> </w:t>
      </w:r>
      <w:r/>
      <w:bookmarkStart w:name="_bookmark39" w:id="94"/>
      <w:bookmarkEnd w:id="94"/>
      <w:r/>
      <w:bookmarkStart w:name="_bookmark39" w:id="95"/>
      <w:bookmarkEnd w:id="95"/>
      <w:r>
        <w:t>金融脱媒对利率传导机制影响理论分析</w:t>
      </w:r>
      <w:bookmarkEnd w:id="593815"/>
    </w:p>
    <w:p w:rsidR="0018722C">
      <w:pPr>
        <w:topLinePunct/>
      </w:pPr>
      <w:r>
        <w:t>在凯恩斯理论中，货币需求的利率弹性、投资支出的利率弹性、投资乘数都决定了货币政策利率传导效应。如上文分析，金融脱媒推进了利率市场化进程，势必对货币需求的利率弹性和投资支出的利率弹性产生影响。在这一节里，</w:t>
      </w:r>
      <w:r w:rsidR="001852F3">
        <w:t xml:space="preserve">先就金融脱媒对“货币政策传导到利率”以及“利率传导到投资”这两个环节的影响进行理论分析，在随后的研究中就金融脱媒对货币需求利率弹性影响和金融脱媒对投资支出利率弹性影响进行实证分析。</w:t>
      </w:r>
    </w:p>
    <w:p w:rsidR="0018722C">
      <w:pPr>
        <w:topLinePunct/>
      </w:pPr>
      <w:r>
        <w:rPr>
          <w:rFonts w:ascii="Times New Roman" w:eastAsia="Times New Roman"/>
        </w:rPr>
        <w:t>1</w:t>
      </w:r>
      <w:r>
        <w:t>、金融脱媒增强了货币需求的利率弹性。货币政策利率传导机制的第一个</w:t>
      </w:r>
      <w:r>
        <w:t>环节为货币政策传导至利率水平，即货币供应量</w:t>
      </w:r>
      <w:r>
        <w:rPr>
          <w:rFonts w:ascii="Times New Roman" w:eastAsia="Times New Roman"/>
        </w:rPr>
        <w:t>M</w:t>
      </w:r>
      <w:r>
        <w:t>变动引起利率水平</w:t>
      </w:r>
      <w:r>
        <w:rPr>
          <w:rFonts w:ascii="Times New Roman" w:eastAsia="Times New Roman"/>
        </w:rPr>
        <w:t>i</w:t>
      </w:r>
      <w:r>
        <w:t>的变动。货币供应量的变动能否引起利率的变动是货币政策利率传导机制发挥作用的重要一环。而我国的利率体系长期受到政府的管制，目前仍未实现完全的市场化。</w:t>
      </w:r>
      <w:r>
        <w:t>尤其是存贷款利率，在</w:t>
      </w:r>
      <w:r>
        <w:rPr>
          <w:rFonts w:ascii="Times New Roman" w:eastAsia="Times New Roman"/>
        </w:rPr>
        <w:t>2004</w:t>
      </w:r>
      <w:r>
        <w:t>年之前，利率上下浮动的区间均有严格的规定，加上企业融资强烈依赖银行贷款，存贷款利率对经济发展起到至关重要的作用，</w:t>
      </w:r>
      <w:r w:rsidR="001852F3">
        <w:t xml:space="preserve">这种情况下市场利率亦无法对货币供应量变化做出应有的反应，此时，货币政策利率传导的第一个环节即发生梗阻。可以说，利率市场化是货币政策利率传导机制发挥的重要基础。而金融脱媒改变了我国金融市场严重依赖银行贷款的融资方式，推进了利率市场化进程，货币政策对利率的影响更直接更明显，是货币政策传导机制的利率渠道得以广阔发展的关键。</w:t>
      </w:r>
    </w:p>
    <w:p w:rsidR="0018722C">
      <w:pPr>
        <w:topLinePunct/>
      </w:pPr>
      <w:r>
        <w:rPr>
          <w:rFonts w:ascii="Times New Roman" w:eastAsia="Times New Roman"/>
        </w:rPr>
        <w:t>2</w:t>
      </w:r>
      <w:r>
        <w:t>、金融脱媒增强了投资支出的利率弹性。凯恩斯认为，利率降低引发投资增加是货币政策利率传导渠道最重要的一个环节，当投资的利率弹性低下，也就是说利率的下降难以刺激投资的增长，货币政策利率传导渠道的第二个环节出现了梗阻。金融脱媒的发展使企业融资渠道更加多元化，除了银行贷款等间接融资方式，企业可以通过债券、股票等直接融资方式来筹集资金。同时，伴随着资本市场的日益成熟和壮大，企业和居民的投资方式也更加丰富，因此投资对于利率的变化敏感度更强。金融脱媒前，由于间接融资的独大，利率的</w:t>
      </w:r>
      <w:r>
        <w:t>变</w:t>
      </w:r>
    </w:p>
    <w:p w:rsidR="0018722C">
      <w:pPr>
        <w:topLinePunct/>
      </w:pPr>
      <w:r>
        <w:t>动对于投资的影响并不明显。而金融脱媒后，伴随着金融摩擦的减少、直接融资占比的提高以及投资方式的多样化，利率的变动可以直接对投资产生影响。可以说，金融脱媒的出现改变了投资和利率并不明显相关的现象，增强了投资支出的利率弹性，使得利率传导渠道在对投资的影响过程中发挥出更大的效果。</w:t>
      </w:r>
    </w:p>
    <w:p w:rsidR="0018722C">
      <w:pPr>
        <w:pStyle w:val="Heading2"/>
        <w:topLinePunct/>
        <w:ind w:left="171" w:hangingChars="171" w:hanging="171"/>
      </w:pPr>
      <w:bookmarkStart w:id="593816" w:name="_Toc686593816"/>
      <w:bookmarkStart w:name="5.3 金融脱媒对“货币政策传导到利率环节”影响实证分析 " w:id="96"/>
      <w:bookmarkEnd w:id="96"/>
      <w:r>
        <w:t>5.3</w:t>
      </w:r>
      <w:r>
        <w:t xml:space="preserve"> </w:t>
      </w:r>
      <w:r/>
      <w:bookmarkStart w:name="_bookmark40" w:id="97"/>
      <w:bookmarkEnd w:id="97"/>
      <w:r/>
      <w:bookmarkStart w:name="_bookmark40" w:id="98"/>
      <w:bookmarkEnd w:id="98"/>
      <w:r>
        <w:t>金融脱媒对“货币政策传导到利率环节”影响实证分析</w:t>
      </w:r>
      <w:bookmarkEnd w:id="593816"/>
    </w:p>
    <w:p w:rsidR="0018722C">
      <w:pPr>
        <w:topLinePunct/>
      </w:pPr>
      <w:r>
        <w:t>为进一步确认金融脱媒对“货币政策传导到利率”这一环节，即货币需求利率弹性的影响，本节用货币供应量与利率这两个变量建立向量自回归</w:t>
      </w:r>
      <w:r>
        <w:t>（</w:t>
      </w:r>
      <w:r>
        <w:rPr>
          <w:rFonts w:ascii="Times New Roman" w:hAnsi="Times New Roman" w:eastAsia="Times New Roman"/>
        </w:rPr>
        <w:t>VAR</w:t>
      </w:r>
      <w:r>
        <w:t>）</w:t>
      </w:r>
      <w:r/>
      <w:r>
        <w:t>模型，通过脉冲响应函数和方差分解分析判定不同金融脱媒状态下货币政策对利率的影响。</w:t>
      </w:r>
    </w:p>
    <w:p w:rsidR="0018722C">
      <w:pPr>
        <w:pStyle w:val="3"/>
        <w:topLinePunct/>
        <w:ind w:left="200" w:hangingChars="200" w:hanging="200"/>
      </w:pPr>
      <w:bookmarkStart w:id="593817" w:name="_Toc686593817"/>
      <w:bookmarkStart w:name="_bookmark41" w:id="99"/>
      <w:bookmarkEnd w:id="99"/>
      <w:r>
        <w:t>5.3.1</w:t>
      </w:r>
      <w:r>
        <w:t xml:space="preserve"> </w:t>
      </w:r>
      <w:bookmarkStart w:name="_bookmark41" w:id="100"/>
      <w:bookmarkEnd w:id="100"/>
      <w:r>
        <w:t>指标选取</w:t>
      </w:r>
      <w:bookmarkEnd w:id="593817"/>
    </w:p>
    <w:p w:rsidR="0018722C">
      <w:pPr>
        <w:topLinePunct/>
      </w:pPr>
      <w:r>
        <w:t>同业拆借利率是市场利率体系中对货币政策和货币资金需求反映最为敏感和直接的利率。中央银行通过货币政策工具的操作，首先影响同业拆借利率水平，进而影响整个市场利率体系，从而达到调节货币供应量和调控宏观经济的</w:t>
      </w:r>
      <w:r>
        <w:t>目的，因此本文采用</w:t>
      </w:r>
      <w:r>
        <w:rPr>
          <w:rFonts w:ascii="Times New Roman" w:hAnsi="Times New Roman" w:eastAsia="宋体"/>
        </w:rPr>
        <w:t>7</w:t>
      </w:r>
      <w:r>
        <w:t>日同业拆借利率作为利率指标变量；货币供应量选择“狭</w:t>
      </w:r>
      <w:r>
        <w:t>义货币供应量”指标</w:t>
      </w:r>
      <w:r>
        <w:rPr>
          <w:rFonts w:ascii="Times New Roman" w:hAnsi="Times New Roman" w:eastAsia="宋体"/>
        </w:rPr>
        <w:t>M1</w:t>
      </w:r>
      <w:r>
        <w:t>（</w:t>
      </w:r>
      <w:r>
        <w:t>流通中的现金</w:t>
      </w:r>
      <w:r>
        <w:rPr>
          <w:rFonts w:ascii="Times New Roman" w:hAnsi="Times New Roman" w:eastAsia="宋体"/>
        </w:rPr>
        <w:t>M0</w:t>
      </w:r>
      <w:r>
        <w:t>加上企业活期存款等</w:t>
      </w:r>
      <w:r>
        <w:t>）</w:t>
      </w:r>
      <w:r>
        <w:t>。至于“广</w:t>
      </w:r>
      <w:r>
        <w:t>义货币供应量”</w:t>
      </w:r>
      <w:r>
        <w:rPr>
          <w:rFonts w:ascii="Times New Roman" w:hAnsi="Times New Roman" w:eastAsia="宋体"/>
        </w:rPr>
        <w:t>M2</w:t>
      </w:r>
      <w:r>
        <w:t>（</w:t>
      </w:r>
      <w:r>
        <w:rPr>
          <w:rFonts w:ascii="Times New Roman" w:hAnsi="Times New Roman" w:eastAsia="宋体"/>
        </w:rPr>
        <w:t>M1</w:t>
      </w:r>
      <w:r>
        <w:t>加上居民储蓄存款、企业定期存款等</w:t>
      </w:r>
      <w:r>
        <w:t>）</w:t>
      </w:r>
      <w:r>
        <w:t>和</w:t>
      </w:r>
      <w:r>
        <w:rPr>
          <w:rFonts w:ascii="Times New Roman" w:hAnsi="Times New Roman" w:eastAsia="宋体"/>
        </w:rPr>
        <w:t>M1</w:t>
      </w:r>
      <w:r>
        <w:t>两者作为货币政策中介目标的适用性哪个指标更合适，</w:t>
      </w:r>
      <w:r>
        <w:rPr>
          <w:rFonts w:ascii="Times New Roman" w:hAnsi="Times New Roman" w:eastAsia="宋体"/>
        </w:rPr>
        <w:t>Sims</w:t>
      </w:r>
      <w:r>
        <w:rPr>
          <w:rFonts w:ascii="Times New Roman" w:hAnsi="Times New Roman" w:eastAsia="宋体"/>
          <w:rFonts w:ascii="Times New Roman" w:hAnsi="Times New Roman" w:eastAsia="宋体"/>
          <w:position w:val="1"/>
        </w:rPr>
        <w:t>（</w:t>
      </w:r>
      <w:r>
        <w:rPr>
          <w:rFonts w:ascii="Times New Roman" w:hAnsi="Times New Roman" w:eastAsia="宋体"/>
        </w:rPr>
        <w:t>1992</w:t>
      </w:r>
      <w:r>
        <w:rPr>
          <w:rFonts w:ascii="Times New Roman" w:hAnsi="Times New Roman" w:eastAsia="宋体"/>
          <w:rFonts w:ascii="Times New Roman" w:hAnsi="Times New Roman" w:eastAsia="宋体"/>
          <w:position w:val="1"/>
        </w:rPr>
        <w:t>）</w:t>
      </w:r>
      <w:r>
        <w:t>在用货币供给</w:t>
      </w:r>
      <w:r>
        <w:rPr>
          <w:rFonts w:ascii="Times New Roman" w:hAnsi="Times New Roman" w:eastAsia="宋体"/>
        </w:rPr>
        <w:t>M2</w:t>
      </w:r>
      <w:r>
        <w:t>指标进行</w:t>
      </w:r>
      <w:r>
        <w:rPr>
          <w:rFonts w:ascii="Times New Roman" w:hAnsi="Times New Roman" w:eastAsia="宋体"/>
        </w:rPr>
        <w:t>VAR</w:t>
      </w:r>
      <w:r w:rsidR="001852F3">
        <w:rPr>
          <w:rFonts w:ascii="Times New Roman" w:hAnsi="Times New Roman" w:eastAsia="宋体"/>
        </w:rPr>
        <w:t xml:space="preserve"> </w:t>
      </w:r>
      <w:r>
        <w:t>实证分析时出现了在扩张的货币冲击下价格趋向下跌的“价格之迷</w:t>
      </w:r>
      <w:r>
        <w:t>”</w:t>
      </w:r>
    </w:p>
    <w:p w:rsidR="0018722C">
      <w:pPr>
        <w:topLinePunct/>
      </w:pPr>
      <w:r>
        <w:t>（</w:t>
      </w:r>
      <w:r>
        <w:rPr>
          <w:rFonts w:ascii="Times New Roman" w:eastAsia="Times New Roman"/>
        </w:rPr>
        <w:t>Price Puzzle</w:t>
      </w:r>
      <w:r>
        <w:t>）</w:t>
      </w:r>
      <w:r>
        <w:t>现象</w:t>
      </w:r>
      <w:r>
        <w:rPr>
          <w:rFonts w:ascii="Times New Roman" w:eastAsia="Times New Roman"/>
          <w:vertAlign w:val="superscript"/>
        </w:rPr>
        <w:t>[</w:t>
      </w:r>
      <w:r>
        <w:rPr>
          <w:rFonts w:ascii="Times New Roman" w:eastAsia="Times New Roman"/>
          <w:vertAlign w:val="superscript"/>
        </w:rPr>
        <w:t xml:space="preserve">80</w:t>
      </w:r>
      <w:r>
        <w:rPr>
          <w:rFonts w:ascii="Times New Roman" w:eastAsia="Times New Roman"/>
          <w:vertAlign w:val="superscript"/>
        </w:rPr>
        <w:t>]</w:t>
      </w:r>
      <w:r>
        <w:t>。而</w:t>
      </w:r>
      <w:r>
        <w:rPr>
          <w:rFonts w:ascii="Times New Roman" w:eastAsia="Times New Roman"/>
        </w:rPr>
        <w:t>Weise</w:t>
      </w:r>
      <w:r>
        <w:rPr>
          <w:rFonts w:ascii="Times New Roman" w:eastAsia="Times New Roman"/>
        </w:rPr>
        <w:t>(</w:t>
      </w:r>
      <w:r>
        <w:rPr>
          <w:rFonts w:ascii="Times New Roman" w:eastAsia="Times New Roman"/>
        </w:rPr>
        <w:t>1999</w:t>
      </w:r>
      <w:r>
        <w:rPr>
          <w:rFonts w:ascii="Times New Roman" w:eastAsia="Times New Roman"/>
        </w:rPr>
        <w:t>)</w:t>
      </w:r>
      <w:r>
        <w:t>等研究发现，用货币供给</w:t>
      </w:r>
      <w:r>
        <w:rPr>
          <w:rFonts w:ascii="Times New Roman" w:eastAsia="Times New Roman"/>
        </w:rPr>
        <w:t>M1</w:t>
      </w:r>
      <w:r>
        <w:t>指标替代</w:t>
      </w:r>
    </w:p>
    <w:p w:rsidR="0018722C">
      <w:pPr>
        <w:topLinePunct/>
      </w:pPr>
      <w:r>
        <w:rPr>
          <w:rFonts w:ascii="Times New Roman" w:hAnsi="Times New Roman" w:eastAsia="宋体"/>
        </w:rPr>
        <w:t>M2</w:t>
      </w:r>
      <w:r>
        <w:t>指标时可消除“价格之迷”</w:t>
      </w:r>
      <w:r>
        <w:rPr>
          <w:rFonts w:ascii="Times New Roman" w:hAnsi="Times New Roman" w:eastAsia="宋体"/>
          <w:vertAlign w:val="superscript"/>
        </w:rPr>
        <w:t>[</w:t>
      </w:r>
      <w:r>
        <w:rPr>
          <w:rFonts w:ascii="Times New Roman" w:hAnsi="Times New Roman" w:eastAsia="宋体"/>
          <w:vertAlign w:val="superscript"/>
        </w:rPr>
        <w:t xml:space="preserve">81</w:t>
      </w:r>
      <w:r>
        <w:rPr>
          <w:rFonts w:ascii="Times New Roman" w:hAnsi="Times New Roman" w:eastAsia="宋体"/>
          <w:vertAlign w:val="superscript"/>
        </w:rPr>
        <w:t>]</w:t>
      </w:r>
      <w:r>
        <w:t>。因此，当前西方学者在实证研究中，一般</w:t>
      </w:r>
      <w:r>
        <w:t>选取</w:t>
      </w:r>
      <w:r>
        <w:rPr>
          <w:rFonts w:ascii="Times New Roman" w:hAnsi="Times New Roman" w:eastAsia="宋体"/>
        </w:rPr>
        <w:t>M1</w:t>
      </w:r>
      <w:r>
        <w:t>变量，而非</w:t>
      </w:r>
      <w:r>
        <w:rPr>
          <w:rFonts w:ascii="Times New Roman" w:hAnsi="Times New Roman" w:eastAsia="宋体"/>
        </w:rPr>
        <w:t>M2</w:t>
      </w:r>
      <w:r>
        <w:t>变量。在国内，耿中元、惠晓峰</w:t>
      </w:r>
      <w:r>
        <w:t>（</w:t>
      </w:r>
      <w:r>
        <w:rPr>
          <w:rFonts w:ascii="Times New Roman" w:hAnsi="Times New Roman" w:eastAsia="宋体"/>
          <w:position w:val="1"/>
        </w:rPr>
        <w:t>2009</w:t>
      </w:r>
      <w:r>
        <w:t>）</w:t>
      </w:r>
      <w:r>
        <w:t>从两个指标的</w:t>
      </w:r>
      <w:r>
        <w:t>可控性和相关性入手，得出了</w:t>
      </w:r>
      <w:r>
        <w:rPr>
          <w:rFonts w:ascii="Times New Roman" w:hAnsi="Times New Roman" w:eastAsia="宋体"/>
        </w:rPr>
        <w:t>M1</w:t>
      </w:r>
      <w:r>
        <w:t>比</w:t>
      </w:r>
      <w:r>
        <w:rPr>
          <w:rFonts w:ascii="Times New Roman" w:hAnsi="Times New Roman" w:eastAsia="宋体"/>
        </w:rPr>
        <w:t>M2</w:t>
      </w:r>
      <w:r>
        <w:t>更适合作为货币政策中介目标的结论</w:t>
      </w:r>
      <w:r>
        <w:rPr>
          <w:rFonts w:ascii="Times New Roman" w:hAnsi="Times New Roman" w:eastAsia="宋体"/>
          <w:vertAlign w:val="superscript"/>
        </w:rPr>
        <w:t>[</w:t>
      </w:r>
      <w:r>
        <w:rPr>
          <w:rFonts w:ascii="Times New Roman" w:hAnsi="Times New Roman" w:eastAsia="宋体"/>
          <w:vertAlign w:val="superscript"/>
          <w:position w:val="11"/>
        </w:rPr>
        <w:t xml:space="preserve">82</w:t>
      </w:r>
      <w:r>
        <w:rPr>
          <w:rFonts w:ascii="Times New Roman" w:hAnsi="Times New Roman" w:eastAsia="宋体"/>
          <w:vertAlign w:val="superscript"/>
        </w:rPr>
        <w:t>]</w:t>
      </w:r>
      <w:r>
        <w:t>。</w:t>
      </w:r>
      <w:r>
        <w:t>因此，本文选择</w:t>
      </w:r>
      <w:r>
        <w:rPr>
          <w:rFonts w:ascii="Times New Roman" w:hAnsi="Times New Roman" w:eastAsia="宋体"/>
        </w:rPr>
        <w:t>M1</w:t>
      </w:r>
      <w:r>
        <w:t>作为货币供应量的指标；本文采用的数据为</w:t>
      </w:r>
      <w:r>
        <w:rPr>
          <w:rFonts w:ascii="Times New Roman" w:hAnsi="Times New Roman" w:eastAsia="宋体"/>
        </w:rPr>
        <w:t>1998</w:t>
      </w:r>
      <w:r>
        <w:t>年</w:t>
      </w:r>
      <w:r>
        <w:rPr>
          <w:rFonts w:ascii="Times New Roman" w:hAnsi="Times New Roman" w:eastAsia="宋体"/>
        </w:rPr>
        <w:t>1</w:t>
      </w:r>
      <w:r>
        <w:t>月</w:t>
      </w:r>
      <w:r>
        <w:t>至</w:t>
      </w:r>
    </w:p>
    <w:p w:rsidR="0018722C">
      <w:pPr>
        <w:topLinePunct/>
      </w:pPr>
      <w:r>
        <w:rPr>
          <w:rFonts w:ascii="Times New Roman" w:eastAsia="Times New Roman"/>
        </w:rPr>
        <w:t>2014</w:t>
      </w:r>
      <w:r>
        <w:t>年</w:t>
      </w:r>
      <w:r>
        <w:rPr>
          <w:rFonts w:ascii="Times New Roman" w:eastAsia="Times New Roman"/>
        </w:rPr>
        <w:t>6</w:t>
      </w:r>
      <w:r>
        <w:t>月的月度数据，数据来源于中经网。</w:t>
      </w:r>
    </w:p>
    <w:p w:rsidR="0018722C">
      <w:pPr>
        <w:topLinePunct/>
      </w:pPr>
      <w:r>
        <w:t>为了去除价格因素的影响，本文通过</w:t>
      </w:r>
      <w:r>
        <w:rPr>
          <w:rFonts w:ascii="Times New Roman" w:hAnsi="Times New Roman" w:eastAsia="宋体"/>
        </w:rPr>
        <w:t>CPI</w:t>
      </w:r>
      <w:r>
        <w:t>指数对货币供应量</w:t>
      </w:r>
      <w:r>
        <w:rPr>
          <w:rFonts w:ascii="Times New Roman" w:hAnsi="Times New Roman" w:eastAsia="宋体"/>
        </w:rPr>
        <w:t>M1</w:t>
      </w:r>
      <w:r>
        <w:t>进行价格调</w:t>
      </w:r>
      <w:r>
        <w:t>整，从而获得实际货币供应量</w:t>
      </w:r>
      <w:r>
        <w:rPr>
          <w:rFonts w:ascii="Times New Roman" w:hAnsi="Times New Roman" w:eastAsia="宋体"/>
        </w:rPr>
        <w:t>M1</w:t>
      </w:r>
      <w:r>
        <w:t>。将名义利率减去通货膨胀率</w:t>
      </w:r>
      <w:r>
        <w:rPr>
          <w:rFonts w:ascii="Symbol" w:hAnsi="Symbol" w:eastAsia="Symbol"/>
          <w:i/>
        </w:rPr>
        <w:t></w:t>
      </w:r>
      <w:r>
        <w:rPr>
          <w:vertAlign w:val="subscript"/>
          <w:rFonts w:ascii="Times New Roman" w:hAnsi="Times New Roman" w:eastAsia="宋体"/>
        </w:rPr>
        <w:t>t</w:t>
      </w:r>
      <w:r>
        <w:t>（</w:t>
      </w:r>
      <w:r>
        <w:rPr>
          <w:rFonts w:ascii="Times New Roman" w:hAnsi="Times New Roman" w:eastAsia="宋体"/>
        </w:rPr>
        <w:t>CPI</w:t>
      </w:r>
      <w:r>
        <w:t>增长率</w:t>
      </w:r>
      <w:r>
        <w:t>）</w:t>
      </w:r>
      <w:r>
        <w:t>得出实际利率</w:t>
      </w:r>
      <w:r>
        <w:rPr>
          <w:rFonts w:ascii="Times New Roman" w:hAnsi="Times New Roman" w:eastAsia="宋体"/>
        </w:rPr>
        <w:t>r</w:t>
      </w:r>
      <w:r>
        <w:t>。考虑到季节性因素可能带来的干扰，对所有变量使用</w:t>
      </w:r>
      <w:r>
        <w:rPr>
          <w:rFonts w:ascii="Times New Roman" w:hAnsi="Times New Roman" w:eastAsia="宋体"/>
        </w:rPr>
        <w:t>X11</w:t>
      </w:r>
      <w:r>
        <w:t>方法</w:t>
      </w:r>
      <w:r>
        <w:t>进行季节调整。同时为避免短期波动的影响和获取数据的平稳性，对</w:t>
      </w:r>
      <w:r>
        <w:rPr>
          <w:rFonts w:ascii="Times New Roman" w:hAnsi="Times New Roman" w:eastAsia="宋体"/>
        </w:rPr>
        <w:t>M1</w:t>
      </w:r>
      <w:r>
        <w:t>的月</w:t>
      </w:r>
      <w:r>
        <w:t>度</w:t>
      </w:r>
    </w:p>
    <w:p w:rsidR="0018722C">
      <w:pPr>
        <w:topLinePunct/>
      </w:pPr>
      <w:r>
        <w:t>数据取对数并进行差分，从而得到货币供给增长率</w:t>
      </w:r>
      <w:r>
        <w:rPr>
          <w:rFonts w:ascii="Times New Roman" w:eastAsia="Times New Roman"/>
          <w:i/>
        </w:rPr>
        <w:t>M </w:t>
      </w:r>
      <w:r>
        <w:rPr>
          <w:vertAlign w:val="subscript"/>
          <w:rFonts w:ascii="Times New Roman" w:eastAsia="Times New Roman"/>
        </w:rPr>
        <w:t>t</w:t>
      </w:r>
      <w:r>
        <w:t>，对实际利率</w:t>
      </w:r>
      <w:r>
        <w:rPr>
          <w:rFonts w:ascii="Times New Roman" w:eastAsia="Times New Roman"/>
        </w:rPr>
        <w:t>r</w:t>
      </w:r>
      <w:r>
        <w:t>取对数，</w:t>
      </w:r>
      <w:r w:rsidR="001852F3">
        <w:t xml:space="preserve">定义为</w:t>
      </w:r>
      <w:r>
        <w:rPr>
          <w:rFonts w:ascii="Times New Roman" w:eastAsia="Times New Roman"/>
          <w:i/>
        </w:rPr>
        <w:t>r</w:t>
      </w:r>
      <w:r>
        <w:rPr>
          <w:vertAlign w:val="subscript"/>
          <w:rFonts w:ascii="Times New Roman" w:eastAsia="Times New Roman"/>
        </w:rPr>
        <w:t>t   </w:t>
      </w:r>
      <w:r>
        <w:t>。</w:t>
      </w:r>
    </w:p>
    <w:p w:rsidR="0018722C">
      <w:pPr>
        <w:pStyle w:val="3"/>
        <w:topLinePunct/>
        <w:ind w:left="200" w:hangingChars="200" w:hanging="200"/>
      </w:pPr>
      <w:bookmarkStart w:id="593818" w:name="_Toc686593818"/>
      <w:bookmarkStart w:name="_bookmark42" w:id="101"/>
      <w:bookmarkEnd w:id="101"/>
      <w:r>
        <w:t>5.3.2</w:t>
      </w:r>
      <w:r>
        <w:t xml:space="preserve"> </w:t>
      </w:r>
      <w:bookmarkStart w:name="_bookmark42" w:id="102"/>
      <w:bookmarkEnd w:id="102"/>
      <w:r>
        <w:t>实证分析</w:t>
      </w:r>
      <w:bookmarkEnd w:id="593818"/>
    </w:p>
    <w:p w:rsidR="0018722C">
      <w:pPr>
        <w:topLinePunct/>
      </w:pPr>
      <w:r>
        <w:t>建立向量自回归</w:t>
      </w:r>
      <w:r>
        <w:t>（</w:t>
      </w:r>
      <w:r>
        <w:rPr>
          <w:rFonts w:ascii="Times New Roman" w:eastAsia="Times New Roman"/>
        </w:rPr>
        <w:t>VAR</w:t>
      </w:r>
      <w:r>
        <w:t>）</w:t>
      </w:r>
      <w:r>
        <w:t xml:space="preserve">模型前先要检验变量的平稳性，因此首先采用</w:t>
      </w:r>
      <w:r>
        <w:rPr>
          <w:rFonts w:ascii="Times New Roman" w:eastAsia="Times New Roman"/>
        </w:rPr>
        <w:t>ADF</w:t>
      </w:r>
    </w:p>
    <w:p w:rsidR="0018722C">
      <w:pPr>
        <w:topLinePunct/>
      </w:pPr>
      <w:r>
        <w:t>方法对变量的平稳性进行检验，结果如</w:t>
      </w:r>
      <w:r>
        <w:t>表</w:t>
      </w:r>
      <w:r>
        <w:rPr>
          <w:rFonts w:ascii="Times New Roman" w:eastAsia="Times New Roman"/>
        </w:rPr>
        <w:t>5</w:t>
      </w:r>
      <w:r>
        <w:rPr>
          <w:rFonts w:ascii="Times New Roman" w:eastAsia="Times New Roman"/>
        </w:rPr>
        <w:t>.</w:t>
      </w:r>
      <w:r>
        <w:rPr>
          <w:rFonts w:ascii="Times New Roman" w:eastAsia="Times New Roman"/>
        </w:rPr>
        <w:t>1</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5.1</w:t>
      </w:r>
      <w:r>
        <w:t xml:space="preserve">  </w:t>
      </w:r>
      <w:r>
        <w:t>ADF</w:t>
      </w:r>
      <w:r>
        <w:rPr>
          <w:kern w:val="2"/>
          <w:szCs w:val="22"/>
          <w:rFonts w:cstheme="minorBidi" w:hAnsiTheme="minorHAnsi" w:eastAsiaTheme="minorHAnsi" w:asciiTheme="minorHAnsi"/>
          <w:sz w:val="22"/>
        </w:rPr>
        <w:t>检</w:t>
      </w:r>
      <w:r>
        <w:rPr>
          <w:kern w:val="2"/>
          <w:szCs w:val="22"/>
          <w:rFonts w:cstheme="minorBidi" w:hAnsiTheme="minorHAnsi" w:eastAsiaTheme="minorHAnsi" w:asciiTheme="minorHAnsi"/>
          <w:spacing w:val="-2"/>
          <w:sz w:val="22"/>
        </w:rPr>
        <w:t>验</w:t>
      </w:r>
      <w:r>
        <w:rPr>
          <w:kern w:val="2"/>
          <w:szCs w:val="22"/>
          <w:rFonts w:cstheme="minorBidi" w:hAnsiTheme="minorHAnsi" w:eastAsiaTheme="minorHAnsi" w:asciiTheme="minorHAnsi"/>
          <w:sz w:val="22"/>
        </w:rPr>
        <w:t>结果</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4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r>
            <w:r>
              <w:t>ADF</w:t>
            </w:r>
            <w:r>
              <w:t> </w:t>
            </w:r>
            <w:r>
              <w:t>统</w:t>
            </w:r>
            <w:r>
              <w:t>计</w:t>
            </w:r>
            <w:r>
              <w:t>量</w:t>
            </w:r>
            <w:r w:rsidRPr="00000000">
              <w:tab/>
            </w:r>
            <w:r>
              <w:t>p</w:t>
            </w:r>
            <w:r>
              <w:t> </w:t>
            </w:r>
            <w:r>
              <w:t>值</w:t>
            </w:r>
            <w:r w:rsidRPr="00000000">
              <w:tab/>
            </w:r>
            <w:r>
              <w:t>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M</w:t>
            </w:r>
            <w:r>
              <w:t> </w:t>
            </w:r>
            <w:r>
              <w:rPr>
                <w:vertAlign w:val="subscript"/>
              </w:rPr>
              <w:t>t</w:t>
            </w:r>
            <w:r w:rsidRPr="00000000">
              <w:tab/>
            </w:r>
            <w:r>
              <w:t>- </w:t>
            </w:r>
            <w:r>
              <w:t>2.344  </w:t>
            </w:r>
            <w:r>
              <w:t>(</w:t>
            </w:r>
            <w:r>
              <w:t>0,0,3</w:t>
            </w:r>
            <w:r>
              <w:t>)</w:t>
            </w:r>
            <w:r w:rsidRPr="00000000">
              <w:tab/>
            </w:r>
            <w:r>
              <w:t>0.0188</w:t>
            </w:r>
            <w:r w:rsidRPr="00000000">
              <w:tab/>
            </w:r>
            <w:r>
              <w:t>平稳</w:t>
            </w:r>
          </w:p>
          <w:p w:rsidR="0018722C">
            <w:pPr>
              <w:pStyle w:val="aff1"/>
              <w:topLinePunct/>
            </w:pPr>
          </w:p>
          <w:p w:rsidR="0018722C">
            <w:pPr>
              <w:pStyle w:val="ad"/>
              <w:topLinePunct/>
              <w:ind w:leftChars="0" w:left="0" w:rightChars="0" w:right="0" w:firstLineChars="0" w:firstLine="0"/>
              <w:spacing w:line="240" w:lineRule="atLeast"/>
            </w:pPr>
            <w:r>
              <w:t>r</w:t>
            </w:r>
            <w:r>
              <w:rPr>
                <w:vertAlign w:val="subscript"/>
              </w:rPr>
              <w:t>t</w:t>
            </w:r>
            <w:r w:rsidRPr="00000000">
              <w:tab/>
            </w:r>
            <w:r>
              <w:t>-4.258</w:t>
            </w:r>
            <w:r>
              <w:t> </w:t>
            </w:r>
            <w:r>
              <w:t>(</w:t>
            </w:r>
            <w:r>
              <w:t>C,0,1</w:t>
            </w:r>
            <w:r>
              <w:t>)</w:t>
            </w:r>
            <w:r w:rsidRPr="00000000">
              <w:tab/>
            </w:r>
            <w:r>
              <w:t>0.0007</w:t>
            </w:r>
            <w:r w:rsidRPr="00000000">
              <w:tab/>
            </w:r>
            <w:r>
              <w:t>平稳</w:t>
            </w:r>
          </w:p>
        </w:tc>
      </w:tr>
    </w:tbl>
    <w:p w:rsidR="0018722C">
      <w:pPr>
        <w:pStyle w:val="affa"/>
      </w:pPr>
    </w:p>
    <w:p w:rsidR="0018722C">
      <w:pPr>
        <w:topLinePunct/>
      </w:pPr>
      <w:r>
        <w:t>检验结果显示</w:t>
      </w:r>
      <w:r>
        <w:rPr>
          <w:rFonts w:ascii="Times New Roman" w:eastAsia="Times New Roman"/>
          <w:i/>
        </w:rPr>
        <w:t>M </w:t>
      </w:r>
      <w:r>
        <w:rPr>
          <w:vertAlign w:val="subscript"/>
          <w:rFonts w:ascii="Times New Roman" w:eastAsia="Times New Roman"/>
        </w:rPr>
        <w:t>t</w:t>
      </w:r>
      <w:r>
        <w:t>、</w:t>
      </w:r>
      <w:r>
        <w:rPr>
          <w:rFonts w:ascii="Times New Roman" w:eastAsia="Times New Roman"/>
          <w:i/>
        </w:rPr>
        <w:t>r</w:t>
      </w:r>
      <w:r>
        <w:rPr>
          <w:vertAlign w:val="subscript"/>
          <w:rFonts w:ascii="Times New Roman" w:eastAsia="Times New Roman"/>
        </w:rPr>
        <w:t>t</w:t>
      </w:r>
      <w:r>
        <w:t>两个变量都是平稳的，接下来分别针对金融脱媒前和</w:t>
      </w:r>
      <w:r>
        <w:t>金融脱媒后两个时期，分别对货币供给量</w:t>
      </w:r>
      <w:r>
        <w:rPr>
          <w:rFonts w:ascii="Times New Roman" w:eastAsia="Times New Roman"/>
          <w:i/>
        </w:rPr>
        <w:t>M </w:t>
      </w:r>
      <w:r>
        <w:rPr>
          <w:vertAlign w:val="subscript"/>
          <w:rFonts w:ascii="Times New Roman" w:eastAsia="Times New Roman"/>
        </w:rPr>
        <w:t>t</w:t>
      </w:r>
      <w:r>
        <w:t>与利率</w:t>
      </w:r>
      <w:r>
        <w:rPr>
          <w:rFonts w:ascii="Times New Roman" w:eastAsia="Times New Roman"/>
          <w:i/>
        </w:rPr>
        <w:t>r</w:t>
      </w:r>
      <w:r>
        <w:rPr>
          <w:vertAlign w:val="subscript"/>
          <w:rFonts w:ascii="Times New Roman" w:eastAsia="Times New Roman"/>
        </w:rPr>
        <w:t>t</w:t>
      </w:r>
      <w:r>
        <w:t>建立</w:t>
      </w:r>
      <w:r>
        <w:rPr>
          <w:rFonts w:ascii="Times New Roman" w:eastAsia="Times New Roman"/>
        </w:rPr>
        <w:t>VAR</w:t>
      </w:r>
      <w:r>
        <w:t>模型。把数据根</w:t>
      </w:r>
      <w:r>
        <w:t>据金融脱媒指标</w:t>
      </w:r>
      <w:r>
        <w:rPr>
          <w:rFonts w:ascii="Times New Roman" w:eastAsia="Times New Roman"/>
        </w:rPr>
        <w:t>DIF</w:t>
      </w:r>
      <w:r>
        <w:t>的突变点</w:t>
      </w:r>
      <w:r>
        <w:t>（</w:t>
      </w:r>
      <w:r>
        <w:rPr>
          <w:rFonts w:ascii="Times New Roman" w:eastAsia="Times New Roman"/>
        </w:rPr>
        <w:t>2005</w:t>
      </w:r>
      <w:r>
        <w:t>年</w:t>
      </w:r>
      <w:r>
        <w:rPr>
          <w:rFonts w:ascii="Times New Roman" w:eastAsia="Times New Roman"/>
        </w:rPr>
        <w:t>2</w:t>
      </w:r>
      <w:r>
        <w:t>季度</w:t>
      </w:r>
      <w:r>
        <w:t>）</w:t>
      </w:r>
      <w:r>
        <w:t>分成两个阶段，第一阶段为</w:t>
      </w:r>
      <w:r>
        <w:rPr>
          <w:rFonts w:ascii="Times New Roman" w:eastAsia="Times New Roman"/>
        </w:rPr>
        <w:t>1998</w:t>
      </w:r>
      <w:r>
        <w:t>年</w:t>
      </w:r>
      <w:r>
        <w:rPr>
          <w:rFonts w:ascii="Times New Roman" w:eastAsia="Times New Roman"/>
        </w:rPr>
        <w:t>1</w:t>
      </w:r>
      <w:r>
        <w:t>月至</w:t>
      </w:r>
      <w:r>
        <w:rPr>
          <w:rFonts w:ascii="Times New Roman" w:eastAsia="Times New Roman"/>
        </w:rPr>
        <w:t>2005</w:t>
      </w:r>
      <w:r>
        <w:t>年</w:t>
      </w:r>
      <w:r>
        <w:rPr>
          <w:rFonts w:ascii="Times New Roman" w:eastAsia="Times New Roman"/>
        </w:rPr>
        <w:t>6</w:t>
      </w:r>
      <w:r>
        <w:t>月，第二阶段为</w:t>
      </w:r>
      <w:r>
        <w:rPr>
          <w:rFonts w:ascii="Times New Roman" w:eastAsia="Times New Roman"/>
        </w:rPr>
        <w:t>2005</w:t>
      </w:r>
      <w:r>
        <w:t>年</w:t>
      </w:r>
      <w:r>
        <w:rPr>
          <w:rFonts w:ascii="Times New Roman" w:eastAsia="Times New Roman"/>
        </w:rPr>
        <w:t>7</w:t>
      </w:r>
      <w:r>
        <w:t>月</w:t>
      </w:r>
      <w:r>
        <w:rPr>
          <w:rFonts w:ascii="Times New Roman" w:eastAsia="Times New Roman"/>
        </w:rPr>
        <w:t>-2014</w:t>
      </w:r>
      <w:r>
        <w:t>年</w:t>
      </w:r>
      <w:r>
        <w:rPr>
          <w:rFonts w:ascii="Times New Roman" w:eastAsia="Times New Roman"/>
        </w:rPr>
        <w:t>6</w:t>
      </w:r>
      <w:r>
        <w:t>月，对货币供给增长</w:t>
      </w:r>
      <w:r>
        <w:t>率</w:t>
      </w:r>
      <w:r>
        <w:rPr>
          <w:rFonts w:ascii="Times New Roman" w:eastAsia="Times New Roman"/>
          <w:i/>
        </w:rPr>
        <w:t>M </w:t>
      </w:r>
      <w:r>
        <w:rPr>
          <w:vertAlign w:val="subscript"/>
          <w:rFonts w:ascii="Times New Roman" w:eastAsia="Times New Roman"/>
        </w:rPr>
        <w:t>t</w:t>
      </w:r>
      <w:r>
        <w:t>和利率</w:t>
      </w:r>
      <w:r>
        <w:rPr>
          <w:rFonts w:ascii="Times New Roman" w:eastAsia="Times New Roman"/>
          <w:i/>
        </w:rPr>
        <w:t>r</w:t>
      </w:r>
      <w:r>
        <w:rPr>
          <w:rFonts w:ascii="Times New Roman" w:eastAsia="Times New Roman"/>
        </w:rPr>
        <w:t>t</w:t>
      </w:r>
      <w:r>
        <w:t>建立两变量</w:t>
      </w:r>
      <w:r>
        <w:rPr>
          <w:rFonts w:ascii="Times New Roman" w:eastAsia="Times New Roman"/>
        </w:rPr>
        <w:t>VAR</w:t>
      </w:r>
      <w:r>
        <w:t>模型，并通过脉冲响应函数和方差分解判断这</w:t>
      </w:r>
      <w:r>
        <w:t>两个时期货币供应量</w:t>
      </w:r>
      <w:r>
        <w:rPr>
          <w:rFonts w:ascii="Times New Roman" w:eastAsia="Times New Roman"/>
          <w:i/>
        </w:rPr>
        <w:t>M </w:t>
      </w:r>
      <w:r>
        <w:rPr>
          <w:vertAlign w:val="subscript"/>
          <w:rFonts w:ascii="Times New Roman" w:eastAsia="Times New Roman"/>
        </w:rPr>
        <w:t>t</w:t>
      </w:r>
      <w:r>
        <w:t>的变动对利率</w:t>
      </w:r>
      <w:r>
        <w:rPr>
          <w:rFonts w:ascii="Times New Roman" w:eastAsia="Times New Roman"/>
          <w:i/>
        </w:rPr>
        <w:t>r</w:t>
      </w:r>
      <w:r>
        <w:rPr>
          <w:rFonts w:ascii="Times New Roman" w:eastAsia="Times New Roman"/>
        </w:rPr>
        <w:t>t</w:t>
      </w:r>
      <w:r w:rsidR="001852F3">
        <w:rPr>
          <w:rFonts w:ascii="Times New Roman" w:eastAsia="Times New Roman"/>
        </w:rPr>
        <w:t xml:space="preserve">  </w:t>
      </w:r>
      <w:r>
        <w:t>变动的影响有何不同。</w:t>
      </w:r>
    </w:p>
    <w:p w:rsidR="0018722C">
      <w:pPr>
        <w:topLinePunct/>
      </w:pPr>
      <w:r>
        <w:rPr>
          <w:rFonts w:ascii="Times New Roman" w:eastAsia="Times New Roman"/>
        </w:rPr>
        <w:t>1</w:t>
      </w:r>
      <w:r>
        <w:t>、金融脱媒前：</w:t>
      </w:r>
      <w:r>
        <w:rPr>
          <w:rFonts w:ascii="Times New Roman" w:eastAsia="Times New Roman"/>
        </w:rPr>
        <w:t>1998</w:t>
      </w:r>
      <w:r>
        <w:t>年</w:t>
      </w:r>
      <w:r>
        <w:rPr>
          <w:rFonts w:ascii="Times New Roman" w:eastAsia="Times New Roman"/>
        </w:rPr>
        <w:t>1</w:t>
      </w:r>
      <w:r>
        <w:t>月</w:t>
      </w:r>
      <w:r>
        <w:rPr>
          <w:rFonts w:ascii="Times New Roman" w:eastAsia="Times New Roman"/>
        </w:rPr>
        <w:t>-2005</w:t>
      </w:r>
      <w:r>
        <w:t>年</w:t>
      </w:r>
      <w:r>
        <w:rPr>
          <w:rFonts w:ascii="Times New Roman" w:eastAsia="Times New Roman"/>
        </w:rPr>
        <w:t>6 </w:t>
      </w:r>
      <w:r>
        <w:t>月</w:t>
      </w:r>
    </w:p>
    <w:p w:rsidR="0018722C">
      <w:pPr>
        <w:topLinePunct/>
      </w:pPr>
      <w:r>
        <w:t>建立</w:t>
      </w:r>
      <w:r>
        <w:rPr>
          <w:rFonts w:ascii="Times New Roman" w:eastAsia="Times New Roman"/>
        </w:rPr>
        <w:t>VAR</w:t>
      </w:r>
      <w:r>
        <w:t>模型的重要一步即要选择最佳滞后阶数。滞后阶数</w:t>
      </w:r>
      <w:r>
        <w:rPr>
          <w:rFonts w:ascii="Times New Roman" w:eastAsia="Times New Roman"/>
        </w:rPr>
        <w:t>p</w:t>
      </w:r>
      <w:r>
        <w:t>要足够大，</w:t>
      </w:r>
      <w:r w:rsidR="001852F3">
        <w:t xml:space="preserve">以便完整反映模型动态特征。但如果滞后数过大，则需要估计的参数越多，模型的自由度就越小。所以在实际中应用中有时不得不限制滞后数，使它少于反</w:t>
      </w:r>
      <w:r>
        <w:t>映模型动态所应有的理想数目。比较常用的确定滞后阶数的检验方法是</w:t>
      </w:r>
      <w:r>
        <w:rPr>
          <w:rFonts w:ascii="Times New Roman" w:eastAsia="Times New Roman"/>
        </w:rPr>
        <w:t>AIC</w:t>
      </w:r>
      <w:r>
        <w:t>信息准则。由于考虑到过大滞后阶数所带来的自由度损失，本文实证分析中限制</w:t>
      </w:r>
      <w:r>
        <w:t>最大滞后阶数为</w:t>
      </w:r>
      <w:r>
        <w:rPr>
          <w:rFonts w:ascii="Times New Roman" w:eastAsia="Times New Roman"/>
        </w:rPr>
        <w:t>6</w:t>
      </w:r>
      <w:r>
        <w:t>。</w:t>
      </w:r>
      <w:r>
        <w:t>表</w:t>
      </w:r>
      <w:r>
        <w:rPr>
          <w:rFonts w:ascii="Times New Roman" w:eastAsia="Times New Roman"/>
        </w:rPr>
        <w:t>5</w:t>
      </w:r>
      <w:r>
        <w:rPr>
          <w:rFonts w:ascii="Times New Roman" w:eastAsia="Times New Roman"/>
        </w:rPr>
        <w:t>.</w:t>
      </w:r>
      <w:r>
        <w:rPr>
          <w:rFonts w:ascii="Times New Roman" w:eastAsia="Times New Roman"/>
        </w:rPr>
        <w:t>2</w:t>
      </w:r>
      <w:r>
        <w:t>中给出了不同滞后期下</w:t>
      </w:r>
      <w:r>
        <w:rPr>
          <w:rFonts w:ascii="Times New Roman" w:eastAsia="Times New Roman"/>
        </w:rPr>
        <w:t>VAR</w:t>
      </w:r>
      <w:r>
        <w:t>模型所对应的</w:t>
      </w:r>
      <w:r>
        <w:rPr>
          <w:rFonts w:ascii="Times New Roman" w:eastAsia="Times New Roman"/>
        </w:rPr>
        <w:t>AIC</w:t>
      </w:r>
      <w:r>
        <w:t>值。</w:t>
      </w:r>
      <w:r>
        <w:t>根据最小</w:t>
      </w:r>
      <w:r>
        <w:rPr>
          <w:rFonts w:ascii="Times New Roman" w:eastAsia="Times New Roman"/>
        </w:rPr>
        <w:t>AIC</w:t>
      </w:r>
      <w:r>
        <w:t>值准则，确定</w:t>
      </w:r>
      <w:r>
        <w:rPr>
          <w:rFonts w:ascii="Times New Roman" w:eastAsia="Times New Roman"/>
        </w:rPr>
        <w:t>VAR</w:t>
      </w:r>
      <w:r>
        <w:t>模型滞后期</w:t>
      </w:r>
      <w:r>
        <w:rPr>
          <w:rFonts w:ascii="Times New Roman" w:eastAsia="Times New Roman"/>
        </w:rPr>
        <w:t>p</w:t>
      </w:r>
      <w:r>
        <w:t>为</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下所</w:t>
      </w:r>
      <w:r>
        <w:rPr>
          <w:rFonts w:cstheme="minorBidi" w:hAnsiTheme="minorHAnsi" w:eastAsiaTheme="minorHAnsi" w:asciiTheme="minorHAnsi"/>
        </w:rPr>
        <w:t>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66"/>
        <w:gridCol w:w="1994"/>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-5.086</w:t>
            </w:r>
          </w:p>
        </w:tc>
        <w:tc>
          <w:tcPr>
            <w:tcW w:w="1215" w:type="pct"/>
            <w:vAlign w:val="center"/>
          </w:tcPr>
          <w:p w:rsidR="0018722C">
            <w:pPr>
              <w:pStyle w:val="affff9"/>
              <w:topLinePunct/>
              <w:ind w:leftChars="0" w:left="0" w:rightChars="0" w:right="0" w:firstLineChars="0" w:firstLine="0"/>
              <w:spacing w:line="240" w:lineRule="atLeast"/>
            </w:pPr>
            <w:r>
              <w:t>4</w:t>
            </w:r>
          </w:p>
        </w:tc>
        <w:tc>
          <w:tcPr>
            <w:tcW w:w="1173" w:type="pct"/>
            <w:vAlign w:val="center"/>
          </w:tcPr>
          <w:p w:rsidR="0018722C">
            <w:pPr>
              <w:pStyle w:val="affff9"/>
              <w:topLinePunct/>
              <w:ind w:leftChars="0" w:left="0" w:rightChars="0" w:right="0" w:firstLineChars="0" w:firstLine="0"/>
              <w:spacing w:line="240" w:lineRule="atLeast"/>
            </w:pPr>
            <w:r>
              <w:t>-5.211</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-5.200</w:t>
            </w:r>
          </w:p>
        </w:tc>
        <w:tc>
          <w:tcPr>
            <w:tcW w:w="1215" w:type="pct"/>
            <w:vAlign w:val="center"/>
          </w:tcPr>
          <w:p w:rsidR="0018722C">
            <w:pPr>
              <w:pStyle w:val="affff9"/>
              <w:topLinePunct/>
              <w:ind w:leftChars="0" w:left="0" w:rightChars="0" w:right="0" w:firstLineChars="0" w:firstLine="0"/>
              <w:spacing w:line="240" w:lineRule="atLeast"/>
            </w:pPr>
            <w:r>
              <w:t>5</w:t>
            </w:r>
          </w:p>
        </w:tc>
        <w:tc>
          <w:tcPr>
            <w:tcW w:w="1173" w:type="pct"/>
            <w:vAlign w:val="center"/>
          </w:tcPr>
          <w:p w:rsidR="0018722C">
            <w:pPr>
              <w:pStyle w:val="affff9"/>
              <w:topLinePunct/>
              <w:ind w:leftChars="0" w:left="0" w:rightChars="0" w:right="0" w:firstLineChars="0" w:firstLine="0"/>
              <w:spacing w:line="240" w:lineRule="atLeast"/>
            </w:pPr>
            <w:r>
              <w:t>-5.149</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1"/>
              <w:topLinePunct/>
              <w:ind w:leftChars="0" w:left="0" w:rightChars="0" w:right="0" w:firstLineChars="0" w:firstLine="0"/>
              <w:spacing w:line="240" w:lineRule="atLeast"/>
            </w:pPr>
            <w:r>
              <w:t>-5.251*</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-5.084</w:t>
            </w:r>
          </w:p>
        </w:tc>
      </w:tr>
    </w:tbl>
    <w:p w:rsidR="0018722C">
      <w:pPr>
        <w:pStyle w:val="affa"/>
      </w:pPr>
    </w:p>
    <w:p w:rsidR="0018722C">
      <w:pPr>
        <w:topLinePunct/>
      </w:pPr>
      <w:r>
        <w:t>通过建立两变量</w:t>
      </w:r>
      <w:r>
        <w:rPr>
          <w:rFonts w:ascii="Times New Roman" w:eastAsia="Times New Roman"/>
        </w:rPr>
        <w:t>VAR</w:t>
      </w:r>
      <w:r>
        <w:t>模型，得出利率</w:t>
      </w:r>
      <w:r>
        <w:rPr>
          <w:rFonts w:ascii="Times New Roman" w:eastAsia="Times New Roman"/>
          <w:i/>
        </w:rPr>
        <w:t>r</w:t>
      </w:r>
      <w:r>
        <w:rPr>
          <w:rFonts w:ascii="Times New Roman" w:eastAsia="Times New Roman"/>
        </w:rPr>
        <w:t>t</w:t>
      </w:r>
      <w:r>
        <w:t>对货币供应量</w:t>
      </w:r>
      <w:r>
        <w:rPr>
          <w:rFonts w:ascii="Times New Roman" w:eastAsia="Times New Roman"/>
          <w:i/>
        </w:rPr>
        <w:t>M </w:t>
      </w:r>
      <w:r>
        <w:rPr>
          <w:rFonts w:ascii="Times New Roman" w:eastAsia="Times New Roman"/>
        </w:rPr>
        <w:t>t</w:t>
      </w:r>
      <w:r>
        <w:t>一个标准差新息的</w:t>
      </w:r>
      <w:r>
        <w:t>脉冲响应图如</w:t>
      </w:r>
      <w:r>
        <w:t>图</w:t>
      </w:r>
      <w:r>
        <w:rPr>
          <w:rFonts w:ascii="Times New Roman" w:eastAsia="Times New Roman"/>
        </w:rPr>
        <w:t>5</w:t>
      </w:r>
      <w:r>
        <w:rPr>
          <w:rFonts w:ascii="Times New Roman" w:eastAsia="Times New Roman"/>
        </w:rPr>
        <w:t>.</w:t>
      </w:r>
      <w:r>
        <w:rPr>
          <w:rFonts w:ascii="Times New Roman" w:eastAsia="Times New Roman"/>
        </w:rPr>
        <w:t>5</w:t>
      </w:r>
      <w:r>
        <w:t>：</w:t>
      </w:r>
    </w:p>
    <w:p w:rsidR="0018722C">
      <w:pPr>
        <w:pStyle w:val="aff7"/>
        <w:topLinePunct/>
      </w:pPr>
      <w:r>
        <w:drawing>
          <wp:inline>
            <wp:extent cx="3588121" cy="2513076"/>
            <wp:effectExtent l="0" t="0" r="0" b="0"/>
            <wp:docPr id="167" name="image38.jpeg" descr=""/>
            <wp:cNvGraphicFramePr>
              <a:graphicFrameLocks noChangeAspect="1"/>
            </wp:cNvGraphicFramePr>
            <a:graphic>
              <a:graphicData uri="http://schemas.openxmlformats.org/drawingml/2006/picture">
                <pic:pic>
                  <pic:nvPicPr>
                    <pic:cNvPr id="168" name="image38.jpeg"/>
                    <pic:cNvPicPr/>
                  </pic:nvPicPr>
                  <pic:blipFill>
                    <a:blip r:embed="rId191" cstate="print"/>
                    <a:stretch>
                      <a:fillRect/>
                    </a:stretch>
                  </pic:blipFill>
                  <pic:spPr>
                    <a:xfrm>
                      <a:off x="0" y="0"/>
                      <a:ext cx="3588121" cy="251307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应</w:t>
      </w:r>
      <w:r>
        <w:rPr>
          <w:rFonts w:cstheme="minorBidi" w:hAnsiTheme="minorHAnsi" w:eastAsiaTheme="minorHAnsi" w:asciiTheme="minorHAnsi"/>
        </w:rPr>
        <w:t>量</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利</w:t>
      </w:r>
      <w:r>
        <w:rPr>
          <w:rFonts w:cstheme="minorBidi" w:hAnsiTheme="minorHAnsi" w:eastAsiaTheme="minorHAnsi" w:asciiTheme="minorHAnsi"/>
        </w:rPr>
        <w:t>率</w:t>
      </w:r>
      <w:r>
        <w:rPr>
          <w:rFonts w:ascii="Times New Roman" w:eastAsia="Times New Roman" w:cstheme="minorBidi" w:hAnsiTheme="minorHAnsi"/>
          <w:i/>
        </w:rPr>
        <w:t>r</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脉冲相应函数描述的是一个内生变量的冲击给其它内生变量所带来的影响。而方差分解则是通过分析每一个结构冲击对内生变量变化的贡献度，以进一步评价不同结构冲击的重要性。因此接下来，用方差分解方法研究模型的动态特征，分析货币供应量变动对利率变动的贡献，结果如</w:t>
      </w:r>
      <w:r>
        <w:t>表</w:t>
      </w:r>
      <w:r>
        <w:rPr>
          <w:rFonts w:ascii="Times New Roman" w:eastAsia="Times New Roman"/>
        </w:rPr>
        <w:t>5</w:t>
      </w:r>
      <w:r>
        <w:rPr>
          <w:rFonts w:ascii="Times New Roman" w:eastAsia="Times New Roman"/>
        </w:rPr>
        <w:t>.</w:t>
      </w:r>
      <w:r>
        <w:rPr>
          <w:rFonts w:ascii="Times New Roman" w:eastAsia="Times New Roman"/>
        </w:rPr>
        <w:t>3</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sidR="001852F3">
        <w:rPr>
          <w:kern w:val="2"/>
          <w:sz w:val="22"/>
          <w:szCs w:val="22"/>
          <w:rFonts w:cstheme="minorBidi" w:hAnsiTheme="minorHAnsi" w:eastAsiaTheme="minorHAnsi" w:asciiTheme="minorHAnsi"/>
        </w:rPr>
        <w:t>利</w:t>
      </w:r>
      <w:r>
        <w:rPr>
          <w:kern w:val="2"/>
          <w:szCs w:val="22"/>
          <w:rFonts w:cstheme="minorBidi" w:hAnsiTheme="minorHAnsi" w:eastAsiaTheme="minorHAnsi" w:asciiTheme="minorHAnsi"/>
          <w:spacing w:val="15"/>
          <w:sz w:val="22"/>
        </w:rPr>
        <w:t>率</w:t>
      </w:r>
      <w:r>
        <w:rPr>
          <w:kern w:val="2"/>
          <w:szCs w:val="22"/>
          <w:rFonts w:ascii="Times New Roman" w:eastAsia="Times New Roman" w:cstheme="minorBidi" w:hAnsiTheme="minorHAnsi"/>
          <w:i/>
          <w:spacing w:val="-4"/>
          <w:position w:val="1"/>
          <w:sz w:val="27"/>
        </w:rPr>
        <w:t>r</w:t>
      </w:r>
      <w:r>
        <w:rPr>
          <w:kern w:val="2"/>
          <w:szCs w:val="22"/>
          <w:rFonts w:ascii="Times New Roman" w:eastAsia="Times New Roman" w:cstheme="minorBidi" w:hAnsiTheme="minorHAnsi"/>
          <w:spacing w:val="-4"/>
          <w:position w:val="-5"/>
          <w:sz w:val="15"/>
        </w:rPr>
        <w:t>t</w:t>
      </w:r>
      <w:r>
        <w:rPr>
          <w:kern w:val="2"/>
          <w:szCs w:val="22"/>
          <w:rFonts w:cstheme="minorBidi" w:hAnsiTheme="minorHAnsi" w:eastAsiaTheme="minorHAnsi" w:asciiTheme="minorHAnsi"/>
          <w:sz w:val="22"/>
        </w:rPr>
        <w:t>的方差</w:t>
      </w:r>
      <w:r>
        <w:rPr>
          <w:kern w:val="2"/>
          <w:szCs w:val="22"/>
          <w:rFonts w:cstheme="minorBidi" w:hAnsiTheme="minorHAnsi" w:eastAsiaTheme="minorHAnsi" w:asciiTheme="minorHAnsi"/>
          <w:spacing w:val="-2"/>
          <w:sz w:val="22"/>
        </w:rPr>
        <w:t>分解</w:t>
      </w:r>
      <w:r>
        <w:rPr>
          <w:kern w:val="2"/>
          <w:szCs w:val="22"/>
          <w:rFonts w:cstheme="minorBidi" w:hAnsiTheme="minorHAnsi" w:eastAsiaTheme="minorHAnsi" w:asciiTheme="minorHAnsi"/>
          <w:sz w:val="22"/>
        </w:rPr>
        <w:t>结果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货币供</w:t>
            </w:r>
            <w:r w:rsidRPr="00000000">
              <w:rPr>
                <w:sz w:val="24"/>
                <w:szCs w:val="24"/>
              </w:rPr>
              <w:t>应</w:t>
            </w:r>
            <w:r w:rsidRPr="00000000">
              <w:rPr>
                <w:sz w:val="24"/>
                <w:szCs w:val="24"/>
              </w:rPr>
              <w:t>量</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利</w:t>
            </w:r>
            <w:r w:rsidRPr="00000000">
              <w:rPr>
                <w:sz w:val="24"/>
                <w:szCs w:val="24"/>
              </w:rPr>
              <w:t>率</w:t>
            </w:r>
            <w:r w:rsidRPr="00000000">
              <w:rPr>
                <w:sz w:val="24"/>
                <w:szCs w:val="24"/>
              </w:rPr>
              <w:t>r</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0.357</w:t>
            </w:r>
            <w:r w:rsidRPr="00000000">
              <w:rPr>
                <w:sz w:val="24"/>
                <w:szCs w:val="24"/>
              </w:rPr>
              <w:tab/>
              <w:t>4.312</w:t>
            </w:r>
            <w:r w:rsidRPr="00000000">
              <w:rPr>
                <w:sz w:val="24"/>
                <w:szCs w:val="24"/>
              </w:rPr>
              <w:tab/>
              <w:t>95.688</w:t>
            </w:r>
          </w:p>
          <w:p w:rsidR="0018722C">
            <w:pPr>
              <w:pStyle w:val="aff1"/>
              <w:topLinePunct/>
            </w:pPr>
            <w:r w:rsidRPr="00000000">
              <w:rPr>
                <w:sz w:val="24"/>
                <w:szCs w:val="24"/>
              </w:rPr>
              <w:t>2</w:t>
            </w:r>
            <w:r w:rsidRPr="00000000">
              <w:rPr>
                <w:sz w:val="24"/>
                <w:szCs w:val="24"/>
              </w:rPr>
              <w:tab/>
              <w:t>0.370</w:t>
            </w:r>
            <w:r w:rsidRPr="00000000">
              <w:rPr>
                <w:sz w:val="24"/>
                <w:szCs w:val="24"/>
              </w:rPr>
              <w:tab/>
              <w:t>6.471</w:t>
            </w:r>
            <w:r w:rsidRPr="00000000">
              <w:rPr>
                <w:sz w:val="24"/>
                <w:szCs w:val="24"/>
              </w:rPr>
              <w:tab/>
              <w:t>93.529</w:t>
            </w:r>
          </w:p>
          <w:p w:rsidR="0018722C">
            <w:pPr>
              <w:pStyle w:val="aff1"/>
              <w:topLinePunct/>
            </w:pPr>
            <w:r w:rsidRPr="00000000">
              <w:rPr>
                <w:sz w:val="24"/>
                <w:szCs w:val="24"/>
              </w:rPr>
              <w:t>3</w:t>
            </w:r>
            <w:r w:rsidRPr="00000000">
              <w:rPr>
                <w:sz w:val="24"/>
                <w:szCs w:val="24"/>
              </w:rPr>
              <w:tab/>
              <w:t>0.383</w:t>
            </w:r>
            <w:r w:rsidRPr="00000000">
              <w:rPr>
                <w:sz w:val="24"/>
                <w:szCs w:val="24"/>
              </w:rPr>
              <w:tab/>
              <w:t>8.818</w:t>
            </w:r>
            <w:r w:rsidRPr="00000000">
              <w:rPr>
                <w:sz w:val="24"/>
                <w:szCs w:val="24"/>
              </w:rPr>
              <w:tab/>
              <w:t>91.182</w:t>
            </w:r>
          </w:p>
          <w:p w:rsidR="0018722C">
            <w:pPr>
              <w:pStyle w:val="aff1"/>
              <w:topLinePunct/>
            </w:pPr>
            <w:r w:rsidRPr="00000000">
              <w:rPr>
                <w:sz w:val="24"/>
                <w:szCs w:val="24"/>
              </w:rPr>
              <w:t>4</w:t>
            </w:r>
            <w:r w:rsidRPr="00000000">
              <w:rPr>
                <w:sz w:val="24"/>
                <w:szCs w:val="24"/>
              </w:rPr>
              <w:tab/>
              <w:t>0.405</w:t>
            </w:r>
            <w:r w:rsidRPr="00000000">
              <w:rPr>
                <w:sz w:val="24"/>
                <w:szCs w:val="24"/>
              </w:rPr>
              <w:tab/>
              <w:t>8.305</w:t>
            </w:r>
            <w:r w:rsidRPr="00000000">
              <w:rPr>
                <w:sz w:val="24"/>
                <w:szCs w:val="24"/>
              </w:rPr>
              <w:tab/>
              <w:t>91.694</w:t>
            </w:r>
          </w:p>
          <w:p w:rsidR="0018722C">
            <w:pPr>
              <w:pStyle w:val="aff1"/>
              <w:topLinePunct/>
            </w:pPr>
            <w:r w:rsidRPr="00000000">
              <w:rPr>
                <w:sz w:val="24"/>
                <w:szCs w:val="24"/>
              </w:rPr>
              <w:t>5</w:t>
            </w:r>
            <w:r w:rsidRPr="00000000">
              <w:rPr>
                <w:sz w:val="24"/>
                <w:szCs w:val="24"/>
              </w:rPr>
              <w:tab/>
              <w:t>0.414</w:t>
            </w:r>
            <w:r w:rsidRPr="00000000">
              <w:rPr>
                <w:sz w:val="24"/>
                <w:szCs w:val="24"/>
              </w:rPr>
              <w:tab/>
              <w:t>9.150</w:t>
            </w:r>
            <w:r w:rsidRPr="00000000">
              <w:rPr>
                <w:sz w:val="24"/>
                <w:szCs w:val="24"/>
              </w:rPr>
              <w:tab/>
              <w:t>90.850</w:t>
            </w:r>
          </w:p>
          <w:p w:rsidR="0018722C">
            <w:pPr>
              <w:pStyle w:val="aff1"/>
              <w:topLinePunct/>
            </w:pPr>
            <w:r w:rsidRPr="00000000">
              <w:rPr>
                <w:sz w:val="24"/>
                <w:szCs w:val="24"/>
              </w:rPr>
              <w:t>6</w:t>
            </w:r>
            <w:r w:rsidRPr="00000000">
              <w:rPr>
                <w:sz w:val="24"/>
                <w:szCs w:val="24"/>
              </w:rPr>
              <w:tab/>
              <w:t>0.421</w:t>
            </w:r>
            <w:r w:rsidRPr="00000000">
              <w:rPr>
                <w:sz w:val="24"/>
                <w:szCs w:val="24"/>
              </w:rPr>
              <w:tab/>
              <w:t>9.425</w:t>
            </w:r>
            <w:r w:rsidRPr="00000000">
              <w:rPr>
                <w:sz w:val="24"/>
                <w:szCs w:val="24"/>
              </w:rPr>
              <w:tab/>
              <w:t>90.575</w:t>
            </w:r>
          </w:p>
          <w:p w:rsidR="0018722C">
            <w:pPr>
              <w:pStyle w:val="aff1"/>
              <w:topLinePunct/>
            </w:pPr>
            <w:r w:rsidRPr="00000000">
              <w:rPr>
                <w:sz w:val="24"/>
                <w:szCs w:val="24"/>
              </w:rPr>
              <w:t>7</w:t>
            </w:r>
            <w:r w:rsidRPr="00000000">
              <w:rPr>
                <w:sz w:val="24"/>
                <w:szCs w:val="24"/>
              </w:rPr>
              <w:tab/>
              <w:t>0.427</w:t>
            </w:r>
            <w:r w:rsidRPr="00000000">
              <w:rPr>
                <w:sz w:val="24"/>
                <w:szCs w:val="24"/>
              </w:rPr>
              <w:tab/>
              <w:t>9.552</w:t>
            </w:r>
            <w:r w:rsidRPr="00000000">
              <w:rPr>
                <w:sz w:val="24"/>
                <w:szCs w:val="24"/>
              </w:rPr>
              <w:tab/>
              <w:t>90.448</w:t>
            </w:r>
          </w:p>
          <w:p w:rsidR="0018722C">
            <w:pPr>
              <w:pStyle w:val="aff1"/>
              <w:topLinePunct/>
            </w:pPr>
            <w:r w:rsidRPr="00000000">
              <w:rPr>
                <w:sz w:val="24"/>
                <w:szCs w:val="24"/>
              </w:rPr>
              <w:t>8</w:t>
            </w:r>
            <w:r w:rsidRPr="00000000">
              <w:rPr>
                <w:sz w:val="24"/>
                <w:szCs w:val="24"/>
              </w:rPr>
              <w:tab/>
              <w:t>0.431</w:t>
            </w:r>
            <w:r w:rsidRPr="00000000">
              <w:rPr>
                <w:sz w:val="24"/>
                <w:szCs w:val="24"/>
              </w:rPr>
              <w:tab/>
              <w:t>9.719</w:t>
            </w:r>
            <w:r w:rsidRPr="00000000">
              <w:rPr>
                <w:sz w:val="24"/>
                <w:szCs w:val="24"/>
              </w:rPr>
              <w:tab/>
              <w:t>90.281</w:t>
            </w:r>
          </w:p>
          <w:p w:rsidR="0018722C">
            <w:pPr>
              <w:pStyle w:val="aff1"/>
              <w:topLinePunct/>
            </w:pPr>
            <w:r w:rsidRPr="00000000">
              <w:rPr>
                <w:sz w:val="24"/>
                <w:szCs w:val="24"/>
              </w:rPr>
              <w:t>9</w:t>
            </w:r>
            <w:r w:rsidRPr="00000000">
              <w:rPr>
                <w:sz w:val="24"/>
                <w:szCs w:val="24"/>
              </w:rPr>
              <w:tab/>
              <w:t>0.434</w:t>
            </w:r>
            <w:r w:rsidRPr="00000000">
              <w:rPr>
                <w:sz w:val="24"/>
                <w:szCs w:val="24"/>
              </w:rPr>
              <w:tab/>
              <w:t>9.814</w:t>
            </w:r>
            <w:r w:rsidRPr="00000000">
              <w:rPr>
                <w:sz w:val="24"/>
                <w:szCs w:val="24"/>
              </w:rPr>
              <w:tab/>
              <w:t>90.186</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0.436</w:t>
            </w:r>
            <w:r w:rsidRPr="00000000">
              <w:rPr>
                <w:sz w:val="24"/>
                <w:szCs w:val="24"/>
              </w:rPr>
              <w:tab/>
              <w:t>9.888</w:t>
            </w:r>
            <w:r w:rsidRPr="00000000">
              <w:rPr>
                <w:sz w:val="24"/>
                <w:szCs w:val="24"/>
              </w:rPr>
              <w:tab/>
              <w:t>90.112</w:t>
            </w:r>
          </w:p>
        </w:tc>
      </w:tr>
    </w:tbl>
    <w:p w:rsidR="0018722C">
      <w:pPr>
        <w:pStyle w:val="affa"/>
      </w:pP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5</w:t>
      </w:r>
      <w:r>
        <w:t>中的利率</w:t>
      </w:r>
      <w:r>
        <w:rPr>
          <w:rFonts w:ascii="Times New Roman" w:eastAsia="Times New Roman"/>
          <w:i/>
        </w:rPr>
        <w:t>r</w:t>
      </w:r>
      <w:r>
        <w:rPr>
          <w:rFonts w:ascii="Times New Roman" w:eastAsia="Times New Roman"/>
        </w:rPr>
        <w:t>t</w:t>
      </w:r>
      <w:r>
        <w:t>对货币供应量</w:t>
      </w:r>
      <w:r>
        <w:rPr>
          <w:rFonts w:ascii="Times New Roman" w:eastAsia="Times New Roman"/>
          <w:i/>
        </w:rPr>
        <w:t>M </w:t>
      </w:r>
      <w:r>
        <w:rPr>
          <w:rFonts w:ascii="Times New Roman" w:eastAsia="Times New Roman"/>
        </w:rPr>
        <w:t>t</w:t>
      </w:r>
      <w:r>
        <w:t>一个标准差新息的脉冲响应图可以看</w:t>
      </w:r>
      <w:r>
        <w:t>出，在</w:t>
      </w:r>
      <w:r>
        <w:rPr>
          <w:rFonts w:ascii="Times New Roman" w:eastAsia="Times New Roman"/>
        </w:rPr>
        <w:t>1998</w:t>
      </w:r>
      <w:r>
        <w:t>年</w:t>
      </w:r>
      <w:r>
        <w:rPr>
          <w:rFonts w:ascii="Times New Roman" w:eastAsia="Times New Roman"/>
        </w:rPr>
        <w:t>1</w:t>
      </w:r>
      <w:r>
        <w:t>月至</w:t>
      </w:r>
      <w:r>
        <w:rPr>
          <w:rFonts w:ascii="Times New Roman" w:eastAsia="Times New Roman"/>
        </w:rPr>
        <w:t>2005</w:t>
      </w:r>
      <w:r>
        <w:t>年</w:t>
      </w:r>
      <w:r>
        <w:rPr>
          <w:rFonts w:ascii="Times New Roman" w:eastAsia="Times New Roman"/>
        </w:rPr>
        <w:t>6</w:t>
      </w:r>
      <w:r>
        <w:t>月之间，即金融脱媒前，货币供应量</w:t>
      </w:r>
      <w:r>
        <w:rPr>
          <w:rFonts w:ascii="Times New Roman" w:eastAsia="Times New Roman"/>
          <w:i/>
        </w:rPr>
        <w:t>M </w:t>
      </w:r>
      <w:r>
        <w:rPr>
          <w:rFonts w:ascii="Times New Roman" w:eastAsia="Times New Roman"/>
        </w:rPr>
        <w:t>t</w:t>
      </w:r>
      <w:r>
        <w:t>一单位</w:t>
      </w:r>
      <w:r>
        <w:t>正向冲击只能引起利率</w:t>
      </w:r>
      <w:r>
        <w:rPr>
          <w:rFonts w:ascii="Times New Roman" w:eastAsia="Times New Roman"/>
          <w:i/>
        </w:rPr>
        <w:t>r</w:t>
      </w:r>
      <w:r>
        <w:rPr>
          <w:rFonts w:ascii="Times New Roman" w:eastAsia="Times New Roman"/>
        </w:rPr>
        <w:t>t</w:t>
      </w:r>
      <w:r>
        <w:t>少量的下降，第一期即达到最大值</w:t>
      </w:r>
      <w:r>
        <w:rPr>
          <w:rFonts w:ascii="Times New Roman" w:eastAsia="Times New Roman"/>
        </w:rPr>
        <w:t>-0.074</w:t>
      </w:r>
      <w:r>
        <w:t>，此后影响的</w:t>
      </w:r>
      <w:r>
        <w:t>负向效应逐渐减小，在第十期已趋近于零，货币供应量</w:t>
      </w:r>
      <w:r>
        <w:rPr>
          <w:rFonts w:ascii="Times New Roman" w:eastAsia="Times New Roman"/>
          <w:i/>
        </w:rPr>
        <w:t>M </w:t>
      </w:r>
      <w:r>
        <w:rPr>
          <w:rFonts w:ascii="Times New Roman" w:eastAsia="Times New Roman"/>
        </w:rPr>
        <w:t>t</w:t>
      </w:r>
      <w:r>
        <w:t>对利率</w:t>
      </w:r>
      <w:r>
        <w:rPr>
          <w:rFonts w:ascii="Times New Roman" w:eastAsia="Times New Roman"/>
          <w:i/>
        </w:rPr>
        <w:t>r</w:t>
      </w:r>
      <w:r>
        <w:rPr>
          <w:rFonts w:ascii="Times New Roman" w:eastAsia="Times New Roman"/>
        </w:rPr>
        <w:t>t</w:t>
      </w:r>
      <w:r>
        <w:t>的负向效</w:t>
      </w:r>
      <w:r>
        <w:t>应</w:t>
      </w:r>
    </w:p>
    <w:p w:rsidR="0018722C">
      <w:pPr>
        <w:topLinePunct/>
      </w:pPr>
      <w:r>
        <w:t>并不明显。也就是说这个时期宽松的货币政策即货币供应量的增加并不能显著</w:t>
      </w:r>
      <w:r>
        <w:t>地引起利率的下降。同样可以从</w:t>
      </w:r>
      <w:r>
        <w:t>表</w:t>
      </w:r>
      <w:r>
        <w:rPr>
          <w:rFonts w:ascii="Times New Roman" w:eastAsia="Times New Roman"/>
        </w:rPr>
        <w:t>5</w:t>
      </w:r>
      <w:r>
        <w:rPr>
          <w:rFonts w:ascii="Times New Roman" w:eastAsia="Times New Roman"/>
        </w:rPr>
        <w:t>.</w:t>
      </w:r>
      <w:r>
        <w:rPr>
          <w:rFonts w:ascii="Times New Roman" w:eastAsia="Times New Roman"/>
        </w:rPr>
        <w:t>3</w:t>
      </w:r>
      <w:r>
        <w:t>的利率</w:t>
      </w:r>
      <w:r>
        <w:rPr>
          <w:rFonts w:ascii="Times New Roman" w:eastAsia="Times New Roman"/>
          <w:i/>
        </w:rPr>
        <w:t>r</w:t>
      </w:r>
      <w:r>
        <w:rPr>
          <w:rFonts w:ascii="Times New Roman" w:eastAsia="Times New Roman"/>
        </w:rPr>
        <w:t>t</w:t>
      </w:r>
      <w:r>
        <w:t>方差分解结果中看出，货币供应</w:t>
      </w:r>
      <w:r>
        <w:t>量</w:t>
      </w:r>
      <w:r>
        <w:rPr>
          <w:rFonts w:ascii="Times New Roman" w:eastAsia="Times New Roman"/>
          <w:i/>
        </w:rPr>
        <w:t>M </w:t>
      </w:r>
      <w:r>
        <w:rPr>
          <w:rFonts w:ascii="Times New Roman" w:eastAsia="Times New Roman"/>
        </w:rPr>
        <w:t>t</w:t>
      </w:r>
      <w:r>
        <w:t>变动对利率</w:t>
      </w:r>
      <w:r>
        <w:rPr>
          <w:rFonts w:ascii="Times New Roman" w:eastAsia="Times New Roman"/>
          <w:i/>
        </w:rPr>
        <w:t>r</w:t>
      </w:r>
      <w:r>
        <w:rPr>
          <w:rFonts w:ascii="Times New Roman" w:eastAsia="Times New Roman"/>
        </w:rPr>
        <w:t>t</w:t>
      </w:r>
      <w:r>
        <w:t>变动的贡献率低于</w:t>
      </w:r>
      <w:r>
        <w:rPr>
          <w:rFonts w:ascii="Times New Roman" w:eastAsia="Times New Roman"/>
        </w:rPr>
        <w:t>10%</w:t>
      </w:r>
      <w:r>
        <w:t>，货币供应量</w:t>
      </w:r>
      <w:r>
        <w:rPr>
          <w:rFonts w:ascii="Times New Roman" w:eastAsia="Times New Roman"/>
          <w:i/>
        </w:rPr>
        <w:t>M </w:t>
      </w:r>
      <w:r>
        <w:rPr>
          <w:rFonts w:ascii="Times New Roman" w:eastAsia="Times New Roman"/>
        </w:rPr>
        <w:t>t</w:t>
      </w:r>
      <w:r>
        <w:t>变动对利率</w:t>
      </w:r>
      <w:r>
        <w:rPr>
          <w:rFonts w:ascii="Times New Roman" w:eastAsia="Times New Roman"/>
          <w:i/>
        </w:rPr>
        <w:t>r</w:t>
      </w:r>
      <w:r>
        <w:rPr>
          <w:rFonts w:ascii="Times New Roman" w:eastAsia="Times New Roman"/>
        </w:rPr>
        <w:t>t</w:t>
      </w:r>
      <w:r>
        <w:t>变动</w:t>
      </w:r>
      <w:r>
        <w:t>的</w:t>
      </w:r>
    </w:p>
    <w:p w:rsidR="0018722C">
      <w:pPr>
        <w:topLinePunct/>
      </w:pPr>
      <w:r>
        <w:t>影响不大。</w:t>
      </w:r>
    </w:p>
    <w:p w:rsidR="0018722C">
      <w:pPr>
        <w:topLinePunct/>
      </w:pPr>
      <w:r>
        <w:t>这和历史上我国长期以来实行的利率管制是分不开的。金融脱媒前的这个时期，货币当局制定利率水平，规定存贷款利率上下限，银行金融机构必须严格按照法定利率开展业务。这种情况下，货币供应量的变化将难以导致利率随之进行变动，货币政策利率传导机制的第一个环节失效，导致货币政策的利率传导受到阻碍。</w:t>
      </w:r>
    </w:p>
    <w:p w:rsidR="0018722C">
      <w:pPr>
        <w:topLinePunct/>
      </w:pPr>
      <w:r>
        <w:rPr>
          <w:rFonts w:ascii="Times New Roman" w:eastAsia="Times New Roman"/>
        </w:rPr>
        <w:t>2</w:t>
      </w:r>
      <w:r>
        <w:t>、金融脱媒后：</w:t>
      </w:r>
      <w:r>
        <w:rPr>
          <w:rFonts w:ascii="Times New Roman" w:eastAsia="Times New Roman"/>
        </w:rPr>
        <w:t>2005</w:t>
      </w:r>
      <w:r>
        <w:t>年</w:t>
      </w:r>
      <w:r>
        <w:rPr>
          <w:rFonts w:ascii="Times New Roman" w:eastAsia="Times New Roman"/>
        </w:rPr>
        <w:t>7</w:t>
      </w:r>
      <w:r>
        <w:t>月</w:t>
      </w:r>
      <w:r>
        <w:rPr>
          <w:rFonts w:ascii="Times New Roman" w:eastAsia="Times New Roman"/>
        </w:rPr>
        <w:t>-2014</w:t>
      </w:r>
      <w:r>
        <w:t>年</w:t>
      </w:r>
      <w:r>
        <w:rPr>
          <w:rFonts w:ascii="Times New Roman" w:eastAsia="Times New Roman"/>
        </w:rPr>
        <w:t>6 </w:t>
      </w:r>
      <w:r>
        <w:t>月</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4</w:t>
      </w:r>
      <w:r>
        <w:t>中给出了不同滞后期下所对应的</w:t>
      </w:r>
      <w:r>
        <w:rPr>
          <w:rFonts w:ascii="Times New Roman" w:eastAsia="Times New Roman"/>
        </w:rPr>
        <w:t>AIC</w:t>
      </w:r>
      <w:r>
        <w:t>值，根据最小</w:t>
      </w:r>
      <w:r>
        <w:rPr>
          <w:rFonts w:ascii="Times New Roman" w:eastAsia="Times New Roman"/>
        </w:rPr>
        <w:t>AIC</w:t>
      </w:r>
      <w:r>
        <w:t>值准则，确</w:t>
      </w:r>
      <w:r>
        <w:t>定</w:t>
      </w:r>
      <w:r>
        <w:rPr>
          <w:rFonts w:ascii="Times New Roman" w:eastAsia="Times New Roman"/>
        </w:rPr>
        <w:t>VAR</w:t>
      </w:r>
      <w:r>
        <w:t>模型滞后期</w:t>
      </w:r>
      <w:r>
        <w:rPr>
          <w:rFonts w:ascii="Times New Roman" w:eastAsia="Times New Roman"/>
        </w:rPr>
        <w:t>p</w:t>
      </w:r>
      <w:r>
        <w:t>为</w:t>
      </w:r>
      <w:r>
        <w:rPr>
          <w:rFonts w:ascii="Times New Roman" w:eastAsia="Times New Roman"/>
        </w:rPr>
        <w:t>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下所</w:t>
      </w:r>
      <w:r>
        <w:rPr>
          <w:rFonts w:cstheme="minorBidi" w:hAnsiTheme="minorHAnsi" w:eastAsiaTheme="minorHAnsi" w:asciiTheme="minorHAnsi"/>
        </w:rPr>
        <w:t>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4"/>
        <w:gridCol w:w="2222"/>
        <w:gridCol w:w="2066"/>
        <w:gridCol w:w="2022"/>
      </w:tblGrid>
      <w:tr>
        <w:trPr>
          <w:tblHeader/>
        </w:trPr>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90" w:type="pct"/>
            <w:vAlign w:val="center"/>
          </w:tcPr>
          <w:p w:rsidR="0018722C">
            <w:pPr>
              <w:pStyle w:val="affff9"/>
              <w:topLinePunct/>
              <w:ind w:leftChars="0" w:left="0" w:rightChars="0" w:right="0" w:firstLineChars="0" w:firstLine="0"/>
              <w:spacing w:line="240" w:lineRule="atLeast"/>
            </w:pPr>
            <w:r>
              <w:t>1</w:t>
            </w:r>
          </w:p>
        </w:tc>
        <w:tc>
          <w:tcPr>
            <w:tcW w:w="1306" w:type="pct"/>
            <w:vAlign w:val="center"/>
          </w:tcPr>
          <w:p w:rsidR="0018722C">
            <w:pPr>
              <w:pStyle w:val="affff9"/>
              <w:topLinePunct/>
              <w:ind w:leftChars="0" w:left="0" w:rightChars="0" w:right="0" w:firstLineChars="0" w:firstLine="0"/>
              <w:spacing w:line="240" w:lineRule="atLeast"/>
            </w:pPr>
            <w:r>
              <w:t>-5.109</w:t>
            </w:r>
          </w:p>
        </w:tc>
        <w:tc>
          <w:tcPr>
            <w:tcW w:w="1215"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ffff9"/>
              <w:topLinePunct/>
              <w:ind w:leftChars="0" w:left="0" w:rightChars="0" w:right="0" w:firstLineChars="0" w:firstLine="0"/>
              <w:spacing w:line="240" w:lineRule="atLeast"/>
            </w:pPr>
            <w:r>
              <w:t>-5.204</w:t>
            </w:r>
          </w:p>
        </w:tc>
      </w:tr>
      <w:tr>
        <w:tc>
          <w:tcPr>
            <w:tcW w:w="1290" w:type="pct"/>
            <w:vAlign w:val="center"/>
          </w:tcPr>
          <w:p w:rsidR="0018722C">
            <w:pPr>
              <w:pStyle w:val="affff9"/>
              <w:topLinePunct/>
              <w:ind w:leftChars="0" w:left="0" w:rightChars="0" w:right="0" w:firstLineChars="0" w:firstLine="0"/>
              <w:spacing w:line="240" w:lineRule="atLeast"/>
            </w:pPr>
            <w:r>
              <w:t>2</w:t>
            </w:r>
          </w:p>
        </w:tc>
        <w:tc>
          <w:tcPr>
            <w:tcW w:w="1306" w:type="pct"/>
            <w:vAlign w:val="center"/>
          </w:tcPr>
          <w:p w:rsidR="0018722C">
            <w:pPr>
              <w:pStyle w:val="affff9"/>
              <w:topLinePunct/>
              <w:ind w:leftChars="0" w:left="0" w:rightChars="0" w:right="0" w:firstLineChars="0" w:firstLine="0"/>
              <w:spacing w:line="240" w:lineRule="atLeast"/>
            </w:pPr>
            <w:r>
              <w:t>-5.183</w:t>
            </w:r>
          </w:p>
        </w:tc>
        <w:tc>
          <w:tcPr>
            <w:tcW w:w="1215" w:type="pct"/>
            <w:vAlign w:val="center"/>
          </w:tcPr>
          <w:p w:rsidR="0018722C">
            <w:pPr>
              <w:pStyle w:val="affff9"/>
              <w:topLinePunct/>
              <w:ind w:leftChars="0" w:left="0" w:rightChars="0" w:right="0" w:firstLineChars="0" w:firstLine="0"/>
              <w:spacing w:line="240" w:lineRule="atLeast"/>
            </w:pPr>
            <w:r>
              <w:t>5</w:t>
            </w:r>
          </w:p>
        </w:tc>
        <w:tc>
          <w:tcPr>
            <w:tcW w:w="1189" w:type="pct"/>
            <w:vAlign w:val="center"/>
          </w:tcPr>
          <w:p w:rsidR="0018722C">
            <w:pPr>
              <w:pStyle w:val="affff9"/>
              <w:topLinePunct/>
              <w:ind w:leftChars="0" w:left="0" w:rightChars="0" w:right="0" w:firstLineChars="0" w:firstLine="0"/>
              <w:spacing w:line="240" w:lineRule="atLeast"/>
            </w:pPr>
            <w:r>
              <w:t>-5.149</w:t>
            </w:r>
          </w:p>
        </w:tc>
      </w:tr>
      <w:tr>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-5.122</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89" w:type="pct"/>
            <w:vAlign w:val="center"/>
            <w:tcBorders>
              <w:top w:val="single" w:sz="4" w:space="0" w:color="auto"/>
            </w:tcBorders>
          </w:tcPr>
          <w:p w:rsidR="0018722C">
            <w:pPr>
              <w:pStyle w:val="ad"/>
              <w:topLinePunct/>
              <w:ind w:leftChars="0" w:left="0" w:rightChars="0" w:right="0" w:firstLineChars="0" w:firstLine="0"/>
              <w:spacing w:line="240" w:lineRule="atLeast"/>
            </w:pPr>
            <w:r>
              <w:t>-5.277*</w:t>
            </w:r>
          </w:p>
        </w:tc>
      </w:tr>
    </w:tbl>
    <w:p w:rsidR="0018722C">
      <w:pPr>
        <w:pStyle w:val="affa"/>
      </w:pPr>
    </w:p>
    <w:p w:rsidR="0018722C">
      <w:pPr>
        <w:topLinePunct/>
      </w:pPr>
      <w:r>
        <w:t>金融脱媒后的这个时期，利率</w:t>
      </w:r>
      <w:r>
        <w:rPr>
          <w:rFonts w:ascii="Times New Roman" w:eastAsia="Times New Roman"/>
          <w:i/>
        </w:rPr>
        <w:t>r</w:t>
      </w:r>
      <w:r>
        <w:rPr>
          <w:rFonts w:ascii="Times New Roman" w:eastAsia="Times New Roman"/>
        </w:rPr>
        <w:t>t</w:t>
      </w:r>
      <w:r>
        <w:t>对货币供应量</w:t>
      </w:r>
      <w:r>
        <w:rPr>
          <w:rFonts w:ascii="Times New Roman" w:eastAsia="Times New Roman"/>
          <w:i/>
        </w:rPr>
        <w:t>M </w:t>
      </w:r>
      <w:r>
        <w:rPr>
          <w:rFonts w:ascii="Times New Roman" w:eastAsia="Times New Roman"/>
        </w:rPr>
        <w:t>t</w:t>
      </w:r>
      <w:r>
        <w:t>一个标准差新息的脉冲响应图如</w:t>
      </w:r>
      <w:r>
        <w:t>图</w:t>
      </w:r>
      <w:r>
        <w:rPr>
          <w:rFonts w:ascii="Times New Roman" w:eastAsia="Times New Roman"/>
        </w:rPr>
        <w:t>5</w:t>
      </w:r>
      <w:r>
        <w:rPr>
          <w:rFonts w:ascii="Times New Roman" w:eastAsia="Times New Roman"/>
        </w:rPr>
        <w:t>.</w:t>
      </w:r>
      <w:r>
        <w:rPr>
          <w:rFonts w:ascii="Times New Roman" w:eastAsia="Times New Roman"/>
        </w:rPr>
        <w:t>6</w:t>
      </w:r>
      <w:r>
        <w:t>：</w:t>
      </w:r>
    </w:p>
    <w:p w:rsidR="0018722C">
      <w:pPr>
        <w:pStyle w:val="aff7"/>
        <w:topLinePunct/>
      </w:pPr>
      <w:r>
        <w:drawing>
          <wp:inline>
            <wp:extent cx="3616659" cy="2535745"/>
            <wp:effectExtent l="0" t="0" r="0" b="0"/>
            <wp:docPr id="169" name="image39.jpeg" descr=""/>
            <wp:cNvGraphicFramePr>
              <a:graphicFrameLocks noChangeAspect="1"/>
            </wp:cNvGraphicFramePr>
            <a:graphic>
              <a:graphicData uri="http://schemas.openxmlformats.org/drawingml/2006/picture">
                <pic:pic>
                  <pic:nvPicPr>
                    <pic:cNvPr id="170" name="image39.jpeg"/>
                    <pic:cNvPicPr/>
                  </pic:nvPicPr>
                  <pic:blipFill>
                    <a:blip r:embed="rId196" cstate="print"/>
                    <a:stretch>
                      <a:fillRect/>
                    </a:stretch>
                  </pic:blipFill>
                  <pic:spPr>
                    <a:xfrm>
                      <a:off x="0" y="0"/>
                      <a:ext cx="3616659" cy="253574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应</w:t>
      </w:r>
      <w:r>
        <w:rPr>
          <w:rFonts w:cstheme="minorBidi" w:hAnsiTheme="minorHAnsi" w:eastAsiaTheme="minorHAnsi" w:asciiTheme="minorHAnsi"/>
        </w:rPr>
        <w:t>量</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利</w:t>
      </w:r>
      <w:r>
        <w:rPr>
          <w:rFonts w:cstheme="minorBidi" w:hAnsiTheme="minorHAnsi" w:eastAsiaTheme="minorHAnsi" w:asciiTheme="minorHAnsi"/>
        </w:rPr>
        <w:t>率</w:t>
      </w:r>
      <w:r>
        <w:rPr>
          <w:rFonts w:ascii="Times New Roman" w:eastAsia="Times New Roman" w:cstheme="minorBidi" w:hAnsiTheme="minorHAnsi"/>
          <w:i/>
        </w:rPr>
        <w:t>r</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同样，用方差分解方法研究模型的动态特征，分析金融脱媒后时期货币供应量变动对利率变动的贡献，结果如</w:t>
      </w:r>
      <w:r>
        <w:t>表</w:t>
      </w:r>
      <w:r w:rsidR="001852F3">
        <w:t xml:space="preserve">5</w:t>
      </w:r>
      <w:r>
        <w:t>.</w:t>
      </w:r>
      <w:r>
        <w:t>5</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sidR="001852F3">
        <w:rPr>
          <w:kern w:val="2"/>
          <w:sz w:val="22"/>
          <w:szCs w:val="22"/>
          <w:rFonts w:cstheme="minorBidi" w:hAnsiTheme="minorHAnsi" w:eastAsiaTheme="minorHAnsi" w:asciiTheme="minorHAnsi"/>
        </w:rPr>
        <w:t>利</w:t>
      </w:r>
      <w:r>
        <w:rPr>
          <w:kern w:val="2"/>
          <w:szCs w:val="22"/>
          <w:rFonts w:cstheme="minorBidi" w:hAnsiTheme="minorHAnsi" w:eastAsiaTheme="minorHAnsi" w:asciiTheme="minorHAnsi"/>
          <w:spacing w:val="15"/>
          <w:sz w:val="22"/>
        </w:rPr>
        <w:t>率</w:t>
      </w:r>
      <w:r>
        <w:rPr>
          <w:kern w:val="2"/>
          <w:szCs w:val="22"/>
          <w:rFonts w:ascii="Times New Roman" w:eastAsia="Times New Roman" w:cstheme="minorBidi" w:hAnsiTheme="minorHAnsi"/>
          <w:i/>
          <w:spacing w:val="-4"/>
          <w:position w:val="1"/>
          <w:sz w:val="27"/>
        </w:rPr>
        <w:t>r</w:t>
      </w:r>
      <w:r>
        <w:rPr>
          <w:kern w:val="2"/>
          <w:szCs w:val="22"/>
          <w:rFonts w:ascii="Times New Roman" w:eastAsia="Times New Roman" w:cstheme="minorBidi" w:hAnsiTheme="minorHAnsi"/>
          <w:spacing w:val="-4"/>
          <w:position w:val="-5"/>
          <w:sz w:val="15"/>
        </w:rPr>
        <w:t>t</w:t>
      </w:r>
      <w:r>
        <w:rPr>
          <w:kern w:val="2"/>
          <w:szCs w:val="22"/>
          <w:rFonts w:cstheme="minorBidi" w:hAnsiTheme="minorHAnsi" w:eastAsiaTheme="minorHAnsi" w:asciiTheme="minorHAnsi"/>
          <w:sz w:val="22"/>
        </w:rPr>
        <w:t>的方差</w:t>
      </w:r>
      <w:r>
        <w:rPr>
          <w:kern w:val="2"/>
          <w:szCs w:val="22"/>
          <w:rFonts w:cstheme="minorBidi" w:hAnsiTheme="minorHAnsi" w:eastAsiaTheme="minorHAnsi" w:asciiTheme="minorHAnsi"/>
          <w:spacing w:val="-2"/>
          <w:sz w:val="22"/>
        </w:rPr>
        <w:t>分解</w:t>
      </w:r>
      <w:r>
        <w:rPr>
          <w:kern w:val="2"/>
          <w:szCs w:val="22"/>
          <w:rFonts w:cstheme="minorBidi" w:hAnsiTheme="minorHAnsi" w:eastAsiaTheme="minorHAnsi" w:asciiTheme="minorHAnsi"/>
          <w:sz w:val="22"/>
        </w:rPr>
        <w:t>结果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货币供</w:t>
            </w:r>
            <w:r w:rsidRPr="00000000">
              <w:rPr>
                <w:sz w:val="24"/>
                <w:szCs w:val="24"/>
              </w:rPr>
              <w:t>应</w:t>
            </w:r>
            <w:r w:rsidRPr="00000000">
              <w:rPr>
                <w:sz w:val="24"/>
                <w:szCs w:val="24"/>
              </w:rPr>
              <w:t>量</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利</w:t>
            </w:r>
            <w:r w:rsidRPr="00000000">
              <w:rPr>
                <w:sz w:val="24"/>
                <w:szCs w:val="24"/>
              </w:rPr>
              <w:t>率</w:t>
            </w:r>
            <w:r w:rsidRPr="00000000">
              <w:rPr>
                <w:sz w:val="24"/>
                <w:szCs w:val="24"/>
              </w:rPr>
              <w:t>r</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0.318</w:t>
            </w:r>
            <w:r w:rsidRPr="00000000">
              <w:rPr>
                <w:sz w:val="24"/>
                <w:szCs w:val="24"/>
              </w:rPr>
              <w:tab/>
              <w:t>29.627</w:t>
            </w:r>
            <w:r w:rsidRPr="00000000">
              <w:rPr>
                <w:sz w:val="24"/>
                <w:szCs w:val="24"/>
              </w:rPr>
              <w:tab/>
              <w:t>70.373</w:t>
            </w:r>
          </w:p>
          <w:p w:rsidR="0018722C">
            <w:pPr>
              <w:pStyle w:val="aff1"/>
              <w:topLinePunct/>
            </w:pPr>
            <w:r w:rsidRPr="00000000">
              <w:rPr>
                <w:sz w:val="24"/>
                <w:szCs w:val="24"/>
              </w:rPr>
              <w:t>2</w:t>
            </w:r>
            <w:r w:rsidRPr="00000000">
              <w:rPr>
                <w:sz w:val="24"/>
                <w:szCs w:val="24"/>
              </w:rPr>
              <w:tab/>
              <w:t>0.337</w:t>
            </w:r>
            <w:r w:rsidRPr="00000000">
              <w:rPr>
                <w:sz w:val="24"/>
                <w:szCs w:val="24"/>
              </w:rPr>
              <w:tab/>
              <w:t>28.104</w:t>
            </w:r>
            <w:r w:rsidRPr="00000000">
              <w:rPr>
                <w:sz w:val="24"/>
                <w:szCs w:val="24"/>
              </w:rPr>
              <w:tab/>
              <w:t>71.896</w:t>
            </w:r>
          </w:p>
          <w:p w:rsidR="0018722C">
            <w:pPr>
              <w:pStyle w:val="aff1"/>
              <w:topLinePunct/>
            </w:pPr>
            <w:r w:rsidRPr="00000000">
              <w:rPr>
                <w:sz w:val="24"/>
                <w:szCs w:val="24"/>
              </w:rPr>
              <w:t>3</w:t>
            </w:r>
            <w:r w:rsidRPr="00000000">
              <w:rPr>
                <w:sz w:val="24"/>
                <w:szCs w:val="24"/>
              </w:rPr>
              <w:tab/>
              <w:t>0.367</w:t>
            </w:r>
            <w:r w:rsidRPr="00000000">
              <w:rPr>
                <w:sz w:val="24"/>
                <w:szCs w:val="24"/>
              </w:rPr>
              <w:tab/>
              <w:t>31.133</w:t>
            </w:r>
            <w:r w:rsidRPr="00000000">
              <w:rPr>
                <w:sz w:val="24"/>
                <w:szCs w:val="24"/>
              </w:rPr>
              <w:tab/>
              <w:t>68.867</w:t>
            </w:r>
          </w:p>
          <w:p w:rsidR="0018722C">
            <w:pPr>
              <w:pStyle w:val="aff1"/>
              <w:topLinePunct/>
            </w:pPr>
            <w:r w:rsidRPr="00000000">
              <w:rPr>
                <w:sz w:val="24"/>
                <w:szCs w:val="24"/>
              </w:rPr>
              <w:t>4</w:t>
            </w:r>
            <w:r w:rsidRPr="00000000">
              <w:rPr>
                <w:sz w:val="24"/>
                <w:szCs w:val="24"/>
              </w:rPr>
              <w:tab/>
              <w:t>0.380</w:t>
            </w:r>
            <w:r w:rsidRPr="00000000">
              <w:rPr>
                <w:sz w:val="24"/>
                <w:szCs w:val="24"/>
              </w:rPr>
              <w:tab/>
              <w:t>33.684</w:t>
            </w:r>
            <w:r w:rsidRPr="00000000">
              <w:rPr>
                <w:sz w:val="24"/>
                <w:szCs w:val="24"/>
              </w:rPr>
              <w:tab/>
              <w:t>66.316</w:t>
            </w:r>
          </w:p>
          <w:p w:rsidR="0018722C">
            <w:pPr>
              <w:pStyle w:val="aff1"/>
              <w:topLinePunct/>
            </w:pPr>
            <w:r w:rsidRPr="00000000">
              <w:rPr>
                <w:sz w:val="24"/>
                <w:szCs w:val="24"/>
              </w:rPr>
              <w:t>5</w:t>
            </w:r>
            <w:r w:rsidRPr="00000000">
              <w:rPr>
                <w:sz w:val="24"/>
                <w:szCs w:val="24"/>
              </w:rPr>
              <w:tab/>
              <w:t>0.403</w:t>
            </w:r>
            <w:r w:rsidRPr="00000000">
              <w:rPr>
                <w:sz w:val="24"/>
                <w:szCs w:val="24"/>
              </w:rPr>
              <w:tab/>
              <w:t>40.810</w:t>
            </w:r>
            <w:r w:rsidRPr="00000000">
              <w:rPr>
                <w:sz w:val="24"/>
                <w:szCs w:val="24"/>
              </w:rPr>
              <w:tab/>
              <w:t>59.190</w:t>
            </w:r>
          </w:p>
          <w:p w:rsidR="0018722C">
            <w:pPr>
              <w:pStyle w:val="aff1"/>
              <w:topLinePunct/>
            </w:pPr>
            <w:r w:rsidRPr="00000000">
              <w:rPr>
                <w:sz w:val="24"/>
                <w:szCs w:val="24"/>
              </w:rPr>
              <w:t>6</w:t>
            </w:r>
            <w:r w:rsidRPr="00000000">
              <w:rPr>
                <w:sz w:val="24"/>
                <w:szCs w:val="24"/>
              </w:rPr>
              <w:tab/>
              <w:t>0.417</w:t>
            </w:r>
            <w:r w:rsidRPr="00000000">
              <w:rPr>
                <w:sz w:val="24"/>
                <w:szCs w:val="24"/>
              </w:rPr>
              <w:tab/>
              <w:t>44.390</w:t>
            </w:r>
            <w:r w:rsidRPr="00000000">
              <w:rPr>
                <w:sz w:val="24"/>
                <w:szCs w:val="24"/>
              </w:rPr>
              <w:tab/>
              <w:t>55.610</w:t>
            </w:r>
          </w:p>
          <w:p w:rsidR="0018722C">
            <w:pPr>
              <w:pStyle w:val="aff1"/>
              <w:topLinePunct/>
            </w:pPr>
            <w:r w:rsidRPr="00000000">
              <w:rPr>
                <w:sz w:val="24"/>
                <w:szCs w:val="24"/>
              </w:rPr>
              <w:t>7</w:t>
            </w:r>
            <w:r w:rsidRPr="00000000">
              <w:rPr>
                <w:sz w:val="24"/>
                <w:szCs w:val="24"/>
              </w:rPr>
              <w:tab/>
              <w:t>0.438</w:t>
            </w:r>
            <w:r w:rsidRPr="00000000">
              <w:rPr>
                <w:sz w:val="24"/>
                <w:szCs w:val="24"/>
              </w:rPr>
              <w:tab/>
              <w:t>48.079</w:t>
            </w:r>
            <w:r w:rsidRPr="00000000">
              <w:rPr>
                <w:sz w:val="24"/>
                <w:szCs w:val="24"/>
              </w:rPr>
              <w:tab/>
              <w:t>51.921</w:t>
            </w:r>
          </w:p>
          <w:p w:rsidR="0018722C">
            <w:pPr>
              <w:pStyle w:val="aff1"/>
              <w:topLinePunct/>
            </w:pPr>
            <w:r w:rsidRPr="00000000">
              <w:rPr>
                <w:sz w:val="24"/>
                <w:szCs w:val="24"/>
              </w:rPr>
              <w:t>8</w:t>
            </w:r>
            <w:r w:rsidRPr="00000000">
              <w:rPr>
                <w:sz w:val="24"/>
                <w:szCs w:val="24"/>
              </w:rPr>
              <w:tab/>
              <w:t>0.454</w:t>
            </w:r>
            <w:r w:rsidRPr="00000000">
              <w:rPr>
                <w:sz w:val="24"/>
                <w:szCs w:val="24"/>
              </w:rPr>
              <w:tab/>
              <w:t>50.365</w:t>
            </w:r>
            <w:r w:rsidRPr="00000000">
              <w:rPr>
                <w:sz w:val="24"/>
                <w:szCs w:val="24"/>
              </w:rPr>
              <w:tab/>
              <w:t>49.635</w:t>
            </w:r>
          </w:p>
          <w:p w:rsidR="0018722C">
            <w:pPr>
              <w:pStyle w:val="aff1"/>
              <w:topLinePunct/>
            </w:pPr>
            <w:r w:rsidRPr="00000000">
              <w:rPr>
                <w:sz w:val="24"/>
                <w:szCs w:val="24"/>
              </w:rPr>
              <w:t>9</w:t>
            </w:r>
            <w:r w:rsidRPr="00000000">
              <w:rPr>
                <w:sz w:val="24"/>
                <w:szCs w:val="24"/>
              </w:rPr>
              <w:tab/>
              <w:t>0.467</w:t>
            </w:r>
            <w:r w:rsidRPr="00000000">
              <w:rPr>
                <w:sz w:val="24"/>
                <w:szCs w:val="24"/>
              </w:rPr>
              <w:tab/>
              <w:t>51.994</w:t>
            </w:r>
            <w:r w:rsidRPr="00000000">
              <w:rPr>
                <w:sz w:val="24"/>
                <w:szCs w:val="24"/>
              </w:rPr>
              <w:tab/>
              <w:t>48.006</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0.474</w:t>
            </w:r>
            <w:r w:rsidRPr="00000000">
              <w:rPr>
                <w:sz w:val="24"/>
                <w:szCs w:val="24"/>
              </w:rPr>
              <w:tab/>
              <w:t>52.893</w:t>
            </w:r>
            <w:r w:rsidRPr="00000000">
              <w:rPr>
                <w:sz w:val="24"/>
                <w:szCs w:val="24"/>
              </w:rPr>
              <w:tab/>
              <w:t>47.107</w:t>
            </w:r>
          </w:p>
        </w:tc>
      </w:tr>
    </w:tbl>
    <w:p w:rsidR="0018722C">
      <w:pPr>
        <w:pStyle w:val="affa"/>
      </w:pPr>
    </w:p>
    <w:p w:rsidR="0018722C">
      <w:pPr>
        <w:topLinePunct/>
      </w:pPr>
      <w:r>
        <w:t>对比</w:t>
      </w:r>
      <w:r>
        <w:t>图</w:t>
      </w:r>
      <w:r>
        <w:rPr>
          <w:rFonts w:ascii="Times New Roman" w:eastAsia="宋体"/>
        </w:rPr>
        <w:t>5.5</w:t>
      </w:r>
      <w:r>
        <w:t>和</w:t>
      </w:r>
      <w:r>
        <w:t>图</w:t>
      </w:r>
      <w:r>
        <w:rPr>
          <w:rFonts w:ascii="Times New Roman" w:eastAsia="宋体"/>
        </w:rPr>
        <w:t>5.6</w:t>
      </w:r>
      <w:r>
        <w:t>的利率</w:t>
      </w:r>
      <w:r>
        <w:rPr>
          <w:rFonts w:ascii="Times New Roman" w:eastAsia="宋体"/>
          <w:i/>
        </w:rPr>
        <w:t>r</w:t>
      </w:r>
      <w:r>
        <w:rPr>
          <w:rFonts w:ascii="Times New Roman" w:eastAsia="宋体"/>
        </w:rPr>
        <w:t>t</w:t>
      </w:r>
      <w:r>
        <w:t>对货币供应量</w:t>
      </w:r>
      <w:r>
        <w:rPr>
          <w:rFonts w:ascii="Times New Roman" w:eastAsia="宋体"/>
          <w:i/>
        </w:rPr>
        <w:t>M</w:t>
      </w:r>
      <w:r>
        <w:rPr>
          <w:rFonts w:ascii="Times New Roman" w:eastAsia="宋体"/>
          <w:i/>
        </w:rPr>
        <w:t> </w:t>
      </w:r>
      <w:r>
        <w:rPr>
          <w:rFonts w:ascii="Times New Roman" w:eastAsia="宋体"/>
        </w:rPr>
        <w:t>t</w:t>
      </w:r>
      <w:r>
        <w:t>一个标准差新息的脉冲响应图</w:t>
      </w:r>
      <w:r>
        <w:t>发现</w:t>
      </w:r>
      <w:r>
        <w:rPr>
          <w:rFonts w:ascii="Times New Roman" w:eastAsia="宋体"/>
        </w:rPr>
        <w:t>2005</w:t>
      </w:r>
      <w:r>
        <w:t>年</w:t>
      </w:r>
      <w:r>
        <w:rPr>
          <w:rFonts w:ascii="Times New Roman" w:eastAsia="宋体"/>
        </w:rPr>
        <w:t>7</w:t>
      </w:r>
      <w:r>
        <w:t>月至</w:t>
      </w:r>
      <w:r>
        <w:rPr>
          <w:rFonts w:ascii="Times New Roman" w:eastAsia="宋体"/>
        </w:rPr>
        <w:t>2014</w:t>
      </w:r>
      <w:r>
        <w:t>年</w:t>
      </w:r>
      <w:r>
        <w:rPr>
          <w:rFonts w:ascii="Times New Roman" w:eastAsia="宋体"/>
        </w:rPr>
        <w:t>6</w:t>
      </w:r>
      <w:r>
        <w:t>月期间，即金融脱媒后，货币供应量</w:t>
      </w:r>
      <w:r>
        <w:rPr>
          <w:rFonts w:ascii="Times New Roman" w:eastAsia="宋体"/>
          <w:i/>
        </w:rPr>
        <w:t>M</w:t>
      </w:r>
      <w:r>
        <w:rPr>
          <w:rFonts w:ascii="Times New Roman" w:eastAsia="宋体"/>
          <w:i/>
        </w:rPr>
        <w:t> </w:t>
      </w:r>
      <w:r>
        <w:rPr>
          <w:rFonts w:ascii="Times New Roman" w:eastAsia="宋体"/>
        </w:rPr>
        <w:t>t</w:t>
      </w:r>
      <w:r>
        <w:t>一单位</w:t>
      </w:r>
      <w:r>
        <w:t>正</w:t>
      </w:r>
    </w:p>
    <w:p w:rsidR="0018722C">
      <w:pPr>
        <w:topLinePunct/>
      </w:pPr>
      <w:r>
        <w:t>向冲击引起利率</w:t>
      </w:r>
      <w:r>
        <w:rPr>
          <w:rFonts w:ascii="Times New Roman" w:eastAsia="Times New Roman"/>
          <w:i/>
        </w:rPr>
        <w:t>r</w:t>
      </w:r>
      <w:r>
        <w:rPr>
          <w:rFonts w:ascii="Times New Roman" w:eastAsia="Times New Roman"/>
        </w:rPr>
        <w:t>t</w:t>
      </w:r>
      <w:r>
        <w:t>的下降程度要明显大于金融脱媒前的</w:t>
      </w:r>
      <w:r>
        <w:rPr>
          <w:rFonts w:ascii="Times New Roman" w:eastAsia="Times New Roman"/>
        </w:rPr>
        <w:t>1998</w:t>
      </w:r>
      <w:r>
        <w:t>年</w:t>
      </w:r>
      <w:r>
        <w:rPr>
          <w:rFonts w:ascii="Times New Roman" w:eastAsia="Times New Roman"/>
        </w:rPr>
        <w:t>1</w:t>
      </w:r>
      <w:r>
        <w:t>月至</w:t>
      </w:r>
      <w:r>
        <w:rPr>
          <w:rFonts w:ascii="Times New Roman" w:eastAsia="Times New Roman"/>
        </w:rPr>
        <w:t>2005</w:t>
      </w:r>
      <w:r>
        <w:t>年</w:t>
      </w:r>
      <w:r>
        <w:rPr>
          <w:rFonts w:ascii="Times New Roman" w:eastAsia="Times New Roman"/>
        </w:rPr>
        <w:t>6</w:t>
      </w:r>
      <w:r>
        <w:t>月。货币供应量</w:t>
      </w:r>
      <w:r>
        <w:rPr>
          <w:rFonts w:ascii="Times New Roman" w:eastAsia="Times New Roman"/>
          <w:i/>
        </w:rPr>
        <w:t>M </w:t>
      </w:r>
      <w:r>
        <w:rPr>
          <w:rFonts w:ascii="Times New Roman" w:eastAsia="Times New Roman"/>
        </w:rPr>
        <w:t>t</w:t>
      </w:r>
      <w:r>
        <w:t>一单位正向冲击在第一期使利率</w:t>
      </w:r>
      <w:r>
        <w:rPr>
          <w:rFonts w:ascii="Times New Roman" w:eastAsia="Times New Roman"/>
          <w:i/>
        </w:rPr>
        <w:t>r</w:t>
      </w:r>
      <w:r>
        <w:rPr>
          <w:rFonts w:ascii="Times New Roman" w:eastAsia="Times New Roman"/>
        </w:rPr>
        <w:t>t</w:t>
      </w:r>
      <w:r>
        <w:t>下降</w:t>
      </w:r>
      <w:r>
        <w:rPr>
          <w:rFonts w:ascii="Times New Roman" w:eastAsia="Times New Roman"/>
        </w:rPr>
        <w:t>0</w:t>
      </w:r>
      <w:r>
        <w:rPr>
          <w:rFonts w:ascii="Times New Roman" w:eastAsia="Times New Roman"/>
        </w:rPr>
        <w:t>.</w:t>
      </w:r>
      <w:r>
        <w:rPr>
          <w:rFonts w:ascii="Times New Roman" w:eastAsia="Times New Roman"/>
        </w:rPr>
        <w:t>17</w:t>
      </w:r>
      <w:r>
        <w:t>，且冲击的负向</w:t>
      </w:r>
      <w:r>
        <w:t>效应一直持续下去，直至第十期仍为</w:t>
      </w:r>
      <w:r>
        <w:rPr>
          <w:rFonts w:ascii="Times New Roman" w:eastAsia="Times New Roman"/>
        </w:rPr>
        <w:t>-0.075</w:t>
      </w:r>
      <w:r>
        <w:t>。同样，对比</w:t>
      </w:r>
      <w:r>
        <w:t>表</w:t>
      </w:r>
      <w:r>
        <w:rPr>
          <w:rFonts w:ascii="Times New Roman" w:eastAsia="Times New Roman"/>
        </w:rPr>
        <w:t>5</w:t>
      </w:r>
      <w:r>
        <w:rPr>
          <w:rFonts w:ascii="Times New Roman" w:eastAsia="Times New Roman"/>
        </w:rPr>
        <w:t>.</w:t>
      </w:r>
      <w:r>
        <w:rPr>
          <w:rFonts w:ascii="Times New Roman" w:eastAsia="Times New Roman"/>
        </w:rPr>
        <w:t>3</w:t>
      </w:r>
      <w:r>
        <w:t>和</w:t>
      </w:r>
      <w:r>
        <w:t>表</w:t>
      </w:r>
      <w:r>
        <w:rPr>
          <w:rFonts w:ascii="Times New Roman" w:eastAsia="Times New Roman"/>
        </w:rPr>
        <w:t>5</w:t>
      </w:r>
      <w:r>
        <w:rPr>
          <w:rFonts w:ascii="Times New Roman" w:eastAsia="Times New Roman"/>
        </w:rPr>
        <w:t>.</w:t>
      </w:r>
      <w:r>
        <w:rPr>
          <w:rFonts w:ascii="Times New Roman" w:eastAsia="Times New Roman"/>
        </w:rPr>
        <w:t>5</w:t>
      </w:r>
      <w:r>
        <w:t>的利率</w:t>
      </w:r>
      <w:r>
        <w:rPr>
          <w:rFonts w:ascii="Times New Roman" w:eastAsia="Times New Roman"/>
          <w:i/>
        </w:rPr>
        <w:t>r</w:t>
      </w:r>
      <w:r>
        <w:rPr>
          <w:rFonts w:ascii="Times New Roman" w:eastAsia="Times New Roman"/>
        </w:rPr>
        <w:t>t</w:t>
      </w:r>
      <w:r>
        <w:t>的方差分解结果，</w:t>
      </w:r>
      <w:r>
        <w:rPr>
          <w:rFonts w:ascii="Times New Roman" w:eastAsia="Times New Roman"/>
        </w:rPr>
        <w:t>2005</w:t>
      </w:r>
      <w:r>
        <w:t>年</w:t>
      </w:r>
      <w:r>
        <w:rPr>
          <w:rFonts w:ascii="Times New Roman" w:eastAsia="Times New Roman"/>
        </w:rPr>
        <w:t>7</w:t>
      </w:r>
      <w:r>
        <w:t>月至</w:t>
      </w:r>
      <w:r>
        <w:rPr>
          <w:rFonts w:ascii="Times New Roman" w:eastAsia="Times New Roman"/>
        </w:rPr>
        <w:t>2014</w:t>
      </w:r>
      <w:r>
        <w:t>年</w:t>
      </w:r>
      <w:r>
        <w:rPr>
          <w:rFonts w:ascii="Times New Roman" w:eastAsia="Times New Roman"/>
        </w:rPr>
        <w:t>6</w:t>
      </w:r>
      <w:r>
        <w:t>月期间，货币供应量</w:t>
      </w:r>
      <w:r>
        <w:rPr>
          <w:rFonts w:ascii="Times New Roman" w:eastAsia="Times New Roman"/>
          <w:i/>
        </w:rPr>
        <w:t>M </w:t>
      </w:r>
      <w:r>
        <w:rPr>
          <w:rFonts w:ascii="Times New Roman" w:eastAsia="Times New Roman"/>
        </w:rPr>
        <w:t>t</w:t>
      </w:r>
      <w:r>
        <w:t>变动对利率</w:t>
      </w:r>
      <w:r>
        <w:rPr>
          <w:rFonts w:ascii="Times New Roman" w:eastAsia="Times New Roman"/>
          <w:i/>
        </w:rPr>
        <w:t>r</w:t>
      </w:r>
      <w:r>
        <w:rPr>
          <w:rFonts w:ascii="Times New Roman" w:eastAsia="Times New Roman"/>
        </w:rPr>
        <w:t>t</w:t>
      </w:r>
      <w:r>
        <w:t>变动的贡献率大幅提高，贡献率最大值达到</w:t>
      </w:r>
      <w:r>
        <w:rPr>
          <w:rFonts w:ascii="Times New Roman" w:eastAsia="Times New Roman"/>
        </w:rPr>
        <w:t>50%</w:t>
      </w:r>
      <w:r>
        <w:t>以上，即金融脱媒后货币供</w:t>
      </w:r>
      <w:r>
        <w:t>应</w:t>
      </w:r>
    </w:p>
    <w:p w:rsidR="0018722C">
      <w:pPr>
        <w:topLinePunct/>
      </w:pPr>
      <w:r>
        <w:rPr>
          <w:rFonts w:cstheme="minorBidi" w:hAnsiTheme="minorHAnsi" w:eastAsiaTheme="minorHAnsi" w:asciiTheme="minorHAnsi"/>
        </w:rPr>
        <w:t>量</w:t>
      </w:r>
      <w:r>
        <w:rPr>
          <w:rFonts w:ascii="Times New Roman" w:eastAsia="Times New Roman" w:cstheme="minorBidi" w:hAnsiTheme="minorHAnsi"/>
          <w:i/>
        </w:rPr>
        <w:t>M </w:t>
      </w:r>
      <w:r>
        <w:rPr>
          <w:vertAlign w:val="subscript"/>
          <w:rFonts w:ascii="Times New Roman" w:eastAsia="Times New Roman" w:cstheme="minorBidi" w:hAnsiTheme="minorHAnsi"/>
        </w:rPr>
        <w:t>t</w:t>
      </w:r>
      <w:r>
        <w:rPr>
          <w:rFonts w:cstheme="minorBidi" w:hAnsiTheme="minorHAnsi" w:eastAsiaTheme="minorHAnsi" w:asciiTheme="minorHAnsi"/>
        </w:rPr>
        <w:t>变动对利率</w:t>
      </w:r>
      <w:r>
        <w:rPr>
          <w:rFonts w:ascii="Times New Roman" w:eastAsia="Times New Roman" w:cstheme="minorBidi" w:hAnsiTheme="minorHAnsi"/>
          <w:i/>
        </w:rPr>
        <w:t>r</w:t>
      </w:r>
      <w:r>
        <w:rPr>
          <w:rFonts w:ascii="Times New Roman" w:eastAsia="Times New Roman" w:cstheme="minorBidi" w:hAnsiTheme="minorHAnsi"/>
        </w:rPr>
        <w:t>t</w:t>
      </w:r>
      <w:r>
        <w:rPr>
          <w:rFonts w:cstheme="minorBidi" w:hAnsiTheme="minorHAnsi" w:eastAsiaTheme="minorHAnsi" w:asciiTheme="minorHAnsi"/>
        </w:rPr>
        <w:t>变动的影响与金融脱媒前相比已明显增强。</w:t>
      </w:r>
    </w:p>
    <w:p w:rsidR="0018722C">
      <w:pPr>
        <w:topLinePunct/>
      </w:pPr>
      <w:r>
        <w:t>上一节中已分析过，金融脱媒是我国利率市场化的推进器，而利率市场化则是货币政策利率传导机制的基础。金融脱媒使得中央银行对市场利率的管制</w:t>
      </w:r>
      <w:r>
        <w:t>渐渐力不从心，利率市场化的进程越来越明显。</w:t>
      </w:r>
      <w:r>
        <w:rPr>
          <w:rFonts w:ascii="Times New Roman" w:eastAsia="Times New Roman"/>
        </w:rPr>
        <w:t>2013</w:t>
      </w:r>
      <w:r>
        <w:t>年</w:t>
      </w:r>
      <w:r>
        <w:rPr>
          <w:rFonts w:ascii="Times New Roman" w:eastAsia="Times New Roman"/>
        </w:rPr>
        <w:t>7</w:t>
      </w:r>
      <w:r>
        <w:t>月</w:t>
      </w:r>
      <w:r>
        <w:rPr>
          <w:rFonts w:ascii="Times New Roman" w:eastAsia="Times New Roman"/>
        </w:rPr>
        <w:t>20</w:t>
      </w:r>
      <w:r>
        <w:t>日起我国取消</w:t>
      </w:r>
      <w:r>
        <w:t>了</w:t>
      </w:r>
    </w:p>
    <w:p w:rsidR="0018722C">
      <w:pPr>
        <w:topLinePunct/>
      </w:pPr>
      <w:r>
        <w:t>金融机构贷款利率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t>倍的下限，由金融机构根据商业原则自主确定贷款利率水</w:t>
      </w:r>
      <w:r>
        <w:t>平，这标志着我国将全面开放金融机构贷款利率管制。而随着“余额宝”等互</w:t>
      </w:r>
      <w:r>
        <w:t>联网融的发展，存款利率的管制作用也在逐渐弱化。资本市场上的产品价格弹</w:t>
      </w:r>
      <w:r>
        <w:t>性更大，因此随着资本市场的快速发展，货币供应量增加后更多的货币流向价格弹性大的资本市场。而当资金流向债券市场、资本市场，原本的平衡被打破，</w:t>
      </w:r>
      <w:r w:rsidR="001852F3">
        <w:t xml:space="preserve">债券产品价格上升，利率下降。货币政策利率传导机制的第一个环节在金融脱</w:t>
      </w:r>
      <w:r>
        <w:t>媒的推动下变得更加顺畅。</w:t>
      </w:r>
    </w:p>
    <w:p w:rsidR="0018722C">
      <w:pPr>
        <w:topLinePunct/>
      </w:pPr>
      <w:r>
        <w:rPr>
          <w:rFonts w:cstheme="minorBidi" w:hAnsiTheme="minorHAnsi" w:eastAsiaTheme="minorHAnsi" w:asciiTheme="minorHAnsi" w:ascii="Times New Roman"/>
        </w:rPr>
        <w:t>61</w:t>
      </w:r>
    </w:p>
    <w:p w:rsidR="0018722C">
      <w:pPr>
        <w:pStyle w:val="Heading2"/>
        <w:topLinePunct/>
        <w:ind w:left="171" w:hangingChars="171" w:hanging="171"/>
      </w:pPr>
      <w:bookmarkStart w:id="593819" w:name="_Toc686593819"/>
      <w:bookmarkStart w:name="5.4 金融脱媒对“利率传导到投资环节”影响实证分析 " w:id="103"/>
      <w:bookmarkEnd w:id="103"/>
      <w:r>
        <w:t>5.4</w:t>
      </w:r>
      <w:r>
        <w:t xml:space="preserve"> </w:t>
      </w:r>
      <w:r/>
      <w:bookmarkStart w:name="_bookmark43" w:id="104"/>
      <w:bookmarkEnd w:id="104"/>
      <w:r/>
      <w:bookmarkStart w:name="_bookmark43" w:id="105"/>
      <w:bookmarkEnd w:id="105"/>
      <w:r>
        <w:t>金融脱媒对“利率传导到投资环节”影响实证分析</w:t>
      </w:r>
      <w:bookmarkEnd w:id="593819"/>
    </w:p>
    <w:p w:rsidR="0018722C">
      <w:pPr>
        <w:topLinePunct/>
      </w:pPr>
      <w:r>
        <w:t>利率与投资的关系一直以来都深受国内外学者的广泛关注。</w:t>
      </w:r>
      <w:r>
        <w:rPr>
          <w:rFonts w:ascii="Times New Roman" w:eastAsia="Times New Roman"/>
        </w:rPr>
        <w:t>John</w:t>
      </w:r>
      <w:r w:rsidR="001852F3">
        <w:rPr>
          <w:rFonts w:ascii="Times New Roman" w:eastAsia="Times New Roman"/>
        </w:rPr>
        <w:t xml:space="preserve"> B.</w:t>
      </w:r>
      <w:r w:rsidR="004B696B">
        <w:rPr>
          <w:rFonts w:ascii="Times New Roman" w:eastAsia="Times New Roman"/>
        </w:rPr>
        <w:t xml:space="preserve"> </w:t>
      </w:r>
      <w:r w:rsidR="004B696B">
        <w:rPr>
          <w:rFonts w:ascii="Times New Roman" w:eastAsia="Times New Roman"/>
        </w:rPr>
        <w:t xml:space="preserve">Taylor</w:t>
      </w:r>
    </w:p>
    <w:p w:rsidR="0018722C">
      <w:pPr>
        <w:topLinePunct/>
      </w:pPr>
      <w:r>
        <w:t>（</w:t>
      </w:r>
      <w:r>
        <w:rPr>
          <w:rFonts w:ascii="Times New Roman" w:eastAsia="Times New Roman"/>
        </w:rPr>
        <w:t>1993</w:t>
      </w:r>
      <w:r>
        <w:t>）</w:t>
      </w:r>
      <w:r>
        <w:t>通过对美国、加拿大、德国、法国、日本、意大利、英国等七个国家的固定资产投资与实际利率的关系进行了实证分析，发现这些国家的投资都与实际利率负相关</w:t>
      </w:r>
      <w:r>
        <w:rPr>
          <w:vertAlign w:val="superscript"/>
          /&gt;
        </w:rPr>
        <w:t>[</w:t>
      </w:r>
      <w:r>
        <w:rPr>
          <w:vertAlign w:val="superscript"/>
          /&gt;
        </w:rPr>
        <w:t xml:space="preserve">83</w:t>
      </w:r>
      <w:r>
        <w:rPr>
          <w:vertAlign w:val="superscript"/>
          /&gt;
        </w:rPr>
        <w:t>]</w:t>
      </w:r>
      <w:r>
        <w:t>。王召</w:t>
      </w:r>
      <w:r>
        <w:rPr>
          <w:rFonts w:ascii="Times New Roman" w:eastAsia="Times New Roman"/>
          <w:rFonts w:ascii="Times New Roman" w:eastAsia="Times New Roman"/>
          <w:position w:val="1"/>
        </w:rPr>
        <w:t>（</w:t>
      </w:r>
      <w:r>
        <w:rPr>
          <w:rFonts w:ascii="Times New Roman" w:eastAsia="Times New Roman"/>
          <w:position w:val="1"/>
        </w:rPr>
        <w:t xml:space="preserve">2001</w:t>
      </w:r>
      <w:r>
        <w:rPr>
          <w:rFonts w:ascii="Times New Roman" w:eastAsia="Times New Roman"/>
          <w:rFonts w:ascii="Times New Roman" w:eastAsia="Times New Roman"/>
          <w:position w:val="1"/>
        </w:rPr>
        <w:t>）</w:t>
      </w:r>
      <w:r>
        <w:t>发现</w:t>
      </w:r>
      <w:r>
        <w:rPr>
          <w:rFonts w:ascii="Times New Roman" w:eastAsia="Times New Roman"/>
        </w:rPr>
        <w:t>1978</w:t>
      </w:r>
      <w:r>
        <w:t>－</w:t>
      </w:r>
      <w:r>
        <w:rPr>
          <w:rFonts w:ascii="Times New Roman" w:eastAsia="Times New Roman"/>
        </w:rPr>
        <w:t>1988</w:t>
      </w:r>
      <w:r>
        <w:t>年期间实际投资主要由收入来</w:t>
      </w:r>
      <w:r>
        <w:t>决定，利率对其影响不大；而在</w:t>
      </w:r>
      <w:r>
        <w:rPr>
          <w:rFonts w:ascii="Times New Roman" w:eastAsia="Times New Roman"/>
        </w:rPr>
        <w:t>1989</w:t>
      </w:r>
      <w:r>
        <w:t>－</w:t>
      </w:r>
      <w:r>
        <w:rPr>
          <w:rFonts w:ascii="Times New Roman" w:eastAsia="Times New Roman"/>
        </w:rPr>
        <w:t>2000</w:t>
      </w:r>
      <w:r>
        <w:t>年这一时期，实际利率对投资具有反向刺激作用，尽管由于利率管制因素的存在弹性非常微弱，但在一定程度上</w:t>
      </w:r>
      <w:r>
        <w:t>说明我国利率水平对投资的作用是朝着市场化方向发展的</w:t>
      </w:r>
      <w:r>
        <w:rPr>
          <w:vertAlign w:val="superscript"/>
          /&gt;
        </w:rPr>
        <w:t>[</w:t>
      </w:r>
      <w:r>
        <w:rPr>
          <w:rFonts w:ascii="Times New Roman" w:eastAsia="Times New Roman"/>
          <w:vertAlign w:val="superscript"/>
          <w:position w:val="11"/>
        </w:rPr>
        <w:t xml:space="preserve">84</w:t>
      </w:r>
      <w:r>
        <w:rPr>
          <w:vertAlign w:val="superscript"/>
          /&gt;
        </w:rPr>
        <w:t>]</w:t>
      </w:r>
      <w:r>
        <w:t>。</w:t>
      </w:r>
    </w:p>
    <w:p w:rsidR="0018722C">
      <w:pPr>
        <w:pStyle w:val="3"/>
        <w:topLinePunct/>
        <w:ind w:left="200" w:hangingChars="200" w:hanging="200"/>
      </w:pPr>
      <w:bookmarkStart w:id="593820" w:name="_Toc686593820"/>
      <w:bookmarkStart w:name="_bookmark44" w:id="106"/>
      <w:bookmarkEnd w:id="106"/>
      <w:r>
        <w:t>5.4.1</w:t>
      </w:r>
      <w:r>
        <w:t xml:space="preserve"> </w:t>
      </w:r>
      <w:bookmarkStart w:name="_bookmark44" w:id="107"/>
      <w:bookmarkEnd w:id="107"/>
      <w:r>
        <w:t>指标选取</w:t>
      </w:r>
      <w:bookmarkEnd w:id="593820"/>
    </w:p>
    <w:p w:rsidR="0018722C">
      <w:pPr>
        <w:topLinePunct/>
      </w:pPr>
      <w:r>
        <w:t>接下来，仍采用向量自回归</w:t>
      </w:r>
      <w:r>
        <w:t>（</w:t>
      </w:r>
      <w:r>
        <w:rPr>
          <w:rFonts w:ascii="Times New Roman" w:hAnsi="Times New Roman" w:eastAsia="Times New Roman"/>
          <w:spacing w:val="-6"/>
          <w:position w:val="1"/>
        </w:rPr>
        <w:t>VAR</w:t>
      </w:r>
      <w:r>
        <w:t>）</w:t>
      </w:r>
      <w:r>
        <w:t>模型考察金融脱媒前后“利率传导到投</w:t>
      </w:r>
      <w:r>
        <w:t>资”效应，即投资的利率弹性是否有所不同。以金融脱媒</w:t>
      </w:r>
      <w:r>
        <w:rPr>
          <w:rFonts w:ascii="Times New Roman" w:hAnsi="Times New Roman" w:eastAsia="Times New Roman"/>
        </w:rPr>
        <w:t>DIF</w:t>
      </w:r>
      <w:r>
        <w:t>指标突变点</w:t>
      </w:r>
      <w:r>
        <w:t>（</w:t>
      </w:r>
      <w:r>
        <w:rPr>
          <w:rFonts w:ascii="Times New Roman" w:hAnsi="Times New Roman" w:eastAsia="Times New Roman"/>
          <w:position w:val="1"/>
        </w:rPr>
        <w:t>2005</w:t>
      </w:r>
      <w:r>
        <w:rPr>
          <w:spacing w:val="-16"/>
        </w:rPr>
        <w:t>年</w:t>
      </w:r>
      <w:r>
        <w:rPr>
          <w:rFonts w:ascii="Times New Roman" w:hAnsi="Times New Roman" w:eastAsia="Times New Roman"/>
          <w:position w:val="1"/>
        </w:rPr>
        <w:t>2</w:t>
      </w:r>
      <w:r>
        <w:t>季度</w:t>
      </w:r>
      <w:r>
        <w:t>）</w:t>
      </w:r>
      <w:r>
        <w:t>作为分界点，考察</w:t>
      </w:r>
      <w:r>
        <w:rPr>
          <w:rFonts w:ascii="Times New Roman" w:hAnsi="Times New Roman" w:eastAsia="Times New Roman"/>
        </w:rPr>
        <w:t>1998</w:t>
      </w:r>
      <w:r>
        <w:t>年</w:t>
      </w:r>
      <w:r>
        <w:rPr>
          <w:rFonts w:ascii="Times New Roman" w:hAnsi="Times New Roman" w:eastAsia="Times New Roman"/>
        </w:rPr>
        <w:t>1</w:t>
      </w:r>
      <w:r>
        <w:t>季度至</w:t>
      </w:r>
      <w:r>
        <w:rPr>
          <w:rFonts w:ascii="Times New Roman" w:hAnsi="Times New Roman" w:eastAsia="Times New Roman"/>
        </w:rPr>
        <w:t>2005</w:t>
      </w:r>
      <w:r>
        <w:t>年</w:t>
      </w:r>
      <w:r>
        <w:rPr>
          <w:rFonts w:ascii="Times New Roman" w:hAnsi="Times New Roman" w:eastAsia="Times New Roman"/>
        </w:rPr>
        <w:t>2</w:t>
      </w:r>
      <w:r>
        <w:t>季度和</w:t>
      </w:r>
      <w:r>
        <w:rPr>
          <w:rFonts w:ascii="Times New Roman" w:hAnsi="Times New Roman" w:eastAsia="Times New Roman"/>
        </w:rPr>
        <w:t>2005</w:t>
      </w:r>
      <w:r>
        <w:t>年</w:t>
      </w:r>
      <w:r>
        <w:rPr>
          <w:rFonts w:ascii="Times New Roman" w:hAnsi="Times New Roman" w:eastAsia="Times New Roman"/>
        </w:rPr>
        <w:t>3</w:t>
      </w:r>
      <w:r>
        <w:t>季</w:t>
      </w:r>
      <w:r>
        <w:t>度</w:t>
      </w:r>
    </w:p>
    <w:p w:rsidR="0018722C">
      <w:pPr>
        <w:topLinePunct/>
      </w:pPr>
      <w:r>
        <w:t>至</w:t>
      </w:r>
      <w:r>
        <w:rPr>
          <w:rFonts w:ascii="Times New Roman" w:hAnsi="Times New Roman" w:eastAsia="宋体"/>
        </w:rPr>
        <w:t>2014</w:t>
      </w:r>
      <w:r>
        <w:t>年</w:t>
      </w:r>
      <w:r>
        <w:rPr>
          <w:rFonts w:ascii="Times New Roman" w:hAnsi="Times New Roman" w:eastAsia="宋体"/>
        </w:rPr>
        <w:t>2</w:t>
      </w:r>
      <w:r>
        <w:t>季度这两个阶段利率与投资的关系。</w:t>
      </w:r>
      <w:r>
        <w:t>①</w:t>
      </w:r>
      <w:r>
        <w:t>投资采用的是固定资产投资</w:t>
      </w:r>
      <w:r>
        <w:t>完成额</w:t>
      </w:r>
      <w:r>
        <w:rPr>
          <w:rFonts w:ascii="Times New Roman" w:hAnsi="Times New Roman" w:eastAsia="宋体"/>
        </w:rPr>
        <w:t>I</w:t>
      </w:r>
      <w:r>
        <w:t>。首先去除价格因素影响，通过</w:t>
      </w:r>
      <w:r>
        <w:rPr>
          <w:rFonts w:ascii="Times New Roman" w:hAnsi="Times New Roman" w:eastAsia="宋体"/>
        </w:rPr>
        <w:t>CPI</w:t>
      </w:r>
      <w:r>
        <w:t>指数对固定资产投资完成额</w:t>
      </w:r>
      <w:r>
        <w:rPr>
          <w:rFonts w:ascii="Times New Roman" w:hAnsi="Times New Roman" w:eastAsia="宋体"/>
        </w:rPr>
        <w:t>I</w:t>
      </w:r>
      <w:r>
        <w:t>进行</w:t>
      </w:r>
      <w:r>
        <w:t>价格调整后使用</w:t>
      </w:r>
      <w:r>
        <w:rPr>
          <w:rFonts w:ascii="Times New Roman" w:hAnsi="Times New Roman" w:eastAsia="宋体"/>
        </w:rPr>
        <w:t>X11</w:t>
      </w:r>
      <w:r>
        <w:t>方法进行季节调整，为了消除异方差的影响同时获取数据</w:t>
      </w:r>
      <w:r>
        <w:t>的平稳性，对固定资产投资完成额</w:t>
      </w:r>
      <w:r>
        <w:rPr>
          <w:rFonts w:ascii="Times New Roman" w:hAnsi="Times New Roman" w:eastAsia="宋体"/>
        </w:rPr>
        <w:t>I</w:t>
      </w:r>
      <w:r>
        <w:t>的季度数据取对数并进行差分，得到投资增</w:t>
      </w:r>
      <w:r>
        <w:t>长率</w:t>
      </w:r>
      <w:r>
        <w:rPr>
          <w:rFonts w:ascii="Times New Roman" w:hAnsi="Times New Roman" w:eastAsia="宋体"/>
          <w:i/>
        </w:rPr>
        <w:t>I</w:t>
      </w:r>
      <w:r>
        <w:rPr>
          <w:vertAlign w:val="subscript"/>
          <w:rFonts w:ascii="Times New Roman" w:hAnsi="Times New Roman" w:eastAsia="宋体"/>
        </w:rPr>
        <w:t>t</w:t>
      </w:r>
      <w:r>
        <w:t>。利率仍然采用减去通货膨胀率</w:t>
      </w:r>
      <w:r>
        <w:rPr>
          <w:rFonts w:ascii="Symbol" w:hAnsi="Symbol" w:eastAsia="Symbol"/>
          <w:i/>
        </w:rPr>
        <w:t></w:t>
      </w:r>
      <w:r>
        <w:rPr>
          <w:vertAlign w:val="subscript"/>
          <w:rFonts w:ascii="Times New Roman" w:hAnsi="Times New Roman" w:eastAsia="宋体"/>
        </w:rPr>
        <w:t>t</w:t>
      </w:r>
      <w:r>
        <w:t>的</w:t>
      </w:r>
      <w:r>
        <w:rPr>
          <w:rFonts w:ascii="Times New Roman" w:hAnsi="Times New Roman" w:eastAsia="宋体"/>
        </w:rPr>
        <w:t>7</w:t>
      </w:r>
      <w:r>
        <w:t>日同业拆借利率指标，即实际利</w:t>
      </w:r>
      <w:r>
        <w:t>率</w:t>
      </w:r>
    </w:p>
    <w:p w:rsidR="0018722C">
      <w:pPr>
        <w:topLinePunct/>
      </w:pPr>
      <w:r>
        <w:rPr>
          <w:rFonts w:ascii="Times New Roman" w:eastAsia="Times New Roman"/>
        </w:rPr>
        <w:t>r</w:t>
      </w:r>
      <w:r>
        <w:t>，同样进行季节调整并取对数，定义为</w:t>
      </w:r>
      <w:r>
        <w:rPr>
          <w:rFonts w:ascii="Times New Roman" w:eastAsia="Times New Roman"/>
          <w:i/>
        </w:rPr>
        <w:t>r</w:t>
      </w:r>
      <w:r>
        <w:rPr>
          <w:vertAlign w:val="subscript"/>
          <w:rFonts w:ascii="Times New Roman" w:eastAsia="Times New Roman"/>
        </w:rPr>
        <w:t>t </w:t>
      </w:r>
      <w:r>
        <w:t>。</w:t>
      </w:r>
    </w:p>
    <w:p w:rsidR="0018722C">
      <w:pPr>
        <w:pStyle w:val="3"/>
        <w:topLinePunct/>
        <w:ind w:left="200" w:hangingChars="200" w:hanging="200"/>
      </w:pPr>
      <w:bookmarkStart w:id="593821" w:name="_Toc686593821"/>
      <w:bookmarkStart w:name="_bookmark45" w:id="108"/>
      <w:bookmarkEnd w:id="108"/>
      <w:r>
        <w:t>5.4.2</w:t>
      </w:r>
      <w:r>
        <w:t xml:space="preserve"> </w:t>
      </w:r>
      <w:bookmarkStart w:name="_bookmark45" w:id="109"/>
      <w:bookmarkEnd w:id="109"/>
      <w:r>
        <w:t>实证分析</w:t>
      </w:r>
      <w:bookmarkEnd w:id="593821"/>
    </w:p>
    <w:p w:rsidR="0018722C">
      <w:pPr>
        <w:topLinePunct/>
      </w:pPr>
      <w:r>
        <w:t>对利率</w:t>
      </w:r>
      <w:r>
        <w:rPr>
          <w:rFonts w:ascii="Times New Roman" w:eastAsia="宋体"/>
          <w:i/>
        </w:rPr>
        <w:t>r</w:t>
      </w:r>
      <w:r>
        <w:rPr>
          <w:vertAlign w:val="subscript"/>
          <w:rFonts w:ascii="Times New Roman" w:eastAsia="宋体"/>
        </w:rPr>
        <w:t>t</w:t>
      </w:r>
      <w:r>
        <w:t>的季度数据及投资增长率</w:t>
      </w:r>
      <w:r>
        <w:rPr>
          <w:rFonts w:ascii="Times New Roman" w:eastAsia="宋体"/>
          <w:i/>
        </w:rPr>
        <w:t>I</w:t>
      </w:r>
      <w:r>
        <w:rPr>
          <w:vertAlign w:val="subscript"/>
          <w:rFonts w:ascii="Times New Roman" w:eastAsia="宋体"/>
        </w:rPr>
        <w:t>t</w:t>
      </w:r>
      <w:r>
        <w:t>变量进行</w:t>
      </w:r>
      <w:r>
        <w:rPr>
          <w:rFonts w:ascii="Times New Roman" w:eastAsia="宋体"/>
        </w:rPr>
        <w:t>ADF</w:t>
      </w:r>
      <w:r>
        <w:t>检验，检验其平稳性，</w:t>
      </w:r>
      <w:r>
        <w:t>结果如</w:t>
      </w:r>
      <w:r>
        <w:t>表</w:t>
      </w:r>
      <w:r>
        <w:rPr>
          <w:rFonts w:ascii="Times New Roman" w:eastAsia="宋体"/>
        </w:rPr>
        <w:t>5</w:t>
      </w:r>
      <w:r>
        <w:rPr>
          <w:rFonts w:ascii="Times New Roman" w:eastAsia="宋体"/>
        </w:rPr>
        <w:t>.</w:t>
      </w:r>
      <w:r>
        <w:rPr>
          <w:rFonts w:ascii="Times New Roman" w:eastAsia="宋体"/>
        </w:rPr>
        <w:t>6</w:t>
      </w:r>
      <w:r>
        <w:t>。检验结果显示利率</w:t>
      </w:r>
      <w:r>
        <w:rPr>
          <w:rFonts w:ascii="Times New Roman" w:eastAsia="宋体"/>
          <w:i/>
        </w:rPr>
        <w:t>r</w:t>
      </w:r>
      <w:r>
        <w:rPr>
          <w:vertAlign w:val="subscript"/>
          <w:rFonts w:ascii="Times New Roman" w:eastAsia="宋体"/>
        </w:rPr>
        <w:t>t</w:t>
      </w:r>
      <w:r>
        <w:t>的季度数据和投资增长率</w:t>
      </w:r>
      <w:r>
        <w:rPr>
          <w:rFonts w:ascii="Times New Roman" w:eastAsia="宋体"/>
          <w:i/>
        </w:rPr>
        <w:t>I</w:t>
      </w:r>
      <w:r>
        <w:rPr>
          <w:vertAlign w:val="subscript"/>
          <w:rFonts w:ascii="Times New Roman" w:eastAsia="宋体"/>
        </w:rPr>
        <w:t>t</w:t>
      </w:r>
      <w:r>
        <w:t>都是平稳的，接</w:t>
      </w:r>
      <w:r>
        <w:t>下来分两个阶段，即金融脱媒前</w:t>
      </w:r>
      <w:r>
        <w:t>（</w:t>
      </w:r>
      <w:r>
        <w:rPr>
          <w:rFonts w:ascii="Times New Roman" w:eastAsia="宋体"/>
          <w:position w:val="1"/>
        </w:rPr>
        <w:t>1998</w:t>
      </w:r>
      <w:r>
        <w:rPr>
          <w:spacing w:val="-15"/>
        </w:rPr>
        <w:t>年</w:t>
      </w:r>
      <w:r>
        <w:rPr>
          <w:rFonts w:ascii="Times New Roman" w:eastAsia="宋体"/>
          <w:position w:val="1"/>
        </w:rPr>
        <w:t>1</w:t>
      </w:r>
      <w:r>
        <w:rPr>
          <w:spacing w:val="-8"/>
        </w:rPr>
        <w:t>季度至</w:t>
      </w:r>
      <w:r>
        <w:rPr>
          <w:rFonts w:ascii="Times New Roman" w:eastAsia="宋体"/>
          <w:position w:val="1"/>
        </w:rPr>
        <w:t>2005</w:t>
      </w:r>
      <w:r>
        <w:rPr>
          <w:spacing w:val="-15"/>
        </w:rPr>
        <w:t>年</w:t>
      </w:r>
      <w:r>
        <w:rPr>
          <w:rFonts w:ascii="Times New Roman" w:eastAsia="宋体"/>
          <w:position w:val="1"/>
        </w:rPr>
        <w:t>2</w:t>
      </w:r>
      <w:r>
        <w:t>季度</w:t>
      </w:r>
      <w:r>
        <w:t>）</w:t>
      </w:r>
      <w:r>
        <w:t>和金融脱媒</w:t>
      </w:r>
      <w:r>
        <w:t>后</w:t>
      </w:r>
      <w:r>
        <w:t>（</w:t>
      </w:r>
      <w:r>
        <w:rPr>
          <w:rFonts w:ascii="Times New Roman" w:eastAsia="宋体"/>
          <w:position w:val="1"/>
        </w:rPr>
        <w:t>2005</w:t>
      </w:r>
      <w:r>
        <w:rPr>
          <w:spacing w:val="-16"/>
        </w:rPr>
        <w:t>年</w:t>
      </w:r>
      <w:r>
        <w:rPr>
          <w:rFonts w:ascii="Times New Roman" w:eastAsia="宋体"/>
          <w:position w:val="1"/>
        </w:rPr>
        <w:t>2</w:t>
      </w:r>
      <w:r>
        <w:rPr>
          <w:spacing w:val="-8"/>
        </w:rPr>
        <w:t>季度至</w:t>
      </w:r>
      <w:r>
        <w:rPr>
          <w:rFonts w:ascii="Times New Roman" w:eastAsia="宋体"/>
          <w:position w:val="1"/>
        </w:rPr>
        <w:t>2014</w:t>
      </w:r>
      <w:r>
        <w:rPr>
          <w:spacing w:val="-16"/>
        </w:rPr>
        <w:t>年</w:t>
      </w:r>
      <w:r>
        <w:rPr>
          <w:rFonts w:ascii="Times New Roman" w:eastAsia="宋体"/>
          <w:position w:val="1"/>
        </w:rPr>
        <w:t>2</w:t>
      </w:r>
      <w:r>
        <w:t>季度</w:t>
      </w:r>
      <w:r>
        <w:t>）</w:t>
      </w:r>
      <w:r>
        <w:t>，分别对利率</w:t>
      </w:r>
      <w:r>
        <w:rPr>
          <w:rFonts w:ascii="Times New Roman" w:eastAsia="宋体"/>
          <w:i/>
        </w:rPr>
        <w:t>r</w:t>
      </w:r>
      <w:r>
        <w:rPr>
          <w:rFonts w:ascii="Times New Roman" w:eastAsia="宋体"/>
        </w:rPr>
        <w:t>t</w:t>
      </w:r>
      <w:r>
        <w:t>和投资增长率</w:t>
      </w:r>
      <w:r>
        <w:rPr>
          <w:rFonts w:ascii="Times New Roman" w:eastAsia="宋体"/>
          <w:i/>
        </w:rPr>
        <w:t>I</w:t>
      </w:r>
      <w:r>
        <w:rPr>
          <w:vertAlign w:val="subscript"/>
          <w:rFonts w:ascii="Times New Roman" w:eastAsia="宋体"/>
        </w:rPr>
        <w:t>t</w:t>
      </w:r>
      <w:r>
        <w:t>建立两变</w:t>
      </w:r>
      <w:r>
        <w:t>量</w:t>
      </w:r>
    </w:p>
    <w:p w:rsidR="0018722C">
      <w:pPr>
        <w:topLinePunct/>
      </w:pPr>
      <w:r>
        <w:rPr>
          <w:rFonts w:ascii="Times New Roman" w:eastAsia="Times New Roman"/>
        </w:rPr>
        <w:t>VAR</w:t>
      </w:r>
      <w:r>
        <w:t>模型，并通过脉冲响应函数和方差分解判断利率</w:t>
      </w:r>
      <w:r>
        <w:rPr>
          <w:rFonts w:ascii="Times New Roman" w:eastAsia="Times New Roman"/>
          <w:i/>
        </w:rPr>
        <w:t>r</w:t>
      </w:r>
      <w:r>
        <w:rPr>
          <w:rFonts w:ascii="Times New Roman" w:eastAsia="Times New Roman"/>
        </w:rPr>
        <w:t>t</w:t>
      </w:r>
      <w:r w:rsidR="001852F3">
        <w:rPr>
          <w:rFonts w:ascii="Times New Roman" w:eastAsia="Times New Roman"/>
        </w:rPr>
        <w:t xml:space="preserve">  </w:t>
      </w:r>
      <w:r>
        <w:t>变动对投资增长率</w:t>
      </w:r>
      <w:r>
        <w:rPr>
          <w:rFonts w:ascii="Times New Roman" w:eastAsia="Times New Roman"/>
          <w:i/>
        </w:rPr>
        <w:t>I</w:t>
      </w:r>
      <w:r>
        <w:rPr>
          <w:vertAlign w:val="subscript"/>
          <w:rFonts w:ascii="Times New Roman" w:eastAsia="Times New Roman"/>
        </w:rPr>
        <w:t>t </w:t>
      </w:r>
      <w:r>
        <w:t>变</w:t>
      </w:r>
    </w:p>
    <w:p w:rsidR="0018722C">
      <w:pPr>
        <w:topLinePunct/>
      </w:pPr>
      <w:r>
        <w:t>动的影响。</w:t>
      </w:r>
    </w:p>
    <w:p w:rsidR="0018722C">
      <w:pPr>
        <w:topLinePunct/>
      </w:pPr>
    </w:p>
    <w:p w:rsidR="0018722C">
      <w:pPr>
        <w:pStyle w:val="aff7"/>
        <w:topLinePunct/>
      </w:pPr>
      <w:r>
        <w:pict>
          <v:line style="position:absolute;mso-position-horizontal-relative:page;mso-position-vertical-relative:paragraph;z-index:2800;mso-wrap-distance-left:0;mso-wrap-distance-right:0" from="90.744003pt,20.703182pt" to="234.764003pt,20.703182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根据目前的统计报表制度，固定资产投资完成额不公布每年</w:t>
      </w:r>
      <w:r>
        <w:rPr>
          <w:rFonts w:ascii="Times New Roman" w:hAnsi="Times New Roman" w:eastAsia="Times New Roman" w:cstheme="minorBidi"/>
        </w:rPr>
        <w:t>1</w:t>
      </w:r>
      <w:r>
        <w:rPr>
          <w:rFonts w:cstheme="minorBidi" w:hAnsiTheme="minorHAnsi" w:eastAsiaTheme="minorHAnsi" w:asciiTheme="minorHAnsi"/>
        </w:rPr>
        <w:t>月份的数据，因此只能采用季度数据。本</w:t>
      </w:r>
    </w:p>
    <w:p w:rsidR="0018722C">
      <w:pPr>
        <w:topLinePunct/>
      </w:pPr>
      <w:r>
        <w:rPr>
          <w:rFonts w:cstheme="minorBidi" w:hAnsiTheme="minorHAnsi" w:eastAsiaTheme="minorHAnsi" w:asciiTheme="minorHAnsi"/>
        </w:rPr>
        <w:t>文采用</w:t>
      </w:r>
      <w:r>
        <w:rPr>
          <w:rFonts w:ascii="Times New Roman" w:eastAsia="Times New Roman" w:cstheme="minorBidi" w:hAnsiTheme="minorHAnsi"/>
        </w:rPr>
        <w:t>1998</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季度至</w:t>
      </w:r>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季度的季度数据。</w:t>
      </w:r>
    </w:p>
    <w:p w:rsidR="0018722C">
      <w:pPr>
        <w:topLinePunct/>
      </w:pPr>
      <w:r>
        <w:rPr>
          <w:rFonts w:cstheme="minorBidi" w:hAnsiTheme="minorHAnsi" w:eastAsiaTheme="minorHAnsi" w:asciiTheme="minorHAnsi" w:ascii="Times New Roman"/>
        </w:rPr>
        <w:t>62</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5.6</w:t>
      </w:r>
      <w:r>
        <w:t xml:space="preserve">  </w:t>
      </w:r>
      <w:r>
        <w:t>ADF</w:t>
      </w:r>
      <w:r>
        <w:rPr>
          <w:kern w:val="2"/>
          <w:szCs w:val="22"/>
          <w:rFonts w:cstheme="minorBidi" w:hAnsiTheme="minorHAnsi" w:eastAsiaTheme="minorHAnsi" w:asciiTheme="minorHAnsi"/>
          <w:sz w:val="22"/>
        </w:rPr>
        <w:t>检</w:t>
      </w:r>
      <w:r>
        <w:rPr>
          <w:kern w:val="2"/>
          <w:szCs w:val="22"/>
          <w:rFonts w:cstheme="minorBidi" w:hAnsiTheme="minorHAnsi" w:eastAsiaTheme="minorHAnsi" w:asciiTheme="minorHAnsi"/>
          <w:spacing w:val="-2"/>
          <w:sz w:val="22"/>
        </w:rPr>
        <w:t>验</w:t>
      </w:r>
      <w:r>
        <w:rPr>
          <w:kern w:val="2"/>
          <w:szCs w:val="22"/>
          <w:rFonts w:cstheme="minorBidi" w:hAnsiTheme="minorHAnsi" w:eastAsiaTheme="minorHAnsi" w:asciiTheme="minorHAnsi"/>
          <w:sz w:val="22"/>
        </w:rPr>
        <w:t>结果</w:t>
      </w:r>
    </w:p>
    <w:tbl>
      <w:tblPr>
        <w:tblW w:w="5000" w:type="pct"/>
        <w:tblInd w:w="10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w:t>
            </w:r>
            <w:r>
              <w:t>量</w:t>
            </w:r>
            <w:r w:rsidRPr="00000000">
              <w:tab/>
              <w:t>p</w:t>
            </w:r>
            <w:r>
              <w:t> </w:t>
            </w:r>
            <w:r>
              <w:t>值</w:t>
            </w:r>
            <w:r w:rsidRPr="00000000">
              <w:tab/>
            </w:r>
            <w:r>
              <w:t>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r</w:t>
            </w:r>
            <w:r>
              <w:rPr>
                <w:vertAlign w:val="superscript"/>
                /&gt;
              </w:rPr>
              <w:t>t</w:t>
            </w:r>
            <w:r w:rsidRPr="00000000">
              <w:tab/>
            </w:r>
            <w:r>
              <w:t>- </w:t>
            </w:r>
            <w:r>
              <w:t>3.637</w:t>
            </w:r>
            <w:r>
              <w:t> </w:t>
            </w:r>
            <w:r>
              <w:t>(</w:t>
            </w:r>
            <w:r>
              <w:t xml:space="preserve">C,T,0</w:t>
            </w:r>
            <w:r>
              <w:t>)</w:t>
            </w:r>
            <w:r w:rsidRPr="00000000">
              <w:tab/>
              <w:t>0.0343</w:t>
            </w:r>
            <w:r w:rsidRPr="00000000">
              <w:tab/>
              <w:t>平稳</w:t>
            </w:r>
          </w:p>
          <w:p w:rsidR="0018722C">
            <w:pPr>
              <w:pStyle w:val="ad"/>
              <w:topLinePunct/>
              <w:ind w:leftChars="0" w:left="0" w:rightChars="0" w:right="0" w:firstLineChars="0" w:firstLine="0"/>
              <w:spacing w:line="240" w:lineRule="atLeast"/>
            </w:pPr>
            <w:r>
              <w:t>I</w:t>
            </w:r>
            <w:r>
              <w:rPr>
                <w:vertAlign w:val="subscript"/>
              </w:rPr>
              <w:t>t</w:t>
            </w:r>
            <w:r w:rsidRPr="00000000">
              <w:tab/>
            </w:r>
            <w:r>
              <w:t>- </w:t>
            </w:r>
            <w:r>
              <w:t>3.219</w:t>
            </w:r>
            <w:r>
              <w:t> </w:t>
            </w:r>
            <w:r>
              <w:t>(</w:t>
            </w:r>
            <w:r>
              <w:t xml:space="preserve">C,0,3</w:t>
            </w:r>
            <w:r>
              <w:t>)</w:t>
            </w:r>
            <w:r w:rsidRPr="00000000">
              <w:tab/>
              <w:t>0.0236</w:t>
            </w:r>
            <w:r w:rsidRPr="00000000">
              <w:tab/>
              <w:t>平稳</w:t>
            </w:r>
          </w:p>
        </w:tc>
      </w:tr>
    </w:tbl>
    <w:p w:rsidR="0018722C">
      <w:pPr>
        <w:pStyle w:val="affa"/>
      </w:pPr>
    </w:p>
    <w:p w:rsidR="0018722C">
      <w:pPr>
        <w:topLinePunct/>
      </w:pPr>
      <w:r>
        <w:rPr>
          <w:rFonts w:ascii="Times New Roman" w:eastAsia="Times New Roman"/>
        </w:rPr>
        <w:t>1</w:t>
      </w:r>
      <w:r>
        <w:t>、金融脱媒前：</w:t>
      </w:r>
      <w:r>
        <w:rPr>
          <w:rFonts w:ascii="Times New Roman" w:eastAsia="Times New Roman"/>
        </w:rPr>
        <w:t>1998</w:t>
      </w:r>
      <w:r>
        <w:t>年</w:t>
      </w:r>
      <w:r>
        <w:rPr>
          <w:rFonts w:ascii="Times New Roman" w:eastAsia="Times New Roman"/>
        </w:rPr>
        <w:t>1</w:t>
      </w:r>
      <w:r>
        <w:t>季度</w:t>
      </w:r>
      <w:r>
        <w:rPr>
          <w:rFonts w:ascii="Times New Roman" w:eastAsia="Times New Roman"/>
        </w:rPr>
        <w:t>-2005</w:t>
      </w:r>
      <w:r>
        <w:t>年</w:t>
      </w:r>
      <w:r>
        <w:rPr>
          <w:rFonts w:ascii="Times New Roman" w:eastAsia="Times New Roman"/>
        </w:rPr>
        <w:t>2</w:t>
      </w:r>
      <w:r>
        <w:t>季度</w:t>
      </w:r>
    </w:p>
    <w:p w:rsidR="0018722C">
      <w:pPr>
        <w:topLinePunct/>
      </w:pPr>
      <w:r>
        <w:t>首先根据</w:t>
      </w:r>
      <w:r>
        <w:rPr>
          <w:rFonts w:ascii="Times New Roman" w:eastAsia="Times New Roman"/>
        </w:rPr>
        <w:t>AIC</w:t>
      </w:r>
      <w:r>
        <w:t>信息准则确定</w:t>
      </w:r>
      <w:r>
        <w:rPr>
          <w:rFonts w:ascii="Times New Roman" w:eastAsia="Times New Roman"/>
        </w:rPr>
        <w:t>VAR</w:t>
      </w:r>
      <w:r>
        <w:t>模型的滞后阶数</w:t>
      </w:r>
      <w:r>
        <w:rPr>
          <w:rFonts w:ascii="Times New Roman" w:eastAsia="Times New Roman"/>
        </w:rPr>
        <w:t>p</w:t>
      </w:r>
      <w:r>
        <w:t>。</w:t>
      </w:r>
      <w:r>
        <w:t>表</w:t>
      </w:r>
      <w:r>
        <w:rPr>
          <w:rFonts w:ascii="Times New Roman" w:eastAsia="Times New Roman"/>
        </w:rPr>
        <w:t>5</w:t>
      </w:r>
      <w:r>
        <w:rPr>
          <w:rFonts w:ascii="Times New Roman" w:eastAsia="Times New Roman"/>
        </w:rPr>
        <w:t>.</w:t>
      </w:r>
      <w:r>
        <w:rPr>
          <w:rFonts w:ascii="Times New Roman" w:eastAsia="Times New Roman"/>
        </w:rPr>
        <w:t>7</w:t>
      </w:r>
      <w:r>
        <w:t>中给出了不同</w:t>
      </w:r>
      <w:r>
        <w:t>滞后期下所对应的</w:t>
      </w:r>
      <w:r>
        <w:rPr>
          <w:rFonts w:ascii="Times New Roman" w:eastAsia="Times New Roman"/>
        </w:rPr>
        <w:t>AIC</w:t>
      </w:r>
      <w:r>
        <w:t>值，根据最小</w:t>
      </w:r>
      <w:r>
        <w:rPr>
          <w:rFonts w:ascii="Times New Roman" w:eastAsia="Times New Roman"/>
        </w:rPr>
        <w:t>AIC</w:t>
      </w:r>
      <w:r>
        <w:t>值准则，确定</w:t>
      </w:r>
      <w:r>
        <w:rPr>
          <w:rFonts w:ascii="Times New Roman" w:eastAsia="Times New Roman"/>
        </w:rPr>
        <w:t>VAR</w:t>
      </w:r>
      <w:r>
        <w:t>模型滞后期</w:t>
      </w:r>
      <w:r>
        <w:rPr>
          <w:rFonts w:ascii="Times New Roman" w:eastAsia="Times New Roman"/>
        </w:rPr>
        <w:t>p</w:t>
      </w:r>
      <w:r>
        <w:t>为</w:t>
      </w:r>
      <w:r>
        <w:rPr>
          <w:rFonts w:ascii="Times New Roman" w:eastAsia="Times New Roman"/>
        </w:rPr>
        <w:t>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7</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4"/>
        <w:gridCol w:w="2222"/>
        <w:gridCol w:w="2066"/>
        <w:gridCol w:w="2022"/>
      </w:tblGrid>
      <w:tr>
        <w:trPr>
          <w:tblHeader/>
        </w:trPr>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90" w:type="pct"/>
            <w:vAlign w:val="center"/>
          </w:tcPr>
          <w:p w:rsidR="0018722C">
            <w:pPr>
              <w:pStyle w:val="affff9"/>
              <w:topLinePunct/>
              <w:ind w:leftChars="0" w:left="0" w:rightChars="0" w:right="0" w:firstLineChars="0" w:firstLine="0"/>
              <w:spacing w:line="240" w:lineRule="atLeast"/>
            </w:pPr>
            <w:r>
              <w:t>1</w:t>
            </w:r>
          </w:p>
        </w:tc>
        <w:tc>
          <w:tcPr>
            <w:tcW w:w="1306" w:type="pct"/>
            <w:vAlign w:val="center"/>
          </w:tcPr>
          <w:p w:rsidR="0018722C">
            <w:pPr>
              <w:pStyle w:val="affff9"/>
              <w:topLinePunct/>
              <w:ind w:leftChars="0" w:left="0" w:rightChars="0" w:right="0" w:firstLineChars="0" w:firstLine="0"/>
              <w:spacing w:line="240" w:lineRule="atLeast"/>
            </w:pPr>
            <w:r>
              <w:t>-2.362</w:t>
            </w:r>
          </w:p>
        </w:tc>
        <w:tc>
          <w:tcPr>
            <w:tcW w:w="1215"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ffff9"/>
              <w:topLinePunct/>
              <w:ind w:leftChars="0" w:left="0" w:rightChars="0" w:right="0" w:firstLineChars="0" w:firstLine="0"/>
              <w:spacing w:line="240" w:lineRule="atLeast"/>
            </w:pPr>
            <w:r>
              <w:t>-2.928</w:t>
            </w:r>
          </w:p>
        </w:tc>
      </w:tr>
      <w:tr>
        <w:tc>
          <w:tcPr>
            <w:tcW w:w="1290" w:type="pct"/>
            <w:vAlign w:val="center"/>
          </w:tcPr>
          <w:p w:rsidR="0018722C">
            <w:pPr>
              <w:pStyle w:val="affff9"/>
              <w:topLinePunct/>
              <w:ind w:leftChars="0" w:left="0" w:rightChars="0" w:right="0" w:firstLineChars="0" w:firstLine="0"/>
              <w:spacing w:line="240" w:lineRule="atLeast"/>
            </w:pPr>
            <w:r>
              <w:t>2</w:t>
            </w:r>
          </w:p>
        </w:tc>
        <w:tc>
          <w:tcPr>
            <w:tcW w:w="1306" w:type="pct"/>
            <w:vAlign w:val="center"/>
          </w:tcPr>
          <w:p w:rsidR="0018722C">
            <w:pPr>
              <w:pStyle w:val="affff9"/>
              <w:topLinePunct/>
              <w:ind w:leftChars="0" w:left="0" w:rightChars="0" w:right="0" w:firstLineChars="0" w:firstLine="0"/>
              <w:spacing w:line="240" w:lineRule="atLeast"/>
            </w:pPr>
            <w:r>
              <w:t>-2.264</w:t>
            </w:r>
          </w:p>
        </w:tc>
        <w:tc>
          <w:tcPr>
            <w:tcW w:w="1215" w:type="pct"/>
            <w:vAlign w:val="center"/>
          </w:tcPr>
          <w:p w:rsidR="0018722C">
            <w:pPr>
              <w:pStyle w:val="affff9"/>
              <w:topLinePunct/>
              <w:ind w:leftChars="0" w:left="0" w:rightChars="0" w:right="0" w:firstLineChars="0" w:firstLine="0"/>
              <w:spacing w:line="240" w:lineRule="atLeast"/>
            </w:pPr>
            <w:r>
              <w:t>5</w:t>
            </w:r>
          </w:p>
        </w:tc>
        <w:tc>
          <w:tcPr>
            <w:tcW w:w="1189" w:type="pct"/>
            <w:vAlign w:val="center"/>
          </w:tcPr>
          <w:p w:rsidR="0018722C">
            <w:pPr>
              <w:pStyle w:val="affff9"/>
              <w:topLinePunct/>
              <w:ind w:leftChars="0" w:left="0" w:rightChars="0" w:right="0" w:firstLineChars="0" w:firstLine="0"/>
              <w:spacing w:line="240" w:lineRule="atLeast"/>
            </w:pPr>
            <w:r>
              <w:t>-3.050</w:t>
            </w:r>
          </w:p>
        </w:tc>
      </w:tr>
      <w:tr>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-2.768</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89" w:type="pct"/>
            <w:vAlign w:val="center"/>
            <w:tcBorders>
              <w:top w:val="single" w:sz="4" w:space="0" w:color="auto"/>
            </w:tcBorders>
          </w:tcPr>
          <w:p w:rsidR="0018722C">
            <w:pPr>
              <w:pStyle w:val="ad"/>
              <w:topLinePunct/>
              <w:ind w:leftChars="0" w:left="0" w:rightChars="0" w:right="0" w:firstLineChars="0" w:firstLine="0"/>
              <w:spacing w:line="240" w:lineRule="atLeast"/>
            </w:pPr>
            <w:r>
              <w:t>-3.107*</w:t>
            </w:r>
          </w:p>
        </w:tc>
      </w:tr>
    </w:tbl>
    <w:p w:rsidR="0018722C">
      <w:pPr>
        <w:pStyle w:val="affa"/>
      </w:pPr>
    </w:p>
    <w:p w:rsidR="0018722C">
      <w:pPr>
        <w:topLinePunct/>
      </w:pPr>
      <w:r>
        <w:t>通过建立两变量</w:t>
      </w:r>
      <w:r>
        <w:rPr>
          <w:rFonts w:ascii="Times New Roman" w:eastAsia="Times New Roman"/>
        </w:rPr>
        <w:t>VAR</w:t>
      </w:r>
      <w:r>
        <w:t>模型，得出利率</w:t>
      </w:r>
      <w:r>
        <w:rPr>
          <w:rFonts w:ascii="Times New Roman" w:eastAsia="Times New Roman"/>
          <w:i/>
        </w:rPr>
        <w:t>r</w:t>
      </w:r>
      <w:r>
        <w:rPr>
          <w:rFonts w:ascii="Times New Roman" w:eastAsia="Times New Roman"/>
        </w:rPr>
        <w:t>t</w:t>
      </w:r>
      <w:r>
        <w:t>对投资增长率</w:t>
      </w:r>
      <w:r>
        <w:rPr>
          <w:rFonts w:ascii="Times New Roman" w:eastAsia="Times New Roman"/>
          <w:i/>
        </w:rPr>
        <w:t>I</w:t>
      </w:r>
      <w:r>
        <w:rPr>
          <w:rFonts w:ascii="Times New Roman" w:eastAsia="Times New Roman"/>
        </w:rPr>
        <w:t>t</w:t>
      </w:r>
      <w:r>
        <w:t>一个标准差新息的脉冲响应图如</w:t>
      </w:r>
      <w:r>
        <w:t>图</w:t>
      </w:r>
      <w:r>
        <w:rPr>
          <w:rFonts w:ascii="Times New Roman" w:eastAsia="Times New Roman"/>
        </w:rPr>
        <w:t>5</w:t>
      </w:r>
      <w:r>
        <w:rPr>
          <w:rFonts w:ascii="Times New Roman" w:eastAsia="Times New Roman"/>
        </w:rPr>
        <w:t>.</w:t>
      </w:r>
      <w:r>
        <w:rPr>
          <w:rFonts w:ascii="Times New Roman" w:eastAsia="Times New Roman"/>
        </w:rPr>
        <w:t>7</w:t>
      </w:r>
      <w:r>
        <w:t>：</w:t>
      </w:r>
    </w:p>
    <w:p w:rsidR="0018722C">
      <w:pPr>
        <w:pStyle w:val="aff7"/>
        <w:topLinePunct/>
      </w:pPr>
      <w:r>
        <w:drawing>
          <wp:inline>
            <wp:extent cx="3589694" cy="2441448"/>
            <wp:effectExtent l="0" t="0" r="0" b="0"/>
            <wp:docPr id="171" name="image40.jpeg" descr=""/>
            <wp:cNvGraphicFramePr>
              <a:graphicFrameLocks noChangeAspect="1"/>
            </wp:cNvGraphicFramePr>
            <a:graphic>
              <a:graphicData uri="http://schemas.openxmlformats.org/drawingml/2006/picture">
                <pic:pic>
                  <pic:nvPicPr>
                    <pic:cNvPr id="172" name="image40.jpeg"/>
                    <pic:cNvPicPr/>
                  </pic:nvPicPr>
                  <pic:blipFill>
                    <a:blip r:embed="rId203" cstate="print"/>
                    <a:stretch>
                      <a:fillRect/>
                    </a:stretch>
                  </pic:blipFill>
                  <pic:spPr>
                    <a:xfrm>
                      <a:off x="0" y="0"/>
                      <a:ext cx="3589694" cy="244144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利</w:t>
      </w:r>
      <w:r>
        <w:rPr>
          <w:rFonts w:cstheme="minorBidi" w:hAnsiTheme="minorHAnsi" w:eastAsiaTheme="minorHAnsi" w:asciiTheme="minorHAnsi"/>
        </w:rPr>
        <w:t>率</w:t>
      </w:r>
      <w:r>
        <w:rPr>
          <w:rFonts w:ascii="Times New Roman" w:eastAsia="Times New Roman" w:cstheme="minorBidi" w:hAnsiTheme="minorHAnsi"/>
          <w:i/>
        </w:rPr>
        <w:t>r</w:t>
      </w:r>
      <w:r>
        <w:rPr>
          <w:rFonts w:ascii="Times New Roman" w:eastAsia="Times New Roman" w:cstheme="minorBidi" w:hAnsiTheme="minorHAnsi"/>
        </w:rPr>
        <w:t>t</w:t>
      </w:r>
      <w:r>
        <w:rPr>
          <w:rFonts w:cstheme="minorBidi" w:hAnsiTheme="minorHAnsi" w:eastAsiaTheme="minorHAnsi" w:asciiTheme="minorHAnsi"/>
        </w:rPr>
        <w:t>一单位冲</w:t>
      </w:r>
      <w:r>
        <w:rPr>
          <w:rFonts w:cstheme="minorBidi" w:hAnsiTheme="minorHAnsi" w:eastAsiaTheme="minorHAnsi" w:asciiTheme="minorHAnsi"/>
        </w:rPr>
        <w:t>击</w:t>
      </w:r>
      <w:r>
        <w:rPr>
          <w:rFonts w:cstheme="minorBidi" w:hAnsiTheme="minorHAnsi" w:eastAsiaTheme="minorHAnsi" w:asciiTheme="minorHAnsi"/>
        </w:rPr>
        <w:t>对投资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然后，用方差分解方法研究模型的动态特征，分析利率变动对投资变动的</w:t>
      </w:r>
    </w:p>
    <w:p w:rsidR="0018722C">
      <w:pPr>
        <w:topLinePunct/>
      </w:pPr>
      <w:r>
        <w:rPr>
          <w:rFonts w:cstheme="minorBidi" w:hAnsiTheme="minorHAnsi" w:eastAsiaTheme="minorHAnsi" w:asciiTheme="minorHAnsi" w:ascii="Times New Roman"/>
        </w:rPr>
        <w:t>63</w:t>
      </w:r>
    </w:p>
    <w:p w:rsidR="0018722C">
      <w:pPr>
        <w:topLinePunct/>
      </w:pPr>
      <w:r>
        <w:t>贡献，结果如</w:t>
      </w:r>
      <w:r>
        <w:t>表</w:t>
      </w:r>
      <w:r>
        <w:rPr>
          <w:rFonts w:ascii="Times New Roman" w:eastAsia="Times New Roman"/>
        </w:rPr>
        <w:t>5</w:t>
      </w:r>
      <w:r>
        <w:rPr>
          <w:rFonts w:ascii="Times New Roman" w:eastAsia="Times New Roman"/>
        </w:rPr>
        <w:t>.</w:t>
      </w:r>
      <w:r>
        <w:rPr>
          <w:rFonts w:ascii="Times New Roman" w:eastAsia="Times New Roman"/>
        </w:rPr>
        <w:t>8</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w:t>
      </w:r>
      <w:r>
        <w:rPr>
          <w:rFonts w:cstheme="minorBidi" w:hAnsiTheme="minorHAnsi" w:eastAsiaTheme="minorHAnsi" w:asciiTheme="minorHAnsi"/>
        </w:rPr>
        <w:t>方</w:t>
      </w:r>
      <w:r>
        <w:rPr>
          <w:rFonts w:cstheme="minorBidi" w:hAnsiTheme="minorHAnsi" w:eastAsiaTheme="minorHAnsi" w:asciiTheme="minorHAnsi"/>
        </w:rPr>
        <w:t>差分解</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r>
            <w:r w:rsidRPr="00000000">
              <w:rPr>
                <w:sz w:val="24"/>
                <w:szCs w:val="24"/>
              </w:rPr>
              <w:t>利</w:t>
            </w:r>
            <w:r w:rsidRPr="00000000">
              <w:rPr>
                <w:sz w:val="24"/>
                <w:szCs w:val="24"/>
              </w:rPr>
              <w:t>率</w:t>
            </w:r>
            <w:r w:rsidRPr="00000000">
              <w:rPr>
                <w:sz w:val="24"/>
                <w:szCs w:val="24"/>
              </w:rPr>
              <w:t>r</w:t>
            </w:r>
            <w:r w:rsidRPr="00000000">
              <w:rPr>
                <w:sz w:val="24"/>
                <w:szCs w:val="24"/>
              </w:rPr>
              <w:t>t</w:t>
            </w:r>
            <w:r w:rsidRPr="00000000">
              <w:rPr>
                <w:sz w:val="24"/>
                <w:szCs w:val="24"/>
              </w:rPr>
              <w:tab/>
            </w:r>
            <w:r w:rsidRPr="00000000">
              <w:rPr>
                <w:sz w:val="24"/>
                <w:szCs w:val="24"/>
              </w:rPr>
              <w:t>投</w:t>
            </w:r>
            <w:r w:rsidRPr="00000000">
              <w:rPr>
                <w:sz w:val="24"/>
                <w:szCs w:val="24"/>
              </w:rPr>
              <w:t>资增</w:t>
            </w:r>
            <w:r w:rsidRPr="00000000">
              <w:rPr>
                <w:sz w:val="24"/>
                <w:szCs w:val="24"/>
              </w:rPr>
              <w:t>长率</w:t>
            </w:r>
            <w:r w:rsidRPr="00000000">
              <w:rPr>
                <w:sz w:val="24"/>
                <w:szCs w:val="24"/>
              </w:rPr>
              <w:t> </w:t>
            </w:r>
            <w:r w:rsidRPr="00000000">
              <w:rPr>
                <w:sz w:val="24"/>
                <w:szCs w:val="24"/>
              </w:rPr>
              <w:t>I</w:t>
            </w:r>
          </w:p>
          <w:p w:rsidR="0018722C">
            <w:pPr>
              <w:pStyle w:val="a7"/>
              <w:topLinePunct/>
              <w:ind w:leftChars="0" w:left="0" w:rightChars="0" w:right="0" w:firstLineChars="0" w:firstLine="0"/>
              <w:spacing w:line="240" w:lineRule="atLeast"/>
            </w:pP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0.058</w:t>
            </w:r>
            <w:r w:rsidRPr="00000000">
              <w:rPr>
                <w:sz w:val="24"/>
                <w:szCs w:val="24"/>
              </w:rPr>
              <w:tab/>
              <w:t>4.384</w:t>
            </w:r>
            <w:r w:rsidRPr="00000000">
              <w:rPr>
                <w:sz w:val="24"/>
                <w:szCs w:val="24"/>
              </w:rPr>
              <w:tab/>
              <w:t>95.616</w:t>
            </w:r>
          </w:p>
          <w:p w:rsidR="0018722C">
            <w:pPr>
              <w:pStyle w:val="aff1"/>
              <w:topLinePunct/>
            </w:pPr>
            <w:r w:rsidRPr="00000000">
              <w:rPr>
                <w:sz w:val="24"/>
                <w:szCs w:val="24"/>
              </w:rPr>
              <w:t>2</w:t>
            </w:r>
            <w:r w:rsidRPr="00000000">
              <w:rPr>
                <w:sz w:val="24"/>
                <w:szCs w:val="24"/>
              </w:rPr>
              <w:tab/>
              <w:t>0.075</w:t>
            </w:r>
            <w:r w:rsidRPr="00000000">
              <w:rPr>
                <w:sz w:val="24"/>
                <w:szCs w:val="24"/>
              </w:rPr>
              <w:tab/>
              <w:t>2.720</w:t>
            </w:r>
            <w:r w:rsidRPr="00000000">
              <w:rPr>
                <w:sz w:val="24"/>
                <w:szCs w:val="24"/>
              </w:rPr>
              <w:tab/>
              <w:t>97.280</w:t>
            </w:r>
          </w:p>
          <w:p w:rsidR="0018722C">
            <w:pPr>
              <w:pStyle w:val="aff1"/>
              <w:topLinePunct/>
            </w:pPr>
            <w:r w:rsidRPr="00000000">
              <w:rPr>
                <w:sz w:val="24"/>
                <w:szCs w:val="24"/>
              </w:rPr>
              <w:t>3</w:t>
            </w:r>
            <w:r w:rsidRPr="00000000">
              <w:rPr>
                <w:sz w:val="24"/>
                <w:szCs w:val="24"/>
              </w:rPr>
              <w:tab/>
              <w:t>0.076</w:t>
            </w:r>
            <w:r w:rsidRPr="00000000">
              <w:rPr>
                <w:sz w:val="24"/>
                <w:szCs w:val="24"/>
              </w:rPr>
              <w:tab/>
              <w:t>5.674</w:t>
            </w:r>
            <w:r w:rsidRPr="00000000">
              <w:rPr>
                <w:sz w:val="24"/>
                <w:szCs w:val="24"/>
              </w:rPr>
              <w:tab/>
              <w:t>94.326</w:t>
            </w:r>
          </w:p>
          <w:p w:rsidR="0018722C">
            <w:pPr>
              <w:pStyle w:val="aff1"/>
              <w:topLinePunct/>
            </w:pPr>
            <w:r w:rsidRPr="00000000">
              <w:rPr>
                <w:sz w:val="24"/>
                <w:szCs w:val="24"/>
              </w:rPr>
              <w:t>4</w:t>
            </w:r>
            <w:r w:rsidRPr="00000000">
              <w:rPr>
                <w:sz w:val="24"/>
                <w:szCs w:val="24"/>
              </w:rPr>
              <w:tab/>
              <w:t>0.078</w:t>
            </w:r>
            <w:r w:rsidRPr="00000000">
              <w:rPr>
                <w:sz w:val="24"/>
                <w:szCs w:val="24"/>
              </w:rPr>
              <w:tab/>
              <w:t>6.243</w:t>
            </w:r>
            <w:r w:rsidRPr="00000000">
              <w:rPr>
                <w:sz w:val="24"/>
                <w:szCs w:val="24"/>
              </w:rPr>
              <w:tab/>
              <w:t>93.757</w:t>
            </w:r>
          </w:p>
          <w:p w:rsidR="0018722C">
            <w:pPr>
              <w:pStyle w:val="aff1"/>
              <w:topLinePunct/>
            </w:pPr>
            <w:r w:rsidRPr="00000000">
              <w:rPr>
                <w:sz w:val="24"/>
                <w:szCs w:val="24"/>
              </w:rPr>
              <w:t>5</w:t>
            </w:r>
            <w:r w:rsidRPr="00000000">
              <w:rPr>
                <w:sz w:val="24"/>
                <w:szCs w:val="24"/>
              </w:rPr>
              <w:tab/>
              <w:t>0.083</w:t>
            </w:r>
            <w:r w:rsidRPr="00000000">
              <w:rPr>
                <w:sz w:val="24"/>
                <w:szCs w:val="24"/>
              </w:rPr>
              <w:tab/>
              <w:t>5.658</w:t>
            </w:r>
            <w:r w:rsidRPr="00000000">
              <w:rPr>
                <w:sz w:val="24"/>
                <w:szCs w:val="24"/>
              </w:rPr>
              <w:tab/>
              <w:t>94.342</w:t>
            </w:r>
          </w:p>
          <w:p w:rsidR="0018722C">
            <w:pPr>
              <w:pStyle w:val="aff1"/>
              <w:topLinePunct/>
            </w:pPr>
            <w:r w:rsidRPr="00000000">
              <w:rPr>
                <w:sz w:val="24"/>
                <w:szCs w:val="24"/>
              </w:rPr>
              <w:t>6</w:t>
            </w:r>
            <w:r w:rsidRPr="00000000">
              <w:rPr>
                <w:sz w:val="24"/>
                <w:szCs w:val="24"/>
              </w:rPr>
              <w:tab/>
              <w:t>0.089</w:t>
            </w:r>
            <w:r w:rsidRPr="00000000">
              <w:rPr>
                <w:sz w:val="24"/>
                <w:szCs w:val="24"/>
              </w:rPr>
              <w:tab/>
              <w:t>5.943</w:t>
            </w:r>
            <w:r w:rsidRPr="00000000">
              <w:rPr>
                <w:sz w:val="24"/>
                <w:szCs w:val="24"/>
              </w:rPr>
              <w:tab/>
              <w:t>94.057</w:t>
            </w:r>
          </w:p>
          <w:p w:rsidR="0018722C">
            <w:pPr>
              <w:pStyle w:val="aff1"/>
              <w:topLinePunct/>
            </w:pPr>
            <w:r w:rsidRPr="00000000">
              <w:rPr>
                <w:sz w:val="24"/>
                <w:szCs w:val="24"/>
              </w:rPr>
              <w:t>7</w:t>
            </w:r>
            <w:r w:rsidRPr="00000000">
              <w:rPr>
                <w:sz w:val="24"/>
                <w:szCs w:val="24"/>
              </w:rPr>
              <w:tab/>
              <w:t>0.092</w:t>
            </w:r>
            <w:r w:rsidRPr="00000000">
              <w:rPr>
                <w:sz w:val="24"/>
                <w:szCs w:val="24"/>
              </w:rPr>
              <w:tab/>
              <w:t>10.407</w:t>
            </w:r>
            <w:r w:rsidRPr="00000000">
              <w:rPr>
                <w:sz w:val="24"/>
                <w:szCs w:val="24"/>
              </w:rPr>
              <w:tab/>
              <w:t>89.593</w:t>
            </w:r>
          </w:p>
          <w:p w:rsidR="0018722C">
            <w:pPr>
              <w:pStyle w:val="aff1"/>
              <w:topLinePunct/>
            </w:pPr>
            <w:r w:rsidRPr="00000000">
              <w:rPr>
                <w:sz w:val="24"/>
                <w:szCs w:val="24"/>
              </w:rPr>
              <w:t>8</w:t>
            </w:r>
            <w:r w:rsidRPr="00000000">
              <w:rPr>
                <w:sz w:val="24"/>
                <w:szCs w:val="24"/>
              </w:rPr>
              <w:tab/>
              <w:t>0.092</w:t>
            </w:r>
            <w:r w:rsidRPr="00000000">
              <w:rPr>
                <w:sz w:val="24"/>
                <w:szCs w:val="24"/>
              </w:rPr>
              <w:tab/>
              <w:t>10.409</w:t>
            </w:r>
            <w:r w:rsidRPr="00000000">
              <w:rPr>
                <w:sz w:val="24"/>
                <w:szCs w:val="24"/>
              </w:rPr>
              <w:tab/>
              <w:t>89.591</w:t>
            </w:r>
          </w:p>
          <w:p w:rsidR="0018722C">
            <w:pPr>
              <w:pStyle w:val="aff1"/>
              <w:topLinePunct/>
            </w:pPr>
            <w:r w:rsidRPr="00000000">
              <w:rPr>
                <w:sz w:val="24"/>
                <w:szCs w:val="24"/>
              </w:rPr>
              <w:t>9</w:t>
            </w:r>
            <w:r w:rsidRPr="00000000">
              <w:rPr>
                <w:sz w:val="24"/>
                <w:szCs w:val="24"/>
              </w:rPr>
              <w:tab/>
              <w:t>0.094</w:t>
            </w:r>
            <w:r w:rsidRPr="00000000">
              <w:rPr>
                <w:sz w:val="24"/>
                <w:szCs w:val="24"/>
              </w:rPr>
              <w:tab/>
              <w:t>10.155</w:t>
            </w:r>
            <w:r w:rsidRPr="00000000">
              <w:rPr>
                <w:sz w:val="24"/>
                <w:szCs w:val="24"/>
              </w:rPr>
              <w:tab/>
              <w:t>89.845</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0.095</w:t>
            </w:r>
            <w:r w:rsidRPr="00000000">
              <w:rPr>
                <w:sz w:val="24"/>
                <w:szCs w:val="24"/>
              </w:rPr>
              <w:tab/>
              <w:t>10.446</w:t>
            </w:r>
            <w:r w:rsidRPr="00000000">
              <w:rPr>
                <w:sz w:val="24"/>
                <w:szCs w:val="24"/>
              </w:rPr>
              <w:tab/>
              <w:t>89.554</w:t>
            </w:r>
          </w:p>
        </w:tc>
      </w:tr>
    </w:tbl>
    <w:p w:rsidR="0018722C">
      <w:pPr>
        <w:pStyle w:val="affa"/>
      </w:pPr>
    </w:p>
    <w:p w:rsidR="0018722C">
      <w:pPr>
        <w:topLinePunct/>
      </w:pPr>
      <w:r>
        <w:t>从</w:t>
      </w:r>
      <w:r>
        <w:t>图</w:t>
      </w:r>
      <w:r>
        <w:rPr>
          <w:rFonts w:ascii="Times New Roman" w:eastAsia="宋体"/>
        </w:rPr>
        <w:t>5</w:t>
      </w:r>
      <w:r>
        <w:rPr>
          <w:rFonts w:ascii="Times New Roman" w:eastAsia="宋体"/>
        </w:rPr>
        <w:t>.</w:t>
      </w:r>
      <w:r>
        <w:rPr>
          <w:rFonts w:ascii="Times New Roman" w:eastAsia="宋体"/>
        </w:rPr>
        <w:t>7</w:t>
      </w:r>
      <w:r>
        <w:t>中的脉冲响应图可以看出，在</w:t>
      </w:r>
      <w:r>
        <w:rPr>
          <w:rFonts w:ascii="Times New Roman" w:eastAsia="宋体"/>
        </w:rPr>
        <w:t>1998</w:t>
      </w:r>
      <w:r>
        <w:t>年</w:t>
      </w:r>
      <w:r>
        <w:rPr>
          <w:rFonts w:ascii="Times New Roman" w:eastAsia="宋体"/>
        </w:rPr>
        <w:t>1</w:t>
      </w:r>
      <w:r>
        <w:t>季度至</w:t>
      </w:r>
      <w:r>
        <w:rPr>
          <w:rFonts w:ascii="Times New Roman" w:eastAsia="宋体"/>
        </w:rPr>
        <w:t>2005</w:t>
      </w:r>
      <w:r>
        <w:t>年</w:t>
      </w:r>
      <w:r>
        <w:rPr>
          <w:rFonts w:ascii="Times New Roman" w:eastAsia="宋体"/>
        </w:rPr>
        <w:t>2</w:t>
      </w:r>
      <w:r>
        <w:t>季度之间，</w:t>
      </w:r>
      <w:r>
        <w:t>即金融脱媒前，利率</w:t>
      </w:r>
      <w:r>
        <w:rPr>
          <w:rFonts w:ascii="Times New Roman" w:eastAsia="宋体"/>
          <w:i/>
        </w:rPr>
        <w:t>r</w:t>
      </w:r>
      <w:r>
        <w:rPr>
          <w:rFonts w:ascii="Times New Roman" w:eastAsia="宋体"/>
        </w:rPr>
        <w:t>t</w:t>
      </w:r>
      <w:r>
        <w:t>一单位正向冲击对投资增长率</w:t>
      </w:r>
      <w:r>
        <w:rPr>
          <w:rFonts w:ascii="Times New Roman" w:eastAsia="宋体"/>
          <w:i/>
        </w:rPr>
        <w:t>I</w:t>
      </w:r>
      <w:r>
        <w:rPr>
          <w:rFonts w:ascii="Times New Roman" w:eastAsia="宋体"/>
        </w:rPr>
        <w:t>t</w:t>
      </w:r>
      <w:r>
        <w:t>的影响并不明显，从</w:t>
      </w:r>
      <w:r>
        <w:rPr>
          <w:rFonts w:ascii="Times New Roman" w:eastAsia="宋体"/>
        </w:rPr>
        <w:t>1-10</w:t>
      </w:r>
      <w:r>
        <w:t>期都是在</w:t>
      </w:r>
      <w:r>
        <w:rPr>
          <w:rFonts w:ascii="Times New Roman" w:eastAsia="宋体"/>
        </w:rPr>
        <w:t>0</w:t>
      </w:r>
      <w:r>
        <w:t>上下波动，也就是利率的上升并不能显著的引起投资的下降。同样</w:t>
      </w:r>
      <w:r>
        <w:t>可以从</w:t>
      </w:r>
      <w:r>
        <w:t>表</w:t>
      </w:r>
      <w:r>
        <w:rPr>
          <w:rFonts w:ascii="Times New Roman" w:eastAsia="宋体"/>
        </w:rPr>
        <w:t>5</w:t>
      </w:r>
      <w:r>
        <w:rPr>
          <w:rFonts w:ascii="Times New Roman" w:eastAsia="宋体"/>
        </w:rPr>
        <w:t>.</w:t>
      </w:r>
      <w:r>
        <w:rPr>
          <w:rFonts w:ascii="Times New Roman" w:eastAsia="宋体"/>
        </w:rPr>
        <w:t>8</w:t>
      </w:r>
      <w:r>
        <w:t>的投资增长率</w:t>
      </w:r>
      <w:r>
        <w:rPr>
          <w:rFonts w:ascii="Times New Roman" w:eastAsia="宋体"/>
          <w:i/>
        </w:rPr>
        <w:t>I</w:t>
      </w:r>
      <w:r>
        <w:rPr>
          <w:rFonts w:ascii="Times New Roman" w:eastAsia="宋体"/>
        </w:rPr>
        <w:t>t</w:t>
      </w:r>
      <w:r>
        <w:t>方差分解结果中看出，利率</w:t>
      </w:r>
      <w:r>
        <w:rPr>
          <w:rFonts w:ascii="Times New Roman" w:eastAsia="宋体"/>
          <w:i/>
        </w:rPr>
        <w:t>r</w:t>
      </w:r>
      <w:r>
        <w:rPr>
          <w:rFonts w:ascii="Times New Roman" w:eastAsia="宋体"/>
        </w:rPr>
        <w:t>t</w:t>
      </w:r>
      <w:r>
        <w:t>变动对投资增长率</w:t>
      </w:r>
      <w:r>
        <w:rPr>
          <w:rFonts w:ascii="Times New Roman" w:eastAsia="宋体"/>
          <w:i/>
        </w:rPr>
        <w:t>I</w:t>
      </w:r>
      <w:r>
        <w:rPr>
          <w:rFonts w:ascii="Times New Roman" w:eastAsia="宋体"/>
        </w:rPr>
        <w:t>t</w:t>
      </w:r>
      <w:r>
        <w:t>变动的贡献率最大值仅为</w:t>
      </w:r>
      <w:r>
        <w:rPr>
          <w:rFonts w:ascii="Times New Roman" w:eastAsia="宋体"/>
        </w:rPr>
        <w:t>10%</w:t>
      </w:r>
      <w:r>
        <w:t>左右，利率</w:t>
      </w:r>
      <w:r>
        <w:rPr>
          <w:rFonts w:ascii="Times New Roman" w:eastAsia="宋体"/>
          <w:i/>
        </w:rPr>
        <w:t>r</w:t>
      </w:r>
      <w:r>
        <w:rPr>
          <w:rFonts w:ascii="Times New Roman" w:eastAsia="宋体"/>
        </w:rPr>
        <w:t>t</w:t>
      </w:r>
      <w:r>
        <w:t>变动对投资增长率</w:t>
      </w:r>
      <w:r>
        <w:rPr>
          <w:rFonts w:ascii="Times New Roman" w:eastAsia="宋体"/>
          <w:i/>
        </w:rPr>
        <w:t>I</w:t>
      </w:r>
      <w:r>
        <w:rPr>
          <w:rFonts w:ascii="Times New Roman" w:eastAsia="宋体"/>
        </w:rPr>
        <w:t>t</w:t>
      </w:r>
      <w:r>
        <w:t>的影响不大。可</w:t>
      </w:r>
      <w:r>
        <w:t>以看出在非金融脱媒情况下，利率的变化将难以导致投资随之进行变动。主要</w:t>
      </w:r>
      <w:r>
        <w:t>原因是，在非金融脱媒状态下，企业主要依靠商业银行贷款的融资方式使得利</w:t>
      </w:r>
      <w:r>
        <w:t>率与投资的联动性效应较弱。货币政策利率传导机制的第二个环节失效，导致货币政策的利率传导受到阻碍。</w:t>
      </w:r>
    </w:p>
    <w:p w:rsidR="0018722C">
      <w:pPr>
        <w:topLinePunct/>
      </w:pPr>
      <w:r>
        <w:rPr>
          <w:rFonts w:ascii="Times New Roman" w:eastAsia="Times New Roman"/>
        </w:rPr>
        <w:t>2</w:t>
      </w:r>
      <w:r>
        <w:t>、金融脱媒后：</w:t>
      </w:r>
      <w:r>
        <w:rPr>
          <w:rFonts w:ascii="Times New Roman" w:eastAsia="Times New Roman"/>
        </w:rPr>
        <w:t>2005</w:t>
      </w:r>
      <w:r>
        <w:t>年</w:t>
      </w:r>
      <w:r>
        <w:rPr>
          <w:rFonts w:ascii="Times New Roman" w:eastAsia="Times New Roman"/>
        </w:rPr>
        <w:t>3</w:t>
      </w:r>
      <w:r>
        <w:t>季度</w:t>
      </w:r>
      <w:r>
        <w:rPr>
          <w:rFonts w:ascii="Times New Roman" w:eastAsia="Times New Roman"/>
        </w:rPr>
        <w:t>-2014</w:t>
      </w:r>
      <w:r>
        <w:t>年</w:t>
      </w:r>
      <w:r>
        <w:rPr>
          <w:rFonts w:ascii="Times New Roman" w:eastAsia="Times New Roman"/>
        </w:rPr>
        <w:t>2</w:t>
      </w:r>
      <w:r>
        <w:t>季度</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9</w:t>
      </w:r>
      <w:r>
        <w:t>中给出了不同滞后期下所对应的</w:t>
      </w:r>
      <w:r>
        <w:rPr>
          <w:rFonts w:ascii="Times New Roman" w:eastAsia="Times New Roman"/>
        </w:rPr>
        <w:t>AIC</w:t>
      </w:r>
      <w:r>
        <w:t>值，根据最小</w:t>
      </w:r>
      <w:r>
        <w:rPr>
          <w:rFonts w:ascii="Times New Roman" w:eastAsia="Times New Roman"/>
        </w:rPr>
        <w:t>AIC</w:t>
      </w:r>
      <w:r>
        <w:t>值准则，确</w:t>
      </w:r>
      <w:r>
        <w:t>定</w:t>
      </w:r>
      <w:r>
        <w:rPr>
          <w:rFonts w:ascii="Times New Roman" w:eastAsia="Times New Roman"/>
        </w:rPr>
        <w:t>VAR</w:t>
      </w:r>
      <w:r>
        <w:t>模型滞后期</w:t>
      </w:r>
      <w:r>
        <w:rPr>
          <w:rFonts w:ascii="Times New Roman" w:eastAsia="Times New Roman"/>
        </w:rPr>
        <w:t>p</w:t>
      </w:r>
      <w:r>
        <w:t>为</w:t>
      </w:r>
      <w:r>
        <w:rPr>
          <w:rFonts w:ascii="Times New Roman" w:eastAsia="Times New Roman"/>
        </w:rPr>
        <w:t>4</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9</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下所</w:t>
      </w:r>
      <w:r>
        <w:rPr>
          <w:rFonts w:cstheme="minorBidi" w:hAnsiTheme="minorHAnsi" w:eastAsiaTheme="minorHAnsi" w:asciiTheme="minorHAnsi"/>
        </w:rPr>
        <w:t>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4"/>
        <w:gridCol w:w="2222"/>
        <w:gridCol w:w="2066"/>
        <w:gridCol w:w="2022"/>
      </w:tblGrid>
      <w:tr>
        <w:trPr>
          <w:tblHeader/>
        </w:trPr>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90" w:type="pct"/>
            <w:vAlign w:val="center"/>
          </w:tcPr>
          <w:p w:rsidR="0018722C">
            <w:pPr>
              <w:pStyle w:val="affff9"/>
              <w:topLinePunct/>
              <w:ind w:leftChars="0" w:left="0" w:rightChars="0" w:right="0" w:firstLineChars="0" w:firstLine="0"/>
              <w:spacing w:line="240" w:lineRule="atLeast"/>
            </w:pPr>
            <w:r>
              <w:t>1</w:t>
            </w:r>
          </w:p>
        </w:tc>
        <w:tc>
          <w:tcPr>
            <w:tcW w:w="1306" w:type="pct"/>
            <w:vAlign w:val="center"/>
          </w:tcPr>
          <w:p w:rsidR="0018722C">
            <w:pPr>
              <w:pStyle w:val="affff9"/>
              <w:topLinePunct/>
              <w:ind w:leftChars="0" w:left="0" w:rightChars="0" w:right="0" w:firstLineChars="0" w:firstLine="0"/>
              <w:spacing w:line="240" w:lineRule="atLeast"/>
            </w:pPr>
            <w:r>
              <w:t>-3.120</w:t>
            </w:r>
          </w:p>
        </w:tc>
        <w:tc>
          <w:tcPr>
            <w:tcW w:w="1215"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d"/>
              <w:topLinePunct/>
              <w:ind w:leftChars="0" w:left="0" w:rightChars="0" w:right="0" w:firstLineChars="0" w:firstLine="0"/>
              <w:spacing w:line="240" w:lineRule="atLeast"/>
            </w:pPr>
            <w:r>
              <w:t>-4.098*</w:t>
            </w:r>
          </w:p>
        </w:tc>
      </w:tr>
      <w:tr>
        <w:tc>
          <w:tcPr>
            <w:tcW w:w="1290" w:type="pct"/>
            <w:vAlign w:val="center"/>
          </w:tcPr>
          <w:p w:rsidR="0018722C">
            <w:pPr>
              <w:pStyle w:val="affff9"/>
              <w:topLinePunct/>
              <w:ind w:leftChars="0" w:left="0" w:rightChars="0" w:right="0" w:firstLineChars="0" w:firstLine="0"/>
              <w:spacing w:line="240" w:lineRule="atLeast"/>
            </w:pPr>
            <w:r>
              <w:t>2</w:t>
            </w:r>
          </w:p>
        </w:tc>
        <w:tc>
          <w:tcPr>
            <w:tcW w:w="1306" w:type="pct"/>
            <w:vAlign w:val="center"/>
          </w:tcPr>
          <w:p w:rsidR="0018722C">
            <w:pPr>
              <w:pStyle w:val="affff9"/>
              <w:topLinePunct/>
              <w:ind w:leftChars="0" w:left="0" w:rightChars="0" w:right="0" w:firstLineChars="0" w:firstLine="0"/>
              <w:spacing w:line="240" w:lineRule="atLeast"/>
            </w:pPr>
            <w:r>
              <w:t>-3.379</w:t>
            </w:r>
          </w:p>
        </w:tc>
        <w:tc>
          <w:tcPr>
            <w:tcW w:w="1215" w:type="pct"/>
            <w:vAlign w:val="center"/>
          </w:tcPr>
          <w:p w:rsidR="0018722C">
            <w:pPr>
              <w:pStyle w:val="affff9"/>
              <w:topLinePunct/>
              <w:ind w:leftChars="0" w:left="0" w:rightChars="0" w:right="0" w:firstLineChars="0" w:firstLine="0"/>
              <w:spacing w:line="240" w:lineRule="atLeast"/>
            </w:pPr>
            <w:r>
              <w:t>5</w:t>
            </w:r>
          </w:p>
        </w:tc>
        <w:tc>
          <w:tcPr>
            <w:tcW w:w="1189" w:type="pct"/>
            <w:vAlign w:val="center"/>
          </w:tcPr>
          <w:p w:rsidR="0018722C">
            <w:pPr>
              <w:pStyle w:val="affff9"/>
              <w:topLinePunct/>
              <w:ind w:leftChars="0" w:left="0" w:rightChars="0" w:right="0" w:firstLineChars="0" w:firstLine="0"/>
              <w:spacing w:line="240" w:lineRule="atLeast"/>
            </w:pPr>
            <w:r>
              <w:t>-4.044</w:t>
            </w:r>
          </w:p>
        </w:tc>
      </w:tr>
      <w:tr>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-3.897</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-3.865</w:t>
            </w:r>
          </w:p>
        </w:tc>
      </w:tr>
    </w:tbl>
    <w:p w:rsidR="0018722C">
      <w:pPr>
        <w:pStyle w:val="affa"/>
      </w:pPr>
    </w:p>
    <w:p w:rsidR="0018722C">
      <w:pPr>
        <w:topLinePunct/>
      </w:pPr>
      <w:r>
        <w:t>金融脱媒后的这个时期，利率</w:t>
      </w:r>
      <w:r>
        <w:rPr>
          <w:rFonts w:ascii="Times New Roman" w:eastAsia="宋体"/>
          <w:i/>
        </w:rPr>
        <w:t>r</w:t>
      </w:r>
      <w:r>
        <w:rPr>
          <w:rFonts w:ascii="Times New Roman" w:eastAsia="宋体"/>
        </w:rPr>
        <w:t>t</w:t>
      </w:r>
      <w:r>
        <w:t>对投资增长率</w:t>
      </w:r>
      <w:r>
        <w:rPr>
          <w:rFonts w:ascii="Times New Roman" w:eastAsia="宋体"/>
          <w:i/>
        </w:rPr>
        <w:t>I</w:t>
      </w:r>
      <w:r>
        <w:rPr>
          <w:rFonts w:ascii="Times New Roman" w:eastAsia="宋体"/>
        </w:rPr>
        <w:t>t</w:t>
      </w:r>
      <w:r>
        <w:t>一个标准差新息的脉冲响应</w:t>
      </w:r>
      <w:r>
        <w:t>图如</w:t>
      </w:r>
      <w:r>
        <w:t>图</w:t>
      </w:r>
      <w:r>
        <w:rPr>
          <w:rFonts w:ascii="Times New Roman" w:eastAsia="宋体"/>
        </w:rPr>
        <w:t>5</w:t>
      </w:r>
      <w:r>
        <w:rPr>
          <w:rFonts w:ascii="Times New Roman" w:eastAsia="宋体"/>
        </w:rPr>
        <w:t>.</w:t>
      </w:r>
      <w:r>
        <w:rPr>
          <w:rFonts w:ascii="Times New Roman" w:eastAsia="宋体"/>
        </w:rPr>
        <w:t>8</w:t>
      </w:r>
      <w:r>
        <w:t>：</w:t>
      </w:r>
    </w:p>
    <w:p w:rsidR="0018722C">
      <w:pPr>
        <w:pStyle w:val="aff7"/>
        <w:topLinePunct/>
      </w:pPr>
      <w:r>
        <w:drawing>
          <wp:inline>
            <wp:extent cx="3588306" cy="2514600"/>
            <wp:effectExtent l="0" t="0" r="0" b="0"/>
            <wp:docPr id="173" name="image41.jpeg" descr=""/>
            <wp:cNvGraphicFramePr>
              <a:graphicFrameLocks noChangeAspect="1"/>
            </wp:cNvGraphicFramePr>
            <a:graphic>
              <a:graphicData uri="http://schemas.openxmlformats.org/drawingml/2006/picture">
                <pic:pic>
                  <pic:nvPicPr>
                    <pic:cNvPr id="174" name="image41.jpeg"/>
                    <pic:cNvPicPr/>
                  </pic:nvPicPr>
                  <pic:blipFill>
                    <a:blip r:embed="rId208" cstate="print"/>
                    <a:stretch>
                      <a:fillRect/>
                    </a:stretch>
                  </pic:blipFill>
                  <pic:spPr>
                    <a:xfrm>
                      <a:off x="0" y="0"/>
                      <a:ext cx="3588306" cy="25146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利</w:t>
      </w:r>
      <w:r>
        <w:rPr>
          <w:rFonts w:cstheme="minorBidi" w:hAnsiTheme="minorHAnsi" w:eastAsiaTheme="minorHAnsi" w:asciiTheme="minorHAnsi"/>
        </w:rPr>
        <w:t>率</w:t>
      </w:r>
      <w:r>
        <w:rPr>
          <w:rFonts w:ascii="Times New Roman" w:eastAsia="Times New Roman" w:cstheme="minorBidi" w:hAnsiTheme="minorHAnsi"/>
          <w:i/>
        </w:rPr>
        <w:t>r</w:t>
      </w:r>
      <w:r>
        <w:rPr>
          <w:rFonts w:ascii="Times New Roman" w:eastAsia="Times New Roman" w:cstheme="minorBidi" w:hAnsiTheme="minorHAnsi"/>
        </w:rPr>
        <w:t>t</w:t>
      </w:r>
      <w:r>
        <w:rPr>
          <w:rFonts w:cstheme="minorBidi" w:hAnsiTheme="minorHAnsi" w:eastAsiaTheme="minorHAnsi" w:asciiTheme="minorHAnsi"/>
        </w:rPr>
        <w:t>一单位冲</w:t>
      </w:r>
      <w:r>
        <w:rPr>
          <w:rFonts w:cstheme="minorBidi" w:hAnsiTheme="minorHAnsi" w:eastAsiaTheme="minorHAnsi" w:asciiTheme="minorHAnsi"/>
        </w:rPr>
        <w:t>击</w:t>
      </w:r>
      <w:r>
        <w:rPr>
          <w:rFonts w:cstheme="minorBidi" w:hAnsiTheme="minorHAnsi" w:eastAsiaTheme="minorHAnsi" w:asciiTheme="minorHAnsi"/>
        </w:rPr>
        <w:t>对投资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同样，用方差分解方法研究模型的动态特征，分析利率变动对投资变动的贡献，结果如</w:t>
      </w:r>
      <w:r>
        <w:t>表</w:t>
      </w:r>
      <w:r>
        <w:rPr>
          <w:rFonts w:ascii="Times New Roman" w:eastAsia="Times New Roman"/>
        </w:rPr>
        <w:t>5</w:t>
      </w:r>
      <w:r>
        <w:rPr>
          <w:rFonts w:ascii="Times New Roman" w:eastAsia="Times New Roman"/>
        </w:rPr>
        <w:t>.</w:t>
      </w:r>
      <w:r>
        <w:rPr>
          <w:rFonts w:ascii="Times New Roman" w:eastAsia="Times New Roman"/>
        </w:rPr>
        <w:t>10</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t xml:space="preserve">  </w:t>
      </w:r>
      <w:r w:rsidR="001852F3">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13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r>
            <w:r w:rsidRPr="00000000">
              <w:rPr>
                <w:sz w:val="24"/>
                <w:szCs w:val="24"/>
              </w:rPr>
              <w:t>利</w:t>
            </w:r>
            <w:r w:rsidRPr="00000000">
              <w:rPr>
                <w:sz w:val="24"/>
                <w:szCs w:val="24"/>
              </w:rPr>
              <w:t>率</w:t>
            </w:r>
            <w:r w:rsidRPr="00000000">
              <w:rPr>
                <w:sz w:val="24"/>
                <w:szCs w:val="24"/>
              </w:rPr>
              <w:t>r</w:t>
            </w:r>
            <w:r w:rsidRPr="00000000">
              <w:rPr>
                <w:sz w:val="24"/>
                <w:szCs w:val="24"/>
              </w:rPr>
              <w:t>t</w:t>
            </w:r>
            <w:r w:rsidRPr="00000000">
              <w:rPr>
                <w:sz w:val="24"/>
                <w:szCs w:val="24"/>
              </w:rPr>
              <w:tab/>
            </w:r>
            <w:r w:rsidRPr="00000000">
              <w:rPr>
                <w:sz w:val="24"/>
                <w:szCs w:val="24"/>
              </w:rPr>
              <w:t>投</w:t>
            </w:r>
            <w:r w:rsidRPr="00000000">
              <w:rPr>
                <w:sz w:val="24"/>
                <w:szCs w:val="24"/>
              </w:rPr>
              <w:t>资增</w:t>
            </w:r>
            <w:r w:rsidRPr="00000000">
              <w:rPr>
                <w:sz w:val="24"/>
                <w:szCs w:val="24"/>
              </w:rPr>
              <w:t>长率</w:t>
            </w:r>
            <w:r w:rsidRPr="00000000">
              <w:rPr>
                <w:sz w:val="24"/>
                <w:szCs w:val="24"/>
              </w:rPr>
              <w:t> </w:t>
            </w:r>
            <w:r w:rsidRPr="00000000">
              <w:rPr>
                <w:sz w:val="24"/>
                <w:szCs w:val="24"/>
              </w:rPr>
              <w:t>I</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0.0181</w:t>
            </w:r>
            <w:r w:rsidRPr="00000000">
              <w:rPr>
                <w:sz w:val="24"/>
                <w:szCs w:val="24"/>
              </w:rPr>
              <w:tab/>
              <w:t>9.494</w:t>
            </w:r>
            <w:r w:rsidRPr="00000000">
              <w:rPr>
                <w:sz w:val="24"/>
                <w:szCs w:val="24"/>
              </w:rPr>
              <w:tab/>
              <w:t>90.506</w:t>
            </w:r>
          </w:p>
          <w:p w:rsidR="0018722C">
            <w:pPr>
              <w:pStyle w:val="aff1"/>
              <w:topLinePunct/>
            </w:pPr>
            <w:r w:rsidRPr="00000000">
              <w:rPr>
                <w:sz w:val="24"/>
                <w:szCs w:val="24"/>
              </w:rPr>
              <w:t>2</w:t>
            </w:r>
            <w:r w:rsidRPr="00000000">
              <w:rPr>
                <w:sz w:val="24"/>
                <w:szCs w:val="24"/>
              </w:rPr>
              <w:tab/>
              <w:t>0.0194</w:t>
            </w:r>
            <w:r w:rsidRPr="00000000">
              <w:rPr>
                <w:sz w:val="24"/>
                <w:szCs w:val="24"/>
              </w:rPr>
              <w:tab/>
              <w:t>15.305</w:t>
            </w:r>
            <w:r w:rsidRPr="00000000">
              <w:rPr>
                <w:sz w:val="24"/>
                <w:szCs w:val="24"/>
              </w:rPr>
              <w:tab/>
              <w:t>84.695</w:t>
            </w:r>
          </w:p>
          <w:p w:rsidR="0018722C">
            <w:pPr>
              <w:pStyle w:val="aff1"/>
              <w:topLinePunct/>
            </w:pPr>
            <w:r w:rsidRPr="00000000">
              <w:rPr>
                <w:sz w:val="24"/>
                <w:szCs w:val="24"/>
              </w:rPr>
              <w:t>3</w:t>
            </w:r>
            <w:r w:rsidRPr="00000000">
              <w:rPr>
                <w:sz w:val="24"/>
                <w:szCs w:val="24"/>
              </w:rPr>
              <w:tab/>
              <w:t>0.0232</w:t>
            </w:r>
            <w:r w:rsidRPr="00000000">
              <w:rPr>
                <w:sz w:val="24"/>
                <w:szCs w:val="24"/>
              </w:rPr>
              <w:tab/>
              <w:t>38.564</w:t>
            </w:r>
            <w:r w:rsidRPr="00000000">
              <w:rPr>
                <w:sz w:val="24"/>
                <w:szCs w:val="24"/>
              </w:rPr>
              <w:tab/>
              <w:t>61.436</w:t>
            </w:r>
          </w:p>
          <w:p w:rsidR="0018722C">
            <w:pPr>
              <w:pStyle w:val="ad"/>
              <w:topLinePunct/>
              <w:ind w:leftChars="0" w:left="0" w:rightChars="0" w:right="0" w:firstLineChars="0" w:firstLine="0"/>
              <w:spacing w:line="240" w:lineRule="atLeast"/>
            </w:pPr>
            <w:r w:rsidRPr="00000000">
              <w:rPr>
                <w:sz w:val="24"/>
                <w:szCs w:val="24"/>
              </w:rPr>
              <w:t>4</w:t>
            </w:r>
            <w:r w:rsidRPr="00000000">
              <w:rPr>
                <w:sz w:val="24"/>
                <w:szCs w:val="24"/>
              </w:rPr>
              <w:tab/>
              <w:t>0.0251</w:t>
            </w:r>
            <w:r w:rsidRPr="00000000">
              <w:rPr>
                <w:sz w:val="24"/>
                <w:szCs w:val="24"/>
              </w:rPr>
              <w:tab/>
              <w:t>45.789</w:t>
            </w:r>
            <w:r w:rsidRPr="00000000">
              <w:rPr>
                <w:sz w:val="24"/>
                <w:szCs w:val="24"/>
              </w:rPr>
              <w:tab/>
              <w:t>54.211</w:t>
            </w:r>
          </w:p>
        </w:tc>
      </w:tr>
    </w:tbl>
    <w:p w:rsidR="0018722C">
      <w:pPr>
        <w:rPr/>
        <w:topLinePunct/>
        <w:pStyle w:val="affa"/>
      </w:pPr>
    </w:p>
    <w:p w:rsidR="0018722C">
      <w:pPr>
        <w:topLinePunct/>
      </w:pPr>
      <w:r>
        <w:rPr>
          <w:rFonts w:cstheme="minorBidi" w:hAnsiTheme="minorHAnsi" w:eastAsiaTheme="minorHAnsi" w:asciiTheme="minorHAnsi"/>
        </w:rPr>
        <w:t>续</w:t>
      </w:r>
      <w:r>
        <w:rPr>
          <w:rFonts w:cstheme="minorBidi" w:hAnsiTheme="minorHAnsi" w:eastAsiaTheme="minorHAnsi" w:asciiTheme="minorHAnsi"/>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rsidR="001852F3">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增长率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的方差</w:t>
      </w:r>
      <w:r>
        <w:rPr>
          <w:rFonts w:cstheme="minorBidi" w:hAnsiTheme="minorHAnsi" w:eastAsiaTheme="minorHAnsi" w:asciiTheme="minorHAnsi"/>
        </w:rPr>
        <w:t>分</w:t>
      </w:r>
      <w:r>
        <w:rPr>
          <w:rFonts w:cstheme="minorBidi" w:hAnsiTheme="minorHAnsi" w:eastAsiaTheme="minorHAnsi" w:asciiTheme="minorHAnsi"/>
        </w:rPr>
        <w:t>解结果</w:t>
      </w:r>
    </w:p>
    <w:tbl>
      <w:tblPr>
        <w:tblW w:w="0" w:type="auto"/>
        <w:tblInd w:w="1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2"/>
        <w:gridCol w:w="1595"/>
        <w:gridCol w:w="1651"/>
        <w:gridCol w:w="1915"/>
      </w:tblGrid>
      <w:tr>
        <w:trPr>
          <w:trHeight w:val="400" w:hRule="atLeast"/>
        </w:trPr>
        <w:tc>
          <w:tcPr>
            <w:tcW w:w="1432" w:type="dxa"/>
            <w:tcBorders>
              <w:top w:val="single" w:sz="4" w:space="0" w:color="000000"/>
            </w:tcBorders>
          </w:tcPr>
          <w:p w:rsidR="0018722C">
            <w:pPr>
              <w:topLinePunct/>
              <w:ind w:leftChars="0" w:left="0" w:rightChars="0" w:right="0" w:firstLineChars="0" w:firstLine="0"/>
              <w:spacing w:line="240" w:lineRule="atLeast"/>
            </w:pPr>
            <w:r>
              <w:t>5</w:t>
            </w:r>
          </w:p>
        </w:tc>
        <w:tc>
          <w:tcPr>
            <w:tcW w:w="1595" w:type="dxa"/>
            <w:tcBorders>
              <w:top w:val="single" w:sz="4" w:space="0" w:color="000000"/>
            </w:tcBorders>
          </w:tcPr>
          <w:p w:rsidR="0018722C">
            <w:pPr>
              <w:topLinePunct/>
              <w:ind w:leftChars="0" w:left="0" w:rightChars="0" w:right="0" w:firstLineChars="0" w:firstLine="0"/>
              <w:spacing w:line="240" w:lineRule="atLeast"/>
            </w:pPr>
            <w:r>
              <w:t>0.0265</w:t>
            </w:r>
          </w:p>
        </w:tc>
        <w:tc>
          <w:tcPr>
            <w:tcW w:w="1651" w:type="dxa"/>
            <w:tcBorders>
              <w:top w:val="single" w:sz="4" w:space="0" w:color="000000"/>
            </w:tcBorders>
          </w:tcPr>
          <w:p w:rsidR="0018722C">
            <w:pPr>
              <w:topLinePunct/>
              <w:ind w:leftChars="0" w:left="0" w:rightChars="0" w:right="0" w:firstLineChars="0" w:firstLine="0"/>
              <w:spacing w:line="240" w:lineRule="atLeast"/>
            </w:pPr>
            <w:r>
              <w:t>44.484</w:t>
            </w:r>
          </w:p>
        </w:tc>
        <w:tc>
          <w:tcPr>
            <w:tcW w:w="1915" w:type="dxa"/>
            <w:tcBorders>
              <w:top w:val="single" w:sz="4" w:space="0" w:color="000000"/>
            </w:tcBorders>
          </w:tcPr>
          <w:p w:rsidR="0018722C">
            <w:pPr>
              <w:topLinePunct/>
              <w:ind w:leftChars="0" w:left="0" w:rightChars="0" w:right="0" w:firstLineChars="0" w:firstLine="0"/>
              <w:spacing w:line="240" w:lineRule="atLeast"/>
            </w:pPr>
            <w:r>
              <w:t>55.516</w:t>
            </w:r>
          </w:p>
        </w:tc>
      </w:tr>
      <w:tr>
        <w:trPr>
          <w:trHeight w:val="360" w:hRule="atLeast"/>
        </w:trPr>
        <w:tc>
          <w:tcPr>
            <w:tcW w:w="1432" w:type="dxa"/>
          </w:tcPr>
          <w:p w:rsidR="0018722C">
            <w:pPr>
              <w:topLinePunct/>
              <w:ind w:leftChars="0" w:left="0" w:rightChars="0" w:right="0" w:firstLineChars="0" w:firstLine="0"/>
              <w:spacing w:line="240" w:lineRule="atLeast"/>
            </w:pPr>
            <w:r>
              <w:t>6</w:t>
            </w:r>
          </w:p>
        </w:tc>
        <w:tc>
          <w:tcPr>
            <w:tcW w:w="1595" w:type="dxa"/>
          </w:tcPr>
          <w:p w:rsidR="0018722C">
            <w:pPr>
              <w:topLinePunct/>
              <w:ind w:leftChars="0" w:left="0" w:rightChars="0" w:right="0" w:firstLineChars="0" w:firstLine="0"/>
              <w:spacing w:line="240" w:lineRule="atLeast"/>
            </w:pPr>
            <w:r>
              <w:t>0.0266</w:t>
            </w:r>
          </w:p>
        </w:tc>
        <w:tc>
          <w:tcPr>
            <w:tcW w:w="1651" w:type="dxa"/>
          </w:tcPr>
          <w:p w:rsidR="0018722C">
            <w:pPr>
              <w:topLinePunct/>
              <w:ind w:leftChars="0" w:left="0" w:rightChars="0" w:right="0" w:firstLineChars="0" w:firstLine="0"/>
              <w:spacing w:line="240" w:lineRule="atLeast"/>
            </w:pPr>
            <w:r>
              <w:t>44.842</w:t>
            </w:r>
          </w:p>
        </w:tc>
        <w:tc>
          <w:tcPr>
            <w:tcW w:w="1915" w:type="dxa"/>
          </w:tcPr>
          <w:p w:rsidR="0018722C">
            <w:pPr>
              <w:topLinePunct/>
              <w:ind w:leftChars="0" w:left="0" w:rightChars="0" w:right="0" w:firstLineChars="0" w:firstLine="0"/>
              <w:spacing w:line="240" w:lineRule="atLeast"/>
            </w:pPr>
            <w:r>
              <w:t>55.158</w:t>
            </w:r>
          </w:p>
        </w:tc>
      </w:tr>
      <w:tr>
        <w:trPr>
          <w:trHeight w:val="360" w:hRule="atLeast"/>
        </w:trPr>
        <w:tc>
          <w:tcPr>
            <w:tcW w:w="1432" w:type="dxa"/>
          </w:tcPr>
          <w:p w:rsidR="0018722C">
            <w:pPr>
              <w:topLinePunct/>
              <w:ind w:leftChars="0" w:left="0" w:rightChars="0" w:right="0" w:firstLineChars="0" w:firstLine="0"/>
              <w:spacing w:line="240" w:lineRule="atLeast"/>
            </w:pPr>
            <w:r>
              <w:t>7</w:t>
            </w:r>
          </w:p>
        </w:tc>
        <w:tc>
          <w:tcPr>
            <w:tcW w:w="1595" w:type="dxa"/>
          </w:tcPr>
          <w:p w:rsidR="0018722C">
            <w:pPr>
              <w:topLinePunct/>
              <w:ind w:leftChars="0" w:left="0" w:rightChars="0" w:right="0" w:firstLineChars="0" w:firstLine="0"/>
              <w:spacing w:line="240" w:lineRule="atLeast"/>
            </w:pPr>
            <w:r>
              <w:t>0.0270</w:t>
            </w:r>
          </w:p>
        </w:tc>
        <w:tc>
          <w:tcPr>
            <w:tcW w:w="1651" w:type="dxa"/>
          </w:tcPr>
          <w:p w:rsidR="0018722C">
            <w:pPr>
              <w:topLinePunct/>
              <w:ind w:leftChars="0" w:left="0" w:rightChars="0" w:right="0" w:firstLineChars="0" w:firstLine="0"/>
              <w:spacing w:line="240" w:lineRule="atLeast"/>
            </w:pPr>
            <w:r>
              <w:t>45.184</w:t>
            </w:r>
          </w:p>
        </w:tc>
        <w:tc>
          <w:tcPr>
            <w:tcW w:w="1915" w:type="dxa"/>
          </w:tcPr>
          <w:p w:rsidR="0018722C">
            <w:pPr>
              <w:topLinePunct/>
              <w:ind w:leftChars="0" w:left="0" w:rightChars="0" w:right="0" w:firstLineChars="0" w:firstLine="0"/>
              <w:spacing w:line="240" w:lineRule="atLeast"/>
            </w:pPr>
            <w:r>
              <w:t>54.816</w:t>
            </w:r>
          </w:p>
        </w:tc>
      </w:tr>
      <w:tr>
        <w:trPr>
          <w:trHeight w:val="360" w:hRule="atLeast"/>
        </w:trPr>
        <w:tc>
          <w:tcPr>
            <w:tcW w:w="1432" w:type="dxa"/>
          </w:tcPr>
          <w:p w:rsidR="0018722C">
            <w:pPr>
              <w:topLinePunct/>
              <w:ind w:leftChars="0" w:left="0" w:rightChars="0" w:right="0" w:firstLineChars="0" w:firstLine="0"/>
              <w:spacing w:line="240" w:lineRule="atLeast"/>
            </w:pPr>
            <w:r>
              <w:t>8</w:t>
            </w:r>
          </w:p>
        </w:tc>
        <w:tc>
          <w:tcPr>
            <w:tcW w:w="1595" w:type="dxa"/>
          </w:tcPr>
          <w:p w:rsidR="0018722C">
            <w:pPr>
              <w:topLinePunct/>
              <w:ind w:leftChars="0" w:left="0" w:rightChars="0" w:right="0" w:firstLineChars="0" w:firstLine="0"/>
              <w:spacing w:line="240" w:lineRule="atLeast"/>
            </w:pPr>
            <w:r>
              <w:t>0.0273</w:t>
            </w:r>
          </w:p>
        </w:tc>
        <w:tc>
          <w:tcPr>
            <w:tcW w:w="1651" w:type="dxa"/>
          </w:tcPr>
          <w:p w:rsidR="0018722C">
            <w:pPr>
              <w:topLinePunct/>
              <w:ind w:leftChars="0" w:left="0" w:rightChars="0" w:right="0" w:firstLineChars="0" w:firstLine="0"/>
              <w:spacing w:line="240" w:lineRule="atLeast"/>
            </w:pPr>
            <w:r>
              <w:t>46.134</w:t>
            </w:r>
          </w:p>
        </w:tc>
        <w:tc>
          <w:tcPr>
            <w:tcW w:w="1915" w:type="dxa"/>
          </w:tcPr>
          <w:p w:rsidR="0018722C">
            <w:pPr>
              <w:topLinePunct/>
              <w:ind w:leftChars="0" w:left="0" w:rightChars="0" w:right="0" w:firstLineChars="0" w:firstLine="0"/>
              <w:spacing w:line="240" w:lineRule="atLeast"/>
            </w:pPr>
            <w:r>
              <w:t>53.866</w:t>
            </w:r>
          </w:p>
        </w:tc>
      </w:tr>
      <w:tr>
        <w:trPr>
          <w:trHeight w:val="360" w:hRule="atLeast"/>
        </w:trPr>
        <w:tc>
          <w:tcPr>
            <w:tcW w:w="1432" w:type="dxa"/>
          </w:tcPr>
          <w:p w:rsidR="0018722C">
            <w:pPr>
              <w:topLinePunct/>
              <w:ind w:leftChars="0" w:left="0" w:rightChars="0" w:right="0" w:firstLineChars="0" w:firstLine="0"/>
              <w:spacing w:line="240" w:lineRule="atLeast"/>
            </w:pPr>
            <w:r>
              <w:t>9</w:t>
            </w:r>
          </w:p>
        </w:tc>
        <w:tc>
          <w:tcPr>
            <w:tcW w:w="1595" w:type="dxa"/>
          </w:tcPr>
          <w:p w:rsidR="0018722C">
            <w:pPr>
              <w:topLinePunct/>
              <w:ind w:leftChars="0" w:left="0" w:rightChars="0" w:right="0" w:firstLineChars="0" w:firstLine="0"/>
              <w:spacing w:line="240" w:lineRule="atLeast"/>
            </w:pPr>
            <w:r>
              <w:t>0.0275</w:t>
            </w:r>
          </w:p>
        </w:tc>
        <w:tc>
          <w:tcPr>
            <w:tcW w:w="1651" w:type="dxa"/>
          </w:tcPr>
          <w:p w:rsidR="0018722C">
            <w:pPr>
              <w:topLinePunct/>
              <w:ind w:leftChars="0" w:left="0" w:rightChars="0" w:right="0" w:firstLineChars="0" w:firstLine="0"/>
              <w:spacing w:line="240" w:lineRule="atLeast"/>
            </w:pPr>
            <w:r>
              <w:t>45.620</w:t>
            </w:r>
          </w:p>
        </w:tc>
        <w:tc>
          <w:tcPr>
            <w:tcW w:w="1915" w:type="dxa"/>
          </w:tcPr>
          <w:p w:rsidR="0018722C">
            <w:pPr>
              <w:topLinePunct/>
              <w:ind w:leftChars="0" w:left="0" w:rightChars="0" w:right="0" w:firstLineChars="0" w:firstLine="0"/>
              <w:spacing w:line="240" w:lineRule="atLeast"/>
            </w:pPr>
            <w:r>
              <w:t>54.380</w:t>
            </w:r>
          </w:p>
        </w:tc>
      </w:tr>
      <w:tr>
        <w:trPr>
          <w:trHeight w:val="400" w:hRule="atLeast"/>
        </w:trPr>
        <w:tc>
          <w:tcPr>
            <w:tcW w:w="1432" w:type="dxa"/>
            <w:tcBorders>
              <w:bottom w:val="single" w:sz="4" w:space="0" w:color="000000"/>
            </w:tcBorders>
          </w:tcPr>
          <w:p w:rsidR="0018722C">
            <w:pPr>
              <w:topLinePunct/>
              <w:ind w:leftChars="0" w:left="0" w:rightChars="0" w:right="0" w:firstLineChars="0" w:firstLine="0"/>
              <w:spacing w:line="240" w:lineRule="atLeast"/>
            </w:pPr>
            <w:r>
              <w:t>10</w:t>
            </w:r>
          </w:p>
        </w:tc>
        <w:tc>
          <w:tcPr>
            <w:tcW w:w="1595" w:type="dxa"/>
            <w:tcBorders>
              <w:bottom w:val="single" w:sz="4" w:space="0" w:color="000000"/>
            </w:tcBorders>
          </w:tcPr>
          <w:p w:rsidR="0018722C">
            <w:pPr>
              <w:topLinePunct/>
              <w:ind w:leftChars="0" w:left="0" w:rightChars="0" w:right="0" w:firstLineChars="0" w:firstLine="0"/>
              <w:spacing w:line="240" w:lineRule="atLeast"/>
            </w:pPr>
            <w:r>
              <w:t>0.0275</w:t>
            </w:r>
          </w:p>
        </w:tc>
        <w:tc>
          <w:tcPr>
            <w:tcW w:w="1651" w:type="dxa"/>
            <w:tcBorders>
              <w:bottom w:val="single" w:sz="4" w:space="0" w:color="000000"/>
            </w:tcBorders>
          </w:tcPr>
          <w:p w:rsidR="0018722C">
            <w:pPr>
              <w:topLinePunct/>
              <w:ind w:leftChars="0" w:left="0" w:rightChars="0" w:right="0" w:firstLineChars="0" w:firstLine="0"/>
              <w:spacing w:line="240" w:lineRule="atLeast"/>
            </w:pPr>
            <w:r>
              <w:t>45.679</w:t>
            </w:r>
          </w:p>
        </w:tc>
        <w:tc>
          <w:tcPr>
            <w:tcW w:w="1915" w:type="dxa"/>
            <w:tcBorders>
              <w:bottom w:val="single" w:sz="4" w:space="0" w:color="000000"/>
            </w:tcBorders>
          </w:tcPr>
          <w:p w:rsidR="0018722C">
            <w:pPr>
              <w:topLinePunct/>
              <w:ind w:leftChars="0" w:left="0" w:rightChars="0" w:right="0" w:firstLineChars="0" w:firstLine="0"/>
              <w:spacing w:line="240" w:lineRule="atLeast"/>
            </w:pPr>
            <w:r>
              <w:t>54.321</w:t>
            </w:r>
          </w:p>
        </w:tc>
      </w:tr>
    </w:tbl>
    <w:p w:rsidR="0018722C">
      <w:pPr>
        <w:topLinePunct/>
        <w:pStyle w:val="affa"/>
      </w:pPr>
    </w:p>
    <w:p w:rsidR="0018722C">
      <w:pPr>
        <w:topLinePunct/>
      </w:pPr>
      <w:r>
        <w:t>对比</w:t>
      </w:r>
      <w:r>
        <w:t>图</w:t>
      </w:r>
      <w:r>
        <w:rPr>
          <w:rFonts w:ascii="Times New Roman" w:eastAsia="宋体"/>
        </w:rPr>
        <w:t>5</w:t>
      </w:r>
      <w:r>
        <w:rPr>
          <w:rFonts w:ascii="Times New Roman" w:eastAsia="宋体"/>
        </w:rPr>
        <w:t>.</w:t>
      </w:r>
      <w:r>
        <w:rPr>
          <w:rFonts w:ascii="Times New Roman" w:eastAsia="宋体"/>
        </w:rPr>
        <w:t>7</w:t>
      </w:r>
      <w:r>
        <w:t>和</w:t>
      </w:r>
      <w:r>
        <w:t>图</w:t>
      </w:r>
      <w:r>
        <w:rPr>
          <w:rFonts w:ascii="Times New Roman" w:eastAsia="宋体"/>
        </w:rPr>
        <w:t>5</w:t>
      </w:r>
      <w:r>
        <w:rPr>
          <w:rFonts w:ascii="Times New Roman" w:eastAsia="宋体"/>
        </w:rPr>
        <w:t>.</w:t>
      </w:r>
      <w:r>
        <w:rPr>
          <w:rFonts w:ascii="Times New Roman" w:eastAsia="宋体"/>
        </w:rPr>
        <w:t>8</w:t>
      </w:r>
      <w:r>
        <w:t>的利率</w:t>
      </w:r>
      <w:r>
        <w:rPr>
          <w:rFonts w:ascii="Times New Roman" w:eastAsia="宋体"/>
          <w:i/>
        </w:rPr>
        <w:t>r</w:t>
      </w:r>
      <w:r>
        <w:rPr>
          <w:rFonts w:ascii="Times New Roman" w:eastAsia="宋体"/>
        </w:rPr>
        <w:t>t</w:t>
      </w:r>
      <w:r>
        <w:t>对投资增长率</w:t>
      </w:r>
      <w:r>
        <w:rPr>
          <w:rFonts w:ascii="Times New Roman" w:eastAsia="宋体"/>
          <w:i/>
        </w:rPr>
        <w:t>I</w:t>
      </w:r>
      <w:r>
        <w:rPr>
          <w:rFonts w:ascii="Times New Roman" w:eastAsia="宋体"/>
        </w:rPr>
        <w:t>t</w:t>
      </w:r>
      <w:r>
        <w:t>一个标准差新息的脉冲响应图</w:t>
      </w:r>
      <w:r>
        <w:t>发现</w:t>
      </w:r>
      <w:r>
        <w:rPr>
          <w:rFonts w:ascii="Times New Roman" w:eastAsia="宋体"/>
        </w:rPr>
        <w:t>2005</w:t>
      </w:r>
      <w:r>
        <w:t>年</w:t>
      </w:r>
      <w:r>
        <w:rPr>
          <w:rFonts w:ascii="Times New Roman" w:eastAsia="宋体"/>
        </w:rPr>
        <w:t>3</w:t>
      </w:r>
      <w:r>
        <w:t>季度至</w:t>
      </w:r>
      <w:r>
        <w:rPr>
          <w:rFonts w:ascii="Times New Roman" w:eastAsia="宋体"/>
        </w:rPr>
        <w:t>2014</w:t>
      </w:r>
      <w:r>
        <w:t>年</w:t>
      </w:r>
      <w:r>
        <w:rPr>
          <w:rFonts w:ascii="Times New Roman" w:eastAsia="宋体"/>
        </w:rPr>
        <w:t>2</w:t>
      </w:r>
      <w:r>
        <w:t>季度期间，即金融脱媒后，除了个别时期利率</w:t>
      </w:r>
      <w:r>
        <w:rPr>
          <w:rFonts w:ascii="Times New Roman" w:eastAsia="宋体"/>
          <w:i/>
        </w:rPr>
        <w:t>r</w:t>
      </w:r>
      <w:r>
        <w:rPr>
          <w:rFonts w:ascii="Times New Roman" w:eastAsia="宋体"/>
        </w:rPr>
        <w:t>t</w:t>
      </w:r>
      <w:r>
        <w:t>一单位正向冲击对投资增长率</w:t>
      </w:r>
      <w:r>
        <w:rPr>
          <w:rFonts w:ascii="Times New Roman" w:eastAsia="宋体"/>
          <w:i/>
        </w:rPr>
        <w:t>I</w:t>
      </w:r>
      <w:r>
        <w:rPr>
          <w:rFonts w:ascii="Times New Roman" w:eastAsia="宋体"/>
        </w:rPr>
        <w:t>t</w:t>
      </w:r>
      <w:r>
        <w:t>产生正效应外，利率</w:t>
      </w:r>
      <w:r>
        <w:rPr>
          <w:rFonts w:ascii="Times New Roman" w:eastAsia="宋体"/>
          <w:i/>
        </w:rPr>
        <w:t>r</w:t>
      </w:r>
      <w:r>
        <w:rPr>
          <w:rFonts w:ascii="Times New Roman" w:eastAsia="宋体"/>
        </w:rPr>
        <w:t>t</w:t>
      </w:r>
      <w:r>
        <w:t>上升引起投资增长率</w:t>
      </w:r>
      <w:r>
        <w:rPr>
          <w:rFonts w:ascii="Times New Roman" w:eastAsia="宋体"/>
          <w:i/>
        </w:rPr>
        <w:t>I</w:t>
      </w:r>
      <w:r>
        <w:rPr>
          <w:rFonts w:ascii="Times New Roman" w:eastAsia="宋体"/>
        </w:rPr>
        <w:t>t</w:t>
      </w:r>
      <w:r>
        <w:t>的</w:t>
      </w:r>
      <w:r>
        <w:t>下降幅度要明显大于金融脱媒前的</w:t>
      </w:r>
      <w:r>
        <w:rPr>
          <w:rFonts w:ascii="Times New Roman" w:eastAsia="宋体"/>
        </w:rPr>
        <w:t>1998</w:t>
      </w:r>
      <w:r>
        <w:t>年</w:t>
      </w:r>
      <w:r>
        <w:rPr>
          <w:rFonts w:ascii="Times New Roman" w:eastAsia="宋体"/>
        </w:rPr>
        <w:t>1</w:t>
      </w:r>
      <w:r>
        <w:t>季度至</w:t>
      </w:r>
      <w:r>
        <w:rPr>
          <w:rFonts w:ascii="Times New Roman" w:eastAsia="宋体"/>
        </w:rPr>
        <w:t>2005</w:t>
      </w:r>
      <w:r>
        <w:t>年</w:t>
      </w:r>
      <w:r>
        <w:rPr>
          <w:rFonts w:ascii="Times New Roman" w:eastAsia="宋体"/>
        </w:rPr>
        <w:t>2</w:t>
      </w:r>
      <w:r>
        <w:t>季度。同样，</w:t>
      </w:r>
      <w:r>
        <w:t>对</w:t>
      </w:r>
    </w:p>
    <w:p w:rsidR="0018722C">
      <w:pPr>
        <w:topLinePunct/>
      </w:pPr>
      <w:r>
        <w:t>比</w:t>
      </w:r>
      <w:r>
        <w:t>表</w:t>
      </w:r>
      <w:r>
        <w:rPr>
          <w:rFonts w:ascii="Times New Roman" w:eastAsia="宋体"/>
        </w:rPr>
        <w:t>5</w:t>
      </w:r>
      <w:r>
        <w:rPr>
          <w:rFonts w:ascii="Times New Roman" w:eastAsia="宋体"/>
        </w:rPr>
        <w:t>.</w:t>
      </w:r>
      <w:r>
        <w:rPr>
          <w:rFonts w:ascii="Times New Roman" w:eastAsia="宋体"/>
        </w:rPr>
        <w:t>8</w:t>
      </w:r>
      <w:r>
        <w:t>和</w:t>
      </w:r>
      <w:r>
        <w:rPr>
          <w:rFonts w:ascii="Times New Roman" w:eastAsia="宋体"/>
        </w:rPr>
        <w:t>5.10</w:t>
      </w:r>
      <w:r>
        <w:t>的投资增长率</w:t>
      </w:r>
      <w:r>
        <w:rPr>
          <w:rFonts w:ascii="Times New Roman" w:eastAsia="宋体"/>
          <w:i/>
        </w:rPr>
        <w:t>I</w:t>
      </w:r>
      <w:r>
        <w:rPr>
          <w:rFonts w:ascii="Times New Roman" w:eastAsia="宋体"/>
        </w:rPr>
        <w:t>t</w:t>
      </w:r>
      <w:r>
        <w:t>方差分解结果，</w:t>
      </w:r>
      <w:r>
        <w:rPr>
          <w:rFonts w:ascii="Times New Roman" w:eastAsia="宋体"/>
        </w:rPr>
        <w:t>2005</w:t>
      </w:r>
      <w:r>
        <w:t>年</w:t>
      </w:r>
      <w:r>
        <w:rPr>
          <w:rFonts w:ascii="Times New Roman" w:eastAsia="宋体"/>
        </w:rPr>
        <w:t>3</w:t>
      </w:r>
      <w:r>
        <w:t>季度至</w:t>
      </w:r>
      <w:r>
        <w:rPr>
          <w:rFonts w:ascii="Times New Roman" w:eastAsia="宋体"/>
        </w:rPr>
        <w:t>2014</w:t>
      </w:r>
      <w:r>
        <w:t>年</w:t>
      </w:r>
      <w:r>
        <w:rPr>
          <w:rFonts w:ascii="Times New Roman" w:eastAsia="宋体"/>
        </w:rPr>
        <w:t>2</w:t>
      </w:r>
      <w:r>
        <w:t>季度</w:t>
      </w:r>
      <w:r>
        <w:t>期间，利率</w:t>
      </w:r>
      <w:r>
        <w:rPr>
          <w:rFonts w:ascii="Times New Roman" w:eastAsia="宋体"/>
          <w:i/>
        </w:rPr>
        <w:t>r</w:t>
      </w:r>
      <w:r>
        <w:rPr>
          <w:rFonts w:ascii="Times New Roman" w:eastAsia="宋体"/>
        </w:rPr>
        <w:t>t</w:t>
      </w:r>
      <w:r>
        <w:t>变动对投资增长率</w:t>
      </w:r>
      <w:r>
        <w:rPr>
          <w:rFonts w:ascii="Times New Roman" w:eastAsia="宋体"/>
          <w:i/>
        </w:rPr>
        <w:t>I</w:t>
      </w:r>
      <w:r>
        <w:rPr>
          <w:rFonts w:ascii="Times New Roman" w:eastAsia="宋体"/>
        </w:rPr>
        <w:t>t</w:t>
      </w:r>
      <w:r>
        <w:t>变动的贡献率大幅提高，贡献率最大值达到</w:t>
      </w:r>
      <w:r>
        <w:rPr>
          <w:rFonts w:ascii="Times New Roman" w:eastAsia="宋体"/>
        </w:rPr>
        <w:t>46%</w:t>
      </w:r>
      <w:r>
        <w:t>以上。也就是说金融脱媒后利率</w:t>
      </w:r>
      <w:r>
        <w:rPr>
          <w:rFonts w:ascii="Times New Roman" w:eastAsia="宋体"/>
          <w:i/>
        </w:rPr>
        <w:t>r</w:t>
      </w:r>
      <w:r>
        <w:rPr>
          <w:rFonts w:ascii="Times New Roman" w:eastAsia="宋体"/>
        </w:rPr>
        <w:t>t</w:t>
      </w:r>
      <w:r>
        <w:t>变动对投资增长率</w:t>
      </w:r>
      <w:r>
        <w:rPr>
          <w:rFonts w:ascii="Times New Roman" w:eastAsia="宋体"/>
          <w:i/>
        </w:rPr>
        <w:t>I</w:t>
      </w:r>
      <w:r>
        <w:rPr>
          <w:rFonts w:ascii="Times New Roman" w:eastAsia="宋体"/>
        </w:rPr>
        <w:t>t</w:t>
      </w:r>
      <w:r>
        <w:t>变动的影响与金融脱媒前相比已明显增强，金融脱媒增强了利率与投资之间的联动性，利率的下</w:t>
      </w:r>
      <w:r>
        <w:t>降</w:t>
      </w:r>
    </w:p>
    <w:p w:rsidR="0018722C">
      <w:pPr>
        <w:topLinePunct/>
      </w:pPr>
      <w:r>
        <w:t>能够更明显地引起投资的增长。这与金融脱媒后，直接融资的增强、间接融资的减弱是密切相关的。从脉冲响应函数和方差分解方法的结论中可以看出，金融脱媒后货币政策利率传导的第二个环节</w:t>
      </w:r>
      <w:r>
        <w:t>（</w:t>
      </w:r>
      <w:r>
        <w:t>“利率传导到投资”</w:t>
      </w:r>
      <w:r>
        <w:t>）</w:t>
      </w:r>
      <w:r>
        <w:t>更加顺畅了，因此货币政策利率效应也越来越明显。</w:t>
      </w:r>
    </w:p>
    <w:p w:rsidR="0018722C">
      <w:pPr>
        <w:pStyle w:val="Heading2"/>
        <w:topLinePunct/>
        <w:ind w:left="171" w:hangingChars="171" w:hanging="171"/>
      </w:pPr>
      <w:bookmarkStart w:id="593822" w:name="_Toc686593822"/>
      <w:bookmarkStart w:name="5.5 小结 " w:id="110"/>
      <w:bookmarkEnd w:id="110"/>
      <w:r/>
      <w:bookmarkStart w:name="_bookmark46" w:id="111"/>
      <w:bookmarkEnd w:id="111"/>
      <w:r/>
      <w:r>
        <w:t>5.5</w:t>
      </w:r>
      <w:r>
        <w:t xml:space="preserve"> </w:t>
      </w:r>
      <w:r w:rsidR="001852F3">
        <w:t>小结</w:t>
      </w:r>
      <w:bookmarkEnd w:id="593822"/>
    </w:p>
    <w:p w:rsidR="0018722C">
      <w:pPr>
        <w:topLinePunct/>
      </w:pPr>
      <w:r>
        <w:t>从以上对货币政策利率传导渠道两个最重要环节</w:t>
      </w:r>
      <w:r>
        <w:t>（</w:t>
      </w:r>
      <w:r>
        <w:t>“货币政策传导到利率”</w:t>
      </w:r>
      <w:r>
        <w:t>和“利率传导到投资”</w:t>
      </w:r>
      <w:r>
        <w:t>）</w:t>
      </w:r>
      <w:r>
        <w:t>的理论和实证分析，可以看到金融脱媒对货币政策利率传导机制的影响是正向的，即随着金融脱媒的发展，我国货币政策利率传导机制越来越顺畅，发挥了越来越重要的作用。其根源主要在两个方面：一是金融脱媒推进了利率市场化，促进了利率体系之间的联动性，使得利率对货币供应量变动的反应更加明显；二是金融脱媒增强了投资的利率敏感性，使得利率在影响社会投资和总产出上的作用更强。</w:t>
      </w:r>
    </w:p>
    <w:p w:rsidR="0018722C">
      <w:pPr>
        <w:pStyle w:val="Heading1"/>
        <w:topLinePunct/>
      </w:pPr>
      <w:bookmarkStart w:id="593823" w:name="_Toc686593823"/>
      <w:bookmarkStart w:name="第6章 金融脱媒对我国货币政策资产价格传导机制影响分析 " w:id="112"/>
      <w:bookmarkEnd w:id="112"/>
      <w:r/>
      <w:bookmarkStart w:name="_bookmark47" w:id="113"/>
      <w:bookmarkEnd w:id="113"/>
      <w:r/>
      <w:r>
        <w:t>第</w:t>
      </w:r>
      <w:r>
        <w:t>6</w:t>
      </w:r>
      <w:r>
        <w:t> 章</w:t>
      </w:r>
      <w:r>
        <w:t xml:space="preserve">  </w:t>
      </w:r>
      <w:r w:rsidRPr="00DB64CE">
        <w:t>金融脱媒对我国货币政策资产价格传导机制</w:t>
      </w:r>
      <w:r>
        <w:t>影响分析</w:t>
      </w:r>
      <w:bookmarkEnd w:id="593823"/>
    </w:p>
    <w:p w:rsidR="0018722C">
      <w:pPr>
        <w:topLinePunct/>
      </w:pPr>
      <w:r>
        <w:t>货币政策资产价格传导理论中的资产价格是一个广义的概念，即包括股票、债券、期货、期权等金融资产，也包括房地产、存货、机器设备、耐用消费品等非金融资产。目前，股票和房地产是国内金融市场和居民金融资产中比较重要的组成部分，而且这两个市场与其他行业的关联度很高，进而影响到整个金融体系的稳定和宏观经济的发展，因此我国理论界对货币政策资产价格传导渠道的研究主要集中在以股票市场和房地产市场为视角进行分析。在目前资本市场快速发展的大背景下，越来越多的企业通过股市融资，越来越多的投资者加入到股票市场，股票市场无疑是对国民经济影响最大、与人们生活、企业资金最息息相关的市场，股票产品也成为居民、企业手上最重要的一项资产。因此本文从股票市场入手分析货币政策的资产价格传导途径。</w:t>
      </w:r>
    </w:p>
    <w:p w:rsidR="0018722C">
      <w:pPr>
        <w:topLinePunct/>
      </w:pPr>
      <w:r>
        <w:t>我国股票市场起步较晚，但经过了二十几年的发展，已建立起包括主板、中小板、创业板、新三板及产权交易中心等在内的多层次资本市场体系，股票总市值已达近</w:t>
      </w:r>
      <w:r>
        <w:rPr>
          <w:rFonts w:ascii="Times New Roman" w:eastAsia="Times New Roman"/>
        </w:rPr>
        <w:t>30</w:t>
      </w:r>
      <w:r>
        <w:t>万亿，居全球第二，股票年成交额近</w:t>
      </w:r>
      <w:r>
        <w:rPr>
          <w:rFonts w:ascii="Times New Roman" w:eastAsia="Times New Roman"/>
        </w:rPr>
        <w:t>50</w:t>
      </w:r>
      <w:r>
        <w:t>万亿元，境内上市</w:t>
      </w:r>
      <w:r>
        <w:t>公</w:t>
      </w:r>
    </w:p>
    <w:p w:rsidR="0018722C">
      <w:pPr>
        <w:topLinePunct/>
      </w:pPr>
      <w:r>
        <w:t>司数近</w:t>
      </w:r>
      <w:r>
        <w:rPr>
          <w:rFonts w:ascii="Times New Roman" w:hAnsi="Times New Roman" w:eastAsia="Times New Roman"/>
        </w:rPr>
        <w:t>2500</w:t>
      </w:r>
      <w:r>
        <w:t>家。中国股票市场从不规范、不成熟、不健康逐步走向规范化、法制化，股票市场直接融资、资源优化配置、促进经济结构战略性调整的功能也</w:t>
      </w:r>
      <w:r>
        <w:t>逐步显现出来。然而，目前中国股票市场仍然处于</w:t>
      </w:r>
      <w:r>
        <w:rPr>
          <w:rFonts w:ascii="Times New Roman" w:hAnsi="Times New Roman" w:eastAsia="Times New Roman"/>
        </w:rPr>
        <w:t>―</w:t>
      </w:r>
      <w:r>
        <w:t>新兴</w:t>
      </w:r>
      <w:r>
        <w:rPr>
          <w:rFonts w:ascii="Times New Roman" w:hAnsi="Times New Roman" w:eastAsia="Times New Roman"/>
        </w:rPr>
        <w:t>+</w:t>
      </w:r>
      <w:r>
        <w:t>转轨</w:t>
      </w:r>
      <w:r>
        <w:rPr>
          <w:rFonts w:ascii="Times New Roman" w:hAnsi="Times New Roman" w:eastAsia="Times New Roman"/>
        </w:rPr>
        <w:t>‖</w:t>
      </w:r>
      <w:r>
        <w:t>的特殊阶段，存</w:t>
      </w:r>
      <w:r w:rsidR="001852F3">
        <w:t xml:space="preserve"> </w:t>
      </w:r>
      <w:r>
        <w:t>在着大而不强、对外开放程度低、上市</w:t>
      </w:r>
      <w:hyperlink r:id="rId213">
        <w:r>
          <w:t>公司治理</w:t>
        </w:r>
      </w:hyperlink>
      <w:r>
        <w:t>不完善、投资者自律性不强、系统</w:t>
      </w:r>
      <w:hyperlink r:id="rId214">
        <w:r>
          <w:t>风险控制</w:t>
        </w:r>
      </w:hyperlink>
      <w:r>
        <w:t>弱等一系列问题，这些都会长期伴随中国股票市场存在，影响着股票市场功能的发挥。</w:t>
      </w:r>
    </w:p>
    <w:p w:rsidR="0018722C">
      <w:pPr>
        <w:pStyle w:val="Heading2"/>
        <w:topLinePunct/>
        <w:ind w:left="171" w:hangingChars="171" w:hanging="171"/>
      </w:pPr>
      <w:bookmarkStart w:id="593824" w:name="_Toc686593824"/>
      <w:bookmarkStart w:name="6.1 金融脱媒对货币政策资产价格传导影响理论分析 " w:id="114"/>
      <w:bookmarkEnd w:id="114"/>
      <w:r>
        <w:t>6.1</w:t>
      </w:r>
      <w:r>
        <w:t xml:space="preserve"> </w:t>
      </w:r>
      <w:r/>
      <w:bookmarkStart w:name="_bookmark48" w:id="115"/>
      <w:bookmarkEnd w:id="115"/>
      <w:r/>
      <w:bookmarkStart w:name="_bookmark48" w:id="116"/>
      <w:bookmarkEnd w:id="116"/>
      <w:r>
        <w:t>金融脱媒对货币政策资产价格传导影响理论分析</w:t>
      </w:r>
      <w:bookmarkEnd w:id="593824"/>
    </w:p>
    <w:p w:rsidR="0018722C">
      <w:pPr>
        <w:topLinePunct/>
      </w:pPr>
      <w:r>
        <w:t>不管是托宾的</w:t>
      </w:r>
      <w:r>
        <w:rPr>
          <w:rFonts w:ascii="Times New Roman" w:eastAsia="Times New Roman"/>
        </w:rPr>
        <w:t>Q</w:t>
      </w:r>
      <w:r>
        <w:t>理论还是莫迪利亚尼的生命周期理论，货币政策的资产价格传导机制最重要的两个环节：第一个环节是从货币政策传导到资产价格，即资产价格效应。中央银行通过实施货币政策影响货币供应量的大小，货币供给量的变化对资产价格产生影响；第二个环节是从资产价格传导到实体经济，</w:t>
      </w:r>
      <w:r>
        <w:t>即</w:t>
      </w:r>
    </w:p>
    <w:p w:rsidR="0018722C">
      <w:pPr>
        <w:topLinePunct/>
      </w:pPr>
      <w:r>
        <w:t>投资、消费效应。资产价格通过托宾</w:t>
      </w:r>
      <w:r>
        <w:rPr>
          <w:rFonts w:ascii="Times New Roman" w:eastAsia="Times New Roman"/>
        </w:rPr>
        <w:t>Q</w:t>
      </w:r>
      <w:r>
        <w:t>值效应、财富效应、流动性效应、资产负债表效应等多渠道对消费和投资产生影响，进而影响整个实体经济，这是第二阶段。而金融脱媒增强了资产价格的这些效应，有助于货币政策调整从资产价格传导至实体经济和最终目标。</w:t>
      </w:r>
    </w:p>
    <w:p w:rsidR="0018722C">
      <w:pPr>
        <w:topLinePunct/>
      </w:pPr>
      <w:r>
        <w:rPr>
          <w:rFonts w:ascii="Times New Roman" w:eastAsia="宋体"/>
        </w:rPr>
        <w:t>1</w:t>
      </w:r>
      <w:r>
        <w:t>、增强了托宾</w:t>
      </w:r>
      <w:r>
        <w:rPr>
          <w:rFonts w:ascii="Times New Roman" w:eastAsia="宋体"/>
        </w:rPr>
        <w:t>Q</w:t>
      </w:r>
      <w:r>
        <w:t>值效应。伴随着我国金融脱媒的进程，股票市场作为直接</w:t>
      </w:r>
      <w:r>
        <w:t>融资的重要市场得到了巨大的发展。由于交易摩擦和信息不对称，企业外部直</w:t>
      </w:r>
      <w:r>
        <w:t>接融资的成本一直较高，但金融脱媒使得企业通过股票市场等直接融资市场获</w:t>
      </w:r>
      <w:r>
        <w:t>得资金变得更加便利。同时伴随着股票市场的进一步发展完善，通过股市直接</w:t>
      </w:r>
      <w:r>
        <w:t>融资的企业不断增加，投资者也更容易通过股市获得越来越多企业的经营状况、</w:t>
      </w:r>
      <w:r>
        <w:t>财务状况、公司价值等信息，此时理性投资者能更方便和准确地对比直接投资新建企业与从股票市场收购企业的成本大小。当货币政策导致企业股票价格的</w:t>
      </w:r>
      <w:r>
        <w:t>高涨使得托宾</w:t>
      </w:r>
      <w:r>
        <w:rPr>
          <w:rFonts w:ascii="Times New Roman" w:eastAsia="宋体"/>
        </w:rPr>
        <w:t>Q</w:t>
      </w:r>
      <w:r>
        <w:t>值大于</w:t>
      </w:r>
      <w:r>
        <w:rPr>
          <w:rFonts w:ascii="Times New Roman" w:eastAsia="宋体"/>
        </w:rPr>
        <w:t>1</w:t>
      </w:r>
      <w:r>
        <w:t>，这时更多理性的投资者放弃从资本市场上收购企业而</w:t>
      </w:r>
      <w:r>
        <w:t>更愿意增加投资。总之，金融脱媒有助于托宾</w:t>
      </w:r>
      <w:r>
        <w:rPr>
          <w:rFonts w:ascii="Times New Roman" w:eastAsia="宋体"/>
        </w:rPr>
        <w:t>Q</w:t>
      </w:r>
      <w:r>
        <w:t>值效应的发挥，增强货币政策</w:t>
      </w:r>
      <w:r>
        <w:t>的股票市场传导效应。</w:t>
      </w:r>
    </w:p>
    <w:p w:rsidR="0018722C">
      <w:pPr>
        <w:topLinePunct/>
      </w:pPr>
      <w:r>
        <w:rPr>
          <w:rFonts w:ascii="Times New Roman" w:eastAsia="Times New Roman"/>
        </w:rPr>
        <w:t>2</w:t>
      </w:r>
      <w:r>
        <w:t>、增强了财富效应和流动性效应。金融脱媒的出现和不断深化促使股票等资本市场快速发展，使得居民资产结构更加多样化，由银行存款占主导转向银行存款、股票、债券、保险等多元化资产组合的格局。与银行存款相比，股票、债券等金融资产的价值对货币政策的敏感性高得多，更容易随货币政策的变动而变动，因此由金融脱媒带来的更加多元化的资产构成使得居民的总财富更容易受到货币政策变动的影响。举个</w:t>
      </w:r>
      <w:r>
        <w:t>例子</w:t>
      </w:r>
      <w:r>
        <w:t>，当利率下降时，股票、债券等金融资产的价值增长更快，居民总财富增长的就更快，在财富效应的作用下，消费也随之增长。可见金融脱媒增强了资产价格财富效应。另外金融脱媒也增强了居民资产组合的流动性，扩大了资产价格的流动性效应。</w:t>
      </w:r>
    </w:p>
    <w:p w:rsidR="0018722C">
      <w:pPr>
        <w:topLinePunct/>
      </w:pPr>
      <w:r>
        <w:rPr>
          <w:rFonts w:ascii="Times New Roman" w:eastAsia="Times New Roman"/>
        </w:rPr>
        <w:t>3</w:t>
      </w:r>
      <w:r>
        <w:t>、增强了资产负债表效应。金融脱媒后银行存款不再是企业和居民的唯一金融资产，股票、债券、房地产等金融资产开始成为居民金融资产的重要组成部分。当货币政策调整导致资产价格发生变化时，持有多元化金融资产的企业和居民的资产负债所发生的变动将明显大于银行存款作为唯一金融资产的情况，企业资产净值和外部融资能力受到的影响更为显著，并最终通过企业投资和居民消费影响到实体经济。因此，从理论上讲，金融脱媒增强了货币政策资产价格传导的资产负债表效应</w:t>
      </w:r>
      <w:r>
        <w:rPr>
          <w:vertAlign w:val="superscript"/>
          /&gt;
        </w:rPr>
        <w:t>[</w:t>
      </w:r>
      <w:r>
        <w:rPr>
          <w:vertAlign w:val="superscript"/>
          /&gt;
        </w:rPr>
        <w:t xml:space="preserve">5</w:t>
      </w:r>
      <w:r>
        <w:rPr>
          <w:vertAlign w:val="superscript"/>
          /&gt;
        </w:rPr>
        <w:t>]</w:t>
      </w:r>
      <w:r>
        <w:t>。</w:t>
      </w:r>
    </w:p>
    <w:p w:rsidR="0018722C">
      <w:pPr>
        <w:pStyle w:val="Heading2"/>
        <w:topLinePunct/>
        <w:ind w:left="171" w:hangingChars="171" w:hanging="171"/>
      </w:pPr>
      <w:bookmarkStart w:id="593825" w:name="_Toc686593825"/>
      <w:bookmarkStart w:name="6.2 金融脱媒对“货币政策传导到资产价格环节”影响实证分析 " w:id="117"/>
      <w:bookmarkEnd w:id="117"/>
      <w:r>
        <w:t>6.2</w:t>
      </w:r>
      <w:r>
        <w:t xml:space="preserve"> </w:t>
      </w:r>
      <w:r/>
      <w:bookmarkStart w:name="_bookmark49" w:id="118"/>
      <w:bookmarkEnd w:id="118"/>
      <w:r/>
      <w:bookmarkStart w:name="_bookmark49" w:id="119"/>
      <w:bookmarkEnd w:id="119"/>
      <w:r>
        <w:t>金融脱媒对“货币政策传导到资产价格环节”影响实证分析</w:t>
      </w:r>
      <w:bookmarkEnd w:id="593825"/>
    </w:p>
    <w:p w:rsidR="0018722C">
      <w:pPr>
        <w:pStyle w:val="3"/>
        <w:topLinePunct/>
        <w:ind w:left="200" w:hangingChars="200" w:hanging="200"/>
      </w:pPr>
      <w:bookmarkStart w:id="593826" w:name="_Toc686593826"/>
      <w:bookmarkStart w:name="_bookmark50" w:id="120"/>
      <w:bookmarkEnd w:id="120"/>
      <w:r>
        <w:t>6.2.1</w:t>
      </w:r>
      <w:r>
        <w:t xml:space="preserve"> </w:t>
      </w:r>
      <w:bookmarkStart w:name="_bookmark50" w:id="121"/>
      <w:bookmarkEnd w:id="121"/>
      <w:r>
        <w:t>指标选取</w:t>
      </w:r>
      <w:bookmarkEnd w:id="593826"/>
    </w:p>
    <w:p w:rsidR="0018722C">
      <w:pPr>
        <w:topLinePunct/>
      </w:pPr>
      <w:r>
        <w:t>本节仍然采用两变量向量自回归</w:t>
      </w:r>
      <w:r>
        <w:rPr>
          <w:rFonts w:ascii="Times New Roman" w:hAnsi="Times New Roman" w:eastAsia="Times New Roman"/>
        </w:rPr>
        <w:t>(</w:t>
      </w:r>
      <w:r>
        <w:rPr>
          <w:rFonts w:ascii="Times New Roman" w:hAnsi="Times New Roman" w:eastAsia="Times New Roman"/>
        </w:rPr>
        <w:t xml:space="preserve">VAR</w:t>
      </w:r>
      <w:r>
        <w:rPr>
          <w:rFonts w:ascii="Times New Roman" w:hAnsi="Times New Roman" w:eastAsia="Times New Roman"/>
        </w:rPr>
        <w:t>)</w:t>
      </w:r>
      <w:r>
        <w:t>模型来分别研究金融脱媒前后货币</w:t>
      </w:r>
      <w:r>
        <w:t>政策变动对资产价格变动影响，即货币政策的资产价格效应的不同，以此研究</w:t>
      </w:r>
      <w:r>
        <w:t>金融脱媒对该环节的影响。其中，货币政策指标仍然采用狭义的货币供应量</w:t>
      </w:r>
      <w:r>
        <w:rPr>
          <w:rFonts w:ascii="Times New Roman" w:hAnsi="Times New Roman" w:eastAsia="Times New Roman"/>
        </w:rPr>
        <w:t>M1</w:t>
      </w:r>
      <w:r>
        <w:t>。由于我国股票市场首个覆盖上海交易所、深圳交易所两大市场的统一指数</w:t>
      </w:r>
      <w:r>
        <w:rPr>
          <w:rFonts w:ascii="Times New Roman" w:hAnsi="Times New Roman" w:eastAsia="Times New Roman"/>
        </w:rPr>
        <w:t>——</w:t>
      </w:r>
      <w:r>
        <w:t>沪深</w:t>
      </w:r>
      <w:r>
        <w:rPr>
          <w:rFonts w:ascii="Times New Roman" w:hAnsi="Times New Roman" w:eastAsia="Times New Roman"/>
        </w:rPr>
        <w:t>300</w:t>
      </w:r>
      <w:r>
        <w:t>指数于</w:t>
      </w:r>
      <w:r>
        <w:rPr>
          <w:rFonts w:ascii="Times New Roman" w:hAnsi="Times New Roman" w:eastAsia="Times New Roman"/>
        </w:rPr>
        <w:t>2005</w:t>
      </w:r>
      <w:r>
        <w:t>年</w:t>
      </w:r>
      <w:r>
        <w:rPr>
          <w:rFonts w:ascii="Times New Roman" w:hAnsi="Times New Roman" w:eastAsia="Times New Roman"/>
        </w:rPr>
        <w:t>4</w:t>
      </w:r>
      <w:r>
        <w:t>月才开始正式发布，且大量的研究表明上海交易所的</w:t>
      </w:r>
      <w:r>
        <w:t>上证综合指数与深圳交易所的深成指有着很高的相关性，因此本文采用上证综</w:t>
      </w:r>
      <w:r>
        <w:t>合指数</w:t>
      </w:r>
      <w:r>
        <w:rPr>
          <w:rFonts w:ascii="Times New Roman" w:hAnsi="Times New Roman" w:eastAsia="Times New Roman"/>
        </w:rPr>
        <w:t>INDEX</w:t>
      </w:r>
      <w:r>
        <w:t>作为资产价格中介目标变量。样本期间为</w:t>
      </w:r>
      <w:r>
        <w:rPr>
          <w:rFonts w:ascii="Times New Roman" w:hAnsi="Times New Roman" w:eastAsia="Times New Roman"/>
        </w:rPr>
        <w:t>1998</w:t>
      </w:r>
      <w:r>
        <w:t>年</w:t>
      </w:r>
      <w:r>
        <w:rPr>
          <w:rFonts w:ascii="Times New Roman" w:hAnsi="Times New Roman" w:eastAsia="Times New Roman"/>
        </w:rPr>
        <w:t>1</w:t>
      </w:r>
      <w:r>
        <w:t>月至</w:t>
      </w:r>
      <w:r>
        <w:rPr>
          <w:rFonts w:ascii="Times New Roman" w:hAnsi="Times New Roman" w:eastAsia="Times New Roman"/>
        </w:rPr>
        <w:t>2014 </w:t>
      </w:r>
      <w:r>
        <w:t>年</w:t>
      </w:r>
    </w:p>
    <w:p w:rsidR="0018722C">
      <w:pPr>
        <w:topLinePunct/>
      </w:pPr>
      <w:r>
        <w:rPr>
          <w:rFonts w:ascii="Times New Roman" w:eastAsia="Times New Roman"/>
        </w:rPr>
        <w:t>6</w:t>
      </w:r>
      <w:r>
        <w:t>月，数据来源于中经网。</w:t>
      </w:r>
    </w:p>
    <w:p w:rsidR="0018722C">
      <w:pPr>
        <w:topLinePunct/>
      </w:pPr>
      <w:r>
        <w:t>为了去除价格因素的影响，本文通过</w:t>
      </w:r>
      <w:r>
        <w:rPr>
          <w:rFonts w:ascii="Times New Roman" w:eastAsia="宋体"/>
        </w:rPr>
        <w:t>CPI</w:t>
      </w:r>
      <w:r>
        <w:t>指数对货币供应量</w:t>
      </w:r>
      <w:r>
        <w:rPr>
          <w:rFonts w:ascii="Times New Roman" w:eastAsia="宋体"/>
        </w:rPr>
        <w:t>M1</w:t>
      </w:r>
      <w:r>
        <w:t>、上证综合</w:t>
      </w:r>
      <w:r>
        <w:t>指数</w:t>
      </w:r>
      <w:r>
        <w:rPr>
          <w:rFonts w:ascii="Times New Roman" w:eastAsia="宋体"/>
        </w:rPr>
        <w:t>INDEX</w:t>
      </w:r>
      <w:r w:rsidR="001852F3">
        <w:rPr>
          <w:rFonts w:ascii="Times New Roman" w:eastAsia="宋体"/>
        </w:rPr>
        <w:t xml:space="preserve"> </w:t>
      </w:r>
      <w:r>
        <w:t>进行价格调整，从而获得实际货币供应量</w:t>
      </w:r>
      <w:r>
        <w:rPr>
          <w:rFonts w:ascii="Times New Roman" w:eastAsia="宋体"/>
        </w:rPr>
        <w:t>M1</w:t>
      </w:r>
      <w:r>
        <w:t>、实际价格指</w:t>
      </w:r>
      <w:r>
        <w:t>数</w:t>
      </w:r>
    </w:p>
    <w:p w:rsidR="0018722C">
      <w:pPr>
        <w:topLinePunct/>
      </w:pPr>
      <w:r>
        <w:rPr>
          <w:rFonts w:ascii="Times New Roman" w:eastAsia="Times New Roman"/>
        </w:rPr>
        <w:t>INDEX</w:t>
      </w:r>
      <w:r>
        <w:t>。考虑到季节性因素可能带来的干扰，对所有变量使用</w:t>
      </w:r>
      <w:r>
        <w:rPr>
          <w:rFonts w:ascii="Times New Roman" w:eastAsia="Times New Roman"/>
        </w:rPr>
        <w:t>X11</w:t>
      </w:r>
      <w:r>
        <w:t>方法进行季节调整。同时为避免短期波动的影响和获取数据的平稳性，对两个变量取对数</w:t>
      </w:r>
      <w:r>
        <w:t>并进行差分，从而得到货币供给增长率</w:t>
      </w:r>
      <w:r>
        <w:rPr>
          <w:rFonts w:ascii="Times New Roman" w:eastAsia="Times New Roman"/>
          <w:i/>
        </w:rPr>
        <w:t>M </w:t>
      </w:r>
      <w:r>
        <w:rPr>
          <w:vertAlign w:val="subscript"/>
          <w:rFonts w:ascii="Times New Roman" w:eastAsia="Times New Roman"/>
        </w:rPr>
        <w:t>t</w:t>
      </w:r>
      <w:r>
        <w:t>，股票指数增长率</w:t>
      </w:r>
      <w:r>
        <w:rPr>
          <w:rFonts w:ascii="Times New Roman" w:eastAsia="Times New Roman"/>
          <w:i/>
        </w:rPr>
        <w:t>IN</w:t>
      </w:r>
      <w:r>
        <w:rPr>
          <w:vertAlign w:val="subscript"/>
          <w:rFonts w:ascii="Times New Roman" w:eastAsia="Times New Roman"/>
        </w:rPr>
        <w:t>t</w:t>
      </w:r>
      <w:r>
        <w:rPr>
          <w:vertAlign w:val="subscript"/>
          <w:rFonts w:ascii="Times New Roman" w:eastAsia="Times New Roman"/>
        </w:rPr>
        <w:t> </w:t>
      </w:r>
      <w:r>
        <w:t>。</w:t>
      </w:r>
    </w:p>
    <w:p w:rsidR="0018722C">
      <w:pPr>
        <w:pStyle w:val="3"/>
        <w:topLinePunct/>
        <w:ind w:left="200" w:hangingChars="200" w:hanging="200"/>
      </w:pPr>
      <w:bookmarkStart w:id="593827" w:name="_Toc686593827"/>
      <w:bookmarkStart w:name="_bookmark51" w:id="122"/>
      <w:bookmarkEnd w:id="122"/>
      <w:r>
        <w:t>6.2.2</w:t>
      </w:r>
      <w:r>
        <w:t xml:space="preserve"> </w:t>
      </w:r>
      <w:bookmarkStart w:name="_bookmark51" w:id="123"/>
      <w:bookmarkEnd w:id="123"/>
      <w:r>
        <w:t>实证分析</w:t>
      </w:r>
      <w:bookmarkEnd w:id="593827"/>
    </w:p>
    <w:p w:rsidR="0018722C">
      <w:pPr>
        <w:topLinePunct/>
      </w:pPr>
      <w:r>
        <w:t>上一章中已检验过货币供给增长率</w:t>
      </w:r>
      <w:r>
        <w:rPr>
          <w:rFonts w:ascii="Times New Roman" w:eastAsia="Times New Roman"/>
          <w:i/>
        </w:rPr>
        <w:t>M </w:t>
      </w:r>
      <w:r>
        <w:rPr>
          <w:vertAlign w:val="subscript"/>
          <w:rFonts w:ascii="Times New Roman" w:eastAsia="Times New Roman"/>
        </w:rPr>
        <w:t>t</w:t>
      </w:r>
      <w:r>
        <w:t>变量月度数据是平稳的，这里依然采用</w:t>
      </w:r>
      <w:r>
        <w:rPr>
          <w:rFonts w:ascii="Times New Roman" w:eastAsia="Times New Roman"/>
        </w:rPr>
        <w:t>ADF</w:t>
      </w:r>
      <w:r>
        <w:t>方法对股票指数增长率</w:t>
      </w:r>
      <w:r>
        <w:rPr>
          <w:rFonts w:ascii="Times New Roman" w:eastAsia="Times New Roman"/>
          <w:i/>
        </w:rPr>
        <w:t>IN</w:t>
      </w:r>
      <w:r>
        <w:rPr>
          <w:vertAlign w:val="subscript"/>
          <w:rFonts w:ascii="Times New Roman" w:eastAsia="Times New Roman"/>
        </w:rPr>
        <w:t>t</w:t>
      </w:r>
      <w:r>
        <w:t>变量的平稳性进行检验，结果如</w:t>
      </w:r>
      <w:r>
        <w:t>表</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6.1</w:t>
      </w:r>
      <w:r>
        <w:t xml:space="preserve">  </w:t>
      </w:r>
      <w:r>
        <w:t>ADF</w:t>
      </w:r>
      <w:r>
        <w:rPr>
          <w:kern w:val="2"/>
          <w:szCs w:val="22"/>
          <w:rFonts w:cstheme="minorBidi" w:hAnsiTheme="minorHAnsi" w:eastAsiaTheme="minorHAnsi" w:asciiTheme="minorHAnsi"/>
          <w:sz w:val="22"/>
        </w:rPr>
        <w:t>检</w:t>
      </w:r>
      <w:r>
        <w:rPr>
          <w:kern w:val="2"/>
          <w:szCs w:val="22"/>
          <w:rFonts w:cstheme="minorBidi" w:hAnsiTheme="minorHAnsi" w:eastAsiaTheme="minorHAnsi" w:asciiTheme="minorHAnsi"/>
          <w:spacing w:val="-2"/>
          <w:sz w:val="22"/>
        </w:rPr>
        <w:t>验</w:t>
      </w:r>
      <w:r>
        <w:rPr>
          <w:kern w:val="2"/>
          <w:szCs w:val="22"/>
          <w:rFonts w:cstheme="minorBidi" w:hAnsiTheme="minorHAnsi" w:eastAsiaTheme="minorHAnsi" w:asciiTheme="minorHAnsi"/>
          <w:sz w:val="22"/>
        </w:rPr>
        <w:t>结果</w:t>
      </w:r>
    </w:p>
    <w:tbl>
      <w:tblPr>
        <w:tblW w:w="5000" w:type="pct"/>
        <w:tblInd w:w="4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5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计量</w:t>
            </w:r>
            <w:r w:rsidRPr="00000000">
              <w:tab/>
              <w:t>p</w:t>
            </w:r>
            <w:r>
              <w:t> </w:t>
            </w:r>
            <w:r>
              <w:t>值</w:t>
            </w:r>
            <w:r w:rsidRPr="00000000">
              <w:tab/>
              <w:t>结果</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IN</w:t>
            </w:r>
            <w:r>
              <w:rPr>
                <w:vertAlign w:val="subscript"/>
              </w:rPr>
              <w:t>t</w:t>
            </w:r>
            <w:r w:rsidRPr="00000000">
              <w:tab/>
            </w:r>
            <w:r>
              <w:t>-15.176</w:t>
            </w:r>
            <w:r>
              <w:t> </w:t>
            </w:r>
            <w:r w:rsidP="AA7D325B">
              <w:t>（</w:t>
            </w:r>
            <w:r>
              <w:t xml:space="preserve">0,0,0</w:t>
            </w:r>
            <w:r w:rsidP="AA7D325B">
              <w:t>）</w:t>
            </w:r>
            <w:r w:rsidRPr="00000000">
              <w:tab/>
              <w:t>0.0000</w:t>
            </w:r>
            <w:r w:rsidRPr="00000000">
              <w:tab/>
              <w:t>平稳</w:t>
            </w:r>
          </w:p>
        </w:tc>
      </w:tr>
    </w:tbl>
    <w:p w:rsidR="0018722C">
      <w:pPr>
        <w:pStyle w:val="affa"/>
      </w:pPr>
    </w:p>
    <w:p w:rsidR="0018722C">
      <w:pPr>
        <w:topLinePunct/>
      </w:pPr>
      <w:r>
        <w:t>检验结果显示股票指数增长率</w:t>
      </w:r>
      <w:r>
        <w:rPr>
          <w:rFonts w:ascii="Times New Roman" w:eastAsia="Times New Roman"/>
          <w:i/>
        </w:rPr>
        <w:t>IN</w:t>
      </w:r>
      <w:r>
        <w:rPr>
          <w:vertAlign w:val="subscript"/>
          <w:rFonts w:ascii="Times New Roman" w:eastAsia="Times New Roman"/>
        </w:rPr>
        <w:t>t</w:t>
      </w:r>
      <w:r>
        <w:t>变量也是平稳的，接下来仍然把货币供给增长率</w:t>
      </w:r>
      <w:r>
        <w:rPr>
          <w:rFonts w:ascii="Times New Roman" w:eastAsia="Times New Roman"/>
          <w:i/>
        </w:rPr>
        <w:t>M </w:t>
      </w:r>
      <w:r>
        <w:rPr>
          <w:vertAlign w:val="subscript"/>
          <w:rFonts w:ascii="Times New Roman" w:eastAsia="Times New Roman"/>
        </w:rPr>
        <w:t>t</w:t>
      </w:r>
      <w:r>
        <w:t>、股票指数增长率</w:t>
      </w:r>
      <w:r>
        <w:rPr>
          <w:rFonts w:ascii="Times New Roman" w:eastAsia="Times New Roman"/>
          <w:i/>
        </w:rPr>
        <w:t>IN</w:t>
      </w:r>
      <w:r>
        <w:rPr>
          <w:vertAlign w:val="subscript"/>
          <w:rFonts w:ascii="Times New Roman" w:eastAsia="Times New Roman"/>
        </w:rPr>
        <w:t>t</w:t>
      </w:r>
      <w:r>
        <w:t>两个变量数据根据金融脱媒指标</w:t>
      </w:r>
      <w:r>
        <w:rPr>
          <w:rFonts w:ascii="Times New Roman" w:eastAsia="Times New Roman"/>
        </w:rPr>
        <w:t>DIF</w:t>
      </w:r>
      <w:r>
        <w:t>的突变</w:t>
      </w:r>
      <w:r>
        <w:t>点</w:t>
      </w:r>
    </w:p>
    <w:p w:rsidR="0018722C">
      <w:pPr>
        <w:topLinePunct/>
      </w:pPr>
      <w:r>
        <w:t>（</w:t>
      </w:r>
      <w:r>
        <w:rPr>
          <w:rFonts w:ascii="Times New Roman" w:eastAsia="宋体"/>
        </w:rPr>
        <w:t>2005</w:t>
      </w:r>
      <w:r>
        <w:t>年</w:t>
      </w:r>
      <w:r>
        <w:rPr>
          <w:rFonts w:ascii="Times New Roman" w:eastAsia="宋体"/>
        </w:rPr>
        <w:t>2</w:t>
      </w:r>
      <w:r>
        <w:t>季度</w:t>
      </w:r>
      <w:r>
        <w:t>）</w:t>
      </w:r>
      <w:r>
        <w:t>分成两个阶段，第一阶段为</w:t>
      </w:r>
      <w:r>
        <w:rPr>
          <w:rFonts w:ascii="Times New Roman" w:eastAsia="宋体"/>
        </w:rPr>
        <w:t>1998</w:t>
      </w:r>
      <w:r>
        <w:t>年</w:t>
      </w:r>
      <w:r>
        <w:rPr>
          <w:rFonts w:ascii="Times New Roman" w:eastAsia="宋体"/>
        </w:rPr>
        <w:t>1</w:t>
      </w:r>
      <w:r>
        <w:t>月至</w:t>
      </w:r>
      <w:r>
        <w:rPr>
          <w:rFonts w:ascii="Times New Roman" w:eastAsia="宋体"/>
        </w:rPr>
        <w:t>2005</w:t>
      </w:r>
      <w:r>
        <w:t>年</w:t>
      </w:r>
      <w:r>
        <w:rPr>
          <w:rFonts w:ascii="Times New Roman" w:eastAsia="宋体"/>
        </w:rPr>
        <w:t>6</w:t>
      </w:r>
      <w:r>
        <w:t>月，第</w:t>
      </w:r>
      <w:r>
        <w:t>二阶段为</w:t>
      </w:r>
      <w:r>
        <w:rPr>
          <w:rFonts w:ascii="Times New Roman" w:eastAsia="宋体"/>
        </w:rPr>
        <w:t>2005</w:t>
      </w:r>
      <w:r>
        <w:t>年</w:t>
      </w:r>
      <w:r>
        <w:rPr>
          <w:rFonts w:ascii="Times New Roman" w:eastAsia="宋体"/>
        </w:rPr>
        <w:t>7</w:t>
      </w:r>
      <w:r>
        <w:t>月</w:t>
      </w:r>
      <w:r>
        <w:rPr>
          <w:rFonts w:ascii="Times New Roman" w:eastAsia="宋体"/>
        </w:rPr>
        <w:t>-2014</w:t>
      </w:r>
      <w:r>
        <w:t>年</w:t>
      </w:r>
      <w:r>
        <w:rPr>
          <w:rFonts w:ascii="Times New Roman" w:eastAsia="宋体"/>
        </w:rPr>
        <w:t>6</w:t>
      </w:r>
      <w:r>
        <w:t>月，分段对它们建立两变量</w:t>
      </w:r>
      <w:r>
        <w:rPr>
          <w:rFonts w:ascii="Times New Roman" w:eastAsia="宋体"/>
        </w:rPr>
        <w:t>VAR</w:t>
      </w:r>
      <w:r>
        <w:t>模型，并通过</w:t>
      </w:r>
      <w:r>
        <w:t>脉冲响应函数和方差分解判断货币供应量</w:t>
      </w:r>
      <w:r>
        <w:rPr>
          <w:rFonts w:ascii="Times New Roman" w:eastAsia="宋体"/>
          <w:i/>
        </w:rPr>
        <w:t>M </w:t>
      </w:r>
      <w:r>
        <w:rPr>
          <w:vertAlign w:val="subscript"/>
          <w:rFonts w:ascii="Times New Roman" w:eastAsia="宋体"/>
        </w:rPr>
        <w:t>t</w:t>
      </w:r>
      <w:r>
        <w:t>的变动对股票指数增长率</w:t>
      </w:r>
      <w:r>
        <w:rPr>
          <w:rFonts w:ascii="Times New Roman" w:eastAsia="宋体"/>
          <w:i/>
        </w:rPr>
        <w:t>IN</w:t>
      </w:r>
      <w:r>
        <w:rPr>
          <w:vertAlign w:val="subscript"/>
          <w:rFonts w:ascii="Times New Roman" w:eastAsia="宋体"/>
        </w:rPr>
        <w:t>t</w:t>
      </w:r>
      <w:r>
        <w:t>变动</w:t>
      </w:r>
      <w:r>
        <w:t>影响的异同。</w:t>
      </w:r>
    </w:p>
    <w:p w:rsidR="0018722C">
      <w:pPr>
        <w:topLinePunct/>
      </w:pPr>
      <w:r>
        <w:rPr>
          <w:rFonts w:ascii="Times New Roman" w:eastAsia="Times New Roman"/>
        </w:rPr>
        <w:t>1</w:t>
      </w:r>
      <w:r>
        <w:t>、金融脱媒前：</w:t>
      </w:r>
      <w:r>
        <w:rPr>
          <w:rFonts w:ascii="Times New Roman" w:eastAsia="Times New Roman"/>
        </w:rPr>
        <w:t>1998</w:t>
      </w:r>
      <w:r>
        <w:t>年</w:t>
      </w:r>
      <w:r>
        <w:rPr>
          <w:rFonts w:ascii="Times New Roman" w:eastAsia="Times New Roman"/>
        </w:rPr>
        <w:t>1</w:t>
      </w:r>
      <w:r>
        <w:t>月</w:t>
      </w:r>
      <w:r>
        <w:rPr>
          <w:rFonts w:ascii="Times New Roman" w:eastAsia="Times New Roman"/>
        </w:rPr>
        <w:t>-2005</w:t>
      </w:r>
      <w:r>
        <w:t>年</w:t>
      </w:r>
      <w:r>
        <w:rPr>
          <w:rFonts w:ascii="Times New Roman" w:eastAsia="Times New Roman"/>
        </w:rPr>
        <w:t>6 </w:t>
      </w:r>
      <w:r>
        <w:t>月</w:t>
      </w:r>
    </w:p>
    <w:p w:rsidR="0018722C">
      <w:pPr>
        <w:topLinePunct/>
      </w:pPr>
      <w:r>
        <w:t>首先根据</w:t>
      </w:r>
      <w:r>
        <w:rPr>
          <w:rFonts w:ascii="Times New Roman" w:eastAsia="Times New Roman"/>
        </w:rPr>
        <w:t>AIC</w:t>
      </w:r>
      <w:r>
        <w:t>信息准则确定</w:t>
      </w:r>
      <w:r>
        <w:rPr>
          <w:rFonts w:ascii="Times New Roman" w:eastAsia="Times New Roman"/>
        </w:rPr>
        <w:t>VAR</w:t>
      </w:r>
      <w:r>
        <w:t>模型的滞后阶数</w:t>
      </w:r>
      <w:r>
        <w:rPr>
          <w:rFonts w:ascii="Times New Roman" w:eastAsia="Times New Roman"/>
        </w:rPr>
        <w:t>p</w:t>
      </w:r>
      <w:r>
        <w:t>。</w:t>
      </w:r>
      <w:r>
        <w:t>表</w:t>
      </w:r>
      <w:r>
        <w:rPr>
          <w:rFonts w:ascii="Times New Roman" w:eastAsia="Times New Roman"/>
        </w:rPr>
        <w:t>6</w:t>
      </w:r>
      <w:r>
        <w:rPr>
          <w:rFonts w:ascii="Times New Roman" w:eastAsia="Times New Roman"/>
        </w:rPr>
        <w:t>.</w:t>
      </w:r>
      <w:r>
        <w:rPr>
          <w:rFonts w:ascii="Times New Roman" w:eastAsia="Times New Roman"/>
        </w:rPr>
        <w:t>2</w:t>
      </w:r>
      <w:r>
        <w:t>中给出了不同</w:t>
      </w:r>
      <w:r>
        <w:t>滞后期下所对应的</w:t>
      </w:r>
      <w:r>
        <w:rPr>
          <w:rFonts w:ascii="Times New Roman" w:eastAsia="Times New Roman"/>
        </w:rPr>
        <w:t>AIC</w:t>
      </w:r>
      <w:r>
        <w:t>值，根据最小</w:t>
      </w:r>
      <w:r>
        <w:rPr>
          <w:rFonts w:ascii="Times New Roman" w:eastAsia="Times New Roman"/>
        </w:rPr>
        <w:t>AIC</w:t>
      </w:r>
      <w:r>
        <w:t>值准则，确定</w:t>
      </w:r>
      <w:r>
        <w:rPr>
          <w:rFonts w:ascii="Times New Roman" w:eastAsia="Times New Roman"/>
        </w:rPr>
        <w:t>VAR</w:t>
      </w:r>
      <w:r>
        <w:t>模型滞后期</w:t>
      </w:r>
      <w:r>
        <w:rPr>
          <w:rFonts w:ascii="Times New Roman" w:eastAsia="Times New Roman"/>
        </w:rPr>
        <w:t>p</w:t>
      </w:r>
      <w:r>
        <w:t>为</w:t>
      </w:r>
      <w:r>
        <w:rPr>
          <w:rFonts w:ascii="Times New Roman" w:eastAsia="Times New Roman"/>
        </w:rPr>
        <w:t>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下所</w:t>
      </w:r>
      <w:r>
        <w:rPr>
          <w:rFonts w:cstheme="minorBidi" w:hAnsiTheme="minorHAnsi" w:eastAsiaTheme="minorHAnsi" w:asciiTheme="minorHAnsi"/>
        </w:rPr>
        <w:t>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66"/>
        <w:gridCol w:w="1994"/>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-8.701</w:t>
            </w:r>
          </w:p>
        </w:tc>
        <w:tc>
          <w:tcPr>
            <w:tcW w:w="1215" w:type="pct"/>
            <w:vAlign w:val="center"/>
          </w:tcPr>
          <w:p w:rsidR="0018722C">
            <w:pPr>
              <w:pStyle w:val="affff9"/>
              <w:topLinePunct/>
              <w:ind w:leftChars="0" w:left="0" w:rightChars="0" w:right="0" w:firstLineChars="0" w:firstLine="0"/>
              <w:spacing w:line="240" w:lineRule="atLeast"/>
            </w:pPr>
            <w:r>
              <w:t>4</w:t>
            </w:r>
          </w:p>
        </w:tc>
        <w:tc>
          <w:tcPr>
            <w:tcW w:w="1173" w:type="pct"/>
            <w:vAlign w:val="center"/>
          </w:tcPr>
          <w:p w:rsidR="0018722C">
            <w:pPr>
              <w:pStyle w:val="affff9"/>
              <w:topLinePunct/>
              <w:ind w:leftChars="0" w:left="0" w:rightChars="0" w:right="0" w:firstLineChars="0" w:firstLine="0"/>
              <w:spacing w:line="240" w:lineRule="atLeast"/>
            </w:pPr>
            <w:r>
              <w:t>-8.646</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5"/>
              <w:topLinePunct/>
              <w:ind w:leftChars="0" w:left="0" w:rightChars="0" w:right="0" w:firstLineChars="0" w:firstLine="0"/>
              <w:spacing w:line="240" w:lineRule="atLeast"/>
            </w:pPr>
            <w:r>
              <w:t>-8.720*</w:t>
            </w:r>
          </w:p>
        </w:tc>
        <w:tc>
          <w:tcPr>
            <w:tcW w:w="1215" w:type="pct"/>
            <w:vAlign w:val="center"/>
          </w:tcPr>
          <w:p w:rsidR="0018722C">
            <w:pPr>
              <w:pStyle w:val="affff9"/>
              <w:topLinePunct/>
              <w:ind w:leftChars="0" w:left="0" w:rightChars="0" w:right="0" w:firstLineChars="0" w:firstLine="0"/>
              <w:spacing w:line="240" w:lineRule="atLeast"/>
            </w:pPr>
            <w:r>
              <w:t>5</w:t>
            </w:r>
          </w:p>
        </w:tc>
        <w:tc>
          <w:tcPr>
            <w:tcW w:w="1173" w:type="pct"/>
            <w:vAlign w:val="center"/>
          </w:tcPr>
          <w:p w:rsidR="0018722C">
            <w:pPr>
              <w:pStyle w:val="affff9"/>
              <w:topLinePunct/>
              <w:ind w:leftChars="0" w:left="0" w:rightChars="0" w:right="0" w:firstLineChars="0" w:firstLine="0"/>
              <w:spacing w:line="240" w:lineRule="atLeast"/>
            </w:pPr>
            <w:r>
              <w:t>-8.606</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ff9"/>
              <w:topLinePunct/>
              <w:ind w:leftChars="0" w:left="0" w:rightChars="0" w:right="0" w:firstLineChars="0" w:firstLine="0"/>
              <w:spacing w:line="240" w:lineRule="atLeast"/>
            </w:pPr>
            <w:r>
              <w:t>-8.695</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-8.568</w:t>
            </w:r>
          </w:p>
        </w:tc>
      </w:tr>
    </w:tbl>
    <w:p w:rsidR="0018722C">
      <w:pPr>
        <w:pStyle w:val="affa"/>
      </w:pPr>
    </w:p>
    <w:p w:rsidR="0018722C">
      <w:pPr>
        <w:topLinePunct/>
      </w:pPr>
      <w:r>
        <w:t>通过建立两变量</w:t>
      </w:r>
      <w:r>
        <w:rPr>
          <w:rFonts w:ascii="Times New Roman" w:eastAsia="宋体"/>
        </w:rPr>
        <w:t>VAR</w:t>
      </w:r>
      <w:r>
        <w:t>模型，得出股票指数增长率</w:t>
      </w:r>
      <w:r>
        <w:rPr>
          <w:rFonts w:ascii="Times New Roman" w:eastAsia="宋体"/>
          <w:i/>
        </w:rPr>
        <w:t>IN</w:t>
      </w:r>
      <w:r>
        <w:rPr>
          <w:rFonts w:ascii="Times New Roman" w:eastAsia="宋体"/>
        </w:rPr>
        <w:t>t</w:t>
      </w:r>
      <w:r>
        <w:t>对货币供应量</w:t>
      </w:r>
      <w:r>
        <w:rPr>
          <w:rFonts w:ascii="Times New Roman" w:eastAsia="宋体"/>
          <w:i/>
        </w:rPr>
        <w:t>M </w:t>
      </w:r>
      <w:r>
        <w:rPr>
          <w:rFonts w:ascii="Times New Roman" w:eastAsia="宋体"/>
        </w:rPr>
        <w:t>t</w:t>
      </w:r>
      <w:r>
        <w:t>一个</w:t>
      </w:r>
      <w:r>
        <w:t>标准差新息的脉冲响应图如</w:t>
      </w:r>
      <w:r>
        <w:t>图</w:t>
      </w:r>
      <w:r>
        <w:rPr>
          <w:rFonts w:ascii="Times New Roman" w:eastAsia="宋体"/>
        </w:rPr>
        <w:t>6</w:t>
      </w:r>
      <w:r>
        <w:rPr>
          <w:rFonts w:ascii="Times New Roman" w:eastAsia="宋体"/>
        </w:rPr>
        <w:t>.</w:t>
      </w:r>
      <w:r>
        <w:rPr>
          <w:rFonts w:ascii="Times New Roman" w:eastAsia="宋体"/>
        </w:rPr>
        <w:t>1</w:t>
      </w:r>
      <w:r>
        <w:t>：</w:t>
      </w:r>
    </w:p>
    <w:p w:rsidR="0018722C">
      <w:pPr>
        <w:pStyle w:val="aff7"/>
        <w:topLinePunct/>
      </w:pPr>
      <w:r>
        <w:drawing>
          <wp:inline>
            <wp:extent cx="3584326" cy="2513076"/>
            <wp:effectExtent l="0" t="0" r="0" b="0"/>
            <wp:docPr id="175" name="image42.jpeg" descr=""/>
            <wp:cNvGraphicFramePr>
              <a:graphicFrameLocks noChangeAspect="1"/>
            </wp:cNvGraphicFramePr>
            <a:graphic>
              <a:graphicData uri="http://schemas.openxmlformats.org/drawingml/2006/picture">
                <pic:pic>
                  <pic:nvPicPr>
                    <pic:cNvPr id="176" name="image42.jpeg"/>
                    <pic:cNvPicPr/>
                  </pic:nvPicPr>
                  <pic:blipFill>
                    <a:blip r:embed="rId221" cstate="print"/>
                    <a:stretch>
                      <a:fillRect/>
                    </a:stretch>
                  </pic:blipFill>
                  <pic:spPr>
                    <a:xfrm>
                      <a:off x="0" y="0"/>
                      <a:ext cx="3584326" cy="251307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应</w:t>
      </w:r>
      <w:r>
        <w:rPr>
          <w:rFonts w:cstheme="minorBidi" w:hAnsiTheme="minorHAnsi" w:eastAsiaTheme="minorHAnsi" w:asciiTheme="minorHAnsi"/>
        </w:rPr>
        <w:t>量</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股票</w:t>
      </w:r>
      <w:r>
        <w:rPr>
          <w:rFonts w:cstheme="minorBidi" w:hAnsiTheme="minorHAnsi" w:eastAsiaTheme="minorHAnsi" w:asciiTheme="minorHAnsi"/>
        </w:rPr>
        <w:t>指</w:t>
      </w:r>
      <w:r>
        <w:rPr>
          <w:rFonts w:cstheme="minorBidi" w:hAnsiTheme="minorHAnsi" w:eastAsiaTheme="minorHAnsi" w:asciiTheme="minorHAnsi"/>
        </w:rPr>
        <w:t>数增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然后，用方差分解方法研究模型的动态特征，研究在金融脱媒前时期，货币供应量变动对资产价格</w:t>
      </w:r>
      <w:r>
        <w:t>（</w:t>
      </w:r>
      <w:r>
        <w:t xml:space="preserve">股票指数</w:t>
      </w:r>
      <w:r>
        <w:t>）</w:t>
      </w:r>
      <w:r>
        <w:t xml:space="preserve">变动的贡献，结果如</w:t>
      </w:r>
      <w:r>
        <w:t>表</w:t>
      </w:r>
      <w:r>
        <w:rPr>
          <w:rFonts w:ascii="Times New Roman" w:eastAsia="Times New Roman"/>
        </w:rPr>
        <w:t>6</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t xml:space="preserve">  </w:t>
      </w:r>
      <w:r w:rsidR="001852F3">
        <w:rPr>
          <w:rFonts w:cstheme="minorBidi" w:hAnsiTheme="minorHAnsi" w:eastAsiaTheme="minorHAnsi" w:asciiTheme="minorHAnsi"/>
        </w:rPr>
        <w:t>股票</w:t>
      </w:r>
      <w:r>
        <w:rPr>
          <w:rFonts w:cstheme="minorBidi" w:hAnsiTheme="minorHAnsi" w:eastAsiaTheme="minorHAnsi" w:asciiTheme="minorHAnsi"/>
        </w:rPr>
        <w:t>指</w:t>
      </w:r>
      <w:r>
        <w:rPr>
          <w:rFonts w:cstheme="minorBidi" w:hAnsiTheme="minorHAnsi" w:eastAsiaTheme="minorHAnsi" w:asciiTheme="minorHAnsi"/>
        </w:rPr>
        <w:t>数增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的方差</w:t>
      </w:r>
      <w:r>
        <w:rPr>
          <w:rFonts w:cstheme="minorBidi" w:hAnsiTheme="minorHAnsi" w:eastAsiaTheme="minorHAnsi" w:asciiTheme="minorHAnsi"/>
        </w:rPr>
        <w:t>分</w:t>
      </w:r>
      <w:r>
        <w:rPr>
          <w:rFonts w:cstheme="minorBidi" w:hAnsiTheme="minorHAnsi" w:eastAsiaTheme="minorHAnsi" w:asciiTheme="minorHAnsi"/>
        </w:rPr>
        <w:t>解结果</w:t>
      </w:r>
    </w:p>
    <w:tbl>
      <w:tblPr>
        <w:tblW w:w="5000" w:type="pct"/>
        <w:tblInd w:w="13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货币</w:t>
            </w:r>
            <w:r w:rsidRPr="00000000">
              <w:rPr>
                <w:sz w:val="24"/>
                <w:szCs w:val="24"/>
              </w:rPr>
              <w:t>供</w:t>
            </w:r>
            <w:r w:rsidRPr="00000000">
              <w:rPr>
                <w:sz w:val="24"/>
                <w:szCs w:val="24"/>
              </w:rPr>
              <w:t>应量</w:t>
            </w:r>
            <w:r w:rsidRPr="00000000">
              <w:rPr>
                <w:sz w:val="24"/>
                <w:szCs w:val="24"/>
              </w:rPr>
              <w:t> </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股票</w:t>
            </w:r>
            <w:r w:rsidRPr="00000000">
              <w:rPr>
                <w:sz w:val="24"/>
                <w:szCs w:val="24"/>
              </w:rPr>
              <w:t>指</w:t>
            </w:r>
            <w:r w:rsidRPr="00000000">
              <w:rPr>
                <w:sz w:val="24"/>
                <w:szCs w:val="24"/>
              </w:rPr>
              <w:t>数增长率</w:t>
            </w:r>
            <w:r w:rsidRPr="00000000">
              <w:rPr>
                <w:sz w:val="24"/>
                <w:szCs w:val="24"/>
              </w:rPr>
              <w:t> </w:t>
            </w:r>
            <w:r w:rsidRPr="00000000">
              <w:rPr>
                <w:sz w:val="24"/>
                <w:szCs w:val="24"/>
              </w:rPr>
              <w:t>IN</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0.0602</w:t>
            </w:r>
            <w:r w:rsidRPr="00000000">
              <w:rPr>
                <w:sz w:val="24"/>
                <w:szCs w:val="24"/>
              </w:rPr>
              <w:tab/>
              <w:t>0.445</w:t>
            </w:r>
            <w:r w:rsidRPr="00000000">
              <w:rPr>
                <w:sz w:val="24"/>
                <w:szCs w:val="24"/>
              </w:rPr>
              <w:tab/>
              <w:t>99.555</w:t>
            </w:r>
          </w:p>
          <w:p w:rsidR="0018722C">
            <w:pPr>
              <w:pStyle w:val="aff1"/>
              <w:topLinePunct/>
            </w:pPr>
            <w:r w:rsidRPr="00000000">
              <w:rPr>
                <w:sz w:val="24"/>
                <w:szCs w:val="24"/>
              </w:rPr>
              <w:t>2</w:t>
            </w:r>
            <w:r w:rsidRPr="00000000">
              <w:rPr>
                <w:sz w:val="24"/>
                <w:szCs w:val="24"/>
              </w:rPr>
              <w:tab/>
              <w:t>0.0603</w:t>
            </w:r>
            <w:r w:rsidRPr="00000000">
              <w:rPr>
                <w:sz w:val="24"/>
                <w:szCs w:val="24"/>
              </w:rPr>
              <w:tab/>
              <w:t>0.614</w:t>
            </w:r>
            <w:r w:rsidRPr="00000000">
              <w:rPr>
                <w:sz w:val="24"/>
                <w:szCs w:val="24"/>
              </w:rPr>
              <w:tab/>
              <w:t>99.386</w:t>
            </w:r>
          </w:p>
          <w:p w:rsidR="0018722C">
            <w:pPr>
              <w:pStyle w:val="aff1"/>
              <w:topLinePunct/>
            </w:pPr>
            <w:r w:rsidRPr="00000000">
              <w:rPr>
                <w:sz w:val="24"/>
                <w:szCs w:val="24"/>
              </w:rPr>
              <w:t>3</w:t>
            </w:r>
            <w:r w:rsidRPr="00000000">
              <w:rPr>
                <w:sz w:val="24"/>
                <w:szCs w:val="24"/>
              </w:rPr>
              <w:tab/>
              <w:t>0.0613</w:t>
            </w:r>
            <w:r w:rsidRPr="00000000">
              <w:rPr>
                <w:sz w:val="24"/>
                <w:szCs w:val="24"/>
              </w:rPr>
              <w:tab/>
              <w:t>3.644</w:t>
            </w:r>
            <w:r w:rsidRPr="00000000">
              <w:rPr>
                <w:sz w:val="24"/>
                <w:szCs w:val="24"/>
              </w:rPr>
              <w:tab/>
              <w:t>96.356</w:t>
            </w:r>
          </w:p>
          <w:p w:rsidR="0018722C">
            <w:pPr>
              <w:pStyle w:val="aff1"/>
              <w:topLinePunct/>
            </w:pPr>
            <w:r w:rsidRPr="00000000">
              <w:rPr>
                <w:sz w:val="24"/>
                <w:szCs w:val="24"/>
              </w:rPr>
              <w:t>4</w:t>
            </w:r>
            <w:r w:rsidRPr="00000000">
              <w:rPr>
                <w:sz w:val="24"/>
                <w:szCs w:val="24"/>
              </w:rPr>
              <w:tab/>
              <w:t>0.0614</w:t>
            </w:r>
            <w:r w:rsidRPr="00000000">
              <w:rPr>
                <w:sz w:val="24"/>
                <w:szCs w:val="24"/>
              </w:rPr>
              <w:tab/>
              <w:t>3.938</w:t>
            </w:r>
            <w:r w:rsidRPr="00000000">
              <w:rPr>
                <w:sz w:val="24"/>
                <w:szCs w:val="24"/>
              </w:rPr>
              <w:tab/>
              <w:t>96.062</w:t>
            </w:r>
          </w:p>
          <w:p w:rsidR="0018722C">
            <w:pPr>
              <w:pStyle w:val="aff1"/>
              <w:topLinePunct/>
            </w:pPr>
            <w:r w:rsidRPr="00000000">
              <w:rPr>
                <w:sz w:val="24"/>
                <w:szCs w:val="24"/>
              </w:rPr>
              <w:t>5</w:t>
            </w:r>
            <w:r w:rsidRPr="00000000">
              <w:rPr>
                <w:sz w:val="24"/>
                <w:szCs w:val="24"/>
              </w:rPr>
              <w:tab/>
              <w:t>0.0614</w:t>
            </w:r>
            <w:r w:rsidRPr="00000000">
              <w:rPr>
                <w:sz w:val="24"/>
                <w:szCs w:val="24"/>
              </w:rPr>
              <w:tab/>
              <w:t>3.977</w:t>
            </w:r>
            <w:r w:rsidRPr="00000000">
              <w:rPr>
                <w:sz w:val="24"/>
                <w:szCs w:val="24"/>
              </w:rPr>
              <w:tab/>
              <w:t>96.023</w:t>
            </w:r>
          </w:p>
          <w:p w:rsidR="0018722C">
            <w:pPr>
              <w:pStyle w:val="aff1"/>
              <w:topLinePunct/>
            </w:pPr>
            <w:r w:rsidRPr="00000000">
              <w:rPr>
                <w:sz w:val="24"/>
                <w:szCs w:val="24"/>
              </w:rPr>
              <w:t>6</w:t>
            </w:r>
            <w:r w:rsidRPr="00000000">
              <w:rPr>
                <w:sz w:val="24"/>
                <w:szCs w:val="24"/>
              </w:rPr>
              <w:tab/>
              <w:t>0.0614</w:t>
            </w:r>
            <w:r w:rsidRPr="00000000">
              <w:rPr>
                <w:sz w:val="24"/>
                <w:szCs w:val="24"/>
              </w:rPr>
              <w:tab/>
              <w:t>3.990</w:t>
            </w:r>
            <w:r w:rsidRPr="00000000">
              <w:rPr>
                <w:sz w:val="24"/>
                <w:szCs w:val="24"/>
              </w:rPr>
              <w:tab/>
              <w:t>96.010</w:t>
            </w:r>
          </w:p>
          <w:p w:rsidR="0018722C">
            <w:pPr>
              <w:pStyle w:val="aff1"/>
              <w:topLinePunct/>
            </w:pPr>
            <w:r w:rsidRPr="00000000">
              <w:rPr>
                <w:sz w:val="24"/>
                <w:szCs w:val="24"/>
              </w:rPr>
              <w:t>7</w:t>
            </w:r>
            <w:r w:rsidRPr="00000000">
              <w:rPr>
                <w:sz w:val="24"/>
                <w:szCs w:val="24"/>
              </w:rPr>
              <w:tab/>
              <w:t>0.0614</w:t>
            </w:r>
            <w:r w:rsidRPr="00000000">
              <w:rPr>
                <w:sz w:val="24"/>
                <w:szCs w:val="24"/>
              </w:rPr>
              <w:tab/>
              <w:t>3.990</w:t>
            </w:r>
            <w:r w:rsidRPr="00000000">
              <w:rPr>
                <w:sz w:val="24"/>
                <w:szCs w:val="24"/>
              </w:rPr>
              <w:tab/>
              <w:t>96.010</w:t>
            </w:r>
          </w:p>
          <w:p w:rsidR="0018722C">
            <w:pPr>
              <w:pStyle w:val="aff1"/>
              <w:topLinePunct/>
            </w:pPr>
            <w:r w:rsidRPr="00000000">
              <w:rPr>
                <w:sz w:val="24"/>
                <w:szCs w:val="24"/>
              </w:rPr>
              <w:t>8</w:t>
            </w:r>
            <w:r w:rsidRPr="00000000">
              <w:rPr>
                <w:sz w:val="24"/>
                <w:szCs w:val="24"/>
              </w:rPr>
              <w:tab/>
              <w:t>0.0614</w:t>
            </w:r>
            <w:r w:rsidRPr="00000000">
              <w:rPr>
                <w:sz w:val="24"/>
                <w:szCs w:val="24"/>
              </w:rPr>
              <w:tab/>
              <w:t>3.990</w:t>
            </w:r>
            <w:r w:rsidRPr="00000000">
              <w:rPr>
                <w:sz w:val="24"/>
                <w:szCs w:val="24"/>
              </w:rPr>
              <w:tab/>
              <w:t>96.010</w:t>
            </w:r>
          </w:p>
          <w:p w:rsidR="0018722C">
            <w:pPr>
              <w:pStyle w:val="aff1"/>
              <w:topLinePunct/>
            </w:pPr>
            <w:r w:rsidRPr="00000000">
              <w:rPr>
                <w:sz w:val="24"/>
                <w:szCs w:val="24"/>
              </w:rPr>
              <w:t>9</w:t>
            </w:r>
            <w:r w:rsidRPr="00000000">
              <w:rPr>
                <w:sz w:val="24"/>
                <w:szCs w:val="24"/>
              </w:rPr>
              <w:tab/>
              <w:t>0.0614</w:t>
            </w:r>
            <w:r w:rsidRPr="00000000">
              <w:rPr>
                <w:sz w:val="24"/>
                <w:szCs w:val="24"/>
              </w:rPr>
              <w:tab/>
              <w:t>3.990</w:t>
            </w:r>
            <w:r w:rsidRPr="00000000">
              <w:rPr>
                <w:sz w:val="24"/>
                <w:szCs w:val="24"/>
              </w:rPr>
              <w:tab/>
              <w:t>96.010</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0.0614</w:t>
            </w:r>
            <w:r w:rsidRPr="00000000">
              <w:rPr>
                <w:sz w:val="24"/>
                <w:szCs w:val="24"/>
              </w:rPr>
              <w:tab/>
              <w:t>3.990</w:t>
            </w:r>
            <w:r w:rsidRPr="00000000">
              <w:rPr>
                <w:sz w:val="24"/>
                <w:szCs w:val="24"/>
              </w:rPr>
              <w:tab/>
              <w:t>96.010</w:t>
            </w:r>
          </w:p>
        </w:tc>
      </w:tr>
    </w:tbl>
    <w:p w:rsidR="0018722C">
      <w:pPr>
        <w:pStyle w:val="affa"/>
      </w:pPr>
    </w:p>
    <w:p w:rsidR="0018722C">
      <w:pPr>
        <w:topLinePunct/>
      </w:pPr>
      <w:r>
        <w:t>从</w:t>
      </w:r>
      <w:r>
        <w:t>图</w:t>
      </w:r>
      <w:r>
        <w:rPr>
          <w:rFonts w:ascii="Times New Roman" w:eastAsia="宋体"/>
        </w:rPr>
        <w:t>6</w:t>
      </w:r>
      <w:r>
        <w:rPr>
          <w:rFonts w:ascii="Times New Roman" w:eastAsia="宋体"/>
        </w:rPr>
        <w:t>.</w:t>
      </w:r>
      <w:r>
        <w:rPr>
          <w:rFonts w:ascii="Times New Roman" w:eastAsia="宋体"/>
        </w:rPr>
        <w:t>1</w:t>
      </w:r>
      <w:r>
        <w:t>中的股票指数增长率</w:t>
      </w:r>
      <w:r>
        <w:rPr>
          <w:rFonts w:ascii="Times New Roman" w:eastAsia="宋体"/>
          <w:i/>
        </w:rPr>
        <w:t>IN</w:t>
      </w:r>
      <w:r>
        <w:rPr>
          <w:rFonts w:ascii="Times New Roman" w:eastAsia="宋体"/>
        </w:rPr>
        <w:t>t</w:t>
      </w:r>
      <w:r>
        <w:t>对货币供应量</w:t>
      </w:r>
      <w:r>
        <w:rPr>
          <w:rFonts w:ascii="Times New Roman" w:eastAsia="宋体"/>
          <w:i/>
        </w:rPr>
        <w:t>M</w:t>
      </w:r>
      <w:r>
        <w:rPr>
          <w:rFonts w:ascii="Times New Roman" w:eastAsia="宋体"/>
          <w:i/>
        </w:rPr>
        <w:t> </w:t>
      </w:r>
      <w:r>
        <w:rPr>
          <w:rFonts w:ascii="Times New Roman" w:eastAsia="宋体"/>
        </w:rPr>
        <w:t>t</w:t>
      </w:r>
      <w:r>
        <w:t>一个标准差新息的脉冲</w:t>
      </w:r>
      <w:r>
        <w:t>响应图可以看出，在</w:t>
      </w:r>
      <w:r>
        <w:rPr>
          <w:rFonts w:ascii="Times New Roman" w:eastAsia="宋体"/>
        </w:rPr>
        <w:t>1998</w:t>
      </w:r>
      <w:r>
        <w:t>年</w:t>
      </w:r>
      <w:r>
        <w:rPr>
          <w:rFonts w:ascii="Times New Roman" w:eastAsia="宋体"/>
        </w:rPr>
        <w:t>1</w:t>
      </w:r>
      <w:r>
        <w:t>月至</w:t>
      </w:r>
      <w:r>
        <w:rPr>
          <w:rFonts w:ascii="Times New Roman" w:eastAsia="宋体"/>
        </w:rPr>
        <w:t>2005</w:t>
      </w:r>
      <w:r>
        <w:t>年</w:t>
      </w:r>
      <w:r>
        <w:rPr>
          <w:rFonts w:ascii="Times New Roman" w:eastAsia="宋体"/>
        </w:rPr>
        <w:t>6</w:t>
      </w:r>
      <w:r>
        <w:t>月之间，即金融脱媒前，货币供</w:t>
      </w:r>
      <w:r>
        <w:t>应量</w:t>
      </w:r>
      <w:r>
        <w:rPr>
          <w:rFonts w:ascii="Times New Roman" w:eastAsia="宋体"/>
          <w:i/>
        </w:rPr>
        <w:t>M</w:t>
      </w:r>
      <w:r>
        <w:rPr>
          <w:rFonts w:ascii="Times New Roman" w:eastAsia="宋体"/>
          <w:i/>
        </w:rPr>
        <w:t> </w:t>
      </w:r>
      <w:r>
        <w:rPr>
          <w:rFonts w:ascii="Times New Roman" w:eastAsia="宋体"/>
        </w:rPr>
        <w:t>t</w:t>
      </w:r>
      <w:r>
        <w:t>一单位正向冲击在</w:t>
      </w:r>
      <w:r>
        <w:rPr>
          <w:rFonts w:ascii="Times New Roman" w:eastAsia="宋体"/>
        </w:rPr>
        <w:t>1-3</w:t>
      </w:r>
      <w:r>
        <w:t>期对股票指数增长率</w:t>
      </w:r>
      <w:r>
        <w:rPr>
          <w:rFonts w:ascii="Times New Roman" w:eastAsia="宋体"/>
          <w:i/>
        </w:rPr>
        <w:t>IN</w:t>
      </w:r>
      <w:r>
        <w:rPr>
          <w:rFonts w:ascii="Times New Roman" w:eastAsia="宋体"/>
        </w:rPr>
        <w:t>t</w:t>
      </w:r>
      <w:r>
        <w:t>的效应为负，直至第</w:t>
      </w:r>
      <w:r>
        <w:rPr>
          <w:rFonts w:ascii="Times New Roman" w:eastAsia="宋体"/>
        </w:rPr>
        <w:t>4</w:t>
      </w:r>
      <w:r>
        <w:t>期货币供应量</w:t>
      </w:r>
      <w:r>
        <w:rPr>
          <w:rFonts w:ascii="Times New Roman" w:eastAsia="宋体"/>
          <w:i/>
        </w:rPr>
        <w:t>M</w:t>
      </w:r>
      <w:r>
        <w:rPr>
          <w:rFonts w:ascii="Times New Roman" w:eastAsia="宋体"/>
          <w:i/>
        </w:rPr>
        <w:t> </w:t>
      </w:r>
      <w:r>
        <w:rPr>
          <w:rFonts w:ascii="Times New Roman" w:eastAsia="宋体"/>
        </w:rPr>
        <w:t>t</w:t>
      </w:r>
      <w:r>
        <w:t>一单位正向冲击才引起股票指数增长率</w:t>
      </w:r>
      <w:r>
        <w:rPr>
          <w:rFonts w:ascii="Times New Roman" w:eastAsia="宋体"/>
          <w:i/>
        </w:rPr>
        <w:t>IN</w:t>
      </w:r>
      <w:r>
        <w:rPr>
          <w:rFonts w:ascii="Times New Roman" w:eastAsia="宋体"/>
        </w:rPr>
        <w:t>t</w:t>
      </w:r>
      <w:r>
        <w:t>微弱的增长，此后效应几乎为零。也就是说非金融脱媒时期货币供应量的增加并不能显著的引起</w:t>
      </w:r>
      <w:r>
        <w:t>股票价格的上升。同样可以从</w:t>
      </w:r>
      <w:r>
        <w:t>表</w:t>
      </w:r>
      <w:r>
        <w:rPr>
          <w:rFonts w:ascii="Times New Roman" w:eastAsia="宋体"/>
        </w:rPr>
        <w:t>6</w:t>
      </w:r>
      <w:r>
        <w:rPr>
          <w:rFonts w:ascii="Times New Roman" w:eastAsia="宋体"/>
        </w:rPr>
        <w:t>.</w:t>
      </w:r>
      <w:r>
        <w:rPr>
          <w:rFonts w:ascii="Times New Roman" w:eastAsia="宋体"/>
        </w:rPr>
        <w:t>3</w:t>
      </w:r>
      <w:r>
        <w:t>的股票指数增长率</w:t>
      </w:r>
      <w:r>
        <w:rPr>
          <w:rFonts w:ascii="Times New Roman" w:eastAsia="宋体"/>
          <w:i/>
        </w:rPr>
        <w:t>IN</w:t>
      </w:r>
      <w:r>
        <w:rPr>
          <w:rFonts w:ascii="Times New Roman" w:eastAsia="宋体"/>
        </w:rPr>
        <w:t>t</w:t>
      </w:r>
      <w:r>
        <w:t>方差分解结果中看出，</w:t>
      </w:r>
      <w:r>
        <w:t>货币供应量</w:t>
      </w:r>
      <w:r>
        <w:rPr>
          <w:rFonts w:ascii="Times New Roman" w:eastAsia="宋体"/>
          <w:i/>
        </w:rPr>
        <w:t>M</w:t>
      </w:r>
      <w:r>
        <w:rPr>
          <w:rFonts w:ascii="Times New Roman" w:eastAsia="宋体"/>
          <w:i/>
        </w:rPr>
        <w:t> </w:t>
      </w:r>
      <w:r>
        <w:rPr>
          <w:rFonts w:ascii="Times New Roman" w:eastAsia="宋体"/>
        </w:rPr>
        <w:t>t</w:t>
      </w:r>
      <w:r>
        <w:t>对股票指数增长率</w:t>
      </w:r>
      <w:r>
        <w:rPr>
          <w:rFonts w:ascii="Times New Roman" w:eastAsia="宋体"/>
          <w:i/>
        </w:rPr>
        <w:t>IN</w:t>
      </w:r>
      <w:r>
        <w:rPr>
          <w:rFonts w:ascii="Times New Roman" w:eastAsia="宋体"/>
        </w:rPr>
        <w:t>t</w:t>
      </w:r>
      <w:r>
        <w:t>变动的贡献率很低，仅为</w:t>
      </w:r>
      <w:r>
        <w:rPr>
          <w:rFonts w:ascii="Times New Roman" w:eastAsia="宋体"/>
        </w:rPr>
        <w:t>3</w:t>
      </w:r>
      <w:r>
        <w:rPr>
          <w:rFonts w:ascii="Times New Roman" w:eastAsia="宋体"/>
        </w:rPr>
        <w:t>.</w:t>
      </w:r>
      <w:r>
        <w:rPr>
          <w:rFonts w:ascii="Times New Roman" w:eastAsia="宋体"/>
        </w:rPr>
        <w:t>99%</w:t>
      </w:r>
      <w:r>
        <w:t>，货币供应</w:t>
      </w:r>
      <w:r>
        <w:t>量</w:t>
      </w:r>
      <w:r>
        <w:rPr>
          <w:rFonts w:ascii="Times New Roman" w:eastAsia="宋体"/>
          <w:i/>
        </w:rPr>
        <w:t>M</w:t>
      </w:r>
      <w:r>
        <w:rPr>
          <w:rFonts w:ascii="Times New Roman" w:eastAsia="宋体"/>
          <w:i/>
        </w:rPr>
        <w:t> </w:t>
      </w:r>
      <w:r>
        <w:rPr>
          <w:rFonts w:ascii="Times New Roman" w:eastAsia="宋体"/>
        </w:rPr>
        <w:t>t</w:t>
      </w:r>
      <w:r>
        <w:t>变动对股票指数增长率</w:t>
      </w:r>
      <w:r>
        <w:rPr>
          <w:rFonts w:ascii="Times New Roman" w:eastAsia="宋体"/>
          <w:i/>
        </w:rPr>
        <w:t>IN</w:t>
      </w:r>
      <w:r>
        <w:rPr>
          <w:rFonts w:ascii="Times New Roman" w:eastAsia="宋体"/>
        </w:rPr>
        <w:t>t</w:t>
      </w:r>
      <w:r>
        <w:t>变动的影响不大。</w:t>
      </w:r>
    </w:p>
    <w:p w:rsidR="0018722C">
      <w:pPr>
        <w:topLinePunct/>
      </w:pPr>
      <w:r>
        <w:rPr>
          <w:rFonts w:ascii="Times New Roman" w:eastAsia="Times New Roman"/>
        </w:rPr>
        <w:t>2</w:t>
      </w:r>
      <w:r>
        <w:t>、金融脱媒后：</w:t>
      </w:r>
      <w:r>
        <w:rPr>
          <w:rFonts w:ascii="Times New Roman" w:eastAsia="Times New Roman"/>
        </w:rPr>
        <w:t>2005</w:t>
      </w:r>
      <w:r>
        <w:t>年</w:t>
      </w:r>
      <w:r>
        <w:rPr>
          <w:rFonts w:ascii="Times New Roman" w:eastAsia="Times New Roman"/>
        </w:rPr>
        <w:t>7</w:t>
      </w:r>
      <w:r>
        <w:t>月</w:t>
      </w:r>
      <w:r>
        <w:rPr>
          <w:rFonts w:ascii="Times New Roman" w:eastAsia="Times New Roman"/>
        </w:rPr>
        <w:t>-2014</w:t>
      </w:r>
      <w:r>
        <w:t>年</w:t>
      </w:r>
      <w:r>
        <w:rPr>
          <w:rFonts w:ascii="Times New Roman" w:eastAsia="Times New Roman"/>
        </w:rPr>
        <w:t>6 </w:t>
      </w:r>
      <w:r>
        <w:t>月</w:t>
      </w:r>
    </w:p>
    <w:p w:rsidR="0018722C">
      <w:pPr>
        <w:topLinePunct/>
      </w:pPr>
      <w:r>
        <w:t>同样针对金融脱媒后的货币供应量</w:t>
      </w:r>
      <w:r>
        <w:rPr>
          <w:rFonts w:ascii="Times New Roman" w:eastAsia="宋体"/>
          <w:i/>
        </w:rPr>
        <w:t>M </w:t>
      </w:r>
      <w:r>
        <w:rPr>
          <w:rFonts w:ascii="Times New Roman" w:eastAsia="宋体"/>
        </w:rPr>
        <w:t>t</w:t>
      </w:r>
      <w:r>
        <w:t>和股票指数增长率</w:t>
      </w:r>
      <w:r>
        <w:rPr>
          <w:rFonts w:ascii="Times New Roman" w:eastAsia="宋体"/>
          <w:i/>
        </w:rPr>
        <w:t>IN</w:t>
      </w:r>
      <w:r>
        <w:rPr>
          <w:rFonts w:ascii="Times New Roman" w:eastAsia="宋体"/>
        </w:rPr>
        <w:t>t</w:t>
      </w:r>
      <w:r>
        <w:t>构建向量自回</w:t>
      </w:r>
      <w:r>
        <w:t>归模型。</w:t>
      </w:r>
      <w:r>
        <w:t>表</w:t>
      </w:r>
      <w:r>
        <w:rPr>
          <w:rFonts w:ascii="Times New Roman" w:eastAsia="宋体"/>
        </w:rPr>
        <w:t>6</w:t>
      </w:r>
      <w:r>
        <w:rPr>
          <w:rFonts w:ascii="Times New Roman" w:eastAsia="宋体"/>
        </w:rPr>
        <w:t>.</w:t>
      </w:r>
      <w:r>
        <w:rPr>
          <w:rFonts w:ascii="Times New Roman" w:eastAsia="宋体"/>
        </w:rPr>
        <w:t>4</w:t>
      </w:r>
      <w:r>
        <w:t>中给出了不同滞后期下所对应的</w:t>
      </w:r>
      <w:r>
        <w:rPr>
          <w:rFonts w:ascii="Times New Roman" w:eastAsia="宋体"/>
        </w:rPr>
        <w:t>AIC</w:t>
      </w:r>
      <w:r>
        <w:t>值，根据最小</w:t>
      </w:r>
      <w:r>
        <w:rPr>
          <w:rFonts w:ascii="Times New Roman" w:eastAsia="宋体"/>
        </w:rPr>
        <w:t>AIC</w:t>
      </w:r>
      <w:r>
        <w:t>值准则，</w:t>
      </w:r>
      <w:r>
        <w:t>确定</w:t>
      </w:r>
      <w:r>
        <w:rPr>
          <w:rFonts w:ascii="Times New Roman" w:eastAsia="宋体"/>
        </w:rPr>
        <w:t>VAR</w:t>
      </w:r>
      <w:r>
        <w:t>模型滞后期</w:t>
      </w:r>
      <w:r>
        <w:rPr>
          <w:rFonts w:ascii="Times New Roman" w:eastAsia="宋体"/>
        </w:rPr>
        <w:t>p</w:t>
      </w:r>
      <w:r>
        <w:t>为</w:t>
      </w:r>
      <w:r>
        <w:rPr>
          <w:rFonts w:ascii="Times New Roman" w:eastAsia="宋体"/>
        </w:rPr>
        <w:t>5</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4"/>
        <w:gridCol w:w="2222"/>
        <w:gridCol w:w="2066"/>
        <w:gridCol w:w="2022"/>
      </w:tblGrid>
      <w:tr>
        <w:trPr>
          <w:tblHeader/>
        </w:trPr>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90" w:type="pct"/>
            <w:vAlign w:val="center"/>
          </w:tcPr>
          <w:p w:rsidR="0018722C">
            <w:pPr>
              <w:pStyle w:val="affff9"/>
              <w:topLinePunct/>
              <w:ind w:leftChars="0" w:left="0" w:rightChars="0" w:right="0" w:firstLineChars="0" w:firstLine="0"/>
              <w:spacing w:line="240" w:lineRule="atLeast"/>
            </w:pPr>
            <w:r>
              <w:t>1</w:t>
            </w:r>
          </w:p>
        </w:tc>
        <w:tc>
          <w:tcPr>
            <w:tcW w:w="1306" w:type="pct"/>
            <w:vAlign w:val="center"/>
          </w:tcPr>
          <w:p w:rsidR="0018722C">
            <w:pPr>
              <w:pStyle w:val="affff9"/>
              <w:topLinePunct/>
              <w:ind w:leftChars="0" w:left="0" w:rightChars="0" w:right="0" w:firstLineChars="0" w:firstLine="0"/>
              <w:spacing w:line="240" w:lineRule="atLeast"/>
            </w:pPr>
            <w:r>
              <w:t>-7.330</w:t>
            </w:r>
          </w:p>
        </w:tc>
        <w:tc>
          <w:tcPr>
            <w:tcW w:w="1215"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ffff9"/>
              <w:topLinePunct/>
              <w:ind w:leftChars="0" w:left="0" w:rightChars="0" w:right="0" w:firstLineChars="0" w:firstLine="0"/>
              <w:spacing w:line="240" w:lineRule="atLeast"/>
            </w:pPr>
            <w:r>
              <w:t>-7.418</w:t>
            </w:r>
          </w:p>
        </w:tc>
      </w:tr>
      <w:tr>
        <w:tc>
          <w:tcPr>
            <w:tcW w:w="1290" w:type="pct"/>
            <w:vAlign w:val="center"/>
          </w:tcPr>
          <w:p w:rsidR="0018722C">
            <w:pPr>
              <w:pStyle w:val="affff9"/>
              <w:topLinePunct/>
              <w:ind w:leftChars="0" w:left="0" w:rightChars="0" w:right="0" w:firstLineChars="0" w:firstLine="0"/>
              <w:spacing w:line="240" w:lineRule="atLeast"/>
            </w:pPr>
            <w:r>
              <w:t>2</w:t>
            </w:r>
          </w:p>
        </w:tc>
        <w:tc>
          <w:tcPr>
            <w:tcW w:w="1306" w:type="pct"/>
            <w:vAlign w:val="center"/>
          </w:tcPr>
          <w:p w:rsidR="0018722C">
            <w:pPr>
              <w:pStyle w:val="affff9"/>
              <w:topLinePunct/>
              <w:ind w:leftChars="0" w:left="0" w:rightChars="0" w:right="0" w:firstLineChars="0" w:firstLine="0"/>
              <w:spacing w:line="240" w:lineRule="atLeast"/>
            </w:pPr>
            <w:r>
              <w:t>-7.279</w:t>
            </w:r>
          </w:p>
        </w:tc>
        <w:tc>
          <w:tcPr>
            <w:tcW w:w="1215" w:type="pct"/>
            <w:vAlign w:val="center"/>
          </w:tcPr>
          <w:p w:rsidR="0018722C">
            <w:pPr>
              <w:pStyle w:val="affff9"/>
              <w:topLinePunct/>
              <w:ind w:leftChars="0" w:left="0" w:rightChars="0" w:right="0" w:firstLineChars="0" w:firstLine="0"/>
              <w:spacing w:line="240" w:lineRule="atLeast"/>
            </w:pPr>
            <w:r>
              <w:t>5</w:t>
            </w:r>
          </w:p>
        </w:tc>
        <w:tc>
          <w:tcPr>
            <w:tcW w:w="1189" w:type="pct"/>
            <w:vAlign w:val="center"/>
          </w:tcPr>
          <w:p w:rsidR="0018722C">
            <w:pPr>
              <w:pStyle w:val="ad"/>
              <w:topLinePunct/>
              <w:ind w:leftChars="0" w:left="0" w:rightChars="0" w:right="0" w:firstLineChars="0" w:firstLine="0"/>
              <w:spacing w:line="240" w:lineRule="atLeast"/>
            </w:pPr>
            <w:r>
              <w:t>-7.463*</w:t>
            </w:r>
          </w:p>
        </w:tc>
      </w:tr>
      <w:tr>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-7.338</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-7.439</w:t>
            </w:r>
          </w:p>
        </w:tc>
      </w:tr>
    </w:tbl>
    <w:p w:rsidR="0018722C">
      <w:pPr>
        <w:rPr/>
        <w:topLinePunct/>
        <w:pStyle w:val="affa"/>
      </w:pPr>
    </w:p>
    <w:p w:rsidR="0018722C">
      <w:pPr>
        <w:topLinePunct/>
      </w:pPr>
      <w:r>
        <w:t>金融脱媒后的这个时期，股票指数增长率</w:t>
      </w:r>
      <w:r>
        <w:rPr>
          <w:rFonts w:ascii="Times New Roman" w:eastAsia="Times New Roman"/>
          <w:i/>
        </w:rPr>
        <w:t>IN</w:t>
      </w:r>
      <w:r>
        <w:rPr>
          <w:rFonts w:ascii="Times New Roman" w:eastAsia="Times New Roman"/>
        </w:rPr>
        <w:t>t</w:t>
      </w:r>
      <w:r>
        <w:t>对货币供应量</w:t>
      </w:r>
      <w:r>
        <w:rPr>
          <w:rFonts w:ascii="Times New Roman" w:eastAsia="Times New Roman"/>
          <w:i/>
        </w:rPr>
        <w:t>M </w:t>
      </w:r>
      <w:r>
        <w:rPr>
          <w:rFonts w:ascii="Times New Roman" w:eastAsia="Times New Roman"/>
        </w:rPr>
        <w:t>t</w:t>
      </w:r>
      <w:r>
        <w:t>一个标准差新息的脉冲响应图如</w:t>
      </w:r>
      <w:r>
        <w:t>图</w:t>
      </w:r>
      <w:r>
        <w:rPr>
          <w:rFonts w:ascii="Times New Roman" w:eastAsia="Times New Roman"/>
        </w:rPr>
        <w:t>6</w:t>
      </w:r>
      <w:r>
        <w:rPr>
          <w:rFonts w:ascii="Times New Roman" w:eastAsia="Times New Roman"/>
        </w:rPr>
        <w:t>.</w:t>
      </w:r>
      <w:r>
        <w:rPr>
          <w:rFonts w:ascii="Times New Roman" w:eastAsia="Times New Roman"/>
        </w:rPr>
        <w:t>2</w:t>
      </w:r>
      <w:r>
        <w:t>：</w:t>
      </w:r>
    </w:p>
    <w:p w:rsidR="0018722C">
      <w:pPr>
        <w:pStyle w:val="aff7"/>
        <w:topLinePunct/>
      </w:pPr>
      <w:r>
        <w:drawing>
          <wp:inline>
            <wp:extent cx="3590205" cy="2514600"/>
            <wp:effectExtent l="0" t="0" r="0" b="0"/>
            <wp:docPr id="177" name="image43.jpeg" descr=""/>
            <wp:cNvGraphicFramePr>
              <a:graphicFrameLocks noChangeAspect="1"/>
            </wp:cNvGraphicFramePr>
            <a:graphic>
              <a:graphicData uri="http://schemas.openxmlformats.org/drawingml/2006/picture">
                <pic:pic>
                  <pic:nvPicPr>
                    <pic:cNvPr id="178" name="image43.jpeg"/>
                    <pic:cNvPicPr/>
                  </pic:nvPicPr>
                  <pic:blipFill>
                    <a:blip r:embed="rId226" cstate="print"/>
                    <a:stretch>
                      <a:fillRect/>
                    </a:stretch>
                  </pic:blipFill>
                  <pic:spPr>
                    <a:xfrm>
                      <a:off x="0" y="0"/>
                      <a:ext cx="3590205" cy="25146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应</w:t>
      </w:r>
      <w:r>
        <w:rPr>
          <w:rFonts w:cstheme="minorBidi" w:hAnsiTheme="minorHAnsi" w:eastAsiaTheme="minorHAnsi" w:asciiTheme="minorHAnsi"/>
        </w:rPr>
        <w:t>量</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股票</w:t>
      </w:r>
      <w:r>
        <w:rPr>
          <w:rFonts w:cstheme="minorBidi" w:hAnsiTheme="minorHAnsi" w:eastAsiaTheme="minorHAnsi" w:asciiTheme="minorHAnsi"/>
        </w:rPr>
        <w:t>指</w:t>
      </w:r>
      <w:r>
        <w:rPr>
          <w:rFonts w:cstheme="minorBidi" w:hAnsiTheme="minorHAnsi" w:eastAsiaTheme="minorHAnsi" w:asciiTheme="minorHAnsi"/>
        </w:rPr>
        <w:t>数增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同样，用方差分解方法研究模型的动态特征，分析货币供应量变动对股票价格变动的贡献，结果如</w:t>
      </w:r>
      <w:r>
        <w:t>表</w:t>
      </w:r>
      <w:r>
        <w:rPr>
          <w:rFonts w:ascii="Times New Roman" w:eastAsia="Times New Roman"/>
        </w:rPr>
        <w:t>6</w:t>
      </w:r>
      <w:r>
        <w:rPr>
          <w:rFonts w:ascii="Times New Roman" w:eastAsia="Times New Roman"/>
        </w:rPr>
        <w:t>.</w:t>
      </w:r>
      <w:r>
        <w:rPr>
          <w:rFonts w:ascii="Times New Roman" w:eastAsia="Times New Roman"/>
        </w:rPr>
        <w:t>5</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t xml:space="preserve">  </w:t>
      </w:r>
      <w:r w:rsidR="001852F3">
        <w:rPr>
          <w:rFonts w:cstheme="minorBidi" w:hAnsiTheme="minorHAnsi" w:eastAsiaTheme="minorHAnsi" w:asciiTheme="minorHAnsi"/>
        </w:rPr>
        <w:t>金融</w:t>
      </w:r>
      <w:r>
        <w:rPr>
          <w:rFonts w:cstheme="minorBidi" w:hAnsiTheme="minorHAnsi" w:eastAsiaTheme="minorHAnsi" w:asciiTheme="minorHAnsi"/>
        </w:rPr>
        <w:t>脱</w:t>
      </w:r>
      <w:r>
        <w:rPr>
          <w:rFonts w:cstheme="minorBidi" w:hAnsiTheme="minorHAnsi" w:eastAsiaTheme="minorHAnsi" w:asciiTheme="minorHAnsi"/>
        </w:rPr>
        <w:t>媒后</w:t>
      </w:r>
      <w:r>
        <w:rPr>
          <w:rFonts w:cstheme="minorBidi" w:hAnsiTheme="minorHAnsi" w:eastAsiaTheme="minorHAnsi" w:asciiTheme="minorHAnsi"/>
        </w:rPr>
        <w:t>股票</w:t>
      </w:r>
      <w:r>
        <w:rPr>
          <w:rFonts w:cstheme="minorBidi" w:hAnsiTheme="minorHAnsi" w:eastAsiaTheme="minorHAnsi" w:asciiTheme="minorHAnsi"/>
        </w:rPr>
        <w:t>指数增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解结</w:t>
      </w:r>
      <w:r>
        <w:rPr>
          <w:rFonts w:cstheme="minorBidi" w:hAnsiTheme="minorHAnsi" w:eastAsiaTheme="minorHAnsi" w:asciiTheme="minorHAnsi"/>
        </w:rPr>
        <w:t>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货币供</w:t>
            </w:r>
            <w:r w:rsidRPr="00000000">
              <w:rPr>
                <w:sz w:val="24"/>
                <w:szCs w:val="24"/>
              </w:rPr>
              <w:t>应</w:t>
            </w:r>
            <w:r w:rsidRPr="00000000">
              <w:rPr>
                <w:sz w:val="24"/>
                <w:szCs w:val="24"/>
              </w:rPr>
              <w:t>量</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股票</w:t>
            </w:r>
            <w:r w:rsidRPr="00000000">
              <w:rPr>
                <w:sz w:val="24"/>
                <w:szCs w:val="24"/>
              </w:rPr>
              <w:t>指数</w:t>
            </w:r>
            <w:r w:rsidRPr="00000000">
              <w:rPr>
                <w:sz w:val="24"/>
                <w:szCs w:val="24"/>
              </w:rPr>
              <w:t>增长率</w:t>
            </w:r>
            <w:r w:rsidRPr="00000000">
              <w:rPr>
                <w:sz w:val="24"/>
                <w:szCs w:val="24"/>
              </w:rPr>
              <w:t> </w:t>
            </w:r>
            <w:r w:rsidRPr="00000000">
              <w:rPr>
                <w:sz w:val="24"/>
                <w:szCs w:val="24"/>
              </w:rPr>
              <w:t>IN</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0.0976</w:t>
            </w:r>
            <w:r w:rsidRPr="00000000">
              <w:rPr>
                <w:sz w:val="24"/>
                <w:szCs w:val="24"/>
              </w:rPr>
              <w:tab/>
              <w:t>1.588</w:t>
            </w:r>
            <w:r w:rsidRPr="00000000">
              <w:rPr>
                <w:sz w:val="24"/>
                <w:szCs w:val="24"/>
              </w:rPr>
              <w:tab/>
              <w:t>98.412</w:t>
            </w:r>
          </w:p>
          <w:p w:rsidR="0018722C">
            <w:pPr>
              <w:pStyle w:val="aff1"/>
              <w:topLinePunct/>
            </w:pPr>
            <w:r w:rsidRPr="00000000">
              <w:rPr>
                <w:sz w:val="24"/>
                <w:szCs w:val="24"/>
              </w:rPr>
              <w:t>2</w:t>
            </w:r>
            <w:r w:rsidRPr="00000000">
              <w:rPr>
                <w:sz w:val="24"/>
                <w:szCs w:val="24"/>
              </w:rPr>
              <w:tab/>
              <w:t>0.0981</w:t>
            </w:r>
            <w:r w:rsidRPr="00000000">
              <w:rPr>
                <w:sz w:val="24"/>
                <w:szCs w:val="24"/>
              </w:rPr>
              <w:tab/>
              <w:t>1.667</w:t>
            </w:r>
            <w:r w:rsidRPr="00000000">
              <w:rPr>
                <w:sz w:val="24"/>
                <w:szCs w:val="24"/>
              </w:rPr>
              <w:tab/>
              <w:t>98.333</w:t>
            </w:r>
          </w:p>
          <w:p w:rsidR="0018722C">
            <w:pPr>
              <w:pStyle w:val="aff1"/>
              <w:topLinePunct/>
            </w:pPr>
            <w:r w:rsidRPr="00000000">
              <w:rPr>
                <w:sz w:val="24"/>
                <w:szCs w:val="24"/>
              </w:rPr>
              <w:t>3</w:t>
            </w:r>
            <w:r w:rsidRPr="00000000">
              <w:rPr>
                <w:sz w:val="24"/>
                <w:szCs w:val="24"/>
              </w:rPr>
              <w:tab/>
              <w:t>0.1004</w:t>
            </w:r>
            <w:r w:rsidRPr="00000000">
              <w:rPr>
                <w:sz w:val="24"/>
                <w:szCs w:val="24"/>
              </w:rPr>
              <w:tab/>
              <w:t>2.885</w:t>
            </w:r>
            <w:r w:rsidRPr="00000000">
              <w:rPr>
                <w:sz w:val="24"/>
                <w:szCs w:val="24"/>
              </w:rPr>
              <w:tab/>
              <w:t>97.115</w:t>
            </w:r>
          </w:p>
          <w:p w:rsidR="0018722C">
            <w:pPr>
              <w:pStyle w:val="aff1"/>
              <w:topLinePunct/>
            </w:pPr>
            <w:r w:rsidRPr="00000000">
              <w:rPr>
                <w:sz w:val="24"/>
                <w:szCs w:val="24"/>
              </w:rPr>
              <w:t>4</w:t>
            </w:r>
            <w:r w:rsidRPr="00000000">
              <w:rPr>
                <w:sz w:val="24"/>
                <w:szCs w:val="24"/>
              </w:rPr>
              <w:tab/>
              <w:t>0.1032</w:t>
            </w:r>
            <w:r w:rsidRPr="00000000">
              <w:rPr>
                <w:sz w:val="24"/>
                <w:szCs w:val="24"/>
              </w:rPr>
              <w:tab/>
              <w:t>7.887</w:t>
            </w:r>
            <w:r w:rsidRPr="00000000">
              <w:rPr>
                <w:sz w:val="24"/>
                <w:szCs w:val="24"/>
              </w:rPr>
              <w:tab/>
              <w:t>92.113</w:t>
            </w:r>
          </w:p>
          <w:p w:rsidR="0018722C">
            <w:pPr>
              <w:pStyle w:val="aff1"/>
              <w:topLinePunct/>
            </w:pPr>
            <w:r w:rsidRPr="00000000">
              <w:rPr>
                <w:sz w:val="24"/>
                <w:szCs w:val="24"/>
              </w:rPr>
              <w:t>5</w:t>
            </w:r>
            <w:r w:rsidRPr="00000000">
              <w:rPr>
                <w:sz w:val="24"/>
                <w:szCs w:val="24"/>
              </w:rPr>
              <w:tab/>
              <w:t>0.1087</w:t>
            </w:r>
            <w:r w:rsidRPr="00000000">
              <w:rPr>
                <w:sz w:val="24"/>
                <w:szCs w:val="24"/>
              </w:rPr>
              <w:tab/>
              <w:t>7.132</w:t>
            </w:r>
            <w:r w:rsidRPr="00000000">
              <w:rPr>
                <w:sz w:val="24"/>
                <w:szCs w:val="24"/>
              </w:rPr>
              <w:tab/>
              <w:t>92.868</w:t>
            </w:r>
          </w:p>
          <w:p w:rsidR="0018722C">
            <w:pPr>
              <w:pStyle w:val="aff1"/>
              <w:topLinePunct/>
            </w:pPr>
            <w:r w:rsidRPr="00000000">
              <w:rPr>
                <w:sz w:val="24"/>
                <w:szCs w:val="24"/>
              </w:rPr>
              <w:t>6</w:t>
            </w:r>
            <w:r w:rsidRPr="00000000">
              <w:rPr>
                <w:sz w:val="24"/>
                <w:szCs w:val="24"/>
              </w:rPr>
              <w:tab/>
              <w:t>0.1089</w:t>
            </w:r>
            <w:r w:rsidRPr="00000000">
              <w:rPr>
                <w:sz w:val="24"/>
                <w:szCs w:val="24"/>
              </w:rPr>
              <w:tab/>
              <w:t>7.486</w:t>
            </w:r>
            <w:r w:rsidRPr="00000000">
              <w:rPr>
                <w:sz w:val="24"/>
                <w:szCs w:val="24"/>
              </w:rPr>
              <w:tab/>
              <w:t>92.514</w:t>
            </w:r>
          </w:p>
          <w:p w:rsidR="0018722C">
            <w:pPr>
              <w:pStyle w:val="aff1"/>
              <w:topLinePunct/>
            </w:pPr>
            <w:r w:rsidRPr="00000000">
              <w:rPr>
                <w:sz w:val="24"/>
                <w:szCs w:val="24"/>
              </w:rPr>
              <w:t>7</w:t>
            </w:r>
            <w:r w:rsidRPr="00000000">
              <w:rPr>
                <w:sz w:val="24"/>
                <w:szCs w:val="24"/>
              </w:rPr>
              <w:tab/>
              <w:t>0.1092</w:t>
            </w:r>
            <w:r w:rsidRPr="00000000">
              <w:rPr>
                <w:sz w:val="24"/>
                <w:szCs w:val="24"/>
              </w:rPr>
              <w:tab/>
              <w:t>7.948</w:t>
            </w:r>
            <w:r w:rsidRPr="00000000">
              <w:rPr>
                <w:sz w:val="24"/>
                <w:szCs w:val="24"/>
              </w:rPr>
              <w:tab/>
              <w:t>92.052</w:t>
            </w:r>
          </w:p>
          <w:p w:rsidR="0018722C">
            <w:pPr>
              <w:pStyle w:val="aff1"/>
              <w:topLinePunct/>
            </w:pPr>
            <w:r w:rsidRPr="00000000">
              <w:rPr>
                <w:sz w:val="24"/>
                <w:szCs w:val="24"/>
              </w:rPr>
              <w:t>8</w:t>
            </w:r>
            <w:r w:rsidRPr="00000000">
              <w:rPr>
                <w:sz w:val="24"/>
                <w:szCs w:val="24"/>
              </w:rPr>
              <w:tab/>
              <w:t>0.1101</w:t>
            </w:r>
            <w:r w:rsidRPr="00000000">
              <w:rPr>
                <w:sz w:val="24"/>
                <w:szCs w:val="24"/>
              </w:rPr>
              <w:tab/>
              <w:t>8.630</w:t>
            </w:r>
            <w:r w:rsidRPr="00000000">
              <w:rPr>
                <w:sz w:val="24"/>
                <w:szCs w:val="24"/>
              </w:rPr>
              <w:tab/>
              <w:t>91.370</w:t>
            </w:r>
          </w:p>
          <w:p w:rsidR="0018722C">
            <w:pPr>
              <w:pStyle w:val="aff1"/>
              <w:topLinePunct/>
            </w:pPr>
            <w:r w:rsidRPr="00000000">
              <w:rPr>
                <w:sz w:val="24"/>
                <w:szCs w:val="24"/>
              </w:rPr>
              <w:t>9</w:t>
            </w:r>
            <w:r w:rsidRPr="00000000">
              <w:rPr>
                <w:sz w:val="24"/>
                <w:szCs w:val="24"/>
              </w:rPr>
              <w:tab/>
              <w:t>0.1102</w:t>
            </w:r>
            <w:r w:rsidRPr="00000000">
              <w:rPr>
                <w:sz w:val="24"/>
                <w:szCs w:val="24"/>
              </w:rPr>
              <w:tab/>
              <w:t>8.612</w:t>
            </w:r>
            <w:r w:rsidRPr="00000000">
              <w:rPr>
                <w:sz w:val="24"/>
                <w:szCs w:val="24"/>
              </w:rPr>
              <w:tab/>
              <w:t>91.388</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0.1104</w:t>
            </w:r>
            <w:r w:rsidRPr="00000000">
              <w:rPr>
                <w:sz w:val="24"/>
                <w:szCs w:val="24"/>
              </w:rPr>
              <w:tab/>
              <w:t>8.685</w:t>
            </w:r>
            <w:r w:rsidRPr="00000000">
              <w:rPr>
                <w:sz w:val="24"/>
                <w:szCs w:val="24"/>
              </w:rPr>
              <w:tab/>
              <w:t>91.315</w:t>
            </w:r>
          </w:p>
        </w:tc>
      </w:tr>
    </w:tbl>
    <w:p w:rsidR="0018722C">
      <w:pPr>
        <w:rPr/>
        <w:topLinePunct/>
        <w:pStyle w:val="affa"/>
      </w:pPr>
    </w:p>
    <w:p w:rsidR="0018722C">
      <w:pPr>
        <w:topLinePunct/>
      </w:pPr>
      <w:r>
        <w:t>对比</w:t>
      </w:r>
      <w:r>
        <w:t>图</w:t>
      </w:r>
      <w:r>
        <w:rPr>
          <w:rFonts w:ascii="Times New Roman" w:eastAsia="宋体"/>
        </w:rPr>
        <w:t>6</w:t>
      </w:r>
      <w:r>
        <w:rPr>
          <w:rFonts w:ascii="Times New Roman" w:eastAsia="宋体"/>
        </w:rPr>
        <w:t>.</w:t>
      </w:r>
      <w:r>
        <w:rPr>
          <w:rFonts w:ascii="Times New Roman" w:eastAsia="宋体"/>
        </w:rPr>
        <w:t>1</w:t>
      </w:r>
      <w:r>
        <w:t>和</w:t>
      </w:r>
      <w:r>
        <w:t>图</w:t>
      </w:r>
      <w:r>
        <w:rPr>
          <w:rFonts w:ascii="Times New Roman" w:eastAsia="宋体"/>
        </w:rPr>
        <w:t>6</w:t>
      </w:r>
      <w:r>
        <w:rPr>
          <w:rFonts w:ascii="Times New Roman" w:eastAsia="宋体"/>
        </w:rPr>
        <w:t>.</w:t>
      </w:r>
      <w:r>
        <w:rPr>
          <w:rFonts w:ascii="Times New Roman" w:eastAsia="宋体"/>
        </w:rPr>
        <w:t>2</w:t>
      </w:r>
      <w:r>
        <w:t>的股票指数增长率</w:t>
      </w:r>
      <w:r>
        <w:rPr>
          <w:rFonts w:ascii="Times New Roman" w:eastAsia="宋体"/>
          <w:i/>
        </w:rPr>
        <w:t>IN</w:t>
      </w:r>
      <w:r>
        <w:rPr>
          <w:rFonts w:ascii="Times New Roman" w:eastAsia="宋体"/>
        </w:rPr>
        <w:t>t</w:t>
      </w:r>
      <w:r>
        <w:t>对货币供应量</w:t>
      </w:r>
      <w:r>
        <w:rPr>
          <w:rFonts w:ascii="Times New Roman" w:eastAsia="宋体"/>
          <w:i/>
        </w:rPr>
        <w:t>M </w:t>
      </w:r>
      <w:r>
        <w:rPr>
          <w:rFonts w:ascii="Times New Roman" w:eastAsia="宋体"/>
        </w:rPr>
        <w:t>t</w:t>
      </w:r>
      <w:r>
        <w:t>一个标准差新息</w:t>
      </w:r>
      <w:r>
        <w:t>的脉冲响应图发现</w:t>
      </w:r>
      <w:r>
        <w:rPr>
          <w:rFonts w:ascii="Times New Roman" w:eastAsia="宋体"/>
        </w:rPr>
        <w:t>2005</w:t>
      </w:r>
      <w:r>
        <w:t>年</w:t>
      </w:r>
      <w:r>
        <w:rPr>
          <w:rFonts w:ascii="Times New Roman" w:eastAsia="宋体"/>
        </w:rPr>
        <w:t>7</w:t>
      </w:r>
      <w:r>
        <w:t>月至</w:t>
      </w:r>
      <w:r>
        <w:rPr>
          <w:rFonts w:ascii="Times New Roman" w:eastAsia="宋体"/>
        </w:rPr>
        <w:t>2014</w:t>
      </w:r>
      <w:r>
        <w:t>年</w:t>
      </w:r>
      <w:r>
        <w:rPr>
          <w:rFonts w:ascii="Times New Roman" w:eastAsia="宋体"/>
        </w:rPr>
        <w:t>6</w:t>
      </w:r>
      <w:r>
        <w:t>月期间，货币供应量</w:t>
      </w:r>
      <w:r>
        <w:rPr>
          <w:rFonts w:ascii="Times New Roman" w:eastAsia="宋体"/>
          <w:i/>
        </w:rPr>
        <w:t>M </w:t>
      </w:r>
      <w:r>
        <w:rPr>
          <w:rFonts w:ascii="Times New Roman" w:eastAsia="宋体"/>
        </w:rPr>
        <w:t>t</w:t>
      </w:r>
      <w:r>
        <w:t>一单位正向</w:t>
      </w:r>
      <w:r>
        <w:t>冲击在第一期即对股票指数增长率</w:t>
      </w:r>
      <w:r>
        <w:rPr>
          <w:rFonts w:ascii="Times New Roman" w:eastAsia="宋体"/>
          <w:i/>
        </w:rPr>
        <w:t>IN</w:t>
      </w:r>
      <w:r>
        <w:rPr>
          <w:rFonts w:ascii="Times New Roman" w:eastAsia="宋体"/>
        </w:rPr>
        <w:t>t</w:t>
      </w:r>
      <w:r>
        <w:t>产生正向效应，除了第</w:t>
      </w:r>
      <w:r>
        <w:rPr>
          <w:rFonts w:ascii="Times New Roman" w:eastAsia="宋体"/>
        </w:rPr>
        <w:t>3</w:t>
      </w:r>
      <w:r>
        <w:t>期、第</w:t>
      </w:r>
      <w:r>
        <w:rPr>
          <w:rFonts w:ascii="Times New Roman" w:eastAsia="宋体"/>
        </w:rPr>
        <w:t>6</w:t>
      </w:r>
      <w:r>
        <w:t>期和</w:t>
      </w:r>
      <w:r>
        <w:t>第</w:t>
      </w:r>
    </w:p>
    <w:p w:rsidR="0018722C">
      <w:pPr>
        <w:topLinePunct/>
      </w:pPr>
      <w:r>
        <w:rPr>
          <w:rFonts w:ascii="Times New Roman" w:eastAsia="Times New Roman"/>
        </w:rPr>
        <w:t>10</w:t>
      </w:r>
      <w:r>
        <w:t>期外，货币供应量</w:t>
      </w:r>
      <w:r>
        <w:rPr>
          <w:rFonts w:ascii="Times New Roman" w:eastAsia="Times New Roman"/>
          <w:i/>
        </w:rPr>
        <w:t>M </w:t>
      </w:r>
      <w:r>
        <w:rPr>
          <w:rFonts w:ascii="Times New Roman" w:eastAsia="Times New Roman"/>
        </w:rPr>
        <w:t>t</w:t>
      </w:r>
      <w:r>
        <w:t>的正向效应持续存在。货币供应量对股票指数的影响程</w:t>
      </w:r>
      <w:r>
        <w:t>度明显大于金融脱媒前的</w:t>
      </w:r>
      <w:r>
        <w:rPr>
          <w:rFonts w:ascii="Times New Roman" w:eastAsia="Times New Roman"/>
        </w:rPr>
        <w:t>1998</w:t>
      </w:r>
      <w:r>
        <w:t>年</w:t>
      </w:r>
      <w:r>
        <w:rPr>
          <w:rFonts w:ascii="Times New Roman" w:eastAsia="Times New Roman"/>
        </w:rPr>
        <w:t>1</w:t>
      </w:r>
      <w:r>
        <w:t>月至</w:t>
      </w:r>
      <w:r>
        <w:rPr>
          <w:rFonts w:ascii="Times New Roman" w:eastAsia="Times New Roman"/>
        </w:rPr>
        <w:t>2005</w:t>
      </w:r>
      <w:r>
        <w:t>年</w:t>
      </w:r>
      <w:r>
        <w:rPr>
          <w:rFonts w:ascii="Times New Roman" w:eastAsia="Times New Roman"/>
        </w:rPr>
        <w:t>6</w:t>
      </w:r>
      <w:r>
        <w:t>月这一时期。同样，对比</w:t>
      </w:r>
      <w:r>
        <w:t>表</w:t>
      </w:r>
    </w:p>
    <w:p w:rsidR="0018722C">
      <w:pPr>
        <w:pStyle w:val="cw19"/>
        <w:topLinePunct/>
      </w:pPr>
      <w:r>
        <w:t>6.3</w:t>
      </w:r>
      <w:r>
        <w:rPr>
          <w:rFonts w:ascii="宋体" w:eastAsia="宋体" w:hint="eastAsia"/>
        </w:rPr>
        <w:t>和</w:t>
      </w:r>
      <w:r>
        <w:t>6.5</w:t>
      </w:r>
      <w:r/>
      <w:r>
        <w:rPr>
          <w:rFonts w:ascii="宋体" w:eastAsia="宋体" w:hint="eastAsia"/>
        </w:rPr>
        <w:t>的方差分解结果，尽管</w:t>
      </w:r>
      <w:r>
        <w:t>2005</w:t>
      </w:r>
      <w:r/>
      <w:r>
        <w:rPr>
          <w:rFonts w:ascii="宋体" w:eastAsia="宋体" w:hint="eastAsia"/>
        </w:rPr>
        <w:t>年</w:t>
      </w:r>
      <w:r>
        <w:t>7</w:t>
      </w:r>
      <w:r/>
      <w:r>
        <w:rPr>
          <w:rFonts w:ascii="宋体" w:eastAsia="宋体" w:hint="eastAsia"/>
        </w:rPr>
        <w:t>月至</w:t>
      </w:r>
      <w:r>
        <w:t>2014</w:t>
      </w:r>
      <w:r/>
      <w:r>
        <w:rPr>
          <w:rFonts w:ascii="宋体" w:eastAsia="宋体" w:hint="eastAsia"/>
        </w:rPr>
        <w:t>年</w:t>
      </w:r>
      <w:r>
        <w:t>6</w:t>
      </w:r>
      <w:r/>
      <w:r>
        <w:rPr>
          <w:rFonts w:ascii="宋体" w:eastAsia="宋体" w:hint="eastAsia"/>
        </w:rPr>
        <w:t>月期间，货币供应量</w:t>
      </w:r>
      <w:r>
        <w:rPr>
          <w:i/>
        </w:rPr>
        <w:t>M</w:t>
      </w:r>
      <w:r>
        <w:rPr>
          <w:i/>
        </w:rPr>
        <w:t> </w:t>
      </w:r>
      <w:r>
        <w:rPr>
          <w:vertAlign w:val="subscript"/>
          /&gt;
        </w:rPr>
        <w:t>t</w:t>
      </w:r>
      <w:r>
        <w:rPr>
          <w:rFonts w:ascii="宋体" w:eastAsia="宋体" w:hint="eastAsia"/>
        </w:rPr>
        <w:t>变动对股票指数增长率</w:t>
      </w:r>
      <w:r>
        <w:rPr>
          <w:i/>
        </w:rPr>
        <w:t>IN</w:t>
      </w:r>
      <w:r>
        <w:rPr>
          <w:vertAlign w:val="subscript"/>
          /&gt;
        </w:rPr>
        <w:t>t</w:t>
      </w:r>
      <w:r>
        <w:rPr>
          <w:rFonts w:ascii="宋体" w:eastAsia="宋体" w:hint="eastAsia"/>
        </w:rPr>
        <w:t>变动的贡献率依然不大，</w:t>
      </w:r>
      <w:r w:rsidR="001852F3">
        <w:rPr>
          <w:rFonts w:ascii="宋体" w:eastAsia="宋体" w:hint="eastAsia"/>
        </w:rPr>
        <w:t xml:space="preserve">贡献率最大值也仅为</w:t>
      </w:r>
      <w:r>
        <w:t>8.685%</w:t>
      </w:r>
      <w:r>
        <w:rPr>
          <w:rFonts w:ascii="宋体" w:eastAsia="宋体" w:hint="eastAsia"/>
        </w:rPr>
        <w:t>，但与金融脱媒前相比已有了一定的提高。</w:t>
      </w:r>
    </w:p>
    <w:p w:rsidR="0018722C">
      <w:pPr>
        <w:topLinePunct/>
      </w:pPr>
      <w:r>
        <w:t>股票价格指数的变化是受包含货币政策在内的多种因素共同作用的结果。宏观经济的运行情况、微观主体的运作态势、投资者心理预期以及政治、社会因素等都会对股票价格变动产生影响，因此，在不同的经济形势背景下，货币政策对股票价格指数是不一样的。目前，我国股票市场发展处于初级阶段，还存在着行政干预、结构失衡、开放程度低等缺陷，传导货币政策受到各种因素的制约，导致效率偏低。因此货币政策对股票指数的影响还较小，但从以上的分析可以发现：金融脱媒增强了货币政策与股票价格指数之间的联动性，并且该效应为正。即金融脱媒后，宽松的货币政策更能促进股票价格指数上涨，反之亦然。</w:t>
      </w:r>
    </w:p>
    <w:p w:rsidR="0018722C">
      <w:pPr>
        <w:pStyle w:val="Heading2"/>
        <w:topLinePunct/>
        <w:ind w:left="171" w:hangingChars="171" w:hanging="171"/>
      </w:pPr>
      <w:bookmarkStart w:id="593828" w:name="_Toc686593828"/>
      <w:bookmarkStart w:name="6.3 金融脱媒对“资产价格传导到消费、投资环节”影响实证分析 " w:id="124"/>
      <w:bookmarkEnd w:id="124"/>
      <w:r>
        <w:t>6.3</w:t>
      </w:r>
      <w:r>
        <w:t xml:space="preserve"> </w:t>
      </w:r>
      <w:r/>
      <w:bookmarkStart w:name="_bookmark52" w:id="125"/>
      <w:bookmarkEnd w:id="125"/>
      <w:r/>
      <w:bookmarkStart w:name="_bookmark52" w:id="126"/>
      <w:bookmarkEnd w:id="126"/>
      <w:r>
        <w:t>金融脱媒对“资产价格传导到消费、投资环节”影响实证分析</w:t>
      </w:r>
      <w:bookmarkEnd w:id="593828"/>
    </w:p>
    <w:p w:rsidR="0018722C">
      <w:pPr>
        <w:pStyle w:val="3"/>
        <w:topLinePunct/>
        <w:ind w:left="200" w:hangingChars="200" w:hanging="200"/>
      </w:pPr>
      <w:bookmarkStart w:id="593829" w:name="_Toc686593829"/>
      <w:bookmarkStart w:name="_bookmark53" w:id="127"/>
      <w:bookmarkEnd w:id="127"/>
      <w:r>
        <w:t>6.3.1</w:t>
      </w:r>
      <w:r>
        <w:t xml:space="preserve"> </w:t>
      </w:r>
      <w:bookmarkStart w:name="_bookmark53" w:id="128"/>
      <w:bookmarkEnd w:id="128"/>
      <w:r>
        <w:t>指标选取</w:t>
      </w:r>
      <w:bookmarkEnd w:id="593829"/>
    </w:p>
    <w:p w:rsidR="0018722C">
      <w:pPr>
        <w:topLinePunct/>
      </w:pPr>
      <w:r>
        <w:t>本节分别研究金融脱媒对资产价格传导到消费和投资</w:t>
      </w:r>
      <w:r>
        <w:t>（</w:t>
      </w:r>
      <w:r>
        <w:t>即资产价格消费效应和投资效应</w:t>
      </w:r>
      <w:r>
        <w:t>）</w:t>
      </w:r>
      <w:r>
        <w:t>的影响。在分析股票价格的消费效应时，选取社会消费品零售</w:t>
      </w:r>
      <w:r>
        <w:t>总额</w:t>
      </w:r>
      <w:r>
        <w:rPr>
          <w:rFonts w:ascii="Times New Roman" w:hAnsi="Times New Roman" w:eastAsia="Times New Roman"/>
        </w:rPr>
        <w:t>C</w:t>
      </w:r>
      <w:r>
        <w:t>作为衡量消费的季度指标，</w:t>
      </w:r>
      <w:r>
        <w:t>①</w:t>
      </w:r>
      <w:r>
        <w:t>样本期间为</w:t>
      </w:r>
      <w:r>
        <w:rPr>
          <w:rFonts w:ascii="Times New Roman" w:hAnsi="Times New Roman" w:eastAsia="Times New Roman"/>
        </w:rPr>
        <w:t>1998</w:t>
      </w:r>
      <w:r>
        <w:t>年</w:t>
      </w:r>
      <w:r>
        <w:rPr>
          <w:rFonts w:ascii="Times New Roman" w:hAnsi="Times New Roman" w:eastAsia="Times New Roman"/>
        </w:rPr>
        <w:t>1</w:t>
      </w:r>
      <w:r>
        <w:t>季度至</w:t>
      </w:r>
      <w:r>
        <w:rPr>
          <w:rFonts w:ascii="Times New Roman" w:hAnsi="Times New Roman" w:eastAsia="Times New Roman"/>
        </w:rPr>
        <w:t>2014</w:t>
      </w:r>
      <w:r>
        <w:t>年</w:t>
      </w:r>
      <w:r>
        <w:rPr>
          <w:rFonts w:ascii="Times New Roman" w:hAnsi="Times New Roman" w:eastAsia="Times New Roman"/>
        </w:rPr>
        <w:t>2</w:t>
      </w:r>
      <w:r>
        <w:t>季度，</w:t>
      </w:r>
      <w:r>
        <w:t>数据来源于中经网。为了去除价格因素的影响，本文通过</w:t>
      </w:r>
      <w:r>
        <w:rPr>
          <w:rFonts w:ascii="Times New Roman" w:hAnsi="Times New Roman" w:eastAsia="Times New Roman"/>
        </w:rPr>
        <w:t>CPI</w:t>
      </w:r>
      <w:r>
        <w:t>指数对社会消费</w:t>
      </w:r>
      <w:r>
        <w:t>品零售总额</w:t>
      </w:r>
      <w:r>
        <w:rPr>
          <w:rFonts w:ascii="Times New Roman" w:hAnsi="Times New Roman" w:eastAsia="Times New Roman"/>
        </w:rPr>
        <w:t>C</w:t>
      </w:r>
      <w:r>
        <w:t>进行价格调整，并考虑到季节性因素可能带来的干扰，对所有变</w:t>
      </w:r>
      <w:r>
        <w:t>量使用</w:t>
      </w:r>
      <w:r>
        <w:rPr>
          <w:rFonts w:ascii="Times New Roman" w:hAnsi="Times New Roman" w:eastAsia="Times New Roman"/>
        </w:rPr>
        <w:t>X11</w:t>
      </w:r>
      <w:r>
        <w:t>方法进行季节调整。同时为避免短期波动的影响和获取数据的平稳</w:t>
      </w:r>
      <w:r>
        <w:t>性，对其取对数并进行差分，得到消费增长率</w:t>
      </w:r>
      <w:r>
        <w:rPr>
          <w:rFonts w:ascii="Times New Roman" w:hAnsi="Times New Roman" w:eastAsia="Times New Roman"/>
          <w:i/>
        </w:rPr>
        <w:t>C</w:t>
      </w:r>
      <w:r>
        <w:rPr>
          <w:vertAlign w:val="subscript"/>
          <w:rFonts w:ascii="Times New Roman" w:hAnsi="Times New Roman" w:eastAsia="Times New Roman"/>
        </w:rPr>
        <w:t>t</w:t>
      </w:r>
      <w:r>
        <w:rPr>
          <w:vertAlign w:val="subscript"/>
          <w:rFonts w:ascii="Times New Roman" w:hAnsi="Times New Roman" w:eastAsia="Times New Roman"/>
        </w:rPr>
        <w:t> </w:t>
      </w:r>
      <w:r>
        <w:t>。</w:t>
      </w:r>
    </w:p>
    <w:p w:rsidR="0018722C">
      <w:pPr>
        <w:topLinePunct/>
      </w:pPr>
      <w:r>
        <w:t>而分析股票价格的投资效应时，和上一章一样，投资采用固定资产投资完</w:t>
      </w:r>
    </w:p>
    <w:p w:rsidR="0018722C">
      <w:pPr>
        <w:pStyle w:val="aff7"/>
        <w:topLinePunct/>
      </w:pPr>
      <w:r>
        <w:pict>
          <v:line style="position:absolute;mso-position-horizontal-relative:page;mso-position-vertical-relative:paragraph;z-index:2920;mso-wrap-distance-left:0;mso-wrap-distance-right:0" from="90.744003pt,20.035469pt" to="234.764003pt,20.035469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根据目前的统计报表制度，社会消费品零售总额从</w:t>
      </w:r>
      <w:r>
        <w:rPr>
          <w:rFonts w:ascii="Times New Roman" w:hAnsi="Times New Roman" w:eastAsia="Times New Roman" w:cstheme="minorBidi"/>
        </w:rPr>
        <w:t>2012</w:t>
      </w:r>
      <w:r>
        <w:rPr>
          <w:rFonts w:cstheme="minorBidi" w:hAnsiTheme="minorHAnsi" w:eastAsiaTheme="minorHAnsi" w:asciiTheme="minorHAnsi"/>
        </w:rPr>
        <w:t>年开始不公布每年</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月份的数据。因此实证分析样本采用季度数据。</w:t>
      </w:r>
    </w:p>
    <w:p w:rsidR="0018722C">
      <w:pPr>
        <w:topLinePunct/>
      </w:pPr>
      <w:r>
        <w:rPr>
          <w:rFonts w:cstheme="minorBidi" w:hAnsiTheme="minorHAnsi" w:eastAsiaTheme="minorHAnsi" w:asciiTheme="minorHAnsi" w:ascii="Times New Roman"/>
        </w:rPr>
        <w:t>73</w:t>
      </w:r>
    </w:p>
    <w:p w:rsidR="0018722C">
      <w:pPr>
        <w:topLinePunct/>
      </w:pPr>
      <w:r>
        <w:t>成额</w:t>
      </w:r>
      <w:r>
        <w:rPr>
          <w:rFonts w:ascii="Times New Roman" w:eastAsia="Times New Roman"/>
        </w:rPr>
        <w:t>I</w:t>
      </w:r>
      <w:r>
        <w:t>季度指标。样本期间为</w:t>
      </w:r>
      <w:r>
        <w:rPr>
          <w:rFonts w:ascii="Times New Roman" w:eastAsia="Times New Roman"/>
        </w:rPr>
        <w:t>1998</w:t>
      </w:r>
      <w:r>
        <w:t>年</w:t>
      </w:r>
      <w:r>
        <w:rPr>
          <w:rFonts w:ascii="Times New Roman" w:eastAsia="Times New Roman"/>
        </w:rPr>
        <w:t>1</w:t>
      </w:r>
      <w:r>
        <w:t>季度至</w:t>
      </w:r>
      <w:r>
        <w:rPr>
          <w:rFonts w:ascii="Times New Roman" w:eastAsia="Times New Roman"/>
        </w:rPr>
        <w:t>2014</w:t>
      </w:r>
      <w:r>
        <w:t>年</w:t>
      </w:r>
      <w:r>
        <w:rPr>
          <w:rFonts w:ascii="Times New Roman" w:eastAsia="Times New Roman"/>
        </w:rPr>
        <w:t>2</w:t>
      </w:r>
      <w:r>
        <w:t>季度，数据来源于中经</w:t>
      </w:r>
      <w:r>
        <w:t>网。经数据处理后得到投资增长率</w:t>
      </w:r>
      <w:r>
        <w:rPr>
          <w:rFonts w:ascii="Times New Roman" w:eastAsia="Times New Roman"/>
          <w:i/>
        </w:rPr>
        <w:t>I</w:t>
      </w:r>
      <w:r>
        <w:rPr>
          <w:rFonts w:ascii="Times New Roman" w:eastAsia="Times New Roman"/>
        </w:rPr>
        <w:t>t</w:t>
      </w:r>
      <w:r>
        <w:rPr>
          <w:rFonts w:ascii="Times New Roman" w:eastAsia="Times New Roman"/>
        </w:rPr>
        <w:t> </w:t>
      </w:r>
      <w:r>
        <w:t>。</w:t>
      </w:r>
    </w:p>
    <w:p w:rsidR="0018722C">
      <w:pPr>
        <w:pStyle w:val="3"/>
        <w:topLinePunct/>
        <w:ind w:left="200" w:hangingChars="200" w:hanging="200"/>
      </w:pPr>
      <w:bookmarkStart w:id="593830" w:name="_Toc686593830"/>
      <w:bookmarkStart w:name="_bookmark54" w:id="129"/>
      <w:bookmarkEnd w:id="129"/>
      <w:r>
        <w:t>6.3.2</w:t>
      </w:r>
      <w:r>
        <w:t xml:space="preserve"> </w:t>
      </w:r>
      <w:bookmarkStart w:name="_bookmark54" w:id="130"/>
      <w:bookmarkEnd w:id="130"/>
      <w:r>
        <w:t>实证分析</w:t>
      </w:r>
      <w:bookmarkEnd w:id="593830"/>
    </w:p>
    <w:p w:rsidR="0018722C">
      <w:pPr>
        <w:topLinePunct/>
      </w:pPr>
      <w:r>
        <w:t>采用</w:t>
      </w:r>
      <w:r>
        <w:rPr>
          <w:rFonts w:ascii="Times New Roman" w:eastAsia="Times New Roman"/>
        </w:rPr>
        <w:t>ADF</w:t>
      </w:r>
      <w:r>
        <w:t>方法对消费增长率</w:t>
      </w:r>
      <w:r>
        <w:rPr>
          <w:rFonts w:ascii="Times New Roman" w:eastAsia="Times New Roman"/>
          <w:i/>
        </w:rPr>
        <w:t>C</w:t>
      </w:r>
      <w:r>
        <w:rPr>
          <w:vertAlign w:val="subscript"/>
          <w:rFonts w:ascii="Times New Roman" w:eastAsia="Times New Roman"/>
        </w:rPr>
        <w:t>t</w:t>
      </w:r>
      <w:r>
        <w:t>变量及股票指数增长率</w:t>
      </w:r>
      <w:r>
        <w:rPr>
          <w:rFonts w:ascii="Times New Roman" w:eastAsia="Times New Roman"/>
          <w:i/>
        </w:rPr>
        <w:t>IN</w:t>
      </w:r>
      <w:r>
        <w:rPr>
          <w:vertAlign w:val="subscript"/>
          <w:rFonts w:ascii="Times New Roman" w:eastAsia="Times New Roman"/>
        </w:rPr>
        <w:t>t</w:t>
      </w:r>
      <w:r>
        <w:t>变量季度数据的平稳性进行检验，结果如</w:t>
      </w:r>
      <w:r>
        <w:t>表</w:t>
      </w:r>
      <w:r>
        <w:rPr>
          <w:rFonts w:ascii="Times New Roman" w:eastAsia="Times New Roman"/>
        </w:rPr>
        <w:t>6</w:t>
      </w:r>
      <w:r>
        <w:rPr>
          <w:rFonts w:ascii="Times New Roman" w:eastAsia="Times New Roman"/>
        </w:rPr>
        <w:t>.</w:t>
      </w:r>
      <w:r>
        <w:rPr>
          <w:rFonts w:ascii="Times New Roman" w:eastAsia="Times New Roman"/>
        </w:rPr>
        <w:t>6</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6.6</w:t>
      </w:r>
      <w:r>
        <w:t xml:space="preserve">  </w:t>
      </w:r>
      <w:r>
        <w:t>ADF</w:t>
      </w:r>
      <w:r>
        <w:rPr>
          <w:kern w:val="2"/>
          <w:szCs w:val="22"/>
          <w:rFonts w:cstheme="minorBidi" w:hAnsiTheme="minorHAnsi" w:eastAsiaTheme="minorHAnsi" w:asciiTheme="minorHAnsi"/>
          <w:sz w:val="22"/>
        </w:rPr>
        <w:t>检</w:t>
      </w:r>
      <w:r>
        <w:rPr>
          <w:kern w:val="2"/>
          <w:szCs w:val="22"/>
          <w:rFonts w:cstheme="minorBidi" w:hAnsiTheme="minorHAnsi" w:eastAsiaTheme="minorHAnsi" w:asciiTheme="minorHAnsi"/>
          <w:spacing w:val="-2"/>
          <w:sz w:val="22"/>
        </w:rPr>
        <w:t>验</w:t>
      </w:r>
      <w:r>
        <w:rPr>
          <w:kern w:val="2"/>
          <w:szCs w:val="22"/>
          <w:rFonts w:cstheme="minorBidi" w:hAnsiTheme="minorHAnsi" w:eastAsiaTheme="minorHAnsi" w:asciiTheme="minorHAnsi"/>
          <w:sz w:val="22"/>
        </w:rPr>
        <w:t>结果</w:t>
      </w:r>
    </w:p>
    <w:tbl>
      <w:tblPr>
        <w:tblW w:w="5000" w:type="pct"/>
        <w:tblInd w:w="9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4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w:t>
            </w:r>
            <w:r>
              <w:t>量</w:t>
            </w:r>
            <w:r w:rsidRPr="00000000">
              <w:tab/>
              <w:t>p</w:t>
            </w:r>
            <w:r>
              <w:t> </w:t>
            </w:r>
            <w:r>
              <w:t>值</w:t>
            </w:r>
            <w:r w:rsidRPr="00000000">
              <w:tab/>
            </w:r>
            <w:r>
              <w:t>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C</w:t>
            </w:r>
            <w:r>
              <w:rPr>
                <w:vertAlign w:val="superscript"/>
                /&gt;
              </w:rPr>
              <w:t>t</w:t>
            </w:r>
            <w:r w:rsidRPr="00000000">
              <w:tab/>
            </w:r>
            <w:r>
              <w:t>- </w:t>
            </w:r>
            <w:r>
              <w:t>1.902</w:t>
            </w:r>
            <w:r>
              <w:t>(</w:t>
            </w:r>
            <w:r>
              <w:t>0,0,2</w:t>
            </w:r>
            <w:r>
              <w:t>)</w:t>
            </w:r>
            <w:r w:rsidRPr="00000000">
              <w:tab/>
              <w:t>0.0550</w:t>
            </w:r>
            <w:r w:rsidRPr="00000000">
              <w:tab/>
              <w:t>平稳</w:t>
            </w:r>
          </w:p>
          <w:p w:rsidR="0018722C">
            <w:pPr>
              <w:pStyle w:val="ad"/>
              <w:topLinePunct/>
              <w:ind w:leftChars="0" w:left="0" w:rightChars="0" w:right="0" w:firstLineChars="0" w:firstLine="0"/>
              <w:spacing w:line="240" w:lineRule="atLeast"/>
            </w:pPr>
            <w:r>
              <w:t>IN</w:t>
            </w:r>
            <w:r>
              <w:rPr>
                <w:vertAlign w:val="superscript"/>
                /&gt;
              </w:rPr>
              <w:t>t</w:t>
            </w:r>
            <w:r w:rsidRPr="00000000">
              <w:tab/>
            </w:r>
            <w:r>
              <w:t>- </w:t>
            </w:r>
            <w:r>
              <w:t>6.599</w:t>
            </w:r>
            <w:r>
              <w:t>(</w:t>
            </w:r>
            <w:r>
              <w:t>0,0,0</w:t>
            </w:r>
            <w:r>
              <w:t>)</w:t>
            </w:r>
            <w:r w:rsidRPr="00000000">
              <w:tab/>
              <w:t>0.0000</w:t>
            </w:r>
            <w:r w:rsidRPr="00000000">
              <w:tab/>
              <w:t>平稳</w:t>
            </w:r>
          </w:p>
        </w:tc>
      </w:tr>
    </w:tbl>
    <w:p w:rsidR="0018722C">
      <w:pPr>
        <w:pStyle w:val="affa"/>
      </w:pPr>
    </w:p>
    <w:p w:rsidR="0018722C">
      <w:pPr>
        <w:topLinePunct/>
      </w:pPr>
      <w:r>
        <w:t>检验结果显示消费增长率</w:t>
      </w:r>
      <w:r>
        <w:rPr>
          <w:rFonts w:ascii="Times New Roman" w:eastAsia="宋体"/>
          <w:i/>
        </w:rPr>
        <w:t>C</w:t>
      </w:r>
      <w:r>
        <w:rPr>
          <w:vertAlign w:val="subscript"/>
          <w:rFonts w:ascii="Times New Roman" w:eastAsia="宋体"/>
        </w:rPr>
        <w:t>t</w:t>
      </w:r>
      <w:r>
        <w:t>、股票指数增长率</w:t>
      </w:r>
      <w:r>
        <w:rPr>
          <w:rFonts w:ascii="Times New Roman" w:eastAsia="宋体"/>
          <w:i/>
        </w:rPr>
        <w:t>IN</w:t>
      </w:r>
      <w:r>
        <w:rPr>
          <w:vertAlign w:val="subscript"/>
          <w:rFonts w:ascii="Times New Roman" w:eastAsia="宋体"/>
        </w:rPr>
        <w:t>t</w:t>
      </w:r>
      <w:r>
        <w:t>季度数据均为平稳序列，</w:t>
      </w:r>
      <w:r w:rsidR="001852F3">
        <w:t xml:space="preserve">可用于建立向量自回归</w:t>
      </w:r>
      <w:r>
        <w:rPr>
          <w:rFonts w:ascii="Times New Roman" w:eastAsia="宋体"/>
        </w:rPr>
        <w:t>(</w:t>
      </w:r>
      <w:r>
        <w:rPr>
          <w:rFonts w:ascii="Times New Roman" w:eastAsia="宋体"/>
          <w:spacing w:val="-4"/>
          <w:position w:val="1"/>
        </w:rPr>
        <w:t xml:space="preserve">VAR</w:t>
      </w:r>
      <w:r>
        <w:rPr>
          <w:rFonts w:ascii="Times New Roman" w:eastAsia="宋体"/>
        </w:rPr>
        <w:t>)</w:t>
      </w:r>
      <w:r>
        <w:t>模型。第</w:t>
      </w:r>
      <w:r>
        <w:rPr>
          <w:rFonts w:ascii="Times New Roman" w:eastAsia="宋体"/>
        </w:rPr>
        <w:t>5</w:t>
      </w:r>
      <w:r>
        <w:t>章中已检验过投资增长率</w:t>
      </w:r>
      <w:r>
        <w:rPr>
          <w:rFonts w:ascii="Times New Roman" w:eastAsia="宋体"/>
          <w:i/>
        </w:rPr>
        <w:t>I</w:t>
      </w:r>
      <w:r>
        <w:rPr>
          <w:vertAlign w:val="subscript"/>
          <w:rFonts w:ascii="Times New Roman" w:eastAsia="宋体"/>
        </w:rPr>
        <w:t>t</w:t>
      </w:r>
      <w:r>
        <w:t>季度数据是</w:t>
      </w:r>
      <w:r>
        <w:t>平稳序列，也可与股票指数增长率</w:t>
      </w:r>
      <w:r>
        <w:rPr>
          <w:rFonts w:ascii="Times New Roman" w:eastAsia="宋体"/>
          <w:i/>
        </w:rPr>
        <w:t>IN</w:t>
      </w:r>
      <w:r>
        <w:rPr>
          <w:vertAlign w:val="subscript"/>
          <w:rFonts w:ascii="Times New Roman" w:eastAsia="宋体"/>
        </w:rPr>
        <w:t>t</w:t>
      </w:r>
      <w:r>
        <w:t>构建向量自回归</w:t>
      </w:r>
      <w:r>
        <w:rPr>
          <w:rFonts w:ascii="Times New Roman" w:eastAsia="宋体"/>
        </w:rPr>
        <w:t>(</w:t>
      </w:r>
      <w:r>
        <w:rPr>
          <w:rFonts w:ascii="Times New Roman" w:eastAsia="宋体"/>
          <w:spacing w:val="-4"/>
          <w:position w:val="1"/>
        </w:rPr>
        <w:t xml:space="preserve">VAR</w:t>
      </w:r>
      <w:r>
        <w:rPr>
          <w:rFonts w:ascii="Times New Roman" w:eastAsia="宋体"/>
        </w:rPr>
        <w:t>)</w:t>
      </w:r>
      <w:r>
        <w:t>模型。仍然以金融</w:t>
      </w:r>
      <w:r>
        <w:t>脱媒指标</w:t>
      </w:r>
      <w:r>
        <w:rPr>
          <w:rFonts w:ascii="Times New Roman" w:eastAsia="宋体"/>
        </w:rPr>
        <w:t>DIF</w:t>
      </w:r>
      <w:r>
        <w:t>的突变点</w:t>
      </w:r>
      <w:r>
        <w:t>（</w:t>
      </w:r>
      <w:r>
        <w:rPr>
          <w:rFonts w:ascii="Times New Roman" w:eastAsia="宋体"/>
          <w:position w:val="1"/>
        </w:rPr>
        <w:t>2005</w:t>
      </w:r>
      <w:r>
        <w:rPr>
          <w:spacing w:val="-14"/>
        </w:rPr>
        <w:t>年</w:t>
      </w:r>
      <w:r>
        <w:rPr>
          <w:rFonts w:ascii="Times New Roman" w:eastAsia="宋体"/>
          <w:position w:val="1"/>
        </w:rPr>
        <w:t>2</w:t>
      </w:r>
      <w:r>
        <w:t>季度</w:t>
      </w:r>
      <w:r>
        <w:t>）</w:t>
      </w:r>
      <w:r>
        <w:t>为界限，把数据分成两个阶段，第一</w:t>
      </w:r>
      <w:r>
        <w:t>阶段为</w:t>
      </w:r>
      <w:r>
        <w:rPr>
          <w:rFonts w:ascii="Times New Roman" w:eastAsia="宋体"/>
        </w:rPr>
        <w:t>1998</w:t>
      </w:r>
      <w:r>
        <w:t>年</w:t>
      </w:r>
      <w:r>
        <w:rPr>
          <w:rFonts w:ascii="Times New Roman" w:eastAsia="宋体"/>
        </w:rPr>
        <w:t>1</w:t>
      </w:r>
      <w:r>
        <w:t>季度至</w:t>
      </w:r>
      <w:r>
        <w:rPr>
          <w:rFonts w:ascii="Times New Roman" w:eastAsia="宋体"/>
        </w:rPr>
        <w:t>2005</w:t>
      </w:r>
      <w:r>
        <w:t>年</w:t>
      </w:r>
      <w:r>
        <w:rPr>
          <w:rFonts w:ascii="Times New Roman" w:eastAsia="宋体"/>
        </w:rPr>
        <w:t>2</w:t>
      </w:r>
      <w:r>
        <w:t>季度，第二阶段为</w:t>
      </w:r>
      <w:r>
        <w:rPr>
          <w:rFonts w:ascii="Times New Roman" w:eastAsia="宋体"/>
        </w:rPr>
        <w:t>2005</w:t>
      </w:r>
      <w:r>
        <w:t>年</w:t>
      </w:r>
      <w:r>
        <w:rPr>
          <w:rFonts w:ascii="Times New Roman" w:eastAsia="宋体"/>
        </w:rPr>
        <w:t>3</w:t>
      </w:r>
      <w:r>
        <w:t>季度至</w:t>
      </w:r>
      <w:r>
        <w:rPr>
          <w:rFonts w:ascii="Times New Roman" w:eastAsia="宋体"/>
        </w:rPr>
        <w:t>2014</w:t>
      </w:r>
      <w:r>
        <w:t>年</w:t>
      </w:r>
      <w:r>
        <w:rPr>
          <w:rFonts w:ascii="Times New Roman" w:eastAsia="宋体"/>
        </w:rPr>
        <w:t>2</w:t>
      </w:r>
      <w:r>
        <w:t>季度，分段对股票指数增长率</w:t>
      </w:r>
      <w:r>
        <w:rPr>
          <w:rFonts w:ascii="Times New Roman" w:eastAsia="宋体"/>
          <w:i/>
        </w:rPr>
        <w:t>IN</w:t>
      </w:r>
      <w:r>
        <w:rPr>
          <w:vertAlign w:val="subscript"/>
          <w:rFonts w:ascii="Times New Roman" w:eastAsia="宋体"/>
        </w:rPr>
        <w:t>t</w:t>
      </w:r>
      <w:r>
        <w:t>和消费增长率</w:t>
      </w:r>
      <w:r>
        <w:rPr>
          <w:rFonts w:ascii="Times New Roman" w:eastAsia="宋体"/>
          <w:i/>
        </w:rPr>
        <w:t>C</w:t>
      </w:r>
      <w:r>
        <w:rPr>
          <w:vertAlign w:val="subscript"/>
          <w:rFonts w:ascii="Times New Roman" w:eastAsia="宋体"/>
        </w:rPr>
        <w:t>t</w:t>
      </w:r>
      <w:r>
        <w:t>、股票指数增长率</w:t>
      </w:r>
      <w:r>
        <w:rPr>
          <w:rFonts w:ascii="Times New Roman" w:eastAsia="宋体"/>
          <w:i/>
        </w:rPr>
        <w:t>IN</w:t>
      </w:r>
      <w:r>
        <w:rPr>
          <w:vertAlign w:val="subscript"/>
          <w:rFonts w:ascii="Times New Roman" w:eastAsia="宋体"/>
        </w:rPr>
        <w:t>t</w:t>
      </w:r>
      <w:r>
        <w:t>和投资</w:t>
      </w:r>
      <w:r>
        <w:t>增长率</w:t>
      </w:r>
      <w:r>
        <w:rPr>
          <w:rFonts w:ascii="Times New Roman" w:eastAsia="宋体"/>
          <w:i/>
        </w:rPr>
        <w:t>I</w:t>
      </w:r>
      <w:r>
        <w:rPr>
          <w:vertAlign w:val="subscript"/>
          <w:rFonts w:ascii="Times New Roman" w:eastAsia="宋体"/>
        </w:rPr>
        <w:t>t</w:t>
      </w:r>
      <w:r>
        <w:t>建立两变量</w:t>
      </w:r>
      <w:r>
        <w:rPr>
          <w:rFonts w:ascii="Times New Roman" w:eastAsia="宋体"/>
        </w:rPr>
        <w:t>VAR</w:t>
      </w:r>
      <w:r>
        <w:t>模型，并通过脉冲响应函数和方差分解判断股票指数</w:t>
      </w:r>
      <w:r>
        <w:t>增长率</w:t>
      </w:r>
      <w:r>
        <w:rPr>
          <w:rFonts w:ascii="Times New Roman" w:eastAsia="宋体"/>
          <w:i/>
        </w:rPr>
        <w:t>IN</w:t>
      </w:r>
      <w:r>
        <w:rPr>
          <w:vertAlign w:val="subscript"/>
          <w:rFonts w:ascii="Times New Roman" w:eastAsia="宋体"/>
        </w:rPr>
        <w:t>t</w:t>
      </w:r>
      <w:r>
        <w:t>变动对消费增长率</w:t>
      </w:r>
      <w:r>
        <w:rPr>
          <w:rFonts w:ascii="Times New Roman" w:eastAsia="宋体"/>
          <w:i/>
        </w:rPr>
        <w:t>C</w:t>
      </w:r>
      <w:r>
        <w:rPr>
          <w:vertAlign w:val="subscript"/>
          <w:rFonts w:ascii="Times New Roman" w:eastAsia="宋体"/>
        </w:rPr>
        <w:t>t</w:t>
      </w:r>
      <w:r>
        <w:t>变动及股票指数增长率</w:t>
      </w:r>
      <w:r>
        <w:rPr>
          <w:rFonts w:ascii="Times New Roman" w:eastAsia="宋体"/>
          <w:i/>
        </w:rPr>
        <w:t>IN</w:t>
      </w:r>
      <w:r>
        <w:rPr>
          <w:vertAlign w:val="subscript"/>
          <w:rFonts w:ascii="Times New Roman" w:eastAsia="宋体"/>
        </w:rPr>
        <w:t>t</w:t>
      </w:r>
      <w:r>
        <w:t>变动对投资增长率</w:t>
      </w:r>
      <w:r>
        <w:rPr>
          <w:rFonts w:ascii="Times New Roman" w:eastAsia="宋体"/>
          <w:i/>
        </w:rPr>
        <w:t>I</w:t>
      </w:r>
      <w:r>
        <w:rPr>
          <w:vertAlign w:val="subscript"/>
          <w:rFonts w:ascii="Times New Roman" w:eastAsia="宋体"/>
        </w:rPr>
        <w:t>t</w:t>
      </w:r>
      <w:r>
        <w:t>变动的影响，以此分析金融脱媒对资产价格的消费效应和投资效应的影响。</w:t>
      </w:r>
    </w:p>
    <w:p w:rsidR="0018722C">
      <w:pPr>
        <w:topLinePunct/>
      </w:pPr>
      <w:r>
        <w:rPr>
          <w:rFonts w:ascii="Times New Roman" w:eastAsia="Times New Roman"/>
        </w:rPr>
        <w:t>1</w:t>
      </w:r>
      <w:r>
        <w:t>、金融脱媒前：</w:t>
      </w:r>
      <w:r>
        <w:rPr>
          <w:rFonts w:ascii="Times New Roman" w:eastAsia="Times New Roman"/>
        </w:rPr>
        <w:t>1998</w:t>
      </w:r>
      <w:r>
        <w:t>年</w:t>
      </w:r>
      <w:r>
        <w:rPr>
          <w:rFonts w:ascii="Times New Roman" w:eastAsia="Times New Roman"/>
        </w:rPr>
        <w:t>1</w:t>
      </w:r>
      <w:r>
        <w:t>季度</w:t>
      </w:r>
      <w:r>
        <w:rPr>
          <w:rFonts w:ascii="Times New Roman" w:eastAsia="Times New Roman"/>
        </w:rPr>
        <w:t>-2005</w:t>
      </w:r>
      <w:r>
        <w:t>年</w:t>
      </w:r>
      <w:r>
        <w:rPr>
          <w:rFonts w:ascii="Times New Roman" w:eastAsia="Times New Roman"/>
        </w:rPr>
        <w:t>2</w:t>
      </w:r>
      <w:r>
        <w:t>季度</w:t>
      </w:r>
    </w:p>
    <w:p w:rsidR="0018722C">
      <w:pPr>
        <w:pStyle w:val="5"/>
        <w:topLinePunct/>
      </w:pPr>
      <w:r>
        <w:t>（</w:t>
      </w:r>
      <w:r>
        <w:t>1</w:t>
      </w:r>
      <w:r>
        <w:t>）</w:t>
      </w:r>
      <w:r>
        <w:t>资产价格的消费效应</w:t>
      </w:r>
    </w:p>
    <w:p w:rsidR="0018722C">
      <w:pPr>
        <w:topLinePunct/>
      </w:pPr>
      <w:r>
        <w:t>用股票指数增长率</w:t>
      </w:r>
      <w:r>
        <w:rPr>
          <w:rFonts w:ascii="Times New Roman" w:eastAsia="宋体"/>
          <w:i/>
        </w:rPr>
        <w:t>IN</w:t>
      </w:r>
      <w:r>
        <w:rPr>
          <w:vertAlign w:val="subscript"/>
          <w:rFonts w:ascii="Times New Roman" w:eastAsia="宋体"/>
        </w:rPr>
        <w:t>t</w:t>
      </w:r>
      <w:r>
        <w:t>和消费增长率</w:t>
      </w:r>
      <w:r>
        <w:rPr>
          <w:rFonts w:ascii="Times New Roman" w:eastAsia="宋体"/>
          <w:i/>
        </w:rPr>
        <w:t>C</w:t>
      </w:r>
      <w:r>
        <w:rPr>
          <w:vertAlign w:val="subscript"/>
          <w:rFonts w:ascii="Times New Roman" w:eastAsia="宋体"/>
        </w:rPr>
        <w:t>t</w:t>
      </w:r>
      <w:r>
        <w:t>构建</w:t>
      </w:r>
      <w:r>
        <w:rPr>
          <w:rFonts w:ascii="Times New Roman" w:eastAsia="宋体"/>
        </w:rPr>
        <w:t>VAR</w:t>
      </w:r>
      <w:r>
        <w:t>模型之前，首先根据</w:t>
      </w:r>
      <w:r>
        <w:rPr>
          <w:rFonts w:ascii="Times New Roman" w:eastAsia="宋体"/>
        </w:rPr>
        <w:t>AIC</w:t>
      </w:r>
      <w:r>
        <w:t>信息准则确定滞后阶数</w:t>
      </w:r>
      <w:r>
        <w:rPr>
          <w:rFonts w:ascii="Times New Roman" w:eastAsia="宋体"/>
        </w:rPr>
        <w:t>p</w:t>
      </w:r>
      <w:r>
        <w:t>。</w:t>
      </w:r>
      <w:r>
        <w:t>表</w:t>
      </w:r>
      <w:r>
        <w:rPr>
          <w:rFonts w:ascii="Times New Roman" w:eastAsia="宋体"/>
        </w:rPr>
        <w:t>6</w:t>
      </w:r>
      <w:r>
        <w:rPr>
          <w:rFonts w:ascii="Times New Roman" w:eastAsia="宋体"/>
        </w:rPr>
        <w:t>.</w:t>
      </w:r>
      <w:r>
        <w:rPr>
          <w:rFonts w:ascii="Times New Roman" w:eastAsia="宋体"/>
        </w:rPr>
        <w:t>7</w:t>
      </w:r>
      <w:r>
        <w:t>中给出了不同滞后期下所对应的</w:t>
      </w:r>
      <w:r>
        <w:rPr>
          <w:rFonts w:ascii="Times New Roman" w:eastAsia="宋体"/>
        </w:rPr>
        <w:t>AIC</w:t>
      </w:r>
      <w:r>
        <w:t>值，根据</w:t>
      </w:r>
      <w:r>
        <w:t>最小</w:t>
      </w:r>
      <w:r>
        <w:rPr>
          <w:rFonts w:ascii="Times New Roman" w:eastAsia="宋体"/>
        </w:rPr>
        <w:t>AIC</w:t>
      </w:r>
      <w:r>
        <w:t>值准则，确定</w:t>
      </w:r>
      <w:r>
        <w:rPr>
          <w:rFonts w:ascii="Times New Roman" w:eastAsia="宋体"/>
        </w:rPr>
        <w:t>VAR</w:t>
      </w:r>
      <w:r>
        <w:t>模型滞后期</w:t>
      </w:r>
      <w:r>
        <w:rPr>
          <w:rFonts w:ascii="Times New Roman" w:eastAsia="宋体"/>
        </w:rPr>
        <w:t>p</w:t>
      </w:r>
      <w:r>
        <w:t>为</w:t>
      </w:r>
      <w:r>
        <w:rPr>
          <w:rFonts w:ascii="Times New Roman" w:eastAsia="宋体"/>
        </w:rPr>
        <w:t>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7</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66"/>
        <w:gridCol w:w="1994"/>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5"/>
              <w:topLinePunct/>
              <w:ind w:leftChars="0" w:left="0" w:rightChars="0" w:right="0" w:firstLineChars="0" w:firstLine="0"/>
              <w:spacing w:line="240" w:lineRule="atLeast"/>
            </w:pPr>
            <w:r>
              <w:t>-7.286*</w:t>
            </w:r>
          </w:p>
        </w:tc>
        <w:tc>
          <w:tcPr>
            <w:tcW w:w="1215" w:type="pct"/>
            <w:vAlign w:val="center"/>
          </w:tcPr>
          <w:p w:rsidR="0018722C">
            <w:pPr>
              <w:pStyle w:val="affff9"/>
              <w:topLinePunct/>
              <w:ind w:leftChars="0" w:left="0" w:rightChars="0" w:right="0" w:firstLineChars="0" w:firstLine="0"/>
              <w:spacing w:line="240" w:lineRule="atLeast"/>
            </w:pPr>
            <w:r>
              <w:t>4</w:t>
            </w:r>
          </w:p>
        </w:tc>
        <w:tc>
          <w:tcPr>
            <w:tcW w:w="1173" w:type="pct"/>
            <w:vAlign w:val="center"/>
          </w:tcPr>
          <w:p w:rsidR="0018722C">
            <w:pPr>
              <w:pStyle w:val="affff9"/>
              <w:topLinePunct/>
              <w:ind w:leftChars="0" w:left="0" w:rightChars="0" w:right="0" w:firstLineChars="0" w:firstLine="0"/>
              <w:spacing w:line="240" w:lineRule="atLeast"/>
            </w:pPr>
            <w:r>
              <w:t>-6.680</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-7.010</w:t>
            </w:r>
          </w:p>
        </w:tc>
        <w:tc>
          <w:tcPr>
            <w:tcW w:w="1215" w:type="pct"/>
            <w:vAlign w:val="center"/>
          </w:tcPr>
          <w:p w:rsidR="0018722C">
            <w:pPr>
              <w:pStyle w:val="affff9"/>
              <w:topLinePunct/>
              <w:ind w:leftChars="0" w:left="0" w:rightChars="0" w:right="0" w:firstLineChars="0" w:firstLine="0"/>
              <w:spacing w:line="240" w:lineRule="atLeast"/>
            </w:pPr>
            <w:r>
              <w:t>5</w:t>
            </w:r>
          </w:p>
        </w:tc>
        <w:tc>
          <w:tcPr>
            <w:tcW w:w="1173" w:type="pct"/>
            <w:vAlign w:val="center"/>
          </w:tcPr>
          <w:p w:rsidR="0018722C">
            <w:pPr>
              <w:pStyle w:val="affff9"/>
              <w:topLinePunct/>
              <w:ind w:leftChars="0" w:left="0" w:rightChars="0" w:right="0" w:firstLineChars="0" w:firstLine="0"/>
              <w:spacing w:line="240" w:lineRule="atLeast"/>
            </w:pPr>
            <w:r>
              <w:t>-6.658</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ff9"/>
              <w:topLinePunct/>
              <w:ind w:leftChars="0" w:left="0" w:rightChars="0" w:right="0" w:firstLineChars="0" w:firstLine="0"/>
              <w:spacing w:line="240" w:lineRule="atLeast"/>
            </w:pPr>
            <w:r>
              <w:t>-6.929</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-6.372</w:t>
            </w:r>
          </w:p>
        </w:tc>
      </w:tr>
    </w:tbl>
    <w:p w:rsidR="0018722C">
      <w:pPr>
        <w:pStyle w:val="affa"/>
      </w:pPr>
    </w:p>
    <w:p w:rsidR="0018722C">
      <w:pPr>
        <w:topLinePunct/>
      </w:pPr>
      <w:r>
        <w:t>通过建立两变量</w:t>
      </w:r>
      <w:r>
        <w:rPr>
          <w:rFonts w:ascii="Times New Roman" w:eastAsia="Times New Roman"/>
        </w:rPr>
        <w:t>VAR</w:t>
      </w:r>
      <w:r>
        <w:t>模型，得出消费增长率</w:t>
      </w:r>
      <w:r>
        <w:rPr>
          <w:rFonts w:ascii="Times New Roman" w:eastAsia="Times New Roman"/>
          <w:i/>
        </w:rPr>
        <w:t>C</w:t>
      </w:r>
      <w:r>
        <w:rPr>
          <w:rFonts w:ascii="Times New Roman" w:eastAsia="Times New Roman"/>
        </w:rPr>
        <w:t>t</w:t>
      </w:r>
      <w:r>
        <w:t>对股票指数增长率</w:t>
      </w:r>
      <w:r>
        <w:rPr>
          <w:rFonts w:ascii="Times New Roman" w:eastAsia="Times New Roman"/>
          <w:i/>
        </w:rPr>
        <w:t>IN</w:t>
      </w:r>
      <w:r>
        <w:rPr>
          <w:rFonts w:ascii="Times New Roman" w:eastAsia="Times New Roman"/>
        </w:rPr>
        <w:t>t</w:t>
      </w:r>
      <w:r>
        <w:t>一个标准差新息的脉冲响应图如</w:t>
      </w:r>
      <w:r>
        <w:t>图</w:t>
      </w:r>
      <w:r>
        <w:rPr>
          <w:rFonts w:ascii="Times New Roman" w:eastAsia="Times New Roman"/>
        </w:rPr>
        <w:t>6</w:t>
      </w:r>
      <w:r>
        <w:rPr>
          <w:rFonts w:ascii="Times New Roman" w:eastAsia="Times New Roman"/>
        </w:rPr>
        <w:t>.</w:t>
      </w:r>
      <w:r>
        <w:rPr>
          <w:rFonts w:ascii="Times New Roman" w:eastAsia="Times New Roman"/>
        </w:rPr>
        <w:t>3</w:t>
      </w:r>
      <w:r>
        <w:t>：</w:t>
      </w:r>
    </w:p>
    <w:p w:rsidR="0018722C">
      <w:pPr>
        <w:pStyle w:val="aff7"/>
        <w:topLinePunct/>
      </w:pPr>
      <w:r>
        <w:drawing>
          <wp:inline>
            <wp:extent cx="3587273" cy="2343626"/>
            <wp:effectExtent l="0" t="0" r="0" b="0"/>
            <wp:docPr id="179" name="image44.jpeg" descr=""/>
            <wp:cNvGraphicFramePr>
              <a:graphicFrameLocks noChangeAspect="1"/>
            </wp:cNvGraphicFramePr>
            <a:graphic>
              <a:graphicData uri="http://schemas.openxmlformats.org/drawingml/2006/picture">
                <pic:pic>
                  <pic:nvPicPr>
                    <pic:cNvPr id="180" name="image44.jpeg"/>
                    <pic:cNvPicPr/>
                  </pic:nvPicPr>
                  <pic:blipFill>
                    <a:blip r:embed="rId233" cstate="print"/>
                    <a:stretch>
                      <a:fillRect/>
                    </a:stretch>
                  </pic:blipFill>
                  <pic:spPr>
                    <a:xfrm>
                      <a:off x="0" y="0"/>
                      <a:ext cx="3587273" cy="234362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股</w:t>
      </w:r>
      <w:r>
        <w:rPr>
          <w:rFonts w:cstheme="minorBidi" w:hAnsiTheme="minorHAnsi" w:eastAsiaTheme="minorHAnsi" w:asciiTheme="minorHAnsi"/>
        </w:rPr>
        <w:t>票指</w:t>
      </w:r>
      <w:r>
        <w:rPr>
          <w:rFonts w:cstheme="minorBidi" w:hAnsiTheme="minorHAnsi" w:eastAsiaTheme="minorHAnsi" w:asciiTheme="minorHAnsi"/>
        </w:rPr>
        <w:t>数</w:t>
      </w:r>
      <w:r>
        <w:rPr>
          <w:rFonts w:cstheme="minorBidi" w:hAnsiTheme="minorHAnsi" w:eastAsiaTheme="minorHAnsi" w:asciiTheme="minorHAnsi"/>
        </w:rPr>
        <w:t>增长率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消</w:t>
      </w:r>
      <w:r>
        <w:rPr>
          <w:rFonts w:cstheme="minorBidi" w:hAnsiTheme="minorHAnsi" w:eastAsiaTheme="minorHAnsi" w:asciiTheme="minorHAnsi"/>
        </w:rPr>
        <w:t>费增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C</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然后，用方差分解方法研究模型的动态特征，分析股票指数变动对消费变动的贡献，结果如</w:t>
      </w:r>
      <w:r>
        <w:t>表</w:t>
      </w:r>
      <w:r>
        <w:rPr>
          <w:rFonts w:ascii="Times New Roman" w:eastAsia="Times New Roman"/>
        </w:rPr>
        <w:t>6</w:t>
      </w:r>
      <w:r>
        <w:rPr>
          <w:rFonts w:ascii="Times New Roman" w:eastAsia="Times New Roman"/>
        </w:rPr>
        <w:t>.</w:t>
      </w:r>
      <w:r>
        <w:rPr>
          <w:rFonts w:ascii="Times New Roman" w:eastAsia="Times New Roman"/>
        </w:rPr>
        <w:t>8</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消费</w:t>
      </w:r>
      <w:r>
        <w:rPr>
          <w:rFonts w:cstheme="minorBidi" w:hAnsiTheme="minorHAnsi" w:eastAsiaTheme="minorHAnsi" w:asciiTheme="minorHAnsi"/>
        </w:rPr>
        <w:t>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C</w:t>
      </w:r>
      <w:r>
        <w:rPr>
          <w:rFonts w:ascii="Times New Roman" w:eastAsia="Times New Roman" w:cstheme="minorBidi" w:hAnsiTheme="minorHAnsi"/>
        </w:rPr>
        <w:t>t</w:t>
      </w:r>
      <w:r>
        <w:rPr>
          <w:rFonts w:cstheme="minorBidi" w:hAnsiTheme="minorHAnsi" w:eastAsiaTheme="minorHAnsi" w:asciiTheme="minorHAnsi"/>
        </w:rPr>
        <w:t>的</w:t>
      </w:r>
      <w:r>
        <w:rPr>
          <w:rFonts w:cstheme="minorBidi" w:hAnsiTheme="minorHAnsi" w:eastAsiaTheme="minorHAnsi" w:asciiTheme="minorHAnsi"/>
        </w:rPr>
        <w:t>方</w:t>
      </w:r>
      <w:r>
        <w:rPr>
          <w:rFonts w:cstheme="minorBidi" w:hAnsiTheme="minorHAnsi" w:eastAsiaTheme="minorHAnsi" w:asciiTheme="minorHAnsi"/>
        </w:rPr>
        <w:t>差分解</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13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股票指</w:t>
            </w:r>
            <w:r w:rsidRPr="00000000">
              <w:rPr>
                <w:sz w:val="24"/>
                <w:szCs w:val="24"/>
              </w:rPr>
              <w:t>数</w:t>
            </w:r>
            <w:r w:rsidRPr="00000000">
              <w:rPr>
                <w:sz w:val="24"/>
                <w:szCs w:val="24"/>
              </w:rPr>
              <w:t>增长率</w:t>
            </w:r>
            <w:r w:rsidRPr="00000000">
              <w:rPr>
                <w:sz w:val="24"/>
                <w:szCs w:val="24"/>
              </w:rPr>
              <w:t> </w:t>
            </w:r>
            <w:r w:rsidRPr="00000000">
              <w:rPr>
                <w:sz w:val="24"/>
                <w:szCs w:val="24"/>
              </w:rPr>
              <w:t>IN</w:t>
            </w:r>
            <w:r w:rsidRPr="00000000">
              <w:rPr>
                <w:sz w:val="24"/>
                <w:szCs w:val="24"/>
              </w:rPr>
              <w:t>t</w:t>
            </w:r>
            <w:r w:rsidRPr="00000000">
              <w:rPr>
                <w:sz w:val="24"/>
                <w:szCs w:val="24"/>
              </w:rPr>
              <w:tab/>
            </w:r>
            <w:r w:rsidRPr="00000000">
              <w:rPr>
                <w:sz w:val="24"/>
                <w:szCs w:val="24"/>
              </w:rPr>
              <w:t>消</w:t>
            </w:r>
            <w:r w:rsidRPr="00000000">
              <w:rPr>
                <w:sz w:val="24"/>
                <w:szCs w:val="24"/>
              </w:rPr>
              <w:t>费增</w:t>
            </w:r>
            <w:r w:rsidRPr="00000000">
              <w:rPr>
                <w:sz w:val="24"/>
                <w:szCs w:val="24"/>
              </w:rPr>
              <w:t>长</w:t>
            </w:r>
            <w:r w:rsidRPr="00000000">
              <w:rPr>
                <w:sz w:val="24"/>
                <w:szCs w:val="24"/>
              </w:rPr>
              <w:t>率</w:t>
            </w:r>
            <w:r w:rsidRPr="00000000">
              <w:rPr>
                <w:sz w:val="24"/>
                <w:szCs w:val="24"/>
              </w:rPr>
              <w:t>C</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0.01329</w:t>
            </w:r>
            <w:r w:rsidRPr="00000000">
              <w:rPr>
                <w:sz w:val="24"/>
                <w:szCs w:val="24"/>
              </w:rPr>
              <w:tab/>
              <w:t>3.330</w:t>
            </w:r>
            <w:r w:rsidRPr="00000000">
              <w:rPr>
                <w:sz w:val="24"/>
                <w:szCs w:val="24"/>
              </w:rPr>
              <w:tab/>
              <w:t>96.670</w:t>
            </w:r>
          </w:p>
          <w:p w:rsidR="0018722C">
            <w:pPr>
              <w:pStyle w:val="aff1"/>
              <w:topLinePunct/>
            </w:pPr>
            <w:r w:rsidRPr="00000000">
              <w:rPr>
                <w:sz w:val="24"/>
                <w:szCs w:val="24"/>
              </w:rPr>
              <w:t>2</w:t>
            </w:r>
            <w:r w:rsidRPr="00000000">
              <w:rPr>
                <w:sz w:val="24"/>
                <w:szCs w:val="24"/>
              </w:rPr>
              <w:tab/>
              <w:t>0.01337</w:t>
            </w:r>
            <w:r w:rsidRPr="00000000">
              <w:rPr>
                <w:sz w:val="24"/>
                <w:szCs w:val="24"/>
              </w:rPr>
              <w:tab/>
              <w:t>3.417</w:t>
            </w:r>
            <w:r w:rsidRPr="00000000">
              <w:rPr>
                <w:sz w:val="24"/>
                <w:szCs w:val="24"/>
              </w:rPr>
              <w:tab/>
              <w:t>96.583</w:t>
            </w:r>
          </w:p>
          <w:p w:rsidR="0018722C">
            <w:pPr>
              <w:pStyle w:val="aff1"/>
              <w:topLinePunct/>
            </w:pPr>
            <w:r w:rsidRPr="00000000">
              <w:rPr>
                <w:sz w:val="24"/>
                <w:szCs w:val="24"/>
              </w:rPr>
              <w:t>3</w:t>
            </w:r>
            <w:r w:rsidRPr="00000000">
              <w:rPr>
                <w:sz w:val="24"/>
                <w:szCs w:val="24"/>
              </w:rPr>
              <w:tab/>
              <w:t>0.01337</w:t>
            </w:r>
            <w:r w:rsidRPr="00000000">
              <w:rPr>
                <w:sz w:val="24"/>
                <w:szCs w:val="24"/>
              </w:rPr>
              <w:tab/>
              <w:t>3.417</w:t>
            </w:r>
            <w:r w:rsidRPr="00000000">
              <w:rPr>
                <w:sz w:val="24"/>
                <w:szCs w:val="24"/>
              </w:rPr>
              <w:tab/>
              <w:t>96.583</w:t>
            </w:r>
          </w:p>
          <w:p w:rsidR="0018722C">
            <w:pPr>
              <w:pStyle w:val="aff1"/>
              <w:topLinePunct/>
            </w:pPr>
            <w:r w:rsidRPr="00000000">
              <w:rPr>
                <w:sz w:val="24"/>
                <w:szCs w:val="24"/>
              </w:rPr>
              <w:t>4</w:t>
            </w:r>
            <w:r w:rsidRPr="00000000">
              <w:rPr>
                <w:sz w:val="24"/>
                <w:szCs w:val="24"/>
              </w:rPr>
              <w:tab/>
              <w:t>0.01337</w:t>
            </w:r>
            <w:r w:rsidRPr="00000000">
              <w:rPr>
                <w:sz w:val="24"/>
                <w:szCs w:val="24"/>
              </w:rPr>
              <w:tab/>
              <w:t>3.417</w:t>
            </w:r>
            <w:r w:rsidRPr="00000000">
              <w:rPr>
                <w:sz w:val="24"/>
                <w:szCs w:val="24"/>
              </w:rPr>
              <w:tab/>
              <w:t>96.583</w:t>
            </w:r>
          </w:p>
          <w:p w:rsidR="0018722C">
            <w:pPr>
              <w:pStyle w:val="ad"/>
              <w:topLinePunct/>
              <w:ind w:leftChars="0" w:left="0" w:rightChars="0" w:right="0" w:firstLineChars="0" w:firstLine="0"/>
              <w:spacing w:line="240" w:lineRule="atLeast"/>
            </w:pPr>
            <w:r w:rsidRPr="00000000">
              <w:rPr>
                <w:sz w:val="24"/>
                <w:szCs w:val="24"/>
              </w:rPr>
              <w:t>5</w:t>
            </w:r>
            <w:r w:rsidRPr="00000000">
              <w:rPr>
                <w:sz w:val="24"/>
                <w:szCs w:val="24"/>
              </w:rPr>
              <w:tab/>
              <w:t>0.01337</w:t>
            </w:r>
            <w:r w:rsidRPr="00000000">
              <w:rPr>
                <w:sz w:val="24"/>
                <w:szCs w:val="24"/>
              </w:rPr>
              <w:tab/>
              <w:t>3.417</w:t>
            </w:r>
            <w:r w:rsidRPr="00000000">
              <w:rPr>
                <w:sz w:val="24"/>
                <w:szCs w:val="24"/>
              </w:rPr>
              <w:tab/>
              <w:t>96.583</w:t>
            </w:r>
          </w:p>
        </w:tc>
      </w:tr>
    </w:tbl>
    <w:p w:rsidR="0018722C">
      <w:pPr>
        <w:rPr/>
        <w:topLinePunct/>
        <w:pStyle w:val="affa"/>
      </w:pPr>
    </w:p>
    <w:p w:rsidR="0018722C">
      <w:pPr>
        <w:topLinePunct/>
      </w:pPr>
      <w:r>
        <w:rPr>
          <w:rFonts w:cstheme="minorBidi" w:hAnsiTheme="minorHAnsi" w:eastAsiaTheme="minorHAnsi" w:asciiTheme="minorHAnsi"/>
        </w:rPr>
        <w:t>续</w:t>
      </w:r>
      <w:r>
        <w:rPr>
          <w:rFonts w:cstheme="minorBidi" w:hAnsiTheme="minorHAnsi" w:eastAsiaTheme="minorHAnsi" w:asciiTheme="minorHAnsi"/>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r w:rsidR="001852F3">
        <w:rPr>
          <w:rFonts w:cstheme="minorBidi" w:hAnsiTheme="minorHAnsi" w:eastAsiaTheme="minorHAnsi" w:asciiTheme="minorHAnsi"/>
        </w:rPr>
        <w:t>消</w:t>
      </w:r>
      <w:r>
        <w:rPr>
          <w:rFonts w:cstheme="minorBidi" w:hAnsiTheme="minorHAnsi" w:eastAsiaTheme="minorHAnsi" w:asciiTheme="minorHAnsi"/>
        </w:rPr>
        <w:t>费</w:t>
      </w:r>
      <w:r>
        <w:rPr>
          <w:rFonts w:cstheme="minorBidi" w:hAnsiTheme="minorHAnsi" w:eastAsiaTheme="minorHAnsi" w:asciiTheme="minorHAnsi"/>
        </w:rPr>
        <w:t>增长</w:t>
      </w:r>
      <w:r>
        <w:rPr>
          <w:rFonts w:cstheme="minorBidi" w:hAnsiTheme="minorHAnsi" w:eastAsiaTheme="minorHAnsi" w:asciiTheme="minorHAnsi"/>
        </w:rPr>
        <w:t>率</w:t>
      </w:r>
      <w:r>
        <w:rPr>
          <w:rFonts w:ascii="Times New Roman" w:eastAsia="Times New Roman" w:cstheme="minorBidi" w:hAnsiTheme="minorHAnsi"/>
          <w:i/>
        </w:rPr>
        <w:t>C</w:t>
      </w:r>
      <w:r>
        <w:rPr>
          <w:rFonts w:ascii="Times New Roman" w:eastAsia="Times New Roman" w:cstheme="minorBidi" w:hAnsiTheme="minorHAnsi"/>
        </w:rPr>
        <w:t>t</w:t>
      </w:r>
      <w:r>
        <w:rPr>
          <w:rFonts w:cstheme="minorBidi" w:hAnsiTheme="minorHAnsi" w:eastAsiaTheme="minorHAnsi" w:asciiTheme="minorHAnsi"/>
        </w:rPr>
        <w:t>的</w:t>
      </w:r>
      <w:r>
        <w:rPr>
          <w:rFonts w:cstheme="minorBidi" w:hAnsiTheme="minorHAnsi" w:eastAsiaTheme="minorHAnsi" w:asciiTheme="minorHAnsi"/>
        </w:rPr>
        <w:t>方差分</w:t>
      </w:r>
      <w:r>
        <w:rPr>
          <w:rFonts w:cstheme="minorBidi" w:hAnsiTheme="minorHAnsi" w:eastAsiaTheme="minorHAnsi" w:asciiTheme="minorHAnsi"/>
        </w:rPr>
        <w:t>解</w:t>
      </w:r>
      <w:r>
        <w:rPr>
          <w:rFonts w:cstheme="minorBidi" w:hAnsiTheme="minorHAnsi" w:eastAsiaTheme="minorHAnsi" w:asciiTheme="minorHAnsi"/>
        </w:rPr>
        <w:t>结果</w:t>
      </w:r>
    </w:p>
    <w:tbl>
      <w:tblPr>
        <w:tblW w:w="0" w:type="auto"/>
        <w:tblInd w:w="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1650"/>
        <w:gridCol w:w="1596"/>
        <w:gridCol w:w="1970"/>
      </w:tblGrid>
      <w:tr>
        <w:trPr>
          <w:trHeight w:val="400" w:hRule="atLeast"/>
        </w:trPr>
        <w:tc>
          <w:tcPr>
            <w:tcW w:w="1377" w:type="dxa"/>
            <w:tcBorders>
              <w:top w:val="single" w:sz="4" w:space="0" w:color="000000"/>
            </w:tcBorders>
          </w:tcPr>
          <w:p w:rsidR="0018722C">
            <w:pPr>
              <w:topLinePunct/>
              <w:ind w:leftChars="0" w:left="0" w:rightChars="0" w:right="0" w:firstLineChars="0" w:firstLine="0"/>
              <w:spacing w:line="240" w:lineRule="atLeast"/>
            </w:pPr>
            <w:r>
              <w:t>6</w:t>
            </w:r>
          </w:p>
        </w:tc>
        <w:tc>
          <w:tcPr>
            <w:tcW w:w="1650" w:type="dxa"/>
            <w:tcBorders>
              <w:top w:val="single" w:sz="4" w:space="0" w:color="000000"/>
            </w:tcBorders>
          </w:tcPr>
          <w:p w:rsidR="0018722C">
            <w:pPr>
              <w:topLinePunct/>
              <w:ind w:leftChars="0" w:left="0" w:rightChars="0" w:right="0" w:firstLineChars="0" w:firstLine="0"/>
              <w:spacing w:line="240" w:lineRule="atLeast"/>
            </w:pPr>
            <w:r>
              <w:t>0.01337</w:t>
            </w:r>
          </w:p>
        </w:tc>
        <w:tc>
          <w:tcPr>
            <w:tcW w:w="1596" w:type="dxa"/>
            <w:tcBorders>
              <w:top w:val="single" w:sz="4" w:space="0" w:color="000000"/>
            </w:tcBorders>
          </w:tcPr>
          <w:p w:rsidR="0018722C">
            <w:pPr>
              <w:topLinePunct/>
              <w:ind w:leftChars="0" w:left="0" w:rightChars="0" w:right="0" w:firstLineChars="0" w:firstLine="0"/>
              <w:spacing w:line="240" w:lineRule="atLeast"/>
            </w:pPr>
            <w:r>
              <w:t>3.417</w:t>
            </w:r>
          </w:p>
        </w:tc>
        <w:tc>
          <w:tcPr>
            <w:tcW w:w="1970" w:type="dxa"/>
            <w:tcBorders>
              <w:top w:val="single" w:sz="4" w:space="0" w:color="000000"/>
            </w:tcBorders>
          </w:tcPr>
          <w:p w:rsidR="0018722C">
            <w:pPr>
              <w:topLinePunct/>
              <w:ind w:leftChars="0" w:left="0" w:rightChars="0" w:right="0" w:firstLineChars="0" w:firstLine="0"/>
              <w:spacing w:line="240" w:lineRule="atLeast"/>
            </w:pPr>
            <w:r>
              <w:t>96.583</w:t>
            </w:r>
          </w:p>
        </w:tc>
      </w:tr>
      <w:tr>
        <w:trPr>
          <w:trHeight w:val="360" w:hRule="atLeast"/>
        </w:trPr>
        <w:tc>
          <w:tcPr>
            <w:tcW w:w="1377" w:type="dxa"/>
          </w:tcPr>
          <w:p w:rsidR="0018722C">
            <w:pPr>
              <w:topLinePunct/>
              <w:ind w:leftChars="0" w:left="0" w:rightChars="0" w:right="0" w:firstLineChars="0" w:firstLine="0"/>
              <w:spacing w:line="240" w:lineRule="atLeast"/>
            </w:pPr>
            <w:r>
              <w:t>7</w:t>
            </w:r>
          </w:p>
        </w:tc>
        <w:tc>
          <w:tcPr>
            <w:tcW w:w="1650" w:type="dxa"/>
          </w:tcPr>
          <w:p w:rsidR="0018722C">
            <w:pPr>
              <w:topLinePunct/>
              <w:ind w:leftChars="0" w:left="0" w:rightChars="0" w:right="0" w:firstLineChars="0" w:firstLine="0"/>
              <w:spacing w:line="240" w:lineRule="atLeast"/>
            </w:pPr>
            <w:r>
              <w:t>0.01337</w:t>
            </w:r>
          </w:p>
        </w:tc>
        <w:tc>
          <w:tcPr>
            <w:tcW w:w="1596" w:type="dxa"/>
          </w:tcPr>
          <w:p w:rsidR="0018722C">
            <w:pPr>
              <w:topLinePunct/>
              <w:ind w:leftChars="0" w:left="0" w:rightChars="0" w:right="0" w:firstLineChars="0" w:firstLine="0"/>
              <w:spacing w:line="240" w:lineRule="atLeast"/>
            </w:pPr>
            <w:r>
              <w:t>3.417</w:t>
            </w:r>
          </w:p>
        </w:tc>
        <w:tc>
          <w:tcPr>
            <w:tcW w:w="1970" w:type="dxa"/>
          </w:tcPr>
          <w:p w:rsidR="0018722C">
            <w:pPr>
              <w:topLinePunct/>
              <w:ind w:leftChars="0" w:left="0" w:rightChars="0" w:right="0" w:firstLineChars="0" w:firstLine="0"/>
              <w:spacing w:line="240" w:lineRule="atLeast"/>
            </w:pPr>
            <w:r>
              <w:t>96.583</w:t>
            </w:r>
          </w:p>
        </w:tc>
      </w:tr>
      <w:tr>
        <w:trPr>
          <w:trHeight w:val="360" w:hRule="atLeast"/>
        </w:trPr>
        <w:tc>
          <w:tcPr>
            <w:tcW w:w="1377" w:type="dxa"/>
          </w:tcPr>
          <w:p w:rsidR="0018722C">
            <w:pPr>
              <w:topLinePunct/>
              <w:ind w:leftChars="0" w:left="0" w:rightChars="0" w:right="0" w:firstLineChars="0" w:firstLine="0"/>
              <w:spacing w:line="240" w:lineRule="atLeast"/>
            </w:pPr>
            <w:r>
              <w:t>8</w:t>
            </w:r>
          </w:p>
        </w:tc>
        <w:tc>
          <w:tcPr>
            <w:tcW w:w="1650" w:type="dxa"/>
          </w:tcPr>
          <w:p w:rsidR="0018722C">
            <w:pPr>
              <w:topLinePunct/>
              <w:ind w:leftChars="0" w:left="0" w:rightChars="0" w:right="0" w:firstLineChars="0" w:firstLine="0"/>
              <w:spacing w:line="240" w:lineRule="atLeast"/>
            </w:pPr>
            <w:r>
              <w:t>0.01337</w:t>
            </w:r>
          </w:p>
        </w:tc>
        <w:tc>
          <w:tcPr>
            <w:tcW w:w="1596" w:type="dxa"/>
          </w:tcPr>
          <w:p w:rsidR="0018722C">
            <w:pPr>
              <w:topLinePunct/>
              <w:ind w:leftChars="0" w:left="0" w:rightChars="0" w:right="0" w:firstLineChars="0" w:firstLine="0"/>
              <w:spacing w:line="240" w:lineRule="atLeast"/>
            </w:pPr>
            <w:r>
              <w:t>3.417</w:t>
            </w:r>
          </w:p>
        </w:tc>
        <w:tc>
          <w:tcPr>
            <w:tcW w:w="1970" w:type="dxa"/>
          </w:tcPr>
          <w:p w:rsidR="0018722C">
            <w:pPr>
              <w:topLinePunct/>
              <w:ind w:leftChars="0" w:left="0" w:rightChars="0" w:right="0" w:firstLineChars="0" w:firstLine="0"/>
              <w:spacing w:line="240" w:lineRule="atLeast"/>
            </w:pPr>
            <w:r>
              <w:t>96.583</w:t>
            </w:r>
          </w:p>
        </w:tc>
      </w:tr>
      <w:tr>
        <w:trPr>
          <w:trHeight w:val="360" w:hRule="atLeast"/>
        </w:trPr>
        <w:tc>
          <w:tcPr>
            <w:tcW w:w="1377" w:type="dxa"/>
          </w:tcPr>
          <w:p w:rsidR="0018722C">
            <w:pPr>
              <w:topLinePunct/>
              <w:ind w:leftChars="0" w:left="0" w:rightChars="0" w:right="0" w:firstLineChars="0" w:firstLine="0"/>
              <w:spacing w:line="240" w:lineRule="atLeast"/>
            </w:pPr>
            <w:r>
              <w:t>9</w:t>
            </w:r>
          </w:p>
        </w:tc>
        <w:tc>
          <w:tcPr>
            <w:tcW w:w="1650" w:type="dxa"/>
          </w:tcPr>
          <w:p w:rsidR="0018722C">
            <w:pPr>
              <w:topLinePunct/>
              <w:ind w:leftChars="0" w:left="0" w:rightChars="0" w:right="0" w:firstLineChars="0" w:firstLine="0"/>
              <w:spacing w:line="240" w:lineRule="atLeast"/>
            </w:pPr>
            <w:r>
              <w:t>0.01337</w:t>
            </w:r>
          </w:p>
        </w:tc>
        <w:tc>
          <w:tcPr>
            <w:tcW w:w="1596" w:type="dxa"/>
          </w:tcPr>
          <w:p w:rsidR="0018722C">
            <w:pPr>
              <w:topLinePunct/>
              <w:ind w:leftChars="0" w:left="0" w:rightChars="0" w:right="0" w:firstLineChars="0" w:firstLine="0"/>
              <w:spacing w:line="240" w:lineRule="atLeast"/>
            </w:pPr>
            <w:r>
              <w:t>3.417</w:t>
            </w:r>
          </w:p>
        </w:tc>
        <w:tc>
          <w:tcPr>
            <w:tcW w:w="1970" w:type="dxa"/>
          </w:tcPr>
          <w:p w:rsidR="0018722C">
            <w:pPr>
              <w:topLinePunct/>
              <w:ind w:leftChars="0" w:left="0" w:rightChars="0" w:right="0" w:firstLineChars="0" w:firstLine="0"/>
              <w:spacing w:line="240" w:lineRule="atLeast"/>
            </w:pPr>
            <w:r>
              <w:t>96.583</w:t>
            </w:r>
          </w:p>
        </w:tc>
      </w:tr>
      <w:tr>
        <w:trPr>
          <w:trHeight w:val="400" w:hRule="atLeast"/>
        </w:trPr>
        <w:tc>
          <w:tcPr>
            <w:tcW w:w="1377" w:type="dxa"/>
            <w:tcBorders>
              <w:bottom w:val="single" w:sz="4" w:space="0" w:color="000000"/>
            </w:tcBorders>
          </w:tcPr>
          <w:p w:rsidR="0018722C">
            <w:pPr>
              <w:topLinePunct/>
              <w:ind w:leftChars="0" w:left="0" w:rightChars="0" w:right="0" w:firstLineChars="0" w:firstLine="0"/>
              <w:spacing w:line="240" w:lineRule="atLeast"/>
            </w:pPr>
            <w:r>
              <w:t>10</w:t>
            </w:r>
          </w:p>
        </w:tc>
        <w:tc>
          <w:tcPr>
            <w:tcW w:w="1650" w:type="dxa"/>
            <w:tcBorders>
              <w:bottom w:val="single" w:sz="4" w:space="0" w:color="000000"/>
            </w:tcBorders>
          </w:tcPr>
          <w:p w:rsidR="0018722C">
            <w:pPr>
              <w:topLinePunct/>
              <w:ind w:leftChars="0" w:left="0" w:rightChars="0" w:right="0" w:firstLineChars="0" w:firstLine="0"/>
              <w:spacing w:line="240" w:lineRule="atLeast"/>
            </w:pPr>
            <w:r>
              <w:t>0.01337</w:t>
            </w:r>
          </w:p>
        </w:tc>
        <w:tc>
          <w:tcPr>
            <w:tcW w:w="1596" w:type="dxa"/>
            <w:tcBorders>
              <w:bottom w:val="single" w:sz="4" w:space="0" w:color="000000"/>
            </w:tcBorders>
          </w:tcPr>
          <w:p w:rsidR="0018722C">
            <w:pPr>
              <w:topLinePunct/>
              <w:ind w:leftChars="0" w:left="0" w:rightChars="0" w:right="0" w:firstLineChars="0" w:firstLine="0"/>
              <w:spacing w:line="240" w:lineRule="atLeast"/>
            </w:pPr>
            <w:r>
              <w:t>3.417</w:t>
            </w:r>
          </w:p>
        </w:tc>
        <w:tc>
          <w:tcPr>
            <w:tcW w:w="1970" w:type="dxa"/>
            <w:tcBorders>
              <w:bottom w:val="single" w:sz="4" w:space="0" w:color="000000"/>
            </w:tcBorders>
          </w:tcPr>
          <w:p w:rsidR="0018722C">
            <w:pPr>
              <w:topLinePunct/>
              <w:ind w:leftChars="0" w:left="0" w:rightChars="0" w:right="0" w:firstLineChars="0" w:firstLine="0"/>
              <w:spacing w:line="240" w:lineRule="atLeast"/>
            </w:pPr>
            <w:r>
              <w:t>96.583</w:t>
            </w:r>
          </w:p>
        </w:tc>
      </w:tr>
    </w:tbl>
    <w:p w:rsidR="0018722C">
      <w:pPr>
        <w:pStyle w:val="affa"/>
      </w:pPr>
    </w:p>
    <w:p w:rsidR="0018722C">
      <w:pPr>
        <w:topLinePunct/>
      </w:pPr>
      <w:r>
        <w:t>从</w:t>
      </w:r>
      <w:r>
        <w:t>图</w:t>
      </w:r>
      <w:r>
        <w:rPr>
          <w:rFonts w:ascii="Times New Roman" w:eastAsia="宋体"/>
        </w:rPr>
        <w:t>6</w:t>
      </w:r>
      <w:r>
        <w:rPr>
          <w:rFonts w:ascii="Times New Roman" w:eastAsia="宋体"/>
        </w:rPr>
        <w:t>.</w:t>
      </w:r>
      <w:r>
        <w:rPr>
          <w:rFonts w:ascii="Times New Roman" w:eastAsia="宋体"/>
        </w:rPr>
        <w:t>3</w:t>
      </w:r>
      <w:r>
        <w:t>中可以看出，股票指数增长率</w:t>
      </w:r>
      <w:r>
        <w:rPr>
          <w:rFonts w:ascii="Times New Roman" w:eastAsia="宋体"/>
          <w:i/>
        </w:rPr>
        <w:t>IN</w:t>
      </w:r>
      <w:r>
        <w:rPr>
          <w:rFonts w:ascii="Times New Roman" w:eastAsia="宋体"/>
        </w:rPr>
        <w:t>t</w:t>
      </w:r>
      <w:r>
        <w:t>对消费增长率</w:t>
      </w:r>
      <w:r>
        <w:rPr>
          <w:rFonts w:ascii="Times New Roman" w:eastAsia="宋体"/>
          <w:i/>
        </w:rPr>
        <w:t>C</w:t>
      </w:r>
      <w:r>
        <w:rPr>
          <w:rFonts w:ascii="Times New Roman" w:eastAsia="宋体"/>
        </w:rPr>
        <w:t>t</w:t>
      </w:r>
      <w:r>
        <w:t>影响很小，在第</w:t>
      </w:r>
      <w:r>
        <w:t>一期股票指数增长率</w:t>
      </w:r>
      <w:r>
        <w:rPr>
          <w:rFonts w:ascii="Times New Roman" w:eastAsia="宋体"/>
          <w:i/>
        </w:rPr>
        <w:t>IN</w:t>
      </w:r>
      <w:r>
        <w:rPr>
          <w:rFonts w:ascii="Times New Roman" w:eastAsia="宋体"/>
        </w:rPr>
        <w:t>t</w:t>
      </w:r>
      <w:r>
        <w:t>的上涨引起了消费增长率</w:t>
      </w:r>
      <w:r>
        <w:rPr>
          <w:rFonts w:ascii="Times New Roman" w:eastAsia="宋体"/>
          <w:i/>
        </w:rPr>
        <w:t>C</w:t>
      </w:r>
      <w:r>
        <w:rPr>
          <w:rFonts w:ascii="Times New Roman" w:eastAsia="宋体"/>
        </w:rPr>
        <w:t>t</w:t>
      </w:r>
      <w:r>
        <w:t>的轻微下跌，此后股票价格</w:t>
      </w:r>
      <w:r>
        <w:t>变动对消费的影响趋近于</w:t>
      </w:r>
      <w:r>
        <w:rPr>
          <w:rFonts w:ascii="Times New Roman" w:eastAsia="宋体"/>
        </w:rPr>
        <w:t>0</w:t>
      </w:r>
      <w:r>
        <w:t>。证明在</w:t>
      </w:r>
      <w:r>
        <w:rPr>
          <w:rFonts w:ascii="Times New Roman" w:eastAsia="宋体"/>
        </w:rPr>
        <w:t>1998</w:t>
      </w:r>
      <w:r>
        <w:t>年</w:t>
      </w:r>
      <w:r>
        <w:rPr>
          <w:rFonts w:ascii="Times New Roman" w:eastAsia="宋体"/>
        </w:rPr>
        <w:t>1</w:t>
      </w:r>
      <w:r>
        <w:t>季度到</w:t>
      </w:r>
      <w:r>
        <w:rPr>
          <w:rFonts w:ascii="Times New Roman" w:eastAsia="宋体"/>
        </w:rPr>
        <w:t>2005</w:t>
      </w:r>
      <w:r>
        <w:t>年</w:t>
      </w:r>
      <w:r>
        <w:rPr>
          <w:rFonts w:ascii="Times New Roman" w:eastAsia="宋体"/>
        </w:rPr>
        <w:t>2</w:t>
      </w:r>
      <w:r>
        <w:t>季度期间，即非</w:t>
      </w:r>
      <w:r>
        <w:t>金融脱媒时期，股票价格变动的消费效应很弱。同样</w:t>
      </w:r>
      <w:r>
        <w:t>表</w:t>
      </w:r>
      <w:r>
        <w:rPr>
          <w:rFonts w:ascii="Times New Roman" w:eastAsia="宋体"/>
        </w:rPr>
        <w:t>6</w:t>
      </w:r>
      <w:r>
        <w:rPr>
          <w:rFonts w:ascii="Times New Roman" w:eastAsia="宋体"/>
        </w:rPr>
        <w:t>.</w:t>
      </w:r>
      <w:r>
        <w:rPr>
          <w:rFonts w:ascii="Times New Roman" w:eastAsia="宋体"/>
        </w:rPr>
        <w:t>8</w:t>
      </w:r>
      <w:r>
        <w:t>的消费增长率</w:t>
      </w:r>
      <w:r>
        <w:rPr>
          <w:rFonts w:ascii="Times New Roman" w:eastAsia="宋体"/>
          <w:i/>
        </w:rPr>
        <w:t>C</w:t>
      </w:r>
      <w:r>
        <w:rPr>
          <w:rFonts w:ascii="Times New Roman" w:eastAsia="宋体"/>
        </w:rPr>
        <w:t>t</w:t>
      </w:r>
      <w:r>
        <w:t>方差</w:t>
      </w:r>
      <w:r>
        <w:t>分解结果，也显示出了股票指数增长率</w:t>
      </w:r>
      <w:r>
        <w:rPr>
          <w:rFonts w:ascii="Times New Roman" w:eastAsia="宋体"/>
          <w:i/>
        </w:rPr>
        <w:t>IN</w:t>
      </w:r>
      <w:r>
        <w:rPr>
          <w:rFonts w:ascii="Times New Roman" w:eastAsia="宋体"/>
        </w:rPr>
        <w:t>t</w:t>
      </w:r>
      <w:r>
        <w:t>对消费增长率</w:t>
      </w:r>
      <w:r>
        <w:rPr>
          <w:rFonts w:ascii="Times New Roman" w:eastAsia="宋体"/>
          <w:i/>
        </w:rPr>
        <w:t>C</w:t>
      </w:r>
      <w:r>
        <w:rPr>
          <w:rFonts w:ascii="Times New Roman" w:eastAsia="宋体"/>
        </w:rPr>
        <w:t>t</w:t>
      </w:r>
      <w:r>
        <w:t>的贡献率仅为</w:t>
      </w:r>
      <w:r>
        <w:rPr>
          <w:rFonts w:ascii="Times New Roman" w:eastAsia="宋体"/>
        </w:rPr>
        <w:t>3.417%</w:t>
      </w:r>
      <w:r>
        <w:t>，股票价格变动对消费变动的影响很小。</w:t>
      </w:r>
    </w:p>
    <w:p w:rsidR="0018722C">
      <w:pPr>
        <w:topLinePunct/>
      </w:pPr>
      <w:r>
        <w:t>理论界关于股票价格对消费的影响，一直以来都有三种观点：财富正效应、财富负效应和不确定效应。在一些情况下，股票市场价格上涨对消费有短期的抑制作用，影响并非完全是正向的。当投资者预期股票价格会继续上涨时，资金不但从股票市场上撤出用于消费，反而可能会把原来用于消费的资金转而投资于股票市场，从而造成对消费需求的抑制。易纲</w:t>
      </w:r>
      <w:r>
        <w:t>（</w:t>
      </w:r>
      <w:r>
        <w:rPr>
          <w:rFonts w:ascii="Times New Roman" w:eastAsia="Times New Roman"/>
          <w:position w:val="1"/>
        </w:rPr>
        <w:t>2002</w:t>
      </w:r>
      <w:r>
        <w:t>）</w:t>
      </w:r>
      <w:r>
        <w:t>分析得出货币政策通过股市财富效应来刺激消费的手段是不可取的，原因在于资产价格的易变性和不稳定性</w:t>
      </w:r>
      <w:r>
        <w:rPr>
          <w:rFonts w:ascii="Times New Roman" w:eastAsia="Times New Roman"/>
          <w:vertAlign w:val="superscript"/>
        </w:rPr>
        <w:t>[</w:t>
      </w:r>
      <w:r>
        <w:rPr>
          <w:rFonts w:ascii="Times New Roman" w:eastAsia="Times New Roman"/>
          <w:vertAlign w:val="superscript"/>
          <w:position w:val="11"/>
        </w:rPr>
        <w:t xml:space="preserve">85</w:t>
      </w:r>
      <w:r>
        <w:rPr>
          <w:rFonts w:ascii="Times New Roman" w:eastAsia="Times New Roman"/>
          <w:vertAlign w:val="superscript"/>
        </w:rPr>
        <w:t>]</w:t>
      </w:r>
      <w:r>
        <w:t>。</w:t>
      </w:r>
    </w:p>
    <w:p w:rsidR="0018722C">
      <w:pPr>
        <w:pStyle w:val="5"/>
        <w:topLinePunct/>
      </w:pPr>
      <w:r>
        <w:t>（</w:t>
      </w:r>
      <w:r>
        <w:t>2</w:t>
      </w:r>
      <w:r>
        <w:t>）</w:t>
      </w:r>
      <w:r>
        <w:t>资产价格的投资效应</w:t>
      </w:r>
    </w:p>
    <w:p w:rsidR="0018722C">
      <w:pPr>
        <w:topLinePunct/>
      </w:pPr>
      <w:r>
        <w:t>接下来用股票指数增长率</w:t>
      </w:r>
      <w:r>
        <w:rPr>
          <w:rFonts w:ascii="Times New Roman" w:eastAsia="宋体"/>
          <w:i/>
        </w:rPr>
        <w:t>IN</w:t>
      </w:r>
      <w:r>
        <w:rPr>
          <w:rFonts w:ascii="Times New Roman" w:eastAsia="宋体"/>
        </w:rPr>
        <w:t>t</w:t>
      </w:r>
      <w:r>
        <w:t>和投资增长率</w:t>
      </w:r>
      <w:r>
        <w:rPr>
          <w:rFonts w:ascii="Times New Roman" w:eastAsia="宋体"/>
          <w:i/>
        </w:rPr>
        <w:t>I</w:t>
      </w:r>
      <w:r>
        <w:rPr>
          <w:rFonts w:ascii="Times New Roman" w:eastAsia="宋体"/>
        </w:rPr>
        <w:t>t</w:t>
      </w:r>
      <w:r>
        <w:t>构建</w:t>
      </w:r>
      <w:r>
        <w:rPr>
          <w:rFonts w:ascii="Times New Roman" w:eastAsia="宋体"/>
        </w:rPr>
        <w:t>VAR</w:t>
      </w:r>
      <w:r>
        <w:t>模型，首先根据</w:t>
      </w:r>
      <w:r>
        <w:rPr>
          <w:rFonts w:ascii="Times New Roman" w:eastAsia="宋体"/>
        </w:rPr>
        <w:t>AIC</w:t>
      </w:r>
      <w:r>
        <w:t>信息准则确定滞后阶数</w:t>
      </w:r>
      <w:r>
        <w:rPr>
          <w:rFonts w:ascii="Times New Roman" w:eastAsia="宋体"/>
        </w:rPr>
        <w:t>p</w:t>
      </w:r>
      <w:r>
        <w:t>。</w:t>
      </w:r>
      <w:r>
        <w:t>表</w:t>
      </w:r>
      <w:r>
        <w:rPr>
          <w:rFonts w:ascii="Times New Roman" w:eastAsia="宋体"/>
        </w:rPr>
        <w:t>6</w:t>
      </w:r>
      <w:r>
        <w:rPr>
          <w:rFonts w:ascii="Times New Roman" w:eastAsia="宋体"/>
        </w:rPr>
        <w:t>.</w:t>
      </w:r>
      <w:r>
        <w:rPr>
          <w:rFonts w:ascii="Times New Roman" w:eastAsia="宋体"/>
        </w:rPr>
        <w:t>9</w:t>
      </w:r>
      <w:r>
        <w:t>中给出了不同滞后期下所对应的</w:t>
      </w:r>
      <w:r>
        <w:rPr>
          <w:rFonts w:ascii="Times New Roman" w:eastAsia="宋体"/>
        </w:rPr>
        <w:t>AIC</w:t>
      </w:r>
      <w:r>
        <w:t>值，根据</w:t>
      </w:r>
      <w:r>
        <w:t>最小</w:t>
      </w:r>
      <w:r>
        <w:rPr>
          <w:rFonts w:ascii="Times New Roman" w:eastAsia="宋体"/>
        </w:rPr>
        <w:t>AIC</w:t>
      </w:r>
      <w:r>
        <w:t>值准则，确定</w:t>
      </w:r>
      <w:r>
        <w:rPr>
          <w:rFonts w:ascii="Times New Roman" w:eastAsia="宋体"/>
        </w:rPr>
        <w:t>VAR</w:t>
      </w:r>
      <w:r>
        <w:t>模型滞后期</w:t>
      </w:r>
      <w:r>
        <w:rPr>
          <w:rFonts w:ascii="Times New Roman" w:eastAsia="宋体"/>
        </w:rPr>
        <w:t>p</w:t>
      </w:r>
      <w:r>
        <w:t>为</w:t>
      </w:r>
      <w:r>
        <w:rPr>
          <w:rFonts w:ascii="Times New Roman" w:eastAsia="宋体"/>
        </w:rP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66"/>
        <w:gridCol w:w="1994"/>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-3.666</w:t>
            </w:r>
          </w:p>
        </w:tc>
        <w:tc>
          <w:tcPr>
            <w:tcW w:w="1215" w:type="pct"/>
            <w:vAlign w:val="center"/>
          </w:tcPr>
          <w:p w:rsidR="0018722C">
            <w:pPr>
              <w:pStyle w:val="affff9"/>
              <w:topLinePunct/>
              <w:ind w:leftChars="0" w:left="0" w:rightChars="0" w:right="0" w:firstLineChars="0" w:firstLine="0"/>
              <w:spacing w:line="240" w:lineRule="atLeast"/>
            </w:pPr>
            <w:r>
              <w:t>4</w:t>
            </w:r>
          </w:p>
        </w:tc>
        <w:tc>
          <w:tcPr>
            <w:tcW w:w="1173" w:type="pct"/>
            <w:vAlign w:val="center"/>
          </w:tcPr>
          <w:p w:rsidR="0018722C">
            <w:pPr>
              <w:pStyle w:val="affff9"/>
              <w:topLinePunct/>
              <w:ind w:leftChars="0" w:left="0" w:rightChars="0" w:right="0" w:firstLineChars="0" w:firstLine="0"/>
              <w:spacing w:line="240" w:lineRule="atLeast"/>
            </w:pPr>
            <w:r>
              <w:t>-3.768</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-3.437</w:t>
            </w:r>
          </w:p>
        </w:tc>
        <w:tc>
          <w:tcPr>
            <w:tcW w:w="1215" w:type="pct"/>
            <w:vAlign w:val="center"/>
          </w:tcPr>
          <w:p w:rsidR="0018722C">
            <w:pPr>
              <w:pStyle w:val="affff9"/>
              <w:topLinePunct/>
              <w:ind w:leftChars="0" w:left="0" w:rightChars="0" w:right="0" w:firstLineChars="0" w:firstLine="0"/>
              <w:spacing w:line="240" w:lineRule="atLeast"/>
            </w:pPr>
            <w:r>
              <w:t>5</w:t>
            </w:r>
          </w:p>
        </w:tc>
        <w:tc>
          <w:tcPr>
            <w:tcW w:w="1173" w:type="pct"/>
            <w:vAlign w:val="center"/>
          </w:tcPr>
          <w:p w:rsidR="0018722C">
            <w:pPr>
              <w:pStyle w:val="affff9"/>
              <w:topLinePunct/>
              <w:ind w:leftChars="0" w:left="0" w:rightChars="0" w:right="0" w:firstLineChars="0" w:firstLine="0"/>
              <w:spacing w:line="240" w:lineRule="atLeast"/>
            </w:pPr>
            <w:r>
              <w:t>-3.931</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1"/>
              <w:topLinePunct/>
              <w:ind w:leftChars="0" w:left="0" w:rightChars="0" w:right="0" w:firstLineChars="0" w:firstLine="0"/>
              <w:spacing w:line="240" w:lineRule="atLeast"/>
            </w:pPr>
            <w:r>
              <w:t>-3.965*</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-3.934</w:t>
            </w:r>
          </w:p>
        </w:tc>
      </w:tr>
    </w:tbl>
    <w:p w:rsidR="0018722C">
      <w:pPr>
        <w:pStyle w:val="affa"/>
      </w:pPr>
    </w:p>
    <w:p w:rsidR="0018722C">
      <w:pPr>
        <w:topLinePunct/>
      </w:pPr>
      <w:r>
        <w:t>通过建立两变量</w:t>
      </w:r>
      <w:r>
        <w:rPr>
          <w:rFonts w:ascii="Times New Roman" w:eastAsia="宋体"/>
        </w:rPr>
        <w:t>VAR</w:t>
      </w:r>
      <w:r>
        <w:t>模型，得出投资增长率</w:t>
      </w:r>
      <w:r>
        <w:rPr>
          <w:rFonts w:ascii="Times New Roman" w:eastAsia="宋体"/>
          <w:i/>
        </w:rPr>
        <w:t>I</w:t>
      </w:r>
      <w:r>
        <w:rPr>
          <w:rFonts w:ascii="Times New Roman" w:eastAsia="宋体"/>
        </w:rPr>
        <w:t>t</w:t>
      </w:r>
      <w:r>
        <w:t>对股票指数增长率</w:t>
      </w:r>
      <w:r>
        <w:rPr>
          <w:rFonts w:ascii="Times New Roman" w:eastAsia="宋体"/>
          <w:i/>
        </w:rPr>
        <w:t>IN</w:t>
      </w:r>
      <w:r>
        <w:rPr>
          <w:rFonts w:ascii="Times New Roman" w:eastAsia="宋体"/>
        </w:rPr>
        <w:t>t</w:t>
      </w:r>
      <w:r>
        <w:t>一个标</w:t>
      </w:r>
      <w:r>
        <w:t>准差新息的脉冲响应图如</w:t>
      </w:r>
      <w:r>
        <w:t>图</w:t>
      </w:r>
      <w:r>
        <w:rPr>
          <w:rFonts w:ascii="Times New Roman" w:eastAsia="宋体"/>
        </w:rPr>
        <w:t>6</w:t>
      </w:r>
      <w:r>
        <w:rPr>
          <w:rFonts w:ascii="Times New Roman" w:eastAsia="宋体"/>
        </w:rPr>
        <w:t>.</w:t>
      </w:r>
      <w:r>
        <w:rPr>
          <w:rFonts w:ascii="Times New Roman" w:eastAsia="宋体"/>
        </w:rPr>
        <w:t>4</w:t>
      </w:r>
      <w:r>
        <w:t>：</w:t>
      </w:r>
    </w:p>
    <w:p w:rsidR="0018722C">
      <w:pPr>
        <w:pStyle w:val="affff5"/>
        <w:keepNext/>
        <w:topLinePunct/>
      </w:pPr>
      <w:r>
        <w:rPr>
          <w:sz w:val="20"/>
        </w:rPr>
        <w:drawing>
          <wp:inline distT="0" distB="0" distL="0" distR="0">
            <wp:extent cx="3592549" cy="2271712"/>
            <wp:effectExtent l="0" t="0" r="0" b="0"/>
            <wp:docPr id="181" name="image45.jpeg" descr=""/>
            <wp:cNvGraphicFramePr>
              <a:graphicFrameLocks noChangeAspect="1"/>
            </wp:cNvGraphicFramePr>
            <a:graphic>
              <a:graphicData uri="http://schemas.openxmlformats.org/drawingml/2006/picture">
                <pic:pic>
                  <pic:nvPicPr>
                    <pic:cNvPr id="182" name="image45.jpeg"/>
                    <pic:cNvPicPr/>
                  </pic:nvPicPr>
                  <pic:blipFill>
                    <a:blip r:embed="rId238" cstate="print"/>
                    <a:stretch>
                      <a:fillRect/>
                    </a:stretch>
                  </pic:blipFill>
                  <pic:spPr>
                    <a:xfrm>
                      <a:off x="0" y="0"/>
                      <a:ext cx="3592549" cy="227171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股</w:t>
      </w:r>
      <w:r>
        <w:rPr>
          <w:rFonts w:cstheme="minorBidi" w:hAnsiTheme="minorHAnsi" w:eastAsiaTheme="minorHAnsi" w:asciiTheme="minorHAnsi"/>
        </w:rPr>
        <w:t>票指</w:t>
      </w:r>
      <w:r>
        <w:rPr>
          <w:rFonts w:cstheme="minorBidi" w:hAnsiTheme="minorHAnsi" w:eastAsiaTheme="minorHAnsi" w:asciiTheme="minorHAnsi"/>
        </w:rPr>
        <w:t>数</w:t>
      </w:r>
      <w:r>
        <w:rPr>
          <w:rFonts w:cstheme="minorBidi" w:hAnsiTheme="minorHAnsi" w:eastAsiaTheme="minorHAnsi" w:asciiTheme="minorHAnsi"/>
        </w:rPr>
        <w:t>增长率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投</w:t>
      </w:r>
      <w:r>
        <w:rPr>
          <w:rFonts w:cstheme="minorBidi" w:hAnsiTheme="minorHAnsi" w:eastAsiaTheme="minorHAnsi" w:asciiTheme="minorHAnsi"/>
        </w:rPr>
        <w:t>资增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然后，用方差分解方法研究模型的动态特征，分析股票指数变动对投资变动的贡献，结果如</w:t>
      </w:r>
      <w:r>
        <w:t>表</w:t>
      </w:r>
      <w:r>
        <w:rPr>
          <w:rFonts w:ascii="Times New Roman" w:eastAsia="Times New Roman"/>
        </w:rPr>
        <w:t>6</w:t>
      </w:r>
      <w:r>
        <w:rPr>
          <w:rFonts w:ascii="Times New Roman" w:eastAsia="Times New Roman"/>
        </w:rPr>
        <w:t>.</w:t>
      </w:r>
      <w:r>
        <w:rPr>
          <w:rFonts w:ascii="Times New Roman" w:eastAsia="Times New Roman"/>
        </w:rPr>
        <w:t>10</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10</w:t>
      </w:r>
      <w:r>
        <w:t xml:space="preserve">  </w:t>
      </w:r>
      <w:r w:rsidR="001852F3">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股票指</w:t>
            </w:r>
            <w:r w:rsidRPr="00000000">
              <w:rPr>
                <w:sz w:val="24"/>
                <w:szCs w:val="24"/>
              </w:rPr>
              <w:t>数</w:t>
            </w:r>
            <w:r w:rsidRPr="00000000">
              <w:rPr>
                <w:sz w:val="24"/>
                <w:szCs w:val="24"/>
              </w:rPr>
              <w:t>增长率</w:t>
            </w:r>
            <w:r w:rsidRPr="00000000">
              <w:rPr>
                <w:sz w:val="24"/>
                <w:szCs w:val="24"/>
              </w:rPr>
              <w:t> </w:t>
            </w:r>
            <w:r w:rsidRPr="00000000">
              <w:rPr>
                <w:sz w:val="24"/>
                <w:szCs w:val="24"/>
              </w:rPr>
              <w:t>IN</w:t>
            </w:r>
            <w:r w:rsidRPr="00000000">
              <w:rPr>
                <w:sz w:val="24"/>
                <w:szCs w:val="24"/>
              </w:rPr>
              <w:t>t</w:t>
            </w:r>
            <w:r w:rsidRPr="00000000">
              <w:rPr>
                <w:sz w:val="24"/>
                <w:szCs w:val="24"/>
              </w:rPr>
              <w:tab/>
            </w:r>
            <w:r w:rsidRPr="00000000">
              <w:rPr>
                <w:sz w:val="24"/>
                <w:szCs w:val="24"/>
              </w:rPr>
              <w:t>投</w:t>
            </w:r>
            <w:r w:rsidRPr="00000000">
              <w:rPr>
                <w:sz w:val="24"/>
                <w:szCs w:val="24"/>
              </w:rPr>
              <w:t>资增</w:t>
            </w:r>
            <w:r w:rsidRPr="00000000">
              <w:rPr>
                <w:sz w:val="24"/>
                <w:szCs w:val="24"/>
              </w:rPr>
              <w:t>长率</w:t>
            </w:r>
            <w:r w:rsidRPr="00000000">
              <w:rPr>
                <w:sz w:val="24"/>
                <w:szCs w:val="24"/>
              </w:rPr>
              <w:t> </w:t>
            </w:r>
            <w:r w:rsidRPr="00000000">
              <w:rPr>
                <w:sz w:val="24"/>
                <w:szCs w:val="24"/>
              </w:rPr>
              <w:t>I</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0.0655</w:t>
            </w:r>
            <w:r w:rsidRPr="00000000">
              <w:rPr>
                <w:sz w:val="24"/>
                <w:szCs w:val="24"/>
              </w:rPr>
              <w:tab/>
              <w:t>0.795</w:t>
            </w:r>
            <w:r w:rsidRPr="00000000">
              <w:rPr>
                <w:sz w:val="24"/>
                <w:szCs w:val="24"/>
              </w:rPr>
              <w:tab/>
              <w:t>99.205</w:t>
            </w:r>
          </w:p>
          <w:p w:rsidR="0018722C">
            <w:pPr>
              <w:pStyle w:val="aff1"/>
              <w:topLinePunct/>
            </w:pPr>
            <w:r w:rsidRPr="00000000">
              <w:rPr>
                <w:sz w:val="24"/>
                <w:szCs w:val="24"/>
              </w:rPr>
              <w:t>2</w:t>
            </w:r>
            <w:r w:rsidRPr="00000000">
              <w:rPr>
                <w:sz w:val="24"/>
                <w:szCs w:val="24"/>
              </w:rPr>
              <w:tab/>
              <w:t>0.0782</w:t>
            </w:r>
            <w:r w:rsidRPr="00000000">
              <w:rPr>
                <w:sz w:val="24"/>
                <w:szCs w:val="24"/>
              </w:rPr>
              <w:tab/>
              <w:t>5.467</w:t>
            </w:r>
            <w:r w:rsidRPr="00000000">
              <w:rPr>
                <w:sz w:val="24"/>
                <w:szCs w:val="24"/>
              </w:rPr>
              <w:tab/>
              <w:t>94.533</w:t>
            </w:r>
          </w:p>
          <w:p w:rsidR="0018722C">
            <w:pPr>
              <w:pStyle w:val="aff1"/>
              <w:topLinePunct/>
            </w:pPr>
            <w:r w:rsidRPr="00000000">
              <w:rPr>
                <w:sz w:val="24"/>
                <w:szCs w:val="24"/>
              </w:rPr>
              <w:t>3</w:t>
            </w:r>
            <w:r w:rsidRPr="00000000">
              <w:rPr>
                <w:sz w:val="24"/>
                <w:szCs w:val="24"/>
              </w:rPr>
              <w:tab/>
              <w:t>0.0785</w:t>
            </w:r>
            <w:r w:rsidRPr="00000000">
              <w:rPr>
                <w:sz w:val="24"/>
                <w:szCs w:val="24"/>
              </w:rPr>
              <w:tab/>
              <w:t>5.504</w:t>
            </w:r>
            <w:r w:rsidRPr="00000000">
              <w:rPr>
                <w:sz w:val="24"/>
                <w:szCs w:val="24"/>
              </w:rPr>
              <w:tab/>
              <w:t>94.496</w:t>
            </w:r>
          </w:p>
          <w:p w:rsidR="0018722C">
            <w:pPr>
              <w:pStyle w:val="aff1"/>
              <w:topLinePunct/>
            </w:pPr>
            <w:r w:rsidRPr="00000000">
              <w:rPr>
                <w:sz w:val="24"/>
                <w:szCs w:val="24"/>
              </w:rPr>
              <w:t>4</w:t>
            </w:r>
            <w:r w:rsidRPr="00000000">
              <w:rPr>
                <w:sz w:val="24"/>
                <w:szCs w:val="24"/>
              </w:rPr>
              <w:tab/>
              <w:t>0.0805</w:t>
            </w:r>
            <w:r w:rsidRPr="00000000">
              <w:rPr>
                <w:sz w:val="24"/>
                <w:szCs w:val="24"/>
              </w:rPr>
              <w:tab/>
              <w:t>8.252</w:t>
            </w:r>
            <w:r w:rsidRPr="00000000">
              <w:rPr>
                <w:sz w:val="24"/>
                <w:szCs w:val="24"/>
              </w:rPr>
              <w:tab/>
              <w:t>91.748</w:t>
            </w:r>
          </w:p>
          <w:p w:rsidR="0018722C">
            <w:pPr>
              <w:pStyle w:val="aff1"/>
              <w:topLinePunct/>
            </w:pPr>
            <w:r w:rsidRPr="00000000">
              <w:rPr>
                <w:sz w:val="24"/>
                <w:szCs w:val="24"/>
              </w:rPr>
              <w:t>5</w:t>
            </w:r>
            <w:r w:rsidRPr="00000000">
              <w:rPr>
                <w:sz w:val="24"/>
                <w:szCs w:val="24"/>
              </w:rPr>
              <w:tab/>
              <w:t>0.0885</w:t>
            </w:r>
            <w:r w:rsidRPr="00000000">
              <w:rPr>
                <w:sz w:val="24"/>
                <w:szCs w:val="24"/>
              </w:rPr>
              <w:tab/>
              <w:t>7.454</w:t>
            </w:r>
            <w:r w:rsidRPr="00000000">
              <w:rPr>
                <w:sz w:val="24"/>
                <w:szCs w:val="24"/>
              </w:rPr>
              <w:tab/>
              <w:t>92.546</w:t>
            </w:r>
          </w:p>
          <w:p w:rsidR="0018722C">
            <w:pPr>
              <w:pStyle w:val="aff1"/>
              <w:topLinePunct/>
            </w:pPr>
            <w:r w:rsidRPr="00000000">
              <w:rPr>
                <w:sz w:val="24"/>
                <w:szCs w:val="24"/>
              </w:rPr>
              <w:t>6</w:t>
            </w:r>
            <w:r w:rsidRPr="00000000">
              <w:rPr>
                <w:sz w:val="24"/>
                <w:szCs w:val="24"/>
              </w:rPr>
              <w:tab/>
              <w:t>0.0901</w:t>
            </w:r>
            <w:r w:rsidRPr="00000000">
              <w:rPr>
                <w:sz w:val="24"/>
                <w:szCs w:val="24"/>
              </w:rPr>
              <w:tab/>
              <w:t>7.771</w:t>
            </w:r>
            <w:r w:rsidRPr="00000000">
              <w:rPr>
                <w:sz w:val="24"/>
                <w:szCs w:val="24"/>
              </w:rPr>
              <w:tab/>
              <w:t>92.229</w:t>
            </w:r>
          </w:p>
          <w:p w:rsidR="0018722C">
            <w:pPr>
              <w:pStyle w:val="aff1"/>
              <w:topLinePunct/>
            </w:pPr>
            <w:r w:rsidRPr="00000000">
              <w:rPr>
                <w:sz w:val="24"/>
                <w:szCs w:val="24"/>
              </w:rPr>
              <w:t>7</w:t>
            </w:r>
            <w:r w:rsidRPr="00000000">
              <w:rPr>
                <w:sz w:val="24"/>
                <w:szCs w:val="24"/>
              </w:rPr>
              <w:tab/>
              <w:t>0.0903</w:t>
            </w:r>
            <w:r w:rsidRPr="00000000">
              <w:rPr>
                <w:sz w:val="24"/>
                <w:szCs w:val="24"/>
              </w:rPr>
              <w:tab/>
              <w:t>7.934</w:t>
            </w:r>
            <w:r w:rsidRPr="00000000">
              <w:rPr>
                <w:sz w:val="24"/>
                <w:szCs w:val="24"/>
              </w:rPr>
              <w:tab/>
              <w:t>92.066</w:t>
            </w:r>
          </w:p>
          <w:p w:rsidR="0018722C">
            <w:pPr>
              <w:pStyle w:val="aff1"/>
              <w:topLinePunct/>
            </w:pPr>
            <w:r w:rsidRPr="00000000">
              <w:rPr>
                <w:sz w:val="24"/>
                <w:szCs w:val="24"/>
              </w:rPr>
              <w:t>8</w:t>
            </w:r>
            <w:r w:rsidRPr="00000000">
              <w:rPr>
                <w:sz w:val="24"/>
                <w:szCs w:val="24"/>
              </w:rPr>
              <w:tab/>
              <w:t>0.0906</w:t>
            </w:r>
            <w:r w:rsidRPr="00000000">
              <w:rPr>
                <w:sz w:val="24"/>
                <w:szCs w:val="24"/>
              </w:rPr>
              <w:tab/>
              <w:t>8.002</w:t>
            </w:r>
            <w:r w:rsidRPr="00000000">
              <w:rPr>
                <w:sz w:val="24"/>
                <w:szCs w:val="24"/>
              </w:rPr>
              <w:tab/>
              <w:t>91.998</w:t>
            </w:r>
          </w:p>
          <w:p w:rsidR="0018722C">
            <w:pPr>
              <w:pStyle w:val="aff1"/>
              <w:topLinePunct/>
            </w:pPr>
            <w:r w:rsidRPr="00000000">
              <w:rPr>
                <w:sz w:val="24"/>
                <w:szCs w:val="24"/>
              </w:rPr>
              <w:t>9</w:t>
            </w:r>
            <w:r w:rsidRPr="00000000">
              <w:rPr>
                <w:sz w:val="24"/>
                <w:szCs w:val="24"/>
              </w:rPr>
              <w:tab/>
              <w:t>0.0920</w:t>
            </w:r>
            <w:r w:rsidRPr="00000000">
              <w:rPr>
                <w:sz w:val="24"/>
                <w:szCs w:val="24"/>
              </w:rPr>
              <w:tab/>
              <w:t>7.881</w:t>
            </w:r>
            <w:r w:rsidRPr="00000000">
              <w:rPr>
                <w:sz w:val="24"/>
                <w:szCs w:val="24"/>
              </w:rPr>
              <w:tab/>
              <w:t>92.119</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0.0923</w:t>
            </w:r>
            <w:r w:rsidRPr="00000000">
              <w:rPr>
                <w:sz w:val="24"/>
                <w:szCs w:val="24"/>
              </w:rPr>
              <w:tab/>
              <w:t>8.086</w:t>
            </w:r>
            <w:r w:rsidRPr="00000000">
              <w:rPr>
                <w:sz w:val="24"/>
                <w:szCs w:val="24"/>
              </w:rPr>
              <w:tab/>
              <w:t>91.914</w:t>
            </w:r>
          </w:p>
        </w:tc>
      </w:tr>
    </w:tbl>
    <w:p w:rsidR="0018722C">
      <w:pPr>
        <w:pStyle w:val="affa"/>
      </w:pPr>
    </w:p>
    <w:p w:rsidR="0018722C">
      <w:pPr>
        <w:topLinePunct/>
      </w:pPr>
      <w:r>
        <w:t>从</w:t>
      </w:r>
      <w:r>
        <w:t>图</w:t>
      </w:r>
      <w:r>
        <w:rPr>
          <w:rFonts w:ascii="Times New Roman" w:eastAsia="宋体"/>
        </w:rPr>
        <w:t>6</w:t>
      </w:r>
      <w:r>
        <w:rPr>
          <w:rFonts w:ascii="Times New Roman" w:eastAsia="宋体"/>
        </w:rPr>
        <w:t>.</w:t>
      </w:r>
      <w:r>
        <w:rPr>
          <w:rFonts w:ascii="Times New Roman" w:eastAsia="宋体"/>
        </w:rPr>
        <w:t>4</w:t>
      </w:r>
      <w:r>
        <w:t>的脉冲响应图中可以看出，股票指数增长率</w:t>
      </w:r>
      <w:r>
        <w:rPr>
          <w:rFonts w:ascii="Times New Roman" w:eastAsia="宋体"/>
          <w:i/>
        </w:rPr>
        <w:t>IN</w:t>
      </w:r>
      <w:r>
        <w:rPr>
          <w:rFonts w:ascii="Times New Roman" w:eastAsia="宋体"/>
        </w:rPr>
        <w:t>t</w:t>
      </w:r>
      <w:r>
        <w:t>一单位正向冲击对</w:t>
      </w:r>
      <w:r>
        <w:t>投资增长率</w:t>
      </w:r>
      <w:r>
        <w:rPr>
          <w:rFonts w:ascii="Times New Roman" w:eastAsia="宋体"/>
          <w:i/>
        </w:rPr>
        <w:t>I</w:t>
      </w:r>
      <w:r>
        <w:rPr>
          <w:rFonts w:ascii="Times New Roman" w:eastAsia="宋体"/>
        </w:rPr>
        <w:t>t</w:t>
      </w:r>
      <w:r>
        <w:t>的影响在第一、二期为负效应，直到第三期才达到</w:t>
      </w:r>
      <w:r>
        <w:rPr>
          <w:rFonts w:ascii="Times New Roman" w:eastAsia="宋体"/>
        </w:rPr>
        <w:t>0</w:t>
      </w:r>
      <w:r>
        <w:rPr>
          <w:rFonts w:ascii="Times New Roman" w:eastAsia="宋体"/>
        </w:rPr>
        <w:t>.</w:t>
      </w:r>
      <w:r>
        <w:rPr>
          <w:rFonts w:ascii="Times New Roman" w:eastAsia="宋体"/>
        </w:rPr>
        <w:t>002</w:t>
      </w:r>
      <w:r>
        <w:t>，此后影</w:t>
      </w:r>
      <w:r>
        <w:t>响效应一直在</w:t>
      </w:r>
      <w:r>
        <w:rPr>
          <w:rFonts w:ascii="Times New Roman" w:eastAsia="宋体"/>
        </w:rPr>
        <w:t>0</w:t>
      </w:r>
      <w:r>
        <w:t>上下波动，影响不大。即在</w:t>
      </w:r>
      <w:r>
        <w:rPr>
          <w:rFonts w:ascii="Times New Roman" w:eastAsia="宋体"/>
        </w:rPr>
        <w:t>1998</w:t>
      </w:r>
      <w:r>
        <w:t>年</w:t>
      </w:r>
      <w:r>
        <w:rPr>
          <w:rFonts w:ascii="Times New Roman" w:eastAsia="宋体"/>
        </w:rPr>
        <w:t>1</w:t>
      </w:r>
      <w:r>
        <w:t>季度到</w:t>
      </w:r>
      <w:r>
        <w:rPr>
          <w:rFonts w:ascii="Times New Roman" w:eastAsia="宋体"/>
        </w:rPr>
        <w:t>2005</w:t>
      </w:r>
      <w:r>
        <w:t>年</w:t>
      </w:r>
      <w:r>
        <w:rPr>
          <w:rFonts w:ascii="Times New Roman" w:eastAsia="宋体"/>
        </w:rPr>
        <w:t>2</w:t>
      </w:r>
      <w:r>
        <w:t>季度</w:t>
      </w:r>
      <w:r>
        <w:t>的</w:t>
      </w:r>
    </w:p>
    <w:p w:rsidR="0018722C">
      <w:pPr>
        <w:topLinePunct/>
      </w:pPr>
      <w:r>
        <w:t>非金融脱媒时期，股票价格变动的投资效应很弱。同样</w:t>
      </w:r>
      <w:r>
        <w:t>表</w:t>
      </w:r>
      <w:r>
        <w:rPr>
          <w:rFonts w:ascii="Times New Roman" w:eastAsia="宋体"/>
        </w:rPr>
        <w:t>6</w:t>
      </w:r>
      <w:r>
        <w:rPr>
          <w:rFonts w:ascii="Times New Roman" w:eastAsia="宋体"/>
        </w:rPr>
        <w:t>.</w:t>
      </w:r>
      <w:r>
        <w:rPr>
          <w:rFonts w:ascii="Times New Roman" w:eastAsia="宋体"/>
        </w:rPr>
        <w:t>10</w:t>
      </w:r>
      <w:r>
        <w:t>的投资增长率</w:t>
      </w:r>
      <w:r>
        <w:rPr>
          <w:rFonts w:ascii="Times New Roman" w:eastAsia="宋体"/>
          <w:i/>
        </w:rPr>
        <w:t>I</w:t>
      </w:r>
      <w:r>
        <w:rPr>
          <w:rFonts w:ascii="Times New Roman" w:eastAsia="宋体"/>
        </w:rPr>
        <w:t>t</w:t>
      </w:r>
      <w:r>
        <w:t>方</w:t>
      </w:r>
      <w:r>
        <w:t>差分解结果，也显示出了股票指数增长率</w:t>
      </w:r>
      <w:r>
        <w:rPr>
          <w:rFonts w:ascii="Times New Roman" w:eastAsia="宋体"/>
          <w:i/>
        </w:rPr>
        <w:t>IN</w:t>
      </w:r>
      <w:r>
        <w:rPr>
          <w:rFonts w:ascii="Times New Roman" w:eastAsia="宋体"/>
        </w:rPr>
        <w:t>t</w:t>
      </w:r>
      <w:r>
        <w:t>对投资增长率</w:t>
      </w:r>
      <w:r>
        <w:rPr>
          <w:rFonts w:ascii="Times New Roman" w:eastAsia="宋体"/>
          <w:i/>
        </w:rPr>
        <w:t>I</w:t>
      </w:r>
      <w:r>
        <w:rPr>
          <w:rFonts w:ascii="Times New Roman" w:eastAsia="宋体"/>
        </w:rPr>
        <w:t>t</w:t>
      </w:r>
      <w:r>
        <w:t>的贡献率仅</w:t>
      </w:r>
      <w:r>
        <w:t>为</w:t>
      </w:r>
    </w:p>
    <w:p w:rsidR="0018722C">
      <w:pPr>
        <w:topLinePunct/>
      </w:pPr>
      <w:r>
        <w:rPr>
          <w:rFonts w:ascii="Times New Roman" w:eastAsia="Times New Roman"/>
        </w:rPr>
        <w:t>8.086%</w:t>
      </w:r>
      <w:r>
        <w:t>，股票价格变动对投资变动的影响很小。巴曙松</w:t>
      </w:r>
      <w:r>
        <w:rPr>
          <w:rFonts w:ascii="Times New Roman" w:eastAsia="Times New Roman"/>
          <w:rFonts w:ascii="Times New Roman" w:eastAsia="Times New Roman"/>
          <w:position w:val="1"/>
        </w:rPr>
        <w:t>（</w:t>
      </w:r>
      <w:r>
        <w:rPr>
          <w:rFonts w:ascii="Times New Roman" w:eastAsia="Times New Roman"/>
          <w:position w:val="1"/>
        </w:rPr>
        <w:t xml:space="preserve">2002</w:t>
      </w:r>
      <w:r>
        <w:rPr>
          <w:rFonts w:ascii="Times New Roman" w:eastAsia="Times New Roman"/>
          <w:rFonts w:ascii="Times New Roman" w:eastAsia="Times New Roman"/>
          <w:position w:val="1"/>
        </w:rPr>
        <w:t>）</w:t>
      </w:r>
      <w:r>
        <w:t>认为由于缺乏健康的评价机制和收购兼并机制，我国资本市场未能有效地提高投资效率。同时，</w:t>
      </w:r>
      <w:r w:rsidR="001852F3">
        <w:t xml:space="preserve">资本市场还未成为企业融资的主渠道，企业从资本市场的融资未充分得到运用，</w:t>
      </w:r>
      <w:r>
        <w:t>对投资的影响并不大</w:t>
      </w:r>
      <w:r>
        <w:rPr>
          <w:rFonts w:ascii="Times New Roman" w:eastAsia="Times New Roman"/>
          <w:vertAlign w:val="superscript"/>
        </w:rPr>
        <w:t>[</w:t>
      </w:r>
      <w:r>
        <w:rPr>
          <w:rFonts w:ascii="Times New Roman" w:eastAsia="Times New Roman"/>
          <w:vertAlign w:val="superscript"/>
          <w:position w:val="11"/>
        </w:rPr>
        <w:t xml:space="preserve">86</w:t>
      </w:r>
      <w:r>
        <w:rPr>
          <w:rFonts w:ascii="Times New Roman" w:eastAsia="Times New Roman"/>
          <w:vertAlign w:val="superscript"/>
        </w:rPr>
        <w:t>]</w:t>
      </w:r>
      <w:r>
        <w:t>。</w:t>
      </w:r>
    </w:p>
    <w:p w:rsidR="0018722C">
      <w:pPr>
        <w:topLinePunct/>
      </w:pPr>
      <w:r>
        <w:rPr>
          <w:rFonts w:ascii="Times New Roman" w:eastAsia="Times New Roman"/>
        </w:rPr>
        <w:t>2</w:t>
      </w:r>
      <w:r>
        <w:t>、金融脱媒后：</w:t>
      </w:r>
      <w:r>
        <w:rPr>
          <w:rFonts w:ascii="Times New Roman" w:eastAsia="Times New Roman"/>
        </w:rPr>
        <w:t>2005</w:t>
      </w:r>
      <w:r>
        <w:t>年</w:t>
      </w:r>
      <w:r>
        <w:rPr>
          <w:rFonts w:ascii="Times New Roman" w:eastAsia="Times New Roman"/>
        </w:rPr>
        <w:t>3</w:t>
      </w:r>
      <w:r>
        <w:t>季度</w:t>
      </w:r>
      <w:r>
        <w:rPr>
          <w:rFonts w:ascii="Times New Roman" w:eastAsia="Times New Roman"/>
        </w:rPr>
        <w:t>-2014</w:t>
      </w:r>
      <w:r>
        <w:t>年</w:t>
      </w:r>
      <w:r>
        <w:rPr>
          <w:rFonts w:ascii="Times New Roman" w:eastAsia="Times New Roman"/>
        </w:rPr>
        <w:t>2</w:t>
      </w:r>
      <w:r>
        <w:t>季度</w:t>
      </w:r>
    </w:p>
    <w:p w:rsidR="0018722C">
      <w:pPr>
        <w:pStyle w:val="5"/>
        <w:topLinePunct/>
      </w:pPr>
      <w:r>
        <w:t>（</w:t>
      </w:r>
      <w:r>
        <w:t>1</w:t>
      </w:r>
      <w:r>
        <w:t>）</w:t>
      </w:r>
      <w:r>
        <w:t>资产价格的消费效应</w:t>
      </w:r>
    </w:p>
    <w:p w:rsidR="0018722C">
      <w:pPr>
        <w:topLinePunct/>
      </w:pPr>
      <w:r>
        <w:t>同样针对金融脱媒后的股票指数增长率</w:t>
      </w:r>
      <w:r>
        <w:rPr>
          <w:rFonts w:ascii="Times New Roman" w:eastAsia="宋体"/>
          <w:i/>
        </w:rPr>
        <w:t>IN</w:t>
      </w:r>
      <w:r>
        <w:rPr>
          <w:rFonts w:ascii="Times New Roman" w:eastAsia="宋体"/>
        </w:rPr>
        <w:t>t</w:t>
      </w:r>
      <w:r>
        <w:t>和消费增长率</w:t>
      </w:r>
      <w:r>
        <w:rPr>
          <w:rFonts w:ascii="Times New Roman" w:eastAsia="宋体"/>
          <w:i/>
        </w:rPr>
        <w:t>C</w:t>
      </w:r>
      <w:r>
        <w:rPr>
          <w:rFonts w:ascii="Times New Roman" w:eastAsia="宋体"/>
        </w:rPr>
        <w:t>t</w:t>
      </w:r>
      <w:r>
        <w:t>构建向量自回</w:t>
      </w:r>
      <w:r>
        <w:t>归模型。</w:t>
      </w:r>
      <w:r>
        <w:t>表</w:t>
      </w:r>
      <w:r>
        <w:rPr>
          <w:rFonts w:ascii="Times New Roman" w:eastAsia="宋体"/>
        </w:rPr>
        <w:t>6</w:t>
      </w:r>
      <w:r>
        <w:rPr>
          <w:rFonts w:ascii="Times New Roman" w:eastAsia="宋体"/>
        </w:rPr>
        <w:t>.</w:t>
      </w:r>
      <w:r>
        <w:rPr>
          <w:rFonts w:ascii="Times New Roman" w:eastAsia="宋体"/>
        </w:rPr>
        <w:t>11</w:t>
      </w:r>
      <w:r>
        <w:t>中给出了不同滞后期下所对应的</w:t>
      </w:r>
      <w:r>
        <w:rPr>
          <w:rFonts w:ascii="Times New Roman" w:eastAsia="宋体"/>
        </w:rPr>
        <w:t>AIC</w:t>
      </w:r>
      <w:r>
        <w:t>值，根据最小</w:t>
      </w:r>
      <w:r>
        <w:rPr>
          <w:rFonts w:ascii="Times New Roman" w:eastAsia="宋体"/>
        </w:rPr>
        <w:t>AIC</w:t>
      </w:r>
      <w:r>
        <w:t>值准则，</w:t>
      </w:r>
      <w:r>
        <w:t>确定</w:t>
      </w:r>
      <w:r>
        <w:rPr>
          <w:rFonts w:ascii="Times New Roman" w:eastAsia="宋体"/>
        </w:rPr>
        <w:t>VAR</w:t>
      </w:r>
      <w:r>
        <w:t>模型滞后期</w:t>
      </w:r>
      <w:r>
        <w:rPr>
          <w:rFonts w:ascii="Times New Roman" w:eastAsia="宋体"/>
        </w:rPr>
        <w:t>p</w:t>
      </w:r>
      <w:r>
        <w:t>为</w:t>
      </w:r>
      <w:r>
        <w:rPr>
          <w:rFonts w:ascii="Times New Roman" w:eastAsia="宋体"/>
        </w:rP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11</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66"/>
        <w:gridCol w:w="1994"/>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-3.851</w:t>
            </w:r>
          </w:p>
        </w:tc>
        <w:tc>
          <w:tcPr>
            <w:tcW w:w="1215" w:type="pct"/>
            <w:vAlign w:val="center"/>
          </w:tcPr>
          <w:p w:rsidR="0018722C">
            <w:pPr>
              <w:pStyle w:val="affff9"/>
              <w:topLinePunct/>
              <w:ind w:leftChars="0" w:left="0" w:rightChars="0" w:right="0" w:firstLineChars="0" w:firstLine="0"/>
              <w:spacing w:line="240" w:lineRule="atLeast"/>
            </w:pPr>
            <w:r>
              <w:t>4</w:t>
            </w:r>
          </w:p>
        </w:tc>
        <w:tc>
          <w:tcPr>
            <w:tcW w:w="1173" w:type="pct"/>
            <w:vAlign w:val="center"/>
          </w:tcPr>
          <w:p w:rsidR="0018722C">
            <w:pPr>
              <w:pStyle w:val="affff9"/>
              <w:topLinePunct/>
              <w:ind w:leftChars="0" w:left="0" w:rightChars="0" w:right="0" w:firstLineChars="0" w:firstLine="0"/>
              <w:spacing w:line="240" w:lineRule="atLeast"/>
            </w:pPr>
            <w:r>
              <w:t>-5.699</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-5.293</w:t>
            </w:r>
          </w:p>
        </w:tc>
        <w:tc>
          <w:tcPr>
            <w:tcW w:w="1215" w:type="pct"/>
            <w:vAlign w:val="center"/>
          </w:tcPr>
          <w:p w:rsidR="0018722C">
            <w:pPr>
              <w:pStyle w:val="affff9"/>
              <w:topLinePunct/>
              <w:ind w:leftChars="0" w:left="0" w:rightChars="0" w:right="0" w:firstLineChars="0" w:firstLine="0"/>
              <w:spacing w:line="240" w:lineRule="atLeast"/>
            </w:pPr>
            <w:r>
              <w:t>5</w:t>
            </w:r>
          </w:p>
        </w:tc>
        <w:tc>
          <w:tcPr>
            <w:tcW w:w="1173" w:type="pct"/>
            <w:vAlign w:val="center"/>
          </w:tcPr>
          <w:p w:rsidR="0018722C">
            <w:pPr>
              <w:pStyle w:val="affff9"/>
              <w:topLinePunct/>
              <w:ind w:leftChars="0" w:left="0" w:rightChars="0" w:right="0" w:firstLineChars="0" w:firstLine="0"/>
              <w:spacing w:line="240" w:lineRule="atLeast"/>
            </w:pPr>
            <w:r>
              <w:t>-5.679</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1"/>
              <w:topLinePunct/>
              <w:ind w:leftChars="0" w:left="0" w:rightChars="0" w:right="0" w:firstLineChars="0" w:firstLine="0"/>
              <w:spacing w:line="240" w:lineRule="atLeast"/>
            </w:pPr>
            <w:r>
              <w:t>-5.739*</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-5.719</w:t>
            </w:r>
          </w:p>
        </w:tc>
      </w:tr>
    </w:tbl>
    <w:p w:rsidR="0018722C">
      <w:pPr>
        <w:pStyle w:val="affa"/>
      </w:pPr>
    </w:p>
    <w:p w:rsidR="0018722C">
      <w:pPr>
        <w:topLinePunct/>
      </w:pPr>
      <w:r>
        <w:t>金融脱媒后的这个时期，消费增长率</w:t>
      </w:r>
      <w:r>
        <w:rPr>
          <w:rFonts w:ascii="Times New Roman" w:eastAsia="Times New Roman"/>
          <w:i/>
        </w:rPr>
        <w:t>C</w:t>
      </w:r>
      <w:r>
        <w:rPr>
          <w:rFonts w:ascii="Times New Roman" w:eastAsia="Times New Roman"/>
        </w:rPr>
        <w:t>t</w:t>
      </w:r>
      <w:r>
        <w:t>对股票指数增长率</w:t>
      </w:r>
      <w:r>
        <w:rPr>
          <w:rFonts w:ascii="Times New Roman" w:eastAsia="Times New Roman"/>
          <w:i/>
        </w:rPr>
        <w:t>IN</w:t>
      </w:r>
      <w:r>
        <w:rPr>
          <w:rFonts w:ascii="Times New Roman" w:eastAsia="Times New Roman"/>
        </w:rPr>
        <w:t>t</w:t>
      </w:r>
      <w:r>
        <w:t>一个标准差新息的脉冲响应图如</w:t>
      </w:r>
      <w:r>
        <w:t>图</w:t>
      </w:r>
      <w:r>
        <w:rPr>
          <w:rFonts w:ascii="Times New Roman" w:eastAsia="Times New Roman"/>
        </w:rPr>
        <w:t>6</w:t>
      </w:r>
      <w:r>
        <w:rPr>
          <w:rFonts w:ascii="Times New Roman" w:eastAsia="Times New Roman"/>
        </w:rPr>
        <w:t>.</w:t>
      </w:r>
      <w:r>
        <w:rPr>
          <w:rFonts w:ascii="Times New Roman" w:eastAsia="Times New Roman"/>
        </w:rPr>
        <w:t>5</w:t>
      </w:r>
      <w:r>
        <w:t>：</w:t>
      </w:r>
    </w:p>
    <w:p w:rsidR="0018722C">
      <w:pPr>
        <w:pStyle w:val="aff7"/>
        <w:topLinePunct/>
      </w:pPr>
      <w:r>
        <w:drawing>
          <wp:inline>
            <wp:extent cx="3592815" cy="1702593"/>
            <wp:effectExtent l="0" t="0" r="0" b="0"/>
            <wp:docPr id="183" name="image46.jpeg" descr=""/>
            <wp:cNvGraphicFramePr>
              <a:graphicFrameLocks noChangeAspect="1"/>
            </wp:cNvGraphicFramePr>
            <a:graphic>
              <a:graphicData uri="http://schemas.openxmlformats.org/drawingml/2006/picture">
                <pic:pic>
                  <pic:nvPicPr>
                    <pic:cNvPr id="184" name="image46.jpeg"/>
                    <pic:cNvPicPr/>
                  </pic:nvPicPr>
                  <pic:blipFill>
                    <a:blip r:embed="rId241" cstate="print"/>
                    <a:stretch>
                      <a:fillRect/>
                    </a:stretch>
                  </pic:blipFill>
                  <pic:spPr>
                    <a:xfrm>
                      <a:off x="0" y="0"/>
                      <a:ext cx="3592815" cy="170259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股</w:t>
      </w:r>
      <w:r>
        <w:rPr>
          <w:rFonts w:cstheme="minorBidi" w:hAnsiTheme="minorHAnsi" w:eastAsiaTheme="minorHAnsi" w:asciiTheme="minorHAnsi"/>
        </w:rPr>
        <w:t>票指</w:t>
      </w:r>
      <w:r>
        <w:rPr>
          <w:rFonts w:cstheme="minorBidi" w:hAnsiTheme="minorHAnsi" w:eastAsiaTheme="minorHAnsi" w:asciiTheme="minorHAnsi"/>
        </w:rPr>
        <w:t>数</w:t>
      </w:r>
      <w:r>
        <w:rPr>
          <w:rFonts w:cstheme="minorBidi" w:hAnsiTheme="minorHAnsi" w:eastAsiaTheme="minorHAnsi" w:asciiTheme="minorHAnsi"/>
        </w:rPr>
        <w:t>增长率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消</w:t>
      </w:r>
      <w:r>
        <w:rPr>
          <w:rFonts w:cstheme="minorBidi" w:hAnsiTheme="minorHAnsi" w:eastAsiaTheme="minorHAnsi" w:asciiTheme="minorHAnsi"/>
        </w:rPr>
        <w:t>费增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C</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然后，用方差分解方法研究模型的动态特征，分析金融脱媒后这一时期股票指数变动对消费变动的贡献，结果如</w:t>
      </w:r>
      <w:r>
        <w:t>表</w:t>
      </w:r>
      <w:r>
        <w:rPr>
          <w:rFonts w:ascii="Times New Roman" w:eastAsia="Times New Roman"/>
        </w:rPr>
        <w:t>6</w:t>
      </w:r>
      <w:r>
        <w:rPr>
          <w:rFonts w:ascii="Times New Roman" w:eastAsia="Times New Roman"/>
        </w:rPr>
        <w:t>.</w:t>
      </w:r>
      <w:r>
        <w:rPr>
          <w:rFonts w:ascii="Times New Roman" w:eastAsia="Times New Roman"/>
        </w:rPr>
        <w:t>12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消费</w:t>
      </w:r>
      <w:r>
        <w:rPr>
          <w:rFonts w:cstheme="minorBidi" w:hAnsiTheme="minorHAnsi" w:eastAsiaTheme="minorHAnsi" w:asciiTheme="minorHAnsi"/>
        </w:rPr>
        <w:t>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C</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r>
            <w:r w:rsidRPr="00000000">
              <w:rPr>
                <w:sz w:val="24"/>
                <w:szCs w:val="24"/>
              </w:rPr>
              <w:t>股票</w:t>
            </w:r>
            <w:r w:rsidRPr="00000000">
              <w:rPr>
                <w:sz w:val="24"/>
                <w:szCs w:val="24"/>
              </w:rPr>
              <w:t>指数增</w:t>
            </w:r>
            <w:r w:rsidRPr="00000000">
              <w:rPr>
                <w:sz w:val="24"/>
                <w:szCs w:val="24"/>
              </w:rPr>
              <w:t>长</w:t>
            </w:r>
            <w:r w:rsidRPr="00000000">
              <w:rPr>
                <w:sz w:val="24"/>
                <w:szCs w:val="24"/>
              </w:rPr>
              <w:t>率</w:t>
            </w:r>
            <w:r w:rsidRPr="00000000">
              <w:rPr>
                <w:sz w:val="24"/>
                <w:szCs w:val="24"/>
              </w:rPr>
              <w:t> </w:t>
            </w:r>
            <w:r w:rsidRPr="00000000">
              <w:rPr>
                <w:sz w:val="24"/>
                <w:szCs w:val="24"/>
              </w:rPr>
              <w:t>IN</w:t>
            </w:r>
            <w:r w:rsidRPr="00000000">
              <w:rPr>
                <w:sz w:val="24"/>
                <w:szCs w:val="24"/>
              </w:rPr>
              <w:t>t</w:t>
            </w:r>
            <w:r w:rsidRPr="00000000">
              <w:rPr>
                <w:sz w:val="24"/>
                <w:szCs w:val="24"/>
              </w:rPr>
              <w:tab/>
            </w:r>
            <w:r w:rsidRPr="00000000">
              <w:rPr>
                <w:sz w:val="24"/>
                <w:szCs w:val="24"/>
              </w:rPr>
              <w:t>消费增</w:t>
            </w:r>
            <w:r w:rsidRPr="00000000">
              <w:rPr>
                <w:sz w:val="24"/>
                <w:szCs w:val="24"/>
              </w:rPr>
              <w:t>长</w:t>
            </w:r>
            <w:r w:rsidRPr="00000000">
              <w:rPr>
                <w:sz w:val="24"/>
                <w:szCs w:val="24"/>
              </w:rPr>
              <w:t>率</w:t>
            </w:r>
            <w:r w:rsidRPr="00000000">
              <w:rPr>
                <w:sz w:val="24"/>
                <w:szCs w:val="24"/>
              </w:rPr>
              <w:t>C</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0.0155</w:t>
            </w:r>
            <w:r w:rsidRPr="00000000">
              <w:rPr>
                <w:sz w:val="24"/>
                <w:szCs w:val="24"/>
              </w:rPr>
              <w:tab/>
              <w:t>22.030</w:t>
            </w:r>
            <w:r w:rsidRPr="00000000">
              <w:rPr>
                <w:sz w:val="24"/>
                <w:szCs w:val="24"/>
              </w:rPr>
              <w:tab/>
              <w:t>77.970</w:t>
            </w:r>
          </w:p>
          <w:p w:rsidR="0018722C">
            <w:pPr>
              <w:pStyle w:val="aff1"/>
              <w:topLinePunct/>
            </w:pPr>
            <w:r w:rsidRPr="00000000">
              <w:rPr>
                <w:sz w:val="24"/>
                <w:szCs w:val="24"/>
              </w:rPr>
              <w:t>2</w:t>
            </w:r>
            <w:r w:rsidRPr="00000000">
              <w:rPr>
                <w:sz w:val="24"/>
                <w:szCs w:val="24"/>
              </w:rPr>
              <w:tab/>
              <w:t>0.0157</w:t>
            </w:r>
            <w:r w:rsidRPr="00000000">
              <w:rPr>
                <w:sz w:val="24"/>
                <w:szCs w:val="24"/>
              </w:rPr>
              <w:tab/>
              <w:t>21.984</w:t>
            </w:r>
            <w:r w:rsidRPr="00000000">
              <w:rPr>
                <w:sz w:val="24"/>
                <w:szCs w:val="24"/>
              </w:rPr>
              <w:tab/>
              <w:t>78.016</w:t>
            </w:r>
          </w:p>
          <w:p w:rsidR="0018722C">
            <w:pPr>
              <w:pStyle w:val="aff1"/>
              <w:topLinePunct/>
            </w:pPr>
            <w:r w:rsidRPr="00000000">
              <w:rPr>
                <w:sz w:val="24"/>
                <w:szCs w:val="24"/>
              </w:rPr>
              <w:t>3</w:t>
            </w:r>
            <w:r w:rsidRPr="00000000">
              <w:rPr>
                <w:sz w:val="24"/>
                <w:szCs w:val="24"/>
              </w:rPr>
              <w:tab/>
              <w:t>0.0162</w:t>
            </w:r>
            <w:r w:rsidRPr="00000000">
              <w:rPr>
                <w:sz w:val="24"/>
                <w:szCs w:val="24"/>
              </w:rPr>
              <w:tab/>
              <w:t>24.159</w:t>
            </w:r>
            <w:r w:rsidRPr="00000000">
              <w:rPr>
                <w:sz w:val="24"/>
                <w:szCs w:val="24"/>
              </w:rPr>
              <w:tab/>
              <w:t>75.841</w:t>
            </w:r>
          </w:p>
          <w:p w:rsidR="0018722C">
            <w:pPr>
              <w:pStyle w:val="aff1"/>
              <w:topLinePunct/>
            </w:pPr>
            <w:r w:rsidRPr="00000000">
              <w:rPr>
                <w:sz w:val="24"/>
                <w:szCs w:val="24"/>
              </w:rPr>
              <w:t>4</w:t>
            </w:r>
            <w:r w:rsidRPr="00000000">
              <w:rPr>
                <w:sz w:val="24"/>
                <w:szCs w:val="24"/>
              </w:rPr>
              <w:tab/>
              <w:t>0.0163</w:t>
            </w:r>
            <w:r w:rsidRPr="00000000">
              <w:rPr>
                <w:sz w:val="24"/>
                <w:szCs w:val="24"/>
              </w:rPr>
              <w:tab/>
              <w:t>24.318</w:t>
            </w:r>
            <w:r w:rsidRPr="00000000">
              <w:rPr>
                <w:sz w:val="24"/>
                <w:szCs w:val="24"/>
              </w:rPr>
              <w:tab/>
              <w:t>75.682</w:t>
            </w:r>
          </w:p>
          <w:p w:rsidR="0018722C">
            <w:pPr>
              <w:pStyle w:val="aff1"/>
              <w:topLinePunct/>
            </w:pPr>
            <w:r w:rsidRPr="00000000">
              <w:rPr>
                <w:sz w:val="24"/>
                <w:szCs w:val="24"/>
              </w:rPr>
              <w:t>5</w:t>
            </w:r>
            <w:r w:rsidRPr="00000000">
              <w:rPr>
                <w:sz w:val="24"/>
                <w:szCs w:val="24"/>
              </w:rPr>
              <w:tab/>
              <w:t>0.0163</w:t>
            </w:r>
            <w:r w:rsidRPr="00000000">
              <w:rPr>
                <w:sz w:val="24"/>
                <w:szCs w:val="24"/>
              </w:rPr>
              <w:tab/>
              <w:t>24.291</w:t>
            </w:r>
            <w:r w:rsidRPr="00000000">
              <w:rPr>
                <w:sz w:val="24"/>
                <w:szCs w:val="24"/>
              </w:rPr>
              <w:tab/>
              <w:t>75.709</w:t>
            </w:r>
          </w:p>
          <w:p w:rsidR="0018722C">
            <w:pPr>
              <w:pStyle w:val="aff1"/>
              <w:topLinePunct/>
            </w:pPr>
            <w:r w:rsidRPr="00000000">
              <w:rPr>
                <w:sz w:val="24"/>
                <w:szCs w:val="24"/>
              </w:rPr>
              <w:t>6</w:t>
            </w:r>
            <w:r w:rsidRPr="00000000">
              <w:rPr>
                <w:sz w:val="24"/>
                <w:szCs w:val="24"/>
              </w:rPr>
              <w:tab/>
              <w:t>0.0163</w:t>
            </w:r>
            <w:r w:rsidRPr="00000000">
              <w:rPr>
                <w:sz w:val="24"/>
                <w:szCs w:val="24"/>
              </w:rPr>
              <w:tab/>
              <w:t>24.261</w:t>
            </w:r>
            <w:r w:rsidRPr="00000000">
              <w:rPr>
                <w:sz w:val="24"/>
                <w:szCs w:val="24"/>
              </w:rPr>
              <w:tab/>
              <w:t>75.739</w:t>
            </w:r>
          </w:p>
          <w:p w:rsidR="0018722C">
            <w:pPr>
              <w:pStyle w:val="aff1"/>
              <w:topLinePunct/>
            </w:pPr>
            <w:r w:rsidRPr="00000000">
              <w:rPr>
                <w:sz w:val="24"/>
                <w:szCs w:val="24"/>
              </w:rPr>
              <w:t>7</w:t>
            </w:r>
            <w:r w:rsidRPr="00000000">
              <w:rPr>
                <w:sz w:val="24"/>
                <w:szCs w:val="24"/>
              </w:rPr>
              <w:tab/>
              <w:t>0.0163</w:t>
            </w:r>
            <w:r w:rsidRPr="00000000">
              <w:rPr>
                <w:sz w:val="24"/>
                <w:szCs w:val="24"/>
              </w:rPr>
              <w:tab/>
              <w:t>24.281</w:t>
            </w:r>
            <w:r w:rsidRPr="00000000">
              <w:rPr>
                <w:sz w:val="24"/>
                <w:szCs w:val="24"/>
              </w:rPr>
              <w:tab/>
              <w:t>75.719</w:t>
            </w:r>
          </w:p>
          <w:p w:rsidR="0018722C">
            <w:pPr>
              <w:pStyle w:val="aff1"/>
              <w:topLinePunct/>
            </w:pPr>
            <w:r w:rsidRPr="00000000">
              <w:rPr>
                <w:sz w:val="24"/>
                <w:szCs w:val="24"/>
              </w:rPr>
              <w:t>8</w:t>
            </w:r>
            <w:r w:rsidRPr="00000000">
              <w:rPr>
                <w:sz w:val="24"/>
                <w:szCs w:val="24"/>
              </w:rPr>
              <w:tab/>
              <w:t>0.0163</w:t>
            </w:r>
            <w:r w:rsidRPr="00000000">
              <w:rPr>
                <w:sz w:val="24"/>
                <w:szCs w:val="24"/>
              </w:rPr>
              <w:tab/>
              <w:t>24.279</w:t>
            </w:r>
            <w:r w:rsidRPr="00000000">
              <w:rPr>
                <w:sz w:val="24"/>
                <w:szCs w:val="24"/>
              </w:rPr>
              <w:tab/>
              <w:t>75.721</w:t>
            </w:r>
          </w:p>
          <w:p w:rsidR="0018722C">
            <w:pPr>
              <w:pStyle w:val="aff1"/>
              <w:topLinePunct/>
            </w:pPr>
            <w:r w:rsidRPr="00000000">
              <w:rPr>
                <w:sz w:val="24"/>
                <w:szCs w:val="24"/>
              </w:rPr>
              <w:t>9</w:t>
            </w:r>
            <w:r w:rsidRPr="00000000">
              <w:rPr>
                <w:sz w:val="24"/>
                <w:szCs w:val="24"/>
              </w:rPr>
              <w:tab/>
              <w:t>0.0163</w:t>
            </w:r>
            <w:r w:rsidRPr="00000000">
              <w:rPr>
                <w:sz w:val="24"/>
                <w:szCs w:val="24"/>
              </w:rPr>
              <w:tab/>
              <w:t>24.282</w:t>
            </w:r>
            <w:r w:rsidRPr="00000000">
              <w:rPr>
                <w:sz w:val="24"/>
                <w:szCs w:val="24"/>
              </w:rPr>
              <w:tab/>
              <w:t>75.718</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0.0163</w:t>
            </w:r>
            <w:r w:rsidRPr="00000000">
              <w:rPr>
                <w:sz w:val="24"/>
                <w:szCs w:val="24"/>
              </w:rPr>
              <w:tab/>
              <w:t>24.283</w:t>
            </w:r>
            <w:r w:rsidRPr="00000000">
              <w:rPr>
                <w:sz w:val="24"/>
                <w:szCs w:val="24"/>
              </w:rPr>
              <w:tab/>
              <w:t>75.717</w:t>
            </w:r>
          </w:p>
        </w:tc>
      </w:tr>
    </w:tbl>
    <w:p w:rsidR="0018722C">
      <w:pPr>
        <w:pStyle w:val="affa"/>
      </w:pPr>
    </w:p>
    <w:p w:rsidR="0018722C">
      <w:pPr>
        <w:topLinePunct/>
      </w:pPr>
      <w:r>
        <w:t>对比</w:t>
      </w:r>
      <w:r>
        <w:t>图</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和</w:t>
      </w:r>
      <w:r>
        <w:t>图</w:t>
      </w:r>
      <w:r>
        <w:rPr>
          <w:rFonts w:ascii="Times New Roman" w:hAnsi="Times New Roman" w:eastAsia="宋体"/>
        </w:rPr>
        <w:t>6</w:t>
      </w:r>
      <w:r>
        <w:rPr>
          <w:rFonts w:ascii="Times New Roman" w:hAnsi="Times New Roman" w:eastAsia="宋体"/>
        </w:rPr>
        <w:t>.</w:t>
      </w:r>
      <w:r>
        <w:rPr>
          <w:rFonts w:ascii="Times New Roman" w:hAnsi="Times New Roman" w:eastAsia="宋体"/>
        </w:rPr>
        <w:t>5</w:t>
      </w:r>
      <w:r>
        <w:t>的股票指数增长率</w:t>
      </w:r>
      <w:r>
        <w:rPr>
          <w:rFonts w:ascii="Times New Roman" w:hAnsi="Times New Roman" w:eastAsia="宋体"/>
          <w:i/>
        </w:rPr>
        <w:t>IN</w:t>
      </w:r>
      <w:r>
        <w:rPr>
          <w:rFonts w:ascii="Times New Roman" w:hAnsi="Times New Roman" w:eastAsia="宋体"/>
        </w:rPr>
        <w:t>t</w:t>
      </w:r>
      <w:r>
        <w:t>对消费增长率</w:t>
      </w:r>
      <w:r>
        <w:rPr>
          <w:rFonts w:ascii="Times New Roman" w:hAnsi="Times New Roman" w:eastAsia="宋体"/>
          <w:i/>
        </w:rPr>
        <w:t>C</w:t>
      </w:r>
      <w:r>
        <w:rPr>
          <w:rFonts w:ascii="Times New Roman" w:hAnsi="Times New Roman" w:eastAsia="宋体"/>
        </w:rPr>
        <w:t>t</w:t>
      </w:r>
      <w:r>
        <w:t>一个标准差新息</w:t>
      </w:r>
      <w:r>
        <w:t>的脉冲响应图，发现</w:t>
      </w:r>
      <w:r>
        <w:rPr>
          <w:rFonts w:ascii="Times New Roman" w:hAnsi="Times New Roman" w:eastAsia="宋体"/>
        </w:rPr>
        <w:t>2005</w:t>
      </w:r>
      <w:r>
        <w:t>年</w:t>
      </w:r>
      <w:r>
        <w:rPr>
          <w:rFonts w:ascii="Times New Roman" w:hAnsi="Times New Roman" w:eastAsia="宋体"/>
        </w:rPr>
        <w:t>3</w:t>
      </w:r>
      <w:r>
        <w:t>季度至</w:t>
      </w:r>
      <w:r>
        <w:rPr>
          <w:rFonts w:ascii="Times New Roman" w:hAnsi="Times New Roman" w:eastAsia="宋体"/>
        </w:rPr>
        <w:t>2014</w:t>
      </w:r>
      <w:r>
        <w:t>年</w:t>
      </w:r>
      <w:r>
        <w:rPr>
          <w:rFonts w:ascii="Times New Roman" w:hAnsi="Times New Roman" w:eastAsia="宋体"/>
        </w:rPr>
        <w:t>2</w:t>
      </w:r>
      <w:r>
        <w:t>季度期间，股票指数增长率</w:t>
      </w:r>
      <w:r>
        <w:rPr>
          <w:rFonts w:ascii="Times New Roman" w:hAnsi="Times New Roman" w:eastAsia="宋体"/>
          <w:i/>
        </w:rPr>
        <w:t>IN</w:t>
      </w:r>
      <w:r>
        <w:rPr>
          <w:rFonts w:ascii="Times New Roman" w:hAnsi="Times New Roman" w:eastAsia="宋体"/>
        </w:rPr>
        <w:t>t</w:t>
      </w:r>
      <w:r>
        <w:t>增长对消费增长率</w:t>
      </w:r>
      <w:r>
        <w:rPr>
          <w:rFonts w:ascii="Times New Roman" w:hAnsi="Times New Roman" w:eastAsia="宋体"/>
          <w:i/>
        </w:rPr>
        <w:t>C</w:t>
      </w:r>
      <w:r>
        <w:rPr>
          <w:rFonts w:ascii="Times New Roman" w:hAnsi="Times New Roman" w:eastAsia="宋体"/>
        </w:rPr>
        <w:t>t</w:t>
      </w:r>
      <w:r>
        <w:t>的正向效应在第</w:t>
      </w:r>
      <w:r>
        <w:rPr>
          <w:rFonts w:ascii="Times New Roman" w:hAnsi="Times New Roman" w:eastAsia="宋体"/>
        </w:rPr>
        <w:t>2</w:t>
      </w:r>
      <w:r>
        <w:t>期即显现出来，达到</w:t>
      </w:r>
      <w:r>
        <w:rPr>
          <w:rFonts w:ascii="Times New Roman" w:hAnsi="Times New Roman" w:eastAsia="宋体"/>
        </w:rPr>
        <w:t>0</w:t>
      </w:r>
      <w:r>
        <w:rPr>
          <w:rFonts w:ascii="Times New Roman" w:hAnsi="Times New Roman" w:eastAsia="宋体"/>
        </w:rPr>
        <w:t>.</w:t>
      </w:r>
      <w:r>
        <w:rPr>
          <w:rFonts w:ascii="Times New Roman" w:hAnsi="Times New Roman" w:eastAsia="宋体"/>
        </w:rPr>
        <w:t>0011</w:t>
      </w:r>
      <w:r>
        <w:t>。虽然在之</w:t>
      </w:r>
      <w:r>
        <w:t>后的几期，股票指数增长率</w:t>
      </w:r>
      <w:r>
        <w:rPr>
          <w:rFonts w:ascii="Times New Roman" w:hAnsi="Times New Roman" w:eastAsia="宋体"/>
          <w:i/>
        </w:rPr>
        <w:t>IN</w:t>
      </w:r>
      <w:r>
        <w:rPr>
          <w:rFonts w:ascii="Times New Roman" w:hAnsi="Times New Roman" w:eastAsia="宋体"/>
        </w:rPr>
        <w:t>t</w:t>
      </w:r>
      <w:r>
        <w:t>一单位正向冲击对消费增长率</w:t>
      </w:r>
      <w:r>
        <w:rPr>
          <w:rFonts w:ascii="Times New Roman" w:hAnsi="Times New Roman" w:eastAsia="宋体"/>
          <w:i/>
        </w:rPr>
        <w:t>C</w:t>
      </w:r>
      <w:r>
        <w:rPr>
          <w:rFonts w:ascii="Times New Roman" w:hAnsi="Times New Roman" w:eastAsia="宋体"/>
        </w:rPr>
        <w:t>t</w:t>
      </w:r>
      <w:r>
        <w:t>的影响仍然很</w:t>
      </w:r>
      <w:r>
        <w:t>小，但已明显比金融脱媒前显著。同样，对比</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8</w:t>
      </w:r>
      <w:r>
        <w:t>和</w:t>
      </w:r>
      <w:r>
        <w:rPr>
          <w:rFonts w:ascii="Times New Roman" w:hAnsi="Times New Roman" w:eastAsia="宋体"/>
        </w:rPr>
        <w:t>6.12</w:t>
      </w:r>
      <w:r>
        <w:t>的消费增长率</w:t>
      </w:r>
      <w:r>
        <w:rPr>
          <w:rFonts w:ascii="Times New Roman" w:hAnsi="Times New Roman" w:eastAsia="宋体"/>
          <w:i/>
        </w:rPr>
        <w:t>C</w:t>
      </w:r>
      <w:r>
        <w:rPr>
          <w:rFonts w:ascii="Times New Roman" w:hAnsi="Times New Roman" w:eastAsia="宋体"/>
        </w:rPr>
        <w:t>t</w:t>
      </w:r>
      <w:r>
        <w:t>方差分解结果，金融脱媒时期</w:t>
      </w:r>
      <w:r>
        <w:t>（</w:t>
      </w:r>
      <w:r>
        <w:rPr>
          <w:rFonts w:ascii="Times New Roman" w:hAnsi="Times New Roman" w:eastAsia="宋体"/>
          <w:position w:val="1"/>
        </w:rPr>
        <w:t>2005</w:t>
      </w:r>
      <w:r>
        <w:rPr>
          <w:spacing w:val="-15"/>
        </w:rPr>
        <w:t>年</w:t>
      </w:r>
      <w:r>
        <w:rPr>
          <w:rFonts w:ascii="Times New Roman" w:hAnsi="Times New Roman" w:eastAsia="宋体"/>
          <w:position w:val="1"/>
        </w:rPr>
        <w:t>3</w:t>
      </w:r>
      <w:r>
        <w:t>季度—</w:t>
      </w:r>
      <w:r>
        <w:rPr>
          <w:rFonts w:ascii="Times New Roman" w:hAnsi="Times New Roman" w:eastAsia="宋体"/>
          <w:position w:val="1"/>
        </w:rPr>
        <w:t>2014</w:t>
      </w:r>
      <w:r>
        <w:rPr>
          <w:spacing w:val="-15"/>
        </w:rPr>
        <w:t>年</w:t>
      </w:r>
      <w:r>
        <w:rPr>
          <w:rFonts w:ascii="Times New Roman" w:hAnsi="Times New Roman" w:eastAsia="宋体"/>
          <w:position w:val="1"/>
        </w:rPr>
        <w:t>2</w:t>
      </w:r>
      <w:r>
        <w:t>季度</w:t>
      </w:r>
      <w:r>
        <w:t>）</w:t>
      </w:r>
      <w:r>
        <w:t>与非金融脱媒时期</w:t>
      </w:r>
      <w:r>
        <w:t>（</w:t>
      </w:r>
      <w:r>
        <w:rPr>
          <w:rFonts w:ascii="Times New Roman" w:hAnsi="Times New Roman" w:eastAsia="宋体"/>
          <w:position w:val="1"/>
        </w:rPr>
        <w:t>1998</w:t>
      </w:r>
      <w:r>
        <w:rPr>
          <w:spacing w:val="-11"/>
        </w:rPr>
        <w:t>年</w:t>
      </w:r>
      <w:r>
        <w:rPr>
          <w:rFonts w:ascii="Times New Roman" w:hAnsi="Times New Roman" w:eastAsia="宋体"/>
          <w:position w:val="1"/>
        </w:rPr>
        <w:t>1</w:t>
      </w:r>
      <w:r>
        <w:t>季度—</w:t>
      </w:r>
      <w:r>
        <w:rPr>
          <w:rFonts w:ascii="Times New Roman" w:hAnsi="Times New Roman" w:eastAsia="宋体"/>
          <w:position w:val="1"/>
        </w:rPr>
        <w:t>2005</w:t>
      </w:r>
      <w:r>
        <w:rPr>
          <w:spacing w:val="-12"/>
        </w:rPr>
        <w:t>年</w:t>
      </w:r>
      <w:r>
        <w:rPr>
          <w:rFonts w:ascii="Times New Roman" w:hAnsi="Times New Roman" w:eastAsia="宋体"/>
          <w:position w:val="1"/>
        </w:rPr>
        <w:t>2</w:t>
      </w:r>
      <w:r>
        <w:t>季度</w:t>
      </w:r>
      <w:r>
        <w:t>）</w:t>
      </w:r>
      <w:r>
        <w:t>相比，股票指数增长率</w:t>
      </w:r>
      <w:r>
        <w:rPr>
          <w:rFonts w:ascii="Times New Roman" w:hAnsi="Times New Roman" w:eastAsia="宋体"/>
          <w:i/>
        </w:rPr>
        <w:t>IN</w:t>
      </w:r>
      <w:r>
        <w:rPr>
          <w:rFonts w:ascii="Times New Roman" w:hAnsi="Times New Roman" w:eastAsia="宋体"/>
        </w:rPr>
        <w:t>t</w:t>
      </w:r>
      <w:r>
        <w:t>变动对消费增</w:t>
      </w:r>
      <w:r>
        <w:t>长率</w:t>
      </w:r>
      <w:r>
        <w:rPr>
          <w:rFonts w:ascii="Times New Roman" w:hAnsi="Times New Roman" w:eastAsia="宋体"/>
          <w:i/>
        </w:rPr>
        <w:t>C</w:t>
      </w:r>
      <w:r>
        <w:rPr>
          <w:rFonts w:ascii="Times New Roman" w:hAnsi="Times New Roman" w:eastAsia="宋体"/>
        </w:rPr>
        <w:t>t</w:t>
      </w:r>
      <w:r>
        <w:t>变动的贡献率从</w:t>
      </w:r>
      <w:r>
        <w:rPr>
          <w:rFonts w:ascii="Times New Roman" w:hAnsi="Times New Roman" w:eastAsia="宋体"/>
        </w:rPr>
        <w:t>3%</w:t>
      </w:r>
      <w:r>
        <w:t>左右大幅增长到</w:t>
      </w:r>
      <w:r>
        <w:rPr>
          <w:rFonts w:ascii="Times New Roman" w:hAnsi="Times New Roman" w:eastAsia="宋体"/>
        </w:rPr>
        <w:t>24</w:t>
      </w:r>
      <w:r>
        <w:rPr>
          <w:rFonts w:ascii="Times New Roman" w:hAnsi="Times New Roman" w:eastAsia="宋体"/>
        </w:rPr>
        <w:t>.</w:t>
      </w:r>
      <w:r>
        <w:rPr>
          <w:rFonts w:ascii="Times New Roman" w:hAnsi="Times New Roman" w:eastAsia="宋体"/>
        </w:rPr>
        <w:t>283%</w:t>
      </w:r>
      <w:r>
        <w:t>，股票价格对消费的影响大</w:t>
      </w:r>
      <w:r>
        <w:t>幅的提高。与前文分析的金融脱媒将增强财富效应和流动性效应，从而提高资产价格的消费效应一致。</w:t>
      </w:r>
      <w:r>
        <w:rPr>
          <w:rFonts w:ascii="Times New Roman" w:hAnsi="Times New Roman" w:eastAsia="宋体"/>
        </w:rPr>
        <w:t>Edison</w:t>
      </w:r>
      <w:r>
        <w:t>和</w:t>
      </w:r>
      <w:r>
        <w:rPr>
          <w:rFonts w:ascii="Times New Roman" w:hAnsi="Times New Roman" w:eastAsia="宋体"/>
        </w:rPr>
        <w:t>Slok</w:t>
      </w:r>
      <w:r>
        <w:t>（</w:t>
      </w:r>
      <w:r>
        <w:rPr>
          <w:rFonts w:ascii="Times New Roman" w:hAnsi="Times New Roman" w:eastAsia="宋体"/>
          <w:position w:val="1"/>
        </w:rPr>
        <w:t>2001</w:t>
      </w:r>
      <w:r>
        <w:t>）</w:t>
      </w:r>
      <w:r>
        <w:t>的研究发现，与银行主导型金融系统国家相比，在市场主导型金融系统国家，基本因素导致的股票价格的变化会对消费产生较为强烈的影响</w:t>
      </w:r>
      <w:r>
        <w:rPr>
          <w:rFonts w:ascii="Times New Roman" w:hAnsi="Times New Roman" w:eastAsia="宋体"/>
          <w:vertAlign w:val="superscript"/>
        </w:rPr>
        <w:t>[</w:t>
      </w:r>
      <w:r>
        <w:rPr>
          <w:rFonts w:ascii="Times New Roman" w:hAnsi="Times New Roman" w:eastAsia="宋体"/>
          <w:vertAlign w:val="superscript"/>
          <w:position w:val="11"/>
        </w:rPr>
        <w:t xml:space="preserve">87</w:t>
      </w:r>
      <w:r>
        <w:rPr>
          <w:rFonts w:ascii="Times New Roman" w:hAnsi="Times New Roman" w:eastAsia="宋体"/>
          <w:vertAlign w:val="superscript"/>
        </w:rPr>
        <w:t>]</w:t>
      </w:r>
      <w:r>
        <w:t>。这也进一步验证了金融脱媒增强了股票价格的消费效应。</w:t>
      </w:r>
    </w:p>
    <w:p w:rsidR="0018722C">
      <w:pPr>
        <w:pStyle w:val="5"/>
        <w:topLinePunct/>
      </w:pPr>
      <w:r>
        <w:t>（</w:t>
      </w:r>
      <w:r>
        <w:t>2</w:t>
      </w:r>
      <w:r>
        <w:t>）</w:t>
      </w:r>
      <w:r>
        <w:t>资产价格的投资效应</w:t>
      </w:r>
    </w:p>
    <w:p w:rsidR="0018722C">
      <w:pPr>
        <w:topLinePunct/>
      </w:pPr>
      <w:r>
        <w:t>接下来用股票指数增长率</w:t>
      </w:r>
      <w:r>
        <w:rPr>
          <w:rFonts w:ascii="Times New Roman" w:eastAsia="宋体"/>
          <w:i/>
        </w:rPr>
        <w:t>IN</w:t>
      </w:r>
      <w:r>
        <w:rPr>
          <w:rFonts w:ascii="Times New Roman" w:eastAsia="宋体"/>
        </w:rPr>
        <w:t>t</w:t>
      </w:r>
      <w:r>
        <w:t>和投资增长率</w:t>
      </w:r>
      <w:r>
        <w:rPr>
          <w:rFonts w:ascii="Times New Roman" w:eastAsia="宋体"/>
          <w:i/>
        </w:rPr>
        <w:t>I</w:t>
      </w:r>
      <w:r>
        <w:rPr>
          <w:rFonts w:ascii="Times New Roman" w:eastAsia="宋体"/>
        </w:rPr>
        <w:t>t</w:t>
      </w:r>
      <w:r>
        <w:t>构建</w:t>
      </w:r>
      <w:r>
        <w:rPr>
          <w:rFonts w:ascii="Times New Roman" w:eastAsia="宋体"/>
        </w:rPr>
        <w:t>VAR</w:t>
      </w:r>
      <w:r>
        <w:t>模型，首先根据</w:t>
      </w:r>
      <w:r>
        <w:rPr>
          <w:rFonts w:ascii="Times New Roman" w:eastAsia="宋体"/>
        </w:rPr>
        <w:t>AIC</w:t>
      </w:r>
      <w:r>
        <w:t>信息准则确定滞后阶数</w:t>
      </w:r>
      <w:r>
        <w:rPr>
          <w:rFonts w:ascii="Times New Roman" w:eastAsia="宋体"/>
        </w:rPr>
        <w:t>p</w:t>
      </w:r>
      <w:r>
        <w:t>。</w:t>
      </w:r>
      <w:r>
        <w:t>表</w:t>
      </w:r>
      <w:r>
        <w:rPr>
          <w:rFonts w:ascii="Times New Roman" w:eastAsia="宋体"/>
        </w:rPr>
        <w:t>6</w:t>
      </w:r>
      <w:r>
        <w:rPr>
          <w:rFonts w:ascii="Times New Roman" w:eastAsia="宋体"/>
        </w:rPr>
        <w:t>.</w:t>
      </w:r>
      <w:r>
        <w:rPr>
          <w:rFonts w:ascii="Times New Roman" w:eastAsia="宋体"/>
        </w:rPr>
        <w:t>13</w:t>
      </w:r>
      <w:r>
        <w:t>中给出了不同滞后期下所对应的</w:t>
      </w:r>
      <w:r>
        <w:rPr>
          <w:rFonts w:ascii="Times New Roman" w:eastAsia="宋体"/>
        </w:rPr>
        <w:t>AIC</w:t>
      </w:r>
      <w:r>
        <w:t>值，根</w:t>
      </w:r>
      <w:r>
        <w:t>据最小</w:t>
      </w:r>
      <w:r>
        <w:rPr>
          <w:rFonts w:ascii="Times New Roman" w:eastAsia="宋体"/>
        </w:rPr>
        <w:t>AIC</w:t>
      </w:r>
      <w:r>
        <w:t>值准则，确定</w:t>
      </w:r>
      <w:r>
        <w:rPr>
          <w:rFonts w:ascii="Times New Roman" w:eastAsia="宋体"/>
        </w:rPr>
        <w:t>VAR</w:t>
      </w:r>
      <w:r>
        <w:t>模型滞后期</w:t>
      </w:r>
      <w:r>
        <w:rPr>
          <w:rFonts w:ascii="Times New Roman" w:eastAsia="宋体"/>
        </w:rPr>
        <w:t>p</w:t>
      </w:r>
      <w:r>
        <w:t>为</w:t>
      </w:r>
      <w:r>
        <w:rPr>
          <w:rFonts w:ascii="Times New Roman" w:eastAsia="宋体"/>
        </w:rPr>
        <w:t>4</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13</w:t>
      </w:r>
      <w:r>
        <w:t xml:space="preserve">  </w:t>
      </w:r>
      <w:r w:rsidR="001852F3">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滞后</w:t>
      </w:r>
      <w:r>
        <w:rPr>
          <w:rFonts w:cstheme="minorBidi" w:hAnsiTheme="minorHAnsi" w:eastAsiaTheme="minorHAnsi" w:asciiTheme="minorHAnsi"/>
        </w:rPr>
        <w:t>期下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4"/>
        <w:gridCol w:w="2222"/>
        <w:gridCol w:w="2066"/>
        <w:gridCol w:w="2022"/>
      </w:tblGrid>
      <w:tr>
        <w:trPr>
          <w:tblHeader/>
        </w:trPr>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90" w:type="pct"/>
            <w:vAlign w:val="center"/>
          </w:tcPr>
          <w:p w:rsidR="0018722C">
            <w:pPr>
              <w:pStyle w:val="affff9"/>
              <w:topLinePunct/>
              <w:ind w:leftChars="0" w:left="0" w:rightChars="0" w:right="0" w:firstLineChars="0" w:firstLine="0"/>
              <w:spacing w:line="240" w:lineRule="atLeast"/>
            </w:pPr>
            <w:r>
              <w:t>1</w:t>
            </w:r>
          </w:p>
        </w:tc>
        <w:tc>
          <w:tcPr>
            <w:tcW w:w="1306" w:type="pct"/>
            <w:vAlign w:val="center"/>
          </w:tcPr>
          <w:p w:rsidR="0018722C">
            <w:pPr>
              <w:pStyle w:val="affff9"/>
              <w:topLinePunct/>
              <w:ind w:leftChars="0" w:left="0" w:rightChars="0" w:right="0" w:firstLineChars="0" w:firstLine="0"/>
              <w:spacing w:line="240" w:lineRule="atLeast"/>
            </w:pPr>
            <w:r>
              <w:t>-4.464</w:t>
            </w:r>
          </w:p>
        </w:tc>
        <w:tc>
          <w:tcPr>
            <w:tcW w:w="1215"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d"/>
              <w:topLinePunct/>
              <w:ind w:leftChars="0" w:left="0" w:rightChars="0" w:right="0" w:firstLineChars="0" w:firstLine="0"/>
              <w:spacing w:line="240" w:lineRule="atLeast"/>
            </w:pPr>
            <w:r>
              <w:t>-5.001*</w:t>
            </w:r>
          </w:p>
        </w:tc>
      </w:tr>
      <w:tr>
        <w:tc>
          <w:tcPr>
            <w:tcW w:w="1290" w:type="pct"/>
            <w:vAlign w:val="center"/>
          </w:tcPr>
          <w:p w:rsidR="0018722C">
            <w:pPr>
              <w:pStyle w:val="affff9"/>
              <w:topLinePunct/>
              <w:ind w:leftChars="0" w:left="0" w:rightChars="0" w:right="0" w:firstLineChars="0" w:firstLine="0"/>
              <w:spacing w:line="240" w:lineRule="atLeast"/>
            </w:pPr>
            <w:r>
              <w:t>2</w:t>
            </w:r>
          </w:p>
        </w:tc>
        <w:tc>
          <w:tcPr>
            <w:tcW w:w="1306" w:type="pct"/>
            <w:vAlign w:val="center"/>
          </w:tcPr>
          <w:p w:rsidR="0018722C">
            <w:pPr>
              <w:pStyle w:val="affff9"/>
              <w:topLinePunct/>
              <w:ind w:leftChars="0" w:left="0" w:rightChars="0" w:right="0" w:firstLineChars="0" w:firstLine="0"/>
              <w:spacing w:line="240" w:lineRule="atLeast"/>
            </w:pPr>
            <w:r>
              <w:t>-4.366</w:t>
            </w:r>
          </w:p>
        </w:tc>
        <w:tc>
          <w:tcPr>
            <w:tcW w:w="1215" w:type="pct"/>
            <w:vAlign w:val="center"/>
          </w:tcPr>
          <w:p w:rsidR="0018722C">
            <w:pPr>
              <w:pStyle w:val="affff9"/>
              <w:topLinePunct/>
              <w:ind w:leftChars="0" w:left="0" w:rightChars="0" w:right="0" w:firstLineChars="0" w:firstLine="0"/>
              <w:spacing w:line="240" w:lineRule="atLeast"/>
            </w:pPr>
            <w:r>
              <w:t>5</w:t>
            </w:r>
          </w:p>
        </w:tc>
        <w:tc>
          <w:tcPr>
            <w:tcW w:w="1189" w:type="pct"/>
            <w:vAlign w:val="center"/>
          </w:tcPr>
          <w:p w:rsidR="0018722C">
            <w:pPr>
              <w:pStyle w:val="affff9"/>
              <w:topLinePunct/>
              <w:ind w:leftChars="0" w:left="0" w:rightChars="0" w:right="0" w:firstLineChars="0" w:firstLine="0"/>
              <w:spacing w:line="240" w:lineRule="atLeast"/>
            </w:pPr>
            <w:r>
              <w:t>-4.873</w:t>
            </w:r>
          </w:p>
        </w:tc>
      </w:tr>
      <w:tr>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-4.571</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-4.106</w:t>
            </w:r>
          </w:p>
        </w:tc>
      </w:tr>
    </w:tbl>
    <w:p w:rsidR="0018722C">
      <w:pPr>
        <w:pStyle w:val="affa"/>
      </w:pPr>
    </w:p>
    <w:p w:rsidR="0018722C">
      <w:pPr>
        <w:topLinePunct/>
      </w:pPr>
      <w:r>
        <w:t>通过建立两变量</w:t>
      </w:r>
      <w:r>
        <w:rPr>
          <w:rFonts w:ascii="Times New Roman" w:eastAsia="宋体"/>
        </w:rPr>
        <w:t>VAR</w:t>
      </w:r>
      <w:r>
        <w:t>模型，得出投资增长率</w:t>
      </w:r>
      <w:r>
        <w:rPr>
          <w:rFonts w:ascii="Times New Roman" w:eastAsia="宋体"/>
          <w:i/>
        </w:rPr>
        <w:t>I</w:t>
      </w:r>
      <w:r>
        <w:rPr>
          <w:rFonts w:ascii="Times New Roman" w:eastAsia="宋体"/>
        </w:rPr>
        <w:t>t</w:t>
      </w:r>
      <w:r>
        <w:t>对股票指数增长率</w:t>
      </w:r>
      <w:r>
        <w:rPr>
          <w:rFonts w:ascii="Times New Roman" w:eastAsia="宋体"/>
          <w:i/>
        </w:rPr>
        <w:t>IN</w:t>
      </w:r>
      <w:r>
        <w:rPr>
          <w:rFonts w:ascii="Times New Roman" w:eastAsia="宋体"/>
        </w:rPr>
        <w:t>t</w:t>
      </w:r>
      <w:r>
        <w:t>一个标</w:t>
      </w:r>
      <w:r>
        <w:t>准差新息的脉冲响应图如</w:t>
      </w:r>
      <w:r>
        <w:t>图</w:t>
      </w:r>
      <w:r>
        <w:rPr>
          <w:rFonts w:ascii="Times New Roman" w:eastAsia="宋体"/>
        </w:rPr>
        <w:t>6</w:t>
      </w:r>
      <w:r>
        <w:rPr>
          <w:rFonts w:ascii="Times New Roman" w:eastAsia="宋体"/>
        </w:rPr>
        <w:t>.</w:t>
      </w:r>
      <w:r>
        <w:rPr>
          <w:rFonts w:ascii="Times New Roman" w:eastAsia="宋体"/>
        </w:rPr>
        <w:t>6</w:t>
      </w:r>
      <w:r>
        <w:t>：</w:t>
      </w:r>
    </w:p>
    <w:p w:rsidR="0018722C">
      <w:pPr>
        <w:pStyle w:val="aff7"/>
        <w:topLinePunct/>
      </w:pPr>
      <w:r>
        <w:drawing>
          <wp:inline>
            <wp:extent cx="3588820" cy="2295905"/>
            <wp:effectExtent l="0" t="0" r="0" b="0"/>
            <wp:docPr id="185" name="image47.jpeg" descr=""/>
            <wp:cNvGraphicFramePr>
              <a:graphicFrameLocks noChangeAspect="1"/>
            </wp:cNvGraphicFramePr>
            <a:graphic>
              <a:graphicData uri="http://schemas.openxmlformats.org/drawingml/2006/picture">
                <pic:pic>
                  <pic:nvPicPr>
                    <pic:cNvPr id="186" name="image47.jpeg"/>
                    <pic:cNvPicPr/>
                  </pic:nvPicPr>
                  <pic:blipFill>
                    <a:blip r:embed="rId246" cstate="print"/>
                    <a:stretch>
                      <a:fillRect/>
                    </a:stretch>
                  </pic:blipFill>
                  <pic:spPr>
                    <a:xfrm>
                      <a:off x="0" y="0"/>
                      <a:ext cx="3588820" cy="229590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股</w:t>
      </w:r>
      <w:r>
        <w:rPr>
          <w:rFonts w:cstheme="minorBidi" w:hAnsiTheme="minorHAnsi" w:eastAsiaTheme="minorHAnsi" w:asciiTheme="minorHAnsi"/>
        </w:rPr>
        <w:t>票指</w:t>
      </w:r>
      <w:r>
        <w:rPr>
          <w:rFonts w:cstheme="minorBidi" w:hAnsiTheme="minorHAnsi" w:eastAsiaTheme="minorHAnsi" w:asciiTheme="minorHAnsi"/>
        </w:rPr>
        <w:t>数</w:t>
      </w:r>
      <w:r>
        <w:rPr>
          <w:rFonts w:cstheme="minorBidi" w:hAnsiTheme="minorHAnsi" w:eastAsiaTheme="minorHAnsi" w:asciiTheme="minorHAnsi"/>
        </w:rPr>
        <w:t>增长率</w:t>
      </w:r>
      <w:r>
        <w:rPr>
          <w:rFonts w:ascii="Times New Roman" w:eastAsia="Times New Roman" w:cstheme="minorBidi" w:hAnsiTheme="minorHAnsi"/>
          <w:i/>
        </w:rPr>
        <w:t>IN</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投</w:t>
      </w:r>
      <w:r>
        <w:rPr>
          <w:rFonts w:cstheme="minorBidi" w:hAnsiTheme="minorHAnsi" w:eastAsiaTheme="minorHAnsi" w:asciiTheme="minorHAnsi"/>
        </w:rPr>
        <w:t>资增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然后，用方差分解方法研究模型的动态特征，分析股票指数变动对投资变动的贡献，结果如</w:t>
      </w:r>
      <w:r>
        <w:t>表</w:t>
      </w:r>
      <w:r>
        <w:rPr>
          <w:rFonts w:ascii="Times New Roman" w:eastAsia="Times New Roman"/>
        </w:rPr>
        <w:t>6</w:t>
      </w:r>
      <w:r>
        <w:rPr>
          <w:rFonts w:ascii="Times New Roman" w:eastAsia="Times New Roman"/>
        </w:rPr>
        <w:t>.</w:t>
      </w:r>
      <w:r>
        <w:rPr>
          <w:rFonts w:ascii="Times New Roman" w:eastAsia="Times New Roman"/>
        </w:rPr>
        <w:t>14</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14</w:t>
      </w:r>
      <w:r>
        <w:t xml:space="preserve">  </w:t>
      </w:r>
      <w:r w:rsidR="001852F3">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13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r>
            <w:r w:rsidRPr="00000000">
              <w:rPr>
                <w:sz w:val="24"/>
                <w:szCs w:val="24"/>
              </w:rPr>
              <w:t>股</w:t>
            </w:r>
            <w:r w:rsidRPr="00000000">
              <w:rPr>
                <w:sz w:val="24"/>
                <w:szCs w:val="24"/>
              </w:rPr>
              <w:t>票指数</w:t>
            </w:r>
            <w:r w:rsidRPr="00000000">
              <w:rPr>
                <w:sz w:val="24"/>
                <w:szCs w:val="24"/>
              </w:rPr>
              <w:t>增</w:t>
            </w:r>
            <w:r w:rsidRPr="00000000">
              <w:rPr>
                <w:sz w:val="24"/>
                <w:szCs w:val="24"/>
              </w:rPr>
              <w:t>长率</w:t>
            </w:r>
            <w:r w:rsidRPr="00000000">
              <w:rPr>
                <w:sz w:val="24"/>
                <w:szCs w:val="24"/>
              </w:rPr>
              <w:t> </w:t>
            </w:r>
            <w:r w:rsidRPr="00000000">
              <w:rPr>
                <w:sz w:val="24"/>
                <w:szCs w:val="24"/>
              </w:rPr>
              <w:t>IN</w:t>
            </w:r>
            <w:r w:rsidRPr="00000000">
              <w:rPr>
                <w:sz w:val="24"/>
                <w:szCs w:val="24"/>
              </w:rPr>
              <w:t>t</w:t>
            </w:r>
            <w:r w:rsidRPr="00000000">
              <w:rPr>
                <w:sz w:val="24"/>
                <w:szCs w:val="24"/>
              </w:rPr>
              <w:tab/>
            </w:r>
            <w:r w:rsidRPr="00000000">
              <w:rPr>
                <w:sz w:val="24"/>
                <w:szCs w:val="24"/>
              </w:rPr>
              <w:t>投资</w:t>
            </w:r>
            <w:r w:rsidRPr="00000000">
              <w:rPr>
                <w:sz w:val="24"/>
                <w:szCs w:val="24"/>
              </w:rPr>
              <w:t>增长</w:t>
            </w:r>
            <w:r w:rsidRPr="00000000">
              <w:rPr>
                <w:sz w:val="24"/>
                <w:szCs w:val="24"/>
              </w:rPr>
              <w:t>率</w:t>
            </w:r>
            <w:r w:rsidRPr="00000000">
              <w:rPr>
                <w:sz w:val="24"/>
                <w:szCs w:val="24"/>
              </w:rPr>
              <w:t> </w:t>
            </w:r>
            <w:r w:rsidRPr="00000000">
              <w:rPr>
                <w:sz w:val="24"/>
                <w:szCs w:val="24"/>
              </w:rPr>
              <w:t>I</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0.0215</w:t>
            </w:r>
            <w:r w:rsidRPr="00000000">
              <w:rPr>
                <w:sz w:val="24"/>
                <w:szCs w:val="24"/>
              </w:rPr>
              <w:tab/>
              <w:t>9.947</w:t>
            </w:r>
            <w:r w:rsidRPr="00000000">
              <w:rPr>
                <w:sz w:val="24"/>
                <w:szCs w:val="24"/>
              </w:rPr>
              <w:tab/>
              <w:t>90.053</w:t>
            </w:r>
          </w:p>
          <w:p w:rsidR="0018722C">
            <w:pPr>
              <w:pStyle w:val="aff1"/>
              <w:topLinePunct/>
            </w:pPr>
            <w:r w:rsidRPr="00000000">
              <w:rPr>
                <w:sz w:val="24"/>
                <w:szCs w:val="24"/>
              </w:rPr>
              <w:t>2</w:t>
            </w:r>
            <w:r w:rsidRPr="00000000">
              <w:rPr>
                <w:sz w:val="24"/>
                <w:szCs w:val="24"/>
              </w:rPr>
              <w:tab/>
              <w:t>0.0218</w:t>
            </w:r>
            <w:r w:rsidRPr="00000000">
              <w:rPr>
                <w:sz w:val="24"/>
                <w:szCs w:val="24"/>
              </w:rPr>
              <w:tab/>
              <w:t>12.723</w:t>
            </w:r>
            <w:r w:rsidRPr="00000000">
              <w:rPr>
                <w:sz w:val="24"/>
                <w:szCs w:val="24"/>
              </w:rPr>
              <w:tab/>
              <w:t>87.277</w:t>
            </w:r>
          </w:p>
          <w:p w:rsidR="0018722C">
            <w:pPr>
              <w:pStyle w:val="aff1"/>
              <w:topLinePunct/>
            </w:pPr>
            <w:r w:rsidRPr="00000000">
              <w:rPr>
                <w:sz w:val="24"/>
                <w:szCs w:val="24"/>
              </w:rPr>
              <w:t>3</w:t>
            </w:r>
            <w:r w:rsidRPr="00000000">
              <w:rPr>
                <w:sz w:val="24"/>
                <w:szCs w:val="24"/>
              </w:rPr>
              <w:tab/>
              <w:t>0.0243</w:t>
            </w:r>
            <w:r w:rsidRPr="00000000">
              <w:rPr>
                <w:sz w:val="24"/>
                <w:szCs w:val="24"/>
              </w:rPr>
              <w:tab/>
              <w:t>27.611</w:t>
            </w:r>
            <w:r w:rsidRPr="00000000">
              <w:rPr>
                <w:sz w:val="24"/>
                <w:szCs w:val="24"/>
              </w:rPr>
              <w:tab/>
              <w:t>72.389</w:t>
            </w:r>
          </w:p>
          <w:p w:rsidR="0018722C">
            <w:pPr>
              <w:pStyle w:val="ad"/>
              <w:topLinePunct/>
              <w:ind w:leftChars="0" w:left="0" w:rightChars="0" w:right="0" w:firstLineChars="0" w:firstLine="0"/>
              <w:spacing w:line="240" w:lineRule="atLeast"/>
            </w:pPr>
            <w:r w:rsidRPr="00000000">
              <w:rPr>
                <w:sz w:val="24"/>
                <w:szCs w:val="24"/>
              </w:rPr>
              <w:t>4</w:t>
            </w:r>
            <w:r w:rsidRPr="00000000">
              <w:rPr>
                <w:sz w:val="24"/>
                <w:szCs w:val="24"/>
              </w:rPr>
              <w:tab/>
              <w:t>0.0265</w:t>
            </w:r>
            <w:r w:rsidRPr="00000000">
              <w:rPr>
                <w:sz w:val="24"/>
                <w:szCs w:val="24"/>
              </w:rPr>
              <w:tab/>
              <w:t>39.408</w:t>
            </w:r>
            <w:r w:rsidRPr="00000000">
              <w:rPr>
                <w:sz w:val="24"/>
                <w:szCs w:val="24"/>
              </w:rPr>
              <w:tab/>
              <w:t>60.592</w:t>
            </w:r>
          </w:p>
        </w:tc>
      </w:tr>
    </w:tbl>
    <w:p w:rsidR="0018722C">
      <w:pPr>
        <w:rPr/>
        <w:topLinePunct/>
        <w:pStyle w:val="affa"/>
      </w:pPr>
    </w:p>
    <w:p w:rsidR="0018722C">
      <w:pPr>
        <w:topLinePunct/>
      </w:pPr>
      <w:r>
        <w:rPr>
          <w:rFonts w:cstheme="minorBidi" w:hAnsiTheme="minorHAnsi" w:eastAsiaTheme="minorHAnsi" w:asciiTheme="minorHAnsi"/>
        </w:rPr>
        <w:t>续</w:t>
      </w:r>
      <w:r>
        <w:rPr>
          <w:rFonts w:cstheme="minorBidi" w:hAnsiTheme="minorHAnsi" w:eastAsiaTheme="minorHAnsi" w:asciiTheme="minorHAnsi"/>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14</w:t>
      </w:r>
      <w:r w:rsidR="001852F3">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增长率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的方差</w:t>
      </w:r>
      <w:r>
        <w:rPr>
          <w:rFonts w:cstheme="minorBidi" w:hAnsiTheme="minorHAnsi" w:eastAsiaTheme="minorHAnsi" w:asciiTheme="minorHAnsi"/>
        </w:rPr>
        <w:t>分</w:t>
      </w:r>
      <w:r>
        <w:rPr>
          <w:rFonts w:cstheme="minorBidi" w:hAnsiTheme="minorHAnsi" w:eastAsiaTheme="minorHAnsi" w:asciiTheme="minorHAnsi"/>
        </w:rPr>
        <w:t>解结果</w:t>
      </w:r>
    </w:p>
    <w:tbl>
      <w:tblPr>
        <w:tblW w:w="0" w:type="auto"/>
        <w:tblInd w:w="1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1541"/>
        <w:gridCol w:w="1706"/>
        <w:gridCol w:w="1971"/>
      </w:tblGrid>
      <w:tr>
        <w:trPr>
          <w:trHeight w:val="400" w:hRule="atLeast"/>
        </w:trPr>
        <w:tc>
          <w:tcPr>
            <w:tcW w:w="1377" w:type="dxa"/>
            <w:tcBorders>
              <w:top w:val="single" w:sz="4" w:space="0" w:color="000000"/>
            </w:tcBorders>
          </w:tcPr>
          <w:p w:rsidR="0018722C">
            <w:pPr>
              <w:topLinePunct/>
              <w:ind w:leftChars="0" w:left="0" w:rightChars="0" w:right="0" w:firstLineChars="0" w:firstLine="0"/>
              <w:spacing w:line="240" w:lineRule="atLeast"/>
            </w:pPr>
            <w:r>
              <w:t>5</w:t>
            </w:r>
          </w:p>
        </w:tc>
        <w:tc>
          <w:tcPr>
            <w:tcW w:w="1541" w:type="dxa"/>
            <w:tcBorders>
              <w:top w:val="single" w:sz="4" w:space="0" w:color="000000"/>
            </w:tcBorders>
          </w:tcPr>
          <w:p w:rsidR="0018722C">
            <w:pPr>
              <w:topLinePunct/>
              <w:ind w:leftChars="0" w:left="0" w:rightChars="0" w:right="0" w:firstLineChars="0" w:firstLine="0"/>
              <w:spacing w:line="240" w:lineRule="atLeast"/>
            </w:pPr>
            <w:r>
              <w:t>0.0298</w:t>
            </w:r>
          </w:p>
        </w:tc>
        <w:tc>
          <w:tcPr>
            <w:tcW w:w="1706" w:type="dxa"/>
            <w:tcBorders>
              <w:top w:val="single" w:sz="4" w:space="0" w:color="000000"/>
            </w:tcBorders>
          </w:tcPr>
          <w:p w:rsidR="0018722C">
            <w:pPr>
              <w:topLinePunct/>
              <w:ind w:leftChars="0" w:left="0" w:rightChars="0" w:right="0" w:firstLineChars="0" w:firstLine="0"/>
              <w:spacing w:line="240" w:lineRule="atLeast"/>
            </w:pPr>
            <w:r>
              <w:t>36.188</w:t>
            </w:r>
          </w:p>
        </w:tc>
        <w:tc>
          <w:tcPr>
            <w:tcW w:w="1971" w:type="dxa"/>
            <w:tcBorders>
              <w:top w:val="single" w:sz="4" w:space="0" w:color="000000"/>
            </w:tcBorders>
          </w:tcPr>
          <w:p w:rsidR="0018722C">
            <w:pPr>
              <w:topLinePunct/>
              <w:ind w:leftChars="0" w:left="0" w:rightChars="0" w:right="0" w:firstLineChars="0" w:firstLine="0"/>
              <w:spacing w:line="240" w:lineRule="atLeast"/>
            </w:pPr>
            <w:r>
              <w:t>63.812</w:t>
            </w:r>
          </w:p>
        </w:tc>
      </w:tr>
      <w:tr>
        <w:trPr>
          <w:trHeight w:val="360" w:hRule="atLeast"/>
        </w:trPr>
        <w:tc>
          <w:tcPr>
            <w:tcW w:w="1377" w:type="dxa"/>
          </w:tcPr>
          <w:p w:rsidR="0018722C">
            <w:pPr>
              <w:topLinePunct/>
              <w:ind w:leftChars="0" w:left="0" w:rightChars="0" w:right="0" w:firstLineChars="0" w:firstLine="0"/>
              <w:spacing w:line="240" w:lineRule="atLeast"/>
            </w:pPr>
            <w:r>
              <w:t>6</w:t>
            </w:r>
          </w:p>
        </w:tc>
        <w:tc>
          <w:tcPr>
            <w:tcW w:w="1541" w:type="dxa"/>
          </w:tcPr>
          <w:p w:rsidR="0018722C">
            <w:pPr>
              <w:topLinePunct/>
              <w:ind w:leftChars="0" w:left="0" w:rightChars="0" w:right="0" w:firstLineChars="0" w:firstLine="0"/>
              <w:spacing w:line="240" w:lineRule="atLeast"/>
            </w:pPr>
            <w:r>
              <w:t>0.0300</w:t>
            </w:r>
          </w:p>
        </w:tc>
        <w:tc>
          <w:tcPr>
            <w:tcW w:w="1706" w:type="dxa"/>
          </w:tcPr>
          <w:p w:rsidR="0018722C">
            <w:pPr>
              <w:topLinePunct/>
              <w:ind w:leftChars="0" w:left="0" w:rightChars="0" w:right="0" w:firstLineChars="0" w:firstLine="0"/>
              <w:spacing w:line="240" w:lineRule="atLeast"/>
            </w:pPr>
            <w:r>
              <w:t>36.409</w:t>
            </w:r>
          </w:p>
        </w:tc>
        <w:tc>
          <w:tcPr>
            <w:tcW w:w="1971" w:type="dxa"/>
          </w:tcPr>
          <w:p w:rsidR="0018722C">
            <w:pPr>
              <w:topLinePunct/>
              <w:ind w:leftChars="0" w:left="0" w:rightChars="0" w:right="0" w:firstLineChars="0" w:firstLine="0"/>
              <w:spacing w:line="240" w:lineRule="atLeast"/>
            </w:pPr>
            <w:r>
              <w:t>63.591</w:t>
            </w:r>
          </w:p>
        </w:tc>
      </w:tr>
      <w:tr>
        <w:trPr>
          <w:trHeight w:val="360" w:hRule="atLeast"/>
        </w:trPr>
        <w:tc>
          <w:tcPr>
            <w:tcW w:w="1377" w:type="dxa"/>
          </w:tcPr>
          <w:p w:rsidR="0018722C">
            <w:pPr>
              <w:topLinePunct/>
              <w:ind w:leftChars="0" w:left="0" w:rightChars="0" w:right="0" w:firstLineChars="0" w:firstLine="0"/>
              <w:spacing w:line="240" w:lineRule="atLeast"/>
            </w:pPr>
            <w:r>
              <w:t>7</w:t>
            </w:r>
          </w:p>
        </w:tc>
        <w:tc>
          <w:tcPr>
            <w:tcW w:w="1541" w:type="dxa"/>
          </w:tcPr>
          <w:p w:rsidR="0018722C">
            <w:pPr>
              <w:topLinePunct/>
              <w:ind w:leftChars="0" w:left="0" w:rightChars="0" w:right="0" w:firstLineChars="0" w:firstLine="0"/>
              <w:spacing w:line="240" w:lineRule="atLeast"/>
            </w:pPr>
            <w:r>
              <w:t>0.0303</w:t>
            </w:r>
          </w:p>
        </w:tc>
        <w:tc>
          <w:tcPr>
            <w:tcW w:w="1706" w:type="dxa"/>
          </w:tcPr>
          <w:p w:rsidR="0018722C">
            <w:pPr>
              <w:topLinePunct/>
              <w:ind w:leftChars="0" w:left="0" w:rightChars="0" w:right="0" w:firstLineChars="0" w:firstLine="0"/>
              <w:spacing w:line="240" w:lineRule="atLeast"/>
            </w:pPr>
            <w:r>
              <w:t>37.272</w:t>
            </w:r>
          </w:p>
        </w:tc>
        <w:tc>
          <w:tcPr>
            <w:tcW w:w="1971" w:type="dxa"/>
          </w:tcPr>
          <w:p w:rsidR="0018722C">
            <w:pPr>
              <w:topLinePunct/>
              <w:ind w:leftChars="0" w:left="0" w:rightChars="0" w:right="0" w:firstLineChars="0" w:firstLine="0"/>
              <w:spacing w:line="240" w:lineRule="atLeast"/>
            </w:pPr>
            <w:r>
              <w:t>62.728</w:t>
            </w:r>
          </w:p>
        </w:tc>
      </w:tr>
      <w:tr>
        <w:trPr>
          <w:trHeight w:val="360" w:hRule="atLeast"/>
        </w:trPr>
        <w:tc>
          <w:tcPr>
            <w:tcW w:w="1377" w:type="dxa"/>
          </w:tcPr>
          <w:p w:rsidR="0018722C">
            <w:pPr>
              <w:topLinePunct/>
              <w:ind w:leftChars="0" w:left="0" w:rightChars="0" w:right="0" w:firstLineChars="0" w:firstLine="0"/>
              <w:spacing w:line="240" w:lineRule="atLeast"/>
            </w:pPr>
            <w:r>
              <w:t>8</w:t>
            </w:r>
          </w:p>
        </w:tc>
        <w:tc>
          <w:tcPr>
            <w:tcW w:w="1541" w:type="dxa"/>
          </w:tcPr>
          <w:p w:rsidR="0018722C">
            <w:pPr>
              <w:topLinePunct/>
              <w:ind w:leftChars="0" w:left="0" w:rightChars="0" w:right="0" w:firstLineChars="0" w:firstLine="0"/>
              <w:spacing w:line="240" w:lineRule="atLeast"/>
            </w:pPr>
            <w:r>
              <w:t>0.0304</w:t>
            </w:r>
          </w:p>
        </w:tc>
        <w:tc>
          <w:tcPr>
            <w:tcW w:w="1706" w:type="dxa"/>
          </w:tcPr>
          <w:p w:rsidR="0018722C">
            <w:pPr>
              <w:topLinePunct/>
              <w:ind w:leftChars="0" w:left="0" w:rightChars="0" w:right="0" w:firstLineChars="0" w:firstLine="0"/>
              <w:spacing w:line="240" w:lineRule="atLeast"/>
            </w:pPr>
            <w:r>
              <w:t>37.344</w:t>
            </w:r>
          </w:p>
        </w:tc>
        <w:tc>
          <w:tcPr>
            <w:tcW w:w="1971" w:type="dxa"/>
          </w:tcPr>
          <w:p w:rsidR="0018722C">
            <w:pPr>
              <w:topLinePunct/>
              <w:ind w:leftChars="0" w:left="0" w:rightChars="0" w:right="0" w:firstLineChars="0" w:firstLine="0"/>
              <w:spacing w:line="240" w:lineRule="atLeast"/>
            </w:pPr>
            <w:r>
              <w:t>62.656</w:t>
            </w:r>
          </w:p>
        </w:tc>
      </w:tr>
      <w:tr>
        <w:trPr>
          <w:trHeight w:val="360" w:hRule="atLeast"/>
        </w:trPr>
        <w:tc>
          <w:tcPr>
            <w:tcW w:w="1377" w:type="dxa"/>
          </w:tcPr>
          <w:p w:rsidR="0018722C">
            <w:pPr>
              <w:topLinePunct/>
              <w:ind w:leftChars="0" w:left="0" w:rightChars="0" w:right="0" w:firstLineChars="0" w:firstLine="0"/>
              <w:spacing w:line="240" w:lineRule="atLeast"/>
            </w:pPr>
            <w:r>
              <w:t>9</w:t>
            </w:r>
          </w:p>
        </w:tc>
        <w:tc>
          <w:tcPr>
            <w:tcW w:w="1541" w:type="dxa"/>
          </w:tcPr>
          <w:p w:rsidR="0018722C">
            <w:pPr>
              <w:topLinePunct/>
              <w:ind w:leftChars="0" w:left="0" w:rightChars="0" w:right="0" w:firstLineChars="0" w:firstLine="0"/>
              <w:spacing w:line="240" w:lineRule="atLeast"/>
            </w:pPr>
            <w:r>
              <w:t>0.0311</w:t>
            </w:r>
          </w:p>
        </w:tc>
        <w:tc>
          <w:tcPr>
            <w:tcW w:w="1706" w:type="dxa"/>
          </w:tcPr>
          <w:p w:rsidR="0018722C">
            <w:pPr>
              <w:topLinePunct/>
              <w:ind w:leftChars="0" w:left="0" w:rightChars="0" w:right="0" w:firstLineChars="0" w:firstLine="0"/>
              <w:spacing w:line="240" w:lineRule="atLeast"/>
            </w:pPr>
            <w:r>
              <w:t>37.277</w:t>
            </w:r>
          </w:p>
        </w:tc>
        <w:tc>
          <w:tcPr>
            <w:tcW w:w="1971" w:type="dxa"/>
          </w:tcPr>
          <w:p w:rsidR="0018722C">
            <w:pPr>
              <w:topLinePunct/>
              <w:ind w:leftChars="0" w:left="0" w:rightChars="0" w:right="0" w:firstLineChars="0" w:firstLine="0"/>
              <w:spacing w:line="240" w:lineRule="atLeast"/>
            </w:pPr>
            <w:r>
              <w:t>62.723</w:t>
            </w:r>
          </w:p>
        </w:tc>
      </w:tr>
      <w:tr>
        <w:trPr>
          <w:trHeight w:val="400" w:hRule="atLeast"/>
        </w:trPr>
        <w:tc>
          <w:tcPr>
            <w:tcW w:w="1377" w:type="dxa"/>
            <w:tcBorders>
              <w:bottom w:val="single" w:sz="4" w:space="0" w:color="000000"/>
            </w:tcBorders>
          </w:tcPr>
          <w:p w:rsidR="0018722C">
            <w:pPr>
              <w:topLinePunct/>
              <w:ind w:leftChars="0" w:left="0" w:rightChars="0" w:right="0" w:firstLineChars="0" w:firstLine="0"/>
              <w:spacing w:line="240" w:lineRule="atLeast"/>
            </w:pPr>
            <w:r>
              <w:t>10</w:t>
            </w:r>
          </w:p>
        </w:tc>
        <w:tc>
          <w:tcPr>
            <w:tcW w:w="1541" w:type="dxa"/>
            <w:tcBorders>
              <w:bottom w:val="single" w:sz="4" w:space="0" w:color="000000"/>
            </w:tcBorders>
          </w:tcPr>
          <w:p w:rsidR="0018722C">
            <w:pPr>
              <w:topLinePunct/>
              <w:ind w:leftChars="0" w:left="0" w:rightChars="0" w:right="0" w:firstLineChars="0" w:firstLine="0"/>
              <w:spacing w:line="240" w:lineRule="atLeast"/>
            </w:pPr>
            <w:r>
              <w:t>0.0312</w:t>
            </w:r>
          </w:p>
        </w:tc>
        <w:tc>
          <w:tcPr>
            <w:tcW w:w="1706" w:type="dxa"/>
            <w:tcBorders>
              <w:bottom w:val="single" w:sz="4" w:space="0" w:color="000000"/>
            </w:tcBorders>
          </w:tcPr>
          <w:p w:rsidR="0018722C">
            <w:pPr>
              <w:topLinePunct/>
              <w:ind w:leftChars="0" w:left="0" w:rightChars="0" w:right="0" w:firstLineChars="0" w:firstLine="0"/>
              <w:spacing w:line="240" w:lineRule="atLeast"/>
            </w:pPr>
            <w:r>
              <w:t>37.313</w:t>
            </w:r>
          </w:p>
        </w:tc>
        <w:tc>
          <w:tcPr>
            <w:tcW w:w="1971" w:type="dxa"/>
            <w:tcBorders>
              <w:bottom w:val="single" w:sz="4" w:space="0" w:color="000000"/>
            </w:tcBorders>
          </w:tcPr>
          <w:p w:rsidR="0018722C">
            <w:pPr>
              <w:topLinePunct/>
              <w:ind w:leftChars="0" w:left="0" w:rightChars="0" w:right="0" w:firstLineChars="0" w:firstLine="0"/>
              <w:spacing w:line="240" w:lineRule="atLeast"/>
            </w:pPr>
            <w:r>
              <w:t>62.687</w:t>
            </w:r>
          </w:p>
        </w:tc>
      </w:tr>
    </w:tbl>
    <w:p w:rsidR="0018722C">
      <w:pPr>
        <w:pStyle w:val="affa"/>
      </w:pPr>
    </w:p>
    <w:p w:rsidR="0018722C">
      <w:pPr>
        <w:topLinePunct/>
      </w:pPr>
      <w:r>
        <w:t>对比</w:t>
      </w:r>
      <w:r>
        <w:t>图</w:t>
      </w:r>
      <w:r>
        <w:rPr>
          <w:rFonts w:ascii="Times New Roman" w:eastAsia="宋体"/>
        </w:rPr>
        <w:t>6</w:t>
      </w:r>
      <w:r>
        <w:rPr>
          <w:rFonts w:ascii="Times New Roman" w:eastAsia="宋体"/>
        </w:rPr>
        <w:t>.</w:t>
      </w:r>
      <w:r>
        <w:rPr>
          <w:rFonts w:ascii="Times New Roman" w:eastAsia="宋体"/>
        </w:rPr>
        <w:t>4</w:t>
      </w:r>
      <w:r>
        <w:t>和</w:t>
      </w:r>
      <w:r>
        <w:t>图</w:t>
      </w:r>
      <w:r>
        <w:rPr>
          <w:rFonts w:ascii="Times New Roman" w:eastAsia="宋体"/>
        </w:rPr>
        <w:t>6</w:t>
      </w:r>
      <w:r>
        <w:rPr>
          <w:rFonts w:ascii="Times New Roman" w:eastAsia="宋体"/>
        </w:rPr>
        <w:t>.</w:t>
      </w:r>
      <w:r>
        <w:rPr>
          <w:rFonts w:ascii="Times New Roman" w:eastAsia="宋体"/>
        </w:rPr>
        <w:t>6</w:t>
      </w:r>
      <w:r>
        <w:t>的股票指数增长率</w:t>
      </w:r>
      <w:r>
        <w:rPr>
          <w:rFonts w:ascii="Times New Roman" w:eastAsia="宋体"/>
          <w:i/>
        </w:rPr>
        <w:t>IN</w:t>
      </w:r>
      <w:r>
        <w:rPr>
          <w:rFonts w:ascii="Times New Roman" w:eastAsia="宋体"/>
        </w:rPr>
        <w:t>t</w:t>
      </w:r>
      <w:r>
        <w:t>对投资增长率</w:t>
      </w:r>
      <w:r>
        <w:rPr>
          <w:rFonts w:ascii="Times New Roman" w:eastAsia="宋体"/>
          <w:i/>
        </w:rPr>
        <w:t>I</w:t>
      </w:r>
      <w:r>
        <w:rPr>
          <w:rFonts w:ascii="Times New Roman" w:eastAsia="宋体"/>
        </w:rPr>
        <w:t>t</w:t>
      </w:r>
      <w:r>
        <w:t>一个标准差新息</w:t>
      </w:r>
      <w:r>
        <w:t>的脉冲响应图，发现</w:t>
      </w:r>
      <w:r>
        <w:rPr>
          <w:rFonts w:ascii="Times New Roman" w:eastAsia="宋体"/>
        </w:rPr>
        <w:t>2005</w:t>
      </w:r>
      <w:r>
        <w:t>年</w:t>
      </w:r>
      <w:r>
        <w:rPr>
          <w:rFonts w:ascii="Times New Roman" w:eastAsia="宋体"/>
        </w:rPr>
        <w:t>3</w:t>
      </w:r>
      <w:r>
        <w:t>季度至</w:t>
      </w:r>
      <w:r>
        <w:rPr>
          <w:rFonts w:ascii="Times New Roman" w:eastAsia="宋体"/>
        </w:rPr>
        <w:t>2014</w:t>
      </w:r>
      <w:r>
        <w:t>年</w:t>
      </w:r>
      <w:r>
        <w:rPr>
          <w:rFonts w:ascii="Times New Roman" w:eastAsia="宋体"/>
        </w:rPr>
        <w:t>2</w:t>
      </w:r>
      <w:r>
        <w:t>季度期间，股票指数增长率</w:t>
      </w:r>
      <w:r>
        <w:rPr>
          <w:rFonts w:ascii="Times New Roman" w:eastAsia="宋体"/>
          <w:i/>
        </w:rPr>
        <w:t>IN</w:t>
      </w:r>
      <w:r>
        <w:rPr>
          <w:rFonts w:ascii="Times New Roman" w:eastAsia="宋体"/>
        </w:rPr>
        <w:t>t</w:t>
      </w:r>
      <w:r>
        <w:t>增长对投资增长率</w:t>
      </w:r>
      <w:r>
        <w:rPr>
          <w:rFonts w:ascii="Times New Roman" w:eastAsia="宋体"/>
          <w:i/>
        </w:rPr>
        <w:t>I</w:t>
      </w:r>
      <w:r>
        <w:rPr>
          <w:rFonts w:ascii="Times New Roman" w:eastAsia="宋体"/>
        </w:rPr>
        <w:t>t</w:t>
      </w:r>
      <w:r>
        <w:t>的正向效应在第</w:t>
      </w:r>
      <w:r>
        <w:rPr>
          <w:rFonts w:ascii="Times New Roman" w:eastAsia="宋体"/>
        </w:rPr>
        <w:t>1</w:t>
      </w:r>
      <w:r>
        <w:t>期即显现出来，达到</w:t>
      </w:r>
      <w:r>
        <w:rPr>
          <w:rFonts w:ascii="Times New Roman" w:eastAsia="宋体"/>
        </w:rPr>
        <w:t>0</w:t>
      </w:r>
      <w:r>
        <w:rPr>
          <w:rFonts w:ascii="Times New Roman" w:eastAsia="宋体"/>
        </w:rPr>
        <w:t>.</w:t>
      </w:r>
      <w:r>
        <w:rPr>
          <w:rFonts w:ascii="Times New Roman" w:eastAsia="宋体"/>
        </w:rPr>
        <w:t>0068</w:t>
      </w:r>
      <w:r>
        <w:t>。虽然在第</w:t>
      </w:r>
      <w:r>
        <w:rPr>
          <w:rFonts w:ascii="Times New Roman" w:eastAsia="宋体"/>
        </w:rPr>
        <w:t>3</w:t>
      </w:r>
      <w:r>
        <w:t>、</w:t>
      </w:r>
    </w:p>
    <w:p w:rsidR="0018722C">
      <w:pPr>
        <w:topLinePunct/>
      </w:pPr>
      <w:r>
        <w:rPr>
          <w:rFonts w:ascii="Times New Roman" w:hAnsi="Times New Roman" w:eastAsia="宋体"/>
        </w:rPr>
        <w:t>4</w:t>
      </w:r>
      <w:r>
        <w:t>、</w:t>
      </w:r>
      <w:r>
        <w:rPr>
          <w:rFonts w:ascii="Times New Roman" w:hAnsi="Times New Roman" w:eastAsia="宋体"/>
        </w:rPr>
        <w:t>6</w:t>
      </w:r>
      <w:r>
        <w:t>、</w:t>
      </w:r>
      <w:r>
        <w:rPr>
          <w:rFonts w:ascii="Times New Roman" w:hAnsi="Times New Roman" w:eastAsia="宋体"/>
        </w:rPr>
        <w:t>7</w:t>
      </w:r>
      <w:r>
        <w:t>期，股票指数增长率</w:t>
      </w:r>
      <w:r>
        <w:rPr>
          <w:rFonts w:ascii="Times New Roman" w:hAnsi="Times New Roman" w:eastAsia="宋体"/>
          <w:i/>
        </w:rPr>
        <w:t>IN</w:t>
      </w:r>
      <w:r>
        <w:rPr>
          <w:rFonts w:ascii="Times New Roman" w:hAnsi="Times New Roman" w:eastAsia="宋体"/>
        </w:rPr>
        <w:t>t</w:t>
      </w:r>
      <w:r>
        <w:t>一单位正向冲击对投资增长率</w:t>
      </w:r>
      <w:r>
        <w:rPr>
          <w:rFonts w:ascii="Times New Roman" w:hAnsi="Times New Roman" w:eastAsia="宋体"/>
          <w:i/>
        </w:rPr>
        <w:t>I</w:t>
      </w:r>
      <w:r>
        <w:rPr>
          <w:rFonts w:ascii="Times New Roman" w:hAnsi="Times New Roman" w:eastAsia="宋体"/>
        </w:rPr>
        <w:t>t</w:t>
      </w:r>
      <w:r>
        <w:t>的影响为负，</w:t>
      </w:r>
      <w:r>
        <w:t>但股票指数增长率</w:t>
      </w:r>
      <w:r>
        <w:rPr>
          <w:rFonts w:ascii="Times New Roman" w:hAnsi="Times New Roman" w:eastAsia="宋体"/>
          <w:i/>
        </w:rPr>
        <w:t>IN</w:t>
      </w:r>
      <w:r>
        <w:rPr>
          <w:rFonts w:ascii="Times New Roman" w:hAnsi="Times New Roman" w:eastAsia="宋体"/>
        </w:rPr>
        <w:t>t</w:t>
      </w:r>
      <w:r>
        <w:t>增长对投资增长率</w:t>
      </w:r>
      <w:r>
        <w:rPr>
          <w:rFonts w:ascii="Times New Roman" w:hAnsi="Times New Roman" w:eastAsia="宋体"/>
          <w:i/>
        </w:rPr>
        <w:t>I</w:t>
      </w:r>
      <w:r>
        <w:rPr>
          <w:rFonts w:ascii="Times New Roman" w:hAnsi="Times New Roman" w:eastAsia="宋体"/>
        </w:rPr>
        <w:t>t</w:t>
      </w:r>
      <w:r>
        <w:t>的正向效应一直持续到第</w:t>
      </w:r>
      <w:r>
        <w:rPr>
          <w:rFonts w:ascii="Times New Roman" w:hAnsi="Times New Roman" w:eastAsia="宋体"/>
        </w:rPr>
        <w:t>10</w:t>
      </w:r>
      <w:r>
        <w:t>期，仍</w:t>
      </w:r>
      <w:r>
        <w:t>为</w:t>
      </w:r>
      <w:r>
        <w:rPr>
          <w:rFonts w:ascii="Times New Roman" w:hAnsi="Times New Roman" w:eastAsia="宋体"/>
        </w:rPr>
        <w:t>0</w:t>
      </w:r>
      <w:r>
        <w:rPr>
          <w:rFonts w:ascii="Times New Roman" w:hAnsi="Times New Roman" w:eastAsia="宋体"/>
        </w:rPr>
        <w:t>.</w:t>
      </w:r>
      <w:r>
        <w:rPr>
          <w:rFonts w:ascii="Times New Roman" w:hAnsi="Times New Roman" w:eastAsia="宋体"/>
        </w:rPr>
        <w:t>0014</w:t>
      </w:r>
      <w:r>
        <w:t>，已明显强于金融脱媒前时期。同样，对比</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10</w:t>
      </w:r>
      <w:r>
        <w:t>和</w:t>
      </w:r>
      <w:r>
        <w:rPr>
          <w:rFonts w:ascii="Times New Roman" w:hAnsi="Times New Roman" w:eastAsia="宋体"/>
        </w:rPr>
        <w:t>6.14</w:t>
      </w:r>
      <w:r>
        <w:t>的投资增长</w:t>
      </w:r>
      <w:r>
        <w:t>率</w:t>
      </w:r>
      <w:r>
        <w:rPr>
          <w:rFonts w:ascii="Times New Roman" w:hAnsi="Times New Roman" w:eastAsia="宋体"/>
          <w:i/>
        </w:rPr>
        <w:t>I</w:t>
      </w:r>
      <w:r>
        <w:rPr>
          <w:rFonts w:ascii="Times New Roman" w:hAnsi="Times New Roman" w:eastAsia="宋体"/>
        </w:rPr>
        <w:t>t</w:t>
      </w:r>
      <w:r>
        <w:t>方差分解结果，金融脱媒时期</w:t>
      </w:r>
      <w:r>
        <w:t>（</w:t>
      </w:r>
      <w:r>
        <w:rPr>
          <w:rFonts w:ascii="Times New Roman" w:hAnsi="Times New Roman" w:eastAsia="宋体"/>
          <w:position w:val="1"/>
        </w:rPr>
        <w:t>2005</w:t>
      </w:r>
      <w:r>
        <w:rPr>
          <w:spacing w:val="-14"/>
        </w:rPr>
        <w:t>年</w:t>
      </w:r>
      <w:r>
        <w:rPr>
          <w:rFonts w:ascii="Times New Roman" w:hAnsi="Times New Roman" w:eastAsia="宋体"/>
          <w:position w:val="1"/>
        </w:rPr>
        <w:t>3</w:t>
      </w:r>
      <w:r>
        <w:t>季度—</w:t>
      </w:r>
      <w:r>
        <w:rPr>
          <w:rFonts w:ascii="Times New Roman" w:hAnsi="Times New Roman" w:eastAsia="宋体"/>
          <w:position w:val="1"/>
        </w:rPr>
        <w:t>2014</w:t>
      </w:r>
      <w:r>
        <w:rPr>
          <w:spacing w:val="-14"/>
        </w:rPr>
        <w:t>年</w:t>
      </w:r>
      <w:r>
        <w:rPr>
          <w:rFonts w:ascii="Times New Roman" w:hAnsi="Times New Roman" w:eastAsia="宋体"/>
          <w:position w:val="1"/>
        </w:rPr>
        <w:t>2</w:t>
      </w:r>
      <w:r>
        <w:t>季度</w:t>
      </w:r>
      <w:r>
        <w:t>）</w:t>
      </w:r>
      <w:r>
        <w:t>与非金融脱媒时期</w:t>
      </w:r>
      <w:r>
        <w:t>（</w:t>
      </w:r>
      <w:r>
        <w:rPr>
          <w:rFonts w:ascii="Times New Roman" w:hAnsi="Times New Roman" w:eastAsia="宋体"/>
          <w:position w:val="1"/>
        </w:rPr>
        <w:t>1998</w:t>
      </w:r>
      <w:r>
        <w:rPr>
          <w:spacing w:val="-11"/>
        </w:rPr>
        <w:t>年</w:t>
      </w:r>
      <w:r>
        <w:rPr>
          <w:rFonts w:ascii="Times New Roman" w:hAnsi="Times New Roman" w:eastAsia="宋体"/>
          <w:position w:val="1"/>
        </w:rPr>
        <w:t>1</w:t>
      </w:r>
      <w:r>
        <w:t>季度—</w:t>
      </w:r>
      <w:r>
        <w:rPr>
          <w:rFonts w:ascii="Times New Roman" w:hAnsi="Times New Roman" w:eastAsia="宋体"/>
          <w:position w:val="1"/>
        </w:rPr>
        <w:t>2005</w:t>
      </w:r>
      <w:r>
        <w:rPr>
          <w:spacing w:val="-11"/>
        </w:rPr>
        <w:t>年</w:t>
      </w:r>
      <w:r>
        <w:rPr>
          <w:rFonts w:ascii="Times New Roman" w:hAnsi="Times New Roman" w:eastAsia="宋体"/>
          <w:position w:val="1"/>
        </w:rPr>
        <w:t>2</w:t>
      </w:r>
      <w:r>
        <w:rPr>
          <w:spacing w:val="-1"/>
        </w:rPr>
        <w:t>季度</w:t>
      </w:r>
      <w:r>
        <w:t>）</w:t>
      </w:r>
      <w:r>
        <w:t>相比，股票指数增长率</w:t>
      </w:r>
      <w:r>
        <w:rPr>
          <w:rFonts w:ascii="Times New Roman" w:hAnsi="Times New Roman" w:eastAsia="宋体"/>
          <w:i/>
        </w:rPr>
        <w:t>IN</w:t>
      </w:r>
      <w:r>
        <w:rPr>
          <w:rFonts w:ascii="Times New Roman" w:hAnsi="Times New Roman" w:eastAsia="宋体"/>
        </w:rPr>
        <w:t>t</w:t>
      </w:r>
      <w:r>
        <w:t>变动对</w:t>
      </w:r>
      <w:r>
        <w:t>投资增长率</w:t>
      </w:r>
      <w:r>
        <w:rPr>
          <w:rFonts w:ascii="Times New Roman" w:hAnsi="Times New Roman" w:eastAsia="宋体"/>
          <w:i/>
        </w:rPr>
        <w:t>I</w:t>
      </w:r>
      <w:r>
        <w:rPr>
          <w:rFonts w:ascii="Times New Roman" w:hAnsi="Times New Roman" w:eastAsia="宋体"/>
        </w:rPr>
        <w:t>t</w:t>
      </w:r>
      <w:r>
        <w:t>变动的贡献率从</w:t>
      </w:r>
      <w:r>
        <w:rPr>
          <w:rFonts w:ascii="Times New Roman" w:hAnsi="Times New Roman" w:eastAsia="宋体"/>
        </w:rPr>
        <w:t>8%</w:t>
      </w:r>
      <w:r>
        <w:t>左右大幅增长到</w:t>
      </w:r>
      <w:r>
        <w:rPr>
          <w:rFonts w:ascii="Times New Roman" w:hAnsi="Times New Roman" w:eastAsia="宋体"/>
        </w:rPr>
        <w:t>37</w:t>
      </w:r>
      <w:r>
        <w:rPr>
          <w:rFonts w:ascii="Times New Roman" w:hAnsi="Times New Roman" w:eastAsia="宋体"/>
        </w:rPr>
        <w:t>.</w:t>
      </w:r>
      <w:r>
        <w:rPr>
          <w:rFonts w:ascii="Times New Roman" w:hAnsi="Times New Roman" w:eastAsia="宋体"/>
        </w:rPr>
        <w:t>313%</w:t>
      </w:r>
      <w:r>
        <w:t>，股票价格对投资影</w:t>
      </w:r>
      <w:r>
        <w:t>响大幅地提高。这和前面理论分析的结果相一致，托宾</w:t>
      </w:r>
      <w:r>
        <w:rPr>
          <w:rFonts w:ascii="Times New Roman" w:hAnsi="Times New Roman" w:eastAsia="宋体"/>
        </w:rPr>
        <w:t>Q</w:t>
      </w:r>
      <w:r>
        <w:t>值效应和资产负债表效应在金融脱媒的作用下均有所增强，因此资产价格的投资效应在金融脱媒的作用下同样也得到了增强。</w:t>
      </w:r>
    </w:p>
    <w:p w:rsidR="0018722C">
      <w:pPr>
        <w:pStyle w:val="Heading2"/>
        <w:topLinePunct/>
        <w:ind w:left="171" w:hangingChars="171" w:hanging="171"/>
      </w:pPr>
      <w:bookmarkStart w:id="593831" w:name="_Toc686593831"/>
      <w:bookmarkStart w:name="6.4 小结 " w:id="131"/>
      <w:bookmarkEnd w:id="131"/>
      <w:r/>
      <w:bookmarkStart w:name="_bookmark55" w:id="132"/>
      <w:bookmarkEnd w:id="132"/>
      <w:r/>
      <w:r>
        <w:t>6.4</w:t>
      </w:r>
      <w:r>
        <w:t xml:space="preserve"> </w:t>
      </w:r>
      <w:r w:rsidR="001852F3">
        <w:t>小结</w:t>
      </w:r>
      <w:bookmarkEnd w:id="593831"/>
    </w:p>
    <w:p w:rsidR="0018722C">
      <w:pPr>
        <w:topLinePunct/>
      </w:pPr>
      <w:r>
        <w:t>从以上的理论和实证分析，可以看出：不管是在货币政策传导到资产价格环节，还是在资产价格传导到实体经济</w:t>
      </w:r>
      <w:r>
        <w:rPr>
          <w:rFonts w:ascii="Times New Roman" w:eastAsia="Times New Roman"/>
          <w:rFonts w:ascii="Times New Roman" w:eastAsia="Times New Roman"/>
          <w:position w:val="1"/>
        </w:rPr>
        <w:t>（</w:t>
      </w:r>
      <w:r>
        <w:t>投资、消费</w:t>
      </w:r>
      <w:r>
        <w:rPr>
          <w:rFonts w:ascii="Times New Roman" w:eastAsia="Times New Roman"/>
          <w:rFonts w:ascii="Times New Roman" w:eastAsia="Times New Roman"/>
          <w:position w:val="1"/>
        </w:rPr>
        <w:t>）</w:t>
      </w:r>
      <w:r>
        <w:t>这一环节，金融脱媒都在其中起了促进作用。金融脱媒不仅增强了货币政策传导到资产价格的资产价格效应，即在金融脱媒环境下，货币政策的变动更能引发资产价格</w:t>
      </w:r>
      <w:r>
        <w:t>（</w:t>
      </w:r>
      <w:r>
        <w:t xml:space="preserve">股票市场价格</w:t>
      </w:r>
      <w:r>
        <w:t>）</w:t>
      </w:r>
      <w:r/>
      <w:r w:rsidR="001852F3">
        <w:t xml:space="preserve">的变动。同时由于金融脱媒能够增强资产价格的托宾</w:t>
      </w:r>
      <w:r>
        <w:rPr>
          <w:rFonts w:ascii="Times New Roman" w:eastAsia="Times New Roman"/>
        </w:rPr>
        <w:t>Q</w:t>
      </w:r>
      <w:r>
        <w:t>值效应、财富效应、流动性效应、资产负债表效应，导致资产价格</w:t>
      </w:r>
      <w:r>
        <w:t>（</w:t>
      </w:r>
      <w:r>
        <w:t>股票市场价格</w:t>
      </w:r>
      <w:r>
        <w:t>）</w:t>
      </w:r>
      <w:r>
        <w:t>的变动更加顺畅地传导到消费、投资，进一步影响实体经济。总之，金融脱媒增强了货币政策的资产价格传导效应，使得货币政策通过资产价格传导更加顺畅。</w:t>
      </w:r>
    </w:p>
    <w:p w:rsidR="0018722C">
      <w:pPr>
        <w:pStyle w:val="Heading1"/>
        <w:topLinePunct/>
      </w:pPr>
      <w:bookmarkStart w:id="593832" w:name="_Toc686593832"/>
      <w:bookmarkStart w:name="第7章 金融脱媒对我国货币政策信贷传导机制影响分析 " w:id="133"/>
      <w:bookmarkEnd w:id="133"/>
      <w:r/>
      <w:bookmarkStart w:name="_bookmark56" w:id="134"/>
      <w:bookmarkEnd w:id="134"/>
      <w:r/>
      <w:r>
        <w:t>第</w:t>
      </w:r>
      <w:r/>
      <w:r>
        <w:t>7</w:t>
      </w:r>
      <w:r/>
      <w:r>
        <w:t>章</w:t>
      </w:r>
      <w:r>
        <w:t xml:space="preserve">  </w:t>
      </w:r>
      <w:r>
        <w:t>金融脱媒对我国货币政策信贷传导机制影响分析</w:t>
      </w:r>
      <w:bookmarkEnd w:id="593832"/>
    </w:p>
    <w:p w:rsidR="0018722C">
      <w:pPr>
        <w:topLinePunct/>
      </w:pPr>
      <w:r>
        <w:t>由于我国资本市场发展起步较晚，长期以来，商业银行都在金融体系中扮演着重要的角色，企业融资主要依靠银行信贷等间接融资，因此在很长一段时间内，货币政策主要依靠信贷传导渠道来发挥作用。</w:t>
      </w:r>
      <w:r>
        <w:t>近年</w:t>
      </w:r>
      <w:r>
        <w:t>来，随着证券市场的不断规范和发展，银行贷款是企业主要甚至唯一的外源融资渠道的状况发生了改变，越来越多的企业摆脱了对银行信贷的依赖，从证券市场上直接获得融资。金融脱媒改变了企业融资方式，从而改变不同货币政策传导途径的效果。接下来依然从理论和实证分析上研究金融脱媒对我国货币政策信贷传导机制的影响。</w:t>
      </w:r>
    </w:p>
    <w:p w:rsidR="0018722C">
      <w:pPr>
        <w:pStyle w:val="Heading2"/>
        <w:topLinePunct/>
        <w:ind w:left="171" w:hangingChars="171" w:hanging="171"/>
      </w:pPr>
      <w:bookmarkStart w:id="593833" w:name="_Toc686593833"/>
      <w:bookmarkStart w:name="7.1 金融脱媒对我国货币政策信贷传导机制影响理论分析 " w:id="135"/>
      <w:bookmarkEnd w:id="135"/>
      <w:r>
        <w:t>7.1</w:t>
      </w:r>
      <w:r>
        <w:t xml:space="preserve"> </w:t>
      </w:r>
      <w:r/>
      <w:bookmarkStart w:name="_bookmark57" w:id="136"/>
      <w:bookmarkEnd w:id="136"/>
      <w:r/>
      <w:bookmarkStart w:name="_bookmark57" w:id="137"/>
      <w:bookmarkEnd w:id="137"/>
      <w:r>
        <w:t>金融脱媒对我国货币政策信贷传导机制影响理论分析</w:t>
      </w:r>
      <w:bookmarkEnd w:id="593833"/>
    </w:p>
    <w:p w:rsidR="0018722C">
      <w:pPr>
        <w:topLinePunct/>
      </w:pPr>
      <w:r>
        <w:t>货币政策传导的银行信贷渠道发挥作用必须满足两个前提条件：一是在银行资产负债表的资产方，银行贷款与证券不能完全相互替代；二是在企业资产负债表的负债方，银行贷款与非银行资金来源之间不能完全相互替代。</w:t>
      </w:r>
      <w:r>
        <w:rPr>
          <w:vertAlign w:val="superscript"/>
          /&gt;
        </w:rPr>
        <w:t>[</w:t>
      </w:r>
      <w:r>
        <w:rPr>
          <w:vertAlign w:val="superscript"/>
          /&gt;
        </w:rPr>
        <w:t xml:space="preserve">81</w:t>
      </w:r>
      <w:r>
        <w:rPr>
          <w:vertAlign w:val="superscript"/>
          /&gt;
        </w:rPr>
        <w:t>]</w:t>
      </w:r>
      <w:r>
        <w:t>在金融脱媒出现之后，这两个前提条件均难以成立，因此会削弱货币政策银行信贷传导渠道的有效性：</w:t>
      </w:r>
    </w:p>
    <w:p w:rsidR="0018722C">
      <w:pPr>
        <w:topLinePunct/>
      </w:pPr>
      <w:r>
        <w:rPr>
          <w:rFonts w:ascii="Times New Roman" w:eastAsia="Times New Roman"/>
        </w:rPr>
        <w:t>1</w:t>
      </w:r>
      <w:r>
        <w:t>、受我国特殊信贷利率政策影响，货币政策对银行贷款供给量的传导受金融脱媒影响效应无法确定。在货币政策信贷传导渠道中，中央银行通过实施货币政策来影响银行的可贷资金或者影响企业的财务状况，进而影响其可向商业银行提供抵押的抵押物价值，从而影响银行信贷供给量。但实际上，很多</w:t>
      </w:r>
      <w:r>
        <w:t>时候</w:t>
      </w:r>
      <w:r>
        <w:t>银行贷款的周期性变化并不是由货币当局政策意向的自主转变所致，而是由银行贷款供给的意愿和能力、企业贷款需求的意愿和能力、法定风险资本比例以及贷款所带来的利益等因素共同引起。只要有借款需求，对贷款者有利可图，</w:t>
      </w:r>
      <w:r w:rsidR="001852F3">
        <w:t xml:space="preserve">银行又可以通过借入外币、发行债券等方法来满足借款需求，那么银行贷款受货币政策的影响极为有限的。而在金融脱媒、金融自由化、放松管制的情况下，</w:t>
      </w:r>
      <w:r w:rsidR="001852F3">
        <w:t xml:space="preserve">各种来源的资金筹措更为容易。此时，如果货币当局采取紧缩性货币政策，银行不会受制于此而减少自身的贷款，从这个角度来讲，金融脱媒应该会削弱货币政策对信贷供应量的影响。但在我国特殊的信贷政策下，金融脱媒之前，</w:t>
      </w:r>
      <w:r w:rsidR="001852F3">
        <w:t>我</w:t>
      </w:r>
    </w:p>
    <w:p w:rsidR="0018722C">
      <w:pPr>
        <w:topLinePunct/>
      </w:pPr>
      <w:r>
        <w:t>国存贷款利率长期受到管制，存贷款利差无法由信贷供需决定，此时货币政策与信贷供应量的联动性也较弱。而金融脱媒后，存贷款利率管制的放开反而促进了商业银行根据自身的利益作出贷款决策。因此，在我国金融脱媒对货币供应量到银行贷款的传导影响还无法确定，需要实证进一步分析。</w:t>
      </w:r>
    </w:p>
    <w:p w:rsidR="0018722C">
      <w:pPr>
        <w:topLinePunct/>
      </w:pPr>
      <w:r>
        <w:rPr>
          <w:rFonts w:ascii="Times New Roman" w:eastAsia="Times New Roman"/>
        </w:rPr>
        <w:t>2</w:t>
      </w:r>
      <w:r>
        <w:t>、金融脱媒削弱银行信贷对投资的影响。在过去以银行为主导的社会融资结构中，当货币当局实行紧缩性货币政策时，银行信贷量减少，单纯依靠银行信贷的企业很难从其他渠道获得资金，因此减少投资的效果就十分明显了。而在金融脱媒情况下，股票、债券等直接融资方式发展十分迅速，可供企业挑选的融资方式明显增多，融资结构发生巨大变化。在货币当局实行紧缩性货币政策的</w:t>
      </w:r>
      <w:r>
        <w:t>时候</w:t>
      </w:r>
      <w:r>
        <w:t>，就算商业银行减少信贷量，企业也能通过其他的融资渠道获得投资资金来进行投资。</w:t>
      </w:r>
    </w:p>
    <w:p w:rsidR="0018722C">
      <w:pPr>
        <w:pStyle w:val="Heading2"/>
        <w:topLinePunct/>
        <w:ind w:left="171" w:hangingChars="171" w:hanging="171"/>
      </w:pPr>
      <w:bookmarkStart w:id="593834" w:name="_Toc686593834"/>
      <w:bookmarkStart w:name="7.2 金融脱媒对“货币政策传导到信贷环节‖影响实证分析 " w:id="138"/>
      <w:bookmarkEnd w:id="138"/>
      <w:r>
        <w:t>7.2</w:t>
      </w:r>
      <w:r>
        <w:t xml:space="preserve"> </w:t>
      </w:r>
      <w:r/>
      <w:bookmarkStart w:name="_bookmark58" w:id="139"/>
      <w:bookmarkEnd w:id="139"/>
      <w:r/>
      <w:bookmarkStart w:name="_bookmark58" w:id="140"/>
      <w:bookmarkEnd w:id="140"/>
      <w:r>
        <w:t>金融脱媒对“货币政策传导到信贷环节</w:t>
      </w:r>
      <w:r>
        <w:t>‖</w:t>
      </w:r>
      <w:r>
        <w:t>影响实证分析</w:t>
      </w:r>
      <w:bookmarkEnd w:id="593834"/>
    </w:p>
    <w:p w:rsidR="0018722C">
      <w:pPr>
        <w:pStyle w:val="3"/>
        <w:topLinePunct/>
        <w:ind w:left="200" w:hangingChars="200" w:hanging="200"/>
      </w:pPr>
      <w:bookmarkStart w:id="593835" w:name="_Toc686593835"/>
      <w:bookmarkStart w:name="_bookmark59" w:id="141"/>
      <w:bookmarkEnd w:id="141"/>
      <w:r>
        <w:t>7.2.1</w:t>
      </w:r>
      <w:r>
        <w:t xml:space="preserve"> </w:t>
      </w:r>
      <w:bookmarkStart w:name="_bookmark59" w:id="142"/>
      <w:bookmarkEnd w:id="142"/>
      <w:r>
        <w:t>指标选取</w:t>
      </w:r>
      <w:bookmarkEnd w:id="593835"/>
    </w:p>
    <w:p w:rsidR="0018722C">
      <w:pPr>
        <w:topLinePunct/>
      </w:pPr>
      <w:r>
        <w:t>以金融脱媒</w:t>
      </w:r>
      <w:r>
        <w:rPr>
          <w:rFonts w:ascii="Times New Roman" w:eastAsia="Times New Roman"/>
        </w:rPr>
        <w:t>DIF</w:t>
      </w:r>
      <w:r>
        <w:t>指标突变点</w:t>
      </w:r>
      <w:r>
        <w:t>（</w:t>
      </w:r>
      <w:r>
        <w:rPr>
          <w:rFonts w:ascii="Times New Roman" w:eastAsia="Times New Roman"/>
          <w:position w:val="1"/>
        </w:rPr>
        <w:t>2005</w:t>
      </w:r>
      <w:r>
        <w:rPr>
          <w:spacing w:val="-16"/>
        </w:rPr>
        <w:t>年</w:t>
      </w:r>
      <w:r>
        <w:rPr>
          <w:rFonts w:ascii="Times New Roman" w:eastAsia="Times New Roman"/>
          <w:position w:val="1"/>
        </w:rPr>
        <w:t>2</w:t>
      </w:r>
      <w:r>
        <w:t>季度</w:t>
      </w:r>
      <w:r>
        <w:t>）</w:t>
      </w:r>
      <w:r>
        <w:t>作为分界点，对</w:t>
      </w:r>
      <w:r>
        <w:rPr>
          <w:rFonts w:ascii="Times New Roman" w:eastAsia="Times New Roman"/>
        </w:rPr>
        <w:t>1998</w:t>
      </w:r>
      <w:r>
        <w:t>年</w:t>
      </w:r>
      <w:r>
        <w:rPr>
          <w:rFonts w:ascii="Times New Roman" w:eastAsia="Times New Roman"/>
        </w:rPr>
        <w:t>1</w:t>
      </w:r>
      <w:r>
        <w:t>月</w:t>
      </w:r>
      <w:r>
        <w:t>至</w:t>
      </w:r>
      <w:r>
        <w:rPr>
          <w:rFonts w:ascii="Times New Roman" w:eastAsia="Times New Roman"/>
        </w:rPr>
        <w:t>2005</w:t>
      </w:r>
      <w:r>
        <w:t>年</w:t>
      </w:r>
      <w:r>
        <w:rPr>
          <w:rFonts w:ascii="Times New Roman" w:eastAsia="Times New Roman"/>
        </w:rPr>
        <w:t>6</w:t>
      </w:r>
      <w:r>
        <w:t>月和</w:t>
      </w:r>
      <w:r>
        <w:rPr>
          <w:rFonts w:ascii="Times New Roman" w:eastAsia="Times New Roman"/>
        </w:rPr>
        <w:t>2005</w:t>
      </w:r>
      <w:r>
        <w:t>年</w:t>
      </w:r>
      <w:r>
        <w:rPr>
          <w:rFonts w:ascii="Times New Roman" w:eastAsia="Times New Roman"/>
        </w:rPr>
        <w:t>7</w:t>
      </w:r>
      <w:r>
        <w:t>月至</w:t>
      </w:r>
      <w:r>
        <w:rPr>
          <w:rFonts w:ascii="Times New Roman" w:eastAsia="Times New Roman"/>
        </w:rPr>
        <w:t>2014</w:t>
      </w:r>
      <w:r>
        <w:t>年</w:t>
      </w:r>
      <w:r>
        <w:rPr>
          <w:rFonts w:ascii="Times New Roman" w:eastAsia="Times New Roman"/>
        </w:rPr>
        <w:t>6</w:t>
      </w:r>
      <w:r>
        <w:t>月这两个阶段货币供应量与信贷量建立向量自回归</w:t>
      </w:r>
      <w:r>
        <w:t>（</w:t>
      </w:r>
      <w:r>
        <w:rPr>
          <w:rFonts w:ascii="Times New Roman" w:eastAsia="Times New Roman"/>
          <w:spacing w:val="-4"/>
          <w:position w:val="1"/>
        </w:rPr>
        <w:t>VAR</w:t>
      </w:r>
      <w:r>
        <w:t>）</w:t>
      </w:r>
      <w:r>
        <w:t>模型。采用金融机构人民币贷款余额</w:t>
      </w:r>
      <w:r>
        <w:rPr>
          <w:rFonts w:ascii="Times New Roman" w:eastAsia="Times New Roman"/>
        </w:rPr>
        <w:t>LOAN</w:t>
      </w:r>
      <w:r>
        <w:t>作为信贷变</w:t>
      </w:r>
      <w:r>
        <w:t>量。首先去除价格因素影响，通过</w:t>
      </w:r>
      <w:r>
        <w:rPr>
          <w:rFonts w:ascii="Times New Roman" w:eastAsia="Times New Roman"/>
        </w:rPr>
        <w:t>CPI</w:t>
      </w:r>
      <w:r>
        <w:t>指数对金融机构人民币贷款余额</w:t>
      </w:r>
      <w:r>
        <w:rPr>
          <w:rFonts w:ascii="Times New Roman" w:eastAsia="Times New Roman"/>
        </w:rPr>
        <w:t>LOAN</w:t>
      </w:r>
      <w:r>
        <w:t>进行价格调整后使用</w:t>
      </w:r>
      <w:r>
        <w:rPr>
          <w:rFonts w:ascii="Times New Roman" w:eastAsia="Times New Roman"/>
        </w:rPr>
        <w:t>X11</w:t>
      </w:r>
      <w:r>
        <w:t>方法进行季节调整，为了消除异方差的影响同时获取</w:t>
      </w:r>
      <w:r>
        <w:t>数据的平稳性，对金融机构人民币贷款余额</w:t>
      </w:r>
      <w:r>
        <w:rPr>
          <w:rFonts w:ascii="Times New Roman" w:eastAsia="Times New Roman"/>
        </w:rPr>
        <w:t>LOAN</w:t>
      </w:r>
      <w:r>
        <w:t>的月度数据取对数并进行差</w:t>
      </w:r>
      <w:r>
        <w:t>分，得到信贷增长率</w:t>
      </w:r>
      <w:r>
        <w:rPr>
          <w:rFonts w:ascii="Times New Roman" w:eastAsia="Times New Roman"/>
          <w:i/>
        </w:rPr>
        <w:t>L</w:t>
      </w:r>
      <w:r>
        <w:rPr>
          <w:vertAlign w:val="subscript"/>
          <w:rFonts w:ascii="Times New Roman" w:eastAsia="Times New Roman"/>
        </w:rPr>
        <w:t>t</w:t>
      </w:r>
      <w:r>
        <w:t>。货币供应量仍然采用经过数据处理后的货币供给增长</w:t>
      </w:r>
      <w:r>
        <w:t>率</w:t>
      </w:r>
      <w:r>
        <w:rPr>
          <w:rFonts w:ascii="Times New Roman" w:eastAsia="Times New Roman"/>
          <w:i/>
        </w:rPr>
        <w:t>M </w:t>
      </w:r>
      <w:r>
        <w:rPr>
          <w:vertAlign w:val="subscript"/>
          <w:rFonts w:ascii="Times New Roman" w:eastAsia="Times New Roman"/>
        </w:rPr>
        <w:t>t</w:t>
      </w:r>
      <w:r>
        <w:t>。数据来源于中经网。</w:t>
      </w:r>
    </w:p>
    <w:p w:rsidR="0018722C">
      <w:pPr>
        <w:pStyle w:val="3"/>
        <w:topLinePunct/>
        <w:ind w:left="200" w:hangingChars="200" w:hanging="200"/>
      </w:pPr>
      <w:bookmarkStart w:id="593836" w:name="_Toc686593836"/>
      <w:bookmarkStart w:name="_bookmark60" w:id="143"/>
      <w:bookmarkEnd w:id="143"/>
      <w:r>
        <w:t>7.2.2</w:t>
      </w:r>
      <w:r>
        <w:t xml:space="preserve"> </w:t>
      </w:r>
      <w:bookmarkStart w:name="_bookmark60" w:id="144"/>
      <w:bookmarkEnd w:id="144"/>
      <w:r>
        <w:t>实证分析</w:t>
      </w:r>
      <w:bookmarkEnd w:id="593836"/>
    </w:p>
    <w:p w:rsidR="0018722C">
      <w:pPr>
        <w:topLinePunct/>
      </w:pPr>
      <w:r>
        <w:t>对信贷增长率</w:t>
      </w:r>
      <w:r>
        <w:rPr>
          <w:rFonts w:ascii="Times New Roman" w:eastAsia="Times New Roman"/>
          <w:i/>
        </w:rPr>
        <w:t>L</w:t>
      </w:r>
      <w:r>
        <w:rPr>
          <w:vertAlign w:val="subscript"/>
          <w:rFonts w:ascii="Times New Roman" w:eastAsia="Times New Roman"/>
        </w:rPr>
        <w:t>t</w:t>
      </w:r>
      <w:r>
        <w:t>变量进行</w:t>
      </w:r>
      <w:r>
        <w:rPr>
          <w:rFonts w:ascii="Times New Roman" w:eastAsia="Times New Roman"/>
        </w:rPr>
        <w:t>ADF</w:t>
      </w:r>
      <w:r>
        <w:t>检验，检验其平稳性，结果如</w:t>
      </w:r>
      <w:r>
        <w:t>表</w:t>
      </w:r>
      <w:r>
        <w:rPr>
          <w:rFonts w:ascii="Times New Roman" w:eastAsia="Times New Roman"/>
        </w:rPr>
        <w:t>7</w:t>
      </w:r>
      <w:r>
        <w:rPr>
          <w:rFonts w:ascii="Times New Roman" w:eastAsia="Times New Roman"/>
        </w:rPr>
        <w:t>.</w:t>
      </w:r>
      <w:r>
        <w:rPr>
          <w:rFonts w:ascii="Times New Roman" w:eastAsia="Times New Roman"/>
        </w:rPr>
        <w:t>1</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7.1</w:t>
      </w:r>
      <w:r>
        <w:t xml:space="preserve">  </w:t>
      </w:r>
      <w:r>
        <w:t>ADF</w:t>
      </w:r>
      <w:r>
        <w:rPr>
          <w:kern w:val="2"/>
          <w:szCs w:val="22"/>
          <w:rFonts w:cstheme="minorBidi" w:hAnsiTheme="minorHAnsi" w:eastAsiaTheme="minorHAnsi" w:asciiTheme="minorHAnsi"/>
          <w:sz w:val="22"/>
        </w:rPr>
        <w:t>检</w:t>
      </w:r>
      <w:r>
        <w:rPr>
          <w:kern w:val="2"/>
          <w:szCs w:val="22"/>
          <w:rFonts w:cstheme="minorBidi" w:hAnsiTheme="minorHAnsi" w:eastAsiaTheme="minorHAnsi" w:asciiTheme="minorHAnsi"/>
          <w:spacing w:val="-2"/>
          <w:sz w:val="22"/>
        </w:rPr>
        <w:t>验</w:t>
      </w:r>
      <w:r>
        <w:rPr>
          <w:kern w:val="2"/>
          <w:szCs w:val="22"/>
          <w:rFonts w:cstheme="minorBidi" w:hAnsiTheme="minorHAnsi" w:eastAsiaTheme="minorHAnsi" w:asciiTheme="minorHAnsi"/>
          <w:sz w:val="22"/>
        </w:rPr>
        <w:t>结果</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4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w:t>
            </w:r>
            <w:r>
              <w:t>量</w:t>
            </w:r>
            <w:r w:rsidRPr="00000000">
              <w:tab/>
              <w:t>p</w:t>
            </w:r>
            <w:r>
              <w:t> </w:t>
            </w:r>
            <w:r>
              <w:t>值</w:t>
            </w:r>
            <w:r w:rsidRPr="00000000">
              <w:tab/>
              <w:t>结果</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L</w:t>
            </w:r>
            <w:r>
              <w:rPr>
                <w:vertAlign w:val="subscript"/>
              </w:rPr>
              <w:t>t</w:t>
            </w:r>
            <w:r w:rsidRPr="00000000">
              <w:tab/>
            </w:r>
            <w:r>
              <w:t>- </w:t>
            </w:r>
            <w:r>
              <w:t>2.4971</w:t>
            </w:r>
            <w:r w:rsidP="AA7D325B">
              <w:t>（</w:t>
            </w:r>
            <w:r>
              <w:t>0,0,2</w:t>
            </w:r>
            <w:r w:rsidP="AA7D325B">
              <w:t>）</w:t>
            </w:r>
            <w:r w:rsidRPr="00000000">
              <w:tab/>
              <w:t>0.0125</w:t>
            </w:r>
            <w:r w:rsidRPr="00000000">
              <w:tab/>
              <w:t>平稳</w:t>
            </w:r>
          </w:p>
        </w:tc>
      </w:tr>
    </w:tbl>
    <w:p w:rsidR="0018722C">
      <w:pPr>
        <w:rPr/>
        <w:topLinePunct/>
        <w:pStyle w:val="affa"/>
      </w:pPr>
    </w:p>
    <w:p w:rsidR="0018722C">
      <w:pPr>
        <w:topLinePunct/>
      </w:pPr>
      <w:r>
        <w:t>检验结果显示信贷增长率</w:t>
      </w:r>
      <w:r>
        <w:rPr>
          <w:rFonts w:ascii="Times New Roman" w:eastAsia="Times New Roman"/>
          <w:i/>
        </w:rPr>
        <w:t>L</w:t>
      </w:r>
      <w:r>
        <w:rPr>
          <w:vertAlign w:val="subscript"/>
          <w:rFonts w:ascii="Times New Roman" w:eastAsia="Times New Roman"/>
        </w:rPr>
        <w:t>t</w:t>
      </w:r>
      <w:r>
        <w:t>是平稳的，可以与平稳的货币供给增长率</w:t>
      </w:r>
      <w:r>
        <w:rPr>
          <w:rFonts w:ascii="Times New Roman" w:eastAsia="Times New Roman"/>
          <w:i/>
        </w:rPr>
        <w:t>M </w:t>
      </w:r>
      <w:r>
        <w:rPr>
          <w:vertAlign w:val="subscript"/>
          <w:rFonts w:ascii="Times New Roman" w:eastAsia="Times New Roman"/>
        </w:rPr>
        <w:t>t</w:t>
      </w:r>
      <w:r>
        <w:t>构</w:t>
      </w:r>
      <w:r>
        <w:t>建向量自回归模型。仍然将数据分两个阶段，即金融脱媒前</w:t>
      </w:r>
      <w:r>
        <w:t>（</w:t>
      </w:r>
      <w:r>
        <w:rPr>
          <w:rFonts w:ascii="Times New Roman" w:eastAsia="Times New Roman"/>
        </w:rPr>
        <w:t>1998</w:t>
      </w:r>
      <w:r>
        <w:t>年</w:t>
      </w:r>
      <w:r>
        <w:rPr>
          <w:rFonts w:ascii="Times New Roman" w:eastAsia="Times New Roman"/>
        </w:rPr>
        <w:t>1</w:t>
      </w:r>
      <w:r>
        <w:t>月至</w:t>
      </w:r>
      <w:r>
        <w:rPr>
          <w:rFonts w:ascii="Times New Roman" w:eastAsia="Times New Roman"/>
        </w:rPr>
        <w:t>200</w:t>
      </w:r>
      <w:r>
        <w:rPr>
          <w:rFonts w:ascii="Times New Roman" w:eastAsia="Times New Roman"/>
        </w:rPr>
        <w:t>5</w:t>
      </w:r>
    </w:p>
    <w:p w:rsidR="0018722C">
      <w:pPr>
        <w:topLinePunct/>
      </w:pPr>
      <w:r>
        <w:t>年</w:t>
      </w:r>
      <w:r>
        <w:rPr>
          <w:rFonts w:ascii="Times New Roman" w:eastAsia="Times New Roman"/>
        </w:rPr>
        <w:t>6</w:t>
      </w:r>
      <w:r>
        <w:t>月</w:t>
      </w:r>
      <w:r>
        <w:t>）</w:t>
      </w:r>
      <w:r>
        <w:t>和金融脱媒后</w:t>
      </w:r>
      <w:r>
        <w:t>（</w:t>
      </w:r>
      <w:r>
        <w:rPr>
          <w:rFonts w:ascii="Times New Roman" w:eastAsia="Times New Roman"/>
        </w:rPr>
        <w:t>2005</w:t>
      </w:r>
      <w:r>
        <w:t>年</w:t>
      </w:r>
      <w:r>
        <w:rPr>
          <w:rFonts w:ascii="Times New Roman" w:eastAsia="Times New Roman"/>
        </w:rPr>
        <w:t>7</w:t>
      </w:r>
      <w:r>
        <w:t>月至</w:t>
      </w:r>
      <w:r>
        <w:rPr>
          <w:rFonts w:ascii="Times New Roman" w:eastAsia="Times New Roman"/>
        </w:rPr>
        <w:t>2014</w:t>
      </w:r>
      <w:r>
        <w:t>年</w:t>
      </w:r>
      <w:r>
        <w:rPr>
          <w:rFonts w:ascii="Times New Roman" w:eastAsia="Times New Roman"/>
        </w:rPr>
        <w:t>6</w:t>
      </w:r>
      <w:r>
        <w:t>月</w:t>
      </w:r>
      <w:r>
        <w:t>）</w:t>
      </w:r>
      <w:r>
        <w:t>，分别对货币供给增长率</w:t>
      </w:r>
      <w:r>
        <w:rPr>
          <w:rFonts w:ascii="Times New Roman" w:eastAsia="Times New Roman"/>
          <w:i/>
        </w:rPr>
        <w:t>M </w:t>
      </w:r>
      <w:r>
        <w:rPr>
          <w:vertAlign w:val="subscript"/>
          <w:rFonts w:ascii="Times New Roman" w:eastAsia="Times New Roman"/>
        </w:rPr>
        <w:t>t</w:t>
      </w:r>
      <w:r>
        <w:t>和信贷增长率</w:t>
      </w:r>
      <w:r>
        <w:rPr>
          <w:rFonts w:ascii="Times New Roman" w:eastAsia="Times New Roman"/>
          <w:i/>
        </w:rPr>
        <w:t>L</w:t>
      </w:r>
      <w:r>
        <w:rPr>
          <w:vertAlign w:val="subscript"/>
          <w:rFonts w:ascii="Times New Roman" w:eastAsia="Times New Roman"/>
        </w:rPr>
        <w:t>t</w:t>
      </w:r>
      <w:r>
        <w:t>建立两变量</w:t>
      </w:r>
      <w:r>
        <w:rPr>
          <w:rFonts w:ascii="Times New Roman" w:eastAsia="Times New Roman"/>
        </w:rPr>
        <w:t>VAR</w:t>
      </w:r>
      <w:r>
        <w:t>模型，并通过脉冲响应函数和方差分解判断货币政策变动对信贷变动的影响。</w:t>
      </w:r>
    </w:p>
    <w:p w:rsidR="0018722C">
      <w:pPr>
        <w:topLinePunct/>
      </w:pPr>
      <w:r>
        <w:rPr>
          <w:rFonts w:ascii="Times New Roman" w:eastAsia="Times New Roman"/>
        </w:rPr>
        <w:t>1</w:t>
      </w:r>
      <w:r>
        <w:t>、金融脱媒前：</w:t>
      </w:r>
      <w:r>
        <w:rPr>
          <w:rFonts w:ascii="Times New Roman" w:eastAsia="Times New Roman"/>
        </w:rPr>
        <w:t>1998</w:t>
      </w:r>
      <w:r>
        <w:t>年</w:t>
      </w:r>
      <w:r>
        <w:rPr>
          <w:rFonts w:ascii="Times New Roman" w:eastAsia="Times New Roman"/>
        </w:rPr>
        <w:t>1</w:t>
      </w:r>
      <w:r>
        <w:t>月</w:t>
      </w:r>
      <w:r>
        <w:rPr>
          <w:rFonts w:ascii="Times New Roman" w:eastAsia="Times New Roman"/>
        </w:rPr>
        <w:t>-2005</w:t>
      </w:r>
      <w:r>
        <w:t>年</w:t>
      </w:r>
      <w:r>
        <w:rPr>
          <w:rFonts w:ascii="Times New Roman" w:eastAsia="Times New Roman"/>
        </w:rPr>
        <w:t>6 </w:t>
      </w:r>
      <w:r>
        <w:t>月</w:t>
      </w:r>
    </w:p>
    <w:p w:rsidR="0018722C">
      <w:pPr>
        <w:topLinePunct/>
      </w:pPr>
      <w:r>
        <w:t>首先根据</w:t>
      </w:r>
      <w:r>
        <w:rPr>
          <w:rFonts w:ascii="Times New Roman" w:eastAsia="Times New Roman"/>
        </w:rPr>
        <w:t>AIC</w:t>
      </w:r>
      <w:r>
        <w:t>信息准则确定</w:t>
      </w:r>
      <w:r>
        <w:rPr>
          <w:rFonts w:ascii="Times New Roman" w:eastAsia="Times New Roman"/>
        </w:rPr>
        <w:t>VAR</w:t>
      </w:r>
      <w:r>
        <w:t>模型的滞后阶数</w:t>
      </w:r>
      <w:r>
        <w:rPr>
          <w:rFonts w:ascii="Times New Roman" w:eastAsia="Times New Roman"/>
        </w:rPr>
        <w:t>p</w:t>
      </w:r>
      <w:r>
        <w:t>。</w:t>
      </w:r>
      <w:r>
        <w:t>表</w:t>
      </w:r>
      <w:r>
        <w:rPr>
          <w:rFonts w:ascii="Times New Roman" w:eastAsia="Times New Roman"/>
        </w:rPr>
        <w:t>7</w:t>
      </w:r>
      <w:r>
        <w:rPr>
          <w:rFonts w:ascii="Times New Roman" w:eastAsia="Times New Roman"/>
        </w:rPr>
        <w:t>.</w:t>
      </w:r>
      <w:r>
        <w:rPr>
          <w:rFonts w:ascii="Times New Roman" w:eastAsia="Times New Roman"/>
        </w:rPr>
        <w:t>2</w:t>
      </w:r>
      <w:r>
        <w:t>中给出了不同</w:t>
      </w:r>
      <w:r>
        <w:t>滞后期下所对应的</w:t>
      </w:r>
      <w:r>
        <w:rPr>
          <w:rFonts w:ascii="Times New Roman" w:eastAsia="Times New Roman"/>
        </w:rPr>
        <w:t>AIC</w:t>
      </w:r>
      <w:r>
        <w:t>值，根据最小</w:t>
      </w:r>
      <w:r>
        <w:rPr>
          <w:rFonts w:ascii="Times New Roman" w:eastAsia="Times New Roman"/>
        </w:rPr>
        <w:t>AIC</w:t>
      </w:r>
      <w:r>
        <w:t>值准则，确定</w:t>
      </w:r>
      <w:r>
        <w:rPr>
          <w:rFonts w:ascii="Times New Roman" w:eastAsia="Times New Roman"/>
        </w:rPr>
        <w:t>VAR</w:t>
      </w:r>
      <w:r>
        <w:t>模型滞后期</w:t>
      </w:r>
      <w:r>
        <w:rPr>
          <w:rFonts w:ascii="Times New Roman" w:eastAsia="Times New Roman"/>
        </w:rPr>
        <w:t>p</w:t>
      </w:r>
      <w:r>
        <w:t>为</w:t>
      </w:r>
      <w:r>
        <w:rPr>
          <w:rFonts w:ascii="Times New Roman" w:eastAsia="Times New Roman"/>
        </w:rPr>
        <w:t>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2</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下所</w:t>
      </w:r>
      <w:r>
        <w:rPr>
          <w:rFonts w:cstheme="minorBidi" w:hAnsiTheme="minorHAnsi" w:eastAsiaTheme="minorHAnsi" w:asciiTheme="minorHAnsi"/>
        </w:rPr>
        <w:t>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9"/>
        <w:gridCol w:w="2332"/>
        <w:gridCol w:w="2010"/>
        <w:gridCol w:w="2021"/>
      </w:tblGrid>
      <w:tr>
        <w:trPr>
          <w:tblHeader/>
        </w:trPr>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AIC 值</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滞后阶</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AIC 值</w:t>
            </w:r>
          </w:p>
        </w:tc>
      </w:tr>
      <w:tr>
        <w:tc>
          <w:tcPr>
            <w:tcW w:w="1258" w:type="pct"/>
            <w:vAlign w:val="center"/>
          </w:tcPr>
          <w:p w:rsidR="0018722C">
            <w:pPr>
              <w:pStyle w:val="affff9"/>
              <w:topLinePunct/>
              <w:ind w:leftChars="0" w:left="0" w:rightChars="0" w:right="0" w:firstLineChars="0" w:firstLine="0"/>
              <w:spacing w:line="240" w:lineRule="atLeast"/>
            </w:pPr>
            <w:r>
              <w:t>1</w:t>
            </w:r>
          </w:p>
        </w:tc>
        <w:tc>
          <w:tcPr>
            <w:tcW w:w="1371" w:type="pct"/>
            <w:vAlign w:val="center"/>
          </w:tcPr>
          <w:p w:rsidR="0018722C">
            <w:pPr>
              <w:pStyle w:val="a5"/>
              <w:topLinePunct/>
              <w:ind w:leftChars="0" w:left="0" w:rightChars="0" w:right="0" w:firstLineChars="0" w:firstLine="0"/>
              <w:spacing w:line="240" w:lineRule="atLeast"/>
            </w:pPr>
            <w:r>
              <w:t>-12.956*</w:t>
            </w:r>
          </w:p>
        </w:tc>
        <w:tc>
          <w:tcPr>
            <w:tcW w:w="1182"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ffff9"/>
              <w:topLinePunct/>
              <w:ind w:leftChars="0" w:left="0" w:rightChars="0" w:right="0" w:firstLineChars="0" w:firstLine="0"/>
              <w:spacing w:line="240" w:lineRule="atLeast"/>
            </w:pPr>
            <w:r>
              <w:t>-12.759</w:t>
            </w:r>
          </w:p>
        </w:tc>
      </w:tr>
      <w:tr>
        <w:tc>
          <w:tcPr>
            <w:tcW w:w="1258" w:type="pct"/>
            <w:vAlign w:val="center"/>
          </w:tcPr>
          <w:p w:rsidR="0018722C">
            <w:pPr>
              <w:pStyle w:val="affff9"/>
              <w:topLinePunct/>
              <w:ind w:leftChars="0" w:left="0" w:rightChars="0" w:right="0" w:firstLineChars="0" w:firstLine="0"/>
              <w:spacing w:line="240" w:lineRule="atLeast"/>
            </w:pPr>
            <w:r>
              <w:t>2</w:t>
            </w:r>
          </w:p>
        </w:tc>
        <w:tc>
          <w:tcPr>
            <w:tcW w:w="1371" w:type="pct"/>
            <w:vAlign w:val="center"/>
          </w:tcPr>
          <w:p w:rsidR="0018722C">
            <w:pPr>
              <w:pStyle w:val="affff9"/>
              <w:topLinePunct/>
              <w:ind w:leftChars="0" w:left="0" w:rightChars="0" w:right="0" w:firstLineChars="0" w:firstLine="0"/>
              <w:spacing w:line="240" w:lineRule="atLeast"/>
            </w:pPr>
            <w:r>
              <w:t>-12.940</w:t>
            </w:r>
          </w:p>
        </w:tc>
        <w:tc>
          <w:tcPr>
            <w:tcW w:w="1182" w:type="pct"/>
            <w:vAlign w:val="center"/>
          </w:tcPr>
          <w:p w:rsidR="0018722C">
            <w:pPr>
              <w:pStyle w:val="affff9"/>
              <w:topLinePunct/>
              <w:ind w:leftChars="0" w:left="0" w:rightChars="0" w:right="0" w:firstLineChars="0" w:firstLine="0"/>
              <w:spacing w:line="240" w:lineRule="atLeast"/>
            </w:pPr>
            <w:r>
              <w:t>5</w:t>
            </w:r>
          </w:p>
        </w:tc>
        <w:tc>
          <w:tcPr>
            <w:tcW w:w="1189" w:type="pct"/>
            <w:vAlign w:val="center"/>
          </w:tcPr>
          <w:p w:rsidR="0018722C">
            <w:pPr>
              <w:pStyle w:val="affff9"/>
              <w:topLinePunct/>
              <w:ind w:leftChars="0" w:left="0" w:rightChars="0" w:right="0" w:firstLineChars="0" w:firstLine="0"/>
              <w:spacing w:line="240" w:lineRule="atLeast"/>
            </w:pPr>
            <w:r>
              <w:t>-12.672</w:t>
            </w:r>
          </w:p>
        </w:tc>
      </w:tr>
      <w:tr>
        <w:tc>
          <w:tcPr>
            <w:tcW w:w="125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71" w:type="pct"/>
            <w:vAlign w:val="center"/>
            <w:tcBorders>
              <w:top w:val="single" w:sz="4" w:space="0" w:color="auto"/>
            </w:tcBorders>
          </w:tcPr>
          <w:p w:rsidR="0018722C">
            <w:pPr>
              <w:pStyle w:val="affff9"/>
              <w:topLinePunct/>
              <w:ind w:leftChars="0" w:left="0" w:rightChars="0" w:right="0" w:firstLineChars="0" w:firstLine="0"/>
              <w:spacing w:line="240" w:lineRule="atLeast"/>
            </w:pPr>
            <w:r>
              <w:t>-12.871</w:t>
            </w:r>
          </w:p>
        </w:tc>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-12.636</w:t>
            </w:r>
          </w:p>
        </w:tc>
      </w:tr>
    </w:tbl>
    <w:p w:rsidR="0018722C">
      <w:pPr>
        <w:pStyle w:val="affa"/>
      </w:pPr>
    </w:p>
    <w:p w:rsidR="0018722C">
      <w:pPr>
        <w:topLinePunct/>
      </w:pPr>
      <w:r>
        <w:t>通过建立两变量</w:t>
      </w:r>
      <w:r>
        <w:rPr>
          <w:rFonts w:ascii="Times New Roman" w:eastAsia="Times New Roman"/>
        </w:rPr>
        <w:t>VAR</w:t>
      </w:r>
      <w:r>
        <w:t>模型，得出信贷增长率</w:t>
      </w:r>
      <w:r>
        <w:rPr>
          <w:rFonts w:ascii="Times New Roman" w:eastAsia="Times New Roman"/>
          <w:i/>
        </w:rPr>
        <w:t>L</w:t>
      </w:r>
      <w:r>
        <w:rPr>
          <w:rFonts w:ascii="Times New Roman" w:eastAsia="Times New Roman"/>
        </w:rPr>
        <w:t>t</w:t>
      </w:r>
      <w:r>
        <w:t>对货币供给增长率</w:t>
      </w:r>
      <w:r>
        <w:rPr>
          <w:rFonts w:ascii="Times New Roman" w:eastAsia="Times New Roman"/>
          <w:i/>
        </w:rPr>
        <w:t>M </w:t>
      </w:r>
      <w:r>
        <w:rPr>
          <w:rFonts w:ascii="Times New Roman" w:eastAsia="Times New Roman"/>
        </w:rPr>
        <w:t>t</w:t>
      </w:r>
      <w:r>
        <w:t>一个标准差新息的脉冲响应图如</w:t>
      </w:r>
      <w:r>
        <w:t>图</w:t>
      </w:r>
      <w:r>
        <w:rPr>
          <w:rFonts w:ascii="Times New Roman" w:eastAsia="Times New Roman"/>
        </w:rPr>
        <w:t>7</w:t>
      </w:r>
      <w:r>
        <w:rPr>
          <w:rFonts w:ascii="Times New Roman" w:eastAsia="Times New Roman"/>
        </w:rPr>
        <w:t>.</w:t>
      </w:r>
      <w:r>
        <w:rPr>
          <w:rFonts w:ascii="Times New Roman" w:eastAsia="Times New Roman"/>
        </w:rPr>
        <w:t>1</w:t>
      </w:r>
      <w:r>
        <w:t>：</w:t>
      </w:r>
    </w:p>
    <w:p w:rsidR="0018722C">
      <w:pPr>
        <w:pStyle w:val="aff7"/>
        <w:topLinePunct/>
      </w:pPr>
      <w:r>
        <w:drawing>
          <wp:inline>
            <wp:extent cx="3590205" cy="2514600"/>
            <wp:effectExtent l="0" t="0" r="0" b="0"/>
            <wp:docPr id="187" name="image48.jpeg" descr=""/>
            <wp:cNvGraphicFramePr>
              <a:graphicFrameLocks noChangeAspect="1"/>
            </wp:cNvGraphicFramePr>
            <a:graphic>
              <a:graphicData uri="http://schemas.openxmlformats.org/drawingml/2006/picture">
                <pic:pic>
                  <pic:nvPicPr>
                    <pic:cNvPr id="188" name="image48.jpeg"/>
                    <pic:cNvPicPr/>
                  </pic:nvPicPr>
                  <pic:blipFill>
                    <a:blip r:embed="rId255" cstate="print"/>
                    <a:stretch>
                      <a:fillRect/>
                    </a:stretch>
                  </pic:blipFill>
                  <pic:spPr>
                    <a:xfrm>
                      <a:off x="0" y="0"/>
                      <a:ext cx="3590205" cy="25146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给</w:t>
      </w:r>
      <w:r>
        <w:rPr>
          <w:rFonts w:cstheme="minorBidi" w:hAnsiTheme="minorHAnsi" w:eastAsiaTheme="minorHAnsi" w:asciiTheme="minorHAnsi"/>
        </w:rPr>
        <w:t>增长率</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信</w:t>
      </w:r>
      <w:r>
        <w:rPr>
          <w:rFonts w:cstheme="minorBidi" w:hAnsiTheme="minorHAnsi" w:eastAsiaTheme="minorHAnsi" w:asciiTheme="minorHAnsi"/>
        </w:rPr>
        <w:t>贷增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然后，用方差分解方法研究模型的动态特征，分析货币政策变动对信贷量</w:t>
      </w:r>
    </w:p>
    <w:p w:rsidR="0018722C">
      <w:pPr>
        <w:topLinePunct/>
      </w:pPr>
      <w:r>
        <w:t>变动的贡献，结果如</w:t>
      </w:r>
      <w:r>
        <w:t>表</w:t>
      </w:r>
      <w:r>
        <w:rPr>
          <w:rFonts w:ascii="Times New Roman" w:eastAsia="Times New Roman"/>
        </w:rPr>
        <w:t>7</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t xml:space="preserve">  </w:t>
      </w:r>
      <w:r w:rsidR="001852F3">
        <w:rPr>
          <w:rFonts w:cstheme="minorBidi" w:hAnsiTheme="minorHAnsi" w:eastAsiaTheme="minorHAnsi" w:asciiTheme="minorHAnsi"/>
        </w:rPr>
        <w:t>信贷</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的</w:t>
      </w:r>
      <w:r>
        <w:rPr>
          <w:rFonts w:cstheme="minorBidi" w:hAnsiTheme="minorHAnsi" w:eastAsiaTheme="minorHAnsi" w:asciiTheme="minorHAnsi"/>
        </w:rPr>
        <w:t>方</w:t>
      </w:r>
      <w:r>
        <w:rPr>
          <w:rFonts w:cstheme="minorBidi" w:hAnsiTheme="minorHAnsi" w:eastAsiaTheme="minorHAnsi" w:asciiTheme="minorHAnsi"/>
        </w:rPr>
        <w:t>差分解</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r>
            <w:r w:rsidRPr="00000000">
              <w:rPr>
                <w:sz w:val="24"/>
                <w:szCs w:val="24"/>
              </w:rPr>
              <w:t>货</w:t>
            </w:r>
            <w:r w:rsidRPr="00000000">
              <w:rPr>
                <w:sz w:val="24"/>
                <w:szCs w:val="24"/>
              </w:rPr>
              <w:t>币供给</w:t>
            </w:r>
            <w:r w:rsidRPr="00000000">
              <w:rPr>
                <w:sz w:val="24"/>
                <w:szCs w:val="24"/>
              </w:rPr>
              <w:t>增</w:t>
            </w:r>
            <w:r w:rsidRPr="00000000">
              <w:rPr>
                <w:sz w:val="24"/>
                <w:szCs w:val="24"/>
              </w:rPr>
              <w:t>长</w:t>
            </w:r>
            <w:r w:rsidRPr="00000000">
              <w:rPr>
                <w:sz w:val="24"/>
                <w:szCs w:val="24"/>
              </w:rPr>
              <w:t>率</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信贷</w:t>
            </w:r>
            <w:r w:rsidRPr="00000000">
              <w:rPr>
                <w:sz w:val="24"/>
                <w:szCs w:val="24"/>
              </w:rPr>
              <w:t>增</w:t>
            </w:r>
            <w:r w:rsidRPr="00000000">
              <w:rPr>
                <w:sz w:val="24"/>
                <w:szCs w:val="24"/>
              </w:rPr>
              <w:t>长率</w:t>
            </w:r>
            <w:r w:rsidRPr="00000000">
              <w:rPr>
                <w:sz w:val="24"/>
                <w:szCs w:val="24"/>
              </w:rPr>
              <w:t> </w:t>
            </w:r>
            <w:r w:rsidRPr="00000000">
              <w:rPr>
                <w:sz w:val="24"/>
                <w:szCs w:val="24"/>
              </w:rPr>
              <w:t>L</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0.00770</w:t>
            </w:r>
            <w:r w:rsidRPr="00000000">
              <w:rPr>
                <w:sz w:val="24"/>
                <w:szCs w:val="24"/>
              </w:rPr>
              <w:tab/>
              <w:t>4.969</w:t>
            </w:r>
            <w:r w:rsidRPr="00000000">
              <w:rPr>
                <w:sz w:val="24"/>
                <w:szCs w:val="24"/>
              </w:rPr>
              <w:tab/>
              <w:t>95.031</w:t>
            </w:r>
          </w:p>
          <w:p w:rsidR="0018722C">
            <w:pPr>
              <w:pStyle w:val="aff1"/>
              <w:topLinePunct/>
            </w:pPr>
            <w:r w:rsidRPr="00000000">
              <w:rPr>
                <w:sz w:val="24"/>
                <w:szCs w:val="24"/>
              </w:rPr>
              <w:t>2</w:t>
            </w:r>
            <w:r w:rsidRPr="00000000">
              <w:rPr>
                <w:sz w:val="24"/>
                <w:szCs w:val="24"/>
              </w:rPr>
              <w:tab/>
              <w:t>0.00846</w:t>
            </w:r>
            <w:r w:rsidRPr="00000000">
              <w:rPr>
                <w:sz w:val="24"/>
                <w:szCs w:val="24"/>
              </w:rPr>
              <w:tab/>
              <w:t>4.999</w:t>
            </w:r>
            <w:r w:rsidRPr="00000000">
              <w:rPr>
                <w:sz w:val="24"/>
                <w:szCs w:val="24"/>
              </w:rPr>
              <w:tab/>
              <w:t>95.001</w:t>
            </w:r>
          </w:p>
          <w:p w:rsidR="0018722C">
            <w:pPr>
              <w:pStyle w:val="aff1"/>
              <w:topLinePunct/>
            </w:pPr>
            <w:r w:rsidRPr="00000000">
              <w:rPr>
                <w:sz w:val="24"/>
                <w:szCs w:val="24"/>
              </w:rPr>
              <w:t>3</w:t>
            </w:r>
            <w:r w:rsidRPr="00000000">
              <w:rPr>
                <w:sz w:val="24"/>
                <w:szCs w:val="24"/>
              </w:rPr>
              <w:tab/>
              <w:t>0.00853</w:t>
            </w:r>
            <w:r w:rsidRPr="00000000">
              <w:rPr>
                <w:sz w:val="24"/>
                <w:szCs w:val="24"/>
              </w:rPr>
              <w:tab/>
              <w:t>4.927</w:t>
            </w:r>
            <w:r w:rsidRPr="00000000">
              <w:rPr>
                <w:sz w:val="24"/>
                <w:szCs w:val="24"/>
              </w:rPr>
              <w:tab/>
              <w:t>95.073</w:t>
            </w:r>
          </w:p>
          <w:p w:rsidR="0018722C">
            <w:pPr>
              <w:pStyle w:val="aff1"/>
              <w:topLinePunct/>
            </w:pPr>
            <w:r w:rsidRPr="00000000">
              <w:rPr>
                <w:sz w:val="24"/>
                <w:szCs w:val="24"/>
              </w:rPr>
              <w:t>4</w:t>
            </w:r>
            <w:r w:rsidRPr="00000000">
              <w:rPr>
                <w:sz w:val="24"/>
                <w:szCs w:val="24"/>
              </w:rPr>
              <w:tab/>
              <w:t>0.00855</w:t>
            </w:r>
            <w:r w:rsidRPr="00000000">
              <w:rPr>
                <w:sz w:val="24"/>
                <w:szCs w:val="24"/>
              </w:rPr>
              <w:tab/>
              <w:t>4.919</w:t>
            </w:r>
            <w:r w:rsidRPr="00000000">
              <w:rPr>
                <w:sz w:val="24"/>
                <w:szCs w:val="24"/>
              </w:rPr>
              <w:tab/>
              <w:t>95.081</w:t>
            </w:r>
          </w:p>
          <w:p w:rsidR="0018722C">
            <w:pPr>
              <w:pStyle w:val="aff1"/>
              <w:topLinePunct/>
            </w:pPr>
            <w:r w:rsidRPr="00000000">
              <w:rPr>
                <w:sz w:val="24"/>
                <w:szCs w:val="24"/>
              </w:rPr>
              <w:t>5</w:t>
            </w:r>
            <w:r w:rsidRPr="00000000">
              <w:rPr>
                <w:sz w:val="24"/>
                <w:szCs w:val="24"/>
              </w:rPr>
              <w:tab/>
              <w:t>0.00855</w:t>
            </w:r>
            <w:r w:rsidRPr="00000000">
              <w:rPr>
                <w:sz w:val="24"/>
                <w:szCs w:val="24"/>
              </w:rPr>
              <w:tab/>
              <w:t>4.917</w:t>
            </w:r>
            <w:r w:rsidRPr="00000000">
              <w:rPr>
                <w:sz w:val="24"/>
                <w:szCs w:val="24"/>
              </w:rPr>
              <w:tab/>
              <w:t>95.083</w:t>
            </w:r>
          </w:p>
          <w:p w:rsidR="0018722C">
            <w:pPr>
              <w:pStyle w:val="aff1"/>
              <w:topLinePunct/>
            </w:pPr>
            <w:r w:rsidRPr="00000000">
              <w:rPr>
                <w:sz w:val="24"/>
                <w:szCs w:val="24"/>
              </w:rPr>
              <w:t>6</w:t>
            </w:r>
            <w:r w:rsidRPr="00000000">
              <w:rPr>
                <w:sz w:val="24"/>
                <w:szCs w:val="24"/>
              </w:rPr>
              <w:tab/>
              <w:t>0.00855</w:t>
            </w:r>
            <w:r w:rsidRPr="00000000">
              <w:rPr>
                <w:sz w:val="24"/>
                <w:szCs w:val="24"/>
              </w:rPr>
              <w:tab/>
              <w:t>4.917</w:t>
            </w:r>
            <w:r w:rsidRPr="00000000">
              <w:rPr>
                <w:sz w:val="24"/>
                <w:szCs w:val="24"/>
              </w:rPr>
              <w:tab/>
              <w:t>95.083</w:t>
            </w:r>
          </w:p>
          <w:p w:rsidR="0018722C">
            <w:pPr>
              <w:pStyle w:val="aff1"/>
              <w:topLinePunct/>
            </w:pPr>
            <w:r w:rsidRPr="00000000">
              <w:rPr>
                <w:sz w:val="24"/>
                <w:szCs w:val="24"/>
              </w:rPr>
              <w:t>7</w:t>
            </w:r>
            <w:r w:rsidRPr="00000000">
              <w:rPr>
                <w:sz w:val="24"/>
                <w:szCs w:val="24"/>
              </w:rPr>
              <w:tab/>
              <w:t>0.00855</w:t>
            </w:r>
            <w:r w:rsidRPr="00000000">
              <w:rPr>
                <w:sz w:val="24"/>
                <w:szCs w:val="24"/>
              </w:rPr>
              <w:tab/>
              <w:t>4.917</w:t>
            </w:r>
            <w:r w:rsidRPr="00000000">
              <w:rPr>
                <w:sz w:val="24"/>
                <w:szCs w:val="24"/>
              </w:rPr>
              <w:tab/>
              <w:t>95.083</w:t>
            </w:r>
          </w:p>
          <w:p w:rsidR="0018722C">
            <w:pPr>
              <w:pStyle w:val="aff1"/>
              <w:topLinePunct/>
            </w:pPr>
            <w:r w:rsidRPr="00000000">
              <w:rPr>
                <w:sz w:val="24"/>
                <w:szCs w:val="24"/>
              </w:rPr>
              <w:t>8</w:t>
            </w:r>
            <w:r w:rsidRPr="00000000">
              <w:rPr>
                <w:sz w:val="24"/>
                <w:szCs w:val="24"/>
              </w:rPr>
              <w:tab/>
              <w:t>0.00855</w:t>
            </w:r>
            <w:r w:rsidRPr="00000000">
              <w:rPr>
                <w:sz w:val="24"/>
                <w:szCs w:val="24"/>
              </w:rPr>
              <w:tab/>
              <w:t>4.917</w:t>
            </w:r>
            <w:r w:rsidRPr="00000000">
              <w:rPr>
                <w:sz w:val="24"/>
                <w:szCs w:val="24"/>
              </w:rPr>
              <w:tab/>
              <w:t>95.083</w:t>
            </w:r>
          </w:p>
          <w:p w:rsidR="0018722C">
            <w:pPr>
              <w:pStyle w:val="aff1"/>
              <w:topLinePunct/>
            </w:pPr>
            <w:r w:rsidRPr="00000000">
              <w:rPr>
                <w:sz w:val="24"/>
                <w:szCs w:val="24"/>
              </w:rPr>
              <w:t>9</w:t>
            </w:r>
            <w:r w:rsidRPr="00000000">
              <w:rPr>
                <w:sz w:val="24"/>
                <w:szCs w:val="24"/>
              </w:rPr>
              <w:tab/>
              <w:t>0.00855</w:t>
            </w:r>
            <w:r w:rsidRPr="00000000">
              <w:rPr>
                <w:sz w:val="24"/>
                <w:szCs w:val="24"/>
              </w:rPr>
              <w:tab/>
              <w:t>4.917</w:t>
            </w:r>
            <w:r w:rsidRPr="00000000">
              <w:rPr>
                <w:sz w:val="24"/>
                <w:szCs w:val="24"/>
              </w:rPr>
              <w:tab/>
              <w:t>95.083</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0.00855</w:t>
            </w:r>
            <w:r w:rsidRPr="00000000">
              <w:rPr>
                <w:sz w:val="24"/>
                <w:szCs w:val="24"/>
              </w:rPr>
              <w:tab/>
              <w:t>4.917</w:t>
            </w:r>
            <w:r w:rsidRPr="00000000">
              <w:rPr>
                <w:sz w:val="24"/>
                <w:szCs w:val="24"/>
              </w:rPr>
              <w:tab/>
              <w:t>95.083</w:t>
            </w:r>
          </w:p>
        </w:tc>
      </w:tr>
    </w:tbl>
    <w:p w:rsidR="0018722C">
      <w:pPr>
        <w:pStyle w:val="affa"/>
      </w:pPr>
    </w:p>
    <w:p w:rsidR="0018722C">
      <w:pPr>
        <w:topLinePunct/>
      </w:pPr>
      <w:r>
        <w:t>从</w:t>
      </w:r>
      <w:r>
        <w:t>图</w:t>
      </w:r>
      <w:r>
        <w:rPr>
          <w:rFonts w:ascii="Times New Roman" w:eastAsia="宋体"/>
        </w:rPr>
        <w:t>7</w:t>
      </w:r>
      <w:r>
        <w:rPr>
          <w:rFonts w:ascii="Times New Roman" w:eastAsia="宋体"/>
        </w:rPr>
        <w:t>.</w:t>
      </w:r>
      <w:r>
        <w:rPr>
          <w:rFonts w:ascii="Times New Roman" w:eastAsia="宋体"/>
        </w:rPr>
        <w:t>1</w:t>
      </w:r>
      <w:r>
        <w:t>的脉冲响应图可以看出，在金融脱媒前的这段时期</w:t>
      </w:r>
      <w:r>
        <w:t>（</w:t>
      </w:r>
      <w:r>
        <w:rPr>
          <w:rFonts w:ascii="Times New Roman" w:eastAsia="宋体"/>
        </w:rPr>
        <w:t>1998</w:t>
      </w:r>
      <w:r>
        <w:t>年</w:t>
      </w:r>
      <w:r>
        <w:rPr>
          <w:rFonts w:ascii="Times New Roman" w:eastAsia="宋体"/>
        </w:rPr>
        <w:t>1</w:t>
      </w:r>
      <w:r>
        <w:t>月</w:t>
      </w:r>
      <w:r>
        <w:t>至</w:t>
      </w:r>
      <w:r>
        <w:rPr>
          <w:rFonts w:ascii="Times New Roman" w:eastAsia="宋体"/>
        </w:rPr>
        <w:t>2005</w:t>
      </w:r>
      <w:r>
        <w:t>年</w:t>
      </w:r>
      <w:r>
        <w:rPr>
          <w:rFonts w:ascii="Times New Roman" w:eastAsia="宋体"/>
        </w:rPr>
        <w:t>6</w:t>
      </w:r>
      <w:r>
        <w:t>月</w:t>
      </w:r>
      <w:r>
        <w:t>）</w:t>
      </w:r>
      <w:r>
        <w:t>，货币供给增长率</w:t>
      </w:r>
      <w:r>
        <w:rPr>
          <w:rFonts w:ascii="Times New Roman" w:eastAsia="宋体"/>
          <w:i/>
        </w:rPr>
        <w:t>M</w:t>
      </w:r>
      <w:r>
        <w:rPr>
          <w:rFonts w:ascii="Times New Roman" w:eastAsia="宋体"/>
          <w:i/>
        </w:rPr>
        <w:t> </w:t>
      </w:r>
      <w:r>
        <w:rPr>
          <w:rFonts w:ascii="Times New Roman" w:eastAsia="宋体"/>
        </w:rPr>
        <w:t>t</w:t>
      </w:r>
      <w:r>
        <w:t>一单位正向冲击对信贷增长率</w:t>
      </w:r>
      <w:r>
        <w:rPr>
          <w:rFonts w:ascii="Times New Roman" w:eastAsia="宋体"/>
          <w:i/>
        </w:rPr>
        <w:t>L</w:t>
      </w:r>
      <w:r>
        <w:rPr>
          <w:rFonts w:ascii="Times New Roman" w:eastAsia="宋体"/>
        </w:rPr>
        <w:t>t</w:t>
      </w:r>
      <w:r>
        <w:t>的影响反</w:t>
      </w:r>
      <w:r>
        <w:t>应较为迅速，在第</w:t>
      </w:r>
      <w:r>
        <w:rPr>
          <w:rFonts w:ascii="Times New Roman" w:eastAsia="宋体"/>
        </w:rPr>
        <w:t>1</w:t>
      </w:r>
      <w:r>
        <w:t>期即达到最大值</w:t>
      </w:r>
      <w:r>
        <w:rPr>
          <w:rFonts w:ascii="Times New Roman" w:eastAsia="宋体"/>
        </w:rPr>
        <w:t>0</w:t>
      </w:r>
      <w:r>
        <w:rPr>
          <w:rFonts w:ascii="Times New Roman" w:eastAsia="宋体"/>
        </w:rPr>
        <w:t>.</w:t>
      </w:r>
      <w:r>
        <w:rPr>
          <w:rFonts w:ascii="Times New Roman" w:eastAsia="宋体"/>
        </w:rPr>
        <w:t>0017</w:t>
      </w:r>
      <w:r>
        <w:t>。但是随后正向效应转为负向效应，</w:t>
      </w:r>
      <w:r>
        <w:t>并在</w:t>
      </w:r>
      <w:r>
        <w:rPr>
          <w:rFonts w:ascii="Times New Roman" w:eastAsia="宋体"/>
        </w:rPr>
        <w:t>0</w:t>
      </w:r>
      <w:r>
        <w:t>上下波动，货币供应量的上升并不能显著的引起信贷量的上升。</w:t>
      </w:r>
      <w:r>
        <w:t>表</w:t>
      </w:r>
      <w:r>
        <w:rPr>
          <w:rFonts w:ascii="Times New Roman" w:eastAsia="宋体"/>
        </w:rPr>
        <w:t>7</w:t>
      </w:r>
      <w:r>
        <w:rPr>
          <w:rFonts w:ascii="Times New Roman" w:eastAsia="宋体"/>
        </w:rPr>
        <w:t>.</w:t>
      </w:r>
      <w:r>
        <w:rPr>
          <w:rFonts w:ascii="Times New Roman" w:eastAsia="宋体"/>
        </w:rPr>
        <w:t>3</w:t>
      </w:r>
      <w:r>
        <w:t>的</w:t>
      </w:r>
      <w:r>
        <w:t>信贷增长率</w:t>
      </w:r>
      <w:r>
        <w:rPr>
          <w:rFonts w:ascii="Times New Roman" w:eastAsia="宋体"/>
          <w:i/>
        </w:rPr>
        <w:t>L</w:t>
      </w:r>
      <w:r>
        <w:rPr>
          <w:rFonts w:ascii="Times New Roman" w:eastAsia="宋体"/>
        </w:rPr>
        <w:t>t</w:t>
      </w:r>
      <w:r>
        <w:t>方差分解结果显示，货币供给增长率</w:t>
      </w:r>
      <w:r>
        <w:rPr>
          <w:rFonts w:ascii="Times New Roman" w:eastAsia="宋体"/>
          <w:i/>
        </w:rPr>
        <w:t>M </w:t>
      </w:r>
      <w:r>
        <w:rPr>
          <w:rFonts w:ascii="Times New Roman" w:eastAsia="宋体"/>
        </w:rPr>
        <w:t>t</w:t>
      </w:r>
      <w:r>
        <w:t>变动对信贷增长率</w:t>
      </w:r>
      <w:r>
        <w:rPr>
          <w:rFonts w:ascii="Times New Roman" w:eastAsia="宋体"/>
          <w:i/>
        </w:rPr>
        <w:t>L</w:t>
      </w:r>
      <w:r>
        <w:rPr>
          <w:rFonts w:ascii="Times New Roman" w:eastAsia="宋体"/>
        </w:rPr>
        <w:t>t</w:t>
      </w:r>
      <w:r>
        <w:t>变动的贡献率最大值非常小，不到</w:t>
      </w:r>
      <w:r>
        <w:rPr>
          <w:rFonts w:ascii="Times New Roman" w:eastAsia="宋体"/>
        </w:rPr>
        <w:t>5%</w:t>
      </w:r>
      <w:r>
        <w:t>，货币供给增长率</w:t>
      </w:r>
      <w:r>
        <w:rPr>
          <w:rFonts w:ascii="Times New Roman" w:eastAsia="宋体"/>
          <w:i/>
        </w:rPr>
        <w:t>M </w:t>
      </w:r>
      <w:r>
        <w:rPr>
          <w:rFonts w:ascii="Times New Roman" w:eastAsia="宋体"/>
        </w:rPr>
        <w:t>t</w:t>
      </w:r>
      <w:r>
        <w:t>变动对信贷增长率</w:t>
      </w:r>
      <w:r>
        <w:rPr>
          <w:rFonts w:ascii="Times New Roman" w:eastAsia="宋体"/>
          <w:i/>
        </w:rPr>
        <w:t>L</w:t>
      </w:r>
      <w:r>
        <w:rPr>
          <w:rFonts w:ascii="Times New Roman" w:eastAsia="宋体"/>
        </w:rPr>
        <w:t>t</w:t>
      </w:r>
      <w:r>
        <w:t>的</w:t>
      </w:r>
      <w:r>
        <w:t>影响不大。这和我国长期以来的信贷调控政策是有关的。尽管在</w:t>
      </w:r>
      <w:r>
        <w:rPr>
          <w:rFonts w:ascii="Times New Roman" w:eastAsia="宋体"/>
        </w:rPr>
        <w:t>1998</w:t>
      </w:r>
      <w:r>
        <w:t>年以后，</w:t>
      </w:r>
      <w:r w:rsidR="001852F3">
        <w:t xml:space="preserve">央行基本上不再直接对商业银行使用信贷限额管理控制这种货币工具，但正如</w:t>
      </w:r>
      <w:r>
        <w:t>前文分析，在</w:t>
      </w:r>
      <w:r>
        <w:rPr>
          <w:rFonts w:ascii="Times New Roman" w:eastAsia="宋体"/>
        </w:rPr>
        <w:t>2005</w:t>
      </w:r>
      <w:r>
        <w:t>年之前我国的存贷款利率均受到了严格的管制，存贷款利差无法由信贷需求决定，这就造成了商业银行无法从自身利益角度出发选择信贷供给，货币政策与信贷供应量的联动性较弱。</w:t>
      </w:r>
    </w:p>
    <w:p w:rsidR="0018722C">
      <w:pPr>
        <w:topLinePunct/>
      </w:pPr>
      <w:r>
        <w:rPr>
          <w:rFonts w:ascii="Times New Roman" w:eastAsia="Times New Roman"/>
        </w:rPr>
        <w:t>2</w:t>
      </w:r>
      <w:r>
        <w:t>、金融脱媒后：</w:t>
      </w:r>
      <w:r>
        <w:rPr>
          <w:rFonts w:ascii="Times New Roman" w:eastAsia="Times New Roman"/>
        </w:rPr>
        <w:t>2005</w:t>
      </w:r>
      <w:r>
        <w:t>年</w:t>
      </w:r>
      <w:r>
        <w:rPr>
          <w:rFonts w:ascii="Times New Roman" w:eastAsia="Times New Roman"/>
        </w:rPr>
        <w:t>7</w:t>
      </w:r>
      <w:r>
        <w:t>月</w:t>
      </w:r>
      <w:r>
        <w:rPr>
          <w:rFonts w:ascii="Times New Roman" w:eastAsia="Times New Roman"/>
        </w:rPr>
        <w:t>-2014</w:t>
      </w:r>
      <w:r>
        <w:t>年</w:t>
      </w:r>
      <w:r>
        <w:rPr>
          <w:rFonts w:ascii="Times New Roman" w:eastAsia="Times New Roman"/>
        </w:rPr>
        <w:t>6 </w:t>
      </w:r>
      <w:r>
        <w:t>月</w:t>
      </w:r>
    </w:p>
    <w:p w:rsidR="0018722C">
      <w:pPr>
        <w:topLinePunct/>
      </w:pPr>
      <w:r>
        <w:t/>
      </w:r>
      <w:r>
        <w:t>表</w:t>
      </w:r>
      <w:r>
        <w:rPr>
          <w:rFonts w:ascii="Times New Roman" w:eastAsia="Times New Roman"/>
        </w:rPr>
        <w:t>7</w:t>
      </w:r>
      <w:r>
        <w:rPr>
          <w:rFonts w:ascii="Times New Roman" w:eastAsia="Times New Roman"/>
        </w:rPr>
        <w:t>.</w:t>
      </w:r>
      <w:r>
        <w:rPr>
          <w:rFonts w:ascii="Times New Roman" w:eastAsia="Times New Roman"/>
        </w:rPr>
        <w:t>4</w:t>
      </w:r>
      <w:r>
        <w:t>中给出了不同滞后期下所对应的</w:t>
      </w:r>
      <w:r>
        <w:rPr>
          <w:rFonts w:ascii="Times New Roman" w:eastAsia="Times New Roman"/>
        </w:rPr>
        <w:t>AIC</w:t>
      </w:r>
      <w:r>
        <w:t>值，根据最小</w:t>
      </w:r>
      <w:r>
        <w:rPr>
          <w:rFonts w:ascii="Times New Roman" w:eastAsia="Times New Roman"/>
        </w:rPr>
        <w:t>AIC</w:t>
      </w:r>
      <w:r>
        <w:t>值准则，确</w:t>
      </w:r>
      <w:r>
        <w:t>定</w:t>
      </w:r>
      <w:r>
        <w:rPr>
          <w:rFonts w:ascii="Times New Roman" w:eastAsia="Times New Roman"/>
        </w:rPr>
        <w:t>VAR</w:t>
      </w:r>
      <w:r>
        <w:t>模型滞后期</w:t>
      </w:r>
      <w:r>
        <w:rPr>
          <w:rFonts w:ascii="Times New Roman" w:eastAsia="Times New Roman"/>
        </w:rPr>
        <w:t>p</w:t>
      </w:r>
      <w:r>
        <w:t>为</w:t>
      </w:r>
      <w:r>
        <w:rPr>
          <w:rFonts w:ascii="Times New Roman" w:eastAsia="Times New Roman"/>
        </w:rPr>
        <w:t>4</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4</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11"/>
        <w:gridCol w:w="2050"/>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-12.900</w:t>
            </w:r>
          </w:p>
        </w:tc>
        <w:tc>
          <w:tcPr>
            <w:tcW w:w="1182" w:type="pct"/>
            <w:vAlign w:val="center"/>
          </w:tcPr>
          <w:p w:rsidR="0018722C">
            <w:pPr>
              <w:pStyle w:val="affff9"/>
              <w:topLinePunct/>
              <w:ind w:leftChars="0" w:left="0" w:rightChars="0" w:right="0" w:firstLineChars="0" w:firstLine="0"/>
              <w:spacing w:line="240" w:lineRule="atLeast"/>
            </w:pPr>
            <w:r>
              <w:t>4</w:t>
            </w:r>
          </w:p>
        </w:tc>
        <w:tc>
          <w:tcPr>
            <w:tcW w:w="1205" w:type="pct"/>
            <w:vAlign w:val="center"/>
          </w:tcPr>
          <w:p w:rsidR="0018722C">
            <w:pPr>
              <w:pStyle w:val="ad"/>
              <w:topLinePunct/>
              <w:ind w:leftChars="0" w:left="0" w:rightChars="0" w:right="0" w:firstLineChars="0" w:firstLine="0"/>
              <w:spacing w:line="240" w:lineRule="atLeast"/>
            </w:pPr>
            <w:r>
              <w:t>-13.033*</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-12.897</w:t>
            </w:r>
          </w:p>
        </w:tc>
        <w:tc>
          <w:tcPr>
            <w:tcW w:w="1182" w:type="pct"/>
            <w:vAlign w:val="center"/>
          </w:tcPr>
          <w:p w:rsidR="0018722C">
            <w:pPr>
              <w:pStyle w:val="affff9"/>
              <w:topLinePunct/>
              <w:ind w:leftChars="0" w:left="0" w:rightChars="0" w:right="0" w:firstLineChars="0" w:firstLine="0"/>
              <w:spacing w:line="240" w:lineRule="atLeast"/>
            </w:pPr>
            <w:r>
              <w:t>5</w:t>
            </w:r>
          </w:p>
        </w:tc>
        <w:tc>
          <w:tcPr>
            <w:tcW w:w="1205" w:type="pct"/>
            <w:vAlign w:val="center"/>
          </w:tcPr>
          <w:p w:rsidR="0018722C">
            <w:pPr>
              <w:pStyle w:val="affff9"/>
              <w:topLinePunct/>
              <w:ind w:leftChars="0" w:left="0" w:rightChars="0" w:right="0" w:firstLineChars="0" w:firstLine="0"/>
              <w:spacing w:line="240" w:lineRule="atLeast"/>
            </w:pPr>
            <w:r>
              <w:t>-12.971</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ff9"/>
              <w:topLinePunct/>
              <w:ind w:leftChars="0" w:left="0" w:rightChars="0" w:right="0" w:firstLineChars="0" w:firstLine="0"/>
              <w:spacing w:line="240" w:lineRule="atLeast"/>
            </w:pPr>
            <w:r>
              <w:t>-12.957</w:t>
            </w:r>
          </w:p>
        </w:tc>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-12.882</w:t>
            </w:r>
          </w:p>
        </w:tc>
      </w:tr>
    </w:tbl>
    <w:p w:rsidR="0018722C">
      <w:pPr>
        <w:pStyle w:val="affa"/>
      </w:pPr>
    </w:p>
    <w:p w:rsidR="0018722C">
      <w:pPr>
        <w:topLinePunct/>
      </w:pPr>
      <w:r>
        <w:t>金融脱媒后的这个时期，信贷增长率</w:t>
      </w:r>
      <w:r>
        <w:rPr>
          <w:rFonts w:ascii="Times New Roman" w:eastAsia="Times New Roman"/>
          <w:i/>
        </w:rPr>
        <w:t>L</w:t>
      </w:r>
      <w:r>
        <w:rPr>
          <w:rFonts w:ascii="Times New Roman" w:eastAsia="Times New Roman"/>
        </w:rPr>
        <w:t>t</w:t>
      </w:r>
      <w:r>
        <w:t>对货币供给增长率</w:t>
      </w:r>
      <w:r>
        <w:rPr>
          <w:rFonts w:ascii="Times New Roman" w:eastAsia="Times New Roman"/>
          <w:i/>
        </w:rPr>
        <w:t>M </w:t>
      </w:r>
      <w:r>
        <w:rPr>
          <w:rFonts w:ascii="Times New Roman" w:eastAsia="Times New Roman"/>
        </w:rPr>
        <w:t>t</w:t>
      </w:r>
      <w:r>
        <w:t>一个标准差新息的脉冲响应图如</w:t>
      </w:r>
      <w:r>
        <w:t>图</w:t>
      </w:r>
      <w:r>
        <w:rPr>
          <w:rFonts w:ascii="Times New Roman" w:eastAsia="Times New Roman"/>
        </w:rPr>
        <w:t>7</w:t>
      </w:r>
      <w:r>
        <w:rPr>
          <w:rFonts w:ascii="Times New Roman" w:eastAsia="Times New Roman"/>
        </w:rPr>
        <w:t>.</w:t>
      </w:r>
      <w:r>
        <w:rPr>
          <w:rFonts w:ascii="Times New Roman" w:eastAsia="Times New Roman"/>
        </w:rPr>
        <w:t>2</w:t>
      </w:r>
      <w:r>
        <w:t>：</w:t>
      </w:r>
    </w:p>
    <w:p w:rsidR="0018722C">
      <w:pPr>
        <w:pStyle w:val="aff7"/>
        <w:topLinePunct/>
      </w:pPr>
      <w:r>
        <w:drawing>
          <wp:inline>
            <wp:extent cx="3226823" cy="2152269"/>
            <wp:effectExtent l="0" t="0" r="0" b="0"/>
            <wp:docPr id="189" name="image49.jpeg" descr=""/>
            <wp:cNvGraphicFramePr>
              <a:graphicFrameLocks noChangeAspect="1"/>
            </wp:cNvGraphicFramePr>
            <a:graphic>
              <a:graphicData uri="http://schemas.openxmlformats.org/drawingml/2006/picture">
                <pic:pic>
                  <pic:nvPicPr>
                    <pic:cNvPr id="190" name="image49.jpeg"/>
                    <pic:cNvPicPr/>
                  </pic:nvPicPr>
                  <pic:blipFill>
                    <a:blip r:embed="rId260" cstate="print"/>
                    <a:stretch>
                      <a:fillRect/>
                    </a:stretch>
                  </pic:blipFill>
                  <pic:spPr>
                    <a:xfrm>
                      <a:off x="0" y="0"/>
                      <a:ext cx="3226823" cy="215226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给</w:t>
      </w:r>
      <w:r>
        <w:rPr>
          <w:rFonts w:cstheme="minorBidi" w:hAnsiTheme="minorHAnsi" w:eastAsiaTheme="minorHAnsi" w:asciiTheme="minorHAnsi"/>
        </w:rPr>
        <w:t>增长率</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信</w:t>
      </w:r>
      <w:r>
        <w:rPr>
          <w:rFonts w:cstheme="minorBidi" w:hAnsiTheme="minorHAnsi" w:eastAsiaTheme="minorHAnsi" w:asciiTheme="minorHAnsi"/>
        </w:rPr>
        <w:t>贷增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同样，用方差分解方法研究模型的动态特征，分析货币供应量变动对信贷量变动的贡献，结果如</w:t>
      </w:r>
      <w:r>
        <w:t>表</w:t>
      </w:r>
      <w:r>
        <w:rPr>
          <w:rFonts w:ascii="Times New Roman" w:eastAsia="Times New Roman"/>
        </w:rPr>
        <w:t>7</w:t>
      </w:r>
      <w:r>
        <w:rPr>
          <w:rFonts w:ascii="Times New Roman" w:eastAsia="Times New Roman"/>
        </w:rPr>
        <w:t>.</w:t>
      </w:r>
      <w:r>
        <w:rPr>
          <w:rFonts w:ascii="Times New Roman" w:eastAsia="Times New Roman"/>
        </w:rPr>
        <w:t>5</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5</w:t>
      </w:r>
      <w:r>
        <w:t xml:space="preserve">  </w:t>
      </w:r>
      <w:r w:rsidR="001852F3">
        <w:rPr>
          <w:rFonts w:cstheme="minorBidi" w:hAnsiTheme="minorHAnsi" w:eastAsiaTheme="minorHAnsi" w:asciiTheme="minorHAnsi"/>
        </w:rPr>
        <w:t>信贷</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13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r>
            <w:r w:rsidRPr="00000000">
              <w:rPr>
                <w:sz w:val="24"/>
                <w:szCs w:val="24"/>
              </w:rPr>
              <w:t>货</w:t>
            </w:r>
            <w:r w:rsidRPr="00000000">
              <w:rPr>
                <w:sz w:val="24"/>
                <w:szCs w:val="24"/>
              </w:rPr>
              <w:t>币供给</w:t>
            </w:r>
            <w:r w:rsidRPr="00000000">
              <w:rPr>
                <w:sz w:val="24"/>
                <w:szCs w:val="24"/>
              </w:rPr>
              <w:t>增</w:t>
            </w:r>
            <w:r w:rsidRPr="00000000">
              <w:rPr>
                <w:sz w:val="24"/>
                <w:szCs w:val="24"/>
              </w:rPr>
              <w:t>长</w:t>
            </w:r>
            <w:r w:rsidRPr="00000000">
              <w:rPr>
                <w:sz w:val="24"/>
                <w:szCs w:val="24"/>
              </w:rPr>
              <w:t>率</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信贷</w:t>
            </w:r>
            <w:r w:rsidRPr="00000000">
              <w:rPr>
                <w:sz w:val="24"/>
                <w:szCs w:val="24"/>
              </w:rPr>
              <w:t>增</w:t>
            </w:r>
            <w:r w:rsidRPr="00000000">
              <w:rPr>
                <w:sz w:val="24"/>
                <w:szCs w:val="24"/>
              </w:rPr>
              <w:t>长率</w:t>
            </w:r>
            <w:r w:rsidRPr="00000000">
              <w:rPr>
                <w:sz w:val="24"/>
                <w:szCs w:val="24"/>
              </w:rPr>
              <w:t> </w:t>
            </w:r>
            <w:r w:rsidRPr="00000000">
              <w:rPr>
                <w:sz w:val="24"/>
                <w:szCs w:val="24"/>
              </w:rPr>
              <w:t>L</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0.00700</w:t>
            </w:r>
            <w:r w:rsidRPr="00000000">
              <w:rPr>
                <w:sz w:val="24"/>
                <w:szCs w:val="24"/>
              </w:rPr>
              <w:tab/>
              <w:t>31.489</w:t>
            </w:r>
            <w:r w:rsidRPr="00000000">
              <w:rPr>
                <w:sz w:val="24"/>
                <w:szCs w:val="24"/>
              </w:rPr>
              <w:tab/>
              <w:t>68.511</w:t>
            </w:r>
          </w:p>
          <w:p w:rsidR="0018722C">
            <w:pPr>
              <w:pStyle w:val="aff1"/>
              <w:topLinePunct/>
            </w:pPr>
            <w:r w:rsidRPr="00000000">
              <w:rPr>
                <w:sz w:val="24"/>
                <w:szCs w:val="24"/>
              </w:rPr>
              <w:t>2</w:t>
            </w:r>
            <w:r w:rsidRPr="00000000">
              <w:rPr>
                <w:sz w:val="24"/>
                <w:szCs w:val="24"/>
              </w:rPr>
              <w:tab/>
              <w:t>0.00729</w:t>
            </w:r>
            <w:r w:rsidRPr="00000000">
              <w:rPr>
                <w:sz w:val="24"/>
                <w:szCs w:val="24"/>
              </w:rPr>
              <w:tab/>
              <w:t>29.374</w:t>
            </w:r>
            <w:r w:rsidRPr="00000000">
              <w:rPr>
                <w:sz w:val="24"/>
                <w:szCs w:val="24"/>
              </w:rPr>
              <w:tab/>
              <w:t>70.626</w:t>
            </w:r>
          </w:p>
          <w:p w:rsidR="0018722C">
            <w:pPr>
              <w:pStyle w:val="aff1"/>
              <w:topLinePunct/>
            </w:pPr>
            <w:r w:rsidRPr="00000000">
              <w:rPr>
                <w:sz w:val="24"/>
                <w:szCs w:val="24"/>
              </w:rPr>
              <w:t>3</w:t>
            </w:r>
            <w:r w:rsidRPr="00000000">
              <w:rPr>
                <w:sz w:val="24"/>
                <w:szCs w:val="24"/>
              </w:rPr>
              <w:tab/>
              <w:t>0.00753</w:t>
            </w:r>
            <w:r w:rsidRPr="00000000">
              <w:rPr>
                <w:sz w:val="24"/>
                <w:szCs w:val="24"/>
              </w:rPr>
              <w:tab/>
              <w:t>27.684</w:t>
            </w:r>
            <w:r w:rsidRPr="00000000">
              <w:rPr>
                <w:sz w:val="24"/>
                <w:szCs w:val="24"/>
              </w:rPr>
              <w:tab/>
              <w:t>72.316</w:t>
            </w:r>
          </w:p>
          <w:p w:rsidR="0018722C">
            <w:pPr>
              <w:pStyle w:val="aff1"/>
              <w:topLinePunct/>
            </w:pPr>
            <w:r w:rsidRPr="00000000">
              <w:rPr>
                <w:sz w:val="24"/>
                <w:szCs w:val="24"/>
              </w:rPr>
              <w:t>4</w:t>
            </w:r>
            <w:r w:rsidRPr="00000000">
              <w:rPr>
                <w:sz w:val="24"/>
                <w:szCs w:val="24"/>
              </w:rPr>
              <w:tab/>
              <w:t>0.00807</w:t>
            </w:r>
            <w:r w:rsidRPr="00000000">
              <w:rPr>
                <w:sz w:val="24"/>
                <w:szCs w:val="24"/>
              </w:rPr>
              <w:tab/>
              <w:t>25.056</w:t>
            </w:r>
            <w:r w:rsidRPr="00000000">
              <w:rPr>
                <w:sz w:val="24"/>
                <w:szCs w:val="24"/>
              </w:rPr>
              <w:tab/>
              <w:t>74.944</w:t>
            </w:r>
          </w:p>
          <w:p w:rsidR="0018722C">
            <w:pPr>
              <w:pStyle w:val="aff1"/>
              <w:topLinePunct/>
            </w:pPr>
            <w:r w:rsidRPr="00000000">
              <w:rPr>
                <w:sz w:val="24"/>
                <w:szCs w:val="24"/>
              </w:rPr>
              <w:t>5</w:t>
            </w:r>
            <w:r w:rsidRPr="00000000">
              <w:rPr>
                <w:sz w:val="24"/>
                <w:szCs w:val="24"/>
              </w:rPr>
              <w:tab/>
              <w:t>0.00820</w:t>
            </w:r>
            <w:r w:rsidRPr="00000000">
              <w:rPr>
                <w:sz w:val="24"/>
                <w:szCs w:val="24"/>
              </w:rPr>
              <w:tab/>
              <w:t>24.461</w:t>
            </w:r>
            <w:r w:rsidRPr="00000000">
              <w:rPr>
                <w:sz w:val="24"/>
                <w:szCs w:val="24"/>
              </w:rPr>
              <w:tab/>
              <w:t>75.539</w:t>
            </w:r>
          </w:p>
          <w:p w:rsidR="0018722C">
            <w:pPr>
              <w:pStyle w:val="ad"/>
              <w:topLinePunct/>
              <w:ind w:leftChars="0" w:left="0" w:rightChars="0" w:right="0" w:firstLineChars="0" w:firstLine="0"/>
              <w:spacing w:line="240" w:lineRule="atLeast"/>
            </w:pPr>
            <w:r w:rsidRPr="00000000">
              <w:rPr>
                <w:sz w:val="24"/>
                <w:szCs w:val="24"/>
              </w:rPr>
              <w:t>6</w:t>
            </w:r>
            <w:r w:rsidRPr="00000000">
              <w:rPr>
                <w:sz w:val="24"/>
                <w:szCs w:val="24"/>
              </w:rPr>
              <w:tab/>
              <w:t>0.00832</w:t>
            </w:r>
            <w:r w:rsidRPr="00000000">
              <w:rPr>
                <w:sz w:val="24"/>
                <w:szCs w:val="24"/>
              </w:rPr>
              <w:tab/>
              <w:t>24.151</w:t>
            </w:r>
            <w:r w:rsidRPr="00000000">
              <w:rPr>
                <w:sz w:val="24"/>
                <w:szCs w:val="24"/>
              </w:rPr>
              <w:tab/>
              <w:t>75.849</w:t>
            </w:r>
          </w:p>
        </w:tc>
      </w:tr>
    </w:tbl>
    <w:p w:rsidR="0018722C">
      <w:pPr>
        <w:rPr/>
        <w:topLinePunct/>
        <w:pStyle w:val="affa"/>
      </w:pPr>
    </w:p>
    <w:tbl>
      <w:tblPr>
        <w:tblW w:w="0" w:type="auto"/>
        <w:tblInd w:w="1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1705"/>
        <w:gridCol w:w="1650"/>
        <w:gridCol w:w="1862"/>
      </w:tblGrid>
      <w:tr>
        <w:trPr>
          <w:trHeight w:val="340" w:hRule="atLeast"/>
        </w:trPr>
        <w:tc>
          <w:tcPr>
            <w:tcW w:w="1377" w:type="dxa"/>
            <w:tcBorders>
              <w:top w:val="single" w:sz="4" w:space="0" w:color="000000"/>
            </w:tcBorders>
          </w:tcPr>
          <w:p w:rsidR="0018722C">
            <w:pPr>
              <w:topLinePunct/>
              <w:ind w:leftChars="0" w:left="0" w:rightChars="0" w:right="0" w:firstLineChars="0" w:firstLine="0"/>
              <w:spacing w:line="240" w:lineRule="atLeast"/>
            </w:pPr>
            <w:r>
              <w:t>7</w:t>
            </w:r>
          </w:p>
        </w:tc>
        <w:tc>
          <w:tcPr>
            <w:tcW w:w="1705" w:type="dxa"/>
            <w:tcBorders>
              <w:top w:val="single" w:sz="4" w:space="0" w:color="000000"/>
            </w:tcBorders>
          </w:tcPr>
          <w:p w:rsidR="0018722C">
            <w:pPr>
              <w:topLinePunct/>
              <w:ind w:leftChars="0" w:left="0" w:rightChars="0" w:right="0" w:firstLineChars="0" w:firstLine="0"/>
              <w:spacing w:line="240" w:lineRule="atLeast"/>
            </w:pPr>
            <w:r>
              <w:t>0.00843</w:t>
            </w:r>
          </w:p>
        </w:tc>
        <w:tc>
          <w:tcPr>
            <w:tcW w:w="1650" w:type="dxa"/>
            <w:tcBorders>
              <w:top w:val="single" w:sz="4" w:space="0" w:color="000000"/>
            </w:tcBorders>
          </w:tcPr>
          <w:p w:rsidR="0018722C">
            <w:pPr>
              <w:topLinePunct/>
              <w:ind w:leftChars="0" w:left="0" w:rightChars="0" w:right="0" w:firstLineChars="0" w:firstLine="0"/>
              <w:spacing w:line="240" w:lineRule="atLeast"/>
            </w:pPr>
            <w:r>
              <w:t>23.591</w:t>
            </w:r>
          </w:p>
        </w:tc>
        <w:tc>
          <w:tcPr>
            <w:tcW w:w="1862" w:type="dxa"/>
            <w:tcBorders>
              <w:top w:val="single" w:sz="4" w:space="0" w:color="000000"/>
            </w:tcBorders>
          </w:tcPr>
          <w:p w:rsidR="0018722C">
            <w:pPr>
              <w:topLinePunct/>
              <w:ind w:leftChars="0" w:left="0" w:rightChars="0" w:right="0" w:firstLineChars="0" w:firstLine="0"/>
              <w:spacing w:line="240" w:lineRule="atLeast"/>
            </w:pPr>
            <w:r>
              <w:t>76.409</w:t>
            </w:r>
          </w:p>
        </w:tc>
      </w:tr>
      <w:tr>
        <w:trPr>
          <w:trHeight w:val="360" w:hRule="atLeast"/>
        </w:trPr>
        <w:tc>
          <w:tcPr>
            <w:tcW w:w="1377" w:type="dxa"/>
          </w:tcPr>
          <w:p w:rsidR="0018722C">
            <w:pPr>
              <w:topLinePunct/>
              <w:ind w:leftChars="0" w:left="0" w:rightChars="0" w:right="0" w:firstLineChars="0" w:firstLine="0"/>
              <w:spacing w:line="240" w:lineRule="atLeast"/>
            </w:pPr>
            <w:r>
              <w:t>8</w:t>
            </w:r>
          </w:p>
        </w:tc>
        <w:tc>
          <w:tcPr>
            <w:tcW w:w="1705" w:type="dxa"/>
          </w:tcPr>
          <w:p w:rsidR="0018722C">
            <w:pPr>
              <w:topLinePunct/>
              <w:ind w:leftChars="0" w:left="0" w:rightChars="0" w:right="0" w:firstLineChars="0" w:firstLine="0"/>
              <w:spacing w:line="240" w:lineRule="atLeast"/>
            </w:pPr>
            <w:r>
              <w:t>0.00847</w:t>
            </w:r>
          </w:p>
        </w:tc>
        <w:tc>
          <w:tcPr>
            <w:tcW w:w="1650" w:type="dxa"/>
          </w:tcPr>
          <w:p w:rsidR="0018722C">
            <w:pPr>
              <w:topLinePunct/>
              <w:ind w:leftChars="0" w:left="0" w:rightChars="0" w:right="0" w:firstLineChars="0" w:firstLine="0"/>
              <w:spacing w:line="240" w:lineRule="atLeast"/>
            </w:pPr>
            <w:r>
              <w:t>23.395</w:t>
            </w:r>
          </w:p>
        </w:tc>
        <w:tc>
          <w:tcPr>
            <w:tcW w:w="1862" w:type="dxa"/>
          </w:tcPr>
          <w:p w:rsidR="0018722C">
            <w:pPr>
              <w:topLinePunct/>
              <w:ind w:leftChars="0" w:left="0" w:rightChars="0" w:right="0" w:firstLineChars="0" w:firstLine="0"/>
              <w:spacing w:line="240" w:lineRule="atLeast"/>
            </w:pPr>
            <w:r>
              <w:t>76.605</w:t>
            </w:r>
          </w:p>
        </w:tc>
      </w:tr>
      <w:tr>
        <w:trPr>
          <w:trHeight w:val="360" w:hRule="atLeast"/>
        </w:trPr>
        <w:tc>
          <w:tcPr>
            <w:tcW w:w="1377" w:type="dxa"/>
          </w:tcPr>
          <w:p w:rsidR="0018722C">
            <w:pPr>
              <w:topLinePunct/>
              <w:ind w:leftChars="0" w:left="0" w:rightChars="0" w:right="0" w:firstLineChars="0" w:firstLine="0"/>
              <w:spacing w:line="240" w:lineRule="atLeast"/>
            </w:pPr>
            <w:r>
              <w:t>9</w:t>
            </w:r>
          </w:p>
        </w:tc>
        <w:tc>
          <w:tcPr>
            <w:tcW w:w="1705" w:type="dxa"/>
          </w:tcPr>
          <w:p w:rsidR="0018722C">
            <w:pPr>
              <w:topLinePunct/>
              <w:ind w:leftChars="0" w:left="0" w:rightChars="0" w:right="0" w:firstLineChars="0" w:firstLine="0"/>
              <w:spacing w:line="240" w:lineRule="atLeast"/>
            </w:pPr>
            <w:r>
              <w:t>0.00849</w:t>
            </w:r>
          </w:p>
        </w:tc>
        <w:tc>
          <w:tcPr>
            <w:tcW w:w="1650" w:type="dxa"/>
          </w:tcPr>
          <w:p w:rsidR="0018722C">
            <w:pPr>
              <w:topLinePunct/>
              <w:ind w:leftChars="0" w:left="0" w:rightChars="0" w:right="0" w:firstLineChars="0" w:firstLine="0"/>
              <w:spacing w:line="240" w:lineRule="atLeast"/>
            </w:pPr>
            <w:r>
              <w:t>23.326</w:t>
            </w:r>
          </w:p>
        </w:tc>
        <w:tc>
          <w:tcPr>
            <w:tcW w:w="1862" w:type="dxa"/>
          </w:tcPr>
          <w:p w:rsidR="0018722C">
            <w:pPr>
              <w:topLinePunct/>
              <w:ind w:leftChars="0" w:left="0" w:rightChars="0" w:right="0" w:firstLineChars="0" w:firstLine="0"/>
              <w:spacing w:line="240" w:lineRule="atLeast"/>
            </w:pPr>
            <w:r>
              <w:t>76.674</w:t>
            </w:r>
          </w:p>
        </w:tc>
      </w:tr>
      <w:tr>
        <w:trPr>
          <w:trHeight w:val="400" w:hRule="atLeast"/>
        </w:trPr>
        <w:tc>
          <w:tcPr>
            <w:tcW w:w="1377" w:type="dxa"/>
            <w:tcBorders>
              <w:bottom w:val="single" w:sz="4" w:space="0" w:color="000000"/>
            </w:tcBorders>
          </w:tcPr>
          <w:p w:rsidR="0018722C">
            <w:pPr>
              <w:topLinePunct/>
              <w:ind w:leftChars="0" w:left="0" w:rightChars="0" w:right="0" w:firstLineChars="0" w:firstLine="0"/>
              <w:spacing w:line="240" w:lineRule="atLeast"/>
            </w:pPr>
            <w:r>
              <w:t>10</w:t>
            </w:r>
          </w:p>
        </w:tc>
        <w:tc>
          <w:tcPr>
            <w:tcW w:w="1705" w:type="dxa"/>
            <w:tcBorders>
              <w:bottom w:val="single" w:sz="4" w:space="0" w:color="000000"/>
            </w:tcBorders>
          </w:tcPr>
          <w:p w:rsidR="0018722C">
            <w:pPr>
              <w:topLinePunct/>
              <w:ind w:leftChars="0" w:left="0" w:rightChars="0" w:right="0" w:firstLineChars="0" w:firstLine="0"/>
              <w:spacing w:line="240" w:lineRule="atLeast"/>
            </w:pPr>
            <w:r>
              <w:t>0.00852</w:t>
            </w:r>
          </w:p>
        </w:tc>
        <w:tc>
          <w:tcPr>
            <w:tcW w:w="1650" w:type="dxa"/>
            <w:tcBorders>
              <w:bottom w:val="single" w:sz="4" w:space="0" w:color="000000"/>
            </w:tcBorders>
          </w:tcPr>
          <w:p w:rsidR="0018722C">
            <w:pPr>
              <w:topLinePunct/>
              <w:ind w:leftChars="0" w:left="0" w:rightChars="0" w:right="0" w:firstLineChars="0" w:firstLine="0"/>
              <w:spacing w:line="240" w:lineRule="atLeast"/>
            </w:pPr>
            <w:r>
              <w:t>23.314</w:t>
            </w:r>
          </w:p>
        </w:tc>
        <w:tc>
          <w:tcPr>
            <w:tcW w:w="1862" w:type="dxa"/>
            <w:tcBorders>
              <w:bottom w:val="single" w:sz="4" w:space="0" w:color="000000"/>
            </w:tcBorders>
          </w:tcPr>
          <w:p w:rsidR="0018722C">
            <w:pPr>
              <w:topLinePunct/>
              <w:ind w:leftChars="0" w:left="0" w:rightChars="0" w:right="0" w:firstLineChars="0" w:firstLine="0"/>
              <w:spacing w:line="240" w:lineRule="atLeast"/>
            </w:pPr>
            <w:r>
              <w:t>76.686</w:t>
            </w:r>
          </w:p>
        </w:tc>
      </w:tr>
    </w:tbl>
    <w:p w:rsidR="0018722C">
      <w:pPr>
        <w:pStyle w:val="affa"/>
      </w:pPr>
    </w:p>
    <w:p w:rsidR="0018722C">
      <w:pPr>
        <w:topLinePunct/>
      </w:pPr>
      <w:r>
        <w:t>对比</w:t>
      </w:r>
      <w:r>
        <w:t>图</w:t>
      </w:r>
      <w:r>
        <w:rPr>
          <w:rFonts w:ascii="Times New Roman" w:eastAsia="Times New Roman"/>
        </w:rPr>
        <w:t>7</w:t>
      </w:r>
      <w:r>
        <w:rPr>
          <w:rFonts w:ascii="Times New Roman" w:eastAsia="Times New Roman"/>
        </w:rPr>
        <w:t>.</w:t>
      </w:r>
      <w:r>
        <w:rPr>
          <w:rFonts w:ascii="Times New Roman" w:eastAsia="Times New Roman"/>
        </w:rPr>
        <w:t>1</w:t>
      </w:r>
      <w:r>
        <w:t>和</w:t>
      </w:r>
      <w:r>
        <w:t>图</w:t>
      </w:r>
      <w:r>
        <w:rPr>
          <w:rFonts w:ascii="Times New Roman" w:eastAsia="Times New Roman"/>
        </w:rPr>
        <w:t>7</w:t>
      </w:r>
      <w:r>
        <w:rPr>
          <w:rFonts w:ascii="Times New Roman" w:eastAsia="Times New Roman"/>
        </w:rPr>
        <w:t>.</w:t>
      </w:r>
      <w:r>
        <w:rPr>
          <w:rFonts w:ascii="Times New Roman" w:eastAsia="Times New Roman"/>
        </w:rPr>
        <w:t>2</w:t>
      </w:r>
      <w:r>
        <w:t>的信贷增长率</w:t>
      </w:r>
      <w:r>
        <w:rPr>
          <w:rFonts w:ascii="Times New Roman" w:eastAsia="Times New Roman"/>
          <w:i/>
        </w:rPr>
        <w:t>L</w:t>
      </w:r>
      <w:r>
        <w:rPr>
          <w:rFonts w:ascii="Times New Roman" w:eastAsia="Times New Roman"/>
        </w:rPr>
        <w:t>t</w:t>
      </w:r>
      <w:r>
        <w:t>对货币供给增长率</w:t>
      </w:r>
      <w:r>
        <w:rPr>
          <w:rFonts w:ascii="Times New Roman" w:eastAsia="Times New Roman"/>
          <w:i/>
        </w:rPr>
        <w:t>M </w:t>
      </w:r>
      <w:r>
        <w:rPr>
          <w:rFonts w:ascii="Times New Roman" w:eastAsia="Times New Roman"/>
        </w:rPr>
        <w:t>t</w:t>
      </w:r>
      <w:r>
        <w:t>一个标准差新息</w:t>
      </w:r>
      <w:r>
        <w:t>的脉冲响应图发现</w:t>
      </w:r>
      <w:r>
        <w:rPr>
          <w:rFonts w:ascii="Times New Roman" w:eastAsia="Times New Roman"/>
        </w:rPr>
        <w:t>2005</w:t>
      </w:r>
      <w:r>
        <w:t>年</w:t>
      </w:r>
      <w:r>
        <w:rPr>
          <w:rFonts w:ascii="Times New Roman" w:eastAsia="Times New Roman"/>
        </w:rPr>
        <w:t>7</w:t>
      </w:r>
      <w:r>
        <w:t>月至</w:t>
      </w:r>
      <w:r>
        <w:rPr>
          <w:rFonts w:ascii="Times New Roman" w:eastAsia="Times New Roman"/>
        </w:rPr>
        <w:t>2014</w:t>
      </w:r>
      <w:r>
        <w:t>年</w:t>
      </w:r>
      <w:r>
        <w:rPr>
          <w:rFonts w:ascii="Times New Roman" w:eastAsia="Times New Roman"/>
        </w:rPr>
        <w:t>6</w:t>
      </w:r>
      <w:r>
        <w:t>月期间，即金融脱媒后，货币供给</w:t>
      </w:r>
      <w:r>
        <w:t>增长率</w:t>
      </w:r>
      <w:r>
        <w:rPr>
          <w:rFonts w:ascii="Times New Roman" w:eastAsia="Times New Roman"/>
          <w:i/>
        </w:rPr>
        <w:t>M </w:t>
      </w:r>
      <w:r>
        <w:rPr>
          <w:rFonts w:ascii="Times New Roman" w:eastAsia="Times New Roman"/>
        </w:rPr>
        <w:t>t</w:t>
      </w:r>
      <w:r>
        <w:t>一单位正向冲击对信贷增长率</w:t>
      </w:r>
      <w:r>
        <w:rPr>
          <w:rFonts w:ascii="Times New Roman" w:eastAsia="Times New Roman"/>
          <w:i/>
        </w:rPr>
        <w:t>L</w:t>
      </w:r>
      <w:r>
        <w:rPr>
          <w:rFonts w:ascii="Times New Roman" w:eastAsia="Times New Roman"/>
        </w:rPr>
        <w:t>t</w:t>
      </w:r>
      <w:r>
        <w:t>的影响同样在第一期即达到最大</w:t>
      </w:r>
      <w:r>
        <w:t>值</w:t>
      </w:r>
    </w:p>
    <w:p w:rsidR="0018722C">
      <w:pPr>
        <w:topLinePunct/>
      </w:pPr>
      <w:r>
        <w:rPr>
          <w:rFonts w:ascii="Times New Roman" w:eastAsia="宋体"/>
        </w:rPr>
        <w:t>0.0039</w:t>
      </w:r>
      <w:r>
        <w:t>，随后下降，并在</w:t>
      </w:r>
      <w:r>
        <w:rPr>
          <w:rFonts w:ascii="Times New Roman" w:eastAsia="宋体"/>
        </w:rPr>
        <w:t>0</w:t>
      </w:r>
      <w:r>
        <w:t>上下波动。虽然从脉冲响应图上看货币供给增长率</w:t>
      </w:r>
      <w:r>
        <w:rPr>
          <w:rFonts w:ascii="Times New Roman" w:eastAsia="宋体"/>
          <w:i/>
        </w:rPr>
        <w:t>M</w:t>
      </w:r>
      <w:r>
        <w:rPr>
          <w:rFonts w:ascii="Times New Roman" w:eastAsia="宋体"/>
          <w:i/>
        </w:rPr>
        <w:t> </w:t>
      </w:r>
      <w:r>
        <w:rPr>
          <w:rFonts w:ascii="Times New Roman" w:eastAsia="宋体"/>
        </w:rPr>
        <w:t>t</w:t>
      </w:r>
      <w:r>
        <w:t>对信贷增长率</w:t>
      </w:r>
      <w:r>
        <w:rPr>
          <w:rFonts w:ascii="Times New Roman" w:eastAsia="宋体"/>
          <w:i/>
        </w:rPr>
        <w:t>L</w:t>
      </w:r>
      <w:r>
        <w:rPr>
          <w:rFonts w:ascii="Times New Roman" w:eastAsia="宋体"/>
        </w:rPr>
        <w:t>t</w:t>
      </w:r>
      <w:r>
        <w:t>的影响同样不大，但与金融脱媒前时期</w:t>
      </w:r>
      <w:r>
        <w:t>（</w:t>
      </w:r>
      <w:r>
        <w:rPr>
          <w:rFonts w:ascii="Times New Roman" w:eastAsia="宋体"/>
        </w:rPr>
        <w:t>1998</w:t>
      </w:r>
      <w:r>
        <w:t>年</w:t>
      </w:r>
      <w:r>
        <w:rPr>
          <w:rFonts w:ascii="Times New Roman" w:eastAsia="宋体"/>
        </w:rPr>
        <w:t>1</w:t>
      </w:r>
      <w:r>
        <w:t>月</w:t>
      </w:r>
      <w:r>
        <w:rPr>
          <w:rFonts w:ascii="Times New Roman" w:eastAsia="宋体"/>
        </w:rPr>
        <w:t>-2005</w:t>
      </w:r>
      <w:r>
        <w:t>年</w:t>
      </w:r>
      <w:r>
        <w:rPr>
          <w:rFonts w:ascii="Times New Roman" w:eastAsia="宋体"/>
        </w:rPr>
        <w:t>6</w:t>
      </w:r>
      <w:r>
        <w:t>月</w:t>
      </w:r>
      <w:r>
        <w:t>）</w:t>
      </w:r>
      <w:r>
        <w:t>相比，影响程度有所增加。同样，对比</w:t>
      </w:r>
      <w:r>
        <w:t>表</w:t>
      </w:r>
      <w:r>
        <w:rPr>
          <w:rFonts w:ascii="Times New Roman" w:eastAsia="宋体"/>
        </w:rPr>
        <w:t>7</w:t>
      </w:r>
      <w:r>
        <w:rPr>
          <w:rFonts w:ascii="Times New Roman" w:eastAsia="宋体"/>
        </w:rPr>
        <w:t>.</w:t>
      </w:r>
      <w:r>
        <w:rPr>
          <w:rFonts w:ascii="Times New Roman" w:eastAsia="宋体"/>
        </w:rPr>
        <w:t>3</w:t>
      </w:r>
      <w:r>
        <w:t>和</w:t>
      </w:r>
      <w:r>
        <w:rPr>
          <w:rFonts w:ascii="Times New Roman" w:eastAsia="宋体"/>
        </w:rPr>
        <w:t>7.5</w:t>
      </w:r>
      <w:r>
        <w:t>的信贷增长率</w:t>
      </w:r>
      <w:r>
        <w:rPr>
          <w:rFonts w:ascii="Times New Roman" w:eastAsia="宋体"/>
          <w:i/>
        </w:rPr>
        <w:t>L</w:t>
      </w:r>
      <w:r>
        <w:rPr>
          <w:rFonts w:ascii="Times New Roman" w:eastAsia="宋体"/>
        </w:rPr>
        <w:t>t</w:t>
      </w:r>
      <w:r>
        <w:t>方差分解结果，</w:t>
      </w:r>
      <w:r>
        <w:rPr>
          <w:rFonts w:ascii="Times New Roman" w:eastAsia="宋体"/>
        </w:rPr>
        <w:t>2005</w:t>
      </w:r>
      <w:r>
        <w:t>年</w:t>
      </w:r>
      <w:r>
        <w:rPr>
          <w:rFonts w:ascii="Times New Roman" w:eastAsia="宋体"/>
        </w:rPr>
        <w:t>7</w:t>
      </w:r>
      <w:r>
        <w:t>月至</w:t>
      </w:r>
      <w:r>
        <w:rPr>
          <w:rFonts w:ascii="Times New Roman" w:eastAsia="宋体"/>
        </w:rPr>
        <w:t>2014</w:t>
      </w:r>
      <w:r>
        <w:t>年</w:t>
      </w:r>
      <w:r>
        <w:rPr>
          <w:rFonts w:ascii="Times New Roman" w:eastAsia="宋体"/>
        </w:rPr>
        <w:t>6</w:t>
      </w:r>
      <w:r>
        <w:t>月期间，货币供给增长率</w:t>
      </w:r>
      <w:r>
        <w:rPr>
          <w:rFonts w:ascii="Times New Roman" w:eastAsia="宋体"/>
          <w:i/>
        </w:rPr>
        <w:t>M</w:t>
      </w:r>
      <w:r>
        <w:rPr>
          <w:rFonts w:ascii="Times New Roman" w:eastAsia="宋体"/>
          <w:i/>
        </w:rPr>
        <w:t> </w:t>
      </w:r>
      <w:r>
        <w:rPr>
          <w:rFonts w:ascii="Times New Roman" w:eastAsia="宋体"/>
        </w:rPr>
        <w:t>t</w:t>
      </w:r>
      <w:r>
        <w:t>变动对信贷增长</w:t>
      </w:r>
      <w:r>
        <w:t>率</w:t>
      </w:r>
      <w:r>
        <w:rPr>
          <w:rFonts w:ascii="Times New Roman" w:eastAsia="宋体"/>
          <w:i/>
        </w:rPr>
        <w:t>L</w:t>
      </w:r>
      <w:r>
        <w:rPr>
          <w:rFonts w:ascii="Times New Roman" w:eastAsia="宋体"/>
        </w:rPr>
        <w:t>t</w:t>
      </w:r>
      <w:r>
        <w:t>变动的贡献率有所提高，从金融脱媒前不到</w:t>
      </w:r>
      <w:r>
        <w:rPr>
          <w:rFonts w:ascii="Times New Roman" w:eastAsia="宋体"/>
        </w:rPr>
        <w:t>5%</w:t>
      </w:r>
      <w:r>
        <w:t>的贡献率提高到</w:t>
      </w:r>
      <w:r>
        <w:rPr>
          <w:rFonts w:ascii="Times New Roman" w:eastAsia="宋体"/>
        </w:rPr>
        <w:t>25%</w:t>
      </w:r>
      <w:r>
        <w:t>左右。</w:t>
      </w:r>
      <w:r>
        <w:t>也就是说金融脱媒后货币供给增长率</w:t>
      </w:r>
      <w:r>
        <w:rPr>
          <w:rFonts w:ascii="Times New Roman" w:eastAsia="宋体"/>
          <w:i/>
        </w:rPr>
        <w:t>M</w:t>
      </w:r>
      <w:r>
        <w:rPr>
          <w:rFonts w:ascii="Times New Roman" w:eastAsia="宋体"/>
          <w:i/>
        </w:rPr>
        <w:t> </w:t>
      </w:r>
      <w:r>
        <w:rPr>
          <w:rFonts w:ascii="Times New Roman" w:eastAsia="宋体"/>
        </w:rPr>
        <w:t>t</w:t>
      </w:r>
      <w:r>
        <w:t>变动对信贷增长率</w:t>
      </w:r>
      <w:r>
        <w:rPr>
          <w:rFonts w:ascii="Times New Roman" w:eastAsia="宋体"/>
          <w:i/>
        </w:rPr>
        <w:t>L</w:t>
      </w:r>
      <w:r>
        <w:rPr>
          <w:rFonts w:ascii="Times New Roman" w:eastAsia="宋体"/>
        </w:rPr>
        <w:t>t</w:t>
      </w:r>
      <w:r>
        <w:t>变动的影响与金</w:t>
      </w:r>
      <w:r>
        <w:t>融脱媒前相比已有所增强。正如</w:t>
      </w:r>
      <w:r>
        <w:rPr>
          <w:rFonts w:ascii="Times New Roman" w:eastAsia="宋体"/>
        </w:rPr>
        <w:t>7</w:t>
      </w:r>
      <w:r>
        <w:rPr>
          <w:rFonts w:ascii="Times New Roman" w:eastAsia="宋体"/>
        </w:rPr>
        <w:t>.</w:t>
      </w:r>
      <w:r>
        <w:rPr>
          <w:rFonts w:ascii="Times New Roman" w:eastAsia="宋体"/>
        </w:rPr>
        <w:t>1</w:t>
      </w:r>
      <w:r>
        <w:t>节理论分析中提到，金融脱媒虽有利于增强</w:t>
      </w:r>
      <w:r>
        <w:t>银行资产负债表资产方中银行贷款与其他证券的替代性从而削弱货币供应量</w:t>
      </w:r>
      <w:r>
        <w:t>对</w:t>
      </w:r>
    </w:p>
    <w:p w:rsidR="0018722C">
      <w:pPr>
        <w:topLinePunct/>
      </w:pPr>
      <w:r>
        <w:t>信贷供应量的影响，但同时存贷款利率的放开、利率弹性的增强又增强了货币供应量对信贷供应量的影响，在我国特殊的信贷政策条件下，实证分析的结果显示，金融脱媒后的这个阶段，货币政策信贷传导的第一个环节</w:t>
      </w:r>
      <w:r>
        <w:t>（</w:t>
      </w:r>
      <w:r>
        <w:t>货币政策传导到信贷</w:t>
      </w:r>
      <w:r>
        <w:t>）</w:t>
      </w:r>
      <w:r>
        <w:t>有所增强。</w:t>
      </w:r>
    </w:p>
    <w:p w:rsidR="0018722C">
      <w:pPr>
        <w:pStyle w:val="Heading2"/>
        <w:topLinePunct/>
        <w:ind w:left="171" w:hangingChars="171" w:hanging="171"/>
      </w:pPr>
      <w:bookmarkStart w:id="593837" w:name="_Toc686593837"/>
      <w:bookmarkStart w:name="7.3 金融脱媒对“信贷传导到投资环节”影响实证分析 " w:id="145"/>
      <w:bookmarkEnd w:id="145"/>
      <w:r>
        <w:t>7.3</w:t>
      </w:r>
      <w:r>
        <w:t xml:space="preserve"> </w:t>
      </w:r>
      <w:r/>
      <w:bookmarkStart w:name="_bookmark61" w:id="146"/>
      <w:bookmarkEnd w:id="146"/>
      <w:r/>
      <w:bookmarkStart w:name="_bookmark61" w:id="147"/>
      <w:bookmarkEnd w:id="147"/>
      <w:r>
        <w:t>金融脱媒对“信贷传导到投资环节”影响实证分析</w:t>
      </w:r>
      <w:bookmarkEnd w:id="593837"/>
    </w:p>
    <w:p w:rsidR="0018722C">
      <w:pPr>
        <w:topLinePunct/>
      </w:pPr>
      <w:r>
        <w:t>货币政策信贷传导渠道的第二个环节即信贷量变动引起投资量变动，从而影响实体经济。对于信贷量与投资量的关系，万跃楠</w:t>
      </w:r>
      <w:r>
        <w:t>（</w:t>
      </w:r>
      <w:r>
        <w:rPr>
          <w:rFonts w:ascii="Times New Roman" w:eastAsia="Times New Roman"/>
        </w:rPr>
        <w:t>2004</w:t>
      </w:r>
      <w:r>
        <w:t>）</w:t>
      </w:r>
      <w:r>
        <w:t>对</w:t>
      </w:r>
      <w:r>
        <w:rPr>
          <w:rFonts w:ascii="Times New Roman" w:eastAsia="Times New Roman"/>
        </w:rPr>
        <w:t>1991-2003</w:t>
      </w:r>
      <w:r>
        <w:t>年固定资产投资与贷款、利率的关系进行实证分析，结果表明在我国投资主要受信贷影响，受利率影响较小。而银行的信贷行为决定了货币政策对实体经济的影响</w:t>
      </w:r>
      <w:r>
        <w:rPr>
          <w:vertAlign w:val="superscript"/>
          /&gt;
        </w:rPr>
        <w:t>[</w:t>
      </w:r>
      <w:r>
        <w:rPr>
          <w:vertAlign w:val="superscript"/>
          /&gt;
        </w:rPr>
        <w:t xml:space="preserve">88</w:t>
      </w:r>
      <w:r>
        <w:rPr>
          <w:vertAlign w:val="superscript"/>
          /&gt;
        </w:rPr>
        <w:t>]</w:t>
      </w:r>
      <w:r>
        <w:t>。聂学峰和刘传哲</w:t>
      </w:r>
      <w:r>
        <w:t>（</w:t>
      </w:r>
      <w:r>
        <w:rPr>
          <w:rFonts w:ascii="Times New Roman" w:eastAsia="Times New Roman"/>
        </w:rPr>
        <w:t>2005</w:t>
      </w:r>
      <w:r>
        <w:t>）</w:t>
      </w:r>
      <w:r>
        <w:t>利用相关分析、</w:t>
      </w:r>
      <w:r>
        <w:rPr>
          <w:rFonts w:ascii="Times New Roman" w:eastAsia="Times New Roman"/>
        </w:rPr>
        <w:t>Granger</w:t>
      </w:r>
      <w:r>
        <w:t>因果关系分析和自回归分布滞后模型进行实证分析，结论表明货币政策主要通过信贷途径传递到投资上，通过利率途径和股票价格途径传导到投资的机制都还不明显</w:t>
      </w:r>
      <w:r>
        <w:rPr>
          <w:vertAlign w:val="superscript"/>
          /&gt;
        </w:rPr>
        <w:t>[</w:t>
      </w:r>
      <w:r>
        <w:rPr>
          <w:vertAlign w:val="superscript"/>
          /&gt;
        </w:rPr>
        <w:t xml:space="preserve">89</w:t>
      </w:r>
      <w:r>
        <w:rPr>
          <w:vertAlign w:val="superscript"/>
          /&gt;
        </w:rPr>
        <w:t>]</w:t>
      </w:r>
      <w:r>
        <w:t>。罗家宏，</w:t>
      </w:r>
      <w:r w:rsidR="001852F3">
        <w:t xml:space="preserve">刘颖</w:t>
      </w:r>
      <w:r>
        <w:t>（</w:t>
      </w:r>
      <w:r>
        <w:rPr>
          <w:rFonts w:ascii="Times New Roman" w:eastAsia="Times New Roman"/>
        </w:rPr>
        <w:t>2010</w:t>
      </w:r>
      <w:r>
        <w:t>）</w:t>
      </w:r>
      <w:r>
        <w:t xml:space="preserve">认为我国信贷规模与固定资产投资之间存在长期均衡的协整关系；</w:t>
      </w:r>
      <w:r w:rsidR="001852F3">
        <w:t xml:space="preserve">我国货币政策信贷传导途径对固定资产投资有显著的影响</w:t>
      </w:r>
      <w:r>
        <w:rPr>
          <w:vertAlign w:val="superscript"/>
          /&gt;
        </w:rPr>
        <w:t>[</w:t>
      </w:r>
      <w:r>
        <w:rPr>
          <w:rFonts w:ascii="Times New Roman" w:eastAsia="Times New Roman"/>
          <w:vertAlign w:val="superscript"/>
          <w:position w:val="11"/>
        </w:rPr>
        <w:t xml:space="preserve">90</w:t>
      </w:r>
      <w:r>
        <w:rPr>
          <w:vertAlign w:val="superscript"/>
          /&gt;
        </w:rPr>
        <w:t>]</w:t>
      </w:r>
      <w:r>
        <w:t>。那么金融脱媒</w:t>
      </w:r>
      <w:r>
        <w:t>又</w:t>
      </w:r>
    </w:p>
    <w:p w:rsidR="0018722C">
      <w:pPr>
        <w:topLinePunct/>
      </w:pPr>
      <w:r>
        <w:t>会对“信贷传导到投资</w:t>
      </w:r>
      <w:r>
        <w:rPr>
          <w:rFonts w:hint="eastAsia"/>
        </w:rPr>
        <w:t>”</w:t>
      </w:r>
      <w:r>
        <w:t>这个传导环节产生何种影响？本节接下来仍采用向量</w:t>
      </w:r>
      <w:r>
        <w:t>自回归</w:t>
      </w:r>
      <w:r>
        <w:t>（</w:t>
      </w:r>
      <w:r>
        <w:rPr>
          <w:rFonts w:ascii="Times New Roman" w:hAnsi="Times New Roman" w:eastAsia="Times New Roman"/>
        </w:rPr>
        <w:t>VAR</w:t>
      </w:r>
      <w:r>
        <w:t>）</w:t>
      </w:r>
      <w:r>
        <w:t>模型及脉冲响应图、方差分解分析来考察</w:t>
      </w:r>
      <w:r>
        <w:rPr>
          <w:rFonts w:ascii="Times New Roman" w:hAnsi="Times New Roman" w:eastAsia="Times New Roman"/>
        </w:rPr>
        <w:t>1998</w:t>
      </w:r>
      <w:r>
        <w:t>年</w:t>
      </w:r>
      <w:r>
        <w:rPr>
          <w:rFonts w:ascii="Times New Roman" w:hAnsi="Times New Roman" w:eastAsia="Times New Roman"/>
        </w:rPr>
        <w:t>1</w:t>
      </w:r>
      <w:r>
        <w:t>季度至</w:t>
      </w:r>
      <w:r>
        <w:rPr>
          <w:rFonts w:ascii="Times New Roman" w:hAnsi="Times New Roman" w:eastAsia="Times New Roman"/>
        </w:rPr>
        <w:t>2005</w:t>
      </w:r>
      <w:r>
        <w:t>年</w:t>
      </w:r>
      <w:r>
        <w:rPr>
          <w:rFonts w:ascii="Times New Roman" w:hAnsi="Times New Roman" w:eastAsia="Times New Roman"/>
        </w:rPr>
        <w:t>2</w:t>
      </w:r>
      <w:r>
        <w:t>季度和</w:t>
      </w:r>
      <w:r>
        <w:rPr>
          <w:rFonts w:ascii="Times New Roman" w:hAnsi="Times New Roman" w:eastAsia="Times New Roman"/>
        </w:rPr>
        <w:t>2005</w:t>
      </w:r>
      <w:r>
        <w:t>年</w:t>
      </w:r>
      <w:r>
        <w:rPr>
          <w:rFonts w:ascii="Times New Roman" w:hAnsi="Times New Roman" w:eastAsia="Times New Roman"/>
        </w:rPr>
        <w:t>3</w:t>
      </w:r>
      <w:r>
        <w:t>季度至</w:t>
      </w:r>
      <w:r>
        <w:rPr>
          <w:rFonts w:ascii="Times New Roman" w:hAnsi="Times New Roman" w:eastAsia="Times New Roman"/>
        </w:rPr>
        <w:t>2014</w:t>
      </w:r>
      <w:r>
        <w:t>年</w:t>
      </w:r>
      <w:r>
        <w:rPr>
          <w:rFonts w:ascii="Times New Roman" w:hAnsi="Times New Roman" w:eastAsia="Times New Roman"/>
        </w:rPr>
        <w:t>2</w:t>
      </w:r>
      <w:r>
        <w:t>季度这两个阶段，</w:t>
      </w:r>
      <w:r>
        <w:t>①</w:t>
      </w:r>
      <w:r>
        <w:t>即金融脱媒前后，信贷量对投资影响的变化。</w:t>
      </w:r>
    </w:p>
    <w:p w:rsidR="0018722C">
      <w:pPr>
        <w:pStyle w:val="3"/>
        <w:topLinePunct/>
        <w:ind w:left="200" w:hangingChars="200" w:hanging="200"/>
      </w:pPr>
      <w:bookmarkStart w:id="593838" w:name="_Toc686593838"/>
      <w:bookmarkStart w:name="_bookmark62" w:id="148"/>
      <w:bookmarkEnd w:id="148"/>
      <w:r>
        <w:t>7.3.1</w:t>
      </w:r>
      <w:r>
        <w:t xml:space="preserve"> </w:t>
      </w:r>
      <w:bookmarkStart w:name="_bookmark62" w:id="149"/>
      <w:bookmarkEnd w:id="149"/>
      <w:r>
        <w:t>指标选取</w:t>
      </w:r>
      <w:bookmarkEnd w:id="593838"/>
    </w:p>
    <w:p w:rsidR="0018722C">
      <w:pPr>
        <w:topLinePunct/>
      </w:pPr>
      <w:r>
        <w:t>信贷量指标、投资指标仍然采用的是经过数据处理的信贷增长率</w:t>
      </w:r>
      <w:r>
        <w:rPr>
          <w:rFonts w:ascii="Times New Roman" w:eastAsia="Times New Roman"/>
          <w:i/>
        </w:rPr>
        <w:t>L</w:t>
      </w:r>
      <w:r>
        <w:rPr>
          <w:vertAlign w:val="subscript"/>
          <w:rFonts w:ascii="Times New Roman" w:eastAsia="Times New Roman"/>
        </w:rPr>
        <w:t>t</w:t>
      </w:r>
      <w:r>
        <w:t>和投资增长率</w:t>
      </w:r>
      <w:r>
        <w:rPr>
          <w:rFonts w:ascii="Times New Roman" w:eastAsia="Times New Roman"/>
          <w:i/>
        </w:rPr>
        <w:t>I</w:t>
      </w:r>
      <w:r>
        <w:rPr>
          <w:vertAlign w:val="subscript"/>
          <w:rFonts w:ascii="Times New Roman" w:eastAsia="Times New Roman"/>
        </w:rPr>
        <w:t>t</w:t>
      </w:r>
      <w:r>
        <w:t>的季度数据。样本范围为</w:t>
      </w:r>
      <w:r>
        <w:rPr>
          <w:rFonts w:ascii="Times New Roman" w:eastAsia="Times New Roman"/>
        </w:rPr>
        <w:t>1998</w:t>
      </w:r>
      <w:r>
        <w:t>年</w:t>
      </w:r>
      <w:r>
        <w:rPr>
          <w:rFonts w:ascii="Times New Roman" w:eastAsia="Times New Roman"/>
        </w:rPr>
        <w:t>1</w:t>
      </w:r>
      <w:r>
        <w:t>季度至</w:t>
      </w:r>
      <w:r>
        <w:rPr>
          <w:rFonts w:ascii="Times New Roman" w:eastAsia="Times New Roman"/>
        </w:rPr>
        <w:t>2014</w:t>
      </w:r>
      <w:r>
        <w:t>年</w:t>
      </w:r>
      <w:r>
        <w:rPr>
          <w:rFonts w:ascii="Times New Roman" w:eastAsia="Times New Roman"/>
        </w:rPr>
        <w:t>2</w:t>
      </w:r>
      <w:r>
        <w:t>季度。</w:t>
      </w:r>
    </w:p>
    <w:p w:rsidR="0018722C">
      <w:pPr>
        <w:pStyle w:val="3"/>
        <w:topLinePunct/>
        <w:ind w:left="200" w:hangingChars="200" w:hanging="200"/>
      </w:pPr>
      <w:bookmarkStart w:id="593839" w:name="_Toc686593839"/>
      <w:bookmarkStart w:name="_bookmark63" w:id="150"/>
      <w:bookmarkEnd w:id="150"/>
      <w:r>
        <w:t>7.3.2</w:t>
      </w:r>
      <w:r>
        <w:t xml:space="preserve"> </w:t>
      </w:r>
      <w:bookmarkStart w:name="_bookmark63" w:id="151"/>
      <w:bookmarkEnd w:id="151"/>
      <w:r>
        <w:t>实证分析</w:t>
      </w:r>
      <w:bookmarkEnd w:id="593839"/>
    </w:p>
    <w:p w:rsidR="0018722C">
      <w:pPr>
        <w:topLinePunct/>
      </w:pPr>
      <w:r>
        <w:t>对信贷增长率</w:t>
      </w:r>
      <w:r>
        <w:rPr>
          <w:rFonts w:ascii="Times New Roman" w:eastAsia="Times New Roman"/>
          <w:i/>
        </w:rPr>
        <w:t>L</w:t>
      </w:r>
      <w:r>
        <w:rPr>
          <w:vertAlign w:val="subscript"/>
          <w:rFonts w:ascii="Times New Roman" w:eastAsia="Times New Roman"/>
        </w:rPr>
        <w:t>t</w:t>
      </w:r>
      <w:r>
        <w:t>变量季度数据进行</w:t>
      </w:r>
      <w:r>
        <w:rPr>
          <w:rFonts w:ascii="Times New Roman" w:eastAsia="Times New Roman"/>
        </w:rPr>
        <w:t>ADF</w:t>
      </w:r>
      <w:r>
        <w:t>检验，检验其平稳性，结果如</w:t>
      </w:r>
      <w:r>
        <w:t>表</w:t>
      </w:r>
      <w:r>
        <w:rPr>
          <w:rFonts w:ascii="Times New Roman" w:eastAsia="Times New Roman"/>
        </w:rPr>
        <w:t>7</w:t>
      </w:r>
      <w:r>
        <w:rPr>
          <w:rFonts w:ascii="Times New Roman" w:eastAsia="Times New Roman"/>
        </w:rPr>
        <w:t>.</w:t>
      </w:r>
      <w:r>
        <w:rPr>
          <w:rFonts w:ascii="Times New Roman" w:eastAsia="Times New Roman"/>
        </w:rPr>
        <w:t>6</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7.6</w:t>
      </w:r>
      <w:r>
        <w:t xml:space="preserve">  </w:t>
      </w:r>
      <w:r>
        <w:t>ADF</w:t>
      </w:r>
      <w:r>
        <w:rPr>
          <w:kern w:val="2"/>
          <w:szCs w:val="22"/>
          <w:rFonts w:cstheme="minorBidi" w:hAnsiTheme="minorHAnsi" w:eastAsiaTheme="minorHAnsi" w:asciiTheme="minorHAnsi"/>
          <w:spacing w:val="-2"/>
          <w:sz w:val="22"/>
        </w:rPr>
        <w:t>检</w:t>
      </w:r>
      <w:r>
        <w:rPr>
          <w:kern w:val="2"/>
          <w:szCs w:val="22"/>
          <w:rFonts w:cstheme="minorBidi" w:hAnsiTheme="minorHAnsi" w:eastAsiaTheme="minorHAnsi" w:asciiTheme="minorHAnsi"/>
          <w:sz w:val="22"/>
        </w:rPr>
        <w:t>验结果</w:t>
      </w:r>
    </w:p>
    <w:tbl>
      <w:tblPr>
        <w:tblW w:w="5000" w:type="pct"/>
        <w:tblInd w:w="4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4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w:t>
            </w:r>
            <w:r>
              <w:t>量</w:t>
            </w:r>
            <w:r w:rsidRPr="00000000">
              <w:tab/>
              <w:t>p</w:t>
            </w:r>
            <w:r>
              <w:t> </w:t>
            </w:r>
            <w:r>
              <w:t>值</w:t>
            </w:r>
            <w:r w:rsidRPr="00000000">
              <w:tab/>
              <w:t>结果</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L</w:t>
            </w:r>
            <w:r>
              <w:rPr>
                <w:vertAlign w:val="subscript"/>
              </w:rPr>
              <w:t>t</w:t>
            </w:r>
            <w:r w:rsidRPr="00000000">
              <w:tab/>
            </w:r>
            <w:r>
              <w:t>- </w:t>
            </w:r>
            <w:r>
              <w:t>2.2793</w:t>
            </w:r>
            <w:r w:rsidP="AA7D325B">
              <w:t>（</w:t>
            </w:r>
            <w:r>
              <w:t>0,0,0</w:t>
            </w:r>
            <w:r w:rsidP="AA7D325B">
              <w:t>）</w:t>
            </w:r>
            <w:r w:rsidRPr="00000000">
              <w:tab/>
              <w:t>0.0229</w:t>
            </w:r>
            <w:r w:rsidRPr="00000000">
              <w:tab/>
              <w:t>平稳</w:t>
            </w:r>
          </w:p>
        </w:tc>
      </w:tr>
    </w:tbl>
    <w:p w:rsidR="0018722C">
      <w:pPr>
        <w:pStyle w:val="affa"/>
      </w:pPr>
    </w:p>
    <w:p w:rsidR="0018722C">
      <w:pPr>
        <w:topLinePunct/>
      </w:pPr>
      <w:r>
        <w:t>检验结果显示信贷增长率</w:t>
      </w:r>
      <w:r>
        <w:rPr>
          <w:rFonts w:ascii="Times New Roman" w:eastAsia="Times New Roman"/>
          <w:i/>
        </w:rPr>
        <w:t>L</w:t>
      </w:r>
      <w:r>
        <w:rPr>
          <w:vertAlign w:val="subscript"/>
          <w:rFonts w:ascii="Times New Roman" w:eastAsia="Times New Roman"/>
        </w:rPr>
        <w:t>t</w:t>
      </w:r>
      <w:r>
        <w:t>季度数据是平稳的。信贷增长率</w:t>
      </w:r>
      <w:r>
        <w:rPr>
          <w:rFonts w:ascii="Times New Roman" w:eastAsia="Times New Roman"/>
          <w:i/>
        </w:rPr>
        <w:t>L</w:t>
      </w:r>
      <w:r>
        <w:rPr>
          <w:vertAlign w:val="subscript"/>
          <w:rFonts w:ascii="Times New Roman" w:eastAsia="Times New Roman"/>
        </w:rPr>
        <w:t>t</w:t>
      </w:r>
      <w:r>
        <w:t>和投资增长率</w:t>
      </w:r>
      <w:r>
        <w:rPr>
          <w:rFonts w:ascii="Times New Roman" w:eastAsia="Times New Roman"/>
          <w:i/>
        </w:rPr>
        <w:t>I</w:t>
      </w:r>
      <w:r>
        <w:rPr>
          <w:vertAlign w:val="subscript"/>
          <w:rFonts w:ascii="Times New Roman" w:eastAsia="Times New Roman"/>
        </w:rPr>
        <w:t>t</w:t>
      </w:r>
      <w:r>
        <w:t>都是平稳序列，可以直接用于构建两变量的</w:t>
      </w:r>
      <w:r>
        <w:rPr>
          <w:rFonts w:ascii="Times New Roman" w:eastAsia="Times New Roman"/>
        </w:rPr>
        <w:t>VAR</w:t>
      </w:r>
      <w:r>
        <w:t>模型。</w:t>
      </w:r>
    </w:p>
    <w:p w:rsidR="0018722C">
      <w:pPr>
        <w:topLinePunct/>
      </w:pPr>
      <w:r>
        <w:rPr>
          <w:rFonts w:ascii="Times New Roman" w:eastAsia="Times New Roman"/>
        </w:rPr>
        <w:t>1</w:t>
      </w:r>
      <w:r>
        <w:t>、金融脱媒前：</w:t>
      </w:r>
      <w:r>
        <w:rPr>
          <w:rFonts w:ascii="Times New Roman" w:eastAsia="Times New Roman"/>
        </w:rPr>
        <w:t>1998</w:t>
      </w:r>
      <w:r>
        <w:t>年</w:t>
      </w:r>
      <w:r>
        <w:rPr>
          <w:rFonts w:ascii="Times New Roman" w:eastAsia="Times New Roman"/>
        </w:rPr>
        <w:t>1</w:t>
      </w:r>
      <w:r>
        <w:t>季度</w:t>
      </w:r>
      <w:r>
        <w:rPr>
          <w:rFonts w:ascii="Times New Roman" w:eastAsia="Times New Roman"/>
        </w:rPr>
        <w:t>-2005</w:t>
      </w:r>
      <w:r>
        <w:t>年</w:t>
      </w:r>
      <w:r>
        <w:rPr>
          <w:rFonts w:ascii="Times New Roman" w:eastAsia="Times New Roman"/>
        </w:rPr>
        <w:t>2</w:t>
      </w:r>
      <w:r>
        <w:t>季度</w:t>
      </w:r>
    </w:p>
    <w:p w:rsidR="0018722C">
      <w:pPr>
        <w:topLinePunct/>
      </w:pPr>
      <w:r>
        <w:t>首先根据</w:t>
      </w:r>
      <w:r>
        <w:rPr>
          <w:rFonts w:ascii="Times New Roman" w:eastAsia="Times New Roman"/>
        </w:rPr>
        <w:t>AIC</w:t>
      </w:r>
      <w:r>
        <w:t>信息准则确定</w:t>
      </w:r>
      <w:r>
        <w:rPr>
          <w:rFonts w:ascii="Times New Roman" w:eastAsia="Times New Roman"/>
        </w:rPr>
        <w:t>VAR</w:t>
      </w:r>
      <w:r>
        <w:t>模型的滞后阶数</w:t>
      </w:r>
      <w:r>
        <w:rPr>
          <w:rFonts w:ascii="Times New Roman" w:eastAsia="Times New Roman"/>
        </w:rPr>
        <w:t>p</w:t>
      </w:r>
      <w:r>
        <w:t>。</w:t>
      </w:r>
      <w:r>
        <w:t>表</w:t>
      </w:r>
      <w:r>
        <w:rPr>
          <w:rFonts w:ascii="Times New Roman" w:eastAsia="Times New Roman"/>
        </w:rPr>
        <w:t>7</w:t>
      </w:r>
      <w:r>
        <w:rPr>
          <w:rFonts w:ascii="Times New Roman" w:eastAsia="Times New Roman"/>
        </w:rPr>
        <w:t>.</w:t>
      </w:r>
      <w:r>
        <w:rPr>
          <w:rFonts w:ascii="Times New Roman" w:eastAsia="Times New Roman"/>
        </w:rPr>
        <w:t>7</w:t>
      </w:r>
      <w:r>
        <w:t>中给出了不同</w:t>
      </w:r>
      <w:r>
        <w:t>滞后期下所对应的</w:t>
      </w:r>
      <w:r>
        <w:rPr>
          <w:rFonts w:ascii="Times New Roman" w:eastAsia="Times New Roman"/>
        </w:rPr>
        <w:t>AIC</w:t>
      </w:r>
      <w:r>
        <w:t>值，根据最小</w:t>
      </w:r>
      <w:r>
        <w:rPr>
          <w:rFonts w:ascii="Times New Roman" w:eastAsia="Times New Roman"/>
        </w:rPr>
        <w:t>AIC</w:t>
      </w:r>
      <w:r>
        <w:t>值准则，确定</w:t>
      </w:r>
      <w:r>
        <w:rPr>
          <w:rFonts w:ascii="Times New Roman" w:eastAsia="Times New Roman"/>
        </w:rPr>
        <w:t>VAR</w:t>
      </w:r>
      <w:r>
        <w:t>模型滞后期</w:t>
      </w:r>
      <w:r>
        <w:rPr>
          <w:rFonts w:ascii="Times New Roman" w:eastAsia="Times New Roman"/>
        </w:rPr>
        <w:t>p</w:t>
      </w:r>
      <w:r>
        <w:t>为</w:t>
      </w:r>
      <w:r>
        <w:rPr>
          <w:rFonts w:ascii="Times New Roman" w:eastAsia="Times New Roman"/>
        </w:rPr>
        <w:t>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7</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4"/>
        <w:gridCol w:w="2222"/>
        <w:gridCol w:w="2066"/>
        <w:gridCol w:w="2022"/>
      </w:tblGrid>
      <w:tr>
        <w:trPr>
          <w:tblHeader/>
        </w:trPr>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90" w:type="pct"/>
            <w:vAlign w:val="center"/>
          </w:tcPr>
          <w:p w:rsidR="0018722C">
            <w:pPr>
              <w:pStyle w:val="affff9"/>
              <w:topLinePunct/>
              <w:ind w:leftChars="0" w:left="0" w:rightChars="0" w:right="0" w:firstLineChars="0" w:firstLine="0"/>
              <w:spacing w:line="240" w:lineRule="atLeast"/>
            </w:pPr>
            <w:r>
              <w:t>1</w:t>
            </w:r>
          </w:p>
        </w:tc>
        <w:tc>
          <w:tcPr>
            <w:tcW w:w="1306" w:type="pct"/>
            <w:vAlign w:val="center"/>
          </w:tcPr>
          <w:p w:rsidR="0018722C">
            <w:pPr>
              <w:pStyle w:val="affff9"/>
              <w:topLinePunct/>
              <w:ind w:leftChars="0" w:left="0" w:rightChars="0" w:right="0" w:firstLineChars="0" w:firstLine="0"/>
              <w:spacing w:line="240" w:lineRule="atLeast"/>
            </w:pPr>
            <w:r>
              <w:t>-7.329</w:t>
            </w:r>
          </w:p>
        </w:tc>
        <w:tc>
          <w:tcPr>
            <w:tcW w:w="1215"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ffff9"/>
              <w:topLinePunct/>
              <w:ind w:leftChars="0" w:left="0" w:rightChars="0" w:right="0" w:firstLineChars="0" w:firstLine="0"/>
              <w:spacing w:line="240" w:lineRule="atLeast"/>
            </w:pPr>
            <w:r>
              <w:t>-7.603</w:t>
            </w:r>
          </w:p>
        </w:tc>
      </w:tr>
      <w:tr>
        <w:tc>
          <w:tcPr>
            <w:tcW w:w="1290" w:type="pct"/>
            <w:vAlign w:val="center"/>
          </w:tcPr>
          <w:p w:rsidR="0018722C">
            <w:pPr>
              <w:pStyle w:val="affff9"/>
              <w:topLinePunct/>
              <w:ind w:leftChars="0" w:left="0" w:rightChars="0" w:right="0" w:firstLineChars="0" w:firstLine="0"/>
              <w:spacing w:line="240" w:lineRule="atLeast"/>
            </w:pPr>
            <w:r>
              <w:t>2</w:t>
            </w:r>
          </w:p>
        </w:tc>
        <w:tc>
          <w:tcPr>
            <w:tcW w:w="1306" w:type="pct"/>
            <w:vAlign w:val="center"/>
          </w:tcPr>
          <w:p w:rsidR="0018722C">
            <w:pPr>
              <w:pStyle w:val="affff9"/>
              <w:topLinePunct/>
              <w:ind w:leftChars="0" w:left="0" w:rightChars="0" w:right="0" w:firstLineChars="0" w:firstLine="0"/>
              <w:spacing w:line="240" w:lineRule="atLeast"/>
            </w:pPr>
            <w:r>
              <w:t>-7.079</w:t>
            </w:r>
          </w:p>
        </w:tc>
        <w:tc>
          <w:tcPr>
            <w:tcW w:w="1215" w:type="pct"/>
            <w:vAlign w:val="center"/>
          </w:tcPr>
          <w:p w:rsidR="0018722C">
            <w:pPr>
              <w:pStyle w:val="affff9"/>
              <w:topLinePunct/>
              <w:ind w:leftChars="0" w:left="0" w:rightChars="0" w:right="0" w:firstLineChars="0" w:firstLine="0"/>
              <w:spacing w:line="240" w:lineRule="atLeast"/>
            </w:pPr>
            <w:r>
              <w:t>5</w:t>
            </w:r>
          </w:p>
        </w:tc>
        <w:tc>
          <w:tcPr>
            <w:tcW w:w="1189" w:type="pct"/>
            <w:vAlign w:val="center"/>
          </w:tcPr>
          <w:p w:rsidR="0018722C">
            <w:pPr>
              <w:pStyle w:val="affff9"/>
              <w:topLinePunct/>
              <w:ind w:leftChars="0" w:left="0" w:rightChars="0" w:right="0" w:firstLineChars="0" w:firstLine="0"/>
              <w:spacing w:line="240" w:lineRule="atLeast"/>
            </w:pPr>
            <w:r>
              <w:t>-8.008</w:t>
            </w:r>
          </w:p>
        </w:tc>
      </w:tr>
      <w:tr>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-7.338</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89" w:type="pct"/>
            <w:vAlign w:val="center"/>
            <w:tcBorders>
              <w:top w:val="single" w:sz="4" w:space="0" w:color="auto"/>
            </w:tcBorders>
          </w:tcPr>
          <w:p w:rsidR="0018722C">
            <w:pPr>
              <w:pStyle w:val="ad"/>
              <w:topLinePunct/>
              <w:ind w:leftChars="0" w:left="0" w:rightChars="0" w:right="0" w:firstLineChars="0" w:firstLine="0"/>
              <w:spacing w:line="240" w:lineRule="atLeast"/>
            </w:pPr>
            <w:r>
              <w:t>-8.526*</w:t>
            </w:r>
          </w:p>
        </w:tc>
      </w:tr>
    </w:tbl>
    <w:p w:rsidR="0018722C">
      <w:pPr>
        <w:pStyle w:val="affa"/>
      </w:pPr>
    </w:p>
    <w:p w:rsidR="0018722C">
      <w:pPr>
        <w:topLinePunct/>
      </w:pPr>
      <w:r>
        <w:t>通过建立两变量</w:t>
      </w:r>
      <w:r>
        <w:rPr>
          <w:rFonts w:ascii="Times New Roman" w:eastAsia="Times New Roman"/>
        </w:rPr>
        <w:t>VAR</w:t>
      </w:r>
      <w:r>
        <w:t>模型，得出投资增长率</w:t>
      </w:r>
      <w:r>
        <w:rPr>
          <w:rFonts w:ascii="Times New Roman" w:eastAsia="Times New Roman"/>
          <w:i/>
        </w:rPr>
        <w:t>I</w:t>
      </w:r>
      <w:r>
        <w:rPr>
          <w:rFonts w:ascii="Times New Roman" w:eastAsia="Times New Roman"/>
        </w:rPr>
        <w:t>t</w:t>
      </w:r>
      <w:r>
        <w:t>对信贷增长率</w:t>
      </w:r>
      <w:r>
        <w:rPr>
          <w:rFonts w:ascii="Times New Roman" w:eastAsia="Times New Roman"/>
          <w:i/>
        </w:rPr>
        <w:t>L</w:t>
      </w:r>
      <w:r>
        <w:rPr>
          <w:rFonts w:ascii="Times New Roman" w:eastAsia="Times New Roman"/>
        </w:rPr>
        <w:t>t</w:t>
      </w:r>
      <w:r>
        <w:t>一个标准差</w:t>
      </w:r>
      <w:r>
        <w:t>新息的脉冲响应图如</w:t>
      </w:r>
      <w:r>
        <w:t>图</w:t>
      </w:r>
      <w:r>
        <w:rPr>
          <w:rFonts w:ascii="Times New Roman" w:eastAsia="Times New Roman"/>
        </w:rPr>
        <w:t>7</w:t>
      </w:r>
      <w:r>
        <w:rPr>
          <w:rFonts w:ascii="Times New Roman" w:eastAsia="Times New Roman"/>
        </w:rPr>
        <w:t>.</w:t>
      </w:r>
      <w:r>
        <w:rPr>
          <w:rFonts w:ascii="Times New Roman" w:eastAsia="Times New Roman"/>
        </w:rPr>
        <w:t>3</w:t>
      </w:r>
      <w:r>
        <w:t>：</w:t>
      </w:r>
    </w:p>
    <w:p w:rsidR="0018722C">
      <w:pPr>
        <w:pStyle w:val="aff7"/>
        <w:topLinePunct/>
      </w:pPr>
      <w:r>
        <w:pict>
          <v:line style="position:absolute;mso-position-horizontal-relative:page;mso-position-vertical-relative:paragraph;z-index:3064;mso-wrap-distance-left:0;mso-wrap-distance-right:0" from="90.744003pt,13.971933pt" to="234.764003pt,13.97193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同上文，由于固定资产投资完成额只能用季度数据。因此这一节分析中所有变量采用</w:t>
      </w:r>
      <w:r>
        <w:rPr>
          <w:rFonts w:ascii="Times New Roman" w:hAnsi="Times New Roman" w:eastAsia="Times New Roman" w:cstheme="minorBidi"/>
        </w:rPr>
        <w:t>1998</w:t>
      </w:r>
      <w:r>
        <w:rPr>
          <w:rFonts w:cstheme="minorBidi" w:hAnsiTheme="minorHAnsi" w:eastAsiaTheme="minorHAnsi" w:asciiTheme="minorHAnsi"/>
        </w:rPr>
        <w:t>年</w:t>
      </w:r>
      <w:r>
        <w:rPr>
          <w:rFonts w:ascii="Times New Roman" w:hAnsi="Times New Roman" w:eastAsia="Times New Roman" w:cstheme="minorBidi"/>
        </w:rPr>
        <w:t>1</w:t>
      </w:r>
      <w:r>
        <w:rPr>
          <w:rFonts w:cstheme="minorBidi" w:hAnsiTheme="minorHAnsi" w:eastAsiaTheme="minorHAnsi" w:asciiTheme="minorHAnsi"/>
        </w:rPr>
        <w:t>季度至</w:t>
      </w:r>
      <w:r>
        <w:rPr>
          <w:rFonts w:ascii="Times New Roman" w:hAnsi="Times New Roman" w:eastAsia="Times New Roman" w:cstheme="minorBidi"/>
        </w:rPr>
        <w:t>2014</w:t>
      </w:r>
    </w:p>
    <w:p w:rsidR="0018722C">
      <w:pPr>
        <w:topLinePunct/>
      </w:pP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季度的季度数据。</w:t>
      </w:r>
    </w:p>
    <w:p w:rsidR="0018722C">
      <w:pPr>
        <w:topLinePunct/>
      </w:pPr>
      <w:r>
        <w:rPr>
          <w:rFonts w:cstheme="minorBidi" w:hAnsiTheme="minorHAnsi" w:eastAsiaTheme="minorHAnsi" w:asciiTheme="minorHAnsi" w:ascii="Times New Roman"/>
        </w:rPr>
        <w:t>88</w:t>
      </w:r>
    </w:p>
    <w:p w:rsidR="0018722C">
      <w:pPr>
        <w:pStyle w:val="affff5"/>
        <w:keepNext/>
        <w:topLinePunct/>
      </w:pPr>
      <w:r>
        <w:rPr>
          <w:rFonts w:ascii="Times New Roman"/>
          <w:sz w:val="20"/>
        </w:rPr>
        <w:drawing>
          <wp:inline distT="0" distB="0" distL="0" distR="0">
            <wp:extent cx="3593425" cy="2517743"/>
            <wp:effectExtent l="0" t="0" r="0" b="0"/>
            <wp:docPr id="191" name="image50.jpeg" descr=""/>
            <wp:cNvGraphicFramePr>
              <a:graphicFrameLocks noChangeAspect="1"/>
            </wp:cNvGraphicFramePr>
            <a:graphic>
              <a:graphicData uri="http://schemas.openxmlformats.org/drawingml/2006/picture">
                <pic:pic>
                  <pic:nvPicPr>
                    <pic:cNvPr id="192" name="image50.jpeg"/>
                    <pic:cNvPicPr/>
                  </pic:nvPicPr>
                  <pic:blipFill>
                    <a:blip r:embed="rId267" cstate="print"/>
                    <a:stretch>
                      <a:fillRect/>
                    </a:stretch>
                  </pic:blipFill>
                  <pic:spPr>
                    <a:xfrm>
                      <a:off x="0" y="0"/>
                      <a:ext cx="3593425" cy="251774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信</w:t>
      </w:r>
      <w:r>
        <w:rPr>
          <w:rFonts w:cstheme="minorBidi" w:hAnsiTheme="minorHAnsi" w:eastAsiaTheme="minorHAnsi" w:asciiTheme="minorHAnsi"/>
        </w:rPr>
        <w:t>贷增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然后，用方差分解方法研究模型的动态特征，分析信贷量变动对投资变动的贡献，结果如</w:t>
      </w:r>
      <w:r>
        <w:t>表</w:t>
      </w:r>
      <w:r>
        <w:rPr>
          <w:rFonts w:ascii="Times New Roman" w:eastAsia="Times New Roman"/>
        </w:rPr>
        <w:t>7</w:t>
      </w:r>
      <w:r>
        <w:rPr>
          <w:rFonts w:ascii="Times New Roman" w:eastAsia="Times New Roman"/>
        </w:rPr>
        <w:t>.</w:t>
      </w:r>
      <w:r>
        <w:rPr>
          <w:rFonts w:ascii="Times New Roman" w:eastAsia="Times New Roman"/>
        </w:rPr>
        <w:t>8</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w:t>
      </w:r>
      <w:r>
        <w:rPr>
          <w:rFonts w:cstheme="minorBidi" w:hAnsiTheme="minorHAnsi" w:eastAsiaTheme="minorHAnsi" w:asciiTheme="minorHAnsi"/>
        </w:rPr>
        <w:t>方</w:t>
      </w:r>
      <w:r>
        <w:rPr>
          <w:rFonts w:cstheme="minorBidi" w:hAnsiTheme="minorHAnsi" w:eastAsiaTheme="minorHAnsi" w:asciiTheme="minorHAnsi"/>
        </w:rPr>
        <w:t>差分解</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信贷</w:t>
            </w:r>
            <w:r w:rsidRPr="00000000">
              <w:rPr>
                <w:sz w:val="24"/>
                <w:szCs w:val="24"/>
              </w:rPr>
              <w:t>增</w:t>
            </w:r>
            <w:r w:rsidRPr="00000000">
              <w:rPr>
                <w:sz w:val="24"/>
                <w:szCs w:val="24"/>
              </w:rPr>
              <w:t>长率</w:t>
            </w:r>
            <w:r w:rsidRPr="00000000">
              <w:rPr>
                <w:sz w:val="24"/>
                <w:szCs w:val="24"/>
              </w:rPr>
              <w:t> </w:t>
            </w:r>
            <w:r w:rsidRPr="00000000">
              <w:rPr>
                <w:sz w:val="24"/>
                <w:szCs w:val="24"/>
              </w:rPr>
              <w:t>L</w:t>
            </w:r>
            <w:r w:rsidRPr="00000000">
              <w:rPr>
                <w:sz w:val="24"/>
                <w:szCs w:val="24"/>
              </w:rPr>
              <w:t>t</w:t>
            </w:r>
            <w:r w:rsidRPr="00000000">
              <w:rPr>
                <w:sz w:val="24"/>
                <w:szCs w:val="24"/>
              </w:rPr>
              <w:t> </w:t>
            </w:r>
            <w:r w:rsidRPr="00000000">
              <w:rPr>
                <w:sz w:val="24"/>
                <w:szCs w:val="24"/>
              </w:rPr>
              <w:t>投</w:t>
            </w:r>
            <w:r w:rsidRPr="00000000">
              <w:rPr>
                <w:sz w:val="24"/>
                <w:szCs w:val="24"/>
              </w:rPr>
              <w:t>资</w:t>
            </w:r>
            <w:r w:rsidRPr="00000000">
              <w:rPr>
                <w:sz w:val="24"/>
                <w:szCs w:val="24"/>
              </w:rPr>
              <w:t>增长率</w:t>
            </w:r>
            <w:r w:rsidRPr="00000000">
              <w:rPr>
                <w:sz w:val="24"/>
                <w:szCs w:val="24"/>
              </w:rPr>
              <w:t> </w:t>
            </w:r>
            <w:r w:rsidRPr="00000000">
              <w:rPr>
                <w:sz w:val="24"/>
                <w:szCs w:val="24"/>
              </w:rPr>
              <w:t>I</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0.0417</w:t>
            </w:r>
            <w:r w:rsidRPr="00000000">
              <w:rPr>
                <w:sz w:val="24"/>
                <w:szCs w:val="24"/>
              </w:rPr>
              <w:tab/>
              <w:t>30.962</w:t>
            </w:r>
            <w:r w:rsidRPr="00000000">
              <w:rPr>
                <w:sz w:val="24"/>
                <w:szCs w:val="24"/>
              </w:rPr>
              <w:tab/>
              <w:t>69.038</w:t>
            </w:r>
          </w:p>
          <w:p w:rsidR="0018722C">
            <w:pPr>
              <w:pStyle w:val="aff1"/>
              <w:topLinePunct/>
            </w:pPr>
            <w:r w:rsidRPr="00000000">
              <w:rPr>
                <w:sz w:val="24"/>
                <w:szCs w:val="24"/>
              </w:rPr>
              <w:t>2</w:t>
            </w:r>
            <w:r w:rsidRPr="00000000">
              <w:rPr>
                <w:sz w:val="24"/>
                <w:szCs w:val="24"/>
              </w:rPr>
              <w:tab/>
              <w:t>0.0626</w:t>
            </w:r>
            <w:r w:rsidRPr="00000000">
              <w:rPr>
                <w:sz w:val="24"/>
                <w:szCs w:val="24"/>
              </w:rPr>
              <w:tab/>
              <w:t>45.847</w:t>
            </w:r>
            <w:r w:rsidRPr="00000000">
              <w:rPr>
                <w:sz w:val="24"/>
                <w:szCs w:val="24"/>
              </w:rPr>
              <w:tab/>
              <w:t>54.153</w:t>
            </w:r>
          </w:p>
          <w:p w:rsidR="0018722C">
            <w:pPr>
              <w:pStyle w:val="aff1"/>
              <w:topLinePunct/>
            </w:pPr>
            <w:r w:rsidRPr="00000000">
              <w:rPr>
                <w:sz w:val="24"/>
                <w:szCs w:val="24"/>
              </w:rPr>
              <w:t>3</w:t>
            </w:r>
            <w:r w:rsidRPr="00000000">
              <w:rPr>
                <w:sz w:val="24"/>
                <w:szCs w:val="24"/>
              </w:rPr>
              <w:tab/>
              <w:t>0.0666</w:t>
            </w:r>
            <w:r w:rsidRPr="00000000">
              <w:rPr>
                <w:sz w:val="24"/>
                <w:szCs w:val="24"/>
              </w:rPr>
              <w:tab/>
              <w:t>43.875</w:t>
            </w:r>
            <w:r w:rsidRPr="00000000">
              <w:rPr>
                <w:sz w:val="24"/>
                <w:szCs w:val="24"/>
              </w:rPr>
              <w:tab/>
              <w:t>56.125</w:t>
            </w:r>
          </w:p>
          <w:p w:rsidR="0018722C">
            <w:pPr>
              <w:pStyle w:val="aff1"/>
              <w:topLinePunct/>
            </w:pPr>
            <w:r w:rsidRPr="00000000">
              <w:rPr>
                <w:sz w:val="24"/>
                <w:szCs w:val="24"/>
              </w:rPr>
              <w:t>4</w:t>
            </w:r>
            <w:r w:rsidRPr="00000000">
              <w:rPr>
                <w:sz w:val="24"/>
                <w:szCs w:val="24"/>
              </w:rPr>
              <w:tab/>
              <w:t>0.0754</w:t>
            </w:r>
            <w:r w:rsidRPr="00000000">
              <w:rPr>
                <w:sz w:val="24"/>
                <w:szCs w:val="24"/>
              </w:rPr>
              <w:tab/>
              <w:t>55.787</w:t>
            </w:r>
            <w:r w:rsidRPr="00000000">
              <w:rPr>
                <w:sz w:val="24"/>
                <w:szCs w:val="24"/>
              </w:rPr>
              <w:tab/>
              <w:t>44.213</w:t>
            </w:r>
          </w:p>
          <w:p w:rsidR="0018722C">
            <w:pPr>
              <w:pStyle w:val="aff1"/>
              <w:topLinePunct/>
            </w:pPr>
            <w:r w:rsidRPr="00000000">
              <w:rPr>
                <w:sz w:val="24"/>
                <w:szCs w:val="24"/>
              </w:rPr>
              <w:t>5</w:t>
            </w:r>
            <w:r w:rsidRPr="00000000">
              <w:rPr>
                <w:sz w:val="24"/>
                <w:szCs w:val="24"/>
              </w:rPr>
              <w:tab/>
              <w:t>0.0769</w:t>
            </w:r>
            <w:r w:rsidRPr="00000000">
              <w:rPr>
                <w:sz w:val="24"/>
                <w:szCs w:val="24"/>
              </w:rPr>
              <w:tab/>
              <w:t>56.324</w:t>
            </w:r>
            <w:r w:rsidRPr="00000000">
              <w:rPr>
                <w:sz w:val="24"/>
                <w:szCs w:val="24"/>
              </w:rPr>
              <w:tab/>
              <w:t>43.676</w:t>
            </w:r>
          </w:p>
          <w:p w:rsidR="0018722C">
            <w:pPr>
              <w:pStyle w:val="aff1"/>
              <w:topLinePunct/>
            </w:pPr>
            <w:r w:rsidRPr="00000000">
              <w:rPr>
                <w:sz w:val="24"/>
                <w:szCs w:val="24"/>
              </w:rPr>
              <w:t>6</w:t>
            </w:r>
            <w:r w:rsidRPr="00000000">
              <w:rPr>
                <w:sz w:val="24"/>
                <w:szCs w:val="24"/>
              </w:rPr>
              <w:tab/>
              <w:t>0.0826</w:t>
            </w:r>
            <w:r w:rsidRPr="00000000">
              <w:rPr>
                <w:sz w:val="24"/>
                <w:szCs w:val="24"/>
              </w:rPr>
              <w:tab/>
              <w:t>60.730</w:t>
            </w:r>
            <w:r w:rsidRPr="00000000">
              <w:rPr>
                <w:sz w:val="24"/>
                <w:szCs w:val="24"/>
              </w:rPr>
              <w:tab/>
              <w:t>39.270</w:t>
            </w:r>
          </w:p>
          <w:p w:rsidR="0018722C">
            <w:pPr>
              <w:pStyle w:val="aff1"/>
              <w:topLinePunct/>
            </w:pPr>
            <w:r w:rsidRPr="00000000">
              <w:rPr>
                <w:sz w:val="24"/>
                <w:szCs w:val="24"/>
              </w:rPr>
              <w:t>7</w:t>
            </w:r>
            <w:r w:rsidRPr="00000000">
              <w:rPr>
                <w:sz w:val="24"/>
                <w:szCs w:val="24"/>
              </w:rPr>
              <w:tab/>
              <w:t>0.0849</w:t>
            </w:r>
            <w:r w:rsidRPr="00000000">
              <w:rPr>
                <w:sz w:val="24"/>
                <w:szCs w:val="24"/>
              </w:rPr>
              <w:tab/>
              <w:t>58.869</w:t>
            </w:r>
            <w:r w:rsidRPr="00000000">
              <w:rPr>
                <w:sz w:val="24"/>
                <w:szCs w:val="24"/>
              </w:rPr>
              <w:tab/>
              <w:t>41.131</w:t>
            </w:r>
          </w:p>
          <w:p w:rsidR="0018722C">
            <w:pPr>
              <w:pStyle w:val="aff1"/>
              <w:topLinePunct/>
            </w:pPr>
            <w:r w:rsidRPr="00000000">
              <w:rPr>
                <w:sz w:val="24"/>
                <w:szCs w:val="24"/>
              </w:rPr>
              <w:t>8</w:t>
            </w:r>
            <w:r w:rsidRPr="00000000">
              <w:rPr>
                <w:sz w:val="24"/>
                <w:szCs w:val="24"/>
              </w:rPr>
              <w:tab/>
              <w:t>0.0855</w:t>
            </w:r>
            <w:r w:rsidRPr="00000000">
              <w:rPr>
                <w:sz w:val="24"/>
                <w:szCs w:val="24"/>
              </w:rPr>
              <w:tab/>
              <w:t>58.028</w:t>
            </w:r>
            <w:r w:rsidRPr="00000000">
              <w:rPr>
                <w:sz w:val="24"/>
                <w:szCs w:val="24"/>
              </w:rPr>
              <w:tab/>
              <w:t>41.972</w:t>
            </w:r>
          </w:p>
          <w:p w:rsidR="0018722C">
            <w:pPr>
              <w:pStyle w:val="aff1"/>
              <w:topLinePunct/>
            </w:pPr>
            <w:r w:rsidRPr="00000000">
              <w:rPr>
                <w:sz w:val="24"/>
                <w:szCs w:val="24"/>
              </w:rPr>
              <w:t>9</w:t>
            </w:r>
            <w:r w:rsidRPr="00000000">
              <w:rPr>
                <w:sz w:val="24"/>
                <w:szCs w:val="24"/>
              </w:rPr>
              <w:tab/>
              <w:t>0.0877</w:t>
            </w:r>
            <w:r w:rsidRPr="00000000">
              <w:rPr>
                <w:sz w:val="24"/>
                <w:szCs w:val="24"/>
              </w:rPr>
              <w:tab/>
              <w:t>57.108</w:t>
            </w:r>
            <w:r w:rsidRPr="00000000">
              <w:rPr>
                <w:sz w:val="24"/>
                <w:szCs w:val="24"/>
              </w:rPr>
              <w:tab/>
              <w:t>42.892</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0.0893</w:t>
            </w:r>
            <w:r w:rsidRPr="00000000">
              <w:rPr>
                <w:sz w:val="24"/>
                <w:szCs w:val="24"/>
              </w:rPr>
              <w:tab/>
              <w:t>55.775</w:t>
            </w:r>
            <w:r w:rsidRPr="00000000">
              <w:rPr>
                <w:sz w:val="24"/>
                <w:szCs w:val="24"/>
              </w:rPr>
              <w:tab/>
              <w:t>44.225</w:t>
            </w:r>
          </w:p>
        </w:tc>
      </w:tr>
    </w:tbl>
    <w:p w:rsidR="0018722C">
      <w:pPr>
        <w:pStyle w:val="affa"/>
      </w:pPr>
    </w:p>
    <w:p w:rsidR="0018722C">
      <w:pPr>
        <w:topLinePunct/>
      </w:pPr>
      <w:r>
        <w:t>从</w:t>
      </w:r>
      <w:r>
        <w:t>图</w:t>
      </w:r>
      <w:r>
        <w:rPr>
          <w:rFonts w:ascii="Times New Roman" w:eastAsia="宋体"/>
        </w:rPr>
        <w:t>7</w:t>
      </w:r>
      <w:r>
        <w:rPr>
          <w:rFonts w:ascii="Times New Roman" w:eastAsia="宋体"/>
        </w:rPr>
        <w:t>.</w:t>
      </w:r>
      <w:r>
        <w:rPr>
          <w:rFonts w:ascii="Times New Roman" w:eastAsia="宋体"/>
        </w:rPr>
        <w:t>3</w:t>
      </w:r>
      <w:r>
        <w:t>中的脉冲响应图可以看出，在</w:t>
      </w:r>
      <w:r>
        <w:rPr>
          <w:rFonts w:ascii="Times New Roman" w:eastAsia="宋体"/>
        </w:rPr>
        <w:t>1998</w:t>
      </w:r>
      <w:r>
        <w:t>年</w:t>
      </w:r>
      <w:r>
        <w:rPr>
          <w:rFonts w:ascii="Times New Roman" w:eastAsia="宋体"/>
        </w:rPr>
        <w:t>1</w:t>
      </w:r>
      <w:r>
        <w:t>季度至</w:t>
      </w:r>
      <w:r>
        <w:rPr>
          <w:rFonts w:ascii="Times New Roman" w:eastAsia="宋体"/>
        </w:rPr>
        <w:t>2005</w:t>
      </w:r>
      <w:r>
        <w:t>年</w:t>
      </w:r>
      <w:r>
        <w:rPr>
          <w:rFonts w:ascii="Times New Roman" w:eastAsia="宋体"/>
        </w:rPr>
        <w:t>2</w:t>
      </w:r>
      <w:r>
        <w:t>季度之间，</w:t>
      </w:r>
      <w:r>
        <w:t>即金融脱媒前，投资增长率</w:t>
      </w:r>
      <w:r>
        <w:rPr>
          <w:rFonts w:ascii="Times New Roman" w:eastAsia="宋体"/>
          <w:i/>
        </w:rPr>
        <w:t>I</w:t>
      </w:r>
      <w:r>
        <w:rPr>
          <w:rFonts w:ascii="Times New Roman" w:eastAsia="宋体"/>
        </w:rPr>
        <w:t>t</w:t>
      </w:r>
      <w:r>
        <w:t>对信贷增长率</w:t>
      </w:r>
      <w:r>
        <w:rPr>
          <w:rFonts w:ascii="Times New Roman" w:eastAsia="宋体"/>
          <w:i/>
        </w:rPr>
        <w:t>L</w:t>
      </w:r>
      <w:r>
        <w:rPr>
          <w:rFonts w:ascii="Times New Roman" w:eastAsia="宋体"/>
        </w:rPr>
        <w:t>t</w:t>
      </w:r>
      <w:r>
        <w:t>一单位正向冲击的反应迅速，</w:t>
      </w:r>
      <w:r>
        <w:t>先</w:t>
      </w:r>
    </w:p>
    <w:p w:rsidR="0018722C">
      <w:pPr>
        <w:topLinePunct/>
      </w:pPr>
      <w:r>
        <w:t>是上升，在第</w:t>
      </w:r>
      <w:r>
        <w:rPr>
          <w:rFonts w:ascii="Times New Roman" w:eastAsia="宋体"/>
        </w:rPr>
        <w:t>1</w:t>
      </w:r>
      <w:r>
        <w:t>期即达到</w:t>
      </w:r>
      <w:r>
        <w:rPr>
          <w:rFonts w:ascii="Times New Roman" w:eastAsia="宋体"/>
        </w:rPr>
        <w:t>0</w:t>
      </w:r>
      <w:r>
        <w:rPr>
          <w:rFonts w:ascii="Times New Roman" w:eastAsia="宋体"/>
        </w:rPr>
        <w:t>.</w:t>
      </w:r>
      <w:r>
        <w:rPr>
          <w:rFonts w:ascii="Times New Roman" w:eastAsia="宋体"/>
        </w:rPr>
        <w:t>023</w:t>
      </w:r>
      <w:r>
        <w:t>，虽然此后有所波动，但第</w:t>
      </w:r>
      <w:r>
        <w:rPr>
          <w:rFonts w:ascii="Times New Roman" w:eastAsia="宋体"/>
        </w:rPr>
        <w:t>4</w:t>
      </w:r>
      <w:r>
        <w:t>期达到最大值</w:t>
      </w:r>
      <w:r>
        <w:rPr>
          <w:rFonts w:ascii="Times New Roman" w:eastAsia="宋体"/>
        </w:rPr>
        <w:t>0</w:t>
      </w:r>
      <w:r>
        <w:rPr>
          <w:rFonts w:ascii="Times New Roman" w:eastAsia="宋体"/>
        </w:rPr>
        <w:t>.</w:t>
      </w:r>
      <w:r>
        <w:rPr>
          <w:rFonts w:ascii="Times New Roman" w:eastAsia="宋体"/>
        </w:rPr>
        <w:t>035</w:t>
      </w:r>
      <w:r>
        <w:t>，</w:t>
      </w:r>
      <w:r>
        <w:t>信贷对投资的影响较明显。</w:t>
      </w:r>
      <w:r>
        <w:t>表</w:t>
      </w:r>
      <w:r>
        <w:rPr>
          <w:rFonts w:ascii="Times New Roman" w:eastAsia="宋体"/>
        </w:rPr>
        <w:t>7</w:t>
      </w:r>
      <w:r>
        <w:rPr>
          <w:rFonts w:ascii="Times New Roman" w:eastAsia="宋体"/>
        </w:rPr>
        <w:t>.</w:t>
      </w:r>
      <w:r>
        <w:rPr>
          <w:rFonts w:ascii="Times New Roman" w:eastAsia="宋体"/>
        </w:rPr>
        <w:t>8</w:t>
      </w:r>
      <w:r>
        <w:t>的投资增长率</w:t>
      </w:r>
      <w:r>
        <w:rPr>
          <w:rFonts w:ascii="Times New Roman" w:eastAsia="宋体"/>
          <w:i/>
        </w:rPr>
        <w:t>I</w:t>
      </w:r>
      <w:r>
        <w:rPr>
          <w:rFonts w:ascii="Times New Roman" w:eastAsia="宋体"/>
        </w:rPr>
        <w:t>t</w:t>
      </w:r>
      <w:r>
        <w:t>方差分解表中看出，信贷增长</w:t>
      </w:r>
      <w:r>
        <w:t>率</w:t>
      </w:r>
      <w:r>
        <w:rPr>
          <w:rFonts w:ascii="Times New Roman" w:eastAsia="宋体"/>
          <w:i/>
        </w:rPr>
        <w:t>L</w:t>
      </w:r>
      <w:r>
        <w:rPr>
          <w:rFonts w:ascii="Times New Roman" w:eastAsia="宋体"/>
        </w:rPr>
        <w:t>t</w:t>
      </w:r>
      <w:r>
        <w:t>变动对投资增长率</w:t>
      </w:r>
      <w:r>
        <w:rPr>
          <w:rFonts w:ascii="Times New Roman" w:eastAsia="宋体"/>
          <w:i/>
        </w:rPr>
        <w:t>I</w:t>
      </w:r>
      <w:r>
        <w:rPr>
          <w:rFonts w:ascii="Times New Roman" w:eastAsia="宋体"/>
        </w:rPr>
        <w:t>t</w:t>
      </w:r>
      <w:r>
        <w:t>变动的贡献率在第</w:t>
      </w:r>
      <w:r>
        <w:rPr>
          <w:rFonts w:ascii="Times New Roman" w:eastAsia="宋体"/>
        </w:rPr>
        <w:t>6</w:t>
      </w:r>
      <w:r>
        <w:t>期达到最大值</w:t>
      </w:r>
      <w:r>
        <w:rPr>
          <w:rFonts w:ascii="Times New Roman" w:eastAsia="宋体"/>
        </w:rPr>
        <w:t>60</w:t>
      </w:r>
      <w:r>
        <w:rPr>
          <w:rFonts w:ascii="Times New Roman" w:eastAsia="宋体"/>
        </w:rPr>
        <w:t>.</w:t>
      </w:r>
      <w:r>
        <w:rPr>
          <w:rFonts w:ascii="Times New Roman" w:eastAsia="宋体"/>
        </w:rPr>
        <w:t>73%</w:t>
      </w:r>
      <w:r>
        <w:t>，并一直维</w:t>
      </w:r>
      <w:r>
        <w:t>持在</w:t>
      </w:r>
      <w:r>
        <w:rPr>
          <w:rFonts w:ascii="Times New Roman" w:eastAsia="宋体"/>
        </w:rPr>
        <w:t>50%</w:t>
      </w:r>
      <w:r>
        <w:t>以上。在非金融脱媒情况下，企业融资主要依靠银行信贷，因此信贷量的变化将直接影响企业融资额，并在很大程度上影响企业的投资。</w:t>
      </w:r>
    </w:p>
    <w:p w:rsidR="0018722C">
      <w:pPr>
        <w:topLinePunct/>
      </w:pPr>
      <w:r>
        <w:rPr>
          <w:rFonts w:ascii="Times New Roman" w:eastAsia="Times New Roman"/>
        </w:rPr>
        <w:t>2</w:t>
      </w:r>
      <w:r>
        <w:t>、金融脱媒后：</w:t>
      </w:r>
      <w:r>
        <w:rPr>
          <w:rFonts w:ascii="Times New Roman" w:eastAsia="Times New Roman"/>
        </w:rPr>
        <w:t>2005</w:t>
      </w:r>
      <w:r>
        <w:t>年</w:t>
      </w:r>
      <w:r>
        <w:rPr>
          <w:rFonts w:ascii="Times New Roman" w:eastAsia="Times New Roman"/>
        </w:rPr>
        <w:t>3</w:t>
      </w:r>
      <w:r>
        <w:t>季度</w:t>
      </w:r>
      <w:r>
        <w:rPr>
          <w:rFonts w:ascii="Times New Roman" w:eastAsia="Times New Roman"/>
        </w:rPr>
        <w:t>-2014</w:t>
      </w:r>
      <w:r>
        <w:t>年</w:t>
      </w:r>
      <w:r>
        <w:rPr>
          <w:rFonts w:ascii="Times New Roman" w:eastAsia="Times New Roman"/>
        </w:rPr>
        <w:t>2</w:t>
      </w:r>
      <w:r>
        <w:t>季度</w:t>
      </w:r>
    </w:p>
    <w:p w:rsidR="0018722C">
      <w:pPr>
        <w:topLinePunct/>
      </w:pPr>
      <w:r>
        <w:t/>
      </w:r>
      <w:r>
        <w:t>表</w:t>
      </w:r>
      <w:r>
        <w:rPr>
          <w:rFonts w:ascii="Times New Roman" w:eastAsia="Times New Roman"/>
        </w:rPr>
        <w:t>7</w:t>
      </w:r>
      <w:r>
        <w:rPr>
          <w:rFonts w:ascii="Times New Roman" w:eastAsia="Times New Roman"/>
        </w:rPr>
        <w:t>.</w:t>
      </w:r>
      <w:r>
        <w:rPr>
          <w:rFonts w:ascii="Times New Roman" w:eastAsia="Times New Roman"/>
        </w:rPr>
        <w:t>9</w:t>
      </w:r>
      <w:r>
        <w:t>中给出了不同滞后期下所对应的</w:t>
      </w:r>
      <w:r>
        <w:rPr>
          <w:rFonts w:ascii="Times New Roman" w:eastAsia="Times New Roman"/>
        </w:rPr>
        <w:t>AIC</w:t>
      </w:r>
      <w:r>
        <w:t>值，根据最小</w:t>
      </w:r>
      <w:r>
        <w:rPr>
          <w:rFonts w:ascii="Times New Roman" w:eastAsia="Times New Roman"/>
        </w:rPr>
        <w:t>AIC</w:t>
      </w:r>
      <w:r>
        <w:t>值准则，确</w:t>
      </w:r>
      <w:r>
        <w:t>定</w:t>
      </w:r>
      <w:r>
        <w:rPr>
          <w:rFonts w:ascii="Times New Roman" w:eastAsia="Times New Roman"/>
        </w:rPr>
        <w:t>VAR</w:t>
      </w:r>
      <w:r>
        <w:t>模型滞后期</w:t>
      </w:r>
      <w:r>
        <w:rPr>
          <w:rFonts w:ascii="Times New Roman" w:eastAsia="Times New Roman"/>
        </w:rPr>
        <w:t>p</w:t>
      </w:r>
      <w:r>
        <w:t>为</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9</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下所</w:t>
      </w:r>
      <w:r>
        <w:rPr>
          <w:rFonts w:cstheme="minorBidi" w:hAnsiTheme="minorHAnsi" w:eastAsiaTheme="minorHAnsi" w:asciiTheme="minorHAnsi"/>
        </w:rPr>
        <w:t>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66"/>
        <w:gridCol w:w="1994"/>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-9.475</w:t>
            </w:r>
          </w:p>
        </w:tc>
        <w:tc>
          <w:tcPr>
            <w:tcW w:w="1215" w:type="pct"/>
            <w:vAlign w:val="center"/>
          </w:tcPr>
          <w:p w:rsidR="0018722C">
            <w:pPr>
              <w:pStyle w:val="affff9"/>
              <w:topLinePunct/>
              <w:ind w:leftChars="0" w:left="0" w:rightChars="0" w:right="0" w:firstLineChars="0" w:firstLine="0"/>
              <w:spacing w:line="240" w:lineRule="atLeast"/>
            </w:pPr>
            <w:r>
              <w:t>4</w:t>
            </w:r>
          </w:p>
        </w:tc>
        <w:tc>
          <w:tcPr>
            <w:tcW w:w="1173" w:type="pct"/>
            <w:vAlign w:val="center"/>
          </w:tcPr>
          <w:p w:rsidR="0018722C">
            <w:pPr>
              <w:pStyle w:val="affff9"/>
              <w:topLinePunct/>
              <w:ind w:leftChars="0" w:left="0" w:rightChars="0" w:right="0" w:firstLineChars="0" w:firstLine="0"/>
              <w:spacing w:line="240" w:lineRule="atLeast"/>
            </w:pPr>
            <w:r>
              <w:t>-9.761</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-9.419</w:t>
            </w:r>
          </w:p>
        </w:tc>
        <w:tc>
          <w:tcPr>
            <w:tcW w:w="1215" w:type="pct"/>
            <w:vAlign w:val="center"/>
          </w:tcPr>
          <w:p w:rsidR="0018722C">
            <w:pPr>
              <w:pStyle w:val="affff9"/>
              <w:topLinePunct/>
              <w:ind w:leftChars="0" w:left="0" w:rightChars="0" w:right="0" w:firstLineChars="0" w:firstLine="0"/>
              <w:spacing w:line="240" w:lineRule="atLeast"/>
            </w:pPr>
            <w:r>
              <w:t>5</w:t>
            </w:r>
          </w:p>
        </w:tc>
        <w:tc>
          <w:tcPr>
            <w:tcW w:w="1173" w:type="pct"/>
            <w:vAlign w:val="center"/>
          </w:tcPr>
          <w:p w:rsidR="0018722C">
            <w:pPr>
              <w:pStyle w:val="affff9"/>
              <w:topLinePunct/>
              <w:ind w:leftChars="0" w:left="0" w:rightChars="0" w:right="0" w:firstLineChars="0" w:firstLine="0"/>
              <w:spacing w:line="240" w:lineRule="atLeast"/>
            </w:pPr>
            <w:r>
              <w:t>-9.522</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1"/>
              <w:topLinePunct/>
              <w:ind w:leftChars="0" w:left="0" w:rightChars="0" w:right="0" w:firstLineChars="0" w:firstLine="0"/>
              <w:spacing w:line="240" w:lineRule="atLeast"/>
            </w:pPr>
            <w:r>
              <w:t>-9.898*</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-9.284</w:t>
            </w:r>
          </w:p>
        </w:tc>
      </w:tr>
    </w:tbl>
    <w:p w:rsidR="0018722C">
      <w:pPr>
        <w:pStyle w:val="affa"/>
      </w:pPr>
    </w:p>
    <w:p w:rsidR="0018722C">
      <w:pPr>
        <w:topLinePunct/>
      </w:pPr>
      <w:r>
        <w:t>金融脱媒后的这个时期，投资增长率</w:t>
      </w:r>
      <w:r>
        <w:rPr>
          <w:rFonts w:ascii="Times New Roman" w:eastAsia="Times New Roman"/>
          <w:i/>
        </w:rPr>
        <w:t>I</w:t>
      </w:r>
      <w:r>
        <w:rPr>
          <w:rFonts w:ascii="Times New Roman" w:eastAsia="Times New Roman"/>
        </w:rPr>
        <w:t>t</w:t>
      </w:r>
      <w:r>
        <w:t>对信贷增长率</w:t>
      </w:r>
      <w:r>
        <w:rPr>
          <w:rFonts w:ascii="Times New Roman" w:eastAsia="Times New Roman"/>
          <w:i/>
        </w:rPr>
        <w:t>L</w:t>
      </w:r>
      <w:r>
        <w:rPr>
          <w:rFonts w:ascii="Times New Roman" w:eastAsia="Times New Roman"/>
        </w:rPr>
        <w:t>t</w:t>
      </w:r>
      <w:r>
        <w:t>一个标准差新息的脉冲响应图如</w:t>
      </w:r>
      <w:r>
        <w:t>图</w:t>
      </w:r>
      <w:r>
        <w:rPr>
          <w:rFonts w:ascii="Times New Roman" w:eastAsia="Times New Roman"/>
        </w:rPr>
        <w:t>7</w:t>
      </w:r>
      <w:r>
        <w:rPr>
          <w:rFonts w:ascii="Times New Roman" w:eastAsia="Times New Roman"/>
        </w:rPr>
        <w:t>.</w:t>
      </w:r>
      <w:r>
        <w:rPr>
          <w:rFonts w:ascii="Times New Roman" w:eastAsia="Times New Roman"/>
        </w:rPr>
        <w:t>4</w:t>
      </w:r>
      <w:r>
        <w:t>：</w:t>
      </w:r>
    </w:p>
    <w:p w:rsidR="0018722C">
      <w:pPr>
        <w:pStyle w:val="aff7"/>
        <w:topLinePunct/>
      </w:pPr>
      <w:r>
        <w:drawing>
          <wp:inline>
            <wp:extent cx="3592744" cy="2516314"/>
            <wp:effectExtent l="0" t="0" r="0" b="0"/>
            <wp:docPr id="193" name="image51.jpeg" descr=""/>
            <wp:cNvGraphicFramePr>
              <a:graphicFrameLocks noChangeAspect="1"/>
            </wp:cNvGraphicFramePr>
            <a:graphic>
              <a:graphicData uri="http://schemas.openxmlformats.org/drawingml/2006/picture">
                <pic:pic>
                  <pic:nvPicPr>
                    <pic:cNvPr id="194" name="image51.jpeg"/>
                    <pic:cNvPicPr/>
                  </pic:nvPicPr>
                  <pic:blipFill>
                    <a:blip r:embed="rId270" cstate="print"/>
                    <a:stretch>
                      <a:fillRect/>
                    </a:stretch>
                  </pic:blipFill>
                  <pic:spPr>
                    <a:xfrm>
                      <a:off x="0" y="0"/>
                      <a:ext cx="3592744" cy="251631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信</w:t>
      </w:r>
      <w:r>
        <w:rPr>
          <w:rFonts w:cstheme="minorBidi" w:hAnsiTheme="minorHAnsi" w:eastAsiaTheme="minorHAnsi" w:asciiTheme="minorHAnsi"/>
        </w:rPr>
        <w:t>贷增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同样，用方差分解方法研究模型的动态特征，分析信贷变动对投资变动的贡献，结果如</w:t>
      </w:r>
      <w:r>
        <w:t>表</w:t>
      </w:r>
      <w:r>
        <w:rPr>
          <w:rFonts w:ascii="Times New Roman" w:eastAsia="Times New Roman"/>
        </w:rPr>
        <w:t>7</w:t>
      </w:r>
      <w:r>
        <w:rPr>
          <w:rFonts w:ascii="Times New Roman" w:eastAsia="Times New Roman"/>
        </w:rPr>
        <w:t>.</w:t>
      </w:r>
      <w:r>
        <w:rPr>
          <w:rFonts w:ascii="Times New Roman" w:eastAsia="Times New Roman"/>
        </w:rPr>
        <w:t>10</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10</w:t>
      </w:r>
      <w:r>
        <w:t xml:space="preserve">  </w:t>
      </w:r>
      <w:r w:rsidR="001852F3">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增长率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w:t>
      </w:r>
      <w:r>
        <w:rPr>
          <w:rFonts w:cstheme="minorBidi" w:hAnsiTheme="minorHAnsi" w:eastAsiaTheme="minorHAnsi" w:asciiTheme="minorHAnsi"/>
        </w:rPr>
        <w:t>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12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信贷</w:t>
            </w:r>
            <w:r w:rsidRPr="00000000">
              <w:rPr>
                <w:sz w:val="24"/>
                <w:szCs w:val="24"/>
              </w:rPr>
              <w:t>增</w:t>
            </w:r>
            <w:r w:rsidRPr="00000000">
              <w:rPr>
                <w:sz w:val="24"/>
                <w:szCs w:val="24"/>
              </w:rPr>
              <w:t>长率</w:t>
            </w:r>
            <w:r w:rsidRPr="00000000">
              <w:rPr>
                <w:sz w:val="24"/>
                <w:szCs w:val="24"/>
              </w:rPr>
              <w:t> </w:t>
            </w:r>
            <w:r w:rsidRPr="00000000">
              <w:rPr>
                <w:sz w:val="24"/>
                <w:szCs w:val="24"/>
              </w:rPr>
              <w:t>L</w:t>
            </w:r>
            <w:r w:rsidRPr="00000000">
              <w:rPr>
                <w:sz w:val="24"/>
                <w:szCs w:val="24"/>
              </w:rPr>
              <w:t>t</w:t>
            </w:r>
            <w:r w:rsidRPr="00000000">
              <w:rPr>
                <w:sz w:val="24"/>
                <w:szCs w:val="24"/>
              </w:rPr>
              <w:t> </w:t>
            </w:r>
            <w:r w:rsidRPr="00000000">
              <w:rPr>
                <w:sz w:val="24"/>
                <w:szCs w:val="24"/>
              </w:rPr>
              <w:t>投</w:t>
            </w:r>
            <w:r w:rsidRPr="00000000">
              <w:rPr>
                <w:sz w:val="24"/>
                <w:szCs w:val="24"/>
              </w:rPr>
              <w:t>资</w:t>
            </w:r>
            <w:r w:rsidRPr="00000000">
              <w:rPr>
                <w:sz w:val="24"/>
                <w:szCs w:val="24"/>
              </w:rPr>
              <w:t>增长率</w:t>
            </w:r>
            <w:r w:rsidRPr="00000000">
              <w:rPr>
                <w:sz w:val="24"/>
                <w:szCs w:val="24"/>
              </w:rPr>
              <w:t> </w:t>
            </w:r>
            <w:r w:rsidRPr="00000000">
              <w:rPr>
                <w:sz w:val="24"/>
                <w:szCs w:val="24"/>
              </w:rPr>
              <w:t>I</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0.0200</w:t>
            </w:r>
            <w:r w:rsidRPr="00000000">
              <w:rPr>
                <w:sz w:val="24"/>
                <w:szCs w:val="24"/>
              </w:rPr>
              <w:tab/>
              <w:t>12.930</w:t>
            </w:r>
            <w:r w:rsidRPr="00000000">
              <w:rPr>
                <w:sz w:val="24"/>
                <w:szCs w:val="24"/>
              </w:rPr>
              <w:tab/>
              <w:t>87.070</w:t>
            </w:r>
          </w:p>
          <w:p w:rsidR="0018722C">
            <w:pPr>
              <w:pStyle w:val="aff1"/>
              <w:topLinePunct/>
            </w:pPr>
            <w:r w:rsidRPr="00000000">
              <w:rPr>
                <w:sz w:val="24"/>
                <w:szCs w:val="24"/>
              </w:rPr>
              <w:t>2</w:t>
            </w:r>
            <w:r w:rsidRPr="00000000">
              <w:rPr>
                <w:sz w:val="24"/>
                <w:szCs w:val="24"/>
              </w:rPr>
              <w:tab/>
              <w:t>0.0269</w:t>
            </w:r>
            <w:r w:rsidRPr="00000000">
              <w:rPr>
                <w:sz w:val="24"/>
                <w:szCs w:val="24"/>
              </w:rPr>
              <w:tab/>
              <w:t>38.469</w:t>
            </w:r>
            <w:r w:rsidRPr="00000000">
              <w:rPr>
                <w:sz w:val="24"/>
                <w:szCs w:val="24"/>
              </w:rPr>
              <w:tab/>
              <w:t>61.531</w:t>
            </w:r>
          </w:p>
          <w:p w:rsidR="0018722C">
            <w:pPr>
              <w:pStyle w:val="aff1"/>
              <w:topLinePunct/>
            </w:pPr>
            <w:r w:rsidRPr="00000000">
              <w:rPr>
                <w:sz w:val="24"/>
                <w:szCs w:val="24"/>
              </w:rPr>
              <w:t>3</w:t>
            </w:r>
            <w:r w:rsidRPr="00000000">
              <w:rPr>
                <w:sz w:val="24"/>
                <w:szCs w:val="24"/>
              </w:rPr>
              <w:tab/>
              <w:t>0.0272</w:t>
            </w:r>
            <w:r w:rsidRPr="00000000">
              <w:rPr>
                <w:sz w:val="24"/>
                <w:szCs w:val="24"/>
              </w:rPr>
              <w:tab/>
              <w:t>37.588</w:t>
            </w:r>
            <w:r w:rsidRPr="00000000">
              <w:rPr>
                <w:sz w:val="24"/>
                <w:szCs w:val="24"/>
              </w:rPr>
              <w:tab/>
              <w:t>62.412</w:t>
            </w:r>
          </w:p>
          <w:p w:rsidR="0018722C">
            <w:pPr>
              <w:pStyle w:val="aff1"/>
              <w:topLinePunct/>
            </w:pPr>
            <w:r w:rsidRPr="00000000">
              <w:rPr>
                <w:sz w:val="24"/>
                <w:szCs w:val="24"/>
              </w:rPr>
              <w:t>4</w:t>
            </w:r>
            <w:r w:rsidRPr="00000000">
              <w:rPr>
                <w:sz w:val="24"/>
                <w:szCs w:val="24"/>
              </w:rPr>
              <w:tab/>
              <w:t>0.0273</w:t>
            </w:r>
            <w:r w:rsidRPr="00000000">
              <w:rPr>
                <w:sz w:val="24"/>
                <w:szCs w:val="24"/>
              </w:rPr>
              <w:tab/>
              <w:t>37.580</w:t>
            </w:r>
            <w:r w:rsidRPr="00000000">
              <w:rPr>
                <w:sz w:val="24"/>
                <w:szCs w:val="24"/>
              </w:rPr>
              <w:tab/>
              <w:t>62.420</w:t>
            </w:r>
          </w:p>
          <w:p w:rsidR="0018722C">
            <w:pPr>
              <w:pStyle w:val="aff1"/>
              <w:topLinePunct/>
            </w:pPr>
            <w:r w:rsidRPr="00000000">
              <w:rPr>
                <w:sz w:val="24"/>
                <w:szCs w:val="24"/>
              </w:rPr>
              <w:t>5</w:t>
            </w:r>
            <w:r w:rsidRPr="00000000">
              <w:rPr>
                <w:sz w:val="24"/>
                <w:szCs w:val="24"/>
              </w:rPr>
              <w:tab/>
              <w:t>0.0281</w:t>
            </w:r>
            <w:r w:rsidRPr="00000000">
              <w:rPr>
                <w:sz w:val="24"/>
                <w:szCs w:val="24"/>
              </w:rPr>
              <w:tab/>
              <w:t>35.883</w:t>
            </w:r>
            <w:r w:rsidRPr="00000000">
              <w:rPr>
                <w:sz w:val="24"/>
                <w:szCs w:val="24"/>
              </w:rPr>
              <w:tab/>
              <w:t>64.117</w:t>
            </w:r>
          </w:p>
          <w:p w:rsidR="0018722C">
            <w:pPr>
              <w:pStyle w:val="aff1"/>
              <w:topLinePunct/>
            </w:pPr>
            <w:r w:rsidRPr="00000000">
              <w:rPr>
                <w:sz w:val="24"/>
                <w:szCs w:val="24"/>
              </w:rPr>
              <w:t>6</w:t>
            </w:r>
            <w:r w:rsidRPr="00000000">
              <w:rPr>
                <w:sz w:val="24"/>
                <w:szCs w:val="24"/>
              </w:rPr>
              <w:tab/>
              <w:t>0.0283</w:t>
            </w:r>
            <w:r w:rsidRPr="00000000">
              <w:rPr>
                <w:sz w:val="24"/>
                <w:szCs w:val="24"/>
              </w:rPr>
              <w:tab/>
              <w:t>35.939</w:t>
            </w:r>
            <w:r w:rsidRPr="00000000">
              <w:rPr>
                <w:sz w:val="24"/>
                <w:szCs w:val="24"/>
              </w:rPr>
              <w:tab/>
              <w:t>64.061</w:t>
            </w:r>
          </w:p>
          <w:p w:rsidR="0018722C">
            <w:pPr>
              <w:pStyle w:val="aff1"/>
              <w:topLinePunct/>
            </w:pPr>
            <w:r w:rsidRPr="00000000">
              <w:rPr>
                <w:sz w:val="24"/>
                <w:szCs w:val="24"/>
              </w:rPr>
              <w:t>7</w:t>
            </w:r>
            <w:r w:rsidRPr="00000000">
              <w:rPr>
                <w:sz w:val="24"/>
                <w:szCs w:val="24"/>
              </w:rPr>
              <w:tab/>
              <w:t>0.0285</w:t>
            </w:r>
            <w:r w:rsidRPr="00000000">
              <w:rPr>
                <w:sz w:val="24"/>
                <w:szCs w:val="24"/>
              </w:rPr>
              <w:tab/>
              <w:t>35.572</w:t>
            </w:r>
            <w:r w:rsidRPr="00000000">
              <w:rPr>
                <w:sz w:val="24"/>
                <w:szCs w:val="24"/>
              </w:rPr>
              <w:tab/>
              <w:t>64.428</w:t>
            </w:r>
          </w:p>
          <w:p w:rsidR="0018722C">
            <w:pPr>
              <w:pStyle w:val="aff1"/>
              <w:topLinePunct/>
            </w:pPr>
            <w:r w:rsidRPr="00000000">
              <w:rPr>
                <w:sz w:val="24"/>
                <w:szCs w:val="24"/>
              </w:rPr>
              <w:t>8</w:t>
            </w:r>
            <w:r w:rsidRPr="00000000">
              <w:rPr>
                <w:sz w:val="24"/>
                <w:szCs w:val="24"/>
              </w:rPr>
              <w:tab/>
              <w:t>0.0286</w:t>
            </w:r>
            <w:r w:rsidRPr="00000000">
              <w:rPr>
                <w:sz w:val="24"/>
                <w:szCs w:val="24"/>
              </w:rPr>
              <w:tab/>
              <w:t>35.685</w:t>
            </w:r>
            <w:r w:rsidRPr="00000000">
              <w:rPr>
                <w:sz w:val="24"/>
                <w:szCs w:val="24"/>
              </w:rPr>
              <w:tab/>
              <w:t>64.315</w:t>
            </w:r>
          </w:p>
          <w:p w:rsidR="0018722C">
            <w:pPr>
              <w:pStyle w:val="aff1"/>
              <w:topLinePunct/>
            </w:pPr>
            <w:r w:rsidRPr="00000000">
              <w:rPr>
                <w:sz w:val="24"/>
                <w:szCs w:val="24"/>
              </w:rPr>
              <w:t>9</w:t>
            </w:r>
            <w:r w:rsidRPr="00000000">
              <w:rPr>
                <w:sz w:val="24"/>
                <w:szCs w:val="24"/>
              </w:rPr>
              <w:tab/>
              <w:t>0.0287</w:t>
            </w:r>
            <w:r w:rsidRPr="00000000">
              <w:rPr>
                <w:sz w:val="24"/>
                <w:szCs w:val="24"/>
              </w:rPr>
              <w:tab/>
              <w:t>35.335</w:t>
            </w:r>
            <w:r w:rsidRPr="00000000">
              <w:rPr>
                <w:sz w:val="24"/>
                <w:szCs w:val="24"/>
              </w:rPr>
              <w:tab/>
              <w:t>64.665</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0.0287</w:t>
            </w:r>
            <w:r w:rsidRPr="00000000">
              <w:rPr>
                <w:sz w:val="24"/>
                <w:szCs w:val="24"/>
              </w:rPr>
              <w:tab/>
              <w:t>35.455</w:t>
            </w:r>
            <w:r w:rsidRPr="00000000">
              <w:rPr>
                <w:sz w:val="24"/>
                <w:szCs w:val="24"/>
              </w:rPr>
              <w:tab/>
              <w:t>64.545</w:t>
            </w:r>
          </w:p>
        </w:tc>
      </w:tr>
    </w:tbl>
    <w:p w:rsidR="0018722C">
      <w:pPr>
        <w:pStyle w:val="affa"/>
      </w:pPr>
    </w:p>
    <w:p w:rsidR="0018722C">
      <w:pPr>
        <w:topLinePunct/>
      </w:pPr>
      <w:r>
        <w:t>对比</w:t>
      </w:r>
      <w:r>
        <w:t>图</w:t>
      </w:r>
      <w:r>
        <w:rPr>
          <w:rFonts w:ascii="Times New Roman" w:eastAsia="宋体"/>
        </w:rPr>
        <w:t>7</w:t>
      </w:r>
      <w:r>
        <w:rPr>
          <w:rFonts w:ascii="Times New Roman" w:eastAsia="宋体"/>
        </w:rPr>
        <w:t>.</w:t>
      </w:r>
      <w:r>
        <w:rPr>
          <w:rFonts w:ascii="Times New Roman" w:eastAsia="宋体"/>
        </w:rPr>
        <w:t>3</w:t>
      </w:r>
      <w:r>
        <w:t>和</w:t>
      </w:r>
      <w:r>
        <w:t>图</w:t>
      </w:r>
      <w:r>
        <w:rPr>
          <w:rFonts w:ascii="Times New Roman" w:eastAsia="宋体"/>
        </w:rPr>
        <w:t>7</w:t>
      </w:r>
      <w:r>
        <w:rPr>
          <w:rFonts w:ascii="Times New Roman" w:eastAsia="宋体"/>
        </w:rPr>
        <w:t>.</w:t>
      </w:r>
      <w:r>
        <w:rPr>
          <w:rFonts w:ascii="Times New Roman" w:eastAsia="宋体"/>
        </w:rPr>
        <w:t>4</w:t>
      </w:r>
      <w:r>
        <w:t>的信贷增长率</w:t>
      </w:r>
      <w:r>
        <w:rPr>
          <w:rFonts w:ascii="Times New Roman" w:eastAsia="宋体"/>
          <w:i/>
        </w:rPr>
        <w:t>L</w:t>
      </w:r>
      <w:r>
        <w:rPr>
          <w:rFonts w:ascii="Times New Roman" w:eastAsia="宋体"/>
        </w:rPr>
        <w:t>t</w:t>
      </w:r>
      <w:r>
        <w:t>对投资增长率</w:t>
      </w:r>
      <w:r>
        <w:rPr>
          <w:rFonts w:ascii="Times New Roman" w:eastAsia="宋体"/>
          <w:i/>
        </w:rPr>
        <w:t>I</w:t>
      </w:r>
      <w:r>
        <w:rPr>
          <w:rFonts w:ascii="Times New Roman" w:eastAsia="宋体"/>
        </w:rPr>
        <w:t>t</w:t>
      </w:r>
      <w:r>
        <w:t>一个标准差新息的脉冲</w:t>
      </w:r>
      <w:r>
        <w:t>响应图发现</w:t>
      </w:r>
      <w:r>
        <w:rPr>
          <w:rFonts w:ascii="Times New Roman" w:eastAsia="宋体"/>
        </w:rPr>
        <w:t>2005</w:t>
      </w:r>
      <w:r>
        <w:t>年</w:t>
      </w:r>
      <w:r>
        <w:rPr>
          <w:rFonts w:ascii="Times New Roman" w:eastAsia="宋体"/>
        </w:rPr>
        <w:t>3</w:t>
      </w:r>
      <w:r>
        <w:t>季度至</w:t>
      </w:r>
      <w:r>
        <w:rPr>
          <w:rFonts w:ascii="Times New Roman" w:eastAsia="宋体"/>
        </w:rPr>
        <w:t>2014</w:t>
      </w:r>
      <w:r>
        <w:t>年</w:t>
      </w:r>
      <w:r>
        <w:rPr>
          <w:rFonts w:ascii="Times New Roman" w:eastAsia="宋体"/>
        </w:rPr>
        <w:t>2</w:t>
      </w:r>
      <w:r>
        <w:t>季度期间，即金融脱媒后，投资增长率</w:t>
      </w:r>
      <w:r>
        <w:rPr>
          <w:rFonts w:ascii="Times New Roman" w:eastAsia="宋体"/>
          <w:i/>
        </w:rPr>
        <w:t>I</w:t>
      </w:r>
      <w:r>
        <w:rPr>
          <w:rFonts w:ascii="Times New Roman" w:eastAsia="宋体"/>
        </w:rPr>
        <w:t>t</w:t>
      </w:r>
      <w:r>
        <w:t>对信贷增长率</w:t>
      </w:r>
      <w:r>
        <w:rPr>
          <w:rFonts w:ascii="Times New Roman" w:eastAsia="宋体"/>
          <w:i/>
        </w:rPr>
        <w:t>L</w:t>
      </w:r>
      <w:r>
        <w:rPr>
          <w:rFonts w:ascii="Times New Roman" w:eastAsia="宋体"/>
        </w:rPr>
        <w:t>t</w:t>
      </w:r>
      <w:r>
        <w:t>一单位正向冲击的反应也比较快速，在第</w:t>
      </w:r>
      <w:r>
        <w:rPr>
          <w:rFonts w:ascii="Times New Roman" w:eastAsia="宋体"/>
        </w:rPr>
        <w:t>2</w:t>
      </w:r>
      <w:r>
        <w:t>期达到最大值</w:t>
      </w:r>
      <w:r>
        <w:rPr>
          <w:rFonts w:ascii="Times New Roman" w:eastAsia="宋体"/>
        </w:rPr>
        <w:t>0</w:t>
      </w:r>
      <w:r>
        <w:rPr>
          <w:rFonts w:ascii="Times New Roman" w:eastAsia="宋体"/>
        </w:rPr>
        <w:t>.</w:t>
      </w:r>
      <w:r>
        <w:rPr>
          <w:rFonts w:ascii="Times New Roman" w:eastAsia="宋体"/>
        </w:rPr>
        <w:t>015</w:t>
      </w:r>
      <w:r>
        <w:t>，</w:t>
      </w:r>
      <w:r>
        <w:t>随后迅速下降，并在</w:t>
      </w:r>
      <w:r>
        <w:rPr>
          <w:rFonts w:ascii="Times New Roman" w:eastAsia="宋体"/>
        </w:rPr>
        <w:t>0</w:t>
      </w:r>
      <w:r>
        <w:t>上下波动。但和金融脱媒前</w:t>
      </w:r>
      <w:r>
        <w:t>（</w:t>
      </w:r>
      <w:r>
        <w:rPr>
          <w:rFonts w:ascii="Times New Roman" w:eastAsia="宋体"/>
        </w:rPr>
        <w:t>1998</w:t>
      </w:r>
      <w:r>
        <w:t>年</w:t>
      </w:r>
      <w:r>
        <w:rPr>
          <w:rFonts w:ascii="Times New Roman" w:eastAsia="宋体"/>
        </w:rPr>
        <w:t>1</w:t>
      </w:r>
      <w:r>
        <w:t>季度</w:t>
      </w:r>
      <w:r>
        <w:rPr>
          <w:rFonts w:ascii="Times New Roman" w:eastAsia="宋体"/>
        </w:rPr>
        <w:t>-2005</w:t>
      </w:r>
      <w:r>
        <w:t>年</w:t>
      </w:r>
      <w:r>
        <w:rPr>
          <w:rFonts w:ascii="Times New Roman" w:eastAsia="宋体"/>
        </w:rPr>
        <w:t>2</w:t>
      </w:r>
      <w:r>
        <w:t>季度</w:t>
      </w:r>
      <w:r>
        <w:t>）</w:t>
      </w:r>
      <w:r>
        <w:t>相比，金融脱媒后投资增长率</w:t>
      </w:r>
      <w:r>
        <w:rPr>
          <w:rFonts w:ascii="Times New Roman" w:eastAsia="宋体"/>
          <w:i/>
        </w:rPr>
        <w:t>I</w:t>
      </w:r>
      <w:r>
        <w:rPr>
          <w:rFonts w:ascii="Times New Roman" w:eastAsia="宋体"/>
        </w:rPr>
        <w:t>t</w:t>
      </w:r>
      <w:r>
        <w:t>对信贷增长率</w:t>
      </w:r>
      <w:r>
        <w:rPr>
          <w:rFonts w:ascii="Times New Roman" w:eastAsia="宋体"/>
          <w:i/>
        </w:rPr>
        <w:t>L</w:t>
      </w:r>
      <w:r>
        <w:rPr>
          <w:rFonts w:ascii="Times New Roman" w:eastAsia="宋体"/>
        </w:rPr>
        <w:t>t</w:t>
      </w:r>
      <w:r>
        <w:t>一单位正向冲击的反应不</w:t>
      </w:r>
      <w:r>
        <w:t>管是在影响的程度还是持续的时间方面有所减弱，即信贷增长率</w:t>
      </w:r>
      <w:r>
        <w:rPr>
          <w:rFonts w:ascii="Times New Roman" w:eastAsia="宋体"/>
          <w:i/>
        </w:rPr>
        <w:t>L</w:t>
      </w:r>
      <w:r>
        <w:rPr>
          <w:rFonts w:ascii="Times New Roman" w:eastAsia="宋体"/>
        </w:rPr>
        <w:t>t</w:t>
      </w:r>
      <w:r>
        <w:t>对投资增长</w:t>
      </w:r>
      <w:r>
        <w:t>率</w:t>
      </w:r>
      <w:r>
        <w:rPr>
          <w:rFonts w:ascii="Times New Roman" w:eastAsia="宋体"/>
          <w:i/>
        </w:rPr>
        <w:t>I</w:t>
      </w:r>
      <w:r>
        <w:rPr>
          <w:rFonts w:ascii="Times New Roman" w:eastAsia="宋体"/>
        </w:rPr>
        <w:t>t</w:t>
      </w:r>
      <w:r>
        <w:t>的影响有所下降。同样，对比</w:t>
      </w:r>
      <w:r>
        <w:t>表</w:t>
      </w:r>
      <w:r>
        <w:rPr>
          <w:rFonts w:ascii="Times New Roman" w:eastAsia="宋体"/>
        </w:rPr>
        <w:t>7</w:t>
      </w:r>
      <w:r>
        <w:rPr>
          <w:rFonts w:ascii="Times New Roman" w:eastAsia="宋体"/>
        </w:rPr>
        <w:t>.</w:t>
      </w:r>
      <w:r>
        <w:rPr>
          <w:rFonts w:ascii="Times New Roman" w:eastAsia="宋体"/>
        </w:rPr>
        <w:t>8</w:t>
      </w:r>
      <w:r>
        <w:t>和</w:t>
      </w:r>
      <w:r>
        <w:rPr>
          <w:rFonts w:ascii="Times New Roman" w:eastAsia="宋体"/>
        </w:rPr>
        <w:t>7.10</w:t>
      </w:r>
      <w:r>
        <w:t>的投资增长率</w:t>
      </w:r>
      <w:r>
        <w:rPr>
          <w:rFonts w:ascii="Times New Roman" w:eastAsia="宋体"/>
          <w:i/>
        </w:rPr>
        <w:t>I</w:t>
      </w:r>
      <w:r>
        <w:rPr>
          <w:rFonts w:ascii="Times New Roman" w:eastAsia="宋体"/>
        </w:rPr>
        <w:t>t</w:t>
      </w:r>
      <w:r>
        <w:t>方差分解结果</w:t>
      </w:r>
      <w:r>
        <w:t>，</w:t>
      </w:r>
    </w:p>
    <w:p w:rsidR="0018722C">
      <w:pPr>
        <w:topLinePunct/>
      </w:pPr>
      <w:r>
        <w:rPr>
          <w:rFonts w:ascii="Times New Roman" w:eastAsia="宋体"/>
        </w:rPr>
        <w:t>2005</w:t>
      </w:r>
      <w:r>
        <w:t>年</w:t>
      </w:r>
      <w:r>
        <w:rPr>
          <w:rFonts w:ascii="Times New Roman" w:eastAsia="宋体"/>
        </w:rPr>
        <w:t>3</w:t>
      </w:r>
      <w:r>
        <w:t>季度至</w:t>
      </w:r>
      <w:r>
        <w:rPr>
          <w:rFonts w:ascii="Times New Roman" w:eastAsia="宋体"/>
        </w:rPr>
        <w:t>2014</w:t>
      </w:r>
      <w:r>
        <w:t>年</w:t>
      </w:r>
      <w:r>
        <w:rPr>
          <w:rFonts w:ascii="Times New Roman" w:eastAsia="宋体"/>
        </w:rPr>
        <w:t>2</w:t>
      </w:r>
      <w:r>
        <w:t>季度期间，信贷增长率</w:t>
      </w:r>
      <w:r>
        <w:rPr>
          <w:rFonts w:ascii="Times New Roman" w:eastAsia="宋体"/>
          <w:i/>
        </w:rPr>
        <w:t>L</w:t>
      </w:r>
      <w:r>
        <w:rPr>
          <w:rFonts w:ascii="Times New Roman" w:eastAsia="宋体"/>
        </w:rPr>
        <w:t>t</w:t>
      </w:r>
      <w:r>
        <w:t>变动对投资增长率</w:t>
      </w:r>
      <w:r>
        <w:rPr>
          <w:rFonts w:ascii="Times New Roman" w:eastAsia="宋体"/>
          <w:i/>
        </w:rPr>
        <w:t>I</w:t>
      </w:r>
      <w:r>
        <w:rPr>
          <w:rFonts w:ascii="Times New Roman" w:eastAsia="宋体"/>
        </w:rPr>
        <w:t>t</w:t>
      </w:r>
      <w:r>
        <w:t>变动的</w:t>
      </w:r>
      <w:r>
        <w:t>贡献率在第</w:t>
      </w:r>
      <w:r>
        <w:rPr>
          <w:rFonts w:ascii="Times New Roman" w:eastAsia="宋体"/>
        </w:rPr>
        <w:t>2</w:t>
      </w:r>
      <w:r>
        <w:t>期达到最大值</w:t>
      </w:r>
      <w:r>
        <w:rPr>
          <w:rFonts w:ascii="Times New Roman" w:eastAsia="宋体"/>
        </w:rPr>
        <w:t>38</w:t>
      </w:r>
      <w:r>
        <w:rPr>
          <w:rFonts w:ascii="Times New Roman" w:eastAsia="宋体"/>
        </w:rPr>
        <w:t>.</w:t>
      </w:r>
      <w:r>
        <w:rPr>
          <w:rFonts w:ascii="Times New Roman" w:eastAsia="宋体"/>
        </w:rPr>
        <w:t>469%</w:t>
      </w:r>
      <w:r>
        <w:t>，此后也一直维持在</w:t>
      </w:r>
      <w:r>
        <w:rPr>
          <w:rFonts w:ascii="Times New Roman" w:eastAsia="宋体"/>
        </w:rPr>
        <w:t>35%</w:t>
      </w:r>
      <w:r>
        <w:t>左右，与金融脱媒</w:t>
      </w:r>
      <w:r>
        <w:t>前相比有所下降。也就是说金融脱媒后信贷增长率</w:t>
      </w:r>
      <w:r>
        <w:rPr>
          <w:rFonts w:ascii="Times New Roman" w:eastAsia="宋体"/>
          <w:i/>
        </w:rPr>
        <w:t>L</w:t>
      </w:r>
      <w:r>
        <w:rPr>
          <w:rFonts w:ascii="Times New Roman" w:eastAsia="宋体"/>
        </w:rPr>
        <w:t>t</w:t>
      </w:r>
      <w:r>
        <w:t>变动对投资增长率</w:t>
      </w:r>
      <w:r>
        <w:rPr>
          <w:rFonts w:ascii="Times New Roman" w:eastAsia="宋体"/>
          <w:i/>
        </w:rPr>
        <w:t>I</w:t>
      </w:r>
      <w:r>
        <w:rPr>
          <w:rFonts w:ascii="Times New Roman" w:eastAsia="宋体"/>
        </w:rPr>
        <w:t>t</w:t>
      </w:r>
      <w:r>
        <w:t>变动的影响与金融脱媒前相比已有所减弱。金融脱媒后，随着股票、债券等资本市场的发展，企业摆脱了高度依赖银行信贷的间接融资模式，而是更多地选择在资本市场上直接融资，在这种情况下，信贷量的变化对融资额的影响会有所减弱，进一步地，对企业投资的影响也就相应地减弱了。从这一节实证分析的结论中可以看出，金融脱媒后货币政策信贷传导的第二个环节</w:t>
      </w:r>
      <w:r>
        <w:t>（</w:t>
      </w:r>
      <w:r>
        <w:t>信贷传导到投资</w:t>
      </w:r>
      <w:r>
        <w:t>）</w:t>
      </w:r>
      <w:r w:rsidR="001852F3">
        <w:t xml:space="preserve">受到了一定的影响，货币政策信贷传导效应被削弱了。</w:t>
      </w:r>
    </w:p>
    <w:p w:rsidR="0018722C">
      <w:pPr>
        <w:pStyle w:val="Heading2"/>
        <w:topLinePunct/>
        <w:ind w:left="171" w:hangingChars="171" w:hanging="171"/>
      </w:pPr>
      <w:bookmarkStart w:id="593840" w:name="_Toc686593840"/>
      <w:bookmarkStart w:name="7.4 金融脱媒对货币政策信贷传导整体影响实证分析 " w:id="152"/>
      <w:bookmarkEnd w:id="152"/>
      <w:r>
        <w:t>7.4</w:t>
      </w:r>
      <w:r>
        <w:t xml:space="preserve"> </w:t>
      </w:r>
      <w:r/>
      <w:bookmarkStart w:name="_bookmark64" w:id="153"/>
      <w:bookmarkEnd w:id="153"/>
      <w:r/>
      <w:bookmarkStart w:name="_bookmark64" w:id="154"/>
      <w:bookmarkEnd w:id="154"/>
      <w:r>
        <w:t>金融脱媒对货币政策信贷传导整体影响实证分析</w:t>
      </w:r>
      <w:bookmarkEnd w:id="593840"/>
    </w:p>
    <w:p w:rsidR="0018722C">
      <w:pPr>
        <w:topLinePunct/>
      </w:pPr>
      <w:r>
        <w:t>上两节中，本文以我国的数据实证分析了货币政策信贷传导途径的两个环节</w:t>
      </w:r>
      <w:r>
        <w:t>（</w:t>
      </w:r>
      <w:r>
        <w:t>货币政策传导到信贷、信贷传导到投资</w:t>
      </w:r>
      <w:r>
        <w:t>）</w:t>
      </w:r>
      <w:r>
        <w:t>受金融脱媒的影响，结果金融脱媒使得货币供应量对信贷量影响加强，即“货币传导到信贷”环节更加顺畅；</w:t>
      </w:r>
      <w:r w:rsidR="001852F3">
        <w:t xml:space="preserve">而金融脱媒使得信贷量对投资量影响减弱，即“信贷传导到投资”环节受到一定阻碍。那么金融脱媒对我国货币政策信贷传导途径的影响到底是增强还是减弱，本节从整体上</w:t>
      </w:r>
      <w:r>
        <w:t>（</w:t>
      </w:r>
      <w:r>
        <w:t>货币供应量—信贷量—投资量</w:t>
      </w:r>
      <w:r>
        <w:t>）</w:t>
      </w:r>
      <w:r>
        <w:t>对其进行实证分析。</w:t>
      </w:r>
    </w:p>
    <w:p w:rsidR="0018722C">
      <w:pPr>
        <w:topLinePunct/>
      </w:pPr>
      <w:r>
        <w:t>对货币供给增长率</w:t>
      </w:r>
      <w:r>
        <w:rPr>
          <w:rFonts w:ascii="Times New Roman" w:eastAsia="宋体"/>
          <w:i/>
        </w:rPr>
        <w:t>M </w:t>
      </w:r>
      <w:r>
        <w:rPr>
          <w:vertAlign w:val="subscript"/>
          <w:rFonts w:ascii="Times New Roman" w:eastAsia="宋体"/>
        </w:rPr>
        <w:t>t</w:t>
      </w:r>
      <w:r>
        <w:t>变量季度数据进行</w:t>
      </w:r>
      <w:r>
        <w:rPr>
          <w:rFonts w:ascii="Times New Roman" w:eastAsia="宋体"/>
        </w:rPr>
        <w:t>ADF</w:t>
      </w:r>
      <w:r>
        <w:t>检验，检验其平稳性，结果</w:t>
      </w:r>
      <w:r>
        <w:t>如</w:t>
      </w:r>
      <w:r>
        <w:t>表</w:t>
      </w:r>
      <w:r>
        <w:rPr>
          <w:rFonts w:ascii="Times New Roman" w:eastAsia="宋体"/>
        </w:rPr>
        <w:t>7</w:t>
      </w:r>
      <w:r>
        <w:rPr>
          <w:rFonts w:ascii="Times New Roman" w:eastAsia="宋体"/>
        </w:rPr>
        <w:t>.</w:t>
      </w:r>
      <w:r>
        <w:rPr>
          <w:rFonts w:ascii="Times New Roman" w:eastAsia="宋体"/>
        </w:rPr>
        <w:t>11</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7.11</w:t>
      </w:r>
      <w:r>
        <w:t xml:space="preserve">  </w:t>
      </w:r>
      <w:r>
        <w:t>ADF</w:t>
      </w:r>
      <w:r>
        <w:rPr>
          <w:kern w:val="2"/>
          <w:szCs w:val="22"/>
          <w:rFonts w:cstheme="minorBidi" w:hAnsiTheme="minorHAnsi" w:eastAsiaTheme="minorHAnsi" w:asciiTheme="minorHAnsi"/>
          <w:spacing w:val="-2"/>
          <w:sz w:val="22"/>
        </w:rPr>
        <w:t>检</w:t>
      </w:r>
      <w:r>
        <w:rPr>
          <w:kern w:val="2"/>
          <w:szCs w:val="22"/>
          <w:rFonts w:cstheme="minorBidi" w:hAnsiTheme="minorHAnsi" w:eastAsiaTheme="minorHAnsi" w:asciiTheme="minorHAnsi"/>
          <w:sz w:val="22"/>
        </w:rPr>
        <w:t>验结果</w:t>
      </w:r>
    </w:p>
    <w:tbl>
      <w:tblPr>
        <w:tblW w:w="5000" w:type="pct"/>
        <w:tblInd w:w="4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4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w:t>
            </w:r>
            <w:r>
              <w:t>量</w:t>
            </w:r>
            <w:r w:rsidRPr="00000000">
              <w:tab/>
              <w:t>p</w:t>
            </w:r>
            <w:r>
              <w:t> </w:t>
            </w:r>
            <w:r>
              <w:t>值</w:t>
            </w:r>
            <w:r w:rsidRPr="00000000">
              <w:tab/>
              <w:t>结果</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M</w:t>
            </w:r>
            <w:r>
              <w:t> </w:t>
            </w:r>
            <w:r>
              <w:rPr>
                <w:vertAlign w:val="subscript"/>
              </w:rPr>
              <w:t>t</w:t>
            </w:r>
            <w:r w:rsidRPr="00000000">
              <w:tab/>
            </w:r>
            <w:r>
              <w:t>- </w:t>
            </w:r>
            <w:r>
              <w:t>5.3015</w:t>
            </w:r>
            <w:r w:rsidP="AA7D325B">
              <w:t>（</w:t>
            </w:r>
            <w:r>
              <w:t>C,0,0</w:t>
            </w:r>
            <w:r w:rsidP="AA7D325B">
              <w:t>）</w:t>
            </w:r>
            <w:r w:rsidRPr="00000000">
              <w:tab/>
              <w:t>0.0000</w:t>
            </w:r>
            <w:r w:rsidRPr="00000000">
              <w:tab/>
              <w:t>平稳</w:t>
            </w:r>
          </w:p>
        </w:tc>
      </w:tr>
    </w:tbl>
    <w:p w:rsidR="0018722C">
      <w:pPr>
        <w:pStyle w:val="affa"/>
      </w:pPr>
    </w:p>
    <w:p w:rsidR="0018722C">
      <w:pPr>
        <w:topLinePunct/>
      </w:pPr>
      <w:r>
        <w:t>结果证明货币供给增长率</w:t>
      </w:r>
      <w:r>
        <w:rPr>
          <w:rFonts w:ascii="Times New Roman" w:eastAsia="宋体"/>
          <w:i/>
        </w:rPr>
        <w:t>M </w:t>
      </w:r>
      <w:r>
        <w:rPr>
          <w:vertAlign w:val="subscript"/>
          <w:rFonts w:ascii="Times New Roman" w:eastAsia="宋体"/>
        </w:rPr>
        <w:t>t</w:t>
      </w:r>
      <w:r>
        <w:t>变量季度数据是平稳的。同样采用的是构建</w:t>
      </w:r>
      <w:r>
        <w:rPr>
          <w:rFonts w:ascii="Times New Roman" w:eastAsia="宋体"/>
        </w:rPr>
        <w:t>VAR</w:t>
      </w:r>
      <w:r>
        <w:t>模型，并作脉冲响应图及方差分解分析的方法。由于</w:t>
      </w:r>
      <w:r>
        <w:rPr>
          <w:rFonts w:ascii="Times New Roman" w:eastAsia="宋体"/>
        </w:rPr>
        <w:t>VAR</w:t>
      </w:r>
      <w:r>
        <w:t>模型的脉冲响应函数分析结果依赖于各变量进入模型的顺序，根据货币政策信贷传导理论，设</w:t>
      </w:r>
      <w:r>
        <w:t>置各变量进入三变量</w:t>
      </w:r>
      <w:r>
        <w:rPr>
          <w:rFonts w:ascii="Times New Roman" w:eastAsia="宋体"/>
        </w:rPr>
        <w:t>VAR</w:t>
      </w:r>
      <w:r>
        <w:t>模型的顺序为：货币供给增长率</w:t>
      </w:r>
      <w:r>
        <w:rPr>
          <w:rFonts w:ascii="Times New Roman" w:eastAsia="宋体"/>
          <w:i/>
        </w:rPr>
        <w:t>M </w:t>
      </w:r>
      <w:r>
        <w:rPr>
          <w:vertAlign w:val="subscript"/>
          <w:rFonts w:ascii="Times New Roman" w:eastAsia="宋体"/>
        </w:rPr>
        <w:t>t</w:t>
      </w:r>
      <w:r>
        <w:t>、信贷增长率</w:t>
      </w:r>
      <w:r>
        <w:rPr>
          <w:rFonts w:ascii="Times New Roman" w:eastAsia="宋体"/>
          <w:i/>
        </w:rPr>
        <w:t>L</w:t>
      </w:r>
      <w:r>
        <w:rPr>
          <w:vertAlign w:val="subscript"/>
          <w:rFonts w:ascii="Times New Roman" w:eastAsia="宋体"/>
        </w:rPr>
        <w:t>t</w:t>
      </w:r>
      <w:r>
        <w:t>、</w:t>
      </w:r>
      <w:r>
        <w:t>投资增长率</w:t>
      </w:r>
      <w:r>
        <w:rPr>
          <w:rFonts w:ascii="Times New Roman" w:eastAsia="宋体"/>
          <w:i/>
        </w:rPr>
        <w:t>I</w:t>
      </w:r>
      <w:r>
        <w:rPr>
          <w:vertAlign w:val="subscript"/>
          <w:rFonts w:ascii="Times New Roman" w:eastAsia="宋体"/>
        </w:rPr>
        <w:t>t</w:t>
      </w:r>
      <w:r>
        <w:t>，即向量为</w:t>
      </w:r>
      <w:r>
        <w:rPr>
          <w:rFonts w:ascii="Times New Roman" w:eastAsia="宋体"/>
        </w:rPr>
        <w:t>V=</w:t>
      </w:r>
      <w:r>
        <w:t>（</w:t>
      </w:r>
      <w:r/>
      <w:r>
        <w:rPr>
          <w:rFonts w:ascii="Times New Roman" w:eastAsia="宋体"/>
          <w:i/>
        </w:rPr>
        <w:t>M </w:t>
      </w:r>
      <w:r>
        <w:rPr>
          <w:vertAlign w:val="subscript"/>
          <w:rFonts w:ascii="Times New Roman" w:eastAsia="宋体"/>
        </w:rPr>
        <w:t>t</w:t>
      </w:r>
      <w:r>
        <w:t>、</w:t>
      </w:r>
      <w:r>
        <w:rPr>
          <w:rFonts w:ascii="Times New Roman" w:eastAsia="宋体"/>
          <w:i/>
        </w:rPr>
        <w:t>L</w:t>
      </w:r>
      <w:r>
        <w:rPr>
          <w:vertAlign w:val="subscript"/>
          <w:rFonts w:ascii="Times New Roman" w:eastAsia="宋体"/>
        </w:rPr>
        <w:t>t</w:t>
      </w:r>
      <w:r>
        <w:t>、</w:t>
      </w:r>
      <w:r>
        <w:rPr>
          <w:rFonts w:ascii="Times New Roman" w:eastAsia="宋体"/>
          <w:i/>
        </w:rPr>
        <w:t>I</w:t>
      </w:r>
      <w:r>
        <w:rPr>
          <w:vertAlign w:val="subscript"/>
          <w:rFonts w:ascii="Times New Roman" w:eastAsia="宋体"/>
        </w:rPr>
        <w:t>t</w:t>
      </w:r>
      <w:r>
        <w:t>）</w:t>
      </w:r>
      <w:r>
        <w:t>。</w:t>
      </w:r>
    </w:p>
    <w:p w:rsidR="0018722C">
      <w:pPr>
        <w:pStyle w:val="3"/>
        <w:topLinePunct/>
        <w:ind w:left="200" w:hangingChars="200" w:hanging="200"/>
      </w:pPr>
      <w:bookmarkStart w:id="593841" w:name="_Toc686593841"/>
      <w:bookmarkStart w:name="_bookmark65" w:id="155"/>
      <w:bookmarkEnd w:id="155"/>
      <w:r>
        <w:t>7.4.1</w:t>
      </w:r>
      <w:r>
        <w:t xml:space="preserve"> </w:t>
      </w:r>
      <w:r w:rsidR="001852F3">
        <w:t>金融脱媒前</w:t>
      </w:r>
      <w:r w:rsidP="AA7D325B">
        <w:t>:</w:t>
      </w:r>
      <w:r>
        <w:t>1998</w:t>
      </w:r>
      <w:r/>
      <w:r w:rsidR="001852F3">
        <w:t xml:space="preserve">年</w:t>
      </w:r>
      <w:r>
        <w:t>1</w:t>
      </w:r>
      <w:r/>
      <w:r w:rsidR="001852F3">
        <w:t xml:space="preserve">季度</w:t>
      </w:r>
      <w:r>
        <w:t>-2005</w:t>
      </w:r>
      <w:r/>
      <w:r w:rsidR="001852F3">
        <w:t xml:space="preserve">年</w:t>
      </w:r>
      <w:r>
        <w:t>2</w:t>
      </w:r>
      <w:r/>
      <w:r w:rsidR="001852F3">
        <w:t xml:space="preserve">季度</w:t>
      </w:r>
      <w:bookmarkEnd w:id="593841"/>
    </w:p>
    <w:p w:rsidR="0018722C">
      <w:pPr>
        <w:topLinePunct/>
      </w:pPr>
      <w:r>
        <w:t>首先根据</w:t>
      </w:r>
      <w:r>
        <w:rPr>
          <w:rFonts w:ascii="Times New Roman" w:eastAsia="Times New Roman"/>
        </w:rPr>
        <w:t>AIC</w:t>
      </w:r>
      <w:r>
        <w:t>信息准则确定</w:t>
      </w:r>
      <w:r>
        <w:rPr>
          <w:rFonts w:ascii="Times New Roman" w:eastAsia="Times New Roman"/>
        </w:rPr>
        <w:t>VAR</w:t>
      </w:r>
      <w:r>
        <w:t>模型的滞后阶数</w:t>
      </w:r>
      <w:r>
        <w:rPr>
          <w:rFonts w:ascii="Times New Roman" w:eastAsia="Times New Roman"/>
        </w:rPr>
        <w:t>p</w:t>
      </w:r>
      <w:r>
        <w:t>。</w:t>
      </w:r>
      <w:r>
        <w:t>表</w:t>
      </w:r>
      <w:r>
        <w:rPr>
          <w:rFonts w:ascii="Times New Roman" w:eastAsia="Times New Roman"/>
        </w:rPr>
        <w:t>7</w:t>
      </w:r>
      <w:r>
        <w:rPr>
          <w:rFonts w:ascii="Times New Roman" w:eastAsia="Times New Roman"/>
        </w:rPr>
        <w:t>.</w:t>
      </w:r>
      <w:r>
        <w:rPr>
          <w:rFonts w:ascii="Times New Roman" w:eastAsia="Times New Roman"/>
        </w:rPr>
        <w:t>12</w:t>
      </w:r>
      <w:r>
        <w:t>中给出了不同</w:t>
      </w:r>
      <w:r>
        <w:t>滞后期下所对应的</w:t>
      </w:r>
      <w:r>
        <w:rPr>
          <w:rFonts w:ascii="Times New Roman" w:eastAsia="Times New Roman"/>
        </w:rPr>
        <w:t>AIC</w:t>
      </w:r>
      <w:r>
        <w:t>值，根据最小</w:t>
      </w:r>
      <w:r>
        <w:rPr>
          <w:rFonts w:ascii="Times New Roman" w:eastAsia="Times New Roman"/>
        </w:rPr>
        <w:t>AIC</w:t>
      </w:r>
      <w:r>
        <w:t>值准则，确定</w:t>
      </w:r>
      <w:r>
        <w:rPr>
          <w:rFonts w:ascii="Times New Roman" w:eastAsia="Times New Roman"/>
        </w:rPr>
        <w:t>VAR</w:t>
      </w:r>
      <w:r>
        <w:t>模型滞后期</w:t>
      </w:r>
      <w:r>
        <w:rPr>
          <w:rFonts w:ascii="Times New Roman" w:eastAsia="Times New Roman"/>
        </w:rPr>
        <w:t>p</w:t>
      </w:r>
      <w:r>
        <w:t>为</w:t>
      </w:r>
      <w:r>
        <w:rPr>
          <w:rFonts w:ascii="Times New Roman" w:eastAsia="Times New Roman"/>
        </w:rPr>
        <w:t>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滞后</w:t>
      </w:r>
      <w:r>
        <w:rPr>
          <w:rFonts w:cstheme="minorBidi" w:hAnsiTheme="minorHAnsi" w:eastAsiaTheme="minorHAnsi" w:asciiTheme="minorHAnsi"/>
        </w:rPr>
        <w:t>期下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11"/>
        <w:gridCol w:w="2050"/>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-12.602</w:t>
            </w:r>
          </w:p>
        </w:tc>
        <w:tc>
          <w:tcPr>
            <w:tcW w:w="1182" w:type="pct"/>
            <w:vAlign w:val="center"/>
          </w:tcPr>
          <w:p w:rsidR="0018722C">
            <w:pPr>
              <w:pStyle w:val="affff9"/>
              <w:topLinePunct/>
              <w:ind w:leftChars="0" w:left="0" w:rightChars="0" w:right="0" w:firstLineChars="0" w:firstLine="0"/>
              <w:spacing w:line="240" w:lineRule="atLeast"/>
            </w:pPr>
            <w:r>
              <w:t>4</w:t>
            </w:r>
          </w:p>
        </w:tc>
        <w:tc>
          <w:tcPr>
            <w:tcW w:w="1205" w:type="pct"/>
            <w:vAlign w:val="center"/>
          </w:tcPr>
          <w:p w:rsidR="0018722C">
            <w:pPr>
              <w:pStyle w:val="affff9"/>
              <w:topLinePunct/>
              <w:ind w:leftChars="0" w:left="0" w:rightChars="0" w:right="0" w:firstLineChars="0" w:firstLine="0"/>
              <w:spacing w:line="240" w:lineRule="atLeast"/>
            </w:pPr>
            <w:r>
              <w:t>-13.211</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-12.277</w:t>
            </w:r>
          </w:p>
        </w:tc>
        <w:tc>
          <w:tcPr>
            <w:tcW w:w="1182" w:type="pct"/>
            <w:vAlign w:val="center"/>
          </w:tcPr>
          <w:p w:rsidR="0018722C">
            <w:pPr>
              <w:pStyle w:val="affff9"/>
              <w:topLinePunct/>
              <w:ind w:leftChars="0" w:left="0" w:rightChars="0" w:right="0" w:firstLineChars="0" w:firstLine="0"/>
              <w:spacing w:line="240" w:lineRule="atLeast"/>
            </w:pPr>
            <w:r>
              <w:t>5</w:t>
            </w:r>
          </w:p>
        </w:tc>
        <w:tc>
          <w:tcPr>
            <w:tcW w:w="1205" w:type="pct"/>
            <w:vAlign w:val="center"/>
          </w:tcPr>
          <w:p w:rsidR="0018722C">
            <w:pPr>
              <w:pStyle w:val="affff9"/>
              <w:topLinePunct/>
              <w:ind w:leftChars="0" w:left="0" w:rightChars="0" w:right="0" w:firstLineChars="0" w:firstLine="0"/>
              <w:spacing w:line="240" w:lineRule="atLeast"/>
            </w:pPr>
            <w:r>
              <w:t>-13.891</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ff9"/>
              <w:topLinePunct/>
              <w:ind w:leftChars="0" w:left="0" w:rightChars="0" w:right="0" w:firstLineChars="0" w:firstLine="0"/>
              <w:spacing w:line="240" w:lineRule="atLeast"/>
            </w:pPr>
            <w:r>
              <w:t>-12.443</w:t>
            </w:r>
          </w:p>
        </w:tc>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05" w:type="pct"/>
            <w:vAlign w:val="center"/>
            <w:tcBorders>
              <w:top w:val="single" w:sz="4" w:space="0" w:color="auto"/>
            </w:tcBorders>
          </w:tcPr>
          <w:p w:rsidR="0018722C">
            <w:pPr>
              <w:pStyle w:val="ad"/>
              <w:topLinePunct/>
              <w:ind w:leftChars="0" w:left="0" w:rightChars="0" w:right="0" w:firstLineChars="0" w:firstLine="0"/>
              <w:spacing w:line="240" w:lineRule="atLeast"/>
            </w:pPr>
            <w:r>
              <w:t>-16.921*</w:t>
            </w:r>
          </w:p>
        </w:tc>
      </w:tr>
    </w:tbl>
    <w:p w:rsidR="0018722C">
      <w:pPr>
        <w:pStyle w:val="affa"/>
      </w:pPr>
    </w:p>
    <w:p w:rsidR="0018722C">
      <w:pPr>
        <w:topLinePunct/>
      </w:pPr>
      <w:r>
        <w:t>通过建立</w:t>
      </w:r>
      <w:r>
        <w:rPr>
          <w:rFonts w:ascii="Times New Roman" w:eastAsia="宋体"/>
        </w:rPr>
        <w:t>VAR</w:t>
      </w:r>
      <w:r>
        <w:t>模型，得出投资增长率</w:t>
      </w:r>
      <w:r>
        <w:rPr>
          <w:rFonts w:ascii="Times New Roman" w:eastAsia="宋体"/>
          <w:i/>
        </w:rPr>
        <w:t>I</w:t>
      </w:r>
      <w:r>
        <w:rPr>
          <w:rFonts w:ascii="Times New Roman" w:eastAsia="宋体"/>
        </w:rPr>
        <w:t>t</w:t>
      </w:r>
      <w:r>
        <w:t>对货币供给增长率</w:t>
      </w:r>
      <w:r>
        <w:rPr>
          <w:rFonts w:ascii="Times New Roman" w:eastAsia="宋体"/>
          <w:i/>
        </w:rPr>
        <w:t>M </w:t>
      </w:r>
      <w:r>
        <w:rPr>
          <w:rFonts w:ascii="Times New Roman" w:eastAsia="宋体"/>
        </w:rPr>
        <w:t>t</w:t>
      </w:r>
      <w:r>
        <w:t>一个标准差新</w:t>
      </w:r>
      <w:r>
        <w:t>息的脉冲响应图如</w:t>
      </w:r>
      <w:r>
        <w:t>图</w:t>
      </w:r>
      <w:r>
        <w:rPr>
          <w:rFonts w:ascii="Times New Roman" w:eastAsia="宋体"/>
        </w:rPr>
        <w:t>7</w:t>
      </w:r>
      <w:r>
        <w:rPr>
          <w:rFonts w:ascii="Times New Roman" w:eastAsia="宋体"/>
        </w:rPr>
        <w:t>.</w:t>
      </w:r>
      <w:r>
        <w:rPr>
          <w:rFonts w:ascii="Times New Roman" w:eastAsia="宋体"/>
        </w:rPr>
        <w:t>5</w:t>
      </w:r>
      <w:r w:rsidR="001852F3">
        <w:rPr>
          <w:rFonts w:ascii="Times New Roman" w:eastAsia="宋体"/>
        </w:rPr>
        <w:t xml:space="preserve"> </w:t>
      </w:r>
      <w:r>
        <w:t>以及投资增长率</w:t>
      </w:r>
      <w:r>
        <w:rPr>
          <w:rFonts w:ascii="Times New Roman" w:eastAsia="宋体"/>
          <w:i/>
        </w:rPr>
        <w:t>I</w:t>
      </w:r>
      <w:r>
        <w:rPr>
          <w:rFonts w:ascii="Times New Roman" w:eastAsia="宋体"/>
        </w:rPr>
        <w:t>t</w:t>
      </w:r>
      <w:r>
        <w:t>对信贷增长率</w:t>
      </w:r>
      <w:r>
        <w:rPr>
          <w:rFonts w:ascii="Times New Roman" w:eastAsia="宋体"/>
          <w:i/>
        </w:rPr>
        <w:t>L</w:t>
      </w:r>
      <w:r>
        <w:rPr>
          <w:rFonts w:ascii="Times New Roman" w:eastAsia="宋体"/>
        </w:rPr>
        <w:t>t</w:t>
      </w:r>
      <w:r>
        <w:t>一个标准差新息</w:t>
      </w:r>
      <w:r>
        <w:t>的</w:t>
      </w:r>
    </w:p>
    <w:p w:rsidR="0018722C">
      <w:pPr>
        <w:topLinePunct/>
      </w:pPr>
      <w:r>
        <w:t>脉冲响应图如</w:t>
      </w:r>
      <w:r>
        <w:t>图</w:t>
      </w:r>
      <w:r>
        <w:rPr>
          <w:rFonts w:ascii="Times New Roman" w:eastAsia="Times New Roman"/>
        </w:rPr>
        <w:t>7</w:t>
      </w:r>
      <w:r>
        <w:rPr>
          <w:rFonts w:ascii="Times New Roman" w:eastAsia="Times New Roman"/>
        </w:rPr>
        <w:t>.</w:t>
      </w:r>
      <w:r>
        <w:rPr>
          <w:rFonts w:ascii="Times New Roman" w:eastAsia="Times New Roman"/>
        </w:rPr>
        <w:t>6</w:t>
      </w:r>
      <w:r>
        <w:t>：</w:t>
      </w:r>
    </w:p>
    <w:p w:rsidR="0018722C">
      <w:pPr>
        <w:pStyle w:val="aff7"/>
        <w:topLinePunct/>
      </w:pPr>
      <w:r>
        <w:drawing>
          <wp:inline>
            <wp:extent cx="3587977" cy="2155698"/>
            <wp:effectExtent l="0" t="0" r="0" b="0"/>
            <wp:docPr id="195" name="image52.jpeg" descr=""/>
            <wp:cNvGraphicFramePr>
              <a:graphicFrameLocks noChangeAspect="1"/>
            </wp:cNvGraphicFramePr>
            <a:graphic>
              <a:graphicData uri="http://schemas.openxmlformats.org/drawingml/2006/picture">
                <pic:pic>
                  <pic:nvPicPr>
                    <pic:cNvPr id="196" name="image52.jpeg"/>
                    <pic:cNvPicPr/>
                  </pic:nvPicPr>
                  <pic:blipFill>
                    <a:blip r:embed="rId277" cstate="print"/>
                    <a:stretch>
                      <a:fillRect/>
                    </a:stretch>
                  </pic:blipFill>
                  <pic:spPr>
                    <a:xfrm>
                      <a:off x="0" y="0"/>
                      <a:ext cx="3587977" cy="215569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给</w:t>
      </w:r>
      <w:r>
        <w:rPr>
          <w:rFonts w:cstheme="minorBidi" w:hAnsiTheme="minorHAnsi" w:eastAsiaTheme="minorHAnsi" w:asciiTheme="minorHAnsi"/>
        </w:rPr>
        <w:t>增长率</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投</w:t>
      </w:r>
      <w:r>
        <w:rPr>
          <w:rFonts w:cstheme="minorBidi" w:hAnsiTheme="minorHAnsi" w:eastAsiaTheme="minorHAnsi" w:asciiTheme="minorHAnsi"/>
        </w:rPr>
        <w:t>资增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pStyle w:val="aff7"/>
        <w:topLinePunct/>
      </w:pPr>
      <w:r>
        <w:drawing>
          <wp:inline>
            <wp:extent cx="3597911" cy="2161413"/>
            <wp:effectExtent l="0" t="0" r="0" b="0"/>
            <wp:docPr id="197" name="image53.jpeg" descr=""/>
            <wp:cNvGraphicFramePr>
              <a:graphicFrameLocks noChangeAspect="1"/>
            </wp:cNvGraphicFramePr>
            <a:graphic>
              <a:graphicData uri="http://schemas.openxmlformats.org/drawingml/2006/picture">
                <pic:pic>
                  <pic:nvPicPr>
                    <pic:cNvPr id="198" name="image53.jpeg"/>
                    <pic:cNvPicPr/>
                  </pic:nvPicPr>
                  <pic:blipFill>
                    <a:blip r:embed="rId278" cstate="print"/>
                    <a:stretch>
                      <a:fillRect/>
                    </a:stretch>
                  </pic:blipFill>
                  <pic:spPr>
                    <a:xfrm>
                      <a:off x="0" y="0"/>
                      <a:ext cx="3597911" cy="216141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信</w:t>
      </w:r>
      <w:r>
        <w:rPr>
          <w:rFonts w:cstheme="minorBidi" w:hAnsiTheme="minorHAnsi" w:eastAsiaTheme="minorHAnsi" w:asciiTheme="minorHAnsi"/>
        </w:rPr>
        <w:t>贷增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然后，用方差分解方法研究模型的动态特征，分析投资增长率</w:t>
      </w:r>
      <w:r>
        <w:rPr>
          <w:rFonts w:ascii="Times New Roman" w:eastAsia="宋体"/>
          <w:i/>
        </w:rPr>
        <w:t>I</w:t>
      </w:r>
      <w:r>
        <w:rPr>
          <w:rFonts w:ascii="Times New Roman" w:eastAsia="宋体"/>
        </w:rPr>
        <w:t>t</w:t>
      </w:r>
      <w:r>
        <w:t>变动的影响</w:t>
      </w:r>
      <w:r>
        <w:t>因素，结果如</w:t>
      </w:r>
      <w:r>
        <w:t>表</w:t>
      </w:r>
      <w:r>
        <w:rPr>
          <w:rFonts w:ascii="Times New Roman" w:eastAsia="宋体"/>
        </w:rPr>
        <w:t>7</w:t>
      </w:r>
      <w:r>
        <w:rPr>
          <w:rFonts w:ascii="Times New Roman" w:eastAsia="宋体"/>
        </w:rPr>
        <w:t>.</w:t>
      </w:r>
      <w:r>
        <w:rPr>
          <w:rFonts w:ascii="Times New Roman" w:eastAsia="宋体"/>
        </w:rPr>
        <w:t>13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13</w:t>
      </w:r>
      <w:r>
        <w:t xml:space="preserve">  </w:t>
      </w:r>
      <w:r w:rsidR="001852F3">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2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2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t>货币供</w:t>
            </w:r>
            <w:r w:rsidRPr="00000000">
              <w:rPr>
                <w:sz w:val="24"/>
                <w:szCs w:val="24"/>
              </w:rPr>
              <w:t>给</w:t>
            </w:r>
            <w:r w:rsidRPr="00000000">
              <w:rPr>
                <w:sz w:val="24"/>
                <w:szCs w:val="24"/>
              </w:rPr>
              <w:t>增长</w:t>
            </w:r>
            <w:r w:rsidRPr="00000000">
              <w:rPr>
                <w:sz w:val="24"/>
                <w:szCs w:val="24"/>
              </w:rPr>
              <w:t>率</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信</w:t>
            </w:r>
            <w:r w:rsidRPr="00000000">
              <w:rPr>
                <w:sz w:val="24"/>
                <w:szCs w:val="24"/>
              </w:rPr>
              <w:t>贷</w:t>
            </w:r>
            <w:r w:rsidRPr="00000000">
              <w:rPr>
                <w:sz w:val="24"/>
                <w:szCs w:val="24"/>
              </w:rPr>
              <w:t>增长率</w:t>
            </w:r>
            <w:r w:rsidRPr="00000000">
              <w:rPr>
                <w:sz w:val="24"/>
                <w:szCs w:val="24"/>
              </w:rPr>
              <w:t> </w:t>
            </w:r>
            <w:r w:rsidRPr="00000000">
              <w:rPr>
                <w:sz w:val="24"/>
                <w:szCs w:val="24"/>
              </w:rPr>
              <w:t>L</w:t>
            </w:r>
            <w:r w:rsidRPr="00000000">
              <w:rPr>
                <w:sz w:val="24"/>
                <w:szCs w:val="24"/>
              </w:rPr>
              <w:t>t</w:t>
            </w:r>
            <w:r w:rsidRPr="00000000">
              <w:rPr>
                <w:sz w:val="24"/>
                <w:szCs w:val="24"/>
              </w:rPr>
              <w:t> </w:t>
            </w:r>
            <w:r w:rsidRPr="00000000">
              <w:rPr>
                <w:sz w:val="24"/>
                <w:szCs w:val="24"/>
              </w:rPr>
              <w:t>投资</w:t>
            </w:r>
            <w:r w:rsidRPr="00000000">
              <w:rPr>
                <w:sz w:val="24"/>
                <w:szCs w:val="24"/>
              </w:rPr>
              <w:t>增</w:t>
            </w:r>
            <w:r w:rsidRPr="00000000">
              <w:rPr>
                <w:sz w:val="24"/>
                <w:szCs w:val="24"/>
              </w:rPr>
              <w:t>长率</w:t>
            </w:r>
            <w:r w:rsidRPr="00000000">
              <w:rPr>
                <w:sz w:val="24"/>
                <w:szCs w:val="24"/>
              </w:rPr>
              <w:t> </w:t>
            </w:r>
            <w:r w:rsidRPr="00000000">
              <w:rPr>
                <w:sz w:val="24"/>
                <w:szCs w:val="24"/>
              </w:rPr>
              <w:t>I</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0.0285</w:t>
            </w:r>
            <w:r w:rsidRPr="00000000">
              <w:rPr>
                <w:sz w:val="24"/>
                <w:szCs w:val="24"/>
              </w:rPr>
              <w:tab/>
              <w:t>18.926</w:t>
            </w:r>
            <w:r w:rsidRPr="00000000">
              <w:rPr>
                <w:sz w:val="24"/>
                <w:szCs w:val="24"/>
              </w:rPr>
              <w:tab/>
              <w:t>36.361</w:t>
            </w:r>
            <w:r w:rsidRPr="00000000">
              <w:rPr>
                <w:sz w:val="24"/>
                <w:szCs w:val="24"/>
              </w:rPr>
              <w:tab/>
              <w:t>44.712</w:t>
            </w:r>
          </w:p>
          <w:p w:rsidR="0018722C">
            <w:pPr>
              <w:pStyle w:val="aff1"/>
              <w:topLinePunct/>
            </w:pPr>
            <w:r w:rsidRPr="00000000">
              <w:rPr>
                <w:sz w:val="24"/>
                <w:szCs w:val="24"/>
              </w:rPr>
              <w:t>2</w:t>
            </w:r>
            <w:r w:rsidRPr="00000000">
              <w:rPr>
                <w:sz w:val="24"/>
                <w:szCs w:val="24"/>
              </w:rPr>
              <w:tab/>
              <w:t>0.0484</w:t>
            </w:r>
            <w:r w:rsidRPr="00000000">
              <w:rPr>
                <w:sz w:val="24"/>
                <w:szCs w:val="24"/>
              </w:rPr>
              <w:tab/>
              <w:t>33.929</w:t>
            </w:r>
            <w:r w:rsidRPr="00000000">
              <w:rPr>
                <w:sz w:val="24"/>
                <w:szCs w:val="24"/>
              </w:rPr>
              <w:tab/>
              <w:t>45.984</w:t>
            </w:r>
            <w:r w:rsidRPr="00000000">
              <w:rPr>
                <w:sz w:val="24"/>
                <w:szCs w:val="24"/>
              </w:rPr>
              <w:tab/>
              <w:t>20.087</w:t>
            </w:r>
          </w:p>
          <w:p w:rsidR="0018722C">
            <w:pPr>
              <w:pStyle w:val="aff1"/>
              <w:topLinePunct/>
            </w:pPr>
            <w:r w:rsidRPr="00000000">
              <w:rPr>
                <w:sz w:val="24"/>
                <w:szCs w:val="24"/>
              </w:rPr>
              <w:t>3</w:t>
            </w:r>
            <w:r w:rsidRPr="00000000">
              <w:rPr>
                <w:sz w:val="24"/>
                <w:szCs w:val="24"/>
              </w:rPr>
              <w:tab/>
              <w:t>0.0593</w:t>
            </w:r>
            <w:r w:rsidRPr="00000000">
              <w:rPr>
                <w:sz w:val="24"/>
                <w:szCs w:val="24"/>
              </w:rPr>
              <w:tab/>
              <w:t>55.274</w:t>
            </w:r>
            <w:r w:rsidRPr="00000000">
              <w:rPr>
                <w:sz w:val="24"/>
                <w:szCs w:val="24"/>
              </w:rPr>
              <w:tab/>
              <w:t>31.276</w:t>
            </w:r>
            <w:r w:rsidRPr="00000000">
              <w:rPr>
                <w:sz w:val="24"/>
                <w:szCs w:val="24"/>
              </w:rPr>
              <w:tab/>
              <w:t>13.450</w:t>
            </w:r>
          </w:p>
          <w:p w:rsidR="0018722C">
            <w:pPr>
              <w:pStyle w:val="aff1"/>
              <w:topLinePunct/>
            </w:pPr>
            <w:r w:rsidRPr="00000000">
              <w:rPr>
                <w:sz w:val="24"/>
                <w:szCs w:val="24"/>
              </w:rPr>
              <w:t>4</w:t>
            </w:r>
            <w:r w:rsidRPr="00000000">
              <w:rPr>
                <w:sz w:val="24"/>
                <w:szCs w:val="24"/>
              </w:rPr>
              <w:tab/>
              <w:t>0.0673</w:t>
            </w:r>
            <w:r w:rsidRPr="00000000">
              <w:rPr>
                <w:sz w:val="24"/>
                <w:szCs w:val="24"/>
              </w:rPr>
              <w:tab/>
              <w:t>61.209</w:t>
            </w:r>
            <w:r w:rsidRPr="00000000">
              <w:rPr>
                <w:sz w:val="24"/>
                <w:szCs w:val="24"/>
              </w:rPr>
              <w:tab/>
              <w:t>25.828</w:t>
            </w:r>
            <w:r w:rsidRPr="00000000">
              <w:rPr>
                <w:sz w:val="24"/>
                <w:szCs w:val="24"/>
              </w:rPr>
              <w:tab/>
              <w:t>12.963</w:t>
            </w:r>
          </w:p>
          <w:p w:rsidR="0018722C">
            <w:pPr>
              <w:pStyle w:val="aff1"/>
              <w:topLinePunct/>
            </w:pPr>
            <w:r w:rsidRPr="00000000">
              <w:rPr>
                <w:sz w:val="24"/>
                <w:szCs w:val="24"/>
              </w:rPr>
              <w:t>5</w:t>
            </w:r>
            <w:r w:rsidRPr="00000000">
              <w:rPr>
                <w:sz w:val="24"/>
                <w:szCs w:val="24"/>
              </w:rPr>
              <w:tab/>
              <w:t>0.142</w:t>
            </w:r>
            <w:r w:rsidRPr="00000000">
              <w:rPr>
                <w:sz w:val="24"/>
                <w:szCs w:val="24"/>
              </w:rPr>
              <w:tab/>
              <w:t>47.615</w:t>
            </w:r>
            <w:r w:rsidRPr="00000000">
              <w:rPr>
                <w:sz w:val="24"/>
                <w:szCs w:val="24"/>
              </w:rPr>
              <w:tab/>
              <w:t>41.451</w:t>
            </w:r>
            <w:r w:rsidRPr="00000000">
              <w:rPr>
                <w:sz w:val="24"/>
                <w:szCs w:val="24"/>
              </w:rPr>
              <w:tab/>
              <w:t>10.935</w:t>
            </w:r>
          </w:p>
          <w:p w:rsidR="0018722C">
            <w:pPr>
              <w:pStyle w:val="aff1"/>
              <w:topLinePunct/>
            </w:pPr>
            <w:r w:rsidRPr="00000000">
              <w:rPr>
                <w:sz w:val="24"/>
                <w:szCs w:val="24"/>
              </w:rPr>
              <w:t>6</w:t>
            </w:r>
            <w:r w:rsidRPr="00000000">
              <w:rPr>
                <w:sz w:val="24"/>
                <w:szCs w:val="24"/>
              </w:rPr>
              <w:tab/>
              <w:t>0.149</w:t>
            </w:r>
            <w:r w:rsidRPr="00000000">
              <w:rPr>
                <w:sz w:val="24"/>
                <w:szCs w:val="24"/>
              </w:rPr>
              <w:tab/>
              <w:t>45.544</w:t>
            </w:r>
            <w:r w:rsidRPr="00000000">
              <w:rPr>
                <w:sz w:val="24"/>
                <w:szCs w:val="24"/>
              </w:rPr>
              <w:tab/>
              <w:t>42.731</w:t>
            </w:r>
            <w:r w:rsidRPr="00000000">
              <w:rPr>
                <w:sz w:val="24"/>
                <w:szCs w:val="24"/>
              </w:rPr>
              <w:tab/>
              <w:t>11.725</w:t>
            </w:r>
          </w:p>
          <w:p w:rsidR="0018722C">
            <w:pPr>
              <w:pStyle w:val="aff1"/>
              <w:topLinePunct/>
            </w:pPr>
            <w:r w:rsidRPr="00000000">
              <w:rPr>
                <w:sz w:val="24"/>
                <w:szCs w:val="24"/>
              </w:rPr>
              <w:t>7</w:t>
            </w:r>
            <w:r w:rsidRPr="00000000">
              <w:rPr>
                <w:sz w:val="24"/>
                <w:szCs w:val="24"/>
              </w:rPr>
              <w:tab/>
              <w:t>0.154</w:t>
            </w:r>
            <w:r w:rsidRPr="00000000">
              <w:rPr>
                <w:sz w:val="24"/>
                <w:szCs w:val="24"/>
              </w:rPr>
              <w:tab/>
              <w:t>44.319</w:t>
            </w:r>
            <w:r w:rsidRPr="00000000">
              <w:rPr>
                <w:sz w:val="24"/>
                <w:szCs w:val="24"/>
              </w:rPr>
              <w:tab/>
              <w:t>43.488</w:t>
            </w:r>
            <w:r w:rsidRPr="00000000">
              <w:rPr>
                <w:sz w:val="24"/>
                <w:szCs w:val="24"/>
              </w:rPr>
              <w:tab/>
              <w:t>12.193</w:t>
            </w:r>
          </w:p>
          <w:p w:rsidR="0018722C">
            <w:pPr>
              <w:pStyle w:val="aff1"/>
              <w:topLinePunct/>
            </w:pPr>
            <w:r w:rsidRPr="00000000">
              <w:rPr>
                <w:sz w:val="24"/>
                <w:szCs w:val="24"/>
              </w:rPr>
              <w:t>8</w:t>
            </w:r>
            <w:r w:rsidRPr="00000000">
              <w:rPr>
                <w:sz w:val="24"/>
                <w:szCs w:val="24"/>
              </w:rPr>
              <w:tab/>
              <w:t>0.161</w:t>
            </w:r>
            <w:r w:rsidRPr="00000000">
              <w:rPr>
                <w:sz w:val="24"/>
                <w:szCs w:val="24"/>
              </w:rPr>
              <w:tab/>
              <w:t>40.438</w:t>
            </w:r>
            <w:r w:rsidRPr="00000000">
              <w:rPr>
                <w:sz w:val="24"/>
                <w:szCs w:val="24"/>
              </w:rPr>
              <w:tab/>
              <w:t>47.190</w:t>
            </w:r>
            <w:r w:rsidRPr="00000000">
              <w:rPr>
                <w:sz w:val="24"/>
                <w:szCs w:val="24"/>
              </w:rPr>
              <w:tab/>
              <w:t>12.372</w:t>
            </w:r>
          </w:p>
          <w:p w:rsidR="0018722C">
            <w:pPr>
              <w:pStyle w:val="aff1"/>
              <w:topLinePunct/>
            </w:pPr>
            <w:r w:rsidRPr="00000000">
              <w:rPr>
                <w:sz w:val="24"/>
                <w:szCs w:val="24"/>
              </w:rPr>
              <w:t>9</w:t>
            </w:r>
            <w:r w:rsidRPr="00000000">
              <w:rPr>
                <w:sz w:val="24"/>
                <w:szCs w:val="24"/>
              </w:rPr>
              <w:tab/>
              <w:t>0.170</w:t>
            </w:r>
            <w:r w:rsidRPr="00000000">
              <w:rPr>
                <w:sz w:val="24"/>
                <w:szCs w:val="24"/>
              </w:rPr>
              <w:tab/>
              <w:t>36.807</w:t>
            </w:r>
            <w:r w:rsidRPr="00000000">
              <w:rPr>
                <w:sz w:val="24"/>
                <w:szCs w:val="24"/>
              </w:rPr>
              <w:tab/>
              <w:t>50.195</w:t>
            </w:r>
            <w:r w:rsidRPr="00000000">
              <w:rPr>
                <w:sz w:val="24"/>
                <w:szCs w:val="24"/>
              </w:rPr>
              <w:tab/>
              <w:t>12.999</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0.177</w:t>
            </w:r>
            <w:r w:rsidRPr="00000000">
              <w:rPr>
                <w:sz w:val="24"/>
                <w:szCs w:val="24"/>
              </w:rPr>
              <w:tab/>
              <w:t>36.525</w:t>
            </w:r>
            <w:r w:rsidRPr="00000000">
              <w:rPr>
                <w:sz w:val="24"/>
                <w:szCs w:val="24"/>
              </w:rPr>
              <w:tab/>
              <w:t>49.217</w:t>
            </w:r>
            <w:r w:rsidRPr="00000000">
              <w:rPr>
                <w:sz w:val="24"/>
                <w:szCs w:val="24"/>
              </w:rPr>
              <w:tab/>
              <w:t>14.258</w:t>
            </w:r>
          </w:p>
        </w:tc>
      </w:tr>
    </w:tbl>
    <w:p w:rsidR="0018722C">
      <w:pPr>
        <w:pStyle w:val="affa"/>
      </w:pPr>
    </w:p>
    <w:p w:rsidR="0018722C">
      <w:pPr>
        <w:topLinePunct/>
      </w:pPr>
      <w:r>
        <w:t>从</w:t>
      </w:r>
      <w:r>
        <w:t>图</w:t>
      </w:r>
      <w:r>
        <w:rPr>
          <w:rFonts w:ascii="Times New Roman" w:eastAsia="宋体"/>
        </w:rPr>
        <w:t>7</w:t>
      </w:r>
      <w:r>
        <w:rPr>
          <w:rFonts w:ascii="Times New Roman" w:eastAsia="宋体"/>
        </w:rPr>
        <w:t>.</w:t>
      </w:r>
      <w:r>
        <w:rPr>
          <w:rFonts w:ascii="Times New Roman" w:eastAsia="宋体"/>
        </w:rPr>
        <w:t>5</w:t>
      </w:r>
      <w:r>
        <w:t>和</w:t>
      </w:r>
      <w:r>
        <w:t>图</w:t>
      </w:r>
      <w:r>
        <w:rPr>
          <w:rFonts w:ascii="Times New Roman" w:eastAsia="宋体"/>
        </w:rPr>
        <w:t>7</w:t>
      </w:r>
      <w:r>
        <w:rPr>
          <w:rFonts w:ascii="Times New Roman" w:eastAsia="宋体"/>
        </w:rPr>
        <w:t>.</w:t>
      </w:r>
      <w:r>
        <w:rPr>
          <w:rFonts w:ascii="Times New Roman" w:eastAsia="宋体"/>
        </w:rPr>
        <w:t>6</w:t>
      </w:r>
      <w:r>
        <w:t>中的脉冲响应图可以看出，在</w:t>
      </w:r>
      <w:r>
        <w:rPr>
          <w:rFonts w:ascii="Times New Roman" w:eastAsia="宋体"/>
        </w:rPr>
        <w:t>1998</w:t>
      </w:r>
      <w:r>
        <w:t>年</w:t>
      </w:r>
      <w:r>
        <w:rPr>
          <w:rFonts w:ascii="Times New Roman" w:eastAsia="宋体"/>
        </w:rPr>
        <w:t>1</w:t>
      </w:r>
      <w:r>
        <w:t>季度至</w:t>
      </w:r>
      <w:r>
        <w:rPr>
          <w:rFonts w:ascii="Times New Roman" w:eastAsia="宋体"/>
        </w:rPr>
        <w:t>2005</w:t>
      </w:r>
      <w:r>
        <w:t>年</w:t>
      </w:r>
      <w:r>
        <w:rPr>
          <w:rFonts w:ascii="Times New Roman" w:eastAsia="宋体"/>
        </w:rPr>
        <w:t>2</w:t>
      </w:r>
      <w:r>
        <w:t>季度之间，即金融脱媒前，投资增长率</w:t>
      </w:r>
      <w:r>
        <w:rPr>
          <w:rFonts w:ascii="Times New Roman" w:eastAsia="宋体"/>
          <w:i/>
        </w:rPr>
        <w:t>I</w:t>
      </w:r>
      <w:r>
        <w:rPr>
          <w:rFonts w:ascii="Times New Roman" w:eastAsia="宋体"/>
        </w:rPr>
        <w:t>t</w:t>
      </w:r>
      <w:r>
        <w:t>对货币供给增长率</w:t>
      </w:r>
      <w:r>
        <w:rPr>
          <w:rFonts w:ascii="Times New Roman" w:eastAsia="宋体"/>
          <w:i/>
        </w:rPr>
        <w:t>M </w:t>
      </w:r>
      <w:r>
        <w:rPr>
          <w:rFonts w:ascii="Times New Roman" w:eastAsia="宋体"/>
        </w:rPr>
        <w:t>t</w:t>
      </w:r>
      <w:r>
        <w:t>一单位正向冲击</w:t>
      </w:r>
      <w:r>
        <w:t>的反应较为迅速，货币供给增长率</w:t>
      </w:r>
      <w:r>
        <w:rPr>
          <w:rFonts w:ascii="Times New Roman" w:eastAsia="宋体"/>
          <w:i/>
        </w:rPr>
        <w:t>M </w:t>
      </w:r>
      <w:r>
        <w:rPr>
          <w:rFonts w:ascii="Times New Roman" w:eastAsia="宋体"/>
        </w:rPr>
        <w:t>t</w:t>
      </w:r>
      <w:r>
        <w:t>带来的正向效应在第一期即呈现出来，并</w:t>
      </w:r>
      <w:r>
        <w:t>在第</w:t>
      </w:r>
      <w:r>
        <w:rPr>
          <w:rFonts w:ascii="Times New Roman" w:eastAsia="宋体"/>
        </w:rPr>
        <w:t>3</w:t>
      </w:r>
      <w:r>
        <w:t>期达到最大值</w:t>
      </w:r>
      <w:r>
        <w:rPr>
          <w:rFonts w:ascii="Times New Roman" w:eastAsia="宋体"/>
        </w:rPr>
        <w:t>0</w:t>
      </w:r>
      <w:r>
        <w:rPr>
          <w:rFonts w:ascii="Times New Roman" w:eastAsia="宋体"/>
        </w:rPr>
        <w:t>.</w:t>
      </w:r>
      <w:r>
        <w:rPr>
          <w:rFonts w:ascii="Times New Roman" w:eastAsia="宋体"/>
        </w:rPr>
        <w:t>034</w:t>
      </w:r>
      <w:r>
        <w:t>。而信贷增长率</w:t>
      </w:r>
      <w:r>
        <w:rPr>
          <w:rFonts w:ascii="Times New Roman" w:eastAsia="宋体"/>
          <w:i/>
        </w:rPr>
        <w:t>L</w:t>
      </w:r>
      <w:r>
        <w:rPr>
          <w:rFonts w:ascii="Times New Roman" w:eastAsia="宋体"/>
        </w:rPr>
        <w:t>t</w:t>
      </w:r>
      <w:r>
        <w:t>对投资增长率</w:t>
      </w:r>
      <w:r>
        <w:rPr>
          <w:rFonts w:ascii="Times New Roman" w:eastAsia="宋体"/>
          <w:i/>
        </w:rPr>
        <w:t>I</w:t>
      </w:r>
      <w:r>
        <w:rPr>
          <w:rFonts w:ascii="Times New Roman" w:eastAsia="宋体"/>
        </w:rPr>
        <w:t>t</w:t>
      </w:r>
      <w:r>
        <w:t>的影响也较为明显，</w:t>
      </w:r>
      <w:r>
        <w:t>在第</w:t>
      </w:r>
      <w:r>
        <w:rPr>
          <w:rFonts w:ascii="Times New Roman" w:eastAsia="宋体"/>
        </w:rPr>
        <w:t>5</w:t>
      </w:r>
      <w:r>
        <w:t>期达到最大值</w:t>
      </w:r>
      <w:r>
        <w:rPr>
          <w:rFonts w:ascii="Times New Roman" w:eastAsia="宋体"/>
        </w:rPr>
        <w:t>0</w:t>
      </w:r>
      <w:r>
        <w:rPr>
          <w:rFonts w:ascii="Times New Roman" w:eastAsia="宋体"/>
        </w:rPr>
        <w:t>.</w:t>
      </w:r>
      <w:r>
        <w:rPr>
          <w:rFonts w:ascii="Times New Roman" w:eastAsia="宋体"/>
        </w:rPr>
        <w:t>085</w:t>
      </w:r>
      <w:r>
        <w:t>。从</w:t>
      </w:r>
      <w:r>
        <w:t>表</w:t>
      </w:r>
      <w:r>
        <w:rPr>
          <w:rFonts w:ascii="Times New Roman" w:eastAsia="宋体"/>
        </w:rPr>
        <w:t>7</w:t>
      </w:r>
      <w:r>
        <w:rPr>
          <w:rFonts w:ascii="Times New Roman" w:eastAsia="宋体"/>
        </w:rPr>
        <w:t>.</w:t>
      </w:r>
      <w:r>
        <w:rPr>
          <w:rFonts w:ascii="Times New Roman" w:eastAsia="宋体"/>
        </w:rPr>
        <w:t>13</w:t>
      </w:r>
      <w:r>
        <w:t>的投资增长率</w:t>
      </w:r>
      <w:r>
        <w:rPr>
          <w:rFonts w:ascii="Times New Roman" w:eastAsia="宋体"/>
          <w:i/>
        </w:rPr>
        <w:t>I</w:t>
      </w:r>
      <w:r>
        <w:rPr>
          <w:rFonts w:ascii="Times New Roman" w:eastAsia="宋体"/>
        </w:rPr>
        <w:t>t</w:t>
      </w:r>
      <w:r>
        <w:t>的方差分解结果中可以看</w:t>
      </w:r>
      <w:r>
        <w:t>出，货币供给增长率</w:t>
      </w:r>
      <w:r>
        <w:rPr>
          <w:rFonts w:ascii="Times New Roman" w:eastAsia="宋体"/>
          <w:i/>
        </w:rPr>
        <w:t>M </w:t>
      </w:r>
      <w:r>
        <w:rPr>
          <w:rFonts w:ascii="Times New Roman" w:eastAsia="宋体"/>
        </w:rPr>
        <w:t>t</w:t>
      </w:r>
      <w:r>
        <w:t>和信贷增长率</w:t>
      </w:r>
      <w:r>
        <w:rPr>
          <w:rFonts w:ascii="Times New Roman" w:eastAsia="宋体"/>
          <w:i/>
        </w:rPr>
        <w:t>L</w:t>
      </w:r>
      <w:r>
        <w:rPr>
          <w:rFonts w:ascii="Times New Roman" w:eastAsia="宋体"/>
        </w:rPr>
        <w:t>t</w:t>
      </w:r>
      <w:r>
        <w:t>都对投资增长率</w:t>
      </w:r>
      <w:r>
        <w:rPr>
          <w:rFonts w:ascii="Times New Roman" w:eastAsia="宋体"/>
          <w:i/>
        </w:rPr>
        <w:t>I</w:t>
      </w:r>
      <w:r>
        <w:rPr>
          <w:rFonts w:ascii="Times New Roman" w:eastAsia="宋体"/>
        </w:rPr>
        <w:t>t</w:t>
      </w:r>
      <w:r>
        <w:t>变动有着较大的贡献</w:t>
      </w:r>
      <w:r>
        <w:t>率。货币供给增长率</w:t>
      </w:r>
      <w:r>
        <w:rPr>
          <w:rFonts w:ascii="Times New Roman" w:eastAsia="宋体"/>
          <w:i/>
        </w:rPr>
        <w:t>M </w:t>
      </w:r>
      <w:r>
        <w:rPr>
          <w:rFonts w:ascii="Times New Roman" w:eastAsia="宋体"/>
        </w:rPr>
        <w:t>t</w:t>
      </w:r>
      <w:r>
        <w:t>的贡献率在第四期最大达到</w:t>
      </w:r>
      <w:r>
        <w:rPr>
          <w:rFonts w:ascii="Times New Roman" w:eastAsia="宋体"/>
        </w:rPr>
        <w:t>61</w:t>
      </w:r>
      <w:r>
        <w:rPr>
          <w:rFonts w:ascii="Times New Roman" w:eastAsia="宋体"/>
        </w:rPr>
        <w:t>.</w:t>
      </w:r>
      <w:r>
        <w:rPr>
          <w:rFonts w:ascii="Times New Roman" w:eastAsia="宋体"/>
        </w:rPr>
        <w:t>209%</w:t>
      </w:r>
      <w:r>
        <w:t>，虽然此后有下降，</w:t>
      </w:r>
      <w:r>
        <w:t>对投资增长率</w:t>
      </w:r>
      <w:r>
        <w:rPr>
          <w:rFonts w:ascii="Times New Roman" w:eastAsia="宋体"/>
          <w:i/>
        </w:rPr>
        <w:t>I</w:t>
      </w:r>
      <w:r>
        <w:rPr>
          <w:rFonts w:ascii="Times New Roman" w:eastAsia="宋体"/>
        </w:rPr>
        <w:t>t</w:t>
      </w:r>
      <w:r>
        <w:t>变动贡献率始终保持在</w:t>
      </w:r>
      <w:r>
        <w:rPr>
          <w:rFonts w:ascii="Times New Roman" w:eastAsia="宋体"/>
        </w:rPr>
        <w:t>35%</w:t>
      </w:r>
      <w:r>
        <w:t>以上。而信贷增长率</w:t>
      </w:r>
      <w:r>
        <w:rPr>
          <w:rFonts w:ascii="Times New Roman" w:eastAsia="宋体"/>
          <w:i/>
        </w:rPr>
        <w:t>L</w:t>
      </w:r>
      <w:r>
        <w:rPr>
          <w:rFonts w:ascii="Times New Roman" w:eastAsia="宋体"/>
        </w:rPr>
        <w:t>t</w:t>
      </w:r>
      <w:r>
        <w:t>的贡献率最</w:t>
      </w:r>
      <w:r>
        <w:t>大也达到了</w:t>
      </w:r>
      <w:r>
        <w:rPr>
          <w:rFonts w:ascii="Times New Roman" w:eastAsia="宋体"/>
        </w:rPr>
        <w:t>50</w:t>
      </w:r>
      <w:r>
        <w:rPr>
          <w:rFonts w:ascii="Times New Roman" w:eastAsia="宋体"/>
        </w:rPr>
        <w:t>.</w:t>
      </w:r>
      <w:r>
        <w:rPr>
          <w:rFonts w:ascii="Times New Roman" w:eastAsia="宋体"/>
        </w:rPr>
        <w:t>195%</w:t>
      </w:r>
      <w:r>
        <w:t>。从脉冲响应图及方差分解分析可以看出，在非金融脱媒时</w:t>
      </w:r>
      <w:r>
        <w:t>期，货币供给量通过信贷量传导到投资的途径较为顺畅，货币供给量和信贷量对投资的影响较大。</w:t>
      </w:r>
    </w:p>
    <w:p w:rsidR="0018722C">
      <w:pPr>
        <w:pStyle w:val="3"/>
        <w:topLinePunct/>
        <w:ind w:left="200" w:hangingChars="200" w:hanging="200"/>
      </w:pPr>
      <w:bookmarkStart w:id="593842" w:name="_Toc686593842"/>
      <w:bookmarkStart w:name="_bookmark66" w:id="156"/>
      <w:bookmarkEnd w:id="156"/>
      <w:r>
        <w:t>7.4.2</w:t>
      </w:r>
      <w:r>
        <w:t xml:space="preserve"> </w:t>
      </w:r>
      <w:r w:rsidR="001852F3">
        <w:t>金融脱媒后</w:t>
      </w:r>
      <w:r w:rsidP="AA7D325B">
        <w:t>:</w:t>
      </w:r>
      <w:r>
        <w:t>2005</w:t>
      </w:r>
      <w:r/>
      <w:r w:rsidR="001852F3">
        <w:t xml:space="preserve">年</w:t>
      </w:r>
      <w:r>
        <w:t>3</w:t>
      </w:r>
      <w:r/>
      <w:r w:rsidR="001852F3">
        <w:t xml:space="preserve">季度</w:t>
      </w:r>
      <w:r>
        <w:t>-2014</w:t>
      </w:r>
      <w:r/>
      <w:r w:rsidR="001852F3">
        <w:t xml:space="preserve">年</w:t>
      </w:r>
      <w:r>
        <w:t>2</w:t>
      </w:r>
      <w:r/>
      <w:r w:rsidR="001852F3">
        <w:t xml:space="preserve">季度</w:t>
      </w:r>
      <w:bookmarkEnd w:id="593842"/>
    </w:p>
    <w:p w:rsidR="0018722C">
      <w:pPr>
        <w:topLinePunct/>
      </w:pPr>
      <w:r>
        <w:t/>
      </w:r>
      <w:r>
        <w:t>表</w:t>
      </w:r>
      <w:r>
        <w:rPr>
          <w:rFonts w:ascii="Times New Roman" w:eastAsia="Times New Roman"/>
        </w:rPr>
        <w:t>7</w:t>
      </w:r>
      <w:r>
        <w:rPr>
          <w:rFonts w:ascii="Times New Roman" w:eastAsia="Times New Roman"/>
        </w:rPr>
        <w:t>.</w:t>
      </w:r>
      <w:r>
        <w:rPr>
          <w:rFonts w:ascii="Times New Roman" w:eastAsia="Times New Roman"/>
        </w:rPr>
        <w:t>14</w:t>
      </w:r>
      <w:r>
        <w:t>中给出了不同滞后期下所对应的</w:t>
      </w:r>
      <w:r>
        <w:rPr>
          <w:rFonts w:ascii="Times New Roman" w:eastAsia="Times New Roman"/>
        </w:rPr>
        <w:t>AIC</w:t>
      </w:r>
      <w:r>
        <w:t>值，根据最小</w:t>
      </w:r>
      <w:r>
        <w:rPr>
          <w:rFonts w:ascii="Times New Roman" w:eastAsia="Times New Roman"/>
        </w:rPr>
        <w:t>AIC</w:t>
      </w:r>
      <w:r>
        <w:t>值准则，确</w:t>
      </w:r>
      <w:r>
        <w:t>定</w:t>
      </w:r>
      <w:r>
        <w:rPr>
          <w:rFonts w:ascii="Times New Roman" w:eastAsia="Times New Roman"/>
        </w:rPr>
        <w:t>VAR</w:t>
      </w:r>
      <w:r>
        <w:t>模型滞后期</w:t>
      </w:r>
      <w:r>
        <w:rPr>
          <w:rFonts w:ascii="Times New Roman" w:eastAsia="Times New Roman"/>
        </w:rPr>
        <w:t>p</w:t>
      </w:r>
      <w:r>
        <w:t>为</w:t>
      </w:r>
      <w:r>
        <w:rPr>
          <w:rFonts w:ascii="Times New Roman" w:eastAsia="Times New Roman"/>
        </w:rPr>
        <w:t>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14</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w:t>
      </w:r>
      <w:r>
        <w:rPr>
          <w:rFonts w:cstheme="minorBidi" w:hAnsiTheme="minorHAnsi" w:eastAsiaTheme="minorHAnsi" w:asciiTheme="minorHAnsi"/>
        </w:rPr>
        <w:t>所对应的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6"/>
        <w:gridCol w:w="2277"/>
        <w:gridCol w:w="2011"/>
        <w:gridCol w:w="2050"/>
      </w:tblGrid>
      <w:tr>
        <w:trPr>
          <w:tblHeader/>
        </w:trPr>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274" w:type="pct"/>
            <w:vAlign w:val="center"/>
          </w:tcPr>
          <w:p w:rsidR="0018722C">
            <w:pPr>
              <w:pStyle w:val="affff9"/>
              <w:topLinePunct/>
              <w:ind w:leftChars="0" w:left="0" w:rightChars="0" w:right="0" w:firstLineChars="0" w:firstLine="0"/>
              <w:spacing w:line="240" w:lineRule="atLeast"/>
            </w:pPr>
            <w:r>
              <w:t>1</w:t>
            </w:r>
          </w:p>
        </w:tc>
        <w:tc>
          <w:tcPr>
            <w:tcW w:w="1339" w:type="pct"/>
            <w:vAlign w:val="center"/>
          </w:tcPr>
          <w:p w:rsidR="0018722C">
            <w:pPr>
              <w:pStyle w:val="affff9"/>
              <w:topLinePunct/>
              <w:ind w:leftChars="0" w:left="0" w:rightChars="0" w:right="0" w:firstLineChars="0" w:firstLine="0"/>
              <w:spacing w:line="240" w:lineRule="atLeast"/>
            </w:pPr>
            <w:r>
              <w:t>-14.938</w:t>
            </w:r>
          </w:p>
        </w:tc>
        <w:tc>
          <w:tcPr>
            <w:tcW w:w="1182" w:type="pct"/>
            <w:vAlign w:val="center"/>
          </w:tcPr>
          <w:p w:rsidR="0018722C">
            <w:pPr>
              <w:pStyle w:val="affff9"/>
              <w:topLinePunct/>
              <w:ind w:leftChars="0" w:left="0" w:rightChars="0" w:right="0" w:firstLineChars="0" w:firstLine="0"/>
              <w:spacing w:line="240" w:lineRule="atLeast"/>
            </w:pPr>
            <w:r>
              <w:t>4</w:t>
            </w:r>
          </w:p>
        </w:tc>
        <w:tc>
          <w:tcPr>
            <w:tcW w:w="1205" w:type="pct"/>
            <w:vAlign w:val="center"/>
          </w:tcPr>
          <w:p w:rsidR="0018722C">
            <w:pPr>
              <w:pStyle w:val="affff9"/>
              <w:topLinePunct/>
              <w:ind w:leftChars="0" w:left="0" w:rightChars="0" w:right="0" w:firstLineChars="0" w:firstLine="0"/>
              <w:spacing w:line="240" w:lineRule="atLeast"/>
            </w:pPr>
            <w:r>
              <w:t>-15.408</w:t>
            </w:r>
          </w:p>
        </w:tc>
      </w:tr>
      <w:tr>
        <w:tc>
          <w:tcPr>
            <w:tcW w:w="1274" w:type="pct"/>
            <w:vAlign w:val="center"/>
          </w:tcPr>
          <w:p w:rsidR="0018722C">
            <w:pPr>
              <w:pStyle w:val="affff9"/>
              <w:topLinePunct/>
              <w:ind w:leftChars="0" w:left="0" w:rightChars="0" w:right="0" w:firstLineChars="0" w:firstLine="0"/>
              <w:spacing w:line="240" w:lineRule="atLeast"/>
            </w:pPr>
            <w:r>
              <w:t>2</w:t>
            </w:r>
          </w:p>
        </w:tc>
        <w:tc>
          <w:tcPr>
            <w:tcW w:w="1339" w:type="pct"/>
            <w:vAlign w:val="center"/>
          </w:tcPr>
          <w:p w:rsidR="0018722C">
            <w:pPr>
              <w:pStyle w:val="affff9"/>
              <w:topLinePunct/>
              <w:ind w:leftChars="0" w:left="0" w:rightChars="0" w:right="0" w:firstLineChars="0" w:firstLine="0"/>
              <w:spacing w:line="240" w:lineRule="atLeast"/>
            </w:pPr>
            <w:r>
              <w:t>-14.894</w:t>
            </w:r>
          </w:p>
        </w:tc>
        <w:tc>
          <w:tcPr>
            <w:tcW w:w="1182" w:type="pct"/>
            <w:vAlign w:val="center"/>
          </w:tcPr>
          <w:p w:rsidR="0018722C">
            <w:pPr>
              <w:pStyle w:val="affff9"/>
              <w:topLinePunct/>
              <w:ind w:leftChars="0" w:left="0" w:rightChars="0" w:right="0" w:firstLineChars="0" w:firstLine="0"/>
              <w:spacing w:line="240" w:lineRule="atLeast"/>
            </w:pPr>
            <w:r>
              <w:t>5</w:t>
            </w:r>
          </w:p>
        </w:tc>
        <w:tc>
          <w:tcPr>
            <w:tcW w:w="1205" w:type="pct"/>
            <w:vAlign w:val="center"/>
          </w:tcPr>
          <w:p w:rsidR="0018722C">
            <w:pPr>
              <w:pStyle w:val="affff9"/>
              <w:topLinePunct/>
              <w:ind w:leftChars="0" w:left="0" w:rightChars="0" w:right="0" w:firstLineChars="0" w:firstLine="0"/>
              <w:spacing w:line="240" w:lineRule="atLeast"/>
            </w:pPr>
            <w:r>
              <w:t>-15.192</w:t>
            </w:r>
          </w:p>
        </w:tc>
      </w:tr>
      <w:tr>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9" w:type="pct"/>
            <w:vAlign w:val="center"/>
            <w:tcBorders>
              <w:top w:val="single" w:sz="4" w:space="0" w:color="auto"/>
            </w:tcBorders>
          </w:tcPr>
          <w:p w:rsidR="0018722C">
            <w:pPr>
              <w:pStyle w:val="affff9"/>
              <w:topLinePunct/>
              <w:ind w:leftChars="0" w:left="0" w:rightChars="0" w:right="0" w:firstLineChars="0" w:firstLine="0"/>
              <w:spacing w:line="240" w:lineRule="atLeast"/>
            </w:pPr>
            <w:r>
              <w:t>-15.250</w:t>
            </w:r>
          </w:p>
        </w:tc>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05" w:type="pct"/>
            <w:vAlign w:val="center"/>
            <w:tcBorders>
              <w:top w:val="single" w:sz="4" w:space="0" w:color="auto"/>
            </w:tcBorders>
          </w:tcPr>
          <w:p w:rsidR="0018722C">
            <w:pPr>
              <w:pStyle w:val="ad"/>
              <w:topLinePunct/>
              <w:ind w:leftChars="0" w:left="0" w:rightChars="0" w:right="0" w:firstLineChars="0" w:firstLine="0"/>
              <w:spacing w:line="240" w:lineRule="atLeast"/>
            </w:pPr>
            <w:r>
              <w:t>-15.812*</w:t>
            </w:r>
          </w:p>
        </w:tc>
      </w:tr>
    </w:tbl>
    <w:p w:rsidR="0018722C">
      <w:pPr>
        <w:pStyle w:val="affa"/>
      </w:pPr>
    </w:p>
    <w:p w:rsidR="0018722C">
      <w:pPr>
        <w:topLinePunct/>
      </w:pPr>
      <w:r>
        <w:t>金融脱媒后的这个时期，投资增长率</w:t>
      </w:r>
      <w:r>
        <w:rPr>
          <w:rFonts w:ascii="Times New Roman" w:eastAsia="Times New Roman"/>
          <w:i/>
        </w:rPr>
        <w:t>I</w:t>
      </w:r>
      <w:r>
        <w:rPr>
          <w:rFonts w:ascii="Times New Roman" w:eastAsia="Times New Roman"/>
        </w:rPr>
        <w:t>t</w:t>
      </w:r>
      <w:r>
        <w:t>对货币供给增长率</w:t>
      </w:r>
      <w:r>
        <w:rPr>
          <w:rFonts w:ascii="Times New Roman" w:eastAsia="Times New Roman"/>
          <w:i/>
        </w:rPr>
        <w:t>M </w:t>
      </w:r>
      <w:r>
        <w:rPr>
          <w:rFonts w:ascii="Times New Roman" w:eastAsia="Times New Roman"/>
        </w:rPr>
        <w:t>t</w:t>
      </w:r>
      <w:r>
        <w:t>一个标准差新</w:t>
      </w:r>
      <w:r>
        <w:t>息的脉冲响应图如</w:t>
      </w:r>
      <w:r>
        <w:t>图</w:t>
      </w:r>
      <w:r>
        <w:rPr>
          <w:rFonts w:ascii="Times New Roman" w:eastAsia="Times New Roman"/>
        </w:rPr>
        <w:t>7</w:t>
      </w:r>
      <w:r>
        <w:rPr>
          <w:rFonts w:ascii="Times New Roman" w:eastAsia="Times New Roman"/>
        </w:rPr>
        <w:t>.</w:t>
      </w:r>
      <w:r>
        <w:rPr>
          <w:rFonts w:ascii="Times New Roman" w:eastAsia="Times New Roman"/>
        </w:rPr>
        <w:t>7</w:t>
      </w:r>
      <w:r>
        <w:t>以及投资增长率</w:t>
      </w:r>
      <w:r>
        <w:rPr>
          <w:rFonts w:ascii="Times New Roman" w:eastAsia="Times New Roman"/>
          <w:i/>
        </w:rPr>
        <w:t>I</w:t>
      </w:r>
      <w:r>
        <w:rPr>
          <w:rFonts w:ascii="Times New Roman" w:eastAsia="Times New Roman"/>
        </w:rPr>
        <w:t>t</w:t>
      </w:r>
      <w:r>
        <w:t>对信贷增长率</w:t>
      </w:r>
      <w:r>
        <w:rPr>
          <w:rFonts w:ascii="Times New Roman" w:eastAsia="Times New Roman"/>
          <w:i/>
        </w:rPr>
        <w:t>L</w:t>
      </w:r>
      <w:r>
        <w:rPr>
          <w:rFonts w:ascii="Times New Roman" w:eastAsia="Times New Roman"/>
        </w:rPr>
        <w:t>t</w:t>
      </w:r>
      <w:r>
        <w:t>一个标准差新息的</w:t>
      </w:r>
      <w:r>
        <w:t>脉冲响应图如</w:t>
      </w:r>
      <w:r>
        <w:t>图</w:t>
      </w:r>
      <w:r>
        <w:rPr>
          <w:rFonts w:ascii="Times New Roman" w:eastAsia="Times New Roman"/>
        </w:rPr>
        <w:t>7</w:t>
      </w:r>
      <w:r>
        <w:rPr>
          <w:rFonts w:ascii="Times New Roman" w:eastAsia="Times New Roman"/>
        </w:rPr>
        <w:t>.</w:t>
      </w:r>
      <w:r>
        <w:rPr>
          <w:rFonts w:ascii="Times New Roman" w:eastAsia="Times New Roman"/>
        </w:rPr>
        <w:t>8</w:t>
      </w:r>
      <w:r>
        <w:t>：</w:t>
      </w:r>
    </w:p>
    <w:p w:rsidR="0018722C">
      <w:pPr>
        <w:pStyle w:val="aff7"/>
        <w:topLinePunct/>
      </w:pPr>
      <w:r>
        <w:drawing>
          <wp:inline>
            <wp:extent cx="3598549" cy="2162555"/>
            <wp:effectExtent l="0" t="0" r="0" b="0"/>
            <wp:docPr id="199" name="image54.jpeg" descr=""/>
            <wp:cNvGraphicFramePr>
              <a:graphicFrameLocks noChangeAspect="1"/>
            </wp:cNvGraphicFramePr>
            <a:graphic>
              <a:graphicData uri="http://schemas.openxmlformats.org/drawingml/2006/picture">
                <pic:pic>
                  <pic:nvPicPr>
                    <pic:cNvPr id="200" name="image54.jpeg"/>
                    <pic:cNvPicPr/>
                  </pic:nvPicPr>
                  <pic:blipFill>
                    <a:blip r:embed="rId283" cstate="print"/>
                    <a:stretch>
                      <a:fillRect/>
                    </a:stretch>
                  </pic:blipFill>
                  <pic:spPr>
                    <a:xfrm>
                      <a:off x="0" y="0"/>
                      <a:ext cx="3598549" cy="216255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货</w:t>
      </w:r>
      <w:r>
        <w:rPr>
          <w:rFonts w:cstheme="minorBidi" w:hAnsiTheme="minorHAnsi" w:eastAsiaTheme="minorHAnsi" w:asciiTheme="minorHAnsi"/>
        </w:rPr>
        <w:t>币供</w:t>
      </w:r>
      <w:r>
        <w:rPr>
          <w:rFonts w:cstheme="minorBidi" w:hAnsiTheme="minorHAnsi" w:eastAsiaTheme="minorHAnsi" w:asciiTheme="minorHAnsi"/>
        </w:rPr>
        <w:t>给</w:t>
      </w:r>
      <w:r>
        <w:rPr>
          <w:rFonts w:cstheme="minorBidi" w:hAnsiTheme="minorHAnsi" w:eastAsiaTheme="minorHAnsi" w:asciiTheme="minorHAnsi"/>
        </w:rPr>
        <w:t>增长率</w:t>
      </w:r>
      <w:r>
        <w:rPr>
          <w:rFonts w:ascii="Times New Roman" w:eastAsia="Times New Roman" w:cstheme="minorBidi" w:hAnsiTheme="minorHAnsi"/>
          <w:i/>
        </w:rPr>
        <w:t>M</w:t>
      </w:r>
      <w:r>
        <w:rPr>
          <w:rFonts w:ascii="Times New Roman" w:eastAsia="Times New Roman" w:cstheme="minorBidi" w:hAnsiTheme="minorHAnsi"/>
          <w:i/>
        </w:rPr>
        <w:t> </w:t>
      </w:r>
      <w:r>
        <w:rPr>
          <w:rFonts w:ascii="Times New Roman" w:eastAsia="Times New Roman" w:cstheme="minorBidi" w:hAnsiTheme="minorHAnsi"/>
        </w:rPr>
        <w:t>t</w:t>
      </w:r>
      <w:r>
        <w:rPr>
          <w:rFonts w:cstheme="minorBidi" w:hAnsiTheme="minorHAnsi" w:eastAsiaTheme="minorHAnsi" w:asciiTheme="minorHAnsi"/>
        </w:rPr>
        <w:t>一单位</w:t>
      </w:r>
      <w:r>
        <w:rPr>
          <w:rFonts w:cstheme="minorBidi" w:hAnsiTheme="minorHAnsi" w:eastAsiaTheme="minorHAnsi" w:asciiTheme="minorHAnsi"/>
        </w:rPr>
        <w:t>冲</w:t>
      </w:r>
      <w:r>
        <w:rPr>
          <w:rFonts w:cstheme="minorBidi" w:hAnsiTheme="minorHAnsi" w:eastAsiaTheme="minorHAnsi" w:asciiTheme="minorHAnsi"/>
        </w:rPr>
        <w:t>击对</w:t>
      </w:r>
      <w:r>
        <w:rPr>
          <w:rFonts w:cstheme="minorBidi" w:hAnsiTheme="minorHAnsi" w:eastAsiaTheme="minorHAnsi" w:asciiTheme="minorHAnsi"/>
        </w:rPr>
        <w:t>投</w:t>
      </w:r>
      <w:r>
        <w:rPr>
          <w:rFonts w:cstheme="minorBidi" w:hAnsiTheme="minorHAnsi" w:eastAsiaTheme="minorHAnsi" w:asciiTheme="minorHAnsi"/>
        </w:rPr>
        <w:t>资增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pStyle w:val="aff7"/>
        <w:topLinePunct/>
      </w:pPr>
      <w:r>
        <w:drawing>
          <wp:inline>
            <wp:extent cx="3603932" cy="2166937"/>
            <wp:effectExtent l="0" t="0" r="0" b="0"/>
            <wp:docPr id="201" name="image55.jpeg" descr=""/>
            <wp:cNvGraphicFramePr>
              <a:graphicFrameLocks noChangeAspect="1"/>
            </wp:cNvGraphicFramePr>
            <a:graphic>
              <a:graphicData uri="http://schemas.openxmlformats.org/drawingml/2006/picture">
                <pic:pic>
                  <pic:nvPicPr>
                    <pic:cNvPr id="202" name="image55.jpeg"/>
                    <pic:cNvPicPr/>
                  </pic:nvPicPr>
                  <pic:blipFill>
                    <a:blip r:embed="rId284" cstate="print"/>
                    <a:stretch>
                      <a:fillRect/>
                    </a:stretch>
                  </pic:blipFill>
                  <pic:spPr>
                    <a:xfrm>
                      <a:off x="0" y="0"/>
                      <a:ext cx="3603932" cy="216693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信</w:t>
      </w:r>
      <w:r>
        <w:rPr>
          <w:rFonts w:cstheme="minorBidi" w:hAnsiTheme="minorHAnsi" w:eastAsiaTheme="minorHAnsi" w:asciiTheme="minorHAnsi"/>
        </w:rPr>
        <w:t>贷增</w:t>
      </w:r>
      <w:r>
        <w:rPr>
          <w:rFonts w:cstheme="minorBidi" w:hAnsiTheme="minorHAnsi" w:eastAsiaTheme="minorHAnsi" w:asciiTheme="minorHAnsi"/>
        </w:rPr>
        <w:t>长</w:t>
      </w:r>
      <w:r>
        <w:rPr>
          <w:rFonts w:cstheme="minorBidi" w:hAnsiTheme="minorHAnsi" w:eastAsiaTheme="minorHAnsi" w:asciiTheme="minorHAnsi"/>
        </w:rPr>
        <w:t>率</w:t>
      </w:r>
      <w:r>
        <w:rPr>
          <w:rFonts w:ascii="Times New Roman" w:eastAsia="Times New Roman" w:cstheme="minorBidi" w:hAnsiTheme="minorHAnsi"/>
          <w:i/>
        </w:rPr>
        <w:t>L</w:t>
      </w:r>
      <w:r>
        <w:rPr>
          <w:rFonts w:ascii="Times New Roman" w:eastAsia="Times New Roman" w:cstheme="minorBidi" w:hAnsiTheme="minorHAnsi"/>
        </w:rPr>
        <w:t>t</w:t>
      </w:r>
      <w:r>
        <w:rPr>
          <w:rFonts w:cstheme="minorBidi" w:hAnsiTheme="minorHAnsi" w:eastAsiaTheme="minorHAnsi" w:asciiTheme="minorHAnsi"/>
        </w:rPr>
        <w:t>一单位冲击</w:t>
      </w:r>
      <w:r>
        <w:rPr>
          <w:rFonts w:cstheme="minorBidi" w:hAnsiTheme="minorHAnsi" w:eastAsiaTheme="minorHAnsi" w:asciiTheme="minorHAnsi"/>
        </w:rPr>
        <w:t>对</w:t>
      </w:r>
      <w:r>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影响</w:t>
      </w:r>
    </w:p>
    <w:p w:rsidR="0018722C">
      <w:pPr>
        <w:topLinePunct/>
      </w:pPr>
      <w:r>
        <w:t>同样，用方差分解方法研究模型的动态特征，研究投资增长率</w:t>
      </w:r>
      <w:r>
        <w:rPr>
          <w:rFonts w:ascii="Times New Roman" w:eastAsia="宋体"/>
          <w:i/>
        </w:rPr>
        <w:t>I</w:t>
      </w:r>
      <w:r>
        <w:rPr>
          <w:rFonts w:ascii="Times New Roman" w:eastAsia="宋体"/>
        </w:rPr>
        <w:t>t</w:t>
      </w:r>
      <w:r>
        <w:t>变动的影响</w:t>
      </w:r>
      <w:r>
        <w:t>因素，结果如</w:t>
      </w:r>
      <w:r>
        <w:t>表</w:t>
      </w:r>
      <w:r>
        <w:rPr>
          <w:rFonts w:ascii="Times New Roman" w:eastAsia="宋体"/>
        </w:rPr>
        <w:t>7</w:t>
      </w:r>
      <w:r>
        <w:rPr>
          <w:rFonts w:ascii="Times New Roman" w:eastAsia="宋体"/>
        </w:rPr>
        <w:t>.</w:t>
      </w:r>
      <w:r>
        <w:rPr>
          <w:rFonts w:ascii="Times New Roman" w:eastAsia="宋体"/>
        </w:rPr>
        <w:t>15</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15</w:t>
      </w:r>
      <w:r>
        <w:t xml:space="preserve">  </w:t>
      </w:r>
      <w:r w:rsidR="001852F3">
        <w:rPr>
          <w:rFonts w:cstheme="minorBidi" w:hAnsiTheme="minorHAnsi" w:eastAsiaTheme="minorHAnsi" w:asciiTheme="minorHAnsi"/>
        </w:rPr>
        <w:t>投资</w:t>
      </w:r>
      <w:r>
        <w:rPr>
          <w:rFonts w:cstheme="minorBidi" w:hAnsiTheme="minorHAnsi" w:eastAsiaTheme="minorHAnsi" w:asciiTheme="minorHAnsi"/>
        </w:rPr>
        <w:t>增</w:t>
      </w:r>
      <w:r>
        <w:rPr>
          <w:rFonts w:cstheme="minorBidi" w:hAnsiTheme="minorHAnsi" w:eastAsiaTheme="minorHAnsi" w:asciiTheme="minorHAnsi"/>
        </w:rPr>
        <w:t>长率</w:t>
      </w:r>
      <w:r>
        <w:rPr>
          <w:rFonts w:ascii="Times New Roman" w:eastAsia="Times New Roman" w:cstheme="minorBidi" w:hAnsiTheme="minorHAnsi"/>
          <w:i/>
        </w:rPr>
        <w:t>I</w:t>
      </w:r>
      <w:r>
        <w:rPr>
          <w:rFonts w:ascii="Times New Roman" w:eastAsia="Times New Roman" w:cstheme="minorBidi" w:hAnsiTheme="minorHAnsi"/>
        </w:rPr>
        <w:t>t</w:t>
      </w:r>
      <w:r>
        <w:rPr>
          <w:rFonts w:cstheme="minorBidi" w:hAnsiTheme="minorHAnsi" w:eastAsiaTheme="minorHAnsi" w:asciiTheme="minorHAnsi"/>
        </w:rPr>
        <w:t>的方差分</w:t>
      </w:r>
      <w:r>
        <w:rPr>
          <w:rFonts w:cstheme="minorBidi" w:hAnsiTheme="minorHAnsi" w:eastAsiaTheme="minorHAnsi" w:asciiTheme="minorHAnsi"/>
        </w:rPr>
        <w:t>解</w:t>
      </w:r>
      <w:r>
        <w:rPr>
          <w:rFonts w:cstheme="minorBidi" w:hAnsiTheme="minorHAnsi" w:eastAsiaTheme="minorHAnsi" w:asciiTheme="minorHAnsi"/>
        </w:rPr>
        <w:t>结果</w:t>
      </w:r>
    </w:p>
    <w:tbl>
      <w:tblPr>
        <w:tblW w:w="5000" w:type="pct"/>
        <w:tblInd w:w="2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2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时期</w:t>
            </w:r>
            <w:r w:rsidRPr="00000000">
              <w:rPr>
                <w:sz w:val="24"/>
                <w:szCs w:val="24"/>
              </w:rPr>
              <w:tab/>
              <w:t>S.E.</w:t>
            </w:r>
            <w:r w:rsidRPr="00000000">
              <w:rPr>
                <w:sz w:val="24"/>
                <w:szCs w:val="24"/>
              </w:rPr>
              <w:tab/>
            </w:r>
            <w:r w:rsidRPr="00000000">
              <w:rPr>
                <w:sz w:val="24"/>
                <w:szCs w:val="24"/>
              </w:rPr>
              <w:t>货</w:t>
            </w:r>
            <w:r w:rsidRPr="00000000">
              <w:rPr>
                <w:sz w:val="24"/>
                <w:szCs w:val="24"/>
              </w:rPr>
              <w:t>币供给</w:t>
            </w:r>
            <w:r w:rsidRPr="00000000">
              <w:rPr>
                <w:sz w:val="24"/>
                <w:szCs w:val="24"/>
              </w:rPr>
              <w:t>增</w:t>
            </w:r>
            <w:r w:rsidRPr="00000000">
              <w:rPr>
                <w:sz w:val="24"/>
                <w:szCs w:val="24"/>
              </w:rPr>
              <w:t>长率</w:t>
            </w:r>
            <w:r w:rsidRPr="00000000">
              <w:rPr>
                <w:sz w:val="24"/>
                <w:szCs w:val="24"/>
              </w:rPr>
              <w:t> </w:t>
            </w:r>
            <w:r w:rsidRPr="00000000">
              <w:rPr>
                <w:sz w:val="24"/>
                <w:szCs w:val="24"/>
              </w:rPr>
              <w:t>M</w:t>
            </w:r>
            <w:r w:rsidRPr="00000000">
              <w:rPr>
                <w:sz w:val="24"/>
                <w:szCs w:val="24"/>
              </w:rPr>
              <w:t> </w:t>
            </w:r>
            <w:r w:rsidRPr="00000000">
              <w:rPr>
                <w:sz w:val="24"/>
                <w:szCs w:val="24"/>
              </w:rPr>
              <w:t>t</w:t>
            </w:r>
            <w:r w:rsidRPr="00000000">
              <w:rPr>
                <w:sz w:val="24"/>
                <w:szCs w:val="24"/>
              </w:rPr>
              <w:tab/>
            </w:r>
            <w:r w:rsidRPr="00000000">
              <w:rPr>
                <w:sz w:val="24"/>
                <w:szCs w:val="24"/>
              </w:rPr>
              <w:t>信贷</w:t>
            </w:r>
            <w:r w:rsidRPr="00000000">
              <w:rPr>
                <w:sz w:val="24"/>
                <w:szCs w:val="24"/>
              </w:rPr>
              <w:t>增</w:t>
            </w:r>
            <w:r w:rsidRPr="00000000">
              <w:rPr>
                <w:sz w:val="24"/>
                <w:szCs w:val="24"/>
              </w:rPr>
              <w:t>长率</w:t>
            </w:r>
            <w:r w:rsidRPr="00000000">
              <w:rPr>
                <w:sz w:val="24"/>
                <w:szCs w:val="24"/>
              </w:rPr>
              <w:t> </w:t>
            </w:r>
            <w:r w:rsidRPr="00000000">
              <w:rPr>
                <w:sz w:val="24"/>
                <w:szCs w:val="24"/>
              </w:rPr>
              <w:t>L</w:t>
            </w:r>
            <w:r w:rsidRPr="00000000">
              <w:rPr>
                <w:sz w:val="24"/>
                <w:szCs w:val="24"/>
              </w:rPr>
              <w:t>t</w:t>
            </w:r>
            <w:r w:rsidRPr="00000000">
              <w:rPr>
                <w:sz w:val="24"/>
                <w:szCs w:val="24"/>
              </w:rPr>
              <w:t> </w:t>
            </w:r>
            <w:r w:rsidRPr="00000000">
              <w:rPr>
                <w:sz w:val="24"/>
                <w:szCs w:val="24"/>
              </w:rPr>
              <w:t>投资增</w:t>
            </w:r>
            <w:r w:rsidRPr="00000000">
              <w:rPr>
                <w:sz w:val="24"/>
                <w:szCs w:val="24"/>
              </w:rPr>
              <w:t>长</w:t>
            </w:r>
            <w:r w:rsidRPr="00000000">
              <w:rPr>
                <w:sz w:val="24"/>
                <w:szCs w:val="24"/>
              </w:rPr>
              <w:t>率</w:t>
            </w:r>
            <w:r w:rsidRPr="00000000">
              <w:rPr>
                <w:sz w:val="24"/>
                <w:szCs w:val="24"/>
              </w:rPr>
              <w:t> </w:t>
            </w:r>
            <w:r w:rsidRPr="00000000">
              <w:rPr>
                <w:sz w:val="24"/>
                <w:szCs w:val="24"/>
              </w:rPr>
              <w:t>I</w:t>
            </w:r>
            <w:r w:rsidRPr="00000000">
              <w:rPr>
                <w:sz w:val="24"/>
                <w:szCs w:val="24"/>
              </w:rPr>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ab/>
              <w:t>0.0209</w:t>
            </w:r>
            <w:r w:rsidRPr="00000000">
              <w:rPr>
                <w:sz w:val="24"/>
                <w:szCs w:val="24"/>
              </w:rPr>
              <w:tab/>
              <w:t>8.599</w:t>
            </w:r>
            <w:r w:rsidRPr="00000000">
              <w:rPr>
                <w:sz w:val="24"/>
                <w:szCs w:val="24"/>
              </w:rPr>
              <w:tab/>
              <w:t>7.117</w:t>
            </w:r>
            <w:r w:rsidRPr="00000000">
              <w:rPr>
                <w:sz w:val="24"/>
                <w:szCs w:val="24"/>
              </w:rPr>
              <w:tab/>
              <w:t>84.284</w:t>
            </w:r>
          </w:p>
          <w:p w:rsidR="0018722C">
            <w:pPr>
              <w:pStyle w:val="aff1"/>
              <w:topLinePunct/>
            </w:pPr>
            <w:r w:rsidRPr="00000000">
              <w:rPr>
                <w:sz w:val="24"/>
                <w:szCs w:val="24"/>
              </w:rPr>
              <w:t>2</w:t>
            </w:r>
            <w:r w:rsidRPr="00000000">
              <w:rPr>
                <w:sz w:val="24"/>
                <w:szCs w:val="24"/>
              </w:rPr>
              <w:tab/>
              <w:t>0.0292</w:t>
            </w:r>
            <w:r w:rsidRPr="00000000">
              <w:rPr>
                <w:sz w:val="24"/>
                <w:szCs w:val="24"/>
              </w:rPr>
              <w:tab/>
              <w:t>37.061</w:t>
            </w:r>
            <w:r w:rsidRPr="00000000">
              <w:rPr>
                <w:sz w:val="24"/>
                <w:szCs w:val="24"/>
              </w:rPr>
              <w:tab/>
              <w:t>5.866</w:t>
            </w:r>
            <w:r w:rsidRPr="00000000">
              <w:rPr>
                <w:sz w:val="24"/>
                <w:szCs w:val="24"/>
              </w:rPr>
              <w:tab/>
              <w:t>57.073</w:t>
            </w:r>
          </w:p>
          <w:p w:rsidR="0018722C">
            <w:pPr>
              <w:pStyle w:val="aff1"/>
              <w:topLinePunct/>
            </w:pPr>
            <w:r w:rsidRPr="00000000">
              <w:rPr>
                <w:sz w:val="24"/>
                <w:szCs w:val="24"/>
              </w:rPr>
              <w:t>3</w:t>
            </w:r>
            <w:r w:rsidRPr="00000000">
              <w:rPr>
                <w:sz w:val="24"/>
                <w:szCs w:val="24"/>
              </w:rPr>
              <w:tab/>
              <w:t>0.0299</w:t>
            </w:r>
            <w:r w:rsidRPr="00000000">
              <w:rPr>
                <w:sz w:val="24"/>
                <w:szCs w:val="24"/>
              </w:rPr>
              <w:tab/>
              <w:t>35.810</w:t>
            </w:r>
            <w:r w:rsidRPr="00000000">
              <w:rPr>
                <w:sz w:val="24"/>
                <w:szCs w:val="24"/>
              </w:rPr>
              <w:tab/>
              <w:t>8.412</w:t>
            </w:r>
            <w:r w:rsidRPr="00000000">
              <w:rPr>
                <w:sz w:val="24"/>
                <w:szCs w:val="24"/>
              </w:rPr>
              <w:tab/>
              <w:t>55.777</w:t>
            </w:r>
          </w:p>
          <w:p w:rsidR="0018722C">
            <w:pPr>
              <w:pStyle w:val="aff1"/>
              <w:topLinePunct/>
            </w:pPr>
            <w:r w:rsidRPr="00000000">
              <w:rPr>
                <w:sz w:val="24"/>
                <w:szCs w:val="24"/>
              </w:rPr>
              <w:t>4</w:t>
            </w:r>
            <w:r w:rsidRPr="00000000">
              <w:rPr>
                <w:sz w:val="24"/>
                <w:szCs w:val="24"/>
              </w:rPr>
              <w:tab/>
              <w:t>0.0318</w:t>
            </w:r>
            <w:r w:rsidRPr="00000000">
              <w:rPr>
                <w:sz w:val="24"/>
                <w:szCs w:val="24"/>
              </w:rPr>
              <w:tab/>
              <w:t>34.100</w:t>
            </w:r>
            <w:r w:rsidRPr="00000000">
              <w:rPr>
                <w:sz w:val="24"/>
                <w:szCs w:val="24"/>
              </w:rPr>
              <w:tab/>
              <w:t>8.471</w:t>
            </w:r>
            <w:r w:rsidRPr="00000000">
              <w:rPr>
                <w:sz w:val="24"/>
                <w:szCs w:val="24"/>
              </w:rPr>
              <w:tab/>
              <w:t>57.428</w:t>
            </w:r>
          </w:p>
          <w:p w:rsidR="0018722C">
            <w:pPr>
              <w:pStyle w:val="aff1"/>
              <w:topLinePunct/>
            </w:pPr>
            <w:r w:rsidRPr="00000000">
              <w:rPr>
                <w:sz w:val="24"/>
                <w:szCs w:val="24"/>
              </w:rPr>
              <w:t>5</w:t>
            </w:r>
            <w:r w:rsidRPr="00000000">
              <w:rPr>
                <w:sz w:val="24"/>
                <w:szCs w:val="24"/>
              </w:rPr>
              <w:tab/>
              <w:t>0.0332</w:t>
            </w:r>
            <w:r w:rsidRPr="00000000">
              <w:rPr>
                <w:sz w:val="24"/>
                <w:szCs w:val="24"/>
              </w:rPr>
              <w:tab/>
              <w:t>33.060</w:t>
            </w:r>
            <w:r w:rsidRPr="00000000">
              <w:rPr>
                <w:sz w:val="24"/>
                <w:szCs w:val="24"/>
              </w:rPr>
              <w:tab/>
              <w:t>7.997</w:t>
            </w:r>
            <w:r w:rsidRPr="00000000">
              <w:rPr>
                <w:sz w:val="24"/>
                <w:szCs w:val="24"/>
              </w:rPr>
              <w:tab/>
              <w:t>58.943</w:t>
            </w:r>
          </w:p>
          <w:p w:rsidR="0018722C">
            <w:pPr>
              <w:pStyle w:val="aff1"/>
              <w:topLinePunct/>
            </w:pPr>
            <w:r w:rsidRPr="00000000">
              <w:rPr>
                <w:sz w:val="24"/>
                <w:szCs w:val="24"/>
              </w:rPr>
              <w:t>6</w:t>
            </w:r>
            <w:r w:rsidRPr="00000000">
              <w:rPr>
                <w:sz w:val="24"/>
                <w:szCs w:val="24"/>
              </w:rPr>
              <w:tab/>
              <w:t>0.0347</w:t>
            </w:r>
            <w:r w:rsidRPr="00000000">
              <w:rPr>
                <w:sz w:val="24"/>
                <w:szCs w:val="24"/>
              </w:rPr>
              <w:tab/>
              <w:t>36.626</w:t>
            </w:r>
            <w:r w:rsidRPr="00000000">
              <w:rPr>
                <w:sz w:val="24"/>
                <w:szCs w:val="24"/>
              </w:rPr>
              <w:tab/>
              <w:t>8.456</w:t>
            </w:r>
            <w:r w:rsidRPr="00000000">
              <w:rPr>
                <w:sz w:val="24"/>
                <w:szCs w:val="24"/>
              </w:rPr>
              <w:tab/>
              <w:t>54.918</w:t>
            </w:r>
          </w:p>
          <w:p w:rsidR="0018722C">
            <w:pPr>
              <w:pStyle w:val="aff1"/>
              <w:topLinePunct/>
            </w:pPr>
            <w:r w:rsidRPr="00000000">
              <w:rPr>
                <w:sz w:val="24"/>
                <w:szCs w:val="24"/>
              </w:rPr>
              <w:t>7</w:t>
            </w:r>
            <w:r w:rsidRPr="00000000">
              <w:rPr>
                <w:sz w:val="24"/>
                <w:szCs w:val="24"/>
              </w:rPr>
              <w:tab/>
              <w:t>0.0365</w:t>
            </w:r>
            <w:r w:rsidRPr="00000000">
              <w:rPr>
                <w:sz w:val="24"/>
                <w:szCs w:val="24"/>
              </w:rPr>
              <w:tab/>
              <w:t>34.097</w:t>
            </w:r>
            <w:r w:rsidRPr="00000000">
              <w:rPr>
                <w:sz w:val="24"/>
                <w:szCs w:val="24"/>
              </w:rPr>
              <w:tab/>
              <w:t>16.303</w:t>
            </w:r>
            <w:r w:rsidRPr="00000000">
              <w:rPr>
                <w:sz w:val="24"/>
                <w:szCs w:val="24"/>
              </w:rPr>
              <w:tab/>
              <w:t>49.600</w:t>
            </w:r>
          </w:p>
          <w:p w:rsidR="0018722C">
            <w:pPr>
              <w:pStyle w:val="aff1"/>
              <w:topLinePunct/>
            </w:pPr>
            <w:r w:rsidRPr="00000000">
              <w:rPr>
                <w:sz w:val="24"/>
                <w:szCs w:val="24"/>
              </w:rPr>
              <w:t>8</w:t>
            </w:r>
            <w:r w:rsidRPr="00000000">
              <w:rPr>
                <w:sz w:val="24"/>
                <w:szCs w:val="24"/>
              </w:rPr>
              <w:tab/>
              <w:t>0.0374</w:t>
            </w:r>
            <w:r w:rsidRPr="00000000">
              <w:rPr>
                <w:sz w:val="24"/>
                <w:szCs w:val="24"/>
              </w:rPr>
              <w:tab/>
              <w:t>36.216</w:t>
            </w:r>
            <w:r w:rsidRPr="00000000">
              <w:rPr>
                <w:sz w:val="24"/>
                <w:szCs w:val="24"/>
              </w:rPr>
              <w:tab/>
              <w:t>16.034</w:t>
            </w:r>
            <w:r w:rsidRPr="00000000">
              <w:rPr>
                <w:sz w:val="24"/>
                <w:szCs w:val="24"/>
              </w:rPr>
              <w:tab/>
              <w:t>47.750</w:t>
            </w:r>
          </w:p>
          <w:p w:rsidR="0018722C">
            <w:pPr>
              <w:pStyle w:val="aff1"/>
              <w:topLinePunct/>
            </w:pPr>
            <w:r w:rsidRPr="00000000">
              <w:rPr>
                <w:sz w:val="24"/>
                <w:szCs w:val="24"/>
              </w:rPr>
              <w:t>9</w:t>
            </w:r>
            <w:r w:rsidRPr="00000000">
              <w:rPr>
                <w:sz w:val="24"/>
                <w:szCs w:val="24"/>
              </w:rPr>
              <w:tab/>
              <w:t>0.0377</w:t>
            </w:r>
            <w:r w:rsidRPr="00000000">
              <w:rPr>
                <w:sz w:val="24"/>
                <w:szCs w:val="24"/>
              </w:rPr>
              <w:tab/>
              <w:t>36.536</w:t>
            </w:r>
            <w:r w:rsidRPr="00000000">
              <w:rPr>
                <w:sz w:val="24"/>
                <w:szCs w:val="24"/>
              </w:rPr>
              <w:tab/>
              <w:t>16.352</w:t>
            </w:r>
            <w:r w:rsidRPr="00000000">
              <w:rPr>
                <w:sz w:val="24"/>
                <w:szCs w:val="24"/>
              </w:rPr>
              <w:tab/>
              <w:t>47.112</w:t>
            </w:r>
          </w:p>
          <w:p w:rsidR="0018722C">
            <w:pPr>
              <w:pStyle w:val="ad"/>
              <w:topLinePunct/>
              <w:ind w:leftChars="0" w:left="0" w:rightChars="0" w:right="0" w:firstLineChars="0" w:firstLine="0"/>
              <w:spacing w:line="240" w:lineRule="atLeast"/>
            </w:pPr>
            <w:r w:rsidRPr="00000000">
              <w:rPr>
                <w:sz w:val="24"/>
                <w:szCs w:val="24"/>
              </w:rPr>
              <w:t>10</w:t>
            </w:r>
            <w:r w:rsidRPr="00000000">
              <w:rPr>
                <w:sz w:val="24"/>
                <w:szCs w:val="24"/>
              </w:rPr>
              <w:tab/>
              <w:t>0.0385</w:t>
            </w:r>
            <w:r w:rsidRPr="00000000">
              <w:rPr>
                <w:sz w:val="24"/>
                <w:szCs w:val="24"/>
              </w:rPr>
              <w:tab/>
              <w:t>38.867</w:t>
            </w:r>
            <w:r w:rsidRPr="00000000">
              <w:rPr>
                <w:sz w:val="24"/>
                <w:szCs w:val="24"/>
              </w:rPr>
              <w:tab/>
              <w:t>15.827</w:t>
            </w:r>
            <w:r w:rsidRPr="00000000">
              <w:rPr>
                <w:sz w:val="24"/>
                <w:szCs w:val="24"/>
              </w:rPr>
              <w:tab/>
              <w:t>45.306</w:t>
            </w:r>
          </w:p>
        </w:tc>
      </w:tr>
    </w:tbl>
    <w:p w:rsidR="0018722C">
      <w:pPr>
        <w:pStyle w:val="affa"/>
      </w:pPr>
    </w:p>
    <w:p w:rsidR="0018722C">
      <w:pPr>
        <w:topLinePunct/>
      </w:pPr>
      <w:r>
        <w:t>从</w:t>
      </w:r>
      <w:r>
        <w:t>图</w:t>
      </w:r>
      <w:r>
        <w:rPr>
          <w:rFonts w:ascii="Times New Roman" w:eastAsia="Times New Roman"/>
        </w:rPr>
        <w:t>7</w:t>
      </w:r>
      <w:r>
        <w:rPr>
          <w:rFonts w:ascii="Times New Roman" w:eastAsia="Times New Roman"/>
        </w:rPr>
        <w:t>.</w:t>
      </w:r>
      <w:r>
        <w:rPr>
          <w:rFonts w:ascii="Times New Roman" w:eastAsia="Times New Roman"/>
        </w:rPr>
        <w:t>7</w:t>
      </w:r>
      <w:r>
        <w:t>和</w:t>
      </w:r>
      <w:r>
        <w:t>图</w:t>
      </w:r>
      <w:r>
        <w:rPr>
          <w:rFonts w:ascii="Times New Roman" w:eastAsia="Times New Roman"/>
        </w:rPr>
        <w:t>7</w:t>
      </w:r>
      <w:r>
        <w:rPr>
          <w:rFonts w:ascii="Times New Roman" w:eastAsia="Times New Roman"/>
        </w:rPr>
        <w:t>.</w:t>
      </w:r>
      <w:r>
        <w:rPr>
          <w:rFonts w:ascii="Times New Roman" w:eastAsia="Times New Roman"/>
        </w:rPr>
        <w:t>8</w:t>
      </w:r>
      <w:r>
        <w:t>的脉冲响应图可以看出，金融脱媒后</w:t>
      </w:r>
      <w:r>
        <w:t>（</w:t>
      </w:r>
      <w:r>
        <w:rPr>
          <w:rFonts w:ascii="Times New Roman" w:eastAsia="Times New Roman"/>
        </w:rPr>
        <w:t>2005</w:t>
      </w:r>
      <w:r>
        <w:t>年</w:t>
      </w:r>
      <w:r>
        <w:rPr>
          <w:rFonts w:ascii="Times New Roman" w:eastAsia="Times New Roman"/>
        </w:rPr>
        <w:t>3</w:t>
      </w:r>
      <w:r>
        <w:t>季度至</w:t>
      </w:r>
    </w:p>
    <w:p w:rsidR="0018722C">
      <w:pPr>
        <w:topLinePunct/>
      </w:pPr>
      <w:r>
        <w:rPr>
          <w:rFonts w:ascii="Times New Roman" w:eastAsia="宋体"/>
        </w:rPr>
        <w:t>20</w:t>
      </w:r>
      <w:r>
        <w:rPr>
          <w:rFonts w:ascii="Times New Roman" w:eastAsia="宋体"/>
        </w:rPr>
        <w:t>1</w:t>
      </w:r>
      <w:r>
        <w:rPr>
          <w:rFonts w:ascii="Times New Roman" w:eastAsia="宋体"/>
        </w:rPr>
        <w:t>4</w:t>
      </w:r>
      <w:r>
        <w:t>年</w:t>
      </w:r>
      <w:r>
        <w:rPr>
          <w:rFonts w:ascii="Times New Roman" w:eastAsia="宋体"/>
        </w:rPr>
        <w:t>2</w:t>
      </w:r>
      <w:r>
        <w:t>季度</w:t>
      </w:r>
      <w:r>
        <w:t>）</w:t>
      </w:r>
      <w:r>
        <w:t>，投资增长率</w:t>
      </w:r>
      <w:r>
        <w:rPr>
          <w:rFonts w:ascii="Times New Roman" w:eastAsia="宋体"/>
          <w:i/>
        </w:rPr>
        <w:t>I</w:t>
      </w:r>
      <w:r>
        <w:rPr>
          <w:rFonts w:ascii="Times New Roman" w:eastAsia="宋体"/>
        </w:rPr>
        <w:t>t</w:t>
      </w:r>
      <w:r>
        <w:t>对货币供给增长率</w:t>
      </w:r>
      <w:r>
        <w:rPr>
          <w:rFonts w:ascii="Times New Roman" w:eastAsia="宋体"/>
          <w:i/>
        </w:rPr>
        <w:t>M</w:t>
      </w:r>
      <w:r>
        <w:rPr>
          <w:rFonts w:ascii="Times New Roman" w:eastAsia="宋体"/>
          <w:i/>
        </w:rPr>
        <w:t> </w:t>
      </w:r>
      <w:r>
        <w:rPr>
          <w:rFonts w:ascii="Times New Roman" w:eastAsia="宋体"/>
        </w:rPr>
        <w:t>t</w:t>
      </w:r>
      <w:r w:rsidR="001852F3">
        <w:rPr>
          <w:rFonts w:ascii="Times New Roman" w:eastAsia="宋体"/>
        </w:rPr>
        <w:t xml:space="preserve"> </w:t>
      </w:r>
      <w:r>
        <w:t>一单位正向冲击的反应仍</w:t>
      </w:r>
      <w:r>
        <w:t>然较为迅速，在第</w:t>
      </w:r>
      <w:r>
        <w:rPr>
          <w:rFonts w:ascii="Times New Roman" w:eastAsia="宋体"/>
        </w:rPr>
        <w:t>2</w:t>
      </w:r>
      <w:r>
        <w:t>期达到最大值</w:t>
      </w:r>
      <w:r>
        <w:rPr>
          <w:rFonts w:ascii="Times New Roman" w:eastAsia="宋体"/>
        </w:rPr>
        <w:t>0</w:t>
      </w:r>
      <w:r>
        <w:rPr>
          <w:rFonts w:ascii="Times New Roman" w:eastAsia="宋体"/>
        </w:rPr>
        <w:t>.</w:t>
      </w:r>
      <w:r>
        <w:rPr>
          <w:rFonts w:ascii="Times New Roman" w:eastAsia="宋体"/>
        </w:rPr>
        <w:t>017</w:t>
      </w:r>
      <w:r>
        <w:t>，投资增长率</w:t>
      </w:r>
      <w:r>
        <w:rPr>
          <w:rFonts w:ascii="Times New Roman" w:eastAsia="宋体"/>
          <w:i/>
        </w:rPr>
        <w:t>I</w:t>
      </w:r>
      <w:r>
        <w:rPr>
          <w:rFonts w:ascii="Times New Roman" w:eastAsia="宋体"/>
        </w:rPr>
        <w:t>t</w:t>
      </w:r>
      <w:r>
        <w:t>对信贷增长率</w:t>
      </w:r>
      <w:r>
        <w:rPr>
          <w:rFonts w:ascii="Times New Roman" w:eastAsia="宋体"/>
          <w:i/>
        </w:rPr>
        <w:t>L</w:t>
      </w:r>
      <w:r>
        <w:rPr>
          <w:rFonts w:ascii="Times New Roman" w:eastAsia="宋体"/>
        </w:rPr>
        <w:t>t</w:t>
      </w:r>
      <w:r>
        <w:t>一单位</w:t>
      </w:r>
      <w:r>
        <w:t>正向冲击的反应则在第</w:t>
      </w:r>
      <w:r>
        <w:rPr>
          <w:rFonts w:ascii="Times New Roman" w:eastAsia="宋体"/>
        </w:rPr>
        <w:t>1</w:t>
      </w:r>
      <w:r>
        <w:t>期即达到最大值</w:t>
      </w:r>
      <w:r>
        <w:rPr>
          <w:rFonts w:ascii="Times New Roman" w:eastAsia="宋体"/>
        </w:rPr>
        <w:t>0</w:t>
      </w:r>
      <w:r>
        <w:rPr>
          <w:rFonts w:ascii="Times New Roman" w:eastAsia="宋体"/>
        </w:rPr>
        <w:t>.</w:t>
      </w:r>
      <w:r>
        <w:rPr>
          <w:rFonts w:ascii="Times New Roman" w:eastAsia="宋体"/>
        </w:rPr>
        <w:t>0056</w:t>
      </w:r>
      <w:r>
        <w:t>。但与金融脱媒前</w:t>
      </w:r>
      <w:r>
        <w:t>（</w:t>
      </w:r>
      <w:r>
        <w:rPr>
          <w:rFonts w:ascii="Times New Roman" w:eastAsia="宋体"/>
        </w:rPr>
        <w:t>1998</w:t>
      </w:r>
      <w:r>
        <w:t>年</w:t>
      </w:r>
      <w:r>
        <w:rPr>
          <w:rFonts w:ascii="Times New Roman" w:eastAsia="宋体"/>
        </w:rPr>
        <w:t>1</w:t>
      </w:r>
      <w:r>
        <w:t>季度至</w:t>
      </w:r>
      <w:r>
        <w:rPr>
          <w:rFonts w:ascii="Times New Roman" w:eastAsia="宋体"/>
        </w:rPr>
        <w:t>2005</w:t>
      </w:r>
      <w:r>
        <w:t>年</w:t>
      </w:r>
      <w:r>
        <w:rPr>
          <w:rFonts w:ascii="Times New Roman" w:eastAsia="宋体"/>
        </w:rPr>
        <w:t>2</w:t>
      </w:r>
      <w:r>
        <w:t>季度</w:t>
      </w:r>
      <w:r>
        <w:t>）</w:t>
      </w:r>
      <w:r>
        <w:t>相比，货币供给增长率</w:t>
      </w:r>
      <w:r>
        <w:rPr>
          <w:rFonts w:ascii="Times New Roman" w:eastAsia="宋体"/>
          <w:i/>
        </w:rPr>
        <w:t>M</w:t>
      </w:r>
      <w:r>
        <w:rPr>
          <w:rFonts w:ascii="Times New Roman" w:eastAsia="宋体"/>
          <w:i/>
        </w:rPr>
        <w:t> </w:t>
      </w:r>
      <w:r>
        <w:rPr>
          <w:rFonts w:ascii="Times New Roman" w:eastAsia="宋体"/>
        </w:rPr>
        <w:t>t</w:t>
      </w:r>
      <w:r>
        <w:t>给投资增长率</w:t>
      </w:r>
      <w:r>
        <w:rPr>
          <w:rFonts w:ascii="Times New Roman" w:eastAsia="宋体"/>
          <w:i/>
        </w:rPr>
        <w:t>I</w:t>
      </w:r>
      <w:r>
        <w:rPr>
          <w:rFonts w:ascii="Times New Roman" w:eastAsia="宋体"/>
        </w:rPr>
        <w:t>t</w:t>
      </w:r>
      <w:r>
        <w:t>带来的正向效</w:t>
      </w:r>
      <w:r>
        <w:t>应还是明显降低。对比</w:t>
      </w:r>
      <w:r>
        <w:t>表</w:t>
      </w:r>
      <w:r>
        <w:rPr>
          <w:rFonts w:ascii="Times New Roman" w:eastAsia="宋体"/>
        </w:rPr>
        <w:t>7</w:t>
      </w:r>
      <w:r>
        <w:rPr>
          <w:rFonts w:ascii="Times New Roman" w:eastAsia="宋体"/>
        </w:rPr>
        <w:t>.</w:t>
      </w:r>
      <w:r>
        <w:rPr>
          <w:rFonts w:ascii="Times New Roman" w:eastAsia="宋体"/>
        </w:rPr>
        <w:t>13</w:t>
      </w:r>
      <w:r>
        <w:t>和</w:t>
      </w:r>
      <w:r>
        <w:t>表</w:t>
      </w:r>
      <w:r>
        <w:rPr>
          <w:rFonts w:ascii="Times New Roman" w:eastAsia="宋体"/>
        </w:rPr>
        <w:t>7</w:t>
      </w:r>
      <w:r>
        <w:rPr>
          <w:rFonts w:ascii="Times New Roman" w:eastAsia="宋体"/>
        </w:rPr>
        <w:t>.</w:t>
      </w:r>
      <w:r>
        <w:rPr>
          <w:rFonts w:ascii="Times New Roman" w:eastAsia="宋体"/>
        </w:rPr>
        <w:t>15</w:t>
      </w:r>
      <w:r>
        <w:t>的投资增长率</w:t>
      </w:r>
      <w:r>
        <w:rPr>
          <w:rFonts w:ascii="Times New Roman" w:eastAsia="宋体"/>
          <w:i/>
        </w:rPr>
        <w:t>I</w:t>
      </w:r>
      <w:r>
        <w:rPr>
          <w:rFonts w:ascii="Times New Roman" w:eastAsia="宋体"/>
        </w:rPr>
        <w:t>t</w:t>
      </w:r>
      <w:r>
        <w:t>的方差分解，金融脱媒</w:t>
      </w:r>
      <w:r>
        <w:t>后</w:t>
      </w:r>
      <w:r>
        <w:t>（</w:t>
      </w:r>
      <w:r>
        <w:rPr>
          <w:rFonts w:ascii="Times New Roman" w:eastAsia="宋体"/>
        </w:rPr>
        <w:t>2005</w:t>
      </w:r>
      <w:r>
        <w:t>年</w:t>
      </w:r>
      <w:r>
        <w:rPr>
          <w:rFonts w:ascii="Times New Roman" w:eastAsia="宋体"/>
        </w:rPr>
        <w:t>3</w:t>
      </w:r>
      <w:r>
        <w:t>季度至</w:t>
      </w:r>
      <w:r>
        <w:rPr>
          <w:rFonts w:ascii="Times New Roman" w:eastAsia="宋体"/>
        </w:rPr>
        <w:t>2014</w:t>
      </w:r>
      <w:r>
        <w:t>年</w:t>
      </w:r>
      <w:r>
        <w:rPr>
          <w:rFonts w:ascii="Times New Roman" w:eastAsia="宋体"/>
        </w:rPr>
        <w:t>2</w:t>
      </w:r>
      <w:r>
        <w:t>季度</w:t>
      </w:r>
      <w:r>
        <w:t>）</w:t>
      </w:r>
      <w:r>
        <w:t>，货币供给增长率</w:t>
      </w:r>
      <w:r>
        <w:rPr>
          <w:rFonts w:ascii="Times New Roman" w:eastAsia="宋体"/>
          <w:i/>
        </w:rPr>
        <w:t>M</w:t>
      </w:r>
      <w:r>
        <w:rPr>
          <w:rFonts w:ascii="Times New Roman" w:eastAsia="宋体"/>
          <w:i/>
        </w:rPr>
        <w:t> </w:t>
      </w:r>
      <w:r>
        <w:rPr>
          <w:rFonts w:ascii="Times New Roman" w:eastAsia="宋体"/>
        </w:rPr>
        <w:t>t</w:t>
      </w:r>
      <w:r>
        <w:t>对投资增长率</w:t>
      </w:r>
      <w:r>
        <w:rPr>
          <w:rFonts w:ascii="Times New Roman" w:eastAsia="宋体"/>
          <w:i/>
        </w:rPr>
        <w:t>I</w:t>
      </w:r>
      <w:r>
        <w:rPr>
          <w:rFonts w:ascii="Times New Roman" w:eastAsia="宋体"/>
        </w:rPr>
        <w:t>t</w:t>
      </w:r>
      <w:r>
        <w:t>变动</w:t>
      </w:r>
      <w:r>
        <w:t>贡献率一直维持在</w:t>
      </w:r>
      <w:r>
        <w:rPr>
          <w:rFonts w:ascii="Times New Roman" w:eastAsia="宋体"/>
        </w:rPr>
        <w:t>35%</w:t>
      </w:r>
      <w:r>
        <w:t>左右，与金融脱媒前</w:t>
      </w:r>
      <w:r>
        <w:t>（</w:t>
      </w:r>
      <w:r>
        <w:rPr>
          <w:rFonts w:ascii="Times New Roman" w:eastAsia="宋体"/>
        </w:rPr>
        <w:t>1998</w:t>
      </w:r>
      <w:r>
        <w:t>年</w:t>
      </w:r>
      <w:r>
        <w:rPr>
          <w:rFonts w:ascii="Times New Roman" w:eastAsia="宋体"/>
        </w:rPr>
        <w:t>1</w:t>
      </w:r>
      <w:r>
        <w:t>季度至</w:t>
      </w:r>
      <w:r>
        <w:rPr>
          <w:rFonts w:ascii="Times New Roman" w:eastAsia="宋体"/>
        </w:rPr>
        <w:t>2005</w:t>
      </w:r>
      <w:r>
        <w:t>年</w:t>
      </w:r>
      <w:r>
        <w:rPr>
          <w:rFonts w:ascii="Times New Roman" w:eastAsia="宋体"/>
        </w:rPr>
        <w:t>2</w:t>
      </w:r>
      <w:r>
        <w:t>季度</w:t>
      </w:r>
      <w:r>
        <w:t>）</w:t>
      </w:r>
      <w:r>
        <w:t>相比有所降低。而货币信贷增长率</w:t>
      </w:r>
      <w:r>
        <w:rPr>
          <w:rFonts w:ascii="Times New Roman" w:eastAsia="宋体"/>
          <w:i/>
        </w:rPr>
        <w:t>L</w:t>
      </w:r>
      <w:r>
        <w:rPr>
          <w:rFonts w:ascii="Times New Roman" w:eastAsia="宋体"/>
        </w:rPr>
        <w:t>t</w:t>
      </w:r>
      <w:r>
        <w:t>对投资增长率</w:t>
      </w:r>
      <w:r>
        <w:rPr>
          <w:rFonts w:ascii="Times New Roman" w:eastAsia="宋体"/>
          <w:i/>
        </w:rPr>
        <w:t>I</w:t>
      </w:r>
      <w:r>
        <w:rPr>
          <w:rFonts w:ascii="Times New Roman" w:eastAsia="宋体"/>
        </w:rPr>
        <w:t>t</w:t>
      </w:r>
      <w:r>
        <w:t>变动贡献率则大幅降低，</w:t>
      </w:r>
      <w:r>
        <w:t>最大值仅为</w:t>
      </w:r>
      <w:r>
        <w:rPr>
          <w:rFonts w:ascii="Times New Roman" w:eastAsia="宋体"/>
        </w:rPr>
        <w:t>16</w:t>
      </w:r>
      <w:r>
        <w:rPr>
          <w:rFonts w:ascii="Times New Roman" w:eastAsia="宋体"/>
        </w:rPr>
        <w:t>.</w:t>
      </w:r>
      <w:r>
        <w:rPr>
          <w:rFonts w:ascii="Times New Roman" w:eastAsia="宋体"/>
        </w:rPr>
        <w:t>352%</w:t>
      </w:r>
      <w:r>
        <w:t>。可以判断，金融脱媒后，在信贷传导过程中，货币供应量</w:t>
      </w:r>
      <w:r>
        <w:t>和信贷量对投资的影响下降，即货币政策通过信贷对投资产生影响这一途径变</w:t>
      </w:r>
      <w:r>
        <w:t>得不如金融脱媒前顺畅。因此得出结论：金融脱媒削弱了货币政策的信贷传导效应。</w:t>
      </w:r>
    </w:p>
    <w:p w:rsidR="0018722C">
      <w:pPr>
        <w:pStyle w:val="Heading2"/>
        <w:topLinePunct/>
        <w:ind w:left="171" w:hangingChars="171" w:hanging="171"/>
      </w:pPr>
      <w:bookmarkStart w:id="593843" w:name="_Toc686593843"/>
      <w:bookmarkStart w:name="7.5 小结 " w:id="157"/>
      <w:bookmarkEnd w:id="157"/>
      <w:r>
        <w:t>7.5</w:t>
      </w:r>
      <w:r>
        <w:t xml:space="preserve"> </w:t>
      </w:r>
      <w:r/>
      <w:bookmarkStart w:name="_bookmark67" w:id="158"/>
      <w:bookmarkEnd w:id="158"/>
      <w:r/>
      <w:bookmarkStart w:name="_bookmark67" w:id="159"/>
      <w:bookmarkEnd w:id="159"/>
      <w:r>
        <w:t>小结</w:t>
      </w:r>
      <w:bookmarkEnd w:id="593843"/>
    </w:p>
    <w:p w:rsidR="0018722C">
      <w:pPr>
        <w:topLinePunct/>
      </w:pPr>
      <w:r>
        <w:t>货币政策信贷传导渠道在我国货币政策传导机制中一直占据着重要的位置，通过理论和实证分析，得出结论：金融脱媒削弱了货币政策信贷传导机制效应。虽然金融脱媒拓宽了银行资金来源，但我国特殊的信贷政策及未完全市场化的存贷款利率使得金融脱媒反而促进了货币政策信贷传导渠道的第一环</w:t>
      </w:r>
      <w:r>
        <w:t>节</w:t>
      </w:r>
    </w:p>
    <w:p w:rsidR="0018722C">
      <w:pPr>
        <w:topLinePunct/>
      </w:pPr>
      <w:r>
        <w:t>（</w:t>
      </w:r>
      <w:r>
        <w:t xml:space="preserve">货币政策传导到信贷</w:t>
      </w:r>
      <w:r>
        <w:t>）</w:t>
      </w:r>
      <w:r>
        <w:t>的传导；金融脱媒拓宽了企业融资渠道，因此削弱了信贷量与企业投资之间的联动性，货币政策信贷传导渠道的第二环节</w:t>
      </w:r>
      <w:r>
        <w:t>（</w:t>
      </w:r>
      <w:r>
        <w:t>信贷传导到投资</w:t>
      </w:r>
      <w:r>
        <w:t>）</w:t>
      </w:r>
      <w:r>
        <w:t>在金融脱媒的影响下受到一定的阻碍；但是从整体实证分析而言，</w:t>
      </w:r>
      <w:r w:rsidR="001852F3">
        <w:t xml:space="preserve">我国货币政策信贷传导渠道在金融脱媒经济形势下还是弱化了。</w:t>
      </w:r>
    </w:p>
    <w:p w:rsidR="0018722C">
      <w:pPr>
        <w:pStyle w:val="Heading1"/>
        <w:topLinePunct/>
      </w:pPr>
      <w:bookmarkStart w:id="593844" w:name="_Toc686593844"/>
      <w:bookmarkStart w:name="第8章 金融脱媒对我国货币政策传导机制影响分析 " w:id="160"/>
      <w:bookmarkEnd w:id="160"/>
      <w:r/>
      <w:bookmarkStart w:name="_bookmark68" w:id="161"/>
      <w:bookmarkEnd w:id="161"/>
      <w:r/>
      <w:r>
        <w:t>第</w:t>
      </w:r>
      <w:r/>
      <w:r>
        <w:t>8</w:t>
      </w:r>
      <w:r/>
      <w:r>
        <w:t>章</w:t>
      </w:r>
      <w:r>
        <w:t xml:space="preserve">  </w:t>
      </w:r>
      <w:r>
        <w:t>金融脱媒对我国货币政策传导机制影响分析</w:t>
      </w:r>
      <w:bookmarkEnd w:id="593844"/>
    </w:p>
    <w:p w:rsidR="0018722C">
      <w:pPr>
        <w:spacing w:before="202"/>
        <w:ind w:leftChars="0" w:left="2033" w:rightChars="0" w:right="0" w:firstLineChars="0" w:firstLine="0"/>
        <w:jc w:val="left"/>
        <w:topLinePunct/>
      </w:pPr>
      <w:r>
        <w:rPr>
          <w:kern w:val="2"/>
          <w:sz w:val="32"/>
          <w:szCs w:val="22"/>
          <w:rFonts w:cstheme="minorBidi" w:hAnsiTheme="minorHAnsi" w:eastAsiaTheme="minorHAnsi" w:asciiTheme="minorHAnsi" w:ascii="Arial" w:hAnsi="Arial" w:eastAsia="Arial"/>
        </w:rPr>
        <w:t>—</w:t>
      </w:r>
      <w:r>
        <w:rPr>
          <w:kern w:val="2"/>
          <w:szCs w:val="22"/>
          <w:rFonts w:ascii="黑体" w:hAnsi="黑体" w:eastAsia="黑体" w:hint="eastAsia" w:cstheme="minorBidi"/>
          <w:sz w:val="32"/>
        </w:rPr>
        <w:t>基于</w:t>
      </w:r>
      <w:r w:rsidR="001852F3">
        <w:rPr>
          <w:kern w:val="2"/>
          <w:szCs w:val="22"/>
          <w:rFonts w:ascii="黑体" w:hAnsi="黑体" w:eastAsia="黑体" w:hint="eastAsia" w:cstheme="minorBidi"/>
          <w:sz w:val="32"/>
        </w:rPr>
        <w:t xml:space="preserve">STVAR</w:t>
      </w:r>
      <w:r w:rsidR="001852F3">
        <w:rPr>
          <w:kern w:val="2"/>
          <w:szCs w:val="22"/>
          <w:rFonts w:ascii="黑体" w:hAnsi="黑体" w:eastAsia="黑体" w:hint="eastAsia" w:cstheme="minorBidi"/>
          <w:sz w:val="32"/>
        </w:rPr>
        <w:t xml:space="preserve">模型的非线性分析</w:t>
      </w:r>
    </w:p>
    <w:p w:rsidR="0018722C">
      <w:pPr>
        <w:topLinePunct/>
      </w:pPr>
      <w:r>
        <w:t>在前面几个章节中，我们以货币政策传导理论为基础，分别从货币政策利率传导、资产价格传导、信贷传导三大机制的主要传导环节入手，以定性分析与定量分析相结合的方法，详细分析了金融脱媒前后货币政策传导效果的不同，</w:t>
      </w:r>
      <w:r w:rsidR="001852F3">
        <w:t xml:space="preserve">以此得出金融脱媒对三大货币政策传导机制影响结论：金融脱媒加强了货币政策利率传导渠道和资产价格传导渠道效应，削弱了货币政策信贷传导渠道效应。</w:t>
      </w:r>
    </w:p>
    <w:p w:rsidR="0018722C">
      <w:pPr>
        <w:topLinePunct/>
      </w:pPr>
      <w:r>
        <w:t>时间序列分析作为计量经济学一个重要分支，从其起源至</w:t>
      </w:r>
      <w:r>
        <w:rPr>
          <w:rFonts w:ascii="Times New Roman" w:eastAsia="Times New Roman"/>
        </w:rPr>
        <w:t>20</w:t>
      </w:r>
      <w:r>
        <w:t>世纪</w:t>
      </w:r>
      <w:r>
        <w:rPr>
          <w:rFonts w:ascii="Times New Roman" w:eastAsia="Times New Roman"/>
        </w:rPr>
        <w:t>70</w:t>
      </w:r>
      <w:r>
        <w:t>年代</w:t>
      </w:r>
    </w:p>
    <w:p w:rsidR="0018722C">
      <w:pPr>
        <w:topLinePunct/>
      </w:pPr>
      <w:r>
        <w:t>末，一直都是以线性假设为主导。但是到了</w:t>
      </w:r>
      <w:r>
        <w:rPr>
          <w:rFonts w:ascii="Times New Roman" w:hAnsi="Times New Roman" w:eastAsia="Times New Roman"/>
        </w:rPr>
        <w:t>70</w:t>
      </w:r>
      <w:r>
        <w:t>年代后期，随着理论研究的深入，</w:t>
      </w:r>
      <w:r>
        <w:t>线性假设存在的诸多局限性开始显现，此时学者们开始关注非线性时间序列分</w:t>
      </w:r>
      <w:r>
        <w:t>析。特别是</w:t>
      </w:r>
      <w:r>
        <w:rPr>
          <w:rFonts w:ascii="Times New Roman" w:hAnsi="Times New Roman" w:eastAsia="Times New Roman"/>
        </w:rPr>
        <w:t>Hamilton</w:t>
      </w:r>
      <w:r>
        <w:t>（</w:t>
      </w:r>
      <w:r>
        <w:rPr>
          <w:rFonts w:ascii="Times New Roman" w:hAnsi="Times New Roman" w:eastAsia="Times New Roman"/>
        </w:rPr>
        <w:t>1989</w:t>
      </w:r>
      <w:r>
        <w:t>）</w:t>
      </w:r>
      <w:r>
        <w:t>把非线性时间序列模型—马尔可夫转换模型</w:t>
      </w:r>
      <w:r>
        <w:rPr>
          <w:rFonts w:ascii="Times New Roman" w:hAnsi="Times New Roman" w:eastAsia="Times New Roman"/>
        </w:rPr>
        <w:t>(</w:t>
      </w:r>
      <w:r>
        <w:rPr>
          <w:rFonts w:ascii="Times New Roman" w:hAnsi="Times New Roman" w:eastAsia="Times New Roman"/>
          <w:position w:val="1"/>
        </w:rPr>
        <w:t xml:space="preserve">Markov Switching Model</w:t>
      </w:r>
      <w:r>
        <w:rPr>
          <w:rFonts w:ascii="Times New Roman" w:hAnsi="Times New Roman" w:eastAsia="Times New Roman"/>
        </w:rPr>
        <w:t>)</w:t>
      </w:r>
      <w:r>
        <w:t>运用在分析美国国内生产总值增长率变化之后，非线性时间序</w:t>
      </w:r>
      <w:r>
        <w:t>列模型越来越受到广大学者的追捧，开始广泛地应用于经济计量、风险分析等诸多经济学领域</w:t>
      </w:r>
      <w:r>
        <w:rPr>
          <w:vertAlign w:val="superscript"/>
          /&gt;
        </w:rPr>
        <w:t>[</w:t>
      </w:r>
      <w:r>
        <w:rPr>
          <w:vertAlign w:val="superscript"/>
          /&gt;
        </w:rPr>
        <w:t xml:space="preserve">91</w:t>
      </w:r>
      <w:r>
        <w:rPr>
          <w:vertAlign w:val="superscript"/>
          /&gt;
        </w:rPr>
        <w:t>]</w:t>
      </w:r>
      <w:r>
        <w:t>。</w:t>
      </w:r>
      <w:r>
        <w:rPr>
          <w:rFonts w:ascii="Times New Roman" w:hAnsi="Times New Roman" w:eastAsia="Times New Roman"/>
        </w:rPr>
        <w:t>20</w:t>
      </w:r>
      <w:r>
        <w:t>世纪</w:t>
      </w:r>
      <w:r>
        <w:rPr>
          <w:rFonts w:ascii="Times New Roman" w:hAnsi="Times New Roman" w:eastAsia="Times New Roman"/>
        </w:rPr>
        <w:t>90</w:t>
      </w:r>
      <w:r>
        <w:t>年代以来，非线性时间序列模型领域的主要研究</w:t>
      </w:r>
      <w:r>
        <w:t>方向：一个是混沌模型</w:t>
      </w:r>
      <w:r>
        <w:rPr>
          <w:rFonts w:ascii="Times New Roman" w:hAnsi="Times New Roman" w:eastAsia="Times New Roman"/>
        </w:rPr>
        <w:t>(</w:t>
      </w:r>
      <w:r>
        <w:rPr>
          <w:rFonts w:ascii="Times New Roman" w:hAnsi="Times New Roman" w:eastAsia="Times New Roman"/>
          <w:position w:val="1"/>
        </w:rPr>
        <w:t xml:space="preserve">chaos </w:t>
      </w:r>
      <w:r>
        <w:rPr>
          <w:rFonts w:ascii="Times New Roman" w:hAnsi="Times New Roman" w:eastAsia="Times New Roman"/>
          <w:spacing w:val="-2"/>
          <w:position w:val="1"/>
        </w:rPr>
        <w:t>model</w:t>
      </w:r>
      <w:r>
        <w:rPr>
          <w:rFonts w:ascii="Times New Roman" w:hAnsi="Times New Roman" w:eastAsia="Times New Roman"/>
        </w:rPr>
        <w:t>)</w:t>
      </w:r>
      <w:r>
        <w:t>，另一个则是目前广泛运用的机制转换模型</w:t>
      </w:r>
      <w:r>
        <w:rPr>
          <w:rFonts w:ascii="Times New Roman" w:hAnsi="Times New Roman" w:eastAsia="Times New Roman"/>
        </w:rPr>
        <w:t>(</w:t>
      </w:r>
      <w:r>
        <w:rPr>
          <w:rFonts w:ascii="Times New Roman" w:hAnsi="Times New Roman" w:eastAsia="Times New Roman"/>
          <w:spacing w:val="-1"/>
          <w:position w:val="1"/>
        </w:rPr>
        <w:t xml:space="preserve">switching regime models</w:t>
      </w:r>
      <w:r>
        <w:rPr>
          <w:rFonts w:ascii="Times New Roman" w:hAnsi="Times New Roman" w:eastAsia="Times New Roman"/>
        </w:rPr>
        <w:t>)</w:t>
      </w:r>
      <w:r>
        <w:t>。而目前，机制转换模型</w:t>
      </w:r>
      <w:r>
        <w:rPr>
          <w:rFonts w:ascii="Times New Roman" w:hAnsi="Times New Roman" w:eastAsia="Times New Roman"/>
        </w:rPr>
        <w:t>(</w:t>
      </w:r>
      <w:r>
        <w:rPr>
          <w:rFonts w:ascii="Times New Roman" w:hAnsi="Times New Roman" w:eastAsia="Times New Roman"/>
          <w:spacing w:val="-1"/>
          <w:position w:val="1"/>
        </w:rPr>
        <w:t xml:space="preserve">switching regime </w:t>
      </w:r>
      <w:r>
        <w:rPr>
          <w:rFonts w:ascii="Times New Roman" w:hAnsi="Times New Roman" w:eastAsia="Times New Roman"/>
          <w:position w:val="1"/>
        </w:rPr>
        <w:t>models</w:t>
      </w:r>
      <w:r>
        <w:rPr>
          <w:rFonts w:ascii="Times New Roman" w:hAnsi="Times New Roman" w:eastAsia="Times New Roman"/>
        </w:rPr>
        <w:t>)</w:t>
      </w:r>
      <w:r>
        <w:t>根据不同形式的机制转换行为，即对机制转换结构中信息的处理的不同，又可以划分为</w:t>
      </w:r>
      <w:r>
        <w:rPr>
          <w:rFonts w:ascii="Times New Roman" w:hAnsi="Times New Roman" w:eastAsia="Times New Roman"/>
          <w:position w:val="1"/>
          <w:rFonts w:hint="eastAsia"/>
        </w:rPr>
        <w:t>：</w:t>
      </w:r>
      <w:r>
        <w:t>门限回归模型</w:t>
      </w:r>
      <w:r>
        <w:rPr>
          <w:rFonts w:ascii="Times New Roman" w:hAnsi="Times New Roman" w:eastAsia="Times New Roman"/>
        </w:rPr>
        <w:t>(</w:t>
      </w:r>
      <w:r>
        <w:rPr>
          <w:rFonts w:ascii="Times New Roman" w:hAnsi="Times New Roman" w:eastAsia="Times New Roman"/>
          <w:position w:val="1"/>
        </w:rPr>
        <w:t>Threshold</w:t>
      </w:r>
      <w:r>
        <w:rPr>
          <w:rFonts w:ascii="Times New Roman" w:hAnsi="Times New Roman" w:eastAsia="Times New Roman"/>
          <w:spacing w:val="26"/>
          <w:position w:val="1"/>
        </w:rPr>
        <w:t> </w:t>
      </w:r>
      <w:r>
        <w:rPr>
          <w:rFonts w:ascii="Times New Roman" w:hAnsi="Times New Roman" w:eastAsia="Times New Roman"/>
          <w:position w:val="1"/>
        </w:rPr>
        <w:t>model,</w:t>
      </w:r>
      <w:r>
        <w:rPr>
          <w:rFonts w:ascii="Times New Roman" w:hAnsi="Times New Roman" w:eastAsia="Times New Roman"/>
          <w:spacing w:val="28"/>
          <w:position w:val="1"/>
        </w:rPr>
        <w:t> </w:t>
      </w:r>
      <w:r>
        <w:rPr>
          <w:rFonts w:ascii="Times New Roman" w:hAnsi="Times New Roman" w:eastAsia="Times New Roman"/>
          <w:position w:val="1"/>
        </w:rPr>
        <w:t>TR</w:t>
      </w:r>
      <w:r>
        <w:rPr>
          <w:rFonts w:ascii="Times New Roman" w:hAnsi="Times New Roman" w:eastAsia="Times New Roman"/>
        </w:rPr>
        <w:t>)</w:t>
      </w:r>
      <w:r>
        <w:t>，其机制转换是内生的、可观测的、</w:t>
      </w:r>
      <w:r>
        <w:t>离散的，但引起机制转换的门限是不可直接观测的；马尔可夫机制转换模型</w:t>
      </w:r>
      <w:r>
        <w:rPr>
          <w:rFonts w:ascii="Times New Roman" w:hAnsi="Times New Roman" w:eastAsia="Times New Roman"/>
        </w:rPr>
        <w:t>(</w:t>
      </w:r>
      <w:r>
        <w:rPr>
          <w:rFonts w:ascii="Times New Roman" w:hAnsi="Times New Roman" w:eastAsia="Times New Roman"/>
          <w:spacing w:val="3"/>
          <w:position w:val="1"/>
        </w:rPr>
        <w:t>Markov</w:t>
      </w:r>
      <w:r>
        <w:rPr>
          <w:rFonts w:ascii="Times New Roman" w:hAnsi="Times New Roman" w:eastAsia="Times New Roman"/>
          <w:spacing w:val="2"/>
          <w:position w:val="1"/>
        </w:rPr>
        <w:t> </w:t>
      </w:r>
      <w:r>
        <w:rPr>
          <w:rFonts w:ascii="Times New Roman" w:hAnsi="Times New Roman" w:eastAsia="Times New Roman"/>
          <w:position w:val="1"/>
        </w:rPr>
        <w:t>Switching Regime model, MSR</w:t>
      </w:r>
      <w:r>
        <w:rPr>
          <w:rFonts w:ascii="Times New Roman" w:hAnsi="Times New Roman" w:eastAsia="Times New Roman"/>
        </w:rPr>
        <w:t>)</w:t>
      </w:r>
      <w:r>
        <w:t>，其机制转换由外生的、不可观测的马尔可夫链决定，并没有对机制变化的原因及时点做出解释；平滑转换回归模型</w:t>
      </w:r>
      <w:r>
        <w:rPr>
          <w:rFonts w:ascii="Times New Roman" w:hAnsi="Times New Roman" w:eastAsia="Times New Roman"/>
        </w:rPr>
        <w:t>(</w:t>
      </w:r>
      <w:r>
        <w:rPr>
          <w:rFonts w:ascii="Times New Roman" w:hAnsi="Times New Roman" w:eastAsia="Times New Roman"/>
          <w:position w:val="1"/>
        </w:rPr>
        <w:t xml:space="preserve">Smooth Transition model, STR</w:t>
      </w:r>
      <w:r>
        <w:rPr>
          <w:rFonts w:ascii="Times New Roman" w:hAnsi="Times New Roman" w:eastAsia="Times New Roman"/>
        </w:rPr>
        <w:t>)</w:t>
      </w:r>
      <w:r>
        <w:t>，该模型可以使两个极端机制之间的变化是平滑或逐渐过渡</w:t>
      </w:r>
      <w:r>
        <w:rPr>
          <w:vertAlign w:val="superscript"/>
          /&gt;
        </w:rPr>
        <w:t>[</w:t>
      </w:r>
      <w:r>
        <w:rPr>
          <w:rFonts w:ascii="Times New Roman" w:hAnsi="Times New Roman" w:eastAsia="Times New Roman"/>
          <w:vertAlign w:val="superscript"/>
          <w:position w:val="11"/>
        </w:rPr>
        <w:t xml:space="preserve">92</w:t>
      </w:r>
      <w:r>
        <w:rPr>
          <w:vertAlign w:val="superscript"/>
          /&gt;
        </w:rPr>
        <w:t>]</w:t>
      </w:r>
      <w:r>
        <w:t>。因此</w:t>
      </w:r>
      <w:r>
        <w:rPr>
          <w:rFonts w:ascii="Times New Roman" w:hAnsi="Times New Roman" w:eastAsia="Times New Roman"/>
        </w:rPr>
        <w:t>, </w:t>
      </w:r>
      <w:r>
        <w:rPr>
          <w:rFonts w:ascii="Times New Roman" w:hAnsi="Times New Roman" w:eastAsia="Times New Roman"/>
        </w:rPr>
        <w:t>STR</w:t>
      </w:r>
      <w:r>
        <w:t>模型与经济运行及突发性经济政策的现实最为贴近，</w:t>
      </w:r>
      <w:r>
        <w:t>容易用来模拟变化的过程，因此成为</w:t>
      </w:r>
      <w:r>
        <w:rPr>
          <w:rFonts w:ascii="Times New Roman" w:hAnsi="Times New Roman" w:eastAsia="Times New Roman"/>
        </w:rPr>
        <w:t>2000</w:t>
      </w:r>
      <w:r>
        <w:t>年以来计量经济学前沿领域追踪的热点。</w:t>
      </w:r>
    </w:p>
    <w:p w:rsidR="0018722C">
      <w:pPr>
        <w:topLinePunct/>
      </w:pPr>
      <w:r>
        <w:t>研究金融脱媒对我国货币政策传导机制影响从根本上说是研究不同的金融脱媒状态下货币政策传导效应的非对称性，因此可引入非线性时间序列模型。</w:t>
      </w:r>
      <w:r>
        <w:t>宋旺，钟正生</w:t>
      </w:r>
      <w:r>
        <w:t>（</w:t>
      </w:r>
      <w:r>
        <w:rPr>
          <w:rFonts w:ascii="Times New Roman" w:eastAsia="Times New Roman"/>
          <w:spacing w:val="-2"/>
          <w:position w:val="1"/>
        </w:rPr>
        <w:t>2010</w:t>
      </w:r>
      <w:r>
        <w:t>）</w:t>
      </w:r>
      <w:r>
        <w:t>采用向量马尔科夫机制转换向量自回归</w:t>
      </w:r>
      <w:r>
        <w:t>（</w:t>
      </w:r>
      <w:r>
        <w:rPr>
          <w:rFonts w:ascii="Times New Roman" w:eastAsia="Times New Roman"/>
          <w:spacing w:val="-3"/>
          <w:position w:val="1"/>
        </w:rPr>
        <w:t>MS-VAR</w:t>
      </w:r>
      <w:r>
        <w:t>）</w:t>
      </w:r>
      <w:r>
        <w:t>模</w:t>
      </w:r>
      <w:r>
        <w:t>型</w:t>
      </w:r>
    </w:p>
    <w:p w:rsidR="0018722C">
      <w:pPr>
        <w:topLinePunct/>
      </w:pPr>
      <w:r>
        <w:t>对金融脱媒对货币政策传导信贷渠道和资产负债表渠道的影响分别进行实证分析，得出结论：金融脱媒弱化了银行信贷渠道效应，但却拓展了资产负债表渠道</w:t>
      </w:r>
      <w:r>
        <w:rPr>
          <w:vertAlign w:val="superscript"/>
          /&gt;
        </w:rPr>
        <w:t>[</w:t>
      </w:r>
      <w:r>
        <w:rPr>
          <w:vertAlign w:val="superscript"/>
          /&gt;
        </w:rPr>
        <w:t xml:space="preserve">5</w:t>
      </w:r>
      <w:r>
        <w:rPr>
          <w:vertAlign w:val="superscript"/>
          /&gt;
        </w:rPr>
        <w:t>]</w:t>
      </w:r>
      <w:r>
        <w:t>。向量马尔科夫机制转换</w:t>
      </w:r>
      <w:r>
        <w:t>（</w:t>
      </w:r>
      <w:r>
        <w:rPr>
          <w:rFonts w:ascii="Times New Roman" w:hAnsi="Times New Roman" w:eastAsia="Times New Roman"/>
        </w:rPr>
        <w:t>MS-VAR</w:t>
      </w:r>
      <w:r>
        <w:t>）</w:t>
      </w:r>
      <w:r>
        <w:t>模型虽然有利于解决非对称问题，但</w:t>
      </w:r>
      <w:r>
        <w:t>该模型需要事先对模型中变量所处的状态进行设定，这些设定一旦失真可能影响到结论的精确性，进一步，该模型只能推断不同机制转换的概论，不能给出</w:t>
      </w:r>
      <w:r>
        <w:t>机制转换的确切形式，这些特征都使向量马尔科夫机制转换</w:t>
      </w:r>
      <w:r>
        <w:t>（</w:t>
      </w:r>
      <w:r>
        <w:rPr>
          <w:rFonts w:ascii="Times New Roman" w:hAnsi="Times New Roman" w:eastAsia="Times New Roman"/>
        </w:rPr>
        <w:t>MS-VAR</w:t>
      </w:r>
      <w:r>
        <w:t>）</w:t>
      </w:r>
      <w:r>
        <w:t>模型在</w:t>
      </w:r>
      <w:r>
        <w:t>应用上受到局限。而</w:t>
      </w:r>
      <w:r>
        <w:rPr>
          <w:rFonts w:ascii="Times New Roman" w:hAnsi="Times New Roman" w:eastAsia="Times New Roman"/>
        </w:rPr>
        <w:t>Weise</w:t>
      </w:r>
      <w:r>
        <w:t>提出的平滑转换回归模型</w:t>
      </w:r>
      <w:r>
        <w:rPr>
          <w:rFonts w:ascii="Times New Roman" w:hAnsi="Times New Roman" w:eastAsia="Times New Roman"/>
        </w:rPr>
        <w:t>(</w:t>
      </w:r>
      <w:r>
        <w:rPr>
          <w:rFonts w:ascii="Times New Roman" w:hAnsi="Times New Roman" w:eastAsia="Times New Roman"/>
          <w:position w:val="1"/>
        </w:rPr>
        <w:t xml:space="preserve">STR</w:t>
      </w:r>
      <w:r>
        <w:rPr>
          <w:rFonts w:ascii="Times New Roman" w:hAnsi="Times New Roman" w:eastAsia="Times New Roman"/>
        </w:rPr>
        <w:t>)</w:t>
      </w:r>
      <w:r>
        <w:t>拓展模型——平滑转</w:t>
      </w:r>
      <w:r>
        <w:t>换向量自回归模型</w:t>
      </w:r>
      <w:r>
        <w:t>（</w:t>
      </w:r>
      <w:r>
        <w:rPr>
          <w:rFonts w:ascii="Times New Roman" w:hAnsi="Times New Roman" w:eastAsia="Times New Roman"/>
          <w:w w:val="99"/>
          <w:position w:val="1"/>
        </w:rPr>
        <w:t>S</w:t>
      </w:r>
      <w:r>
        <w:rPr>
          <w:rFonts w:ascii="Times New Roman" w:hAnsi="Times New Roman" w:eastAsia="Times New Roman"/>
          <w:spacing w:val="-1"/>
          <w:position w:val="1"/>
        </w:rPr>
        <w:t>m</w:t>
      </w:r>
      <w:r>
        <w:rPr>
          <w:rFonts w:ascii="Times New Roman" w:hAnsi="Times New Roman" w:eastAsia="Times New Roman"/>
          <w:position w:val="1"/>
        </w:rPr>
        <w:t>ooth </w:t>
      </w:r>
      <w:r>
        <w:rPr>
          <w:rFonts w:ascii="Times New Roman" w:hAnsi="Times New Roman" w:eastAsia="Times New Roman"/>
          <w:spacing w:val="-5"/>
          <w:position w:val="1"/>
        </w:rPr>
        <w:t>T</w:t>
      </w:r>
      <w:r>
        <w:rPr>
          <w:rFonts w:ascii="Times New Roman" w:hAnsi="Times New Roman" w:eastAsia="Times New Roman"/>
          <w:position w:val="1"/>
        </w:rPr>
        <w:t>r</w:t>
      </w:r>
      <w:r>
        <w:rPr>
          <w:rFonts w:ascii="Times New Roman" w:hAnsi="Times New Roman" w:eastAsia="Times New Roman"/>
          <w:spacing w:val="-1"/>
          <w:position w:val="1"/>
        </w:rPr>
        <w:t>a</w:t>
      </w:r>
      <w:r>
        <w:rPr>
          <w:rFonts w:ascii="Times New Roman" w:hAnsi="Times New Roman" w:eastAsia="Times New Roman"/>
          <w:w w:val="99"/>
          <w:position w:val="1"/>
        </w:rPr>
        <w:t>nsit</w:t>
      </w:r>
      <w:r>
        <w:rPr>
          <w:rFonts w:ascii="Times New Roman" w:hAnsi="Times New Roman" w:eastAsia="Times New Roman"/>
          <w:position w:val="1"/>
        </w:rPr>
        <w:t>ion </w:t>
      </w:r>
      <w:r>
        <w:rPr>
          <w:rFonts w:ascii="Times New Roman" w:hAnsi="Times New Roman" w:eastAsia="Times New Roman"/>
          <w:spacing w:val="-14"/>
          <w:w w:val="99"/>
          <w:position w:val="1"/>
        </w:rPr>
        <w:t>V</w:t>
      </w:r>
      <w:r>
        <w:rPr>
          <w:rFonts w:ascii="Times New Roman" w:hAnsi="Times New Roman" w:eastAsia="Times New Roman"/>
          <w:spacing w:val="0"/>
          <w:position w:val="1"/>
        </w:rPr>
        <w:t>e</w:t>
      </w:r>
      <w:r>
        <w:rPr>
          <w:rFonts w:ascii="Times New Roman" w:hAnsi="Times New Roman" w:eastAsia="Times New Roman"/>
          <w:spacing w:val="0"/>
          <w:position w:val="1"/>
        </w:rPr>
        <w:t>c</w:t>
      </w:r>
      <w:r>
        <w:rPr>
          <w:rFonts w:ascii="Times New Roman" w:hAnsi="Times New Roman" w:eastAsia="Times New Roman"/>
          <w:position w:val="1"/>
        </w:rPr>
        <w:t>tor </w:t>
      </w:r>
      <w:r>
        <w:rPr>
          <w:rFonts w:ascii="Times New Roman" w:hAnsi="Times New Roman" w:eastAsia="Times New Roman"/>
          <w:spacing w:val="0"/>
          <w:w w:val="99"/>
          <w:position w:val="1"/>
        </w:rPr>
        <w:t>A</w:t>
      </w:r>
      <w:r>
        <w:rPr>
          <w:rFonts w:ascii="Times New Roman" w:hAnsi="Times New Roman" w:eastAsia="Times New Roman"/>
          <w:w w:val="99"/>
          <w:position w:val="1"/>
        </w:rPr>
        <w:t>utor</w:t>
      </w:r>
      <w:r>
        <w:rPr>
          <w:rFonts w:ascii="Times New Roman" w:hAnsi="Times New Roman" w:eastAsia="Times New Roman"/>
          <w:spacing w:val="-1"/>
          <w:w w:val="99"/>
          <w:position w:val="1"/>
        </w:rPr>
        <w:t>e</w:t>
      </w:r>
      <w:r>
        <w:rPr>
          <w:rFonts w:ascii="Times New Roman" w:hAnsi="Times New Roman" w:eastAsia="Times New Roman"/>
          <w:w w:val="99"/>
          <w:position w:val="1"/>
        </w:rPr>
        <w:t>gr</w:t>
      </w:r>
      <w:r>
        <w:rPr>
          <w:rFonts w:ascii="Times New Roman" w:hAnsi="Times New Roman" w:eastAsia="Times New Roman"/>
          <w:spacing w:val="-1"/>
          <w:w w:val="99"/>
          <w:position w:val="1"/>
        </w:rPr>
        <w:t>e</w:t>
      </w:r>
      <w:r>
        <w:rPr>
          <w:rFonts w:ascii="Times New Roman" w:hAnsi="Times New Roman" w:eastAsia="Times New Roman"/>
          <w:w w:val="99"/>
          <w:position w:val="1"/>
        </w:rPr>
        <w:t>ssi</w:t>
      </w:r>
      <w:r>
        <w:rPr>
          <w:rFonts w:ascii="Times New Roman" w:hAnsi="Times New Roman" w:eastAsia="Times New Roman"/>
          <w:position w:val="1"/>
        </w:rPr>
        <w:t>on, </w:t>
      </w:r>
      <w:r>
        <w:rPr>
          <w:rFonts w:ascii="Times New Roman" w:hAnsi="Times New Roman" w:eastAsia="Times New Roman"/>
          <w:w w:val="99"/>
          <w:position w:val="1"/>
        </w:rPr>
        <w:t>S</w:t>
      </w:r>
      <w:r>
        <w:rPr>
          <w:rFonts w:ascii="Times New Roman" w:hAnsi="Times New Roman" w:eastAsia="Times New Roman"/>
          <w:position w:val="1"/>
        </w:rPr>
        <w:t>T</w:t>
      </w:r>
      <w:r>
        <w:rPr>
          <w:rFonts w:ascii="Times New Roman" w:hAnsi="Times New Roman" w:eastAsia="Times New Roman"/>
          <w:spacing w:val="-16"/>
          <w:w w:val="99"/>
          <w:position w:val="1"/>
        </w:rPr>
        <w:t>V</w:t>
      </w:r>
      <w:r>
        <w:rPr>
          <w:rFonts w:ascii="Times New Roman" w:hAnsi="Times New Roman" w:eastAsia="Times New Roman"/>
          <w:w w:val="99"/>
          <w:position w:val="1"/>
        </w:rPr>
        <w:t>A</w:t>
      </w:r>
      <w:r>
        <w:rPr>
          <w:rFonts w:ascii="Times New Roman" w:hAnsi="Times New Roman" w:eastAsia="Times New Roman"/>
          <w:spacing w:val="0"/>
          <w:w w:val="99"/>
          <w:position w:val="1"/>
        </w:rPr>
        <w:t>R</w:t>
      </w:r>
      <w:r>
        <w:t>）</w:t>
      </w:r>
      <w:r>
        <w:t>，该模型的</w:t>
      </w:r>
      <w:r>
        <w:t>最重要的特征在于不同机制间是平滑的、连续的转移，而不是从一个机制到另</w:t>
      </w:r>
      <w:r>
        <w:t>一机制的瞬间跳跃，克服了向量马尔科夫机制转换</w:t>
      </w:r>
      <w:r>
        <w:t>（</w:t>
      </w:r>
      <w:r>
        <w:rPr>
          <w:rFonts w:ascii="Times New Roman" w:hAnsi="Times New Roman" w:eastAsia="Times New Roman"/>
          <w:spacing w:val="-4"/>
          <w:position w:val="1"/>
        </w:rPr>
        <w:t>MS-VAR</w:t>
      </w:r>
      <w:r>
        <w:t>）</w:t>
      </w:r>
      <w:r>
        <w:t>模型的缺陷。它</w:t>
      </w:r>
      <w:r>
        <w:t>不仅刻画了不同状态下的效应特征，而且可以刻画不同状态间的转化过程，成为</w:t>
      </w:r>
      <w:r>
        <w:t>近年</w:t>
      </w:r>
      <w:r>
        <w:t>研究货币传导非对称性较佳模型</w:t>
      </w:r>
      <w:r>
        <w:rPr>
          <w:vertAlign w:val="superscript"/>
          /&gt;
        </w:rPr>
        <w:t>[</w:t>
      </w:r>
      <w:r>
        <w:rPr>
          <w:rFonts w:ascii="Times New Roman" w:hAnsi="Times New Roman" w:eastAsia="Times New Roman"/>
          <w:vertAlign w:val="superscript"/>
          <w:position w:val="11"/>
        </w:rPr>
        <w:t xml:space="preserve">93</w:t>
      </w:r>
      <w:r>
        <w:rPr>
          <w:vertAlign w:val="superscript"/>
          /&gt;
        </w:rPr>
        <w:t>]</w:t>
      </w:r>
      <w:r>
        <w:t>。接下来，本文将采用</w:t>
      </w:r>
      <w:r>
        <w:rPr>
          <w:rFonts w:ascii="Times New Roman" w:hAnsi="Times New Roman" w:eastAsia="Times New Roman"/>
        </w:rPr>
        <w:t>STVAR</w:t>
      </w:r>
      <w:r>
        <w:t>模型研究在不同金融脱媒形势下货币政策传导效应的非对称性，从而得出金融脱媒对货币政策传导影响的结论。</w:t>
      </w:r>
    </w:p>
    <w:p w:rsidR="0018722C">
      <w:pPr>
        <w:pStyle w:val="Heading2"/>
        <w:topLinePunct/>
        <w:ind w:left="171" w:hangingChars="171" w:hanging="171"/>
      </w:pPr>
      <w:bookmarkStart w:id="593845" w:name="_Toc686593845"/>
      <w:bookmarkStart w:name="8.1 平滑转换向量自回归（STVAR）模型介绍 " w:id="162"/>
      <w:bookmarkEnd w:id="162"/>
      <w:r>
        <w:t>8.1</w:t>
      </w:r>
      <w:r>
        <w:t xml:space="preserve"> </w:t>
      </w:r>
      <w:r/>
      <w:bookmarkStart w:name="_bookmark69" w:id="163"/>
      <w:bookmarkEnd w:id="163"/>
      <w:r/>
      <w:bookmarkStart w:name="_bookmark69" w:id="164"/>
      <w:bookmarkEnd w:id="164"/>
      <w:r>
        <w:t>平滑转换向量自回归</w:t>
      </w:r>
      <w:r>
        <w:t>（</w:t>
      </w:r>
      <w:r>
        <w:t xml:space="preserve">STVAR</w:t>
      </w:r>
      <w:r>
        <w:t>）</w:t>
      </w:r>
      <w:r>
        <w:t>模型介绍</w:t>
      </w:r>
      <w:bookmarkEnd w:id="593845"/>
    </w:p>
    <w:p w:rsidR="0018722C">
      <w:pPr>
        <w:pStyle w:val="3"/>
        <w:topLinePunct/>
        <w:ind w:left="200" w:hangingChars="200" w:hanging="200"/>
      </w:pPr>
      <w:bookmarkStart w:id="593846" w:name="_Toc686593846"/>
      <w:bookmarkStart w:name="_bookmark70" w:id="165"/>
      <w:bookmarkEnd w:id="165"/>
      <w:r>
        <w:t>8.1.1</w:t>
      </w:r>
      <w:r>
        <w:t xml:space="preserve"> </w:t>
      </w:r>
      <w:bookmarkStart w:name="_bookmark70" w:id="166"/>
      <w:bookmarkEnd w:id="166"/>
      <w:r>
        <w:t>STR</w:t>
      </w:r>
      <w:r/>
      <w:r w:rsidR="001852F3">
        <w:t xml:space="preserve">模型及</w:t>
      </w:r>
      <w:r>
        <w:t>STVAR</w:t>
      </w:r>
      <w:r/>
      <w:r w:rsidR="001852F3">
        <w:t xml:space="preserve">模型一般特征</w:t>
      </w:r>
      <w:bookmarkEnd w:id="593846"/>
    </w:p>
    <w:p w:rsidR="0018722C">
      <w:pPr>
        <w:topLinePunct/>
      </w:pPr>
      <w:r>
        <w:rPr>
          <w:rFonts w:ascii="Times New Roman" w:eastAsia="Times New Roman"/>
        </w:rPr>
        <w:t>1</w:t>
      </w:r>
      <w:r>
        <w:t>、</w:t>
      </w:r>
      <w:r>
        <w:rPr>
          <w:rFonts w:ascii="Times New Roman" w:eastAsia="Times New Roman"/>
        </w:rPr>
        <w:t>STR</w:t>
      </w:r>
      <w:r>
        <w:t>模型介绍</w:t>
      </w:r>
    </w:p>
    <w:p w:rsidR="0018722C">
      <w:pPr>
        <w:topLinePunct/>
      </w:pPr>
      <w:r>
        <w:rPr>
          <w:rFonts w:ascii="Times New Roman" w:eastAsia="Times New Roman"/>
        </w:rPr>
        <w:t>Chan</w:t>
      </w:r>
      <w:r>
        <w:t>和</w:t>
      </w:r>
      <w:r>
        <w:rPr>
          <w:rFonts w:ascii="Times New Roman" w:eastAsia="Times New Roman"/>
        </w:rPr>
        <w:t>Tong</w:t>
      </w:r>
      <w:r>
        <w:t>（</w:t>
      </w:r>
      <w:r>
        <w:rPr>
          <w:rFonts w:ascii="Times New Roman" w:eastAsia="Times New Roman"/>
        </w:rPr>
        <w:t>1986</w:t>
      </w:r>
      <w:r>
        <w:t>）</w:t>
      </w:r>
      <w:r>
        <w:t>最早提出了单方程平滑转换回归</w:t>
      </w:r>
      <w:r>
        <w:rPr>
          <w:rFonts w:ascii="Times New Roman" w:eastAsia="Times New Roman"/>
        </w:rPr>
        <w:t>(</w:t>
      </w:r>
      <w:r>
        <w:rPr>
          <w:rFonts w:ascii="Times New Roman" w:eastAsia="Times New Roman"/>
        </w:rPr>
        <w:t xml:space="preserve">smooth transition regression, STR</w:t>
      </w:r>
      <w:r>
        <w:rPr>
          <w:rFonts w:ascii="Times New Roman" w:eastAsia="Times New Roman"/>
        </w:rPr>
        <w:t>)</w:t>
      </w:r>
      <w:r>
        <w:t>模型</w:t>
      </w:r>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r>
        <w:t>，其形式为：</w:t>
      </w:r>
    </w:p>
    <w:p w:rsidR="0018722C">
      <w:spacing w:beforeLines="0" w:before="0" w:afterLines="0" w:after="0" w:line="440" w:lineRule="auto"/>
      <w:pPr>
        <w:sectPr w:rsidR="00556256">
          <w:type w:val="continuous"/>
          <w:pgSz w:w="11910" w:h="16840"/>
          <w:pgMar w:header="1615" w:footer="1796" w:top="1880" w:bottom="1980" w:left="168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i/>
        </w:rPr>
        <w:t> </w:t>
      </w:r>
      <w:r>
        <w:rPr>
          <w:vertAlign w:val="superscript"/>
          /&gt;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i/>
        </w:rPr>
        <w:t> </w:t>
      </w:r>
      <w:r>
        <w:rPr>
          <w:vertAlign w:val="superscript"/>
          /&gt;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w:t>
      </w:r>
    </w:p>
    <w:p w:rsidR="0018722C">
      <w:pPr>
        <w:spacing w:line="175" w:lineRule="exact" w:before="101"/>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10"/>
          <w:sz w:val="23"/>
        </w:rPr>
        <w:t>)</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2"/>
          <w:w w:val="110"/>
          <w:sz w:val="23"/>
        </w:rPr>
        <w:t> </w:t>
      </w:r>
      <w:r>
        <w:rPr>
          <w:kern w:val="2"/>
          <w:szCs w:val="22"/>
          <w:rFonts w:ascii="Symbol" w:hAnsi="Symbol" w:cstheme="minorBidi" w:eastAsiaTheme="minorHAnsi"/>
          <w:i/>
          <w:w w:val="110"/>
          <w:sz w:val="25"/>
        </w:rPr>
        <w:t></w:t>
      </w:r>
    </w:p>
    <w:p w:rsidR="0018722C">
      <w:pPr>
        <w:topLinePunct/>
      </w:pPr>
      <w:r>
        <w:br w:type="column"/>
      </w:r>
      <w:r>
        <w:t>式</w:t>
      </w:r>
      <w:r>
        <w:rPr>
          <w:rFonts w:ascii="Times New Roman" w:eastAsia="Times New Roman"/>
        </w:rPr>
        <w:t>(</w:t>
      </w:r>
      <w:r>
        <w:rPr>
          <w:rFonts w:ascii="Times New Roman" w:eastAsia="Times New Roman"/>
        </w:rPr>
        <w:t xml:space="preserve">8.1</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580"/>
          <w:cols w:num="3" w:equalWidth="0">
            <w:col w:w="3045" w:space="40"/>
            <w:col w:w="601" w:space="3333"/>
            <w:col w:w="1631"/>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d</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cstheme="minorBidi" w:hAnsiTheme="minorHAnsi" w:eastAsiaTheme="minorHAnsi" w:asciiTheme="minorHAnsi"/>
        </w:rPr>
        <w:t>和</w:t>
      </w:r>
      <w:r>
        <w:rPr>
          <w:rFonts w:ascii="Symbol" w:hAnsi="Symbol" w:eastAsia="Symbol" w:cstheme="minorBidi"/>
          <w:i/>
        </w:rPr>
        <w:t></w:t>
      </w:r>
      <w:r>
        <w:rPr>
          <w:rFonts w:cstheme="minorBidi" w:hAnsiTheme="minorHAnsi" w:eastAsiaTheme="minorHAnsi" w:asciiTheme="minorHAnsi"/>
        </w:rPr>
        <w:t>为参数向量，</w:t>
      </w:r>
      <w:r>
        <w:rPr>
          <w:rFonts w:ascii="Times New Roman" w:hAnsi="Times New Roman" w:eastAsia="宋体" w:cstheme="minorBidi"/>
          <w:i/>
        </w:rPr>
        <w:t>Y</w:t>
      </w:r>
      <w:r>
        <w:rPr>
          <w:rFonts w:cstheme="minorBidi" w:hAnsiTheme="minorHAnsi" w:eastAsiaTheme="minorHAnsi" w:asciiTheme="minorHAnsi"/>
        </w:rPr>
        <w:t>为被解释变量，</w:t>
      </w:r>
      <w:r>
        <w:rPr>
          <w:rFonts w:ascii="Times New Roman" w:hAnsi="Times New Roman" w:eastAsia="宋体" w:cstheme="minorBidi"/>
          <w:i/>
        </w:rPr>
        <w:t>X </w:t>
      </w:r>
      <w:r>
        <w:rPr>
          <w:vertAlign w:val="superscript"/>
          /&gt;
        </w:rPr>
        <w:t>'</w:t>
      </w:r>
      <w:r>
        <w:rPr>
          <w:rFonts w:cstheme="minorBidi" w:hAnsiTheme="minorHAnsi" w:eastAsiaTheme="minorHAnsi" w:asciiTheme="minorHAnsi"/>
        </w:rPr>
        <w:t>为解释变量构成的向量。</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eastAsia="宋体"/>
          <w:i/>
        </w:rPr>
        <w:t>G</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为转化函数，正是其导致了模型的非线性，反映了机制转换的过程。</w:t>
      </w:r>
    </w:p>
    <w:p w:rsidR="0018722C">
      <w:pPr>
        <w:topLinePunct/>
      </w:pPr>
      <w:r>
        <w:rPr>
          <w:rFonts w:cstheme="minorBidi" w:hAnsiTheme="minorHAnsi" w:eastAsiaTheme="minorHAnsi" w:asciiTheme="minorHAnsi" w:ascii="Times New Roman" w:hAnsi="Times New Roman" w:eastAsia="宋体"/>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cstheme="minorBidi" w:hAnsiTheme="minorHAnsi" w:eastAsiaTheme="minorHAnsi" w:asciiTheme="minorHAnsi"/>
        </w:rPr>
        <w:t>即为转换变量，它可以是内生变量、外生变量，甚至一个线性时间趋势。</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spacing w:val="-9"/>
          <w:position w:val="3"/>
          <w:sz w:val="24"/>
        </w:rPr>
        <w:t>, </w:t>
      </w:r>
      <w:r>
        <w:rPr>
          <w:kern w:val="2"/>
          <w:szCs w:val="22"/>
          <w:rFonts w:ascii="Times New Roman" w:hAnsi="Times New Roman" w:eastAsia="宋体" w:cstheme="minorBidi"/>
          <w:i/>
          <w:position w:val="3"/>
          <w:sz w:val="24"/>
        </w:rPr>
        <w:t>c</w:t>
      </w:r>
      <w:r>
        <w:rPr>
          <w:kern w:val="2"/>
          <w:szCs w:val="22"/>
          <w:rFonts w:ascii="Times New Roman" w:hAnsi="Times New Roman" w:eastAsia="宋体" w:cstheme="minorBidi"/>
          <w:spacing w:val="-7"/>
          <w:position w:val="3"/>
          <w:sz w:val="24"/>
        </w:rPr>
        <w:t>, </w:t>
      </w:r>
      <w:r>
        <w:rPr>
          <w:kern w:val="2"/>
          <w:szCs w:val="22"/>
          <w:rFonts w:ascii="Times New Roman" w:hAnsi="Times New Roman" w:eastAsia="宋体" w:cstheme="minorBidi"/>
          <w:i/>
          <w:spacing w:val="-2"/>
          <w:position w:val="3"/>
          <w:sz w:val="24"/>
        </w:rPr>
        <w:t>s</w:t>
      </w:r>
      <w:r>
        <w:rPr>
          <w:kern w:val="2"/>
          <w:szCs w:val="22"/>
          <w:rFonts w:ascii="Times New Roman" w:hAnsi="Times New Roman" w:eastAsia="宋体" w:cstheme="minorBidi"/>
          <w:i/>
          <w:spacing w:val="-2"/>
          <w:position w:val="-3"/>
          <w:sz w:val="14"/>
        </w:rPr>
        <w:t>t</w:t>
      </w:r>
      <w:r>
        <w:rPr>
          <w:kern w:val="2"/>
          <w:szCs w:val="22"/>
          <w:rFonts w:ascii="Symbol" w:hAnsi="Symbol" w:eastAsia="Symbol" w:cstheme="minorBidi"/>
          <w:spacing w:val="0"/>
          <w:position w:val="-3"/>
          <w:sz w:val="14"/>
        </w:rPr>
        <w:t></w:t>
      </w:r>
      <w:r>
        <w:rPr>
          <w:kern w:val="2"/>
          <w:szCs w:val="22"/>
          <w:rFonts w:ascii="Times New Roman" w:hAnsi="Times New Roman" w:eastAsia="宋体" w:cstheme="minorBidi"/>
          <w:i/>
          <w:spacing w:val="0"/>
          <w:position w:val="-3"/>
          <w:sz w:val="14"/>
        </w:rPr>
        <w:t>d</w:t>
      </w:r>
      <w:r>
        <w:rPr>
          <w:rFonts w:ascii="Times New Roman" w:hAnsi="Times New Roman" w:eastAsia="宋体" w:cstheme="minorBidi"/>
        </w:rPr>
        <w:t>)</w:t>
      </w:r>
      <w:r>
        <w:rPr>
          <w:rFonts w:cstheme="minorBidi" w:hAnsiTheme="minorHAnsi" w:eastAsiaTheme="minorHAnsi" w:asciiTheme="minorHAnsi"/>
        </w:rPr>
        <w:t>是</w:t>
      </w:r>
      <w:r>
        <w:rPr>
          <w:rFonts w:ascii="Times New Roman" w:hAnsi="Times New Roman" w:eastAsia="宋体" w:cstheme="minorBidi"/>
          <w:i/>
        </w:rPr>
        <w:t>s</w:t>
      </w:r>
      <w:r>
        <w:rPr>
          <w:rFonts w:ascii="Times New Roman" w:hAnsi="Times New Roman" w:eastAsia="宋体" w:cstheme="minorBidi"/>
          <w:vertAlign w:val="subscript"/>
          <w:i/>
        </w:rPr>
        <w:t>t </w:t>
      </w:r>
      <w:r>
        <w:rPr>
          <w:vertAlign w:val="subscript"/>
          <w:rFonts w:ascii="Times New Roman" w:hAnsi="Times New Roman" w:eastAsia="宋体" w:cstheme="minorBidi"/>
        </w:rPr>
        <w:t>-d</w:t>
      </w:r>
      <w:r>
        <w:rPr>
          <w:rFonts w:cstheme="minorBidi" w:hAnsiTheme="minorHAnsi" w:eastAsiaTheme="minorHAnsi" w:asciiTheme="minorHAnsi"/>
        </w:rPr>
        <w:t>的连续函数，随着</w:t>
      </w:r>
      <w:r>
        <w:rPr>
          <w:rFonts w:ascii="Times New Roman" w:hAnsi="Times New Roman" w:eastAsia="宋体" w:cstheme="minorBidi"/>
          <w:i/>
        </w:rPr>
        <w:t>s</w:t>
      </w:r>
      <w:r>
        <w:rPr>
          <w:rFonts w:ascii="Times New Roman" w:hAnsi="Times New Roman" w:eastAsia="宋体" w:cstheme="minorBidi"/>
          <w:vertAlign w:val="subscript"/>
          <w:i/>
        </w:rPr>
        <w:t>t </w:t>
      </w:r>
      <w:r>
        <w:rPr>
          <w:vertAlign w:val="subscript"/>
          <w:rFonts w:ascii="Times New Roman" w:hAnsi="Times New Roman" w:eastAsia="宋体" w:cstheme="minorBidi"/>
        </w:rPr>
        <w:t>-d</w:t>
      </w:r>
      <w:r>
        <w:rPr>
          <w:rFonts w:cstheme="minorBidi" w:hAnsiTheme="minorHAnsi" w:eastAsiaTheme="minorHAnsi" w:asciiTheme="minorHAnsi"/>
        </w:rPr>
        <w:t>的变化，</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spacing w:val="-9"/>
          <w:position w:val="3"/>
          <w:sz w:val="24"/>
        </w:rPr>
        <w:t>, </w:t>
      </w:r>
      <w:r>
        <w:rPr>
          <w:kern w:val="2"/>
          <w:szCs w:val="22"/>
          <w:rFonts w:ascii="Times New Roman" w:hAnsi="Times New Roman" w:eastAsia="宋体" w:cstheme="minorBidi"/>
          <w:i/>
          <w:position w:val="3"/>
          <w:sz w:val="24"/>
        </w:rPr>
        <w:t>c</w:t>
      </w:r>
      <w:r>
        <w:rPr>
          <w:kern w:val="2"/>
          <w:szCs w:val="22"/>
          <w:rFonts w:ascii="Times New Roman" w:hAnsi="Times New Roman" w:eastAsia="宋体" w:cstheme="minorBidi"/>
          <w:spacing w:val="-7"/>
          <w:position w:val="3"/>
          <w:sz w:val="24"/>
        </w:rPr>
        <w:t>, </w:t>
      </w:r>
      <w:r>
        <w:rPr>
          <w:kern w:val="2"/>
          <w:szCs w:val="22"/>
          <w:rFonts w:ascii="Times New Roman" w:hAnsi="Times New Roman" w:eastAsia="宋体" w:cstheme="minorBidi"/>
          <w:i/>
          <w:spacing w:val="-2"/>
          <w:position w:val="3"/>
          <w:sz w:val="24"/>
        </w:rPr>
        <w:t>s</w:t>
      </w:r>
      <w:r>
        <w:rPr>
          <w:kern w:val="2"/>
          <w:szCs w:val="22"/>
          <w:rFonts w:ascii="Times New Roman" w:hAnsi="Times New Roman" w:eastAsia="宋体" w:cstheme="minorBidi"/>
          <w:i/>
          <w:spacing w:val="-2"/>
          <w:position w:val="-3"/>
          <w:sz w:val="14"/>
        </w:rPr>
        <w:t>t</w:t>
      </w:r>
      <w:r>
        <w:rPr>
          <w:kern w:val="2"/>
          <w:szCs w:val="22"/>
          <w:rFonts w:ascii="Symbol" w:hAnsi="Symbol" w:eastAsia="Symbol" w:cstheme="minorBidi"/>
          <w:spacing w:val="0"/>
          <w:position w:val="-3"/>
          <w:sz w:val="14"/>
        </w:rPr>
        <w:t></w:t>
      </w:r>
      <w:r>
        <w:rPr>
          <w:kern w:val="2"/>
          <w:szCs w:val="22"/>
          <w:rFonts w:ascii="Times New Roman" w:hAnsi="Times New Roman" w:eastAsia="宋体" w:cstheme="minorBidi"/>
          <w:i/>
          <w:spacing w:val="0"/>
          <w:position w:val="-3"/>
          <w:sz w:val="14"/>
        </w:rPr>
        <w:t>d</w:t>
      </w:r>
      <w:r>
        <w:rPr>
          <w:rFonts w:ascii="Times New Roman" w:hAnsi="Times New Roman" w:eastAsia="宋体" w:cstheme="minorBidi"/>
        </w:rPr>
        <w:t>)</w:t>
      </w:r>
      <w:r>
        <w:rPr>
          <w:rFonts w:cstheme="minorBidi" w:hAnsiTheme="minorHAnsi" w:eastAsiaTheme="minorHAnsi" w:asciiTheme="minorHAnsi"/>
        </w:rPr>
        <w:t>在</w:t>
      </w:r>
      <w:r>
        <w:rPr>
          <w:rFonts w:ascii="Times New Roman" w:hAnsi="Times New Roman" w:eastAsia="宋体" w:cstheme="minorBidi"/>
        </w:rPr>
        <w:t>0</w:t>
      </w:r>
      <w:r>
        <w:rPr>
          <w:rFonts w:cstheme="minorBidi" w:hAnsiTheme="minorHAnsi" w:eastAsiaTheme="minorHAnsi" w:asciiTheme="minorHAnsi"/>
        </w:rPr>
        <w:t>与</w:t>
      </w:r>
      <w:r>
        <w:rPr>
          <w:rFonts w:ascii="Times New Roman" w:hAnsi="Times New Roman" w:eastAsia="宋体" w:cstheme="minorBidi"/>
        </w:rPr>
        <w:t>1</w:t>
      </w:r>
      <w:r>
        <w:rPr>
          <w:rFonts w:cstheme="minorBidi" w:hAnsiTheme="minorHAnsi" w:eastAsiaTheme="minorHAnsi" w:asciiTheme="minorHAnsi"/>
        </w:rPr>
        <w:t>间平滑转化，</w:t>
      </w:r>
      <w:r>
        <w:rPr>
          <w:rFonts w:cstheme="minorBidi" w:hAnsiTheme="minorHAnsi" w:eastAsiaTheme="minorHAnsi" w:asciiTheme="minorHAnsi"/>
        </w:rPr>
        <w:t>参数</w:t>
      </w:r>
      <w:r>
        <w:rPr>
          <w:rFonts w:ascii="Symbol" w:hAnsi="Symbol" w:eastAsia="Symbol" w:cstheme="minorBidi"/>
          <w:i/>
        </w:rPr>
        <w:t></w:t>
      </w:r>
      <w:r>
        <w:rPr>
          <w:rFonts w:cstheme="minorBidi" w:hAnsiTheme="minorHAnsi" w:eastAsiaTheme="minorHAnsi" w:asciiTheme="minorHAnsi"/>
        </w:rPr>
        <w:t>决定了转化的速度，</w:t>
      </w:r>
      <w:r>
        <w:rPr>
          <w:rFonts w:ascii="Times New Roman" w:hAnsi="Times New Roman" w:eastAsia="宋体" w:cstheme="minorBidi"/>
        </w:rPr>
        <w:t>c</w:t>
      </w:r>
      <w:r>
        <w:rPr>
          <w:rFonts w:cstheme="minorBidi" w:hAnsiTheme="minorHAnsi" w:eastAsiaTheme="minorHAnsi" w:asciiTheme="minorHAnsi"/>
        </w:rPr>
        <w:t>为门限值，即转换发生的位置参数。</w:t>
      </w:r>
    </w:p>
    <w:p w:rsidR="0018722C">
      <w:pPr>
        <w:topLinePunct/>
      </w:pPr>
      <w:r>
        <w:t>常用的</w:t>
      </w:r>
      <w:r>
        <w:rPr>
          <w:rFonts w:ascii="Times New Roman" w:hAnsi="Times New Roman" w:eastAsia="宋体"/>
          <w:i/>
        </w:rPr>
        <w:t>G</w:t>
      </w:r>
      <w:r>
        <w:rPr>
          <w:rFonts w:ascii="Times New Roman" w:hAnsi="Times New Roman" w:eastAsia="宋体"/>
        </w:rPr>
        <w:t>(</w:t>
      </w:r>
      <w:r>
        <w:rPr>
          <w:rFonts w:ascii="Times New Roman" w:hAnsi="Times New Roman" w:eastAsia="宋体"/>
        </w:rPr>
        <w:t>, </w:t>
      </w:r>
      <w:r>
        <w:rPr>
          <w:rFonts w:ascii="Times New Roman" w:hAnsi="Times New Roman" w:eastAsia="宋体"/>
          <w:i/>
        </w:rPr>
        <w:t>c</w:t>
      </w:r>
      <w:r>
        <w:rPr>
          <w:rFonts w:ascii="Times New Roman" w:hAnsi="Times New Roman" w:eastAsia="宋体"/>
        </w:rPr>
        <w:t>, </w:t>
      </w:r>
      <w:r>
        <w:rPr>
          <w:rFonts w:ascii="Times New Roman" w:hAnsi="Times New Roman" w:eastAsia="宋体"/>
          <w:i/>
        </w:rPr>
        <w:t>s</w:t>
      </w:r>
      <w:r>
        <w:rPr>
          <w:rFonts w:ascii="Times New Roman" w:hAnsi="Times New Roman" w:eastAsia="宋体"/>
          <w:vertAlign w:val="subscript"/>
          <w:i/>
        </w:rPr>
        <w:t>t</w:t>
      </w:r>
      <w:r>
        <w:rPr>
          <w:vertAlign w:val="subscript"/>
          <w:rFonts w:ascii="Symbol" w:hAnsi="Symbol" w:eastAsia="Symbol"/>
        </w:rPr>
        <w:t></w:t>
      </w:r>
      <w:r>
        <w:rPr>
          <w:rFonts w:ascii="Times New Roman" w:hAnsi="Times New Roman" w:eastAsia="宋体"/>
          <w:vertAlign w:val="subscript"/>
          <w:i/>
        </w:rPr>
        <w:t>d</w:t>
      </w:r>
      <w:r>
        <w:rPr>
          <w:rFonts w:ascii="Times New Roman" w:hAnsi="Times New Roman" w:eastAsia="宋体"/>
        </w:rPr>
        <w:t>)</w:t>
      </w:r>
      <w:r>
        <w:t>形式有指数函数型和逻辑函数型，对应的模型即为指数平</w:t>
      </w:r>
      <w:r>
        <w:t>滑回归</w:t>
      </w:r>
      <w:r>
        <w:t>（</w:t>
      </w:r>
      <w:r>
        <w:rPr>
          <w:rFonts w:ascii="Times New Roman" w:hAnsi="Times New Roman" w:eastAsia="宋体"/>
        </w:rPr>
        <w:t>ESTR</w:t>
      </w:r>
      <w:r>
        <w:rPr>
          <w:rFonts w:ascii="Times New Roman" w:hAnsi="Times New Roman" w:eastAsia="宋体"/>
          <w:rFonts w:ascii="Times New Roman" w:hAnsi="Times New Roman" w:eastAsia="宋体"/>
          <w:w w:val="95"/>
          <w:position w:val="1"/>
        </w:rPr>
        <w:t>）</w:t>
      </w:r>
      <w:r>
        <w:t>模型和逻辑平滑回归</w:t>
      </w:r>
      <w:r>
        <w:t>（</w:t>
      </w:r>
      <w:r>
        <w:rPr>
          <w:rFonts w:ascii="Times New Roman" w:hAnsi="Times New Roman" w:eastAsia="宋体"/>
        </w:rPr>
        <w:t>LSTR</w:t>
      </w:r>
      <w:r>
        <w:rPr>
          <w:rFonts w:ascii="Times New Roman" w:hAnsi="Times New Roman" w:eastAsia="宋体"/>
          <w:rFonts w:ascii="Times New Roman" w:hAnsi="Times New Roman" w:eastAsia="宋体"/>
          <w:w w:val="95"/>
          <w:position w:val="1"/>
        </w:rPr>
        <w:t>）</w:t>
      </w:r>
      <w:r>
        <w:t>模型。</w:t>
      </w:r>
    </w:p>
    <w:p w:rsidR="0018722C">
      <w:spacing w:beforeLines="0" w:before="0" w:afterLines="0" w:after="0" w:line="440" w:lineRule="auto"/>
      <w:pPr>
        <w:sectPr w:rsidR="00556256">
          <w:type w:val="continuous"/>
          <w:pgSz w:w="11910" w:h="16840"/>
          <w:pgMar w:header="1621" w:footer="1590" w:top="1880" w:bottom="1780" w:left="1680" w:right="1680"/>
        </w:sectPr>
        <w:topLinePunct/>
      </w:pPr>
    </w:p>
    <w:p w:rsidR="0018722C">
      <w:pPr>
        <w:topLinePunct/>
      </w:pP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 </w:t>
      </w:r>
      <w:r>
        <w:rPr>
          <w:rFonts w:ascii="Times New Roman" w:hAnsi="Times New Roman" w:cstheme="minorBidi" w:eastAsiaTheme="minorHAnsi"/>
          <w:i/>
        </w:rPr>
        <w:t>s</w:t>
      </w:r>
    </w:p>
    <w:p w:rsidR="0018722C">
      <w:pPr>
        <w:spacing w:line="155" w:lineRule="exact" w:before="101"/>
        <w:ind w:leftChars="0" w:left="2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10"/>
          <w:sz w:val="23"/>
        </w:rPr>
        <w:t>)</w:t>
      </w:r>
      <w:r>
        <w:rPr>
          <w:kern w:val="2"/>
          <w:szCs w:val="22"/>
          <w:rFonts w:ascii="Symbol" w:hAnsi="Symbol" w:cstheme="minorBidi" w:eastAsiaTheme="minorHAnsi"/>
          <w:spacing w:val="5"/>
          <w:w w:val="110"/>
          <w:sz w:val="23"/>
        </w:rPr>
        <w:t></w:t>
      </w:r>
      <w:r>
        <w:rPr>
          <w:kern w:val="2"/>
          <w:szCs w:val="22"/>
          <w:rFonts w:ascii="Times New Roman" w:hAnsi="Times New Roman" w:cstheme="minorBidi" w:eastAsiaTheme="minorHAnsi"/>
          <w:spacing w:val="5"/>
          <w:w w:val="110"/>
          <w:sz w:val="23"/>
        </w:rPr>
        <w:t>1</w:t>
      </w:r>
      <w:r>
        <w:rPr>
          <w:kern w:val="2"/>
          <w:szCs w:val="22"/>
          <w:rFonts w:ascii="Symbol" w:hAnsi="Symbol" w:cstheme="minorBidi" w:eastAsiaTheme="minorHAnsi"/>
          <w:spacing w:val="5"/>
          <w:w w:val="110"/>
          <w:sz w:val="23"/>
        </w:rPr>
        <w:t></w:t>
      </w:r>
      <w:r>
        <w:rPr>
          <w:kern w:val="2"/>
          <w:szCs w:val="22"/>
          <w:rFonts w:ascii="Times New Roman" w:hAnsi="Times New Roman" w:cstheme="minorBidi" w:eastAsiaTheme="minorHAnsi"/>
          <w:spacing w:val="-3"/>
          <w:w w:val="110"/>
          <w:sz w:val="23"/>
        </w:rPr>
        <w:t>exp(</w:t>
      </w:r>
      <w:r>
        <w:rPr>
          <w:kern w:val="2"/>
          <w:szCs w:val="22"/>
          <w:rFonts w:ascii="Symbol" w:hAnsi="Symbol" w:cstheme="minorBidi" w:eastAsiaTheme="minorHAnsi"/>
          <w:spacing w:val="-3"/>
          <w:w w:val="110"/>
          <w:sz w:val="23"/>
        </w:rPr>
        <w:t></w:t>
      </w:r>
      <w:r>
        <w:rPr>
          <w:kern w:val="2"/>
          <w:szCs w:val="22"/>
          <w:rFonts w:ascii="Symbol" w:hAnsi="Symbol" w:cstheme="minorBidi" w:eastAsiaTheme="minorHAnsi"/>
          <w:i/>
          <w:spacing w:val="-3"/>
          <w:w w:val="110"/>
          <w:sz w:val="25"/>
        </w:rPr>
        <w:t></w:t>
      </w:r>
      <w:r>
        <w:rPr>
          <w:kern w:val="2"/>
          <w:szCs w:val="22"/>
          <w:rFonts w:ascii="Times New Roman" w:hAnsi="Times New Roman" w:cstheme="minorBidi" w:eastAsiaTheme="minorHAnsi"/>
          <w:spacing w:val="1"/>
          <w:w w:val="110"/>
          <w:sz w:val="23"/>
        </w:rPr>
        <w:t>(</w:t>
      </w:r>
      <w:r>
        <w:rPr>
          <w:kern w:val="2"/>
          <w:szCs w:val="22"/>
          <w:rFonts w:ascii="Times New Roman" w:hAnsi="Times New Roman" w:cstheme="minorBidi" w:eastAsiaTheme="minorHAnsi"/>
          <w:i/>
          <w:spacing w:val="1"/>
          <w:w w:val="110"/>
          <w:sz w:val="23"/>
        </w:rPr>
        <w:t>s</w:t>
      </w:r>
    </w:p>
    <w:p w:rsidR="0018722C">
      <w:pPr>
        <w:tabs>
          <w:tab w:pos="1225" w:val="left" w:leader="none"/>
        </w:tabs>
        <w:spacing w:line="155" w:lineRule="exact" w:before="101"/>
        <w:ind w:leftChars="0" w:left="2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C</w:t>
      </w:r>
      <w:r>
        <w:rPr>
          <w:kern w:val="2"/>
          <w:szCs w:val="22"/>
          <w:rFonts w:ascii="Times New Roman" w:hAnsi="Times New Roman" w:cstheme="minorBidi" w:eastAsiaTheme="minorHAnsi"/>
          <w:w w:val="110"/>
          <w:sz w:val="23"/>
        </w:rPr>
        <w:t>)</w:t>
      </w:r>
      <w:r w:rsidR="004B696B">
        <w:rPr>
          <w:kern w:val="2"/>
          <w:szCs w:val="22"/>
          <w:rFonts w:ascii="Times New Roman" w:hAnsi="Times New Roman" w:cstheme="minorBidi" w:eastAsiaTheme="minorHAnsi"/>
          <w:w w:val="110"/>
          <w:sz w:val="23"/>
        </w:rPr>
        <w:t xml:space="preserve"> </w:t>
      </w:r>
      <w:r>
        <w:rPr>
          <w:kern w:val="2"/>
          <w:szCs w:val="22"/>
          <w:rFonts w:ascii="Times New Roman" w:hAnsi="Times New Roman" w:cstheme="minorBidi" w:eastAsiaTheme="minorHAnsi"/>
          <w:w w:val="110"/>
          <w:position w:val="11"/>
          <w:sz w:val="13"/>
        </w:rPr>
        <w:t>2</w:t>
      </w:r>
      <w:r>
        <w:rPr>
          <w:kern w:val="2"/>
          <w:szCs w:val="22"/>
          <w:rFonts w:ascii="Times New Roman" w:hAnsi="Times New Roman" w:cstheme="minorBidi" w:eastAsiaTheme="minorHAnsi"/>
          <w:spacing w:val="-5"/>
          <w:w w:val="110"/>
          <w:position w:val="11"/>
          <w:sz w:val="13"/>
        </w:rPr>
        <w:t xml:space="preserve"> </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w w:val="110"/>
          <w:sz w:val="23"/>
        </w:rPr>
        <w:t xml:space="preserve">) </w:t>
      </w:r>
      <w:r>
        <w:rPr>
          <w:kern w:val="2"/>
          <w:szCs w:val="22"/>
          <w:rFonts w:ascii="Times New Roman" w:hAnsi="Times New Roman" w:cstheme="minorBidi" w:eastAsiaTheme="minorHAnsi"/>
          <w:spacing w:val="24"/>
          <w:w w:val="110"/>
          <w:sz w:val="23"/>
        </w:rPr>
        <w:t xml:space="preserve"> </w:t>
      </w:r>
      <w:r>
        <w:rPr>
          <w:kern w:val="2"/>
          <w:szCs w:val="22"/>
          <w:rFonts w:ascii="Symbol" w:hAnsi="Symbol" w:cstheme="minorBidi" w:eastAsiaTheme="minorHAnsi"/>
          <w:i/>
          <w:w w:val="110"/>
          <w:position w:val="-1"/>
          <w:sz w:val="24"/>
        </w:rPr>
        <w:t></w:t>
      </w:r>
    </w:p>
    <w:p w:rsidR="0018722C">
      <w:spacing w:beforeLines="0" w:before="0" w:afterLines="0" w:after="0" w:line="440" w:lineRule="auto"/>
      <w:pPr>
        <w:sectPr w:rsidR="00556256">
          <w:type w:val="continuous"/>
          <w:pgSz w:w="11910" w:h="16840"/>
          <w:pgMar w:top="1580" w:bottom="280" w:left="1680" w:right="1680"/>
          <w:cols w:num="3" w:equalWidth="0">
            <w:col w:w="3510" w:space="40"/>
            <w:col w:w="1695" w:space="39"/>
            <w:col w:w="3266"/>
          </w:cols>
        </w:sectPr>
        <w:topLinePunct/>
      </w:pPr>
    </w:p>
    <w:p w:rsidR="0018722C">
      <w:pPr>
        <w:topLinePunct/>
      </w:pPr>
      <w:r>
        <w:t>指数函数形式如下：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d</w:t>
      </w:r>
      <w:r w:rsidRPr="00000000">
        <w:rPr>
          <w:rFonts w:cstheme="minorBidi" w:hAnsiTheme="minorHAnsi" w:eastAsiaTheme="minorHAnsi" w:asciiTheme="minorHAnsi"/>
        </w:rPr>
        <w:tab/>
      </w:r>
      <w:r>
        <w:t>t</w:t>
      </w:r>
      <w:r>
        <w:rPr>
          <w:vertAlign w:val="subscript"/>
          <w:rFonts w:ascii="Symbol" w:hAnsi="Symbol" w:cstheme="minorBidi" w:eastAsiaTheme="minorHAnsi"/>
        </w:rPr>
        <w:t></w:t>
      </w:r>
      <w:r>
        <w:rPr>
          <w:rFonts w:ascii="Times New Roman" w:hAnsi="Times New Roman" w:cstheme="minorBidi" w:eastAsiaTheme="minorHAnsi"/>
          <w:vertAlign w:val="subscript"/>
          <w:i/>
        </w:rPr>
        <w:t>d</w:t>
      </w:r>
      <w:r w:rsidRPr="00000000">
        <w:rPr>
          <w:rFonts w:cstheme="minorBidi" w:hAnsiTheme="minorHAnsi" w:eastAsiaTheme="minorHAnsi" w:asciiTheme="minorHAnsi"/>
        </w:rPr>
        <w:tab/>
      </w:r>
      <w:r>
        <w:t>t</w:t>
      </w:r>
      <w:r>
        <w:rPr>
          <w:vertAlign w:val="subscript"/>
          <w:rFonts w:ascii="Symbol" w:hAnsi="Symbol" w:cstheme="minorBidi" w:eastAsiaTheme="minorHAnsi"/>
        </w:rPr>
        <w:t></w:t>
      </w:r>
      <w:r>
        <w:rPr>
          <w:rFonts w:ascii="Times New Roman" w:hAnsi="Times New Roman" w:cstheme="minorBidi" w:eastAsiaTheme="minorHAnsi"/>
          <w:vertAlign w:val="subscript"/>
          <w:i/>
        </w:rPr>
        <w:t xml:space="preserve">d  </w:t>
      </w:r>
      <w:r>
        <w:rPr>
          <w:rFonts w:ascii="Times New Roman" w:hAnsi="Times New Roman" w:cstheme="minorBidi" w:eastAsiaTheme="minorHAnsi"/>
          <w:vertAlign w:val="subscript"/>
          <w:i/>
        </w:rPr>
        <w:t xml:space="preserve"> </w:t>
      </w:r>
      <w:r>
        <w:rPr>
          <w:rFonts w:cstheme="minorBidi" w:hAnsiTheme="minorHAnsi" w:eastAsiaTheme="minorHAnsi" w:asciiTheme="minorHAnsi"/>
        </w:rPr>
        <w:t>,</w:t>
      </w:r>
    </w:p>
    <w:p w:rsidR="0018722C">
      <w:pPr>
        <w:topLinePunct/>
      </w:pPr>
      <w:r>
        <w:br w:type="column"/>
      </w:r>
      <w:r>
        <w:t>&gt;0</w:t>
      </w:r>
      <w:r>
        <w:t xml:space="preserve">.</w:t>
      </w:r>
      <w:r>
        <w:t xml:space="preserve"> </w:t>
      </w:r>
      <w:r>
        <w:t>式</w:t>
      </w:r>
      <w:r>
        <w:rPr>
          <w:rFonts w:ascii="Times New Roman" w:eastAsia="Times New Roman"/>
        </w:rPr>
        <w:t>(</w:t>
      </w:r>
      <w:r>
        <w:rPr>
          <w:rFonts w:ascii="Times New Roman" w:eastAsia="Times New Roman"/>
        </w:rPr>
        <w:t xml:space="preserve">8.2</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680"/>
          <w:cols w:num="3" w:equalWidth="0">
            <w:col w:w="2775" w:space="110"/>
            <w:col w:w="3875" w:space="40"/>
            <w:col w:w="1750"/>
          </w:cols>
        </w:sectPr>
        <w:topLinePunct/>
      </w:pPr>
    </w:p>
    <w:p w:rsidR="0018722C">
      <w:pPr>
        <w:topLinePunct/>
      </w:pP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 </w:t>
      </w:r>
      <w:r>
        <w:rPr>
          <w:rFonts w:ascii="Times New Roman" w:hAnsi="Times New Roman" w:cstheme="minorBidi" w:eastAsiaTheme="minorHAnsi"/>
          <w:i/>
        </w:rPr>
        <w:t>s</w:t>
      </w:r>
    </w:p>
    <w:p w:rsidR="0018722C">
      <w:pPr>
        <w:spacing w:line="154" w:lineRule="exact" w:before="165"/>
        <w:ind w:leftChars="0" w:left="2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10"/>
          <w:sz w:val="23"/>
        </w:rPr>
        <w:t>)</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2"/>
          <w:w w:val="110"/>
          <w:sz w:val="23"/>
        </w:rPr>
        <w:t>[1</w:t>
      </w:r>
      <w:r>
        <w:rPr>
          <w:kern w:val="2"/>
          <w:szCs w:val="22"/>
          <w:rFonts w:ascii="Symbol" w:hAnsi="Symbol" w:cstheme="minorBidi" w:eastAsiaTheme="minorHAnsi"/>
          <w:spacing w:val="-2"/>
          <w:w w:val="110"/>
          <w:sz w:val="23"/>
        </w:rPr>
        <w:t></w:t>
      </w:r>
      <w:r>
        <w:rPr>
          <w:kern w:val="2"/>
          <w:szCs w:val="22"/>
          <w:rFonts w:ascii="Times New Roman" w:hAnsi="Times New Roman" w:cstheme="minorBidi" w:eastAsiaTheme="minorHAnsi"/>
          <w:spacing w:val="-3"/>
          <w:w w:val="110"/>
          <w:sz w:val="23"/>
        </w:rPr>
        <w:t>exp(</w:t>
      </w:r>
      <w:r>
        <w:rPr>
          <w:kern w:val="2"/>
          <w:szCs w:val="22"/>
          <w:rFonts w:ascii="Symbol" w:hAnsi="Symbol" w:cstheme="minorBidi" w:eastAsiaTheme="minorHAnsi"/>
          <w:spacing w:val="-3"/>
          <w:w w:val="110"/>
          <w:sz w:val="23"/>
        </w:rPr>
        <w:t></w:t>
      </w:r>
      <w:r>
        <w:rPr>
          <w:kern w:val="2"/>
          <w:szCs w:val="22"/>
          <w:rFonts w:ascii="Symbol" w:hAnsi="Symbol" w:cstheme="minorBidi" w:eastAsiaTheme="minorHAnsi"/>
          <w:i/>
          <w:spacing w:val="-3"/>
          <w:w w:val="110"/>
          <w:sz w:val="25"/>
        </w:rPr>
        <w:t></w:t>
      </w:r>
      <w:r>
        <w:rPr>
          <w:kern w:val="2"/>
          <w:szCs w:val="22"/>
          <w:rFonts w:ascii="Times New Roman" w:hAnsi="Times New Roman" w:cstheme="minorBidi" w:eastAsiaTheme="minorHAnsi"/>
          <w:spacing w:val="0"/>
          <w:w w:val="110"/>
          <w:sz w:val="23"/>
        </w:rPr>
        <w:t>(</w:t>
      </w:r>
      <w:r>
        <w:rPr>
          <w:kern w:val="2"/>
          <w:szCs w:val="22"/>
          <w:rFonts w:ascii="Times New Roman" w:hAnsi="Times New Roman" w:cstheme="minorBidi" w:eastAsiaTheme="minorHAnsi"/>
          <w:i/>
          <w:spacing w:val="0"/>
          <w:w w:val="110"/>
          <w:sz w:val="23"/>
        </w:rPr>
        <w:t>s</w:t>
      </w:r>
    </w:p>
    <w:p w:rsidR="0018722C">
      <w:pPr>
        <w:spacing w:line="154" w:lineRule="exact" w:before="165"/>
        <w:ind w:leftChars="0" w:left="2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C</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spacing w:val="-14"/>
          <w:w w:val="110"/>
          <w:sz w:val="23"/>
        </w:rPr>
        <w:t xml:space="preserve"> </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spacing w:val="-18"/>
          <w:w w:val="110"/>
          <w:sz w:val="23"/>
        </w:rPr>
        <w:t xml:space="preserve"> </w:t>
      </w:r>
      <w:r>
        <w:rPr>
          <w:kern w:val="2"/>
          <w:szCs w:val="22"/>
          <w:rFonts w:ascii="Symbol" w:hAnsi="Symbol" w:cstheme="minorBidi" w:eastAsiaTheme="minorHAnsi"/>
          <w:i/>
          <w:w w:val="110"/>
          <w:sz w:val="25"/>
        </w:rPr>
        <w:t></w:t>
      </w:r>
    </w:p>
    <w:p w:rsidR="0018722C">
      <w:pPr>
        <w:spacing w:line="140" w:lineRule="exact" w:before="180"/>
        <w:ind w:leftChars="0" w:left="2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10"/>
          <w:position w:val="-10"/>
          <w:sz w:val="23"/>
        </w:rPr>
        <w:t>)</w:t>
      </w:r>
      <w:r>
        <w:rPr>
          <w:kern w:val="2"/>
          <w:szCs w:val="22"/>
          <w:rFonts w:ascii="Times New Roman" w:hAnsi="Times New Roman" w:cstheme="minorBidi" w:eastAsiaTheme="minorHAnsi"/>
          <w:w w:val="110"/>
          <w:position w:val="-10"/>
          <w:sz w:val="23"/>
        </w:rPr>
        <w:t>]</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w w:val="110"/>
          <w:sz w:val="13"/>
        </w:rPr>
        <w:t>1     </w:t>
      </w:r>
      <w:r>
        <w:rPr>
          <w:kern w:val="2"/>
          <w:szCs w:val="22"/>
          <w:rFonts w:ascii="Symbol" w:hAnsi="Symbol" w:cstheme="minorBidi" w:eastAsiaTheme="minorHAnsi"/>
          <w:i/>
          <w:w w:val="110"/>
          <w:position w:val="-12"/>
          <w:sz w:val="24"/>
        </w:rPr>
        <w:t></w:t>
      </w:r>
    </w:p>
    <w:p w:rsidR="0018722C">
      <w:spacing w:beforeLines="0" w:before="0" w:afterLines="0" w:after="0" w:line="440" w:lineRule="auto"/>
      <w:pPr>
        <w:sectPr w:rsidR="00556256">
          <w:type w:val="continuous"/>
          <w:pgSz w:w="11910" w:h="16840"/>
          <w:pgMar w:top="1580" w:bottom="280" w:left="1680" w:right="1680"/>
          <w:cols w:num="4" w:equalWidth="0">
            <w:col w:w="3539" w:space="40"/>
            <w:col w:w="1766" w:space="39"/>
            <w:col w:w="870" w:space="39"/>
            <w:col w:w="2257"/>
          </w:cols>
        </w:sectPr>
        <w:topLinePunct/>
      </w:pPr>
    </w:p>
    <w:p w:rsidR="0018722C">
      <w:pPr>
        <w:topLinePunct/>
      </w:pPr>
      <w:r>
        <w:t>逻辑函数形式如下：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d</w:t>
      </w:r>
      <w:r w:rsidRPr="00000000">
        <w:rPr>
          <w:rFonts w:cstheme="minorBidi" w:hAnsiTheme="minorHAnsi" w:eastAsiaTheme="minorHAnsi" w:asciiTheme="minorHAnsi"/>
        </w:rPr>
        <w:tab/>
        <w:t>t</w:t>
      </w:r>
      <w:r>
        <w:rPr>
          <w:vertAlign w:val="subscript"/>
          <w:rFonts w:ascii="Symbol" w:hAnsi="Symbol" w:cstheme="minorBidi" w:eastAsiaTheme="minorHAnsi"/>
        </w:rPr>
        <w:t></w:t>
      </w:r>
      <w:r>
        <w:rPr>
          <w:rFonts w:ascii="Times New Roman" w:hAnsi="Times New Roman" w:cstheme="minorBidi" w:eastAsiaTheme="minorHAnsi"/>
          <w:vertAlign w:val="subscript"/>
          <w:i/>
        </w:rPr>
        <w:t>d</w:t>
      </w:r>
      <w:r w:rsidRPr="00000000">
        <w:rPr>
          <w:rFonts w:cstheme="minorBidi" w:hAnsiTheme="minorHAnsi" w:eastAsiaTheme="minorHAnsi" w:asciiTheme="minorHAnsi"/>
        </w:rPr>
        <w:tab/>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d</w:t>
      </w:r>
    </w:p>
    <w:p w:rsidR="0018722C">
      <w:pPr>
        <w:topLinePunct/>
      </w:pPr>
      <w:r>
        <w:br w:type="column"/>
      </w:r>
      <w:r>
        <w:rPr>
          <w:rFonts w:hint="eastAsia"/>
        </w:rPr>
        <w:t>，</w:t>
      </w:r>
      <w:r w:rsidR="001852F3">
        <w:t xml:space="preserve">&gt;</w:t>
      </w:r>
      <w:r w:rsidR="004B696B">
        <w:t xml:space="preserve"> </w:t>
      </w:r>
      <w:r w:rsidR="004B696B">
        <w:t xml:space="preserve">0</w:t>
      </w:r>
      <w:r>
        <w:t>.</w:t>
      </w:r>
      <w:r>
        <w:t> 式</w:t>
      </w:r>
      <w:r>
        <w:rPr>
          <w:rFonts w:ascii="Times New Roman" w:eastAsia="宋体"/>
        </w:rPr>
        <w:t>(</w:t>
      </w:r>
      <w:r>
        <w:rPr>
          <w:rFonts w:ascii="Times New Roman" w:eastAsia="宋体"/>
        </w:rPr>
        <w:t xml:space="preserve">8.3</w:t>
      </w:r>
      <w:r>
        <w:rPr>
          <w:rFonts w:ascii="Times New Roman" w:eastAsia="宋体"/>
        </w:rPr>
        <w:t>)</w:t>
      </w:r>
    </w:p>
    <w:p w:rsidR="0018722C">
      <w:spacing w:beforeLines="0" w:before="0" w:afterLines="0" w:after="0" w:line="440" w:lineRule="auto"/>
      <w:pPr>
        <w:sectPr w:rsidR="00556256">
          <w:type w:val="continuous"/>
          <w:pgSz w:w="11910" w:h="16840"/>
          <w:pgMar w:top="1580" w:bottom="280" w:left="1680" w:right="1680"/>
          <w:cols w:num="3" w:equalWidth="0">
            <w:col w:w="2775" w:space="140"/>
            <w:col w:w="3558" w:space="39"/>
            <w:col w:w="2038"/>
          </w:cols>
        </w:sectPr>
        <w:topLinePunct/>
      </w:pP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Times New Roman" w:cstheme="minorBidi"/>
          <w:vertAlign w:val="subscript"/>
          <w:i/>
        </w:rPr>
        <w:t>t</w:t>
      </w:r>
      <w:r>
        <w:rPr>
          <w:vertAlign w:val="subscript"/>
          <w:rFonts w:ascii="Symbol" w:hAnsi="Symbol" w:eastAsia="Symbol" w:cstheme="minorBidi"/>
        </w:rPr>
        <w:t></w:t>
      </w:r>
      <w:r>
        <w:rPr>
          <w:rFonts w:ascii="Times New Roman" w:hAnsi="Times New Roman" w:eastAsia="Times New Roman" w:cstheme="minorBidi"/>
          <w:vertAlign w:val="subscript"/>
          <w:i/>
        </w:rPr>
        <w:t>d</w:t>
      </w:r>
      <w:r>
        <w:rPr>
          <w:rFonts w:cstheme="minorBidi" w:hAnsiTheme="minorHAnsi" w:eastAsiaTheme="minorHAnsi" w:asciiTheme="minorHAnsi"/>
        </w:rPr>
        <w:t>为转换变量</w:t>
      </w:r>
      <w:r>
        <w:rPr>
          <w:rFonts w:ascii="Times New Roman" w:hAnsi="Times New Roman" w:eastAsia="Times New Roman" w:cstheme="minorBidi"/>
          <w:i/>
        </w:rPr>
        <w:t>s</w:t>
      </w:r>
      <w:r>
        <w:rPr>
          <w:rFonts w:ascii="Times New Roman" w:hAnsi="Times New Roman" w:eastAsia="Times New Roman" w:cstheme="minorBidi"/>
          <w:vertAlign w:val="subscript"/>
          <w:i/>
        </w:rPr>
        <w:t>t</w:t>
      </w:r>
      <w:r>
        <w:rPr>
          <w:vertAlign w:val="subscript"/>
          <w:rFonts w:ascii="Symbol" w:hAnsi="Symbol" w:eastAsia="Symbol" w:cstheme="minorBidi"/>
        </w:rPr>
        <w:t></w:t>
      </w:r>
      <w:r>
        <w:rPr>
          <w:rFonts w:ascii="Times New Roman" w:hAnsi="Times New Roman" w:eastAsia="Times New Roman" w:cstheme="minorBidi"/>
          <w:vertAlign w:val="subscript"/>
          <w:i/>
        </w:rPr>
        <w:t>d</w:t>
      </w:r>
      <w:r>
        <w:rPr>
          <w:rFonts w:cstheme="minorBidi" w:hAnsiTheme="minorHAnsi" w:eastAsiaTheme="minorHAnsi" w:asciiTheme="minorHAnsi"/>
        </w:rPr>
        <w:t>的标准差。</w:t>
      </w:r>
    </w:p>
    <w:p w:rsidR="0018722C">
      <w:pPr>
        <w:topLinePunct/>
      </w:pPr>
      <w:r>
        <w:rPr>
          <w:rFonts w:ascii="Times New Roman" w:eastAsia="Times New Roman"/>
        </w:rPr>
        <w:t>2</w:t>
      </w:r>
      <w:r>
        <w:t>、</w:t>
      </w:r>
      <w:r>
        <w:rPr>
          <w:rFonts w:ascii="Times New Roman" w:eastAsia="Times New Roman"/>
        </w:rPr>
        <w:t>STVAR</w:t>
      </w:r>
      <w:r>
        <w:t>模型介绍</w:t>
      </w:r>
    </w:p>
    <w:p w:rsidR="0018722C">
      <w:pPr>
        <w:topLinePunct/>
      </w:pPr>
      <w:r>
        <w:rPr>
          <w:rFonts w:ascii="Times New Roman" w:eastAsia="Times New Roman"/>
        </w:rPr>
        <w:t>Weise</w:t>
      </w:r>
      <w:r>
        <w:rPr>
          <w:rFonts w:ascii="Times New Roman" w:eastAsia="Times New Roman"/>
        </w:rPr>
        <w:t>(</w:t>
      </w:r>
      <w:r>
        <w:rPr>
          <w:rFonts w:ascii="Times New Roman" w:eastAsia="Times New Roman"/>
          <w:position w:val="1"/>
        </w:rPr>
        <w:t>1999</w:t>
      </w:r>
      <w:r>
        <w:rPr>
          <w:rFonts w:ascii="Times New Roman" w:eastAsia="Times New Roman"/>
        </w:rPr>
        <w:t>)</w:t>
      </w:r>
      <w:r>
        <w:t>将单方程的非线性</w:t>
      </w:r>
      <w:r>
        <w:rPr>
          <w:rFonts w:ascii="Times New Roman" w:eastAsia="Times New Roman"/>
        </w:rPr>
        <w:t>STR</w:t>
      </w:r>
      <w:r>
        <w:t>模型扩展到多方程的平滑转换向量自回归模型</w:t>
      </w:r>
      <w:r>
        <w:t>（</w:t>
      </w:r>
      <w:r>
        <w:rPr>
          <w:rFonts w:ascii="Times New Roman" w:eastAsia="Times New Roman"/>
          <w:position w:val="1"/>
        </w:rPr>
        <w:t>Smooth Transition Vector Autoregression, STVAR</w:t>
      </w:r>
      <w:r>
        <w:t>）</w:t>
      </w:r>
      <w:r>
        <w:rPr>
          <w:rFonts w:ascii="Times New Roman" w:eastAsia="Times New Roman"/>
          <w:vertAlign w:val="superscript"/>
        </w:rPr>
        <w:t>[</w:t>
      </w:r>
      <w:r>
        <w:rPr>
          <w:rFonts w:ascii="Times New Roman" w:eastAsia="Times New Roman"/>
          <w:vertAlign w:val="superscript"/>
          <w:position w:val="11"/>
        </w:rPr>
        <w:t xml:space="preserve">95</w:t>
      </w:r>
      <w:r>
        <w:rPr>
          <w:rFonts w:ascii="Times New Roman" w:eastAsia="Times New Roman"/>
          <w:vertAlign w:val="superscript"/>
        </w:rPr>
        <w:t>]</w:t>
      </w:r>
      <w:r>
        <w:t>，其形式如下</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680"/>
        </w:sectPr>
        <w:topLinePunct/>
      </w:pP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0</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spacing w:val="1"/>
          <w:position w:val="-5"/>
          <w:sz w:val="14"/>
        </w:rPr>
        <w:t>1</w:t>
      </w:r>
      <w:r>
        <w:rPr>
          <w:kern w:val="2"/>
          <w:szCs w:val="22"/>
          <w:rFonts w:ascii="Times New Roman" w:hAnsi="Times New Roman" w:cstheme="minorBidi" w:eastAsiaTheme="minorHAnsi"/>
          <w:spacing w:val="-9"/>
          <w:position w:val="-5"/>
          <w:sz w:val="14"/>
        </w:rPr>
        <w:t> </w:t>
      </w:r>
      <w:r>
        <w:rPr>
          <w:kern w:val="2"/>
          <w:szCs w:val="22"/>
          <w:rFonts w:ascii="Times New Roman" w:hAnsi="Times New Roman" w:cstheme="minorBidi" w:eastAsiaTheme="minorHAnsi"/>
          <w:i/>
          <w:spacing w:val="4"/>
          <w:sz w:val="24"/>
        </w:rPr>
        <w:t>X</w:t>
      </w:r>
      <w:r>
        <w:rPr>
          <w:kern w:val="2"/>
          <w:szCs w:val="22"/>
          <w:rFonts w:ascii="Times New Roman" w:hAnsi="Times New Roman" w:cstheme="minorBidi" w:eastAsiaTheme="minorHAnsi"/>
          <w:i/>
          <w:spacing w:val="4"/>
          <w:position w:val="-5"/>
          <w:sz w:val="14"/>
        </w:rPr>
        <w:t>t</w:t>
      </w:r>
      <w:r>
        <w:rPr>
          <w:kern w:val="2"/>
          <w:szCs w:val="22"/>
          <w:rFonts w:ascii="Symbol" w:hAnsi="Symbol" w:cstheme="minorBidi" w:eastAsiaTheme="minorHAnsi"/>
          <w:spacing w:val="-2"/>
          <w:position w:val="-5"/>
          <w:sz w:val="14"/>
        </w:rPr>
        <w:t></w:t>
      </w:r>
      <w:r>
        <w:rPr>
          <w:kern w:val="2"/>
          <w:szCs w:val="22"/>
          <w:rFonts w:ascii="Times New Roman" w:hAnsi="Times New Roman" w:cstheme="minorBidi" w:eastAsiaTheme="minorHAnsi"/>
          <w:spacing w:val="-2"/>
          <w:position w:val="-5"/>
          <w:sz w:val="14"/>
        </w:rPr>
        <w:t>1</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position w:val="-5"/>
          <w:sz w:val="14"/>
        </w:rPr>
        <w:t>p</w:t>
      </w:r>
      <w:r>
        <w:rPr>
          <w:kern w:val="2"/>
          <w:szCs w:val="22"/>
          <w:rFonts w:ascii="Times New Roman" w:hAnsi="Times New Roman" w:cstheme="minorBidi" w:eastAsiaTheme="minorHAnsi"/>
          <w:i/>
          <w:spacing w:val="-1"/>
          <w:position w:val="-5"/>
          <w:sz w:val="14"/>
        </w:rPr>
        <w:t> </w:t>
      </w:r>
      <w:r>
        <w:rPr>
          <w:kern w:val="2"/>
          <w:szCs w:val="22"/>
          <w:rFonts w:ascii="Times New Roman" w:hAnsi="Times New Roman" w:cstheme="minorBidi" w:eastAsiaTheme="minorHAnsi"/>
          <w:i/>
          <w:spacing w:val="4"/>
          <w:sz w:val="24"/>
        </w:rPr>
        <w:t>X</w:t>
      </w:r>
      <w:r>
        <w:rPr>
          <w:kern w:val="2"/>
          <w:szCs w:val="22"/>
          <w:rFonts w:ascii="Times New Roman" w:hAnsi="Times New Roman" w:cstheme="minorBidi" w:eastAsiaTheme="minorHAnsi"/>
          <w:i/>
          <w:spacing w:val="4"/>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i/>
          <w:position w:val="-5"/>
          <w:sz w:val="14"/>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i/>
          <w:spacing w:val="-2"/>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i/>
          <w:position w:val="-5"/>
          <w:sz w:val="14"/>
        </w:rPr>
        <w:t>d</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br w:type="column"/>
      </w:r>
      <w:r>
        <w:t>式</w:t>
      </w:r>
      <w:r>
        <w:rPr>
          <w:rFonts w:ascii="Times New Roman" w:eastAsia="Times New Roman"/>
        </w:rPr>
        <w:t>(</w:t>
      </w:r>
      <w:r>
        <w:rPr>
          <w:rFonts w:ascii="Times New Roman" w:eastAsia="Times New Roman"/>
        </w:rPr>
        <w:t xml:space="preserve">8.4</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680"/>
          <w:cols w:num="2" w:equalWidth="0">
            <w:col w:w="7486" w:space="40"/>
            <w:col w:w="1024"/>
          </w:cols>
        </w:sectPr>
        <w:topLinePunct/>
      </w:pPr>
    </w:p>
    <w:p w:rsidR="0018722C">
      <w:pPr>
        <w:topLinePunct/>
      </w:pPr>
      <w:r>
        <w:t>其中</w:t>
      </w:r>
      <w:r>
        <w:rPr>
          <w:rFonts w:ascii="Times New Roman" w:eastAsia="Times New Roman"/>
          <w:position w:val="1"/>
          <w:rFonts w:hint="eastAsia"/>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xml:space="preserve">X</w:t>
      </w:r>
      <w:r>
        <w:rPr>
          <w:rFonts w:ascii="Times New Roman" w:hAnsi="Times New Roman" w:eastAsia="宋体" w:cstheme="minorBidi"/>
          <w:vertAlign w:val="subscript"/>
          <w:i/>
        </w:rPr>
        <w:t xml:space="preserve">t</w:t>
      </w:r>
      <w:r w:rsidR="001852F3">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i/>
          <w:spacing w:val="2"/>
          <w:position w:val="2"/>
          <w:sz w:val="23"/>
        </w:rPr>
        <w:t xml:space="preserve">X</w:t>
      </w:r>
      <w:r>
        <w:rPr>
          <w:kern w:val="2"/>
          <w:szCs w:val="22"/>
          <w:rFonts w:ascii="Times New Roman" w:hAnsi="Times New Roman" w:eastAsia="宋体" w:cstheme="minorBidi"/>
          <w:spacing w:val="2"/>
          <w:position w:val="-3"/>
          <w:sz w:val="13"/>
        </w:rPr>
        <w:t xml:space="preserve">1</w:t>
      </w:r>
      <w:r>
        <w:rPr>
          <w:kern w:val="2"/>
          <w:szCs w:val="22"/>
          <w:rFonts w:ascii="Times New Roman" w:hAnsi="Times New Roman" w:eastAsia="宋体" w:cstheme="minorBidi"/>
          <w:i/>
          <w:spacing w:val="2"/>
          <w:position w:val="-3"/>
          <w:sz w:val="13"/>
        </w:rPr>
        <w:t xml:space="preserve">t</w:t>
      </w:r>
      <w:r>
        <w:rPr>
          <w:kern w:val="2"/>
          <w:szCs w:val="22"/>
          <w:rFonts w:ascii="Times New Roman" w:hAnsi="Times New Roman" w:eastAsia="宋体" w:cstheme="minorBidi"/>
          <w:spacing w:val="-1"/>
          <w:position w:val="2"/>
          <w:sz w:val="23"/>
        </w:rPr>
        <w:t xml:space="preserve">,.</w:t>
      </w:r>
      <w:r>
        <w:rPr>
          <w:kern w:val="2"/>
          <w:szCs w:val="22"/>
          <w:rFonts w:ascii="Times New Roman" w:hAnsi="Times New Roman" w:eastAsia="宋体" w:cstheme="minorBidi"/>
          <w:spacing w:val="-1"/>
          <w:position w:val="2"/>
          <w:sz w:val="23"/>
        </w:rPr>
        <w:t xml:space="preserve">.., </w:t>
      </w:r>
      <w:r>
        <w:rPr>
          <w:kern w:val="2"/>
          <w:szCs w:val="22"/>
          <w:rFonts w:ascii="Times New Roman" w:hAnsi="Times New Roman" w:eastAsia="宋体" w:cstheme="minorBidi"/>
          <w:i/>
          <w:spacing w:val="2"/>
          <w:position w:val="2"/>
          <w:sz w:val="23"/>
        </w:rPr>
        <w:t xml:space="preserve">X</w:t>
      </w:r>
      <w:r>
        <w:rPr>
          <w:kern w:val="2"/>
          <w:szCs w:val="22"/>
          <w:rFonts w:ascii="Times New Roman" w:hAnsi="Times New Roman" w:eastAsia="宋体" w:cstheme="minorBidi"/>
          <w:i/>
          <w:spacing w:val="2"/>
          <w:position w:val="-3"/>
          <w:sz w:val="13"/>
        </w:rPr>
        <w:t xml:space="preserve">kt</w:t>
      </w:r>
      <w:r>
        <w:rPr>
          <w:rFonts w:ascii="Times New Roman" w:hAnsi="Times New Roman" w:eastAsia="宋体" w:cstheme="minorBidi"/>
        </w:rPr>
        <w:t xml:space="preserve">)</w:t>
      </w:r>
      <w:r>
        <w:rPr>
          <w:rFonts w:cstheme="minorBidi" w:hAnsiTheme="minorHAnsi" w:eastAsiaTheme="minorHAnsi" w:asciiTheme="minorHAnsi"/>
        </w:rPr>
        <w:t xml:space="preserve">为</w:t>
      </w:r>
      <w:r>
        <w:rPr>
          <w:rFonts w:ascii="Times New Roman" w:hAnsi="Times New Roman" w:eastAsia="宋体" w:cstheme="minorBidi"/>
          <w:i/>
        </w:rPr>
        <w:t xml:space="preserve">k</w:t>
      </w:r>
      <w:r>
        <w:rPr>
          <w:rFonts w:ascii="Symbol" w:hAnsi="Symbol" w:eastAsia="Symbol" w:cstheme="minorBidi"/>
        </w:rPr>
        <w:t xml:space="preserve"></w:t>
      </w:r>
      <w:r>
        <w:rPr>
          <w:rFonts w:ascii="Times New Roman" w:hAnsi="Times New Roman" w:eastAsia="宋体" w:cstheme="minorBidi"/>
        </w:rPr>
        <w:t xml:space="preserve">1</w:t>
      </w:r>
      <w:r>
        <w:rPr>
          <w:rFonts w:cstheme="minorBidi" w:hAnsiTheme="minorHAnsi" w:eastAsiaTheme="minorHAnsi" w:asciiTheme="minorHAnsi"/>
        </w:rPr>
        <w:t xml:space="preserve">维向量时间序列；</w:t>
      </w:r>
      <w:r>
        <w:rPr>
          <w:rFonts w:ascii="Symbol" w:hAnsi="Symbol" w:eastAsia="Symbol" w:cstheme="minorBidi"/>
          <w:i/>
        </w:rPr>
        <w:t xml:space="preserve"></w:t>
      </w:r>
      <w:r>
        <w:rPr>
          <w:rFonts w:ascii="Times New Roman" w:hAnsi="Times New Roman" w:eastAsia="宋体" w:cstheme="minorBidi"/>
          <w:i/>
        </w:rPr>
        <w:t xml:space="preserve">      </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Symbol" w:hAnsi="Symbol" w:eastAsia="Symbol" w:cstheme="minorBidi"/>
          <w:i/>
          <w:spacing w:val="-2"/>
          <w:position w:val="2"/>
          <w:sz w:val="25"/>
        </w:rPr>
        <w:t xml:space="preserve"></w:t>
      </w:r>
      <w:r>
        <w:rPr>
          <w:kern w:val="2"/>
          <w:szCs w:val="22"/>
          <w:rFonts w:ascii="Times New Roman" w:hAnsi="Times New Roman" w:eastAsia="宋体" w:cstheme="minorBidi"/>
          <w:spacing w:val="0"/>
          <w:position w:val="2"/>
          <w:sz w:val="23"/>
        </w:rPr>
        <w:t xml:space="preserve">,...</w:t>
      </w:r>
      <w:r>
        <w:rPr>
          <w:kern w:val="2"/>
          <w:szCs w:val="22"/>
          <w:rFonts w:ascii="Times New Roman" w:hAnsi="Times New Roman" w:eastAsia="宋体" w:cstheme="minorBidi"/>
          <w:spacing w:val="0"/>
          <w:position w:val="2"/>
          <w:sz w:val="23"/>
        </w:rPr>
        <w:t>,</w:t>
      </w:r>
      <w:r>
        <w:rPr>
          <w:kern w:val="2"/>
          <w:szCs w:val="22"/>
          <w:rFonts w:ascii="Symbol" w:hAnsi="Symbol" w:eastAsia="Symbol" w:cstheme="minorBidi"/>
          <w:i/>
          <w:spacing w:val="0"/>
          <w:position w:val="2"/>
          <w:sz w:val="25"/>
        </w:rPr>
        <w:t xml:space="preserve"></w:t>
      </w:r>
      <w:r>
        <w:rPr>
          <w:rFonts w:ascii="Times New Roman" w:hAnsi="Times New Roman" w:eastAsia="宋体" w:cstheme="minorBidi"/>
        </w:rPr>
        <w:t xml:space="preserve">)</w:t>
      </w:r>
      <w:r>
        <w:rPr>
          <w:rFonts w:cstheme="minorBidi" w:hAnsiTheme="minorHAnsi" w:eastAsiaTheme="minorHAnsi" w:asciiTheme="minorHAnsi"/>
        </w:rPr>
        <w:t xml:space="preserve">是</w:t>
      </w:r>
      <w:r>
        <w:rPr>
          <w:rFonts w:ascii="Times New Roman" w:hAnsi="Times New Roman" w:eastAsia="宋体" w:cstheme="minorBidi"/>
        </w:rPr>
        <w:t xml:space="preserve">k</w:t>
      </w:r>
      <w:r>
        <w:rPr>
          <w:rFonts w:cstheme="minorBidi" w:hAnsiTheme="minorHAnsi" w:eastAsiaTheme="minorHAnsi" w:asciiTheme="minorHAnsi"/>
        </w:rPr>
        <w:t xml:space="preserve">维白噪声</w:t>
      </w:r>
    </w:p>
    <w:p w:rsidR="0018722C">
      <w:spacing w:beforeLines="0" w:before="0" w:afterLines="0" w:after="0" w:line="440" w:lineRule="auto"/>
      <w:pPr>
        <w:sectPr w:rsidR="00556256">
          <w:type w:val="continuous"/>
          <w:pgSz w:w="11910" w:h="16840"/>
          <w:pgMar w:top="1580" w:bottom="280" w:left="1680" w:right="1680"/>
          <w:cols w:num="2" w:equalWidth="0">
            <w:col w:w="1155" w:space="40"/>
            <w:col w:w="7355"/>
          </w:cols>
        </w:sectPr>
        <w:topLinePunct/>
      </w:pPr>
    </w:p>
    <w:p w:rsidR="0018722C">
      <w:pPr>
        <w:pStyle w:val="ae"/>
        <w:topLinePunct/>
      </w:pPr>
      <w:r>
        <w:rPr>
          <w:kern w:val="2"/>
          <w:sz w:val="22"/>
          <w:szCs w:val="22"/>
          <w:rFonts w:cstheme="minorBidi" w:hAnsiTheme="minorHAnsi" w:eastAsiaTheme="minorHAnsi" w:asciiTheme="minorHAnsi"/>
        </w:rPr>
        <w:pict>
          <v:shape style="margin-left:230.583115pt;margin-top:-15.657318pt;width:200.5pt;height:7.6pt;mso-position-horizontal-relative:page;mso-position-vertical-relative:paragraph;z-index:-161272" type="#_x0000_t202" filled="false" stroked="false">
            <v:textbox inset="0,0,0,0">
              <w:txbxContent>
                <w:p w:rsidR="0018722C">
                  <w:pPr>
                    <w:tabs>
                      <w:tab w:pos="3984" w:val="left" w:leader="none"/>
                    </w:tabs>
                    <w:spacing w:before="0"/>
                    <w:ind w:leftChars="0" w:left="0" w:rightChars="0" w:right="0" w:firstLineChars="0" w:firstLine="0"/>
                    <w:jc w:val="left"/>
                    <w:rPr>
                      <w:rFonts w:ascii="Times New Roman"/>
                      <w:sz w:val="13"/>
                    </w:rPr>
                  </w:pPr>
                  <w:r>
                    <w:rPr>
                      <w:rFonts w:ascii="Times New Roman"/>
                      <w:w w:val="110"/>
                      <w:sz w:val="13"/>
                    </w:rPr>
                    <w:t>'</w:t>
                    <w:tab/>
                  </w:r>
                  <w:r>
                    <w:rPr>
                      <w:rFonts w:ascii="Times New Roman"/>
                      <w:w w:val="105"/>
                      <w:sz w:val="13"/>
                    </w:rPr>
                    <w:t>'</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367.060333pt;margin-top:-7.288487pt;width:57pt;height:7.6pt;mso-position-horizontal-relative:page;mso-position-vertical-relative:paragraph;z-index:-161248" type="#_x0000_t202" filled="false" stroked="false">
            <v:textbox inset="0,0,0,0">
              <w:txbxContent>
                <w:p w:rsidR="0018722C">
                  <w:pPr>
                    <w:tabs>
                      <w:tab w:pos="474" w:val="left" w:leader="none"/>
                      <w:tab w:pos="1042" w:val="left" w:leader="none"/>
                    </w:tabs>
                    <w:spacing w:before="0"/>
                    <w:ind w:leftChars="0" w:left="0" w:rightChars="0" w:right="0" w:firstLineChars="0" w:firstLine="0"/>
                    <w:jc w:val="left"/>
                    <w:rPr>
                      <w:rFonts w:ascii="Times New Roman"/>
                      <w:i/>
                      <w:sz w:val="13"/>
                    </w:rPr>
                  </w:pPr>
                  <w:r>
                    <w:rPr>
                      <w:rFonts w:ascii="Times New Roman"/>
                      <w:i/>
                      <w:w w:val="105"/>
                      <w:sz w:val="13"/>
                    </w:rPr>
                    <w:t>t</w:t>
                    <w:tab/>
                  </w:r>
                  <w:r>
                    <w:rPr>
                      <w:rFonts w:ascii="Times New Roman"/>
                      <w:spacing w:val="-4"/>
                      <w:w w:val="105"/>
                      <w:sz w:val="13"/>
                    </w:rPr>
                    <w:t>1</w:t>
                  </w:r>
                  <w:r>
                    <w:rPr>
                      <w:rFonts w:ascii="Times New Roman"/>
                      <w:i/>
                      <w:spacing w:val="-4"/>
                      <w:w w:val="105"/>
                      <w:sz w:val="13"/>
                    </w:rPr>
                    <w:t>t</w:t>
                    <w:tab/>
                  </w:r>
                  <w:r>
                    <w:rPr>
                      <w:rFonts w:ascii="Times New Roman"/>
                      <w:i/>
                      <w:spacing w:val="-2"/>
                      <w:w w:val="105"/>
                      <w:sz w:val="13"/>
                    </w:rPr>
                    <w:t>kt</w:t>
                  </w:r>
                </w:p>
              </w:txbxContent>
            </v:textbox>
            <w10:wrap type="none"/>
          </v:shape>
        </w:pict>
      </w:r>
      <w:r>
        <w:rPr>
          <w:kern w:val="2"/>
          <w:szCs w:val="22"/>
          <w:rFonts w:cstheme="minorBidi" w:hAnsiTheme="minorHAnsi" w:eastAsiaTheme="minorHAnsi" w:asciiTheme="minorHAnsi"/>
          <w:spacing w:val="8"/>
          <w:sz w:val="24"/>
        </w:rPr>
        <w:t>过程。</w:t>
      </w:r>
      <w:r>
        <w:rPr>
          <w:kern w:val="2"/>
          <w:szCs w:val="22"/>
          <w:rFonts w:ascii="Times New Roman" w:hAnsi="Times New Roman" w:eastAsia="宋体" w:cstheme="minorBidi"/>
          <w:i/>
          <w:spacing w:val="0"/>
          <w:w w:val="105"/>
          <w:sz w:val="24"/>
        </w:rPr>
        <w:t>G</w:t>
      </w:r>
      <w:r>
        <w:rPr>
          <w:kern w:val="2"/>
          <w:szCs w:val="22"/>
          <w:rFonts w:ascii="Times New Roman" w:hAnsi="Times New Roman" w:eastAsia="宋体" w:cstheme="minorBidi"/>
          <w:spacing w:val="-4"/>
          <w:w w:val="105"/>
          <w:sz w:val="24"/>
        </w:rPr>
        <w:t>(</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1"/>
          <w:w w:val="105"/>
          <w:sz w:val="24"/>
        </w:rPr>
        <w:t>c</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4"/>
          <w:sz w:val="24"/>
        </w:rPr>
        <w:t> </w:t>
      </w:r>
      <w:r>
        <w:rPr>
          <w:kern w:val="2"/>
          <w:szCs w:val="22"/>
          <w:rFonts w:ascii="Times New Roman" w:hAnsi="Times New Roman" w:eastAsia="宋体" w:cstheme="minorBidi"/>
          <w:i/>
          <w:spacing w:val="-12"/>
          <w:w w:val="105"/>
          <w:sz w:val="24"/>
        </w:rPr>
        <w:t>s</w:t>
      </w:r>
      <w:r>
        <w:rPr>
          <w:kern w:val="2"/>
          <w:szCs w:val="22"/>
          <w:rFonts w:ascii="Times New Roman" w:hAnsi="Times New Roman" w:eastAsia="宋体" w:cstheme="minorBidi"/>
          <w:i/>
          <w:w w:val="104"/>
          <w:sz w:val="14"/>
        </w:rPr>
        <w:t>t</w:t>
      </w:r>
      <w:r>
        <w:rPr>
          <w:kern w:val="2"/>
          <w:szCs w:val="22"/>
          <w:rFonts w:ascii="Symbol" w:hAnsi="Symbol" w:eastAsia="Symbol" w:cstheme="minorBidi"/>
          <w:spacing w:val="5"/>
          <w:w w:val="104"/>
          <w:sz w:val="14"/>
        </w:rPr>
        <w:t></w:t>
      </w:r>
      <w:r>
        <w:rPr>
          <w:kern w:val="2"/>
          <w:szCs w:val="22"/>
          <w:rFonts w:ascii="Times New Roman" w:hAnsi="Times New Roman" w:eastAsia="宋体" w:cstheme="minorBidi"/>
          <w:i/>
          <w:w w:val="104"/>
          <w:sz w:val="14"/>
        </w:rPr>
        <w:t>d</w:t>
      </w:r>
      <w:r>
        <w:rPr>
          <w:kern w:val="2"/>
          <w:szCs w:val="22"/>
          <w:rFonts w:ascii="Times New Roman" w:hAnsi="Times New Roman" w:eastAsia="宋体" w:cstheme="minorBidi"/>
          <w:spacing w:val="-7"/>
          <w:w w:val="105"/>
          <w:sz w:val="24"/>
        </w:rPr>
        <w:t>)</w:t>
      </w:r>
      <w:r w:rsidR="004B696B">
        <w:rPr>
          <w:kern w:val="2"/>
          <w:szCs w:val="22"/>
          <w:rFonts w:ascii="Times New Roman" w:hAnsi="Times New Roman" w:eastAsia="宋体" w:cstheme="minorBidi"/>
          <w:spacing w:val="-7"/>
          <w:w w:val="105"/>
          <w:sz w:val="24"/>
        </w:rPr>
        <w:t xml:space="preserve"> </w:t>
      </w:r>
      <w:r w:rsidR="004B696B">
        <w:rPr>
          <w:kern w:val="2"/>
          <w:szCs w:val="22"/>
          <w:rFonts w:ascii="Times New Roman" w:hAnsi="Times New Roman" w:eastAsia="宋体" w:cstheme="minorBidi"/>
          <w:spacing w:val="-7"/>
          <w:w w:val="105"/>
          <w:sz w:val="24"/>
        </w:rPr>
        <w:t>=</w:t>
      </w:r>
      <w:r>
        <w:rPr>
          <w:kern w:val="2"/>
          <w:szCs w:val="22"/>
          <w:rFonts w:cstheme="minorBidi" w:hAnsiTheme="minorHAnsi" w:eastAsiaTheme="minorHAnsi" w:asciiTheme="minorHAnsi"/>
          <w:spacing w:val="3"/>
          <w:w w:val="105"/>
          <w:sz w:val="24"/>
        </w:rPr>
        <w:t>(</w:t>
      </w:r>
      <w:r>
        <w:rPr>
          <w:kern w:val="2"/>
          <w:szCs w:val="22"/>
          <w:rFonts w:ascii="Times New Roman" w:hAnsi="Times New Roman" w:eastAsia="宋体" w:cstheme="minorBidi"/>
          <w:i/>
          <w:spacing w:val="8"/>
          <w:w w:val="105"/>
          <w:sz w:val="24"/>
        </w:rPr>
        <w:t>G</w:t>
      </w:r>
      <w:r>
        <w:rPr>
          <w:kern w:val="2"/>
          <w:szCs w:val="22"/>
          <w:rFonts w:ascii="Times New Roman" w:hAnsi="Times New Roman" w:eastAsia="宋体" w:cstheme="minorBidi"/>
          <w:spacing w:val="-18"/>
          <w:w w:val="105"/>
          <w:sz w:val="24"/>
        </w:rPr>
        <w:t>(</w:t>
      </w:r>
      <w:r>
        <w:rPr>
          <w:kern w:val="2"/>
          <w:szCs w:val="22"/>
          <w:rFonts w:ascii="Symbol" w:hAnsi="Symbol" w:eastAsia="Symbol" w:cstheme="minorBidi"/>
          <w:i/>
          <w:spacing w:val="1"/>
          <w:w w:val="101"/>
          <w:sz w:val="25"/>
        </w:rPr>
        <w:t></w:t>
      </w:r>
      <w:r>
        <w:rPr>
          <w:kern w:val="2"/>
          <w:szCs w:val="22"/>
          <w:rFonts w:ascii="Times New Roman" w:hAnsi="Times New Roman" w:eastAsia="宋体" w:cstheme="minorBidi"/>
          <w:w w:val="104"/>
          <w:sz w:val="14"/>
        </w:rPr>
        <w:t>1</w:t>
      </w:r>
      <w:r>
        <w:rPr>
          <w:kern w:val="2"/>
          <w:szCs w:val="22"/>
          <w:rFonts w:ascii="Times New Roman" w:hAnsi="Times New Roman" w:eastAsia="宋体" w:cstheme="minorBidi"/>
          <w:spacing w:val="4"/>
          <w:w w:val="105"/>
          <w:sz w:val="24"/>
        </w:rPr>
        <w:t>,</w:t>
      </w:r>
      <w:r w:rsidR="001852F3">
        <w:rPr>
          <w:kern w:val="2"/>
          <w:szCs w:val="22"/>
          <w:rFonts w:ascii="Times New Roman" w:hAnsi="Times New Roman" w:eastAsia="宋体" w:cstheme="minorBidi"/>
          <w:spacing w:val="4"/>
          <w:w w:val="105"/>
          <w:sz w:val="24"/>
        </w:rPr>
        <w:t xml:space="preserve"> </w:t>
      </w:r>
      <w:r>
        <w:rPr>
          <w:kern w:val="2"/>
          <w:szCs w:val="22"/>
          <w:rFonts w:ascii="Times New Roman" w:hAnsi="Times New Roman" w:eastAsia="宋体" w:cstheme="minorBidi"/>
          <w:i/>
          <w:spacing w:val="-22"/>
          <w:w w:val="105"/>
          <w:sz w:val="24"/>
        </w:rPr>
        <w:t>c</w:t>
      </w:r>
      <w:r>
        <w:rPr>
          <w:kern w:val="2"/>
          <w:szCs w:val="22"/>
          <w:rFonts w:ascii="Times New Roman" w:hAnsi="Times New Roman" w:eastAsia="宋体" w:cstheme="minorBidi"/>
          <w:w w:val="104"/>
          <w:sz w:val="14"/>
        </w:rPr>
        <w:t>1</w:t>
      </w:r>
      <w:r>
        <w:rPr>
          <w:kern w:val="2"/>
          <w:szCs w:val="22"/>
          <w:rFonts w:ascii="Times New Roman" w:hAnsi="Times New Roman" w:eastAsia="宋体" w:cstheme="minorBidi"/>
          <w:spacing w:val="8"/>
          <w:w w:val="105"/>
          <w:sz w:val="24"/>
        </w:rPr>
        <w:t>,</w:t>
      </w:r>
      <w:r w:rsidR="001852F3">
        <w:rPr>
          <w:kern w:val="2"/>
          <w:szCs w:val="22"/>
          <w:rFonts w:ascii="Times New Roman" w:hAnsi="Times New Roman" w:eastAsia="宋体" w:cstheme="minorBidi"/>
          <w:spacing w:val="8"/>
          <w:w w:val="105"/>
          <w:sz w:val="24"/>
        </w:rPr>
        <w:t xml:space="preserve"> </w:t>
      </w:r>
      <w:r>
        <w:rPr>
          <w:kern w:val="2"/>
          <w:szCs w:val="22"/>
          <w:rFonts w:ascii="Times New Roman" w:hAnsi="Times New Roman" w:eastAsia="宋体" w:cstheme="minorBidi"/>
          <w:i/>
          <w:spacing w:val="-20"/>
          <w:w w:val="105"/>
          <w:sz w:val="24"/>
        </w:rPr>
        <w:t>s</w:t>
      </w:r>
      <w:r>
        <w:rPr>
          <w:kern w:val="2"/>
          <w:szCs w:val="22"/>
          <w:rFonts w:ascii="Times New Roman" w:hAnsi="Times New Roman" w:eastAsia="宋体" w:cstheme="minorBidi"/>
          <w:spacing w:val="-17"/>
          <w:w w:val="104"/>
          <w:sz w:val="14"/>
        </w:rPr>
        <w:t>1</w:t>
      </w:r>
      <w:r>
        <w:rPr>
          <w:kern w:val="2"/>
          <w:szCs w:val="22"/>
          <w:rFonts w:cstheme="minorBidi" w:hAnsiTheme="minorHAnsi" w:eastAsiaTheme="minorHAnsi" w:asciiTheme="minorHAnsi"/>
          <w:spacing w:val="-41"/>
          <w:w w:val="104"/>
          <w:sz w:val="14"/>
        </w:rPr>
        <w:t xml:space="preserve">, </w:t>
      </w:r>
      <w:r>
        <w:rPr>
          <w:kern w:val="2"/>
          <w:szCs w:val="22"/>
          <w:rFonts w:ascii="Times New Roman" w:hAnsi="Times New Roman" w:eastAsia="宋体" w:cstheme="minorBidi"/>
          <w:i/>
          <w:spacing w:val="2"/>
          <w:w w:val="104"/>
          <w:sz w:val="14"/>
        </w:rPr>
        <w:t>t</w:t>
      </w:r>
      <w:r>
        <w:rPr>
          <w:kern w:val="2"/>
          <w:szCs w:val="22"/>
          <w:rFonts w:ascii="Symbol" w:hAnsi="Symbol" w:eastAsia="Symbol" w:cstheme="minorBidi"/>
          <w:w w:val="104"/>
          <w:sz w:val="14"/>
        </w:rPr>
        <w:t></w:t>
      </w:r>
      <w:r>
        <w:rPr>
          <w:kern w:val="2"/>
          <w:szCs w:val="22"/>
          <w:rFonts w:ascii="Times New Roman" w:hAnsi="Times New Roman" w:eastAsia="宋体" w:cstheme="minorBidi"/>
          <w:i/>
          <w:w w:val="104"/>
          <w:sz w:val="14"/>
        </w:rPr>
        <w:t>d</w:t>
      </w:r>
      <w:r>
        <w:rPr>
          <w:kern w:val="2"/>
          <w:szCs w:val="22"/>
          <w:rFonts w:ascii="Times New Roman" w:hAnsi="Times New Roman" w:eastAsia="宋体" w:cstheme="minorBidi"/>
          <w:spacing w:val="-40"/>
          <w:w w:val="105"/>
          <w:sz w:val="24"/>
        </w:rPr>
        <w:t>)</w:t>
      </w:r>
      <w:r>
        <w:rPr>
          <w:kern w:val="2"/>
          <w:szCs w:val="22"/>
          <w:rFonts w:cstheme="minorBidi" w:hAnsiTheme="minorHAnsi" w:eastAsiaTheme="minorHAnsi" w:asciiTheme="minorHAnsi"/>
          <w:spacing w:val="-4"/>
          <w:w w:val="105"/>
          <w:sz w:val="24"/>
        </w:rPr>
        <w:t>，…，</w:t>
      </w:r>
      <w:r>
        <w:rPr>
          <w:kern w:val="2"/>
          <w:szCs w:val="22"/>
          <w:rFonts w:ascii="Times New Roman" w:hAnsi="Times New Roman" w:eastAsia="宋体" w:cstheme="minorBidi"/>
          <w:i/>
          <w:w w:val="105"/>
          <w:sz w:val="24"/>
        </w:rPr>
        <w:t>G</w:t>
      </w:r>
      <w:r>
        <w:rPr>
          <w:kern w:val="2"/>
          <w:szCs w:val="22"/>
          <w:rFonts w:ascii="Times New Roman" w:hAnsi="Times New Roman" w:eastAsia="宋体" w:cstheme="minorBidi"/>
          <w:i/>
          <w:spacing w:val="-19"/>
          <w:sz w:val="24"/>
        </w:rPr>
        <w:t> </w:t>
      </w:r>
      <w:r>
        <w:rPr>
          <w:kern w:val="2"/>
          <w:szCs w:val="22"/>
          <w:rFonts w:ascii="Times New Roman" w:hAnsi="Times New Roman" w:eastAsia="宋体" w:cstheme="minorBidi"/>
          <w:spacing w:val="-29"/>
          <w:w w:val="105"/>
          <w:sz w:val="24"/>
        </w:rPr>
        <w:t>(</w:t>
      </w:r>
      <w:r>
        <w:rPr>
          <w:kern w:val="2"/>
          <w:szCs w:val="22"/>
          <w:rFonts w:ascii="Symbol" w:hAnsi="Symbol" w:eastAsia="Symbol" w:cstheme="minorBidi"/>
          <w:i/>
          <w:w w:val="101"/>
          <w:sz w:val="25"/>
        </w:rPr>
        <w:t></w:t>
      </w:r>
      <w:r>
        <w:rPr>
          <w:kern w:val="2"/>
          <w:szCs w:val="22"/>
          <w:rFonts w:ascii="Times New Roman" w:hAnsi="Times New Roman" w:eastAsia="宋体" w:cstheme="minorBidi"/>
          <w:i/>
          <w:w w:val="104"/>
          <w:sz w:val="14"/>
        </w:rPr>
        <w:t>k</w:t>
      </w:r>
      <w:r>
        <w:rPr>
          <w:kern w:val="2"/>
          <w:szCs w:val="22"/>
          <w:rFonts w:ascii="Times New Roman" w:hAnsi="Times New Roman" w:eastAsia="宋体" w:cstheme="minorBidi"/>
          <w:spacing w:val="0"/>
          <w:w w:val="105"/>
          <w:sz w:val="24"/>
        </w:rPr>
        <w:t>,</w:t>
      </w:r>
      <w:r w:rsidR="001852F3">
        <w:rPr>
          <w:kern w:val="2"/>
          <w:szCs w:val="22"/>
          <w:rFonts w:ascii="Times New Roman" w:hAnsi="Times New Roman" w:eastAsia="宋体" w:cstheme="minorBidi"/>
          <w:spacing w:val="0"/>
          <w:w w:val="105"/>
          <w:sz w:val="24"/>
        </w:rPr>
        <w:t xml:space="preserve"> </w:t>
      </w:r>
      <w:r>
        <w:rPr>
          <w:kern w:val="2"/>
          <w:szCs w:val="22"/>
          <w:rFonts w:ascii="Times New Roman" w:hAnsi="Times New Roman" w:eastAsia="宋体" w:cstheme="minorBidi"/>
          <w:i/>
          <w:spacing w:val="-11"/>
          <w:w w:val="105"/>
          <w:sz w:val="24"/>
        </w:rPr>
        <w:t>c</w:t>
      </w:r>
      <w:r>
        <w:rPr>
          <w:kern w:val="2"/>
          <w:szCs w:val="22"/>
          <w:rFonts w:ascii="Times New Roman" w:hAnsi="Times New Roman" w:eastAsia="宋体" w:cstheme="minorBidi"/>
          <w:i/>
          <w:w w:val="104"/>
          <w:sz w:val="14"/>
        </w:rPr>
        <w:t>k</w:t>
      </w:r>
      <w:r>
        <w:rPr>
          <w:kern w:val="2"/>
          <w:szCs w:val="22"/>
          <w:rFonts w:ascii="Times New Roman" w:hAnsi="Times New Roman" w:eastAsia="宋体" w:cstheme="minorBidi"/>
          <w:spacing w:val="4"/>
          <w:w w:val="105"/>
          <w:sz w:val="24"/>
        </w:rPr>
        <w:t>,</w:t>
      </w:r>
      <w:r w:rsidR="001852F3">
        <w:rPr>
          <w:kern w:val="2"/>
          <w:szCs w:val="22"/>
          <w:rFonts w:ascii="Times New Roman" w:hAnsi="Times New Roman" w:eastAsia="宋体" w:cstheme="minorBidi"/>
          <w:spacing w:val="4"/>
          <w:w w:val="105"/>
          <w:sz w:val="24"/>
        </w:rPr>
        <w:t xml:space="preserve"> </w:t>
      </w:r>
      <w:r>
        <w:rPr>
          <w:kern w:val="2"/>
          <w:szCs w:val="22"/>
          <w:rFonts w:ascii="Times New Roman" w:hAnsi="Times New Roman" w:eastAsia="宋体" w:cstheme="minorBidi"/>
          <w:i/>
          <w:spacing w:val="-32"/>
          <w:w w:val="105"/>
          <w:sz w:val="24"/>
        </w:rPr>
        <w:t>s</w:t>
      </w:r>
      <w:r>
        <w:rPr>
          <w:kern w:val="2"/>
          <w:szCs w:val="22"/>
          <w:rFonts w:cstheme="minorBidi" w:hAnsiTheme="minorHAnsi" w:eastAsiaTheme="minorHAnsi" w:asciiTheme="minorHAnsi"/>
          <w:spacing w:val="-2"/>
          <w:w w:val="104"/>
          <w:sz w:val="14"/>
        </w:rPr>
        <w:t>k</w:t>
      </w:r>
      <w:r>
        <w:rPr>
          <w:kern w:val="2"/>
          <w:szCs w:val="22"/>
          <w:rFonts w:cstheme="minorBidi" w:hAnsiTheme="minorHAnsi" w:eastAsiaTheme="minorHAnsi" w:asciiTheme="minorHAnsi"/>
          <w:spacing w:val="-26"/>
          <w:w w:val="104"/>
          <w:sz w:val="14"/>
        </w:rPr>
        <w:t xml:space="preserve">, </w:t>
      </w:r>
      <w:r>
        <w:rPr>
          <w:kern w:val="2"/>
          <w:szCs w:val="22"/>
          <w:rFonts w:ascii="Times New Roman" w:hAnsi="Times New Roman" w:eastAsia="宋体" w:cstheme="minorBidi"/>
          <w:i/>
          <w:spacing w:val="-8"/>
          <w:w w:val="104"/>
          <w:sz w:val="14"/>
        </w:rPr>
        <w:t>t</w:t>
      </w:r>
      <w:r>
        <w:rPr>
          <w:kern w:val="2"/>
          <w:szCs w:val="22"/>
          <w:rFonts w:ascii="Symbol" w:hAnsi="Symbol" w:eastAsia="Symbol" w:cstheme="minorBidi"/>
          <w:w w:val="104"/>
          <w:sz w:val="14"/>
        </w:rPr>
        <w:t></w:t>
      </w:r>
      <w:r>
        <w:rPr>
          <w:kern w:val="2"/>
          <w:szCs w:val="22"/>
          <w:rFonts w:ascii="Times New Roman" w:hAnsi="Times New Roman" w:eastAsia="宋体" w:cstheme="minorBidi"/>
          <w:i/>
          <w:w w:val="104"/>
          <w:sz w:val="14"/>
        </w:rPr>
        <w:t>d</w:t>
      </w:r>
      <w:r>
        <w:rPr>
          <w:kern w:val="2"/>
          <w:szCs w:val="22"/>
          <w:rFonts w:ascii="Times New Roman" w:hAnsi="Times New Roman" w:eastAsia="宋体" w:cstheme="minorBidi"/>
          <w:i/>
          <w:spacing w:val="2"/>
          <w:sz w:val="14"/>
        </w:rPr>
        <w:t> </w:t>
      </w:r>
      <w:r>
        <w:rPr>
          <w:kern w:val="2"/>
          <w:szCs w:val="22"/>
          <w:rFonts w:cstheme="minorBidi" w:hAnsiTheme="minorHAnsi" w:eastAsiaTheme="minorHAnsi" w:asciiTheme="minorHAnsi"/>
          <w:spacing w:val="-112"/>
          <w:w w:val="105"/>
          <w:sz w:val="24"/>
        </w:rPr>
        <w:t>)</w:t>
      </w:r>
      <w:r>
        <w:rPr>
          <w:kern w:val="2"/>
          <w:szCs w:val="22"/>
          <w:rFonts w:ascii="Times New Roman" w:hAnsi="Times New Roman" w:eastAsia="宋体" w:cstheme="minorBidi"/>
          <w:w w:val="105"/>
          <w:sz w:val="24"/>
        </w:rPr>
        <w:t>)</w:t>
      </w:r>
      <w:r>
        <w:rPr>
          <w:kern w:val="2"/>
          <w:szCs w:val="22"/>
          <w:rFonts w:cstheme="minorBidi" w:hAnsiTheme="minorHAnsi" w:eastAsiaTheme="minorHAnsi" w:asciiTheme="minorHAnsi"/>
          <w:spacing w:val="2"/>
          <w:sz w:val="24"/>
        </w:rPr>
        <w:t>，表示每一个方程所对</w:t>
      </w:r>
      <w:r>
        <w:rPr>
          <w:kern w:val="2"/>
          <w:szCs w:val="22"/>
          <w:rFonts w:cstheme="minorBidi" w:hAnsiTheme="minorHAnsi" w:eastAsiaTheme="minorHAnsi" w:asciiTheme="minorHAnsi"/>
          <w:sz w:val="24"/>
        </w:rPr>
        <w:t>应的状态转移函数。为了处理方便，在实证研究过程中一般假设模型中所有方</w:t>
      </w:r>
      <w:r>
        <w:rPr>
          <w:kern w:val="2"/>
          <w:szCs w:val="22"/>
          <w:rFonts w:cstheme="minorBidi" w:hAnsiTheme="minorHAnsi" w:eastAsiaTheme="minorHAnsi" w:asciiTheme="minorHAnsi"/>
          <w:spacing w:val="0"/>
          <w:sz w:val="24"/>
        </w:rPr>
        <w:t>程采用同一个转换变量</w:t>
      </w:r>
      <w:r>
        <w:rPr>
          <w:kern w:val="2"/>
          <w:szCs w:val="22"/>
          <w:rFonts w:ascii="Times New Roman" w:hAnsi="Times New Roman" w:eastAsia="宋体" w:cstheme="minorBidi"/>
          <w:i/>
          <w:spacing w:val="-1"/>
          <w:sz w:val="24"/>
        </w:rPr>
        <w:t>G</w:t>
      </w:r>
      <w:r>
        <w:rPr>
          <w:kern w:val="2"/>
          <w:szCs w:val="22"/>
          <w:rFonts w:ascii="Times New Roman" w:hAnsi="Times New Roman" w:eastAsia="宋体" w:cstheme="minorBidi"/>
          <w:spacing w:val="-1"/>
          <w:sz w:val="24"/>
        </w:rPr>
        <w:t>(</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c</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i/>
          <w:spacing w:val="-2"/>
          <w:sz w:val="24"/>
        </w:rPr>
        <w:t>s</w:t>
      </w:r>
      <w:r>
        <w:rPr>
          <w:kern w:val="2"/>
          <w:szCs w:val="22"/>
          <w:rFonts w:ascii="Times New Roman" w:hAnsi="Times New Roman" w:eastAsia="宋体" w:cstheme="minorBidi"/>
          <w:i/>
          <w:spacing w:val="-2"/>
          <w:sz w:val="14"/>
        </w:rPr>
        <w:t>t</w:t>
      </w:r>
      <w:r>
        <w:rPr>
          <w:kern w:val="2"/>
          <w:szCs w:val="22"/>
          <w:rFonts w:ascii="Symbol" w:hAnsi="Symbol" w:eastAsia="Symbol" w:cstheme="minorBidi"/>
          <w:spacing w:val="0"/>
          <w:sz w:val="14"/>
        </w:rPr>
        <w:t></w:t>
      </w:r>
      <w:r>
        <w:rPr>
          <w:kern w:val="2"/>
          <w:szCs w:val="22"/>
          <w:rFonts w:ascii="Times New Roman" w:hAnsi="Times New Roman" w:eastAsia="宋体" w:cstheme="minorBidi"/>
          <w:i/>
          <w:spacing w:val="0"/>
          <w:sz w:val="14"/>
        </w:rPr>
        <w:t>d</w:t>
      </w:r>
      <w:r>
        <w:rPr>
          <w:kern w:val="2"/>
          <w:szCs w:val="22"/>
          <w:rFonts w:ascii="Times New Roman" w:hAnsi="Times New Roman" w:eastAsia="宋体" w:cstheme="minorBidi"/>
          <w:i/>
          <w:spacing w:val="4"/>
          <w:sz w:val="14"/>
        </w:rPr>
        <w:t> </w:t>
      </w:r>
      <w:r>
        <w:rPr>
          <w:kern w:val="2"/>
          <w:szCs w:val="22"/>
          <w:rFonts w:ascii="Times New Roman" w:hAnsi="Times New Roman" w:eastAsia="宋体" w:cstheme="minorBidi"/>
          <w:spacing w:val="-3"/>
          <w:sz w:val="24"/>
        </w:rPr>
        <w:t>)</w:t>
      </w:r>
      <w:r>
        <w:rPr>
          <w:kern w:val="2"/>
          <w:szCs w:val="22"/>
          <w:rFonts w:cstheme="minorBidi" w:hAnsiTheme="minorHAnsi" w:eastAsiaTheme="minorHAnsi" w:asciiTheme="minorHAnsi"/>
          <w:spacing w:val="2"/>
          <w:sz w:val="24"/>
        </w:rPr>
        <w:t>，但其中</w:t>
      </w:r>
      <w:r>
        <w:rPr>
          <w:kern w:val="2"/>
          <w:szCs w:val="22"/>
          <w:rFonts w:cstheme="minorBidi" w:hAnsiTheme="minorHAnsi" w:eastAsiaTheme="minorHAnsi" w:asciiTheme="minorHAnsi"/>
          <w:sz w:val="24"/>
        </w:rPr>
        <w:t>s</w:t>
      </w:r>
      <w:r>
        <w:rPr>
          <w:kern w:val="2"/>
          <w:szCs w:val="22"/>
          <w:rFonts w:ascii="Times New Roman" w:hAnsi="Times New Roman" w:eastAsia="宋体" w:cstheme="minorBidi"/>
          <w:i/>
          <w:sz w:val="14"/>
        </w:rPr>
        <w:t>t</w:t>
      </w:r>
      <w:r>
        <w:rPr>
          <w:kern w:val="2"/>
          <w:szCs w:val="22"/>
          <w:rFonts w:ascii="Symbol" w:hAnsi="Symbol" w:eastAsia="Symbol" w:cstheme="minorBidi"/>
          <w:spacing w:val="1"/>
          <w:sz w:val="14"/>
        </w:rPr>
        <w:t></w:t>
      </w:r>
      <w:r>
        <w:rPr>
          <w:kern w:val="2"/>
          <w:szCs w:val="22"/>
          <w:rFonts w:ascii="Times New Roman" w:hAnsi="Times New Roman" w:eastAsia="宋体" w:cstheme="minorBidi"/>
          <w:i/>
          <w:spacing w:val="1"/>
          <w:sz w:val="14"/>
        </w:rPr>
        <w:t>d</w:t>
      </w:r>
      <w:r>
        <w:rPr>
          <w:kern w:val="2"/>
          <w:szCs w:val="22"/>
          <w:rFonts w:cstheme="minorBidi" w:hAnsiTheme="minorHAnsi" w:eastAsiaTheme="minorHAnsi" w:asciiTheme="minorHAnsi"/>
          <w:spacing w:val="-2"/>
          <w:sz w:val="24"/>
        </w:rPr>
        <w:t>可以采用不同的滞后阶数</w:t>
      </w:r>
      <w:r>
        <w:rPr>
          <w:kern w:val="2"/>
          <w:szCs w:val="22"/>
          <w:rFonts w:ascii="Times New Roman" w:hAnsi="Times New Roman" w:eastAsia="宋体" w:cstheme="minorBidi"/>
          <w:sz w:val="24"/>
        </w:rPr>
        <w:t>d</w:t>
      </w:r>
      <w:r>
        <w:rPr>
          <w:kern w:val="2"/>
          <w:szCs w:val="22"/>
          <w:rFonts w:cstheme="minorBidi" w:hAnsiTheme="minorHAnsi" w:eastAsiaTheme="minorHAnsi" w:asciiTheme="minorHAnsi"/>
          <w:sz w:val="24"/>
        </w:rPr>
        <w:t>。</w:t>
      </w:r>
    </w:p>
    <w:p w:rsidR="0018722C">
      <w:pPr>
        <w:topLinePunct/>
      </w:pPr>
      <w:r>
        <w:t>同样，当</w:t>
      </w:r>
      <w:r>
        <w:rPr>
          <w:rFonts w:ascii="Times New Roman" w:hAnsi="Times New Roman" w:eastAsia="宋体"/>
          <w:i/>
        </w:rPr>
        <w:t>G</w:t>
      </w:r>
      <w:r>
        <w:rPr>
          <w:rFonts w:ascii="Times New Roman" w:hAnsi="Times New Roman" w:eastAsia="宋体"/>
        </w:rPr>
        <w:t>(</w:t>
      </w:r>
      <w:r>
        <w:rPr>
          <w:rFonts w:ascii="Times New Roman" w:hAnsi="Times New Roman" w:eastAsia="宋体"/>
          <w:spacing w:val="-8"/>
          <w:position w:val="3"/>
        </w:rPr>
        <w:t>, </w:t>
      </w:r>
      <w:r>
        <w:rPr>
          <w:rFonts w:ascii="Times New Roman" w:hAnsi="Times New Roman" w:eastAsia="宋体"/>
          <w:i/>
          <w:position w:val="3"/>
        </w:rPr>
        <w:t>c</w:t>
      </w:r>
      <w:r>
        <w:rPr>
          <w:rFonts w:ascii="Times New Roman" w:hAnsi="Times New Roman" w:eastAsia="宋体"/>
          <w:spacing w:val="-6"/>
          <w:position w:val="3"/>
        </w:rPr>
        <w:t>, </w:t>
      </w:r>
      <w:r>
        <w:rPr>
          <w:rFonts w:ascii="Times New Roman" w:hAnsi="Times New Roman" w:eastAsia="宋体"/>
          <w:i/>
          <w:spacing w:val="-2"/>
          <w:position w:val="3"/>
        </w:rPr>
        <w:t>s</w:t>
      </w:r>
      <w:r>
        <w:rPr>
          <w:rFonts w:ascii="Times New Roman" w:hAnsi="Times New Roman" w:eastAsia="宋体"/>
          <w:i/>
          <w:spacing w:val="-2"/>
          <w:position w:val="-3"/>
          <w:sz w:val="14"/>
        </w:rPr>
        <w:t>t</w:t>
      </w:r>
      <w:r>
        <w:rPr>
          <w:rFonts w:ascii="Symbol" w:hAnsi="Symbol" w:eastAsia="Symbol"/>
          <w:spacing w:val="0"/>
          <w:position w:val="-3"/>
          <w:sz w:val="14"/>
        </w:rPr>
        <w:t></w:t>
      </w:r>
      <w:r>
        <w:rPr>
          <w:rFonts w:ascii="Times New Roman" w:hAnsi="Times New Roman" w:eastAsia="宋体"/>
          <w:i/>
          <w:spacing w:val="0"/>
          <w:position w:val="-3"/>
          <w:sz w:val="14"/>
        </w:rPr>
        <w:t>d</w:t>
      </w:r>
      <w:r>
        <w:rPr>
          <w:rFonts w:ascii="Times New Roman" w:hAnsi="Times New Roman" w:eastAsia="宋体"/>
        </w:rPr>
        <w:t>)</w:t>
      </w:r>
      <w:r>
        <w:t>形式为指数函数型时，</w:t>
      </w:r>
      <w:r>
        <w:rPr>
          <w:rFonts w:ascii="Times New Roman" w:hAnsi="Times New Roman" w:eastAsia="宋体"/>
        </w:rPr>
        <w:t>STVAR</w:t>
      </w:r>
      <w:r>
        <w:t>模型为指数平滑转换向量自回归</w:t>
      </w:r>
      <w:r>
        <w:t>（</w:t>
      </w:r>
      <w:r>
        <w:rPr>
          <w:rFonts w:ascii="Times New Roman" w:hAnsi="Times New Roman" w:eastAsia="宋体"/>
        </w:rPr>
        <w:t>ESTVAR</w:t>
      </w:r>
      <w:r>
        <w:t>）</w:t>
      </w:r>
      <w:r>
        <w:t>模型；当</w:t>
      </w:r>
      <w:r>
        <w:rPr>
          <w:rFonts w:ascii="Times New Roman" w:hAnsi="Times New Roman" w:eastAsia="宋体"/>
          <w:i/>
        </w:rPr>
        <w:t>G</w:t>
      </w:r>
      <w:r>
        <w:rPr>
          <w:rFonts w:ascii="Times New Roman" w:hAnsi="Times New Roman" w:eastAsia="宋体"/>
        </w:rPr>
        <w:t>(</w:t>
      </w:r>
      <w:r>
        <w:rPr>
          <w:rFonts w:ascii="Times New Roman" w:hAnsi="Times New Roman" w:eastAsia="宋体"/>
          <w:spacing w:val="-8"/>
          <w:position w:val="3"/>
        </w:rPr>
        <w:t>, </w:t>
      </w:r>
      <w:r>
        <w:rPr>
          <w:rFonts w:ascii="Times New Roman" w:hAnsi="Times New Roman" w:eastAsia="宋体"/>
          <w:i/>
          <w:position w:val="3"/>
        </w:rPr>
        <w:t>c</w:t>
      </w:r>
      <w:r>
        <w:rPr>
          <w:rFonts w:ascii="Times New Roman" w:hAnsi="Times New Roman" w:eastAsia="宋体"/>
          <w:spacing w:val="-6"/>
          <w:position w:val="3"/>
        </w:rPr>
        <w:t>, </w:t>
      </w:r>
      <w:r>
        <w:rPr>
          <w:rFonts w:ascii="Times New Roman" w:hAnsi="Times New Roman" w:eastAsia="宋体"/>
          <w:i/>
          <w:spacing w:val="-2"/>
          <w:position w:val="3"/>
        </w:rPr>
        <w:t>s</w:t>
      </w:r>
      <w:r>
        <w:rPr>
          <w:rFonts w:ascii="Times New Roman" w:hAnsi="Times New Roman" w:eastAsia="宋体"/>
          <w:i/>
          <w:spacing w:val="-2"/>
          <w:position w:val="-3"/>
          <w:sz w:val="14"/>
        </w:rPr>
        <w:t>t</w:t>
      </w:r>
      <w:r>
        <w:rPr>
          <w:rFonts w:ascii="Symbol" w:hAnsi="Symbol" w:eastAsia="Symbol"/>
          <w:spacing w:val="0"/>
          <w:position w:val="-3"/>
          <w:sz w:val="14"/>
        </w:rPr>
        <w:t></w:t>
      </w:r>
      <w:r>
        <w:rPr>
          <w:rFonts w:ascii="Times New Roman" w:hAnsi="Times New Roman" w:eastAsia="宋体"/>
          <w:i/>
          <w:spacing w:val="0"/>
          <w:position w:val="-3"/>
          <w:sz w:val="14"/>
        </w:rPr>
        <w:t>d</w:t>
      </w:r>
      <w:r>
        <w:rPr>
          <w:rFonts w:ascii="Times New Roman" w:hAnsi="Times New Roman" w:eastAsia="宋体"/>
        </w:rPr>
        <w:t>)</w:t>
      </w:r>
      <w:r>
        <w:t>形式为逻辑函数型时，</w:t>
      </w:r>
      <w:r>
        <w:rPr>
          <w:rFonts w:ascii="Times New Roman" w:hAnsi="Times New Roman" w:eastAsia="宋体"/>
        </w:rPr>
        <w:t>STVAR</w:t>
      </w:r>
      <w:r>
        <w:t>模型为逻辑平滑转换向量自回归</w:t>
      </w:r>
      <w:r>
        <w:t>（</w:t>
      </w:r>
      <w:r>
        <w:rPr>
          <w:rFonts w:ascii="Times New Roman" w:hAnsi="Times New Roman" w:eastAsia="宋体"/>
          <w:spacing w:val="-2"/>
          <w:position w:val="1"/>
        </w:rPr>
        <w:t>LSTVAR</w:t>
      </w:r>
      <w:r>
        <w:t>）</w:t>
      </w:r>
      <w:r>
        <w:t>模型。</w:t>
      </w:r>
    </w:p>
    <w:p w:rsidR="0018722C">
      <w:pPr>
        <w:pStyle w:val="5"/>
        <w:topLinePunct/>
      </w:pPr>
      <w:r>
        <w:t>（</w:t>
      </w:r>
      <w:r>
        <w:t xml:space="preserve">1</w:t>
      </w:r>
      <w:r>
        <w:t>）</w:t>
      </w:r>
      <w:r/>
      <w:r>
        <w:t>ESTVAR</w:t>
      </w:r>
      <w:r/>
      <w:r>
        <w:t>模型</w:t>
      </w:r>
    </w:p>
    <w:p w:rsidR="0018722C">
      <w:pPr>
        <w:topLinePunct/>
      </w:pPr>
      <w:r>
        <w:rPr>
          <w:rFonts w:cstheme="minorBidi" w:hAnsiTheme="minorHAnsi" w:eastAsiaTheme="minorHAnsi" w:asciiTheme="minorHAnsi"/>
        </w:rPr>
        <w:t>在</w:t>
      </w:r>
      <w:r>
        <w:rPr>
          <w:rFonts w:ascii="Times New Roman" w:hAnsi="Times New Roman" w:eastAsia="宋体" w:cstheme="minorBidi"/>
        </w:rPr>
        <w:t>ESTVAR</w:t>
      </w:r>
      <w:r>
        <w:rPr>
          <w:rFonts w:cstheme="minorBidi" w:hAnsiTheme="minorHAnsi" w:eastAsiaTheme="minorHAnsi" w:asciiTheme="minorHAnsi"/>
        </w:rPr>
        <w:t>模型中，转换函数</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采用的是指数函数形式：</w:t>
      </w:r>
    </w:p>
    <w:p w:rsidR="0018722C">
      <w:pPr>
        <w:tabs>
          <w:tab w:val="right" w:pos="8560"/>
        </w:tabs>
        <w:ind w:firstLineChars="761" w:firstLine="1827"/>
        <w:pStyle w:val="a6"/>
        <w:topLinePunct/>
        <w:textAlignment w:val="center"/>
      </w:pPr>
      <w:r>
        <w:rPr>
          <w:rFonts w:cstheme="minorBidi" w:hAnsiTheme="minorHAnsi" w:eastAsiaTheme="minorHAnsi" w:asciiTheme="minorHAnsi" w:ascii="Times New Roman" w:hAnsi="Times New Roman" w:eastAsia="宋体"/>
          <w:i/>
        </w:rPr>
        <w:t>G</w:t>
      </w:r>
      <w:r>
        <w:rPr>
          <w:rFonts w:ascii="Times New Roman" w:hAnsi="Times New Roman" w:eastAsia="宋体" w:cstheme="minorBidi"/>
        </w:rPr>
        <w:t>(</w:t>
      </w:r>
      <w:r>
        <w:rPr>
          <w:kern w:val="2"/>
          <w:szCs w:val="22"/>
          <w:rFonts w:ascii="Symbol" w:hAnsi="Symbol" w:eastAsia="Symbol" w:cstheme="minorBidi"/>
          <w:i/>
          <w:spacing w:val="-2"/>
          <w:w w:val="105"/>
          <w:sz w:val="25"/>
        </w:rPr>
        <w:t></w:t>
      </w:r>
      <w:r>
        <w:rPr>
          <w:kern w:val="2"/>
          <w:szCs w:val="22"/>
          <w:rFonts w:ascii="Times New Roman" w:hAnsi="Times New Roman" w:eastAsia="宋体" w:cstheme="minorBidi"/>
          <w:w w:val="105"/>
          <w:sz w:val="23"/>
        </w:rPr>
        <w:t>,</w:t>
      </w:r>
      <w:r>
        <w:rPr>
          <w:kern w:val="2"/>
          <w:szCs w:val="22"/>
          <w:rFonts w:ascii="Times New Roman" w:hAnsi="Times New Roman" w:eastAsia="宋体" w:cstheme="minorBidi"/>
          <w:spacing w:val="-18"/>
          <w:w w:val="105"/>
          <w:sz w:val="23"/>
        </w:rPr>
        <w:t> </w:t>
      </w:r>
      <w:r>
        <w:rPr>
          <w:kern w:val="2"/>
          <w:szCs w:val="22"/>
          <w:rFonts w:ascii="Times New Roman" w:hAnsi="Times New Roman" w:eastAsia="宋体" w:cstheme="minorBidi"/>
          <w:i/>
          <w:w w:val="105"/>
          <w:sz w:val="23"/>
        </w:rPr>
        <w:t>c</w:t>
      </w:r>
      <w:r>
        <w:rPr>
          <w:kern w:val="2"/>
          <w:szCs w:val="22"/>
          <w:rFonts w:ascii="Times New Roman" w:hAnsi="Times New Roman" w:eastAsia="宋体" w:cstheme="minorBidi"/>
          <w:w w:val="105"/>
          <w:sz w:val="23"/>
        </w:rPr>
        <w:t>,</w:t>
      </w:r>
      <w:r>
        <w:rPr>
          <w:kern w:val="2"/>
          <w:szCs w:val="22"/>
          <w:rFonts w:ascii="Times New Roman" w:hAnsi="Times New Roman" w:eastAsia="宋体" w:cstheme="minorBidi"/>
          <w:spacing w:val="-14"/>
          <w:w w:val="105"/>
          <w:sz w:val="23"/>
        </w:rPr>
        <w:t> </w:t>
      </w:r>
      <w:r>
        <w:rPr>
          <w:kern w:val="2"/>
          <w:szCs w:val="22"/>
          <w:rFonts w:ascii="Times New Roman" w:hAnsi="Times New Roman" w:eastAsia="宋体" w:cstheme="minorBidi"/>
          <w:i/>
          <w:w w:val="105"/>
          <w:sz w:val="23"/>
        </w:rPr>
        <w:t>s</w:t>
      </w:r>
      <w:r w:rsidRPr="00000000">
        <w:rPr>
          <w:kern w:val="2"/>
          <w:sz w:val="22"/>
          <w:szCs w:val="22"/>
          <w:rFonts w:cstheme="minorBidi" w:hAnsiTheme="minorHAnsi" w:eastAsiaTheme="minorHAnsi" w:asciiTheme="minorHAnsi"/>
        </w:rPr>
        <w:t xml:space="preserve">  </w:t>
      </w:r>
      <w:r>
        <w:rPr>
          <w:rFonts w:ascii="Times New Roman" w:hAnsi="Times New Roman" w:eastAsia="宋体" w:cstheme="minorBidi"/>
        </w:rPr>
        <w:t>)</w:t>
      </w:r>
      <w:r w:rsidP="00494EDC">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sidP="00494EDC">
        <w:rPr>
          <w:rFonts w:ascii="Times New Roman" w:hAnsi="Times New Roman" w:eastAsia="宋体" w:cstheme="minorBidi"/>
        </w:rPr>
        <w:t xml:space="preserve"> </w:t>
      </w:r>
      <w:r>
        <w:rPr>
          <w:rFonts w:ascii="Times New Roman" w:hAnsi="Times New Roman" w:eastAsia="宋体" w:cstheme="minorBidi"/>
        </w:rPr>
        <w:t>exp</w:t>
      </w:r>
      <w:r>
        <w:rPr>
          <w:rFonts w:ascii="Times New Roman" w:hAnsi="Times New Roman" w:eastAsia="宋体" w:cstheme="minorBidi"/>
        </w:rPr>
        <w:t>(</w:t>
      </w:r>
      <w:r>
        <w:rPr>
          <w:kern w:val="2"/>
          <w:szCs w:val="22"/>
          <w:rFonts w:ascii="Symbol" w:hAnsi="Symbol" w:eastAsia="Symbol" w:cstheme="minorBidi"/>
          <w:spacing w:val="-3"/>
          <w:w w:val="105"/>
          <w:sz w:val="23"/>
        </w:rPr>
        <w:t></w:t>
      </w:r>
      <w:r>
        <w:rPr>
          <w:kern w:val="2"/>
          <w:szCs w:val="22"/>
          <w:rFonts w:ascii="Symbol" w:hAnsi="Symbol" w:eastAsia="Symbol" w:cstheme="minorBidi"/>
          <w:i/>
          <w:spacing w:val="-3"/>
          <w:w w:val="105"/>
          <w:sz w:val="25"/>
        </w:rPr>
        <w:t></w:t>
      </w:r>
      <w:r w:rsidP="00494EDC">
        <w:rPr>
          <w:kern w:val="2"/>
          <w:szCs w:val="22"/>
          <w:rFonts w:ascii="Times New Roman" w:hAnsi="Times New Roman" w:eastAsia="宋体" w:cstheme="minorBidi"/>
          <w:i/>
          <w:spacing w:val="-21"/>
          <w:w w:val="105"/>
          <w:sz w:val="25"/>
        </w:rPr>
        <w:t xml:space="preserve"> </w:t>
      </w:r>
      <w:r>
        <w:rPr>
          <w:kern w:val="2"/>
          <w:szCs w:val="22"/>
          <w:rFonts w:ascii="Times New Roman" w:hAnsi="Times New Roman" w:eastAsia="宋体" w:cstheme="minorBidi"/>
          <w:spacing w:val="1"/>
          <w:w w:val="105"/>
          <w:sz w:val="23"/>
        </w:rPr>
        <w:t>(</w:t>
      </w:r>
      <w:r>
        <w:rPr>
          <w:kern w:val="2"/>
          <w:szCs w:val="22"/>
          <w:rFonts w:ascii="Times New Roman" w:hAnsi="Times New Roman" w:eastAsia="宋体" w:cstheme="minorBidi"/>
          <w:i/>
          <w:spacing w:val="1"/>
          <w:w w:val="105"/>
          <w:sz w:val="23"/>
        </w:rPr>
        <w:t>s</w:t>
      </w:r>
      <w:r w:rsidP="00494EDC">
        <w:rPr>
          <w:kern w:val="2"/>
          <w:sz w:val="22"/>
          <w:szCs w:val="22"/>
          <w:rFonts w:cstheme="minorBidi" w:hAnsiTheme="minorHAnsi" w:eastAsiaTheme="minorHAnsi" w:asciiTheme="minorHAnsi"/>
        </w:rPr>
        <w:t xml:space="preserve">  </w:t>
      </w:r>
      <w:r>
        <w:rPr>
          <w:kern w:val="2"/>
          <w:szCs w:val="22"/>
          <w:rFonts w:ascii="Symbol" w:hAnsi="Symbol" w:eastAsia="Symbol" w:cstheme="minorBidi"/>
          <w:w w:val="105"/>
          <w:sz w:val="23"/>
        </w:rPr>
        <w:t></w:t>
      </w:r>
      <w:r w:rsidP="00494EDC">
        <w:rPr>
          <w:kern w:val="2"/>
          <w:szCs w:val="22"/>
          <w:rFonts w:ascii="Times New Roman" w:hAnsi="Times New Roman" w:eastAsia="宋体" w:cstheme="minorBidi"/>
          <w:w w:val="105"/>
          <w:sz w:val="23"/>
        </w:rPr>
        <w:t xml:space="preserve"> </w:t>
      </w:r>
      <w:r>
        <w:rPr>
          <w:kern w:val="2"/>
          <w:szCs w:val="22"/>
          <w:rFonts w:ascii="Times New Roman" w:hAnsi="Times New Roman" w:eastAsia="宋体" w:cstheme="minorBidi"/>
          <w:i/>
          <w:w w:val="105"/>
          <w:sz w:val="23"/>
        </w:rPr>
        <w:t>c</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2</w:t>
      </w:r>
      <w:r>
        <w:rPr>
          <w:vertAlign w:val="superscript"/>
          /&gt;
        </w:rPr>
        <w:t> </w:t>
      </w:r>
      <w:r>
        <w:rPr>
          <w:rFonts w:ascii="Times New Roman" w:hAnsi="Times New Roman" w:eastAsia="宋体" w:cstheme="minorBidi"/>
        </w:rPr>
        <w:t>/</w:t>
      </w:r>
      <w:r w:rsidP="00494EDC">
        <w:rPr>
          <w:rFonts w:ascii="Times New Roman" w:hAnsi="Times New Roman" w:eastAsia="宋体" w:cstheme="minorBidi"/>
        </w:rPr>
        <w:t xml:space="preserve"> </w:t>
      </w:r>
      <w:r>
        <w:rPr>
          <w:rFonts w:ascii="Symbol" w:hAnsi="Symbol" w:eastAsia="Symbol" w:cstheme="minorBidi"/>
          <w:i/>
        </w:rPr>
        <w:t></w:t>
      </w:r>
      <w:r w:rsidP="00494EDC">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sidP="00494EDC">
        <w:rPr>
          <w:rFonts w:ascii="Times New Roman" w:hAnsi="Times New Roman" w:eastAsia="宋体" w:cstheme="minorBidi"/>
          <w:i/>
        </w:rPr>
        <w:t xml:space="preserve"> </w:t>
      </w:r>
      <w:r>
        <w:rPr>
          <w:rFonts w:ascii="Times New Roman" w:hAnsi="Times New Roman" w:eastAsia="宋体" w:cstheme="minorBidi"/>
        </w:rPr>
        <w:t>&gt;0</w:t>
      </w:r>
      <w:r w:rsidP="AA7D325B">
        <w:rPr>
          <w:rFonts w:cstheme="minorBidi" w:hAnsiTheme="minorHAnsi" w:eastAsiaTheme="minorHAnsi" w:asciiTheme="minorHAnsi"/>
        </w:rPr>
        <w:t>。</w:t>
      </w:r>
      <w:r w:rsidP="00494EDC">
        <w:rPr>
          <w:rFonts w:cstheme="minorBidi" w:hAnsiTheme="minorHAnsi" w:eastAsiaTheme="minorHAnsi" w:asciiTheme="minorHAnsi"/>
        </w:rPr>
        <w:t xml:space="preserve">  </w:t>
      </w:r>
      <w:r>
        <w:tab/>
      </w:r>
      <w:r>
        <w:rPr>
          <w:rFonts w:ascii="Times New Roman" w:hAnsi="Times New Roman" w:eastAsia="宋体" w:cstheme="minorBidi"/>
        </w:rPr>
        <w:t>(</w:t>
      </w:r>
      <w:r>
        <w:rPr>
          <w:rFonts w:ascii="Times New Roman" w:hAnsi="Times New Roman" w:eastAsia="宋体" w:cstheme="minorBidi"/>
        </w:rPr>
        <w:t xml:space="preserve">8.5</w:t>
      </w:r>
      <w:r>
        <w:rPr>
          <w:rFonts w:ascii="Times New Roman" w:hAnsi="Times New Roman" w:eastAsia="宋体" w:cstheme="minorBidi"/>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d</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d</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d</w:t>
      </w:r>
    </w:p>
    <w:p w:rsidR="0018722C">
      <w:pPr>
        <w:topLinePunct/>
      </w:pPr>
      <w:r>
        <w:rPr>
          <w:rFonts w:cstheme="minorBidi" w:hAnsiTheme="minorHAnsi" w:eastAsiaTheme="minorHAnsi" w:asciiTheme="minorHAnsi"/>
        </w:rPr>
        <w:t>模型在</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Symbol" w:hAnsi="Symbol" w:eastAsia="Symbol" w:cstheme="minorBidi"/>
        </w:rPr>
        <w:t></w:t>
      </w:r>
      <w:r>
        <w:rPr>
          <w:rFonts w:ascii="Times New Roman" w:hAnsi="Times New Roman" w:eastAsia="宋体" w:cstheme="minorBidi"/>
          <w:i/>
        </w:rPr>
        <w:t>c</w:t>
      </w:r>
      <w:r>
        <w:rPr>
          <w:rFonts w:cstheme="minorBidi" w:hAnsiTheme="minorHAnsi" w:eastAsiaTheme="minorHAnsi" w:asciiTheme="minorHAnsi"/>
        </w:rPr>
        <w:t>周围是对称的。随着</w:t>
      </w:r>
      <w:r>
        <w:rPr>
          <w:rFonts w:cstheme="minorBidi" w:hAnsiTheme="minorHAnsi" w:eastAsiaTheme="minorHAnsi" w:asciiTheme="minorHAns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cstheme="minorBidi" w:hAnsiTheme="minorHAnsi" w:eastAsiaTheme="minorHAnsi" w:asciiTheme="minorHAnsi"/>
        </w:rPr>
        <w:t>向门限值</w:t>
      </w:r>
      <w:r>
        <w:rPr>
          <w:rFonts w:ascii="Times New Roman" w:hAnsi="Times New Roman" w:eastAsia="宋体" w:cstheme="minorBidi"/>
        </w:rPr>
        <w:t>c</w:t>
      </w:r>
      <w:r>
        <w:rPr>
          <w:rFonts w:cstheme="minorBidi" w:hAnsiTheme="minorHAnsi" w:eastAsiaTheme="minorHAnsi" w:asciiTheme="minorHAnsi"/>
        </w:rPr>
        <w:t>靠近，</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spacing w:val="-9"/>
          <w:position w:val="3"/>
          <w:sz w:val="24"/>
        </w:rPr>
        <w:t>, </w:t>
      </w:r>
      <w:r>
        <w:rPr>
          <w:kern w:val="2"/>
          <w:szCs w:val="22"/>
          <w:rFonts w:ascii="Times New Roman" w:hAnsi="Times New Roman" w:eastAsia="宋体" w:cstheme="minorBidi"/>
          <w:i/>
          <w:position w:val="3"/>
          <w:sz w:val="24"/>
        </w:rPr>
        <w:t>c</w:t>
      </w:r>
      <w:r>
        <w:rPr>
          <w:kern w:val="2"/>
          <w:szCs w:val="22"/>
          <w:rFonts w:ascii="Times New Roman" w:hAnsi="Times New Roman" w:eastAsia="宋体" w:cstheme="minorBidi"/>
          <w:spacing w:val="-7"/>
          <w:position w:val="3"/>
          <w:sz w:val="24"/>
        </w:rPr>
        <w:t>, </w:t>
      </w:r>
      <w:r>
        <w:rPr>
          <w:kern w:val="2"/>
          <w:szCs w:val="22"/>
          <w:rFonts w:ascii="Times New Roman" w:hAnsi="Times New Roman" w:eastAsia="宋体" w:cstheme="minorBidi"/>
          <w:i/>
          <w:spacing w:val="-2"/>
          <w:position w:val="3"/>
          <w:sz w:val="24"/>
        </w:rPr>
        <w:t>s</w:t>
      </w:r>
      <w:r>
        <w:rPr>
          <w:kern w:val="2"/>
          <w:szCs w:val="22"/>
          <w:rFonts w:ascii="Times New Roman" w:hAnsi="Times New Roman" w:eastAsia="宋体" w:cstheme="minorBidi"/>
          <w:i/>
          <w:spacing w:val="-2"/>
          <w:position w:val="-3"/>
          <w:sz w:val="14"/>
        </w:rPr>
        <w:t>t</w:t>
      </w:r>
      <w:r>
        <w:rPr>
          <w:kern w:val="2"/>
          <w:szCs w:val="22"/>
          <w:rFonts w:ascii="Symbol" w:hAnsi="Symbol" w:eastAsia="Symbol" w:cstheme="minorBidi"/>
          <w:spacing w:val="0"/>
          <w:position w:val="-3"/>
          <w:sz w:val="14"/>
        </w:rPr>
        <w:t></w:t>
      </w:r>
      <w:r>
        <w:rPr>
          <w:kern w:val="2"/>
          <w:szCs w:val="22"/>
          <w:rFonts w:ascii="Times New Roman" w:hAnsi="Times New Roman" w:eastAsia="宋体" w:cstheme="minorBidi"/>
          <w:i/>
          <w:spacing w:val="0"/>
          <w:position w:val="-3"/>
          <w:sz w:val="14"/>
        </w:rPr>
        <w:t>d</w:t>
      </w:r>
      <w:r>
        <w:rPr>
          <w:rFonts w:ascii="Times New Roman" w:hAnsi="Times New Roman" w:eastAsia="宋体" w:cstheme="minorBidi"/>
        </w:rPr>
        <w:t>)</w:t>
      </w:r>
      <w:r>
        <w:rPr>
          <w:rFonts w:cstheme="minorBidi" w:hAnsiTheme="minorHAnsi" w:eastAsiaTheme="minorHAnsi" w:asciiTheme="minorHAnsi"/>
        </w:rPr>
        <w:t>向</w:t>
      </w:r>
      <w:r>
        <w:rPr>
          <w:rFonts w:ascii="Times New Roman" w:hAnsi="Times New Roman" w:eastAsia="宋体" w:cstheme="minorBidi"/>
        </w:rPr>
        <w:t>0</w:t>
      </w:r>
      <w:r>
        <w:rPr>
          <w:rFonts w:cstheme="minorBidi" w:hAnsiTheme="minorHAnsi" w:eastAsiaTheme="minorHAnsi" w:asciiTheme="minorHAnsi"/>
        </w:rPr>
        <w:t>趋</w:t>
      </w:r>
      <w:r>
        <w:rPr>
          <w:rFonts w:cstheme="minorBidi" w:hAnsiTheme="minorHAnsi" w:eastAsiaTheme="minorHAnsi" w:asciiTheme="minorHAnsi"/>
        </w:rPr>
        <w:t>近；当</w:t>
      </w:r>
      <w:r>
        <w:rPr>
          <w:rFonts w:cstheme="minorBidi" w:hAnsiTheme="minorHAnsi" w:eastAsiaTheme="minorHAnsi" w:asciiTheme="minorHAns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cstheme="minorBidi" w:hAnsiTheme="minorHAnsi" w:eastAsiaTheme="minorHAnsi" w:asciiTheme="minorHAnsi"/>
        </w:rPr>
        <w:t>远离</w:t>
      </w:r>
      <w:r>
        <w:rPr>
          <w:rFonts w:ascii="Times New Roman" w:hAnsi="Times New Roman" w:eastAsia="宋体" w:cstheme="minorBidi"/>
        </w:rPr>
        <w:t>c</w:t>
      </w:r>
      <w:r>
        <w:rPr>
          <w:rFonts w:cstheme="minorBidi" w:hAnsiTheme="minorHAnsi" w:eastAsiaTheme="minorHAnsi" w:asciiTheme="minorHAnsi"/>
        </w:rPr>
        <w:t>时，</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spacing w:val="-10"/>
          <w:position w:val="3"/>
          <w:sz w:val="24"/>
        </w:rPr>
        <w:t>, </w:t>
      </w:r>
      <w:r>
        <w:rPr>
          <w:kern w:val="2"/>
          <w:szCs w:val="22"/>
          <w:rFonts w:ascii="Times New Roman" w:hAnsi="Times New Roman" w:eastAsia="宋体" w:cstheme="minorBidi"/>
          <w:i/>
          <w:position w:val="3"/>
          <w:sz w:val="24"/>
        </w:rPr>
        <w:t>c</w:t>
      </w:r>
      <w:r>
        <w:rPr>
          <w:kern w:val="2"/>
          <w:szCs w:val="22"/>
          <w:rFonts w:ascii="Times New Roman" w:hAnsi="Times New Roman" w:eastAsia="宋体" w:cstheme="minorBidi"/>
          <w:spacing w:val="-8"/>
          <w:position w:val="3"/>
          <w:sz w:val="24"/>
        </w:rPr>
        <w:t>, </w:t>
      </w:r>
      <w:r>
        <w:rPr>
          <w:kern w:val="2"/>
          <w:szCs w:val="22"/>
          <w:rFonts w:ascii="Times New Roman" w:hAnsi="Times New Roman" w:eastAsia="宋体" w:cstheme="minorBidi"/>
          <w:i/>
          <w:spacing w:val="-2"/>
          <w:position w:val="3"/>
          <w:sz w:val="24"/>
        </w:rPr>
        <w:t>s</w:t>
      </w:r>
      <w:r>
        <w:rPr>
          <w:kern w:val="2"/>
          <w:szCs w:val="22"/>
          <w:rFonts w:ascii="Times New Roman" w:hAnsi="Times New Roman" w:eastAsia="宋体" w:cstheme="minorBidi"/>
          <w:i/>
          <w:spacing w:val="-2"/>
          <w:position w:val="-3"/>
          <w:sz w:val="14"/>
        </w:rPr>
        <w:t>t</w:t>
      </w:r>
      <w:r>
        <w:rPr>
          <w:kern w:val="2"/>
          <w:szCs w:val="22"/>
          <w:rFonts w:ascii="Symbol" w:hAnsi="Symbol" w:eastAsia="Symbol" w:cstheme="minorBidi"/>
          <w:spacing w:val="0"/>
          <w:position w:val="-3"/>
          <w:sz w:val="14"/>
        </w:rPr>
        <w:t></w:t>
      </w:r>
      <w:r>
        <w:rPr>
          <w:kern w:val="2"/>
          <w:szCs w:val="22"/>
          <w:rFonts w:ascii="Times New Roman" w:hAnsi="Times New Roman" w:eastAsia="宋体" w:cstheme="minorBidi"/>
          <w:i/>
          <w:spacing w:val="0"/>
          <w:position w:val="-3"/>
          <w:sz w:val="14"/>
        </w:rPr>
        <w:t>d</w:t>
      </w:r>
      <w:r>
        <w:rPr>
          <w:rFonts w:ascii="Times New Roman" w:hAnsi="Times New Roman" w:eastAsia="宋体" w:cstheme="minorBidi"/>
        </w:rPr>
        <w:t>)</w:t>
      </w:r>
      <w:r>
        <w:rPr>
          <w:rFonts w:cstheme="minorBidi" w:hAnsiTheme="minorHAnsi" w:eastAsiaTheme="minorHAnsi" w:asciiTheme="minorHAnsi"/>
        </w:rPr>
        <w:t>向</w:t>
      </w:r>
      <w:r>
        <w:rPr>
          <w:rFonts w:ascii="Times New Roman" w:hAnsi="Times New Roman" w:eastAsia="宋体" w:cstheme="minorBidi"/>
        </w:rPr>
        <w:t>1</w:t>
      </w:r>
      <w:r>
        <w:rPr>
          <w:rFonts w:cstheme="minorBidi" w:hAnsiTheme="minorHAnsi" w:eastAsiaTheme="minorHAnsi" w:asciiTheme="minorHAnsi"/>
        </w:rPr>
        <w:t>趋近。不论是</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还是</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，函数</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w w:val="104"/>
          <w:position w:val="3"/>
          <w:sz w:val="24"/>
        </w:rPr>
        <w:t>,</w:t>
      </w:r>
      <w:r>
        <w:rPr>
          <w:kern w:val="2"/>
          <w:szCs w:val="22"/>
          <w:rFonts w:ascii="Times New Roman" w:hAnsi="Times New Roman" w:eastAsia="宋体" w:cstheme="minorBidi"/>
          <w:spacing w:val="-18"/>
          <w:position w:val="3"/>
          <w:sz w:val="24"/>
        </w:rPr>
        <w:t> </w:t>
      </w:r>
      <w:r>
        <w:rPr>
          <w:kern w:val="2"/>
          <w:szCs w:val="22"/>
          <w:rFonts w:ascii="Times New Roman" w:hAnsi="Times New Roman" w:eastAsia="宋体" w:cstheme="minorBidi"/>
          <w:i/>
          <w:spacing w:val="-1"/>
          <w:w w:val="104"/>
          <w:position w:val="3"/>
          <w:sz w:val="24"/>
        </w:rPr>
        <w:t>c</w:t>
      </w:r>
      <w:r>
        <w:rPr>
          <w:kern w:val="2"/>
          <w:szCs w:val="22"/>
          <w:rFonts w:ascii="Times New Roman" w:hAnsi="Times New Roman" w:eastAsia="宋体" w:cstheme="minorBidi"/>
          <w:w w:val="104"/>
          <w:position w:val="3"/>
          <w:sz w:val="24"/>
        </w:rPr>
        <w:t>,</w:t>
      </w:r>
      <w:r>
        <w:rPr>
          <w:kern w:val="2"/>
          <w:szCs w:val="22"/>
          <w:rFonts w:ascii="Times New Roman" w:hAnsi="Times New Roman" w:eastAsia="宋体" w:cstheme="minorBidi"/>
          <w:spacing w:val="-14"/>
          <w:position w:val="3"/>
          <w:sz w:val="24"/>
        </w:rPr>
        <w:t> </w:t>
      </w:r>
      <w:r>
        <w:rPr>
          <w:kern w:val="2"/>
          <w:szCs w:val="22"/>
          <w:rFonts w:ascii="Times New Roman" w:hAnsi="Times New Roman" w:eastAsia="宋体" w:cstheme="minorBidi"/>
          <w:i/>
          <w:spacing w:val="-4"/>
          <w:w w:val="104"/>
          <w:position w:val="3"/>
          <w:sz w:val="24"/>
        </w:rPr>
        <w:t>s</w:t>
      </w:r>
      <w:r>
        <w:rPr>
          <w:kern w:val="2"/>
          <w:szCs w:val="22"/>
          <w:rFonts w:ascii="Times New Roman" w:hAnsi="Times New Roman" w:eastAsia="宋体" w:cstheme="minorBidi"/>
          <w:i/>
          <w:w w:val="103"/>
          <w:position w:val="-3"/>
          <w:sz w:val="14"/>
        </w:rPr>
        <w:t>t</w:t>
      </w:r>
      <w:r>
        <w:rPr>
          <w:kern w:val="2"/>
          <w:szCs w:val="22"/>
          <w:rFonts w:ascii="Symbol" w:hAnsi="Symbol" w:eastAsia="Symbol" w:cstheme="minorBidi"/>
          <w:spacing w:val="2"/>
          <w:w w:val="103"/>
          <w:position w:val="-3"/>
          <w:sz w:val="14"/>
        </w:rPr>
        <w:t></w:t>
      </w:r>
      <w:r>
        <w:rPr>
          <w:kern w:val="2"/>
          <w:szCs w:val="22"/>
          <w:rFonts w:ascii="Times New Roman" w:hAnsi="Times New Roman" w:eastAsia="宋体" w:cstheme="minorBidi"/>
          <w:i/>
          <w:w w:val="103"/>
          <w:position w:val="-3"/>
          <w:sz w:val="14"/>
        </w:rPr>
        <w:t>d</w:t>
      </w:r>
      <w:r>
        <w:rPr>
          <w:rFonts w:ascii="Times New Roman" w:hAnsi="Times New Roman" w:eastAsia="宋体" w:cstheme="minorBidi"/>
        </w:rPr>
        <w:t>)</w:t>
      </w:r>
      <w:r>
        <w:rPr>
          <w:rFonts w:cstheme="minorBidi" w:hAnsiTheme="minorHAnsi" w:eastAsiaTheme="minorHAnsi" w:asciiTheme="minorHAnsi"/>
        </w:rPr>
        <w:t>都会退化为恒定值</w:t>
      </w:r>
      <w:r>
        <w:rPr>
          <w:rFonts w:cstheme="minorBidi" w:hAnsiTheme="minorHAnsi" w:eastAsiaTheme="minorHAnsi" w:asciiTheme="minorHAnsi"/>
        </w:rPr>
        <w:t>（</w:t>
      </w:r>
      <w:r>
        <w:rPr>
          <w:kern w:val="2"/>
          <w:szCs w:val="22"/>
          <w:rFonts w:ascii="Times New Roman" w:hAnsi="Times New Roman" w:eastAsia="宋体" w:cstheme="minorBidi"/>
          <w:position w:val="1"/>
          <w:sz w:val="24"/>
        </w:rPr>
        <w:t>0</w:t>
      </w:r>
      <w:r>
        <w:rPr>
          <w:kern w:val="2"/>
          <w:szCs w:val="22"/>
          <w:rFonts w:cstheme="minorBidi" w:hAnsiTheme="minorHAnsi" w:eastAsiaTheme="minorHAnsi" w:asciiTheme="minorHAnsi"/>
          <w:spacing w:val="-11"/>
          <w:sz w:val="24"/>
        </w:rPr>
        <w:t>或</w:t>
      </w:r>
      <w:r>
        <w:rPr>
          <w:kern w:val="2"/>
          <w:szCs w:val="22"/>
          <w:rFonts w:ascii="Times New Roman" w:hAnsi="Times New Roman" w:eastAsia="宋体" w:cstheme="minorBidi"/>
          <w:position w:val="1"/>
          <w:sz w:val="24"/>
        </w:rPr>
        <w:t>1</w:t>
      </w:r>
      <w:r>
        <w:rPr>
          <w:rFonts w:cstheme="minorBidi" w:hAnsiTheme="minorHAnsi" w:eastAsiaTheme="minorHAnsi" w:asciiTheme="minorHAnsi"/>
        </w:rPr>
        <w:t>）</w:t>
      </w:r>
      <w:r>
        <w:rPr>
          <w:rFonts w:cstheme="minorBidi" w:hAnsiTheme="minorHAnsi" w:eastAsiaTheme="minorHAnsi" w:asciiTheme="minorHAnsi"/>
        </w:rPr>
        <w:t>，此时</w:t>
      </w:r>
      <w:r>
        <w:rPr>
          <w:rFonts w:ascii="Times New Roman" w:hAnsi="Times New Roman" w:eastAsia="宋体" w:cstheme="minorBidi"/>
        </w:rPr>
        <w:t>ES</w:t>
      </w:r>
      <w:r>
        <w:rPr>
          <w:rFonts w:ascii="Times New Roman" w:hAnsi="Times New Roman" w:eastAsia="宋体" w:cstheme="minorBidi"/>
        </w:rPr>
        <w:t>T</w:t>
      </w:r>
      <w:r>
        <w:rPr>
          <w:rFonts w:ascii="Times New Roman" w:hAnsi="Times New Roman" w:eastAsia="宋体" w:cstheme="minorBidi"/>
        </w:rPr>
        <w:t>V</w:t>
      </w:r>
      <w:r>
        <w:rPr>
          <w:rFonts w:ascii="Times New Roman" w:hAnsi="Times New Roman" w:eastAsia="宋体" w:cstheme="minorBidi"/>
        </w:rPr>
        <w:t>AR</w:t>
      </w:r>
      <w:r>
        <w:rPr>
          <w:rFonts w:cstheme="minorBidi" w:hAnsiTheme="minorHAnsi" w:eastAsiaTheme="minorHAnsi" w:asciiTheme="minorHAnsi"/>
        </w:rPr>
        <w:t>也就退化为线性模型。</w:t>
      </w:r>
    </w:p>
    <w:p w:rsidR="0018722C">
      <w:pPr>
        <w:topLinePunct/>
      </w:pPr>
      <w:r>
        <w:rPr>
          <w:rFonts w:cstheme="minorBidi" w:hAnsiTheme="minorHAnsi" w:eastAsiaTheme="minorHAnsi" w:asciiTheme="minorHAnsi" w:ascii="Times New Roman" w:hAnsi="Times New Roman" w:eastAsia="宋体"/>
        </w:rPr>
        <w:t>ESTVAR</w:t>
      </w:r>
      <w:r>
        <w:rPr>
          <w:rFonts w:cstheme="minorBidi" w:hAnsiTheme="minorHAnsi" w:eastAsiaTheme="minorHAnsi" w:asciiTheme="minorHAnsi"/>
        </w:rPr>
        <w:t>模型的特点是当</w:t>
      </w:r>
      <w:r>
        <w:rPr>
          <w:rFonts w:cstheme="minorBidi" w:hAnsiTheme="minorHAnsi" w:eastAsiaTheme="minorHAnsi" w:asciiTheme="minorHAns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cstheme="minorBidi" w:hAnsiTheme="minorHAnsi" w:eastAsiaTheme="minorHAnsi" w:asciiTheme="minorHAnsi"/>
        </w:rPr>
        <w:t>取极值时，</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等于</w:t>
      </w:r>
      <w:r>
        <w:rPr>
          <w:rFonts w:ascii="Times New Roman" w:hAnsi="Times New Roman" w:eastAsia="宋体" w:cstheme="minorBidi"/>
        </w:rPr>
        <w:t>1</w:t>
      </w:r>
      <w:r>
        <w:rPr>
          <w:rFonts w:cstheme="minorBidi" w:hAnsiTheme="minorHAnsi" w:eastAsiaTheme="minorHAnsi" w:asciiTheme="minorHAnsi"/>
        </w:rPr>
        <w:t>，称之为外机制</w:t>
      </w:r>
      <w:r>
        <w:rPr>
          <w:rFonts w:ascii="Times New Roman" w:hAnsi="Times New Roman" w:eastAsia="宋体" w:cstheme="minorBidi"/>
        </w:rPr>
        <w:t>(</w:t>
      </w:r>
      <w:r>
        <w:rPr>
          <w:rFonts w:ascii="Times New Roman" w:hAnsi="Times New Roman" w:eastAsia="宋体" w:cstheme="minorBidi"/>
        </w:rPr>
        <w:t>Outer</w:t>
      </w:r>
    </w:p>
    <w:p w:rsidR="0018722C">
      <w:pPr>
        <w:topLinePunct/>
      </w:pPr>
      <w:r>
        <w:rPr>
          <w:rFonts w:cstheme="minorBidi" w:hAnsiTheme="minorHAnsi" w:eastAsiaTheme="minorHAnsi" w:asciiTheme="minorHAnsi" w:ascii="Times New Roman" w:hAnsi="Times New Roman" w:eastAsia="宋体"/>
        </w:rPr>
        <w:t>r</w:t>
      </w:r>
      <w:r>
        <w:rPr>
          <w:rFonts w:cstheme="minorBidi" w:hAnsiTheme="minorHAnsi" w:eastAsiaTheme="minorHAnsi" w:asciiTheme="minorHAnsi" w:ascii="Times New Roman" w:hAnsi="Times New Roman" w:eastAsia="宋体"/>
        </w:rPr>
        <w:t>egime</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；而当</w:t>
      </w:r>
      <w:r>
        <w:rPr>
          <w:rFonts w:cstheme="minorBidi" w:hAnsiTheme="minorHAnsi" w:eastAsiaTheme="minorHAnsi" w:asciiTheme="minorHAns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cstheme="minorBidi" w:hAnsiTheme="minorHAnsi" w:eastAsiaTheme="minorHAnsi" w:asciiTheme="minorHAnsi"/>
        </w:rPr>
        <w:t>取中间的某个值</w:t>
      </w:r>
      <w:r>
        <w:rPr>
          <w:rFonts w:ascii="Times New Roman" w:hAnsi="Times New Roman" w:eastAsia="宋体" w:cstheme="minorBidi"/>
        </w:rPr>
        <w:t>c</w:t>
      </w:r>
      <w:r>
        <w:rPr>
          <w:rFonts w:cstheme="minorBidi" w:hAnsiTheme="minorHAnsi" w:eastAsiaTheme="minorHAnsi" w:asciiTheme="minorHAnsi"/>
        </w:rPr>
        <w:t>时，</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等于</w:t>
      </w:r>
      <w:r>
        <w:rPr>
          <w:rFonts w:ascii="Times New Roman" w:hAnsi="Times New Roman" w:eastAsia="宋体" w:cstheme="minorBidi"/>
        </w:rPr>
        <w:t>0</w:t>
      </w:r>
      <w:r>
        <w:rPr>
          <w:rFonts w:cstheme="minorBidi" w:hAnsiTheme="minorHAnsi" w:eastAsiaTheme="minorHAnsi" w:asciiTheme="minorHAnsi"/>
        </w:rPr>
        <w:t>，属于另外一机制，</w:t>
      </w:r>
      <w:r w:rsidR="001852F3">
        <w:rPr>
          <w:rFonts w:cstheme="minorBidi" w:hAnsiTheme="minorHAnsi" w:eastAsiaTheme="minorHAnsi" w:asciiTheme="minorHAnsi"/>
        </w:rPr>
        <w:t xml:space="preserve">称之为中间机制</w:t>
      </w:r>
      <w:r>
        <w:rPr>
          <w:rFonts w:ascii="Times New Roman" w:hAnsi="Times New Roman" w:eastAsia="宋体" w:cstheme="minorBidi"/>
        </w:rPr>
        <w:t>(</w:t>
      </w:r>
      <w:r>
        <w:rPr>
          <w:rFonts w:ascii="Times New Roman" w:hAnsi="Times New Roman" w:eastAsia="宋体" w:cstheme="minorBidi"/>
        </w:rPr>
        <w:t xml:space="preserve">middle regime</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vertAlign w:val="superscript"/>
        </w:rPr>
        <w:t>[</w:t>
      </w:r>
      <w:r>
        <w:rPr>
          <w:rFonts w:ascii="Times New Roman" w:hAnsi="Times New Roman" w:eastAsia="宋体" w:cstheme="minorBidi"/>
          <w:vertAlign w:val="superscript"/>
        </w:rPr>
        <w:t xml:space="preserve">89</w:t>
      </w:r>
      <w:r>
        <w:rPr>
          <w:rFonts w:ascii="Times New Roman" w:hAnsi="Times New Roman" w:eastAsia="宋体" w:cstheme="minorBidi"/>
          <w:vertAlign w:val="superscript"/>
        </w:rPr>
        <w:t>]</w:t>
      </w:r>
      <w:r>
        <w:rPr>
          <w:rFonts w:cstheme="minorBidi" w:hAnsiTheme="minorHAnsi" w:eastAsiaTheme="minorHAnsi" w:asciiTheme="minorHAnsi"/>
          <w:kern w:val="2"/>
          <w:spacing w:val="-2"/>
          <w:sz w:val="24"/>
        </w:rPr>
        <w:t xml:space="preserve">. </w:t>
      </w:r>
      <w:r>
        <w:rPr>
          <w:rFonts w:cstheme="minorBidi" w:hAnsiTheme="minorHAnsi" w:eastAsiaTheme="minorHAnsi" w:asciiTheme="minorHAnsi"/>
        </w:rPr>
        <w:t>指数函数形式的</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所呈现样式如图</w:t>
      </w:r>
    </w:p>
    <w:p w:rsidR="0018722C">
      <w:pPr>
        <w:topLinePunct/>
      </w:pPr>
      <w:r>
        <w:rPr>
          <w:rFonts w:ascii="Times New Roman" w:eastAsia="Times New Roman"/>
        </w:rPr>
        <w:t>8.1</w:t>
      </w:r>
      <w:r>
        <w:t>所示：</w:t>
      </w:r>
    </w:p>
    <w:p w:rsidR="0018722C">
      <w:pPr>
        <w:pStyle w:val="affff5"/>
        <w:keepNext/>
        <w:topLinePunct/>
      </w:pPr>
      <w:r>
        <w:rPr>
          <w:sz w:val="20"/>
        </w:rPr>
        <w:drawing>
          <wp:inline distT="0" distB="0" distL="0" distR="0">
            <wp:extent cx="2633159" cy="1877568"/>
            <wp:effectExtent l="0" t="0" r="0" b="0"/>
            <wp:docPr id="203" name="image56.jpeg" descr=""/>
            <wp:cNvGraphicFramePr>
              <a:graphicFrameLocks noChangeAspect="1"/>
            </wp:cNvGraphicFramePr>
            <a:graphic>
              <a:graphicData uri="http://schemas.openxmlformats.org/drawingml/2006/picture">
                <pic:pic>
                  <pic:nvPicPr>
                    <pic:cNvPr id="204" name="image56.jpeg"/>
                    <pic:cNvPicPr/>
                  </pic:nvPicPr>
                  <pic:blipFill>
                    <a:blip r:embed="rId297" cstate="print"/>
                    <a:stretch>
                      <a:fillRect/>
                    </a:stretch>
                  </pic:blipFill>
                  <pic:spPr>
                    <a:xfrm>
                      <a:off x="0" y="0"/>
                      <a:ext cx="2633159" cy="187756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1</w:t>
      </w:r>
      <w:r>
        <w:t xml:space="preserve">  </w:t>
      </w:r>
      <w:r>
        <w:rPr>
          <w:rFonts w:cstheme="minorBidi" w:hAnsiTheme="minorHAnsi" w:eastAsiaTheme="minorHAnsi" w:asciiTheme="minorHAnsi"/>
        </w:rPr>
        <w:t>指</w:t>
      </w:r>
      <w:r>
        <w:rPr>
          <w:rFonts w:cstheme="minorBidi" w:hAnsiTheme="minorHAnsi" w:eastAsiaTheme="minorHAnsi" w:asciiTheme="minorHAnsi"/>
        </w:rPr>
        <w:t>数函</w:t>
      </w:r>
      <w:r>
        <w:rPr>
          <w:rFonts w:cstheme="minorBidi" w:hAnsiTheme="minorHAnsi" w:eastAsiaTheme="minorHAnsi" w:asciiTheme="minorHAnsi"/>
        </w:rPr>
        <w:t>数</w:t>
      </w:r>
      <w:r>
        <w:rPr>
          <w:rFonts w:cstheme="minorBidi" w:hAnsiTheme="minorHAnsi" w:eastAsiaTheme="minorHAnsi" w:asciiTheme="minorHAnsi"/>
        </w:rPr>
        <w:t>形式</w:t>
      </w:r>
      <w:r>
        <w:rPr>
          <w:rFonts w:cstheme="minorBidi" w:hAnsiTheme="minorHAnsi" w:eastAsiaTheme="minorHAnsi" w:asciiTheme="minorHAnsi"/>
        </w:rPr>
        <w:t>的</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s</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w:t>
      </w:r>
    </w:p>
    <w:p w:rsidR="0018722C">
      <w:pPr>
        <w:pStyle w:val="5"/>
        <w:topLinePunct/>
      </w:pPr>
      <w:r>
        <w:t>（</w:t>
      </w:r>
      <w:r>
        <w:t xml:space="preserve">2</w:t>
      </w:r>
      <w:r>
        <w:t>）</w:t>
      </w:r>
      <w:r/>
      <w:r>
        <w:t>LSTVAR</w:t>
      </w:r>
      <w:r/>
      <w:r>
        <w:t>模型</w:t>
      </w:r>
    </w:p>
    <w:p w:rsidR="0018722C">
      <w:pPr>
        <w:topLinePunct/>
      </w:pPr>
      <w:r>
        <w:rPr>
          <w:rFonts w:cstheme="minorBidi" w:hAnsiTheme="minorHAnsi" w:eastAsiaTheme="minorHAnsi" w:asciiTheme="minorHAnsi"/>
        </w:rPr>
        <w:t>在</w:t>
      </w:r>
      <w:r>
        <w:rPr>
          <w:rFonts w:ascii="Times New Roman" w:hAnsi="Times New Roman" w:eastAsia="宋体" w:cstheme="minorBidi"/>
        </w:rPr>
        <w:t>LSTVAR</w:t>
      </w:r>
      <w:r>
        <w:rPr>
          <w:rFonts w:cstheme="minorBidi" w:hAnsiTheme="minorHAnsi" w:eastAsiaTheme="minorHAnsi" w:asciiTheme="minorHAnsi"/>
        </w:rPr>
        <w:t>模型中，转换函数</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采用的是逻辑函数形式：</w:t>
      </w:r>
    </w:p>
    <w:p w:rsidR="0018722C">
      <w:pPr>
        <w:tabs>
          <w:tab w:val="right" w:pos="8560"/>
        </w:tabs>
        <w:ind w:firstLineChars="606" w:firstLine="1455"/>
        <w:pStyle w:val="a6"/>
        <w:topLinePunct/>
        <w:textAlignment w:val="center"/>
      </w:pPr>
      <w:r>
        <w:rPr>
          <w:rFonts w:cstheme="minorBidi" w:hAnsiTheme="minorHAnsi" w:eastAsiaTheme="minorHAnsi" w:asciiTheme="minorHAnsi" w:ascii="Times New Roman" w:hAnsi="Times New Roman" w:eastAsia="宋体"/>
          <w:i/>
        </w:rPr>
        <w:t xml:space="preserve">G</w:t>
      </w:r>
      <w:r>
        <w:rPr>
          <w:rFonts w:ascii="Times New Roman" w:hAnsi="Times New Roman" w:eastAsia="宋体" w:cstheme="minorBidi"/>
        </w:rPr>
        <w:t xml:space="preserve">(</w:t>
      </w:r>
      <w:r>
        <w:rPr>
          <w:kern w:val="2"/>
          <w:szCs w:val="22"/>
          <w:rFonts w:ascii="Symbol" w:hAnsi="Symbol" w:eastAsia="Symbol" w:cstheme="minorBidi"/>
          <w:i/>
          <w:spacing w:val="-2"/>
          <w:w w:val="105"/>
          <w:sz w:val="25"/>
        </w:rPr>
        <w:t xml:space="preserve"></w:t>
      </w:r>
      <w:r>
        <w:rPr>
          <w:kern w:val="2"/>
          <w:szCs w:val="22"/>
          <w:rFonts w:ascii="Times New Roman" w:hAnsi="Times New Roman" w:eastAsia="宋体" w:cstheme="minorBidi"/>
          <w:w w:val="105"/>
          <w:sz w:val="23"/>
        </w:rPr>
        <w:t xml:space="preserve">,</w:t>
      </w:r>
      <w:r>
        <w:rPr>
          <w:kern w:val="2"/>
          <w:szCs w:val="22"/>
          <w:rFonts w:ascii="Times New Roman" w:hAnsi="Times New Roman" w:eastAsia="宋体" w:cstheme="minorBidi"/>
          <w:spacing w:val="-18"/>
          <w:w w:val="105"/>
          <w:sz w:val="23"/>
        </w:rPr>
        <w:t xml:space="preserve"> </w:t>
      </w:r>
      <w:r>
        <w:rPr>
          <w:kern w:val="2"/>
          <w:szCs w:val="22"/>
          <w:rFonts w:ascii="Times New Roman" w:hAnsi="Times New Roman" w:eastAsia="宋体" w:cstheme="minorBidi"/>
          <w:i/>
          <w:w w:val="105"/>
          <w:sz w:val="23"/>
        </w:rPr>
        <w:t xml:space="preserve">c</w:t>
      </w:r>
      <w:r>
        <w:rPr>
          <w:kern w:val="2"/>
          <w:szCs w:val="22"/>
          <w:rFonts w:ascii="Times New Roman" w:hAnsi="Times New Roman" w:eastAsia="宋体" w:cstheme="minorBidi"/>
          <w:w w:val="105"/>
          <w:sz w:val="23"/>
        </w:rPr>
        <w:t xml:space="preserve">,</w:t>
      </w:r>
      <w:r>
        <w:rPr>
          <w:kern w:val="2"/>
          <w:szCs w:val="22"/>
          <w:rFonts w:ascii="Times New Roman" w:hAnsi="Times New Roman" w:eastAsia="宋体" w:cstheme="minorBidi"/>
          <w:spacing w:val="-14"/>
          <w:w w:val="105"/>
          <w:sz w:val="23"/>
        </w:rPr>
        <w:t xml:space="preserve"> </w:t>
      </w:r>
      <w:r>
        <w:rPr>
          <w:kern w:val="2"/>
          <w:szCs w:val="22"/>
          <w:rFonts w:ascii="Times New Roman" w:hAnsi="Times New Roman" w:eastAsia="宋体" w:cstheme="minorBidi"/>
          <w:i/>
          <w:w w:val="105"/>
          <w:sz w:val="23"/>
        </w:rPr>
        <w:t xml:space="preserve">s</w:t>
      </w:r>
      <w:r w:rsidRPr="00000000">
        <w:rPr>
          <w:kern w:val="2"/>
          <w:sz w:val="22"/>
          <w:szCs w:val="22"/>
          <w:rFonts w:cstheme="minorBidi" w:hAnsiTheme="minorHAnsi" w:eastAsiaTheme="minorHAnsi" w:asciiTheme="minorHAnsi"/>
        </w:rPr>
        <w:tab/>
      </w:r>
      <w:r>
        <w:rPr>
          <w:rFonts w:ascii="Times New Roman" w:hAnsi="Times New Roman" w:eastAsia="宋体" w:cstheme="minorBidi"/>
        </w:rPr>
        <w:t xml:space="preserve">)</w:t>
      </w:r>
      <w:r w:rsidP="00494EDC">
        <w:rPr>
          <w:rFonts w:ascii="Times New Roman" w:hAnsi="Times New Roman" w:eastAsia="宋体" w:cstheme="minorBidi"/>
        </w:rPr>
        <w:t xml:space="preserve"> </w:t>
      </w:r>
      <w:r>
        <w:rPr>
          <w:rFonts w:ascii="Symbol" w:hAnsi="Symbol" w:eastAsia="Symbol" w:cstheme="minorBidi"/>
        </w:rPr>
        <w:t xml:space="preserve"></w:t>
      </w:r>
      <w:r w:rsidP="00494EDC">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sidP="00494EDC">
        <w:rPr>
          <w:rFonts w:ascii="Times New Roman" w:hAnsi="Times New Roman" w:eastAsia="宋体" w:cstheme="minorBidi"/>
        </w:rPr>
        <w:t xml:space="preserve"> </w:t>
      </w:r>
      <w:r>
        <w:rPr>
          <w:rFonts w:ascii="Times New Roman" w:hAnsi="Times New Roman" w:eastAsia="宋体" w:cstheme="minorBidi"/>
        </w:rPr>
        <w:t xml:space="preserve">exp</w:t>
      </w:r>
      <w:r>
        <w:rPr>
          <w:rFonts w:ascii="Times New Roman" w:hAnsi="Times New Roman" w:eastAsia="宋体" w:cstheme="minorBidi"/>
        </w:rPr>
        <w:t xml:space="preserve">(</w:t>
      </w:r>
      <w:r>
        <w:rPr>
          <w:kern w:val="2"/>
          <w:szCs w:val="22"/>
          <w:rFonts w:ascii="Symbol" w:hAnsi="Symbol" w:eastAsia="Symbol" w:cstheme="minorBidi"/>
          <w:spacing w:val="-3"/>
          <w:w w:val="105"/>
          <w:sz w:val="23"/>
        </w:rPr>
        <w:t xml:space="preserve"></w:t>
      </w:r>
      <w:r>
        <w:rPr>
          <w:kern w:val="2"/>
          <w:szCs w:val="22"/>
          <w:rFonts w:ascii="Symbol" w:hAnsi="Symbol" w:eastAsia="Symbol" w:cstheme="minorBidi"/>
          <w:i/>
          <w:spacing w:val="-3"/>
          <w:w w:val="105"/>
          <w:sz w:val="25"/>
        </w:rPr>
        <w:t xml:space="preserve"></w:t>
      </w:r>
      <w:r w:rsidP="00494EDC">
        <w:rPr>
          <w:kern w:val="2"/>
          <w:szCs w:val="22"/>
          <w:rFonts w:ascii="Times New Roman" w:hAnsi="Times New Roman" w:eastAsia="宋体" w:cstheme="minorBidi"/>
          <w:i/>
          <w:spacing w:val="-22"/>
          <w:w w:val="105"/>
          <w:sz w:val="25"/>
        </w:rPr>
        <w:t xml:space="preserve"> </w:t>
      </w:r>
      <w:r>
        <w:rPr>
          <w:kern w:val="2"/>
          <w:szCs w:val="22"/>
          <w:rFonts w:ascii="Times New Roman" w:hAnsi="Times New Roman" w:eastAsia="宋体" w:cstheme="minorBidi"/>
          <w:spacing w:val="0"/>
          <w:w w:val="105"/>
          <w:sz w:val="23"/>
        </w:rPr>
        <w:t xml:space="preserve">(</w:t>
      </w:r>
      <w:r>
        <w:rPr>
          <w:kern w:val="2"/>
          <w:szCs w:val="22"/>
          <w:rFonts w:ascii="Times New Roman" w:hAnsi="Times New Roman" w:eastAsia="宋体" w:cstheme="minorBidi"/>
          <w:i/>
          <w:spacing w:val="0"/>
          <w:w w:val="105"/>
          <w:sz w:val="23"/>
        </w:rPr>
        <w:t xml:space="preserve">s</w:t>
      </w:r>
      <w:r w:rsidRPr="00000000">
        <w:rPr>
          <w:kern w:val="2"/>
          <w:sz w:val="22"/>
          <w:szCs w:val="22"/>
          <w:rFonts w:cstheme="minorBidi" w:hAnsiTheme="minorHAnsi" w:eastAsiaTheme="minorHAnsi" w:asciiTheme="minorHAnsi"/>
        </w:rPr>
        <w:tab/>
      </w:r>
      <w:r>
        <w:rPr>
          <w:kern w:val="2"/>
          <w:szCs w:val="22"/>
          <w:rFonts w:ascii="Symbol" w:hAnsi="Symbol" w:eastAsia="Symbol" w:cstheme="minorBidi"/>
          <w:w w:val="105"/>
          <w:sz w:val="23"/>
        </w:rPr>
        <w:t xml:space="preserve"></w:t>
      </w:r>
      <w:r w:rsidP="00494EDC">
        <w:rPr>
          <w:kern w:val="2"/>
          <w:szCs w:val="22"/>
          <w:rFonts w:ascii="Times New Roman" w:hAnsi="Times New Roman" w:eastAsia="宋体" w:cstheme="minorBidi"/>
          <w:spacing w:val="-49"/>
          <w:w w:val="105"/>
          <w:sz w:val="23"/>
        </w:rPr>
        <w:t xml:space="preserve"> </w:t>
      </w:r>
      <w:r>
        <w:rPr>
          <w:kern w:val="2"/>
          <w:szCs w:val="22"/>
          <w:rFonts w:ascii="Times New Roman" w:hAnsi="Times New Roman" w:eastAsia="宋体" w:cstheme="minorBidi"/>
          <w:i/>
          <w:w w:val="105"/>
          <w:sz w:val="23"/>
        </w:rPr>
        <w:t xml:space="preserve">c</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sidP="00494EDC">
        <w:rPr>
          <w:rFonts w:ascii="Times New Roman" w:hAnsi="Times New Roman" w:eastAsia="宋体" w:cstheme="minorBidi"/>
        </w:rPr>
        <w:t xml:space="preserve"> </w:t>
      </w:r>
      <w:r>
        <w:rPr>
          <w:rFonts w:ascii="Symbol" w:hAnsi="Symbol" w:eastAsia="Symbol" w:cstheme="minorBidi"/>
          <w:i/>
        </w:rPr>
        <w:t xml:space="preserve"></w:t>
      </w:r>
      <w:r>
        <w:rPr>
          <w:rFonts w:ascii="Times New Roman" w:hAnsi="Times New Roman" w:eastAsia="宋体" w:cstheme="minorBidi"/>
        </w:rPr>
        <w:tab/>
      </w:r>
      <w:r>
        <w:rPr>
          <w:rFonts w:ascii="Times New Roman" w:hAnsi="Times New Roman" w:eastAsia="宋体" w:cstheme="minorBidi"/>
        </w:rPr>
        <w:t xml:space="preserve">)</w:t>
      </w:r>
      <w:r>
        <w:rPr>
          <w:rFonts w:ascii="Times New Roman" w:hAnsi="Times New Roman" w:eastAsia="宋体" w:cstheme="minorBidi"/>
        </w:rPr>
        <w:t xml:space="preserve">]</w:t>
      </w:r>
      <w:r>
        <w:rPr>
          <w:vertAlign w:val="superscript"/>
          /&gt;
        </w:rPr>
        <w:t xml:space="preserve"></w:t>
      </w:r>
      <w:r>
        <w:rPr>
          <w:vertAlign w:val="superscript"/>
          /&gt;
        </w:rPr>
        <w:t xml:space="preserve">1</w:t>
      </w:r>
      <w:r>
        <w:rPr>
          <w:rFonts w:ascii="Times New Roman" w:hAnsi="Times New Roman" w:eastAsia="宋体" w:cstheme="minorBidi"/>
        </w:rPr>
        <w:t xml:space="preserve">, </w:t>
      </w:r>
      <w:r>
        <w:rPr>
          <w:rFonts w:ascii="Symbol" w:hAnsi="Symbol" w:eastAsia="Symbol" w:cstheme="minorBidi"/>
          <w:i/>
        </w:rPr>
        <w:t xml:space="preserve"></w:t>
      </w:r>
      <w:r>
        <w:rPr>
          <w:rFonts w:ascii="Times New Roman" w:hAnsi="Times New Roman" w:eastAsia="宋体" w:cstheme="minorBidi"/>
        </w:rPr>
        <w:t xml:space="preserve">&gt;</w:t>
      </w:r>
      <w:r w:rsidR="004B696B">
        <w:rPr>
          <w:rFonts w:ascii="Times New Roman" w:hAnsi="Times New Roman" w:eastAsia="宋体" w:cstheme="minorBidi"/>
        </w:rPr>
        <w:t xml:space="preserve"> </w:t>
      </w:r>
      <w:r w:rsidR="004B696B">
        <w:rPr>
          <w:rFonts w:ascii="Times New Roman" w:hAnsi="Times New Roman" w:eastAsia="宋体" w:cstheme="minorBidi"/>
        </w:rPr>
        <w:t xml:space="preserve">0</w:t>
      </w:r>
      <w:r w:rsidP="AA7D325B">
        <w:rPr>
          <w:rFonts w:cstheme="minorBidi" w:hAnsiTheme="minorHAnsi" w:eastAsiaTheme="minorHAnsi" w:asciiTheme="minorHAnsi"/>
        </w:rPr>
        <w:t>。</w:t>
      </w:r>
      <w:r w:rsidRPr="00000000">
        <w:rPr>
          <w:rFonts w:cstheme="minorBidi" w:hAnsiTheme="minorHAnsi" w:eastAsiaTheme="minorHAnsi" w:asciiTheme="minorHAnsi"/>
        </w:rPr>
        <w:tab/>
      </w:r>
      <w:r>
        <w:tab/>
      </w:r>
      <w:r>
        <w:rPr>
          <w:rFonts w:ascii="Times New Roman" w:hAnsi="Times New Roman" w:eastAsia="宋体" w:cstheme="minorBidi"/>
        </w:rPr>
        <w:t xml:space="preserve">(</w:t>
      </w:r>
      <w:r>
        <w:rPr>
          <w:rFonts w:ascii="Times New Roman" w:hAnsi="Times New Roman" w:eastAsia="宋体" w:cstheme="minorBidi"/>
        </w:rPr>
        <w:t xml:space="preserve">8.6</w:t>
      </w:r>
      <w:r>
        <w:rPr>
          <w:rFonts w:ascii="Times New Roman" w:hAnsi="Times New Roman" w:eastAsia="宋体" w:cstheme="minorBidi"/>
        </w:rPr>
        <w:t xml:space="preserve">)</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d</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d</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d</w:t>
      </w:r>
    </w:p>
    <w:p w:rsidR="0018722C">
      <w:pPr>
        <w:topLinePunct/>
      </w:pPr>
      <w:r>
        <w:t>在</w:t>
      </w:r>
      <w:r>
        <w:t>这种形式下，随着</w:t>
      </w:r>
      <w:r>
        <w:t>s</w:t>
      </w:r>
      <w:r>
        <w:rPr>
          <w:rFonts w:ascii="Times New Roman" w:hAnsi="Times New Roman" w:eastAsia="宋体"/>
          <w:i/>
        </w:rPr>
        <w:t>t</w:t>
      </w:r>
      <w:r>
        <w:rPr>
          <w:rFonts w:ascii="Symbol" w:hAnsi="Symbol" w:eastAsia="Symbol"/>
        </w:rPr>
        <w:t></w:t>
      </w:r>
      <w:r>
        <w:rPr>
          <w:rFonts w:ascii="Times New Roman" w:hAnsi="Times New Roman" w:eastAsia="宋体"/>
          <w:i/>
        </w:rPr>
        <w:t>d</w:t>
      </w:r>
      <w:r>
        <w:t>的增加，函数</w:t>
      </w:r>
      <w:r>
        <w:rPr>
          <w:rFonts w:ascii="Times New Roman" w:hAnsi="Times New Roman" w:eastAsia="宋体"/>
          <w:i/>
        </w:rPr>
        <w:t>G</w:t>
      </w:r>
      <w:r>
        <w:rPr>
          <w:rFonts w:ascii="Times New Roman" w:hAnsi="Times New Roman" w:eastAsia="宋体"/>
        </w:rPr>
        <w:t>(</w:t>
      </w:r>
      <w:r>
        <w:rPr>
          <w:rFonts w:ascii="Times New Roman" w:hAnsi="Times New Roman" w:eastAsia="宋体"/>
          <w:spacing w:val="-9"/>
          <w:position w:val="3"/>
        </w:rPr>
        <w:t>, </w:t>
      </w:r>
      <w:r>
        <w:rPr>
          <w:rFonts w:ascii="Times New Roman" w:hAnsi="Times New Roman" w:eastAsia="宋体"/>
          <w:i/>
          <w:position w:val="3"/>
        </w:rPr>
        <w:t>c</w:t>
      </w:r>
      <w:r>
        <w:rPr>
          <w:rFonts w:ascii="Times New Roman" w:hAnsi="Times New Roman" w:eastAsia="宋体"/>
          <w:spacing w:val="-7"/>
          <w:position w:val="3"/>
        </w:rPr>
        <w:t>, </w:t>
      </w:r>
      <w:r>
        <w:rPr>
          <w:rFonts w:ascii="Times New Roman" w:hAnsi="Times New Roman" w:eastAsia="宋体"/>
          <w:i/>
          <w:spacing w:val="-2"/>
          <w:position w:val="3"/>
        </w:rPr>
        <w:t>s</w:t>
      </w:r>
      <w:r>
        <w:rPr>
          <w:rFonts w:ascii="Times New Roman" w:hAnsi="Times New Roman" w:eastAsia="宋体"/>
          <w:i/>
          <w:spacing w:val="-2"/>
          <w:position w:val="-3"/>
          <w:sz w:val="14"/>
        </w:rPr>
        <w:t>t</w:t>
      </w:r>
      <w:r>
        <w:rPr>
          <w:rFonts w:ascii="Symbol" w:hAnsi="Symbol" w:eastAsia="Symbol"/>
          <w:spacing w:val="0"/>
          <w:position w:val="-3"/>
          <w:sz w:val="14"/>
        </w:rPr>
        <w:t></w:t>
      </w:r>
      <w:r>
        <w:rPr>
          <w:rFonts w:ascii="Times New Roman" w:hAnsi="Times New Roman" w:eastAsia="宋体"/>
          <w:i/>
          <w:spacing w:val="0"/>
          <w:position w:val="-3"/>
          <w:sz w:val="14"/>
        </w:rPr>
        <w:t>d</w:t>
      </w:r>
      <w:r>
        <w:rPr>
          <w:rFonts w:ascii="Times New Roman" w:hAnsi="Times New Roman" w:eastAsia="宋体"/>
        </w:rPr>
        <w:t>)</w:t>
      </w:r>
      <w:r>
        <w:t>从</w:t>
      </w:r>
      <w:r>
        <w:rPr>
          <w:rFonts w:ascii="Times New Roman" w:hAnsi="Times New Roman" w:eastAsia="宋体"/>
        </w:rPr>
        <w:t>0</w:t>
      </w:r>
      <w:r>
        <w:t>到</w:t>
      </w:r>
      <w:r>
        <w:rPr>
          <w:rFonts w:ascii="Times New Roman" w:hAnsi="Times New Roman" w:eastAsia="宋体"/>
        </w:rPr>
        <w:t>1</w:t>
      </w:r>
      <w:r>
        <w:t>单调递增。其中，</w:t>
      </w:r>
      <w:r>
        <w:t>参数</w:t>
      </w:r>
      <w:r>
        <w:rPr>
          <w:rFonts w:ascii="Times New Roman" w:hAnsi="Times New Roman" w:eastAsia="宋体"/>
        </w:rPr>
        <w:t>c</w:t>
      </w:r>
      <w:r>
        <w:t>为两个机制之间的门限值，参数</w:t>
      </w:r>
      <w:r>
        <w:rPr>
          <w:rFonts w:ascii="Symbol" w:hAnsi="Symbol" w:eastAsia="Symbol"/>
          <w:i/>
        </w:rPr>
        <w:t></w:t>
      </w:r>
      <w:r>
        <w:t>决定了从一个机制到另一个机制的转换</w:t>
      </w:r>
      <w:r>
        <w:t>速度即逻辑函数</w:t>
      </w:r>
      <w:r>
        <w:rPr>
          <w:rFonts w:ascii="Times New Roman" w:hAnsi="Times New Roman" w:eastAsia="宋体"/>
          <w:i/>
        </w:rPr>
        <w:t>G</w:t>
      </w:r>
      <w:r>
        <w:rPr>
          <w:rFonts w:ascii="Times New Roman" w:hAnsi="Times New Roman" w:eastAsia="宋体"/>
        </w:rPr>
        <w:t>(</w:t>
      </w:r>
      <w:r>
        <w:rPr>
          <w:rFonts w:ascii="Times New Roman" w:hAnsi="Times New Roman" w:eastAsia="宋体"/>
          <w:spacing w:val="-9"/>
          <w:position w:val="3"/>
        </w:rPr>
        <w:t>, </w:t>
      </w:r>
      <w:r>
        <w:rPr>
          <w:rFonts w:ascii="Times New Roman" w:hAnsi="Times New Roman" w:eastAsia="宋体"/>
          <w:i/>
          <w:position w:val="3"/>
        </w:rPr>
        <w:t>c</w:t>
      </w:r>
      <w:r>
        <w:rPr>
          <w:rFonts w:ascii="Times New Roman" w:hAnsi="Times New Roman" w:eastAsia="宋体"/>
          <w:spacing w:val="-7"/>
          <w:position w:val="3"/>
        </w:rPr>
        <w:t>, </w:t>
      </w:r>
      <w:r>
        <w:rPr>
          <w:rFonts w:ascii="Times New Roman" w:hAnsi="Times New Roman" w:eastAsia="宋体"/>
          <w:i/>
          <w:spacing w:val="-2"/>
          <w:position w:val="3"/>
        </w:rPr>
        <w:t>s</w:t>
      </w:r>
      <w:r>
        <w:rPr>
          <w:rFonts w:ascii="Times New Roman" w:hAnsi="Times New Roman" w:eastAsia="宋体"/>
          <w:i/>
          <w:spacing w:val="-2"/>
          <w:position w:val="-3"/>
          <w:sz w:val="14"/>
        </w:rPr>
        <w:t>t</w:t>
      </w:r>
      <w:r>
        <w:rPr>
          <w:rFonts w:ascii="Symbol" w:hAnsi="Symbol" w:eastAsia="Symbol"/>
          <w:spacing w:val="0"/>
          <w:position w:val="-3"/>
          <w:sz w:val="14"/>
        </w:rPr>
        <w:t></w:t>
      </w:r>
      <w:r>
        <w:rPr>
          <w:rFonts w:ascii="Times New Roman" w:hAnsi="Times New Roman" w:eastAsia="宋体"/>
          <w:i/>
          <w:spacing w:val="0"/>
          <w:position w:val="-3"/>
          <w:sz w:val="14"/>
        </w:rPr>
        <w:t>d</w:t>
      </w:r>
      <w:r>
        <w:rPr>
          <w:rFonts w:ascii="Times New Roman" w:hAnsi="Times New Roman" w:eastAsia="宋体"/>
        </w:rPr>
        <w:t>)</w:t>
      </w:r>
      <w:r>
        <w:t>的平滑性。当</w:t>
      </w:r>
      <w:r>
        <w:rPr>
          <w:rFonts w:ascii="Symbol" w:hAnsi="Symbol" w:eastAsia="Symbol"/>
          <w:i/>
        </w:rPr>
        <w:t></w:t>
      </w:r>
      <w:r>
        <w:t>比较大时，那么</w:t>
      </w:r>
      <w:r>
        <w:t>s</w:t>
      </w:r>
      <w:r>
        <w:rPr>
          <w:rFonts w:ascii="Times New Roman" w:hAnsi="Times New Roman" w:eastAsia="宋体"/>
          <w:i/>
        </w:rPr>
        <w:t>t</w:t>
      </w:r>
      <w:r>
        <w:rPr>
          <w:rFonts w:ascii="Symbol" w:hAnsi="Symbol" w:eastAsia="Symbol"/>
        </w:rPr>
        <w:t></w:t>
      </w:r>
      <w:r>
        <w:rPr>
          <w:rFonts w:ascii="Times New Roman" w:hAnsi="Times New Roman" w:eastAsia="宋体"/>
          <w:i/>
        </w:rPr>
        <w:t>d</w:t>
      </w:r>
      <w:r>
        <w:t>相对于</w:t>
      </w:r>
      <w:r>
        <w:rPr>
          <w:rFonts w:ascii="Times New Roman" w:hAnsi="Times New Roman" w:eastAsia="宋体"/>
        </w:rPr>
        <w:t>c</w:t>
      </w:r>
      <w:r>
        <w:t>很小的</w:t>
      </w:r>
      <w:r>
        <w:t>变化都会导致机制转换的剧烈变化，假设极端情况下，当</w:t>
      </w:r>
      <w:r>
        <w:rPr>
          <w:rFonts w:ascii="Symbol" w:hAnsi="Symbol" w:eastAsia="Symbol"/>
          <w:i/>
        </w:rPr>
        <w:t></w:t>
      </w:r>
      <w:r>
        <w:t>趋近于无穷大时，</w:t>
      </w:r>
    </w:p>
    <w:p w:rsidR="0018722C">
      <w:pPr>
        <w:spacing w:before="58"/>
        <w:ind w:leftChars="0" w:left="164" w:rightChars="0" w:right="0" w:firstLineChars="0" w:firstLine="0"/>
        <w:jc w:val="left"/>
        <w:rPr>
          <w:sz w:val="24"/>
        </w:rPr>
      </w:pPr>
      <w:r>
        <w:pict>
          <v:group style="position:absolute;margin-left:112.305679pt;margin-top:24.905178pt;width:17.5pt;height:15.35pt;mso-position-horizontal-relative:page;mso-position-vertical-relative:paragraph;z-index:-161176" coordorigin="2246,498" coordsize="350,307">
            <v:shape style="position:absolute;left:2246;top:520;width:350;height:243" type="#_x0000_t75" stroked="false">
              <v:imagedata r:id="rId298" o:title=""/>
            </v:shape>
            <v:shape style="position:absolute;left:2246;top:498;width:350;height:307" type="#_x0000_t202" filled="false" stroked="false">
              <v:textbox inset="0,0,0,0">
                <w:txbxContent>
                  <w:p w:rsidR="0018722C">
                    <w:pPr>
                      <w:spacing w:line="266" w:lineRule="exact" w:before="0"/>
                      <w:ind w:leftChars="0" w:left="195" w:rightChars="0" w:right="0" w:firstLineChars="0" w:firstLine="0"/>
                      <w:jc w:val="left"/>
                      <w:rPr>
                        <w:rFonts w:ascii="Times New Roman"/>
                        <w:i/>
                        <w:sz w:val="24"/>
                      </w:rPr>
                    </w:pPr>
                    <w:r>
                      <w:rPr>
                        <w:rFonts w:ascii="Times New Roman"/>
                        <w:i/>
                        <w:w w:val="103"/>
                        <w:sz w:val="24"/>
                      </w:rPr>
                      <w:t>c</w:t>
                    </w:r>
                  </w:p>
                </w:txbxContent>
              </v:textbox>
              <w10:wrap type="none"/>
            </v:shape>
            <w10:wrap type="none"/>
          </v:group>
        </w:pict>
      </w:r>
      <w:r>
        <w:pict>
          <v:group style="position:absolute;margin-left:461.214569pt;margin-top:24.905178pt;width:17.650pt;height:15.35pt;mso-position-horizontal-relative:page;mso-position-vertical-relative:paragraph;z-index:-161128" coordorigin="9224,498" coordsize="353,307">
            <v:shape style="position:absolute;left:9224;top:520;width:353;height:243" type="#_x0000_t75" stroked="false">
              <v:imagedata r:id="rId299" o:title=""/>
            </v:shape>
            <v:shape style="position:absolute;left:9224;top:498;width:353;height:307" type="#_x0000_t202" filled="false" stroked="false">
              <v:textbox inset="0,0,0,0">
                <w:txbxContent>
                  <w:p w:rsidR="0018722C">
                    <w:pPr>
                      <w:spacing w:line="266" w:lineRule="exact" w:before="0"/>
                      <w:ind w:leftChars="0" w:left="198" w:rightChars="0" w:right="0" w:firstLineChars="0" w:firstLine="0"/>
                      <w:jc w:val="left"/>
                      <w:rPr>
                        <w:rFonts w:ascii="Times New Roman"/>
                        <w:i/>
                        <w:sz w:val="24"/>
                      </w:rPr>
                    </w:pPr>
                    <w:r>
                      <w:rPr>
                        <w:rFonts w:ascii="Times New Roman"/>
                        <w:i/>
                        <w:w w:val="103"/>
                        <w:sz w:val="24"/>
                      </w:rPr>
                      <w:t>c</w:t>
                    </w:r>
                  </w:p>
                </w:txbxContent>
              </v:textbox>
              <w10:wrap type="none"/>
            </v:shape>
            <w10:wrap type="none"/>
          </v:group>
        </w:pict>
      </w:r>
      <w:r>
        <w:rPr>
          <w:rFonts w:ascii="Times New Roman" w:hAnsi="Times New Roman" w:eastAsia="宋体"/>
          <w:i/>
          <w:position w:val="3"/>
          <w:sz w:val="24"/>
        </w:rPr>
        <w:t>G</w:t>
      </w:r>
      <w:r>
        <w:rPr>
          <w:rFonts w:ascii="Times New Roman" w:hAnsi="Times New Roman" w:eastAsia="宋体"/>
          <w:position w:val="3"/>
          <w:sz w:val="24"/>
        </w:rPr>
        <w:t>(</w:t>
      </w:r>
      <w:r>
        <w:rPr>
          <w:rFonts w:ascii="Symbol" w:hAnsi="Symbol" w:eastAsia="Symbol"/>
          <w:i/>
          <w:position w:val="3"/>
          <w:sz w:val="25"/>
        </w:rPr>
        <w:t></w:t>
      </w:r>
      <w:r>
        <w:rPr>
          <w:rFonts w:ascii="Times New Roman" w:hAnsi="Times New Roman" w:eastAsia="宋体"/>
          <w:position w:val="3"/>
          <w:sz w:val="24"/>
        </w:rPr>
        <w:t>,</w:t>
      </w:r>
      <w:r w:rsidR="004B696B">
        <w:rPr>
          <w:rFonts w:ascii="Times New Roman" w:hAnsi="Times New Roman" w:eastAsia="宋体"/>
          <w:position w:val="3"/>
          <w:sz w:val="24"/>
        </w:rPr>
        <w:t xml:space="preserve"> </w:t>
      </w:r>
      <w:r>
        <w:rPr>
          <w:rFonts w:ascii="Times New Roman" w:hAnsi="Times New Roman" w:eastAsia="宋体"/>
          <w:i/>
          <w:position w:val="3"/>
          <w:sz w:val="24"/>
        </w:rPr>
        <w:t>c</w:t>
      </w:r>
      <w:r>
        <w:rPr>
          <w:rFonts w:ascii="Times New Roman" w:hAnsi="Times New Roman" w:eastAsia="宋体"/>
          <w:position w:val="3"/>
          <w:sz w:val="24"/>
        </w:rPr>
        <w:t>, </w:t>
      </w:r>
      <w:r>
        <w:rPr>
          <w:rFonts w:ascii="Times New Roman" w:hAnsi="Times New Roman" w:eastAsia="宋体"/>
          <w:i/>
          <w:position w:val="3"/>
          <w:sz w:val="24"/>
        </w:rPr>
        <w:t>s</w:t>
      </w:r>
      <w:r>
        <w:rPr>
          <w:rFonts w:ascii="Times New Roman" w:hAnsi="Times New Roman" w:eastAsia="宋体"/>
          <w:i/>
          <w:position w:val="-3"/>
          <w:sz w:val="14"/>
        </w:rPr>
        <w:t>t </w:t>
      </w:r>
      <w:r>
        <w:rPr>
          <w:rFonts w:ascii="Symbol" w:hAnsi="Symbol" w:eastAsia="Symbol"/>
          <w:position w:val="-3"/>
          <w:sz w:val="14"/>
        </w:rPr>
        <w:t></w:t>
      </w:r>
      <w:r>
        <w:rPr>
          <w:rFonts w:ascii="Times New Roman" w:hAnsi="Times New Roman" w:eastAsia="宋体"/>
          <w:i/>
          <w:position w:val="-3"/>
          <w:sz w:val="14"/>
        </w:rPr>
        <w:t>d </w:t>
      </w:r>
      <w:r>
        <w:rPr>
          <w:rFonts w:ascii="Times New Roman" w:hAnsi="Times New Roman" w:eastAsia="宋体"/>
          <w:position w:val="3"/>
          <w:sz w:val="24"/>
        </w:rPr>
        <w:t>) </w:t>
      </w:r>
      <w:r>
        <w:rPr>
          <w:sz w:val="24"/>
        </w:rPr>
        <w:t>在 </w:t>
      </w:r>
      <w:r>
        <w:rPr>
          <w:rFonts w:ascii="Times New Roman" w:hAnsi="Times New Roman" w:eastAsia="宋体"/>
          <w:i/>
          <w:position w:val="3"/>
          <w:sz w:val="24"/>
        </w:rPr>
        <w:t>s</w:t>
      </w:r>
      <w:r>
        <w:rPr>
          <w:rFonts w:ascii="Times New Roman" w:hAnsi="Times New Roman" w:eastAsia="宋体"/>
          <w:i/>
          <w:position w:val="-3"/>
          <w:sz w:val="14"/>
        </w:rPr>
        <w:t>t </w:t>
      </w:r>
      <w:r>
        <w:rPr>
          <w:rFonts w:ascii="Symbol" w:hAnsi="Symbol" w:eastAsia="Symbol"/>
          <w:position w:val="-3"/>
          <w:sz w:val="14"/>
        </w:rPr>
        <w:t></w:t>
      </w:r>
      <w:r>
        <w:rPr>
          <w:rFonts w:ascii="Times New Roman" w:hAnsi="Times New Roman" w:eastAsia="宋体"/>
          <w:i/>
          <w:position w:val="-3"/>
          <w:sz w:val="14"/>
        </w:rPr>
        <w:t>d  </w:t>
      </w:r>
      <w:r>
        <w:rPr>
          <w:rFonts w:ascii="Symbol" w:hAnsi="Symbol" w:eastAsia="Symbol"/>
          <w:position w:val="3"/>
          <w:sz w:val="24"/>
        </w:rPr>
        <w:t></w:t>
      </w:r>
      <w:r>
        <w:rPr>
          <w:rFonts w:ascii="Times New Roman" w:hAnsi="Times New Roman" w:eastAsia="宋体"/>
          <w:position w:val="3"/>
          <w:sz w:val="24"/>
        </w:rPr>
        <w:t> </w:t>
      </w:r>
      <w:r>
        <w:rPr>
          <w:rFonts w:ascii="Times New Roman" w:hAnsi="Times New Roman" w:eastAsia="宋体"/>
          <w:i/>
          <w:position w:val="3"/>
          <w:sz w:val="24"/>
        </w:rPr>
        <w:t>c </w:t>
      </w:r>
      <w:r>
        <w:rPr>
          <w:sz w:val="24"/>
        </w:rPr>
        <w:t>这个点上瞬时从 </w:t>
      </w:r>
      <w:r>
        <w:rPr>
          <w:rFonts w:ascii="Times New Roman" w:hAnsi="Times New Roman" w:eastAsia="宋体"/>
          <w:position w:val="1"/>
          <w:sz w:val="24"/>
        </w:rPr>
        <w:t>0  </w:t>
      </w:r>
      <w:r>
        <w:rPr>
          <w:sz w:val="24"/>
        </w:rPr>
        <w:t>变化到 </w:t>
      </w:r>
      <w:r>
        <w:rPr>
          <w:rFonts w:ascii="Times New Roman" w:hAnsi="Times New Roman" w:eastAsia="宋体"/>
          <w:position w:val="1"/>
          <w:sz w:val="24"/>
        </w:rPr>
        <w:t>1</w:t>
      </w:r>
      <w:r>
        <w:rPr>
          <w:sz w:val="24"/>
        </w:rPr>
        <w:t>。</w:t>
      </w:r>
      <w:r>
        <w:rPr>
          <w:rFonts w:ascii="Times New Roman" w:hAnsi="Times New Roman" w:eastAsia="宋体"/>
          <w:position w:val="1"/>
          <w:sz w:val="24"/>
        </w:rPr>
        <w:t>LSTVAR  </w:t>
      </w:r>
      <w:r>
        <w:rPr>
          <w:sz w:val="24"/>
        </w:rPr>
        <w:t>模型的特点是当</w:t>
      </w:r>
    </w:p>
    <w:p w:rsidR="0018722C">
      <w:spacing w:beforeLines="0" w:before="0" w:afterLines="0" w:after="0" w:line="440" w:lineRule="auto"/>
      <w:pPr>
        <w:sectPr w:rsidR="00556256">
          <w:type w:val="continuous"/>
          <w:pgSz w:w="11910" w:h="16840"/>
          <w:pgMar w:header="1615" w:footer="0" w:top="1880" w:bottom="280" w:left="1680" w:right="1580"/>
        </w:sectPr>
        <w:topLinePunct/>
      </w:pPr>
    </w:p>
    <w:p w:rsidR="0018722C">
      <w:pPr>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d   </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时</w:t>
      </w:r>
      <w:r>
        <w:rPr>
          <w:rFonts w:cstheme="minorBidi" w:hAnsiTheme="minorHAnsi" w:eastAsiaTheme="minorHAnsi" w:asciiTheme="minorHAnsi"/>
        </w:rPr>
        <w:t>，</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position w:val="3"/>
          <w:sz w:val="24"/>
        </w:rPr>
        <w:t>,</w:t>
      </w:r>
      <w:r w:rsidR="001852F3">
        <w:rPr>
          <w:kern w:val="2"/>
          <w:szCs w:val="22"/>
          <w:rFonts w:ascii="Times New Roman" w:hAnsi="Times New Roman" w:eastAsia="宋体" w:cstheme="minorBidi"/>
          <w:position w:val="3"/>
          <w:sz w:val="24"/>
        </w:rPr>
        <w:t xml:space="preserve"> </w:t>
      </w:r>
      <w:r>
        <w:rPr>
          <w:kern w:val="2"/>
          <w:szCs w:val="22"/>
          <w:rFonts w:ascii="Times New Roman" w:hAnsi="Times New Roman" w:eastAsia="宋体" w:cstheme="minorBidi"/>
          <w:i/>
          <w:position w:val="3"/>
          <w:sz w:val="24"/>
        </w:rPr>
        <w:t>c</w:t>
      </w:r>
      <w:r>
        <w:rPr>
          <w:kern w:val="2"/>
          <w:szCs w:val="22"/>
          <w:rFonts w:ascii="Times New Roman" w:hAnsi="Times New Roman" w:eastAsia="宋体" w:cstheme="minorBidi"/>
          <w:spacing w:val="-2"/>
          <w:position w:val="3"/>
          <w:sz w:val="24"/>
        </w:rPr>
        <w:t>,</w:t>
      </w:r>
      <w:r w:rsidR="001852F3">
        <w:rPr>
          <w:kern w:val="2"/>
          <w:szCs w:val="22"/>
          <w:rFonts w:ascii="Times New Roman" w:hAnsi="Times New Roman" w:eastAsia="宋体" w:cstheme="minorBidi"/>
          <w:spacing w:val="-2"/>
          <w:position w:val="3"/>
          <w:sz w:val="24"/>
        </w:rPr>
        <w:t xml:space="preserve"> </w:t>
      </w:r>
      <w:r>
        <w:rPr>
          <w:kern w:val="2"/>
          <w:szCs w:val="22"/>
          <w:rFonts w:ascii="Times New Roman" w:hAnsi="Times New Roman" w:eastAsia="宋体" w:cstheme="minorBidi"/>
          <w:i/>
          <w:spacing w:val="-2"/>
          <w:position w:val="3"/>
          <w:sz w:val="24"/>
        </w:rPr>
        <w:t>s</w:t>
      </w:r>
      <w:r>
        <w:rPr>
          <w:kern w:val="2"/>
          <w:szCs w:val="22"/>
          <w:rFonts w:ascii="Times New Roman" w:hAnsi="Times New Roman" w:eastAsia="宋体" w:cstheme="minorBidi"/>
          <w:i/>
          <w:spacing w:val="-2"/>
          <w:position w:val="-3"/>
          <w:sz w:val="14"/>
        </w:rPr>
        <w:t>t</w:t>
      </w:r>
      <w:r>
        <w:rPr>
          <w:kern w:val="2"/>
          <w:szCs w:val="22"/>
          <w:rFonts w:ascii="Symbol" w:hAnsi="Symbol" w:eastAsia="Symbol" w:cstheme="minorBidi"/>
          <w:spacing w:val="0"/>
          <w:position w:val="-3"/>
          <w:sz w:val="14"/>
        </w:rPr>
        <w:t></w:t>
      </w:r>
      <w:r>
        <w:rPr>
          <w:kern w:val="2"/>
          <w:szCs w:val="22"/>
          <w:rFonts w:ascii="Times New Roman" w:hAnsi="Times New Roman" w:eastAsia="宋体" w:cstheme="minorBidi"/>
          <w:i/>
          <w:spacing w:val="0"/>
          <w:position w:val="-3"/>
          <w:sz w:val="14"/>
        </w:rPr>
        <w:t>d</w:t>
      </w:r>
      <w:r>
        <w:rPr>
          <w:rFonts w:ascii="Times New Roman" w:hAnsi="Times New Roman" w:eastAsia="宋体" w:cstheme="minorBidi"/>
        </w:rPr>
        <w:t>)</w:t>
      </w:r>
      <w:r>
        <w:rPr>
          <w:rFonts w:cstheme="minorBidi" w:hAnsiTheme="minorHAnsi" w:eastAsiaTheme="minorHAnsi" w:asciiTheme="minorHAnsi"/>
        </w:rPr>
        <w:t>等</w:t>
      </w:r>
      <w:r>
        <w:rPr>
          <w:rFonts w:cstheme="minorBidi" w:hAnsiTheme="minorHAnsi" w:eastAsiaTheme="minorHAnsi" w:asciiTheme="minorHAnsi"/>
        </w:rPr>
        <w:t>于</w:t>
      </w:r>
      <w:r>
        <w:rPr>
          <w:rFonts w:ascii="Times New Roman" w:hAnsi="Times New Roman" w:eastAsia="宋体" w:cstheme="minorBidi"/>
        </w:rPr>
        <w:t>0</w:t>
      </w:r>
      <w:r>
        <w:rPr>
          <w:rFonts w:cstheme="minorBidi" w:hAnsiTheme="minorHAnsi" w:eastAsiaTheme="minorHAnsi" w:asciiTheme="minorHAnsi"/>
        </w:rPr>
        <w:t>，称之</w:t>
      </w:r>
      <w:r>
        <w:rPr>
          <w:rFonts w:cstheme="minorBidi" w:hAnsiTheme="minorHAnsi" w:eastAsiaTheme="minorHAnsi" w:asciiTheme="minorHAnsi"/>
        </w:rPr>
        <w:t>为</w:t>
      </w:r>
      <w:r>
        <w:rPr>
          <w:rFonts w:cstheme="minorBidi" w:hAnsiTheme="minorHAnsi" w:eastAsiaTheme="minorHAnsi" w:asciiTheme="minorHAnsi"/>
        </w:rPr>
        <w:t>低机制</w:t>
      </w:r>
      <w:r>
        <w:rPr>
          <w:rFonts w:ascii="Times New Roman" w:hAnsi="Times New Roman" w:eastAsia="宋体" w:cstheme="minorBidi"/>
        </w:rPr>
        <w:t>(</w:t>
      </w:r>
      <w:r>
        <w:rPr>
          <w:kern w:val="2"/>
          <w:szCs w:val="22"/>
          <w:rFonts w:ascii="Times New Roman" w:hAnsi="Times New Roman" w:eastAsia="宋体" w:cstheme="minorBidi"/>
          <w:position w:val="1"/>
          <w:sz w:val="24"/>
        </w:rPr>
        <w:t xml:space="preserve">low</w:t>
      </w:r>
      <w:r>
        <w:rPr>
          <w:kern w:val="2"/>
          <w:szCs w:val="22"/>
          <w:rFonts w:ascii="Times New Roman" w:hAnsi="Times New Roman" w:eastAsia="宋体" w:cstheme="minorBidi"/>
          <w:spacing w:val="15"/>
          <w:position w:val="1"/>
          <w:sz w:val="24"/>
        </w:rPr>
        <w:t> </w:t>
      </w:r>
      <w:r>
        <w:rPr>
          <w:kern w:val="2"/>
          <w:szCs w:val="22"/>
          <w:rFonts w:ascii="Times New Roman" w:hAnsi="Times New Roman" w:eastAsia="宋体" w:cstheme="minorBidi"/>
          <w:spacing w:val="2"/>
          <w:position w:val="1"/>
          <w:sz w:val="24"/>
        </w:rPr>
        <w:t>regime</w:t>
      </w:r>
      <w:r>
        <w:rPr>
          <w:rFonts w:ascii="Times New Roman" w:hAnsi="Times New Roman" w:eastAsia="宋体" w:cstheme="minorBidi"/>
        </w:rPr>
        <w:t>)</w:t>
      </w:r>
      <w:r>
        <w:rPr>
          <w:rFonts w:cstheme="minorBidi" w:hAnsiTheme="minorHAnsi" w:eastAsiaTheme="minorHAnsi" w:asciiTheme="minorHAnsi"/>
        </w:rPr>
        <w:t>；</w:t>
      </w:r>
      <w:r>
        <w:rPr>
          <w:rFonts w:cstheme="minorBidi" w:hAnsiTheme="minorHAnsi" w:eastAsiaTheme="minorHAnsi" w:asciiTheme="minorHAnsi"/>
        </w:rPr>
        <w:t>当</w:t>
      </w:r>
      <w:r>
        <w:rPr>
          <w:rFonts w:ascii="Times New Roman" w:hAnsi="Times New Roman" w:eastAsia="宋体" w:cstheme="minorBidi"/>
          <w:i/>
        </w:rPr>
        <w:t>s</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i/>
        </w:rPr>
        <w:t>d</w:t>
      </w:r>
      <w:r>
        <w:rPr>
          <w:rFonts w:cstheme="minorBidi" w:hAnsiTheme="minorHAnsi" w:eastAsiaTheme="minorHAnsi" w:asciiTheme="minorHAnsi"/>
        </w:rPr>
        <w:t>时，</w:t>
      </w:r>
    </w:p>
    <w:p w:rsidR="0018722C">
      <w:spacing w:beforeLines="0" w:before="0" w:afterLines="0" w:after="0" w:line="440" w:lineRule="auto"/>
      <w:pPr>
        <w:sectPr w:rsidR="00556256">
          <w:type w:val="continuous"/>
          <w:pgSz w:w="11910" w:h="16840"/>
          <w:pgMar w:top="1580" w:bottom="280" w:left="1680" w:right="1580"/>
          <w:cols w:num="2" w:equalWidth="0">
            <w:col w:w="573" w:space="186"/>
            <w:col w:w="7891"/>
          </w:cols>
        </w:sectPr>
        <w:topLinePunct/>
      </w:pPr>
    </w:p>
    <w:p w:rsidR="0018722C">
      <w:pPr>
        <w:topLinePunct/>
      </w:pPr>
      <w:r>
        <w:rPr>
          <w:rFonts w:cstheme="minorBidi" w:hAnsiTheme="minorHAnsi" w:eastAsiaTheme="minorHAnsi" w:asciiTheme="minorHAnsi" w:ascii="Times New Roman" w:hAnsi="Times New Roman" w:eastAsia="宋体"/>
          <w:i/>
        </w:rPr>
        <w:t>G</w:t>
      </w:r>
      <w:r>
        <w:rPr>
          <w:rFonts w:ascii="Times New Roman" w:hAnsi="Times New Roman" w:eastAsia="宋体" w:cstheme="minorBidi"/>
        </w:rPr>
        <w:t>(</w:t>
      </w:r>
      <w:r>
        <w:rPr>
          <w:kern w:val="2"/>
          <w:szCs w:val="22"/>
          <w:rFonts w:ascii="Times New Roman" w:hAnsi="Times New Roman" w:eastAsia="宋体" w:cstheme="minorBidi"/>
          <w:spacing w:val="-1"/>
          <w:position w:val="3"/>
          <w:sz w:val="24"/>
        </w:rPr>
        <w:t>,</w:t>
      </w:r>
      <w:r w:rsidR="001852F3">
        <w:rPr>
          <w:kern w:val="2"/>
          <w:szCs w:val="22"/>
          <w:rFonts w:ascii="Times New Roman" w:hAnsi="Times New Roman" w:eastAsia="宋体" w:cstheme="minorBidi"/>
          <w:spacing w:val="-1"/>
          <w:position w:val="3"/>
          <w:sz w:val="24"/>
        </w:rPr>
        <w:t xml:space="preserve"> </w:t>
      </w:r>
      <w:r>
        <w:rPr>
          <w:kern w:val="2"/>
          <w:szCs w:val="22"/>
          <w:rFonts w:ascii="Times New Roman" w:hAnsi="Times New Roman" w:eastAsia="宋体" w:cstheme="minorBidi"/>
          <w:i/>
          <w:spacing w:val="-1"/>
          <w:position w:val="3"/>
          <w:sz w:val="24"/>
        </w:rPr>
        <w:t>c</w:t>
      </w:r>
      <w:r>
        <w:rPr>
          <w:kern w:val="2"/>
          <w:szCs w:val="22"/>
          <w:rFonts w:ascii="Times New Roman" w:hAnsi="Times New Roman" w:eastAsia="宋体" w:cstheme="minorBidi"/>
          <w:spacing w:val="-2"/>
          <w:position w:val="3"/>
          <w:sz w:val="24"/>
        </w:rPr>
        <w:t>,</w:t>
      </w:r>
      <w:r w:rsidR="001852F3">
        <w:rPr>
          <w:kern w:val="2"/>
          <w:szCs w:val="22"/>
          <w:rFonts w:ascii="Times New Roman" w:hAnsi="Times New Roman" w:eastAsia="宋体" w:cstheme="minorBidi"/>
          <w:spacing w:val="-2"/>
          <w:position w:val="3"/>
          <w:sz w:val="24"/>
        </w:rPr>
        <w:t xml:space="preserve"> </w:t>
      </w:r>
      <w:r>
        <w:rPr>
          <w:kern w:val="2"/>
          <w:szCs w:val="22"/>
          <w:rFonts w:ascii="Times New Roman" w:hAnsi="Times New Roman" w:eastAsia="宋体" w:cstheme="minorBidi"/>
          <w:i/>
          <w:spacing w:val="-2"/>
          <w:position w:val="3"/>
          <w:sz w:val="24"/>
        </w:rPr>
        <w:t>s</w:t>
      </w:r>
      <w:r>
        <w:rPr>
          <w:kern w:val="2"/>
          <w:szCs w:val="22"/>
          <w:rFonts w:ascii="Times New Roman" w:hAnsi="Times New Roman" w:eastAsia="宋体" w:cstheme="minorBidi"/>
          <w:i/>
          <w:spacing w:val="-2"/>
          <w:position w:val="-3"/>
          <w:sz w:val="14"/>
        </w:rPr>
        <w:t>t</w:t>
      </w:r>
      <w:r>
        <w:rPr>
          <w:kern w:val="2"/>
          <w:szCs w:val="22"/>
          <w:rFonts w:ascii="Symbol" w:hAnsi="Symbol" w:eastAsia="Symbol" w:cstheme="minorBidi"/>
          <w:spacing w:val="0"/>
          <w:position w:val="-3"/>
          <w:sz w:val="14"/>
        </w:rPr>
        <w:t></w:t>
      </w:r>
      <w:r>
        <w:rPr>
          <w:kern w:val="2"/>
          <w:szCs w:val="22"/>
          <w:rFonts w:ascii="Times New Roman" w:hAnsi="Times New Roman" w:eastAsia="宋体" w:cstheme="minorBidi"/>
          <w:i/>
          <w:spacing w:val="0"/>
          <w:position w:val="-3"/>
          <w:sz w:val="14"/>
        </w:rPr>
        <w:t>d</w:t>
      </w:r>
      <w:r>
        <w:rPr>
          <w:rFonts w:ascii="Times New Roman" w:hAnsi="Times New Roman" w:eastAsia="宋体" w:cstheme="minorBidi"/>
        </w:rPr>
        <w:t>)</w:t>
      </w:r>
      <w:r>
        <w:rPr>
          <w:rFonts w:cstheme="minorBidi" w:hAnsiTheme="minorHAnsi" w:eastAsiaTheme="minorHAnsi" w:asciiTheme="minorHAnsi"/>
        </w:rPr>
        <w:t>等于</w:t>
      </w:r>
      <w:r>
        <w:rPr>
          <w:rFonts w:ascii="Times New Roman" w:hAnsi="Times New Roman" w:eastAsia="宋体" w:cstheme="minorBidi"/>
        </w:rPr>
        <w:t>1</w:t>
      </w:r>
      <w:r>
        <w:rPr>
          <w:rFonts w:cstheme="minorBidi" w:hAnsiTheme="minorHAnsi" w:eastAsiaTheme="minorHAnsi" w:asciiTheme="minorHAnsi"/>
        </w:rPr>
        <w:t>，称之为高机制</w:t>
      </w:r>
      <w:r>
        <w:rPr>
          <w:rFonts w:ascii="Times New Roman" w:hAnsi="Times New Roman" w:eastAsia="宋体" w:cstheme="minorBidi"/>
        </w:rPr>
        <w:t>(</w:t>
      </w:r>
      <w:r>
        <w:rPr>
          <w:kern w:val="2"/>
          <w:szCs w:val="22"/>
          <w:rFonts w:ascii="Times New Roman" w:hAnsi="Times New Roman" w:eastAsia="宋体" w:cstheme="minorBidi"/>
          <w:position w:val="1"/>
          <w:sz w:val="24"/>
        </w:rPr>
        <w:t xml:space="preserve">low </w:t>
      </w:r>
      <w:r>
        <w:rPr>
          <w:kern w:val="2"/>
          <w:szCs w:val="22"/>
          <w:rFonts w:ascii="Times New Roman" w:hAnsi="Times New Roman" w:eastAsia="宋体" w:cstheme="minorBidi"/>
          <w:spacing w:val="-4"/>
          <w:position w:val="1"/>
          <w:sz w:val="24"/>
        </w:rPr>
        <w:t>regime</w:t>
      </w:r>
      <w:r>
        <w:rPr>
          <w:rFonts w:ascii="Times New Roman" w:hAnsi="Times New Roman" w:eastAsia="宋体" w:cstheme="minorBidi"/>
        </w:rPr>
        <w:t>)</w:t>
      </w:r>
      <w:r>
        <w:rPr>
          <w:rFonts w:cstheme="minorBidi" w:hAnsiTheme="minorHAnsi" w:eastAsiaTheme="minorHAnsi" w:asciiTheme="minorHAnsi"/>
        </w:rPr>
        <w:t>，在这两个不同机制间存在非线性</w:t>
      </w:r>
      <w:r>
        <w:rPr>
          <w:rFonts w:cstheme="minorBidi" w:hAnsiTheme="minorHAnsi" w:eastAsiaTheme="minorHAnsi" w:asciiTheme="minorHAnsi"/>
        </w:rPr>
        <w:t>转换。逻辑函数形式的</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spacing w:val="-9"/>
          <w:position w:val="3"/>
          <w:sz w:val="24"/>
        </w:rPr>
        <w:t>, </w:t>
      </w:r>
      <w:r>
        <w:rPr>
          <w:kern w:val="2"/>
          <w:szCs w:val="22"/>
          <w:rFonts w:ascii="Times New Roman" w:hAnsi="Times New Roman" w:eastAsia="宋体" w:cstheme="minorBidi"/>
          <w:i/>
          <w:position w:val="3"/>
          <w:sz w:val="24"/>
        </w:rPr>
        <w:t>c</w:t>
      </w:r>
      <w:r>
        <w:rPr>
          <w:kern w:val="2"/>
          <w:szCs w:val="22"/>
          <w:rFonts w:ascii="Times New Roman" w:hAnsi="Times New Roman" w:eastAsia="宋体" w:cstheme="minorBidi"/>
          <w:spacing w:val="-6"/>
          <w:position w:val="3"/>
          <w:sz w:val="24"/>
        </w:rPr>
        <w:t>, </w:t>
      </w:r>
      <w:r>
        <w:rPr>
          <w:kern w:val="2"/>
          <w:szCs w:val="22"/>
          <w:rFonts w:ascii="Times New Roman" w:hAnsi="Times New Roman" w:eastAsia="宋体" w:cstheme="minorBidi"/>
          <w:i/>
          <w:spacing w:val="-2"/>
          <w:position w:val="3"/>
          <w:sz w:val="24"/>
        </w:rPr>
        <w:t>s</w:t>
      </w:r>
      <w:r>
        <w:rPr>
          <w:kern w:val="2"/>
          <w:szCs w:val="22"/>
          <w:rFonts w:ascii="Times New Roman" w:hAnsi="Times New Roman" w:eastAsia="宋体" w:cstheme="minorBidi"/>
          <w:i/>
          <w:spacing w:val="-2"/>
          <w:position w:val="-3"/>
          <w:sz w:val="14"/>
        </w:rPr>
        <w:t>t</w:t>
      </w:r>
      <w:r>
        <w:rPr>
          <w:kern w:val="2"/>
          <w:szCs w:val="22"/>
          <w:rFonts w:ascii="Symbol" w:hAnsi="Symbol" w:eastAsia="Symbol" w:cstheme="minorBidi"/>
          <w:spacing w:val="0"/>
          <w:position w:val="-3"/>
          <w:sz w:val="14"/>
        </w:rPr>
        <w:t></w:t>
      </w:r>
      <w:r>
        <w:rPr>
          <w:kern w:val="2"/>
          <w:szCs w:val="22"/>
          <w:rFonts w:ascii="Times New Roman" w:hAnsi="Times New Roman" w:eastAsia="宋体" w:cstheme="minorBidi"/>
          <w:i/>
          <w:spacing w:val="0"/>
          <w:position w:val="-3"/>
          <w:sz w:val="14"/>
        </w:rPr>
        <w:t>d</w:t>
      </w:r>
      <w:r>
        <w:rPr>
          <w:rFonts w:ascii="Times New Roman" w:hAnsi="Times New Roman" w:eastAsia="宋体" w:cstheme="minorBidi"/>
        </w:rPr>
        <w:t>)</w:t>
      </w:r>
      <w:r>
        <w:rPr>
          <w:rFonts w:cstheme="minorBidi" w:hAnsiTheme="minorHAnsi" w:eastAsiaTheme="minorHAnsi" w:asciiTheme="minorHAnsi"/>
        </w:rPr>
        <w:t>所呈现样式如图</w:t>
      </w:r>
      <w:r>
        <w:rPr>
          <w:rFonts w:ascii="Times New Roman" w:hAnsi="Times New Roman" w:eastAsia="宋体" w:cstheme="minorBidi"/>
        </w:rPr>
        <w:t>8</w:t>
      </w:r>
      <w:r>
        <w:rPr>
          <w:rFonts w:ascii="Times New Roman" w:hAnsi="Times New Roman" w:eastAsia="宋体" w:cstheme="minorBidi"/>
        </w:rPr>
        <w:t>.</w:t>
      </w:r>
      <w:r>
        <w:rPr>
          <w:rFonts w:ascii="Times New Roman" w:hAnsi="Times New Roman" w:eastAsia="宋体" w:cstheme="minorBidi"/>
        </w:rPr>
        <w:t>2</w:t>
      </w:r>
      <w:r>
        <w:rPr>
          <w:rFonts w:cstheme="minorBidi" w:hAnsiTheme="minorHAnsi" w:eastAsiaTheme="minorHAnsi" w:asciiTheme="minorHAnsi"/>
        </w:rPr>
        <w:t>所示：</w:t>
      </w:r>
    </w:p>
    <w:p w:rsidR="0018722C">
      <w:pPr>
        <w:pStyle w:val="aff7"/>
        <w:topLinePunct/>
      </w:pPr>
      <w:r>
        <w:drawing>
          <wp:inline>
            <wp:extent cx="2947879" cy="1894522"/>
            <wp:effectExtent l="0" t="0" r="0" b="0"/>
            <wp:docPr id="205" name="image59.jpeg" descr=""/>
            <wp:cNvGraphicFramePr>
              <a:graphicFrameLocks noChangeAspect="1"/>
            </wp:cNvGraphicFramePr>
            <a:graphic>
              <a:graphicData uri="http://schemas.openxmlformats.org/drawingml/2006/picture">
                <pic:pic>
                  <pic:nvPicPr>
                    <pic:cNvPr id="206" name="image59.jpeg"/>
                    <pic:cNvPicPr/>
                  </pic:nvPicPr>
                  <pic:blipFill>
                    <a:blip r:embed="rId300" cstate="print"/>
                    <a:stretch>
                      <a:fillRect/>
                    </a:stretch>
                  </pic:blipFill>
                  <pic:spPr>
                    <a:xfrm>
                      <a:off x="0" y="0"/>
                      <a:ext cx="2947879" cy="189452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2</w:t>
      </w:r>
      <w:r>
        <w:t xml:space="preserve">  </w:t>
      </w:r>
      <w:r>
        <w:rPr>
          <w:rFonts w:cstheme="minorBidi" w:hAnsiTheme="minorHAnsi" w:eastAsiaTheme="minorHAnsi" w:asciiTheme="minorHAnsi"/>
        </w:rPr>
        <w:t>逻辑</w:t>
      </w:r>
      <w:r>
        <w:rPr>
          <w:rFonts w:cstheme="minorBidi" w:hAnsiTheme="minorHAnsi" w:eastAsiaTheme="minorHAnsi" w:asciiTheme="minorHAnsi"/>
        </w:rPr>
        <w:t>函</w:t>
      </w:r>
      <w:r>
        <w:rPr>
          <w:rFonts w:cstheme="minorBidi" w:hAnsiTheme="minorHAnsi" w:eastAsiaTheme="minorHAnsi" w:asciiTheme="minorHAnsi"/>
        </w:rPr>
        <w:t>数形</w:t>
      </w:r>
      <w:r>
        <w:rPr>
          <w:rFonts w:cstheme="minorBidi" w:hAnsiTheme="minorHAnsi" w:eastAsiaTheme="minorHAnsi" w:asciiTheme="minorHAnsi"/>
        </w:rPr>
        <w:t>式</w:t>
      </w:r>
      <w:r>
        <w:rPr>
          <w:rFonts w:cstheme="minorBidi" w:hAnsiTheme="minorHAnsi" w:eastAsiaTheme="minorHAnsi" w:asciiTheme="minorHAnsi"/>
        </w:rPr>
        <w:t>的</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s</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101</w:t>
      </w:r>
    </w:p>
    <w:p w:rsidR="0018722C">
      <w:pPr>
        <w:pStyle w:val="3"/>
        <w:topLinePunct/>
        <w:ind w:left="200" w:hangingChars="200" w:hanging="200"/>
      </w:pPr>
      <w:bookmarkStart w:id="593847" w:name="_Toc686593847"/>
      <w:bookmarkStart w:name="_bookmark71" w:id="167"/>
      <w:bookmarkEnd w:id="167"/>
      <w:r>
        <w:t>8.1.2</w:t>
      </w:r>
      <w:r>
        <w:t xml:space="preserve"> </w:t>
      </w:r>
      <w:bookmarkStart w:name="_bookmark71" w:id="168"/>
      <w:bookmarkEnd w:id="168"/>
      <w:r>
        <w:t>STVAR</w:t>
      </w:r>
      <w:r/>
      <w:r w:rsidR="001852F3">
        <w:t xml:space="preserve">模型估计步骤</w:t>
      </w:r>
      <w:bookmarkEnd w:id="593847"/>
    </w:p>
    <w:p w:rsidR="0018722C">
      <w:pPr>
        <w:topLinePunct/>
      </w:pPr>
      <w:r>
        <w:t>根据</w:t>
      </w:r>
      <w:r>
        <w:rPr>
          <w:rFonts w:ascii="Times New Roman" w:hAnsi="Times New Roman" w:eastAsia="Times New Roman"/>
        </w:rPr>
        <w:t>Van </w:t>
      </w:r>
      <w:r>
        <w:rPr>
          <w:rFonts w:ascii="Times New Roman" w:hAnsi="Times New Roman" w:eastAsia="Times New Roman"/>
        </w:rPr>
        <w:t>Dijk,</w:t>
      </w:r>
      <w:r w:rsidR="004B696B">
        <w:rPr>
          <w:rFonts w:ascii="Times New Roman" w:hAnsi="Times New Roman" w:eastAsia="Times New Roman"/>
        </w:rPr>
        <w:t xml:space="preserve"> </w:t>
      </w:r>
      <w:r w:rsidR="004B696B">
        <w:rPr>
          <w:rFonts w:ascii="Times New Roman" w:hAnsi="Times New Roman" w:eastAsia="Times New Roman"/>
        </w:rPr>
        <w:t>Teräsvirta</w:t>
      </w:r>
      <w:r>
        <w:t>和</w:t>
      </w:r>
      <w:r>
        <w:rPr>
          <w:rFonts w:ascii="Times New Roman" w:hAnsi="Times New Roman" w:eastAsia="Times New Roman"/>
        </w:rPr>
        <w:t>Franses</w:t>
      </w:r>
      <w:r>
        <w:rPr>
          <w:rFonts w:ascii="Times New Roman" w:hAnsi="Times New Roman" w:eastAsia="Times New Roman"/>
        </w:rPr>
        <w:t>(</w:t>
      </w:r>
      <w:r>
        <w:rPr>
          <w:rFonts w:ascii="Times New Roman" w:hAnsi="Times New Roman" w:eastAsia="Times New Roman"/>
          <w:position w:val="1"/>
        </w:rPr>
        <w:t>2002</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STVAR</w:t>
      </w:r>
      <w:r>
        <w:t>模型的设定和估计一般有</w:t>
      </w:r>
      <w:r>
        <w:t>以下几个步骤</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96</w:t>
      </w:r>
      <w:r>
        <w:rPr>
          <w:rFonts w:ascii="Times New Roman" w:hAnsi="Times New Roman" w:eastAsia="Times New Roman"/>
          <w:vertAlign w:val="superscript"/>
        </w:rPr>
        <w:t>]</w:t>
      </w:r>
      <w:r>
        <w:t>：</w:t>
      </w:r>
    </w:p>
    <w:p w:rsidR="0018722C">
      <w:pPr>
        <w:topLinePunct/>
      </w:pPr>
      <w:r>
        <w:rPr>
          <w:rFonts w:ascii="Times New Roman" w:eastAsia="Times New Roman"/>
        </w:rPr>
        <w:t>1</w:t>
      </w:r>
      <w:r>
        <w:t>、根据研究主题，建立一个恰当的线性</w:t>
      </w:r>
      <w:r>
        <w:rPr>
          <w:rFonts w:ascii="Times New Roman" w:eastAsia="Times New Roman"/>
        </w:rPr>
        <w:t>VAR</w:t>
      </w:r>
      <w:r>
        <w:t>（</w:t>
      </w:r>
      <w:r>
        <w:rPr>
          <w:rFonts w:ascii="Times New Roman" w:eastAsia="Times New Roman"/>
        </w:rPr>
        <w:t>p</w:t>
      </w:r>
      <w:r>
        <w:t>）</w:t>
      </w:r>
      <w:r>
        <w:t>模型；</w:t>
      </w:r>
    </w:p>
    <w:p w:rsidR="0018722C">
      <w:pPr>
        <w:topLinePunct/>
      </w:pPr>
      <w:r>
        <w:rPr>
          <w:rFonts w:ascii="Times New Roman" w:hAnsi="Times New Roman" w:eastAsia="宋体"/>
        </w:rPr>
        <w:t>2</w:t>
      </w:r>
      <w:r>
        <w:t>、以线性</w:t>
      </w:r>
      <w:r>
        <w:rPr>
          <w:rFonts w:ascii="Times New Roman" w:hAnsi="Times New Roman" w:eastAsia="宋体"/>
        </w:rPr>
        <w:t>VAR</w:t>
      </w:r>
      <w:r>
        <w:t>（</w:t>
      </w:r>
      <w:r>
        <w:rPr>
          <w:rFonts w:ascii="Times New Roman" w:hAnsi="Times New Roman" w:eastAsia="宋体"/>
        </w:rPr>
        <w:t>p</w:t>
      </w:r>
      <w:r>
        <w:t>）</w:t>
      </w:r>
      <w:r>
        <w:t>模型为基础，进行线性对非线性检验。如果拒绝了线</w:t>
      </w:r>
      <w:r>
        <w:t>性过程的零假设，接受非线性的备择假设，则选取合适的转换变量</w:t>
      </w:r>
      <w:r>
        <w:t>s</w:t>
      </w:r>
      <w:r>
        <w:rPr>
          <w:rFonts w:ascii="Times New Roman" w:hAnsi="Times New Roman" w:eastAsia="宋体"/>
          <w:vertAlign w:val="subscript"/>
          <w:i/>
        </w:rPr>
        <w:t>t</w:t>
      </w:r>
      <w:r>
        <w:rPr>
          <w:vertAlign w:val="subscript"/>
          <w:rFonts w:ascii="Symbol" w:hAnsi="Symbol" w:eastAsia="Symbol"/>
        </w:rPr>
        <w:t></w:t>
      </w:r>
      <w:r>
        <w:rPr>
          <w:rFonts w:ascii="Times New Roman" w:hAnsi="Times New Roman" w:eastAsia="宋体"/>
          <w:vertAlign w:val="subscript"/>
          <w:i/>
        </w:rPr>
        <w:t>d</w:t>
      </w:r>
      <w:r>
        <w:t>和转换函</w:t>
      </w:r>
      <w:r>
        <w:t>数</w:t>
      </w:r>
      <w:r>
        <w:rPr>
          <w:rFonts w:ascii="Times New Roman" w:hAnsi="Times New Roman" w:eastAsia="宋体"/>
          <w:i/>
        </w:rPr>
        <w:t>G</w:t>
      </w:r>
      <w:r>
        <w:rPr>
          <w:rFonts w:ascii="Times New Roman" w:hAnsi="Times New Roman" w:eastAsia="宋体"/>
        </w:rPr>
        <w:t>(</w:t>
      </w:r>
      <w:r>
        <w:rPr>
          <w:rFonts w:ascii="Times New Roman" w:hAnsi="Times New Roman" w:eastAsia="宋体"/>
        </w:rPr>
        <w:t>, </w:t>
      </w:r>
      <w:r>
        <w:rPr>
          <w:rFonts w:ascii="Times New Roman" w:hAnsi="Times New Roman" w:eastAsia="宋体"/>
          <w:i/>
        </w:rPr>
        <w:t>c</w:t>
      </w:r>
      <w:r>
        <w:rPr>
          <w:rFonts w:ascii="Times New Roman" w:hAnsi="Times New Roman" w:eastAsia="宋体"/>
        </w:rPr>
        <w:t>, </w:t>
      </w:r>
      <w:r>
        <w:rPr>
          <w:rFonts w:ascii="Times New Roman" w:hAnsi="Times New Roman" w:eastAsia="宋体"/>
          <w:i/>
        </w:rPr>
        <w:t>s</w:t>
      </w:r>
      <w:r>
        <w:rPr>
          <w:rFonts w:ascii="Times New Roman" w:hAnsi="Times New Roman" w:eastAsia="宋体"/>
          <w:vertAlign w:val="subscript"/>
          <w:i/>
        </w:rPr>
        <w:t>t</w:t>
      </w:r>
      <w:r>
        <w:rPr>
          <w:vertAlign w:val="subscript"/>
          <w:rFonts w:ascii="Symbol" w:hAnsi="Symbol" w:eastAsia="Symbol"/>
        </w:rPr>
        <w:t></w:t>
      </w:r>
      <w:r>
        <w:rPr>
          <w:rFonts w:ascii="Times New Roman" w:hAnsi="Times New Roman" w:eastAsia="宋体"/>
          <w:vertAlign w:val="subscript"/>
          <w:i/>
        </w:rPr>
        <w:t>d</w:t>
      </w:r>
      <w:r>
        <w:rPr>
          <w:rFonts w:ascii="Times New Roman" w:hAnsi="Times New Roman" w:eastAsia="宋体"/>
        </w:rPr>
        <w:t>)</w:t>
      </w:r>
      <w:r>
        <w:rPr>
          <w:rFonts w:ascii="Times New Roman" w:hAnsi="Times New Roman" w:eastAsia="宋体"/>
        </w:rPr>
        <w:t xml:space="preserve"> </w:t>
      </w:r>
      <w:r>
        <w:t>。</w:t>
      </w:r>
    </w:p>
    <w:p w:rsidR="0018722C">
      <w:pPr>
        <w:topLinePunct/>
      </w:pPr>
      <w:r>
        <w:rPr>
          <w:rFonts w:cstheme="minorBidi" w:hAnsiTheme="minorHAnsi" w:eastAsiaTheme="minorHAnsi" w:asciiTheme="minorHAnsi" w:ascii="Times New Roman" w:hAnsi="Times New Roman" w:eastAsia="宋体"/>
        </w:rPr>
        <w:t>3</w:t>
      </w:r>
      <w:r>
        <w:rPr>
          <w:rFonts w:cstheme="minorBidi" w:hAnsiTheme="minorHAnsi" w:eastAsiaTheme="minorHAnsi" w:asciiTheme="minorHAnsi"/>
        </w:rPr>
        <w:t>、根据所选择的转换函数</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position w:val="3"/>
          <w:sz w:val="24"/>
        </w:rPr>
        <w:t>, </w:t>
      </w:r>
      <w:r>
        <w:rPr>
          <w:kern w:val="2"/>
          <w:szCs w:val="22"/>
          <w:rFonts w:ascii="Times New Roman" w:hAnsi="Times New Roman" w:eastAsia="宋体" w:cstheme="minorBidi"/>
          <w:i/>
          <w:position w:val="3"/>
          <w:sz w:val="24"/>
        </w:rPr>
        <w:t>c</w:t>
      </w:r>
      <w:r>
        <w:rPr>
          <w:kern w:val="2"/>
          <w:szCs w:val="22"/>
          <w:rFonts w:ascii="Times New Roman" w:hAnsi="Times New Roman" w:eastAsia="宋体" w:cstheme="minorBidi"/>
          <w:position w:val="3"/>
          <w:sz w:val="24"/>
        </w:rPr>
        <w:t>, </w:t>
      </w:r>
      <w:r>
        <w:rPr>
          <w:kern w:val="2"/>
          <w:szCs w:val="22"/>
          <w:rFonts w:ascii="Times New Roman" w:hAnsi="Times New Roman" w:eastAsia="宋体" w:cstheme="minorBidi"/>
          <w:i/>
          <w:position w:val="3"/>
          <w:sz w:val="24"/>
        </w:rPr>
        <w:t>s</w:t>
      </w:r>
      <w:r>
        <w:rPr>
          <w:kern w:val="2"/>
          <w:szCs w:val="22"/>
          <w:rFonts w:ascii="Times New Roman" w:hAnsi="Times New Roman" w:eastAsia="宋体" w:cstheme="minorBidi"/>
          <w:i/>
          <w:position w:val="-3"/>
          <w:sz w:val="14"/>
        </w:rPr>
        <w:t>t</w:t>
      </w:r>
      <w:r>
        <w:rPr>
          <w:kern w:val="2"/>
          <w:szCs w:val="22"/>
          <w:rFonts w:ascii="Symbol" w:hAnsi="Symbol" w:eastAsia="Symbol" w:cstheme="minorBidi"/>
          <w:position w:val="-3"/>
          <w:sz w:val="14"/>
        </w:rPr>
        <w:t></w:t>
      </w:r>
      <w:r>
        <w:rPr>
          <w:kern w:val="2"/>
          <w:szCs w:val="22"/>
          <w:rFonts w:ascii="Times New Roman" w:hAnsi="Times New Roman" w:eastAsia="宋体" w:cstheme="minorBidi"/>
          <w:i/>
          <w:position w:val="-3"/>
          <w:sz w:val="14"/>
        </w:rPr>
        <w:t>d</w:t>
      </w:r>
      <w:r>
        <w:rPr>
          <w:rFonts w:ascii="Times New Roman" w:hAnsi="Times New Roman" w:eastAsia="宋体" w:cstheme="minorBidi"/>
        </w:rPr>
        <w:t>)</w:t>
      </w:r>
      <w:r>
        <w:rPr>
          <w:rFonts w:cstheme="minorBidi" w:hAnsiTheme="minorHAnsi" w:eastAsiaTheme="minorHAnsi" w:asciiTheme="minorHAnsi"/>
        </w:rPr>
        <w:t>，估计</w:t>
      </w:r>
      <w:r>
        <w:rPr>
          <w:rFonts w:ascii="Times New Roman" w:hAnsi="Times New Roman" w:eastAsia="宋体" w:cstheme="minorBidi"/>
        </w:rPr>
        <w:t>STVAR</w:t>
      </w:r>
      <w:r>
        <w:rPr>
          <w:rFonts w:cstheme="minorBidi" w:hAnsiTheme="minorHAnsi" w:eastAsiaTheme="minorHAnsi" w:asciiTheme="minorHAnsi"/>
        </w:rPr>
        <w:t>（</w:t>
      </w:r>
      <w:r>
        <w:rPr>
          <w:kern w:val="2"/>
          <w:szCs w:val="22"/>
          <w:rFonts w:ascii="Times New Roman" w:hAnsi="Times New Roman" w:eastAsia="宋体" w:cstheme="minorBidi"/>
          <w:position w:val="1"/>
          <w:sz w:val="24"/>
        </w:rPr>
        <w:t>p</w:t>
      </w:r>
      <w:r>
        <w:rPr>
          <w:rFonts w:cstheme="minorBidi" w:hAnsiTheme="minorHAnsi" w:eastAsiaTheme="minorHAnsi" w:asciiTheme="minorHAnsi"/>
        </w:rPr>
        <w:t>）</w:t>
      </w:r>
      <w:r>
        <w:rPr>
          <w:rFonts w:cstheme="minorBidi" w:hAnsiTheme="minorHAnsi" w:eastAsiaTheme="minorHAnsi" w:asciiTheme="minorHAnsi"/>
        </w:rPr>
        <w:t>模型中的参数；</w:t>
      </w:r>
    </w:p>
    <w:p w:rsidR="0018722C">
      <w:pPr>
        <w:topLinePunct/>
      </w:pPr>
      <w:r>
        <w:rPr>
          <w:rFonts w:ascii="Times New Roman" w:eastAsia="Times New Roman"/>
        </w:rPr>
        <w:t>4</w:t>
      </w:r>
      <w:r>
        <w:t>、通过广义脉冲响应函数，分析模型中一个变量冲击对其他变量的影响。</w:t>
      </w:r>
    </w:p>
    <w:p w:rsidR="0018722C">
      <w:pPr>
        <w:pStyle w:val="3"/>
        <w:topLinePunct/>
        <w:ind w:left="200" w:hangingChars="200" w:hanging="200"/>
      </w:pPr>
      <w:bookmarkStart w:id="593848" w:name="_Toc686593848"/>
      <w:bookmarkStart w:name="_bookmark72" w:id="169"/>
      <w:bookmarkEnd w:id="169"/>
      <w:r>
        <w:t>8.1.3</w:t>
      </w:r>
      <w:r>
        <w:t xml:space="preserve"> </w:t>
      </w:r>
      <w:bookmarkStart w:name="_bookmark72" w:id="170"/>
      <w:bookmarkEnd w:id="170"/>
      <w:r>
        <w:t>模型非线性的检验</w:t>
      </w:r>
      <w:bookmarkEnd w:id="593848"/>
    </w:p>
    <w:p w:rsidR="0018722C">
      <w:pPr>
        <w:topLinePunct/>
      </w:pPr>
      <w:r>
        <w:t>为实现线性对非线性的检验，</w:t>
      </w:r>
      <w:r>
        <w:rPr>
          <w:rFonts w:ascii="Times New Roman" w:hAnsi="Times New Roman" w:eastAsia="宋体"/>
        </w:rPr>
        <w:t>Luukkoneon</w:t>
      </w:r>
      <w:r>
        <w:t>、</w:t>
      </w:r>
      <w:r>
        <w:rPr>
          <w:rFonts w:ascii="Times New Roman" w:hAnsi="Times New Roman" w:eastAsia="宋体"/>
        </w:rPr>
        <w:t>Saikkonen</w:t>
      </w:r>
      <w:r>
        <w:t>、</w:t>
      </w:r>
      <w:r>
        <w:rPr>
          <w:rFonts w:ascii="Times New Roman" w:hAnsi="Times New Roman" w:eastAsia="宋体"/>
        </w:rPr>
        <w:t>Teräsvirta</w:t>
      </w:r>
      <w:r>
        <w:t>（</w:t>
      </w:r>
      <w:r>
        <w:rPr>
          <w:rFonts w:ascii="Times New Roman" w:hAnsi="Times New Roman" w:eastAsia="宋体"/>
          <w:position w:val="1"/>
        </w:rPr>
        <w:t>1988</w:t>
      </w:r>
      <w:r>
        <w:t>）</w:t>
      </w:r>
      <w:r w:rsidR="001852F3">
        <w:t xml:space="preserve">对式</w:t>
      </w:r>
      <w:r>
        <w:t>（</w:t>
      </w:r>
      <w:r>
        <w:rPr>
          <w:rFonts w:ascii="Times New Roman" w:hAnsi="Times New Roman" w:eastAsia="宋体"/>
          <w:position w:val="1"/>
        </w:rPr>
        <w:t>8.4</w:t>
      </w:r>
      <w:r>
        <w:t>）</w:t>
      </w:r>
      <w:r>
        <w:t>在</w:t>
      </w:r>
      <w:r>
        <w:rPr>
          <w:rFonts w:ascii="Symbol" w:hAnsi="Symbol" w:eastAsia="Symbol"/>
          <w:i/>
        </w:rPr>
        <w:t></w:t>
      </w:r>
      <w:r>
        <w:rPr>
          <w:rFonts w:ascii="Symbol" w:hAnsi="Symbol" w:eastAsia="Symbol"/>
        </w:rPr>
        <w:t></w:t>
      </w:r>
      <w:r w:rsidR="001852F3">
        <w:rPr>
          <w:rFonts w:ascii="Times New Roman" w:hAnsi="Times New Roman" w:eastAsia="宋体"/>
        </w:rPr>
        <w:t xml:space="preserve">0</w:t>
      </w:r>
      <w:r>
        <w:t>进行一阶泰勒展开</w:t>
      </w:r>
      <w:r>
        <w:rPr>
          <w:rFonts w:ascii="Times New Roman" w:hAnsi="Times New Roman" w:eastAsia="宋体"/>
          <w:vertAlign w:val="superscript"/>
        </w:rPr>
        <w:t>[</w:t>
      </w:r>
      <w:r>
        <w:rPr>
          <w:rFonts w:ascii="Times New Roman" w:hAnsi="Times New Roman" w:eastAsia="宋体"/>
          <w:vertAlign w:val="superscript"/>
          <w:position w:val="11"/>
        </w:rPr>
        <w:t xml:space="preserve">97</w:t>
      </w:r>
      <w:r>
        <w:rPr>
          <w:rFonts w:ascii="Times New Roman" w:hAnsi="Times New Roman" w:eastAsia="宋体"/>
          <w:vertAlign w:val="superscript"/>
        </w:rPr>
        <w:t>]</w:t>
      </w:r>
      <w:r>
        <w:t>：</w:t>
      </w:r>
    </w:p>
    <w:p w:rsidR="0018722C">
      <w:spacing w:beforeLines="0" w:before="0" w:afterLines="0" w:after="0" w:line="440" w:lineRule="auto"/>
      <w:pPr>
        <w:sectPr w:rsidR="00556256">
          <w:type w:val="continuous"/>
          <w:pgSz w:w="11910" w:h="16840"/>
          <w:pgMar w:header="1621" w:footer="1590" w:top="1880" w:bottom="1780" w:left="168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 </w:t>
      </w:r>
      <w:r>
        <w:rPr>
          <w:vertAlign w:val="superscript"/>
          /&gt;
        </w:rPr>
        <w:t>'</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i/>
        </w:rPr>
        <w:t> </w:t>
      </w:r>
      <w:r>
        <w:rPr>
          <w:vertAlign w:val="superscript"/>
          /&gt;
        </w:rPr>
        <w:t>'</w:t>
      </w:r>
      <w:r>
        <w:rPr>
          <w:rFonts w:cstheme="minorBidi" w:hAnsiTheme="minorHAnsi" w:eastAsiaTheme="minorHAnsi" w:asciiTheme="minorHAnsi"/>
        </w:rPr>
        <w:t>s</w:t>
      </w:r>
    </w:p>
    <w:p w:rsidR="0018722C">
      <w:pPr>
        <w:spacing w:line="203" w:lineRule="exact" w:before="76"/>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spacing w:val="-8"/>
          <w:w w:val="105"/>
          <w:sz w:val="24"/>
        </w:rPr>
        <w:t> </w:t>
      </w:r>
      <w:r>
        <w:rPr>
          <w:kern w:val="2"/>
          <w:szCs w:val="22"/>
          <w:rFonts w:ascii="Times New Roman" w:hAnsi="Times New Roman" w:cstheme="minorBidi" w:eastAsiaTheme="minorHAnsi"/>
          <w:spacing w:val="-2"/>
          <w:w w:val="105"/>
          <w:position w:val="11"/>
          <w:sz w:val="14"/>
        </w:rPr>
        <w:t>'</w:t>
      </w:r>
      <w:r>
        <w:rPr>
          <w:kern w:val="2"/>
          <w:szCs w:val="22"/>
          <w:rFonts w:cstheme="minorBidi" w:hAnsiTheme="minorHAnsi" w:eastAsiaTheme="minorHAnsi" w:asciiTheme="minorHAnsi"/>
          <w:spacing w:val="-2"/>
          <w:w w:val="105"/>
          <w:sz w:val="24"/>
        </w:rPr>
        <w:t>s</w:t>
      </w:r>
      <w:r>
        <w:rPr>
          <w:kern w:val="2"/>
          <w:szCs w:val="22"/>
          <w:rFonts w:ascii="Times New Roman" w:hAnsi="Times New Roman" w:cstheme="minorBidi" w:eastAsiaTheme="minorHAnsi"/>
          <w:spacing w:val="-2"/>
          <w:w w:val="105"/>
          <w:position w:val="11"/>
          <w:sz w:val="14"/>
        </w:rPr>
        <w:t>2</w:t>
      </w:r>
    </w:p>
    <w:p w:rsidR="0018722C">
      <w:pPr>
        <w:spacing w:line="203" w:lineRule="exact" w:before="76"/>
        <w:ind w:leftChars="0" w:left="1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X </w:t>
      </w:r>
      <w:r>
        <w:rPr>
          <w:kern w:val="2"/>
          <w:szCs w:val="22"/>
          <w:rFonts w:ascii="Times New Roman" w:hAnsi="Times New Roman" w:cstheme="minorBidi" w:eastAsiaTheme="minorHAnsi"/>
          <w:spacing w:val="-2"/>
          <w:w w:val="105"/>
          <w:position w:val="11"/>
          <w:sz w:val="14"/>
        </w:rPr>
        <w:t>'</w:t>
      </w:r>
      <w:r>
        <w:rPr>
          <w:kern w:val="2"/>
          <w:szCs w:val="22"/>
          <w:rFonts w:cstheme="minorBidi" w:hAnsiTheme="minorHAnsi" w:eastAsiaTheme="minorHAnsi" w:asciiTheme="minorHAnsi"/>
          <w:spacing w:val="-2"/>
          <w:w w:val="105"/>
          <w:sz w:val="24"/>
        </w:rPr>
        <w:t>s</w:t>
      </w:r>
      <w:r>
        <w:rPr>
          <w:kern w:val="2"/>
          <w:szCs w:val="22"/>
          <w:rFonts w:ascii="Times New Roman" w:hAnsi="Times New Roman" w:cstheme="minorBidi" w:eastAsiaTheme="minorHAnsi"/>
          <w:spacing w:val="-2"/>
          <w:w w:val="105"/>
          <w:position w:val="11"/>
          <w:sz w:val="14"/>
        </w:rPr>
        <w:t>3</w:t>
      </w:r>
      <w:r w:rsidR="001852F3">
        <w:rPr>
          <w:kern w:val="2"/>
          <w:szCs w:val="22"/>
          <w:rFonts w:ascii="Times New Roman" w:hAnsi="Times New Roman" w:cstheme="minorBidi" w:eastAsiaTheme="minorHAnsi"/>
          <w:spacing w:val="-2"/>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8"/>
          <w:w w:val="105"/>
          <w:sz w:val="24"/>
        </w:rPr>
        <w:t> </w:t>
      </w:r>
      <w:r>
        <w:rPr>
          <w:kern w:val="2"/>
          <w:szCs w:val="22"/>
          <w:rFonts w:ascii="Symbol" w:hAnsi="Symbol" w:cstheme="minorBidi" w:eastAsiaTheme="minorHAnsi"/>
          <w:i/>
          <w:w w:val="105"/>
          <w:sz w:val="25"/>
        </w:rPr>
        <w:t></w:t>
      </w:r>
    </w:p>
    <w:p w:rsidR="0018722C">
      <w:pPr>
        <w:topLinePunct/>
      </w:pPr>
      <w:r>
        <w:br w:type="column"/>
      </w:r>
      <w:r>
        <w:t>式</w:t>
      </w:r>
      <w:r>
        <w:rPr>
          <w:rFonts w:ascii="Times New Roman" w:eastAsia="Times New Roman"/>
        </w:rPr>
        <w:t>(</w:t>
      </w:r>
      <w:r>
        <w:rPr>
          <w:rFonts w:ascii="Times New Roman" w:eastAsia="Times New Roman"/>
        </w:rPr>
        <w:t xml:space="preserve">8.7</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580"/>
          <w:cols w:num="4" w:equalWidth="0">
            <w:col w:w="2328" w:space="40"/>
            <w:col w:w="1069" w:space="39"/>
            <w:col w:w="1449" w:space="2134"/>
            <w:col w:w="1591"/>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 xml:space="preserve">0    </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cw19"/>
        <w:topLinePunct/>
      </w:pPr>
      <w:r>
        <w:rPr>
          <w:i/>
        </w:rPr>
        <w:t xml:space="preserve">1 </w:t>
      </w:r>
      <w:r>
        <w:rPr>
          <w:i/>
        </w:rPr>
        <w:br w:type="column"/>
      </w:r>
      <w:r>
        <w:rPr>
          <w:i/>
        </w:rPr>
        <w:t>T</w:t>
      </w:r>
      <w:r>
        <w:rPr>
          <w:i/>
        </w:rPr>
        <w:t xml:space="preserve">   t</w:t>
      </w:r>
      <w:r>
        <w:rPr>
          <w:i/>
        </w:rPr>
        <w:t xml:space="preserve"> </w:t>
      </w:r>
      <w:r>
        <w:rPr>
          <w:rFonts w:ascii="Symbol" w:hAnsi="Symbol"/>
        </w:rPr>
        <w:t></w:t>
      </w:r>
      <w:r>
        <w:rPr>
          <w:i/>
        </w:rPr>
        <w:t>d</w:t>
      </w:r>
    </w:p>
    <w:p w:rsidR="0018722C">
      <w:pPr>
        <w:pStyle w:val="cw19"/>
        <w:topLinePunct/>
      </w:pPr>
      <w:r>
        <w:rPr>
          <w:i/>
        </w:rPr>
        <w:t xml:space="preserve">2 </w:t>
      </w:r>
      <w:r>
        <w:rPr>
          <w:i/>
        </w:rPr>
        <w:br w:type="column"/>
      </w:r>
      <w:r>
        <w:rPr>
          <w:i/>
        </w:rPr>
        <w:t>T</w:t>
      </w:r>
      <w:r>
        <w:rPr>
          <w:i/>
        </w:rPr>
        <w:t xml:space="preserve">  </w:t>
      </w:r>
      <w:r>
        <w:rPr>
          <w:i/>
        </w:rPr>
        <w:t xml:space="preserve"> </w:t>
      </w:r>
      <w:r>
        <w:rPr>
          <w:i/>
        </w:rPr>
        <w:t>t</w:t>
      </w:r>
      <w:r>
        <w:rPr>
          <w:rFonts w:ascii="Symbol" w:hAnsi="Symbol"/>
        </w:rPr>
        <w:t></w:t>
      </w:r>
      <w:r>
        <w:rPr>
          <w:i/>
        </w:rPr>
        <w:t>d</w:t>
      </w:r>
    </w:p>
    <w:p w:rsidR="0018722C">
      <w:pPr>
        <w:pStyle w:val="cw19"/>
        <w:topLinePunct/>
      </w:pPr>
      <w:r>
        <w:rPr>
          <w:i/>
        </w:rPr>
        <w:t xml:space="preserve">3 </w:t>
      </w:r>
      <w:r>
        <w:rPr>
          <w:i/>
        </w:rPr>
        <w:br w:type="column"/>
      </w:r>
      <w:r>
        <w:rPr>
          <w:i/>
        </w:rPr>
        <w:t>T</w:t>
      </w:r>
      <w:r>
        <w:rPr>
          <w:i/>
        </w:rPr>
        <w:t xml:space="preserve">  </w:t>
      </w:r>
      <w:r>
        <w:rPr>
          <w:i/>
        </w:rPr>
        <w:t xml:space="preserve"> </w:t>
      </w:r>
      <w:r>
        <w:rPr>
          <w:i/>
        </w:rPr>
        <w:t>t</w:t>
      </w:r>
      <w:r>
        <w:rPr>
          <w:rFonts w:ascii="Symbol" w:hAnsi="Symbol"/>
        </w:rPr>
        <w:t></w:t>
      </w:r>
      <w:r>
        <w:rPr>
          <w:i/>
        </w:rPr>
        <w:t>d</w:t>
      </w:r>
      <w:r w:rsidRPr="00000000">
        <w:tab/>
      </w:r>
      <w:r>
        <w:rPr>
          <w:i/>
        </w:rPr>
        <w:t>t</w:t>
      </w:r>
    </w:p>
    <w:p w:rsidR="0018722C">
      <w:spacing w:beforeLines="0" w:before="0" w:afterLines="0" w:after="0" w:line="440" w:lineRule="auto"/>
      <w:pPr>
        <w:sectPr w:rsidR="00556256">
          <w:type w:val="continuous"/>
          <w:pgSz w:w="11910" w:h="16840"/>
          <w:pgMar w:top="1580" w:bottom="280" w:left="1680" w:right="1580"/>
          <w:cols w:num="4" w:equalWidth="0">
            <w:col w:w="1520" w:space="40"/>
            <w:col w:w="969" w:space="39"/>
            <w:col w:w="950" w:space="40"/>
            <w:col w:w="5092"/>
          </w:cols>
        </w:sectPr>
        <w:topLinePunct/>
      </w:pPr>
    </w:p>
    <w:p w:rsidR="0018722C">
      <w:pPr>
        <w:topLinePunct/>
      </w:pPr>
      <w:r>
        <w:t>分</w:t>
      </w:r>
      <w:r w:rsidR="001852F3">
        <w:t xml:space="preserve">别</w:t>
      </w:r>
      <w:r w:rsidR="001852F3">
        <w:t xml:space="preserve">做</w:t>
      </w:r>
      <w:r w:rsidR="001852F3">
        <w:t xml:space="preserve">序</w:t>
      </w:r>
      <w:r w:rsidR="001852F3">
        <w:t xml:space="preserve">贯</w:t>
      </w:r>
      <w:r w:rsidR="001852F3">
        <w:t xml:space="preserve">检</w:t>
      </w:r>
      <w:r w:rsidR="001852F3">
        <w:t xml:space="preserve">验 ：</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H</w:t>
      </w:r>
      <w:r>
        <w:rPr>
          <w:rFonts w:ascii="Times New Roman" w:hAnsi="Times New Roman" w:eastAsia="Times New Roman" w:cstheme="minorBidi"/>
        </w:rPr>
        <w:t>01</w:t>
      </w:r>
      <w:r>
        <w:rPr>
          <w:rFonts w:cstheme="minorBidi" w:hAnsiTheme="minorHAnsi" w:eastAsiaTheme="minorHAnsi" w:asciiTheme="minorHAnsi"/>
          <w:kern w:val="2"/>
          <w:spacing w:val="-4"/>
          <w:w w:val="105"/>
          <w:sz w:val="24"/>
        </w:rPr>
        <w:t xml:space="preserve">: </w:t>
      </w:r>
      <w:r>
        <w:rPr>
          <w:rFonts w:ascii="Symbol" w:hAnsi="Symbol" w:eastAsia="Symbol" w:cstheme="minorBidi"/>
          <w:i/>
        </w:rPr>
        <w:t></w:t>
      </w:r>
      <w:r>
        <w:rPr>
          <w:rFonts w:ascii="Times New Roman" w:hAnsi="Times New Roman" w:eastAsia="Times New Roman" w:cstheme="minorBidi"/>
        </w:rPr>
        <w:t>1</w:t>
      </w:r>
      <w:r w:rsidR="001852F3">
        <w:rPr>
          <w:rFonts w:ascii="Times New Roman" w:hAnsi="Times New Roman" w:eastAsia="Times New Roman"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Times New Roman" w:cstheme="minorBidi"/>
        </w:rPr>
        <w:t>2</w:t>
      </w:r>
      <w:r w:rsidR="001852F3">
        <w:rPr>
          <w:rFonts w:ascii="Times New Roman" w:hAnsi="Times New Roman" w:eastAsia="Times New Roman"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Times New Roman" w:cstheme="minorBidi"/>
        </w:rPr>
        <w:t>3</w:t>
      </w:r>
      <w:r>
        <w:rPr>
          <w:rFonts w:ascii="Symbol" w:hAnsi="Symbol" w:eastAsia="Symbol" w:cstheme="minorBidi"/>
        </w:rPr>
        <w:t></w:t>
      </w:r>
      <w:r>
        <w:rPr>
          <w:rFonts w:ascii="Times New Roman" w:hAnsi="Times New Roman" w:eastAsia="Times New Roman" w:cstheme="minorBidi"/>
        </w:rPr>
        <w:t>0</w:t>
      </w:r>
      <w:r w:rsidRPr="00000000">
        <w:rPr>
          <w:rFonts w:cstheme="minorBidi" w:hAnsiTheme="minorHAnsi" w:eastAsiaTheme="minorHAnsi" w:asciiTheme="minorHAnsi"/>
        </w:rPr>
        <w:tab/>
      </w:r>
      <w:r>
        <w:rPr>
          <w:rFonts w:cstheme="minorBidi" w:hAnsiTheme="minorHAnsi" w:eastAsiaTheme="minorHAnsi" w:asciiTheme="minorHAnsi"/>
          <w:kern w:val="2"/>
          <w:position w:val="-2"/>
          <w:sz w:val="24"/>
        </w:rP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H</w:t>
      </w:r>
      <w:r>
        <w:rPr>
          <w:rFonts w:ascii="Times New Roman" w:hAnsi="Times New Roman" w:eastAsia="Times New Roman" w:cstheme="minorBidi"/>
        </w:rPr>
        <w:t>02</w:t>
      </w:r>
      <w:r>
        <w:rPr>
          <w:rFonts w:cstheme="minorBidi" w:hAnsiTheme="minorHAnsi" w:eastAsiaTheme="minorHAnsi" w:asciiTheme="minorHAnsi"/>
          <w:kern w:val="2"/>
          <w:spacing w:val="-2"/>
          <w:w w:val="105"/>
          <w:sz w:val="24"/>
        </w:rPr>
        <w:t xml:space="preserve">: </w:t>
      </w:r>
      <w:r>
        <w:rPr>
          <w:rFonts w:ascii="Symbol" w:hAnsi="Symbol" w:eastAsia="Symbol" w:cstheme="minorBidi"/>
          <w:i/>
        </w:rPr>
        <w:t></w:t>
      </w:r>
      <w:r>
        <w:rPr>
          <w:rFonts w:ascii="Times New Roman" w:hAnsi="Times New Roman" w:eastAsia="Times New Roman" w:cstheme="minorBidi"/>
        </w:rPr>
        <w:t>3</w:t>
      </w:r>
      <w:r>
        <w:rPr>
          <w:rFonts w:ascii="Symbol" w:hAnsi="Symbol" w:eastAsia="Symbol" w:cstheme="minorBidi"/>
        </w:rPr>
        <w:t></w:t>
      </w:r>
      <w:r>
        <w:rPr>
          <w:rFonts w:ascii="Times New Roman" w:hAnsi="Times New Roman" w:eastAsia="Times New Roman" w:cstheme="minorBidi"/>
        </w:rPr>
        <w:t>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580"/>
          <w:cols w:num="3" w:equalWidth="0">
            <w:col w:w="3815" w:space="40"/>
            <w:col w:w="2731" w:space="39"/>
            <w:col w:w="2025"/>
          </w:cols>
        </w:sectPr>
        <w:topLinePunct/>
      </w:pPr>
    </w:p>
    <w:p w:rsidR="0018722C">
      <w:pPr>
        <w:topLinePunct/>
      </w:pPr>
      <w:r>
        <w:rPr>
          <w:rFonts w:cstheme="minorBidi" w:hAnsiTheme="minorHAnsi" w:eastAsiaTheme="minorHAnsi" w:asciiTheme="minorHAnsi" w:ascii="Times New Roman" w:hAnsi="Times New Roman" w:eastAsia="Times New Roman"/>
          <w:i/>
        </w:rPr>
        <w:t xml:space="preserve">H</w:t>
      </w:r>
      <w:r>
        <w:rPr>
          <w:vertAlign w:val="subscript"/>
          <w:rFonts w:ascii="Times New Roman" w:hAnsi="Times New Roman" w:eastAsia="Times New Roman" w:cstheme="minorBidi"/>
        </w:rPr>
        <w:t xml:space="preserve">03</w:t>
      </w:r>
      <w:r>
        <w:rPr>
          <w:rFonts w:cstheme="minorBidi" w:hAnsiTheme="minorHAnsi" w:eastAsiaTheme="minorHAnsi" w:asciiTheme="minorHAnsi"/>
          <w:kern w:val="2"/>
          <w:spacing w:val="-2"/>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2</w:t>
      </w:r>
      <w:r>
        <w:rPr>
          <w:rFonts w:ascii="Symbol" w:hAnsi="Symbol" w:eastAsia="Symbol" w:cstheme="minorBidi"/>
        </w:rPr>
        <w:t xml:space="preserve"></w:t>
      </w:r>
      <w:r w:rsidR="001852F3">
        <w:rPr>
          <w:rFonts w:ascii="Times New Roman" w:hAnsi="Times New Roman" w:eastAsia="Times New Roman" w:cstheme="minorBidi"/>
        </w:rPr>
        <w:t xml:space="preserve">0 </w:t>
      </w:r>
      <w:r>
        <w:rPr>
          <w:rFonts w:ascii="Times New Roman" w:hAnsi="Times New Roman" w:eastAsia="Times New Roman"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3</w:t>
      </w:r>
      <w:r>
        <w:rPr>
          <w:rFonts w:ascii="Symbol" w:hAnsi="Symbol" w:eastAsia="Symbol" w:cstheme="minorBidi"/>
        </w:rPr>
        <w:t xml:space="preserve"></w:t>
      </w:r>
      <w:r w:rsidR="001852F3">
        <w:rPr>
          <w:rFonts w:ascii="Times New Roman" w:hAnsi="Times New Roman" w:eastAsia="Times New Roman" w:cstheme="minorBidi"/>
        </w:rPr>
        <w:t xml:space="preserve">0</w:t>
      </w:r>
      <w:r>
        <w:rPr>
          <w:kern w:val="2"/>
          <w:rFonts w:ascii="Times New Roman" w:hAnsi="Times New Roman" w:eastAsia="Times New Roman" w:cstheme="minorBidi"/>
          <w:spacing w:val="-3"/>
          <w:position w:val="-1"/>
          <w:sz w:val="24"/>
          <w:rFonts w:hint="eastAsia"/>
        </w:rPr>
        <w:t xml:space="preserve">；</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04</w:t>
      </w:r>
      <w:r>
        <w:rPr>
          <w:rFonts w:cstheme="minorBidi" w:hAnsiTheme="minorHAnsi" w:eastAsiaTheme="minorHAnsi" w:asciiTheme="minorHAnsi"/>
          <w:kern w:val="2"/>
          <w:spacing w:val="-4"/>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1</w:t>
      </w:r>
      <w:r>
        <w:rPr>
          <w:rFonts w:ascii="Symbol" w:hAnsi="Symbol" w:eastAsia="Symbol" w:cstheme="minorBidi"/>
        </w:rPr>
        <w:t xml:space="preserve"></w:t>
      </w:r>
      <w:r w:rsidR="001852F3">
        <w:rPr>
          <w:rFonts w:ascii="Times New Roman" w:hAnsi="Times New Roman" w:eastAsia="Times New Roman" w:cstheme="minorBidi"/>
        </w:rPr>
        <w:t xml:space="preserve">0 </w:t>
      </w:r>
      <w:r>
        <w:rPr>
          <w:rFonts w:ascii="Times New Roman" w:hAnsi="Times New Roman" w:eastAsia="Times New Roman"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2</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3</w:t>
      </w:r>
      <w:r>
        <w:rPr>
          <w:rFonts w:ascii="Symbol" w:hAnsi="Symbol" w:eastAsia="Symbol" w:cstheme="minorBidi"/>
        </w:rPr>
        <w:t xml:space="preserve"></w:t>
      </w:r>
      <w:r w:rsidR="001852F3">
        <w:rPr>
          <w:rFonts w:ascii="Times New Roman" w:hAnsi="Times New Roman" w:eastAsia="Times New Roman" w:cstheme="minorBidi"/>
        </w:rPr>
        <w:t xml:space="preserve">0</w:t>
      </w:r>
      <w:r>
        <w:rPr>
          <w:rFonts w:cstheme="minorBidi" w:hAnsiTheme="minorHAnsi" w:eastAsiaTheme="minorHAnsi" w:asciiTheme="minorHAnsi"/>
        </w:rPr>
        <w:t xml:space="preserve">。把</w:t>
      </w:r>
      <w:r>
        <w:rPr>
          <w:rFonts w:cstheme="minorBidi" w:hAnsiTheme="minorHAnsi" w:eastAsiaTheme="minorHAnsi" w:asciiTheme="minorHAnsi"/>
        </w:rPr>
        <w:t xml:space="preserve">s</w:t>
      </w:r>
      <w:r>
        <w:rPr>
          <w:rFonts w:ascii="Times New Roman" w:hAnsi="Times New Roman" w:eastAsia="Times New Roman" w:cstheme="minorBidi"/>
          <w:vertAlign w:val="subscript"/>
          <w:i/>
        </w:rPr>
        <w:t xml:space="preserve">t</w:t>
      </w:r>
      <w:r>
        <w:rPr>
          <w:vertAlign w:val="subscript"/>
          <w:rFonts w:ascii="Symbol" w:hAnsi="Symbol" w:eastAsia="Symbol" w:cstheme="minorBidi"/>
        </w:rPr>
        <w:t xml:space="preserve"></w:t>
      </w:r>
      <w:r>
        <w:rPr>
          <w:rFonts w:ascii="Times New Roman" w:hAnsi="Times New Roman" w:eastAsia="Times New Roman" w:cstheme="minorBidi"/>
          <w:vertAlign w:val="subscript"/>
          <w:i/>
        </w:rPr>
        <w:t xml:space="preserve">d</w:t>
      </w:r>
      <w:r>
        <w:rPr>
          <w:rFonts w:cstheme="minorBidi" w:hAnsiTheme="minorHAnsi" w:eastAsiaTheme="minorHAnsi" w:asciiTheme="minorHAnsi"/>
        </w:rPr>
        <w:t xml:space="preserve">不同的滞后阶</w:t>
      </w:r>
      <w:r>
        <w:rPr>
          <w:rFonts w:ascii="Times New Roman" w:hAnsi="Times New Roman" w:eastAsia="Times New Roman" w:cstheme="minorBidi"/>
        </w:rPr>
        <w:t xml:space="preserve">d</w:t>
      </w:r>
      <w:r>
        <w:rPr>
          <w:rFonts w:cstheme="minorBidi" w:hAnsiTheme="minorHAnsi" w:eastAsiaTheme="minorHAnsi" w:asciiTheme="minorHAnsi"/>
        </w:rPr>
        <w:t xml:space="preserve">带入式</w:t>
      </w:r>
      <w:r>
        <w:rPr>
          <w:rFonts w:ascii="Times New Roman" w:hAnsi="Times New Roman" w:eastAsia="Times New Roman" w:cstheme="minorBidi"/>
          <w:kern w:val="2"/>
          <w:rFonts w:ascii="Times New Roman" w:hAnsi="Times New Roman" w:eastAsia="Times New Roman" w:cstheme="minorBidi"/>
          <w:position w:val="-1"/>
          <w:sz w:val="24"/>
        </w:rPr>
        <w:t xml:space="preserve">（</w:t>
      </w:r>
      <w:r>
        <w:rPr>
          <w:rFonts w:ascii="Times New Roman" w:hAnsi="Times New Roman" w:eastAsia="Times New Roman" w:cstheme="minorBidi"/>
        </w:rPr>
        <w:t xml:space="preserve">8</w:t>
      </w:r>
      <w:r>
        <w:rPr>
          <w:rFonts w:ascii="Times New Roman" w:hAnsi="Times New Roman" w:eastAsia="Times New Roman" w:cstheme="minorBidi"/>
        </w:rPr>
        <w:t>.</w:t>
      </w:r>
      <w:r>
        <w:rPr>
          <w:rFonts w:ascii="Times New Roman" w:hAnsi="Times New Roman" w:eastAsia="Times New Roman" w:cstheme="minorBidi"/>
        </w:rPr>
        <w:t xml:space="preserve">7</w:t>
      </w:r>
      <w:r>
        <w:rPr>
          <w:rFonts w:ascii="Times New Roman" w:hAnsi="Times New Roman" w:eastAsia="Times New Roman" w:cstheme="minorBidi"/>
          <w:kern w:val="2"/>
          <w:rFonts w:ascii="Times New Roman" w:hAnsi="Times New Roman" w:eastAsia="Times New Roman" w:cstheme="minorBidi"/>
          <w:position w:val="-1"/>
          <w:sz w:val="24"/>
        </w:rPr>
        <w:t xml:space="preserve">）</w:t>
      </w:r>
      <w:r>
        <w:rPr>
          <w:rFonts w:cstheme="minorBidi" w:hAnsiTheme="minorHAnsi" w:eastAsiaTheme="minorHAnsi" w:asciiTheme="minorHAnsi"/>
        </w:rPr>
        <w:t xml:space="preserve">式，若检验结果为拒绝</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01</w:t>
      </w:r>
      <w:r>
        <w:rPr>
          <w:rFonts w:cstheme="minorBidi" w:hAnsiTheme="minorHAnsi" w:eastAsiaTheme="minorHAnsi" w:asciiTheme="minorHAnsi"/>
        </w:rPr>
        <w:t xml:space="preserve">，则断定该模型是非线性的，若有存在多个滞后阶</w:t>
      </w:r>
      <w:r>
        <w:rPr>
          <w:rFonts w:cstheme="minorBidi" w:hAnsiTheme="minorHAnsi" w:eastAsiaTheme="minorHAnsi" w:asciiTheme="minorHAnsi"/>
        </w:rPr>
        <w:t>拒</w:t>
      </w:r>
    </w:p>
    <w:p w:rsidR="0018722C">
      <w:pPr>
        <w:topLinePunct/>
      </w:pPr>
      <w:r>
        <w:rPr>
          <w:rFonts w:cstheme="minorBidi" w:hAnsiTheme="minorHAnsi" w:eastAsiaTheme="minorHAnsi" w:asciiTheme="minorHAnsi"/>
        </w:rPr>
        <w:t>绝</w:t>
      </w:r>
      <w:r>
        <w:rPr>
          <w:rFonts w:ascii="Times New Roman" w:eastAsia="宋体" w:cstheme="minorBidi" w:hAnsiTheme="minorHAnsi"/>
          <w:i/>
        </w:rPr>
        <w:t>H</w:t>
      </w:r>
      <w:r>
        <w:rPr>
          <w:vertAlign w:val="subscript"/>
          <w:rFonts w:ascii="Times New Roman" w:eastAsia="宋体" w:cstheme="minorBidi" w:hAnsiTheme="minorHAnsi"/>
        </w:rPr>
        <w:t>01</w:t>
      </w:r>
      <w:r>
        <w:rPr>
          <w:rFonts w:cstheme="minorBidi" w:hAnsiTheme="minorHAnsi" w:eastAsiaTheme="minorHAnsi" w:asciiTheme="minorHAnsi"/>
        </w:rPr>
        <w:t>，则选取拒绝</w:t>
      </w:r>
      <w:r>
        <w:rPr>
          <w:rFonts w:ascii="Times New Roman" w:eastAsia="宋体" w:cstheme="minorBidi" w:hAnsiTheme="minorHAnsi"/>
          <w:i/>
        </w:rPr>
        <w:t>H</w:t>
      </w:r>
      <w:r>
        <w:rPr>
          <w:vertAlign w:val="subscript"/>
          <w:rFonts w:ascii="Times New Roman" w:eastAsia="宋体" w:cstheme="minorBidi" w:hAnsiTheme="minorHAnsi"/>
        </w:rPr>
        <w:t>01</w:t>
      </w:r>
      <w:r w:rsidR="001852F3">
        <w:rPr>
          <w:vertAlign w:val="subscript"/>
          <w:rFonts w:ascii="Times New Roman" w:eastAsia="宋体" w:cstheme="minorBidi" w:hAnsiTheme="minorHAnsi"/>
        </w:rPr>
        <w:t xml:space="preserve">  </w:t>
      </w:r>
      <w:r>
        <w:rPr>
          <w:rFonts w:ascii="Times New Roman" w:eastAsia="宋体" w:cstheme="minorBidi" w:hAnsiTheme="minorHAnsi"/>
        </w:rPr>
        <w:t>p</w:t>
      </w:r>
      <w:r>
        <w:rPr>
          <w:rFonts w:cstheme="minorBidi" w:hAnsiTheme="minorHAnsi" w:eastAsiaTheme="minorHAnsi" w:asciiTheme="minorHAnsi"/>
        </w:rPr>
        <w:t>值最小的那个滞后阶。在拒绝</w:t>
      </w:r>
      <w:r>
        <w:rPr>
          <w:rFonts w:ascii="Times New Roman" w:eastAsia="宋体" w:cstheme="minorBidi" w:hAnsiTheme="minorHAnsi"/>
          <w:i/>
        </w:rPr>
        <w:t>H</w:t>
      </w:r>
      <w:r>
        <w:rPr>
          <w:vertAlign w:val="subscript"/>
          <w:rFonts w:ascii="Times New Roman" w:eastAsia="宋体" w:cstheme="minorBidi" w:hAnsiTheme="minorHAnsi"/>
        </w:rPr>
        <w:t>01</w:t>
      </w:r>
      <w:r>
        <w:rPr>
          <w:rFonts w:cstheme="minorBidi" w:hAnsiTheme="minorHAnsi" w:eastAsiaTheme="minorHAnsi" w:asciiTheme="minorHAnsi"/>
        </w:rPr>
        <w:t>的条件下，可以进</w:t>
      </w:r>
    </w:p>
    <w:p w:rsidR="0018722C">
      <w:pPr>
        <w:topLinePunct/>
      </w:pPr>
      <w:r>
        <w:t>一步判断转换函数的形式：若拒绝</w:t>
      </w:r>
      <w:r>
        <w:rPr>
          <w:rFonts w:ascii="Times New Roman" w:eastAsia="宋体"/>
          <w:i/>
        </w:rPr>
        <w:t>H</w:t>
      </w:r>
      <w:r>
        <w:rPr>
          <w:vertAlign w:val="subscript"/>
          <w:rFonts w:ascii="Times New Roman" w:eastAsia="宋体"/>
        </w:rPr>
        <w:t>03</w:t>
      </w:r>
      <w:r>
        <w:t>的</w:t>
      </w:r>
      <w:r>
        <w:rPr>
          <w:rFonts w:ascii="Times New Roman" w:eastAsia="宋体"/>
        </w:rPr>
        <w:t>p</w:t>
      </w:r>
      <w:r>
        <w:t>值最小，则选取转换函数为指数函数，</w:t>
      </w:r>
      <w:r>
        <w:t>对应的模型为</w:t>
      </w:r>
      <w:r>
        <w:rPr>
          <w:rFonts w:ascii="Times New Roman" w:eastAsia="宋体"/>
        </w:rPr>
        <w:t>ESTVAR</w:t>
      </w:r>
      <w:r>
        <w:t>；否则若拒绝</w:t>
      </w:r>
      <w:r>
        <w:rPr>
          <w:rFonts w:ascii="Times New Roman" w:eastAsia="宋体"/>
          <w:i/>
        </w:rPr>
        <w:t>H</w:t>
      </w:r>
      <w:r>
        <w:rPr>
          <w:vertAlign w:val="subscript"/>
          <w:rFonts w:ascii="Times New Roman" w:eastAsia="宋体"/>
        </w:rPr>
        <w:t>02</w:t>
      </w:r>
      <w:r>
        <w:t>或</w:t>
      </w:r>
      <w:r>
        <w:rPr>
          <w:rFonts w:ascii="Times New Roman" w:eastAsia="宋体"/>
          <w:i/>
        </w:rPr>
        <w:t>H</w:t>
      </w:r>
      <w:r>
        <w:rPr>
          <w:vertAlign w:val="subscript"/>
          <w:rFonts w:ascii="Times New Roman" w:eastAsia="宋体"/>
        </w:rPr>
        <w:t>04</w:t>
      </w:r>
      <w:r>
        <w:t>的</w:t>
      </w:r>
      <w:r>
        <w:rPr>
          <w:rFonts w:ascii="Times New Roman" w:eastAsia="宋体"/>
        </w:rPr>
        <w:t>p</w:t>
      </w:r>
      <w:r>
        <w:t>值最小转换函数则为逻辑函</w:t>
      </w:r>
      <w:r>
        <w:t>数，对应的模型为</w:t>
      </w:r>
      <w:r>
        <w:rPr>
          <w:rFonts w:ascii="Times New Roman" w:eastAsia="宋体"/>
        </w:rPr>
        <w:t>LSTVAR</w:t>
      </w:r>
      <w:r>
        <w:t>。</w:t>
      </w:r>
    </w:p>
    <w:p w:rsidR="0018722C">
      <w:pPr>
        <w:topLinePunct/>
      </w:pPr>
      <w:r>
        <w:t>为实现上述检验，</w:t>
      </w:r>
      <w:r>
        <w:rPr>
          <w:rFonts w:ascii="Times New Roman" w:hAnsi="Times New Roman" w:eastAsia="宋体"/>
        </w:rPr>
        <w:t>Luukkonen</w:t>
      </w:r>
      <w:r>
        <w:t>他们在</w:t>
      </w:r>
      <w:r>
        <w:rPr>
          <w:rFonts w:ascii="Symbol" w:hAnsi="Symbol" w:eastAsia="Symbol"/>
          <w:i/>
        </w:rPr>
        <w:t></w:t>
      </w:r>
      <w:r>
        <w:rPr>
          <w:rFonts w:ascii="Times New Roman" w:hAnsi="Times New Roman" w:eastAsia="宋体"/>
        </w:rPr>
        <w:t>=0</w:t>
      </w:r>
      <w:r>
        <w:t>附近用一阶泰勒近似展开式来替</w:t>
      </w:r>
    </w:p>
    <w:p w:rsidR="0018722C">
      <w:pPr>
        <w:topLinePunct/>
      </w:pPr>
      <w:r>
        <w:rPr>
          <w:rFonts w:cstheme="minorBidi" w:hAnsiTheme="minorHAnsi" w:eastAsiaTheme="minorHAnsi" w:asciiTheme="minorHAnsi"/>
        </w:rPr>
        <w:t>代转换函数</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，由此构造两个单回归方程：</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cstheme="minorBidi" w:hAnsiTheme="minorHAnsi" w:eastAsiaTheme="minorHAnsi" w:asciiTheme="minorHAnsi"/>
          <w:kern w:val="2"/>
          <w:spacing w:val="10"/>
          <w:position w:val="3"/>
          <w:sz w:val="24"/>
        </w:rPr>
        <w:t xml:space="preserve">, </w:t>
      </w:r>
      <w:r>
        <w:rPr>
          <w:rFonts w:cstheme="minorBidi" w:hAnsiTheme="minorHAnsi" w:eastAsiaTheme="minorHAnsi" w:asciiTheme="minorHAnsi"/>
        </w:rPr>
        <w:t>另</w:t>
      </w:r>
      <w:r>
        <w:rPr>
          <w:rFonts w:ascii="Times New Roman" w:hAnsi="Times New Roman" w:cstheme="minorBidi" w:eastAsiaTheme="minorHAnsi"/>
          <w:i/>
        </w:rPr>
        <w:t>SS</w:t>
      </w:r>
      <w:r>
        <w:rPr>
          <w:rFonts w:ascii="Times New Roman" w:hAnsi="Times New Roman" w:cstheme="minorBidi" w:eastAsiaTheme="minorHAnsi"/>
          <w:i/>
        </w:rPr>
        <w:t>R</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vertAlign w:val="subscript"/>
          <w:rFonts w:ascii="Times New Roman" w:hAnsi="Times New Roman" w:cstheme="minorBidi" w:eastAsiaTheme="minorHAnsi"/>
        </w:rPr>
        <w:t>2</w:t>
      </w:r>
    </w:p>
    <w:p w:rsidR="0018722C">
      <w:pPr>
        <w:topLinePunct/>
      </w:pPr>
      <w:r>
        <w:br w:type="column"/>
      </w:r>
      <w:r>
        <w:t>式</w:t>
      </w:r>
      <w:r>
        <w:rPr>
          <w:rFonts w:ascii="Times New Roman" w:eastAsia="Times New Roman"/>
        </w:rPr>
        <w:t>(</w:t>
      </w:r>
      <w:r>
        <w:rPr>
          <w:rFonts w:ascii="Times New Roman" w:eastAsia="Times New Roman"/>
        </w:rPr>
        <w:t xml:space="preserve">8.8</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580"/>
          <w:cols w:num="2" w:equalWidth="0">
            <w:col w:w="4792" w:space="2186"/>
            <w:col w:w="1672"/>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it</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i/>
        </w:rPr>
        <w:t>ij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ij</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ij</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Pr>
          <w:rFonts w:cstheme="minorBidi" w:hAnsiTheme="minorHAnsi" w:eastAsiaTheme="minorHAnsi" w:asciiTheme="minorHAns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d</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r>
        <w:rPr>
          <w:rFonts w:cstheme="minorBidi" w:hAnsiTheme="minorHAnsi" w:eastAsiaTheme="minorHAnsi" w:asciiTheme="minorHAnsi"/>
          <w:kern w:val="2"/>
          <w:spacing w:val="10"/>
          <w:position w:val="3"/>
          <w:sz w:val="24"/>
        </w:rPr>
        <w:t xml:space="preserve">, </w:t>
      </w:r>
      <w:r>
        <w:rPr>
          <w:rFonts w:cstheme="minorBidi" w:hAnsiTheme="minorHAnsi" w:eastAsiaTheme="minorHAnsi" w:asciiTheme="minorHAnsi"/>
        </w:rPr>
        <w:t>另</w:t>
      </w:r>
      <w:r>
        <w:rPr>
          <w:rFonts w:ascii="Times New Roman" w:hAnsi="Times New Roman" w:cstheme="minorBidi" w:eastAsiaTheme="minorHAnsi"/>
          <w:i/>
        </w:rPr>
        <w:t>SSR</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2</w:t>
      </w:r>
    </w:p>
    <w:p w:rsidR="0018722C">
      <w:pPr>
        <w:topLinePunct/>
      </w:pPr>
      <w:r>
        <w:br w:type="column"/>
      </w:r>
      <w:r>
        <w:t>式</w:t>
      </w:r>
      <w:r>
        <w:rPr>
          <w:rFonts w:ascii="Times New Roman" w:eastAsia="Times New Roman"/>
        </w:rPr>
        <w:t>(</w:t>
      </w:r>
      <w:r>
        <w:rPr>
          <w:rFonts w:ascii="Times New Roman" w:eastAsia="Times New Roman"/>
        </w:rPr>
        <w:t xml:space="preserve">8.9</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580"/>
          <w:cols w:num="2" w:equalWidth="0">
            <w:col w:w="6179" w:space="739"/>
            <w:col w:w="1732"/>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it</w:t>
      </w:r>
    </w:p>
    <w:p w:rsidR="0018722C">
      <w:pPr>
        <w:topLinePunct/>
      </w:pPr>
      <w:r>
        <w:t>式</w:t>
      </w:r>
      <w:r>
        <w:rPr>
          <w:rFonts w:ascii="Times New Roman" w:eastAsia="Times New Roman"/>
          <w:rFonts w:ascii="Times New Roman" w:eastAsia="Times New Roman"/>
          <w:position w:val="1"/>
        </w:rPr>
        <w:t>（</w:t>
      </w:r>
      <w:r>
        <w:rPr>
          <w:rFonts w:ascii="Times New Roman" w:eastAsia="Times New Roman"/>
          <w:position w:val="1"/>
        </w:rPr>
        <w:t xml:space="preserve">8</w:t>
      </w:r>
      <w:r>
        <w:rPr>
          <w:rFonts w:ascii="Times New Roman" w:eastAsia="Times New Roman"/>
          <w:position w:val="1"/>
        </w:rPr>
        <w:t>.</w:t>
      </w:r>
      <w:r>
        <w:rPr>
          <w:rFonts w:ascii="Times New Roman" w:eastAsia="Times New Roman"/>
          <w:position w:val="1"/>
        </w:rPr>
        <w:t xml:space="preserve">8</w:t>
      </w:r>
      <w:r>
        <w:rPr>
          <w:rFonts w:ascii="Times New Roman" w:eastAsia="Times New Roman"/>
          <w:rFonts w:ascii="Times New Roman" w:eastAsia="Times New Roman"/>
          <w:position w:val="1"/>
        </w:rPr>
        <w:t>）</w:t>
      </w:r>
      <w:r>
        <w:t>、式</w:t>
      </w:r>
      <w:r>
        <w:rPr>
          <w:rFonts w:ascii="Times New Roman" w:eastAsia="Times New Roman"/>
          <w:rFonts w:ascii="Times New Roman" w:eastAsia="Times New Roman"/>
          <w:position w:val="1"/>
        </w:rPr>
        <w:t>（</w:t>
      </w:r>
      <w:r>
        <w:rPr>
          <w:rFonts w:ascii="Times New Roman" w:eastAsia="Times New Roman"/>
          <w:position w:val="1"/>
        </w:rPr>
        <w:t xml:space="preserve">8</w:t>
      </w:r>
      <w:r>
        <w:rPr>
          <w:rFonts w:ascii="Times New Roman" w:eastAsia="Times New Roman"/>
          <w:position w:val="1"/>
        </w:rPr>
        <w:t>.</w:t>
      </w:r>
      <w:r>
        <w:rPr>
          <w:rFonts w:ascii="Times New Roman" w:eastAsia="Times New Roman"/>
          <w:position w:val="1"/>
        </w:rPr>
        <w:t xml:space="preserve">9</w:t>
      </w:r>
      <w:r>
        <w:rPr>
          <w:rFonts w:ascii="Times New Roman" w:eastAsia="Times New Roman"/>
          <w:rFonts w:ascii="Times New Roman" w:eastAsia="Times New Roman"/>
          <w:position w:val="1"/>
        </w:rPr>
        <w:t>）</w:t>
      </w:r>
      <w:r>
        <w:t>分别是线性</w:t>
      </w:r>
      <w:r>
        <w:rPr>
          <w:rFonts w:ascii="Times New Roman" w:eastAsia="Times New Roman"/>
        </w:rPr>
        <w:t>VAR</w:t>
      </w:r>
      <w:r>
        <w:t>模型和</w:t>
      </w:r>
      <w:r>
        <w:rPr>
          <w:rFonts w:ascii="Times New Roman" w:eastAsia="Times New Roman"/>
        </w:rPr>
        <w:t>STVAR</w:t>
      </w:r>
      <w:r>
        <w:t>模型的第</w:t>
      </w:r>
      <w:r>
        <w:rPr>
          <w:rFonts w:ascii="Times New Roman" w:eastAsia="Times New Roman"/>
        </w:rPr>
        <w:t>i</w:t>
      </w:r>
      <w:r>
        <w:t>个方程。计算拉</w:t>
      </w:r>
    </w:p>
    <w:p w:rsidR="0018722C">
      <w:pPr>
        <w:topLinePunct/>
      </w:pPr>
      <w:r>
        <w:rPr>
          <w:rFonts w:cstheme="minorBidi" w:hAnsiTheme="minorHAnsi" w:eastAsiaTheme="minorHAnsi" w:asciiTheme="minorHAnsi"/>
        </w:rPr>
        <w:t xml:space="preserve">格朗日乘数</w:t>
      </w:r>
      <w:r>
        <w:rPr>
          <w:rFonts w:cstheme="minorBidi" w:hAnsiTheme="minorHAnsi" w:eastAsiaTheme="minorHAnsi" w:asciiTheme="minorHAnsi"/>
        </w:rPr>
        <w:t xml:space="preserve">（</w:t>
      </w:r>
      <w:r>
        <w:rPr>
          <w:rFonts w:ascii="Times New Roman" w:hAnsi="Times New Roman" w:eastAsia="Times New Roman" w:cstheme="minorBidi"/>
        </w:rPr>
        <w:t xml:space="preserve">LM</w:t>
      </w:r>
      <w:r>
        <w:rPr>
          <w:rFonts w:cstheme="minorBidi" w:hAnsiTheme="minorHAnsi" w:eastAsiaTheme="minorHAnsi" w:asciiTheme="minorHAnsi"/>
        </w:rPr>
        <w:t xml:space="preserve">）</w:t>
      </w:r>
      <w:r>
        <w:rPr>
          <w:rFonts w:cstheme="minorBidi" w:hAnsiTheme="minorHAnsi" w:eastAsiaTheme="minorHAnsi" w:asciiTheme="minorHAnsi"/>
        </w:rPr>
        <w:t xml:space="preserve">检验统计量，</w:t>
      </w:r>
      <w:r>
        <w:rPr>
          <w:rFonts w:ascii="Times New Roman" w:hAnsi="Times New Roman" w:eastAsia="Times New Roman" w:cstheme="minorBidi"/>
        </w:rPr>
        <w:t xml:space="preserve">LM= </w:t>
      </w:r>
      <w:r>
        <w:rPr>
          <w:rFonts w:ascii="Times New Roman" w:hAnsi="Times New Roman" w:eastAsia="Times New Roman" w:cstheme="minorBidi"/>
          <w:i/>
        </w:rPr>
        <w:t xml:space="preserve">T </w:t>
      </w:r>
      <w:r>
        <w:rPr>
          <w:rFonts w:ascii="Times New Roman" w:hAnsi="Times New Roman" w:eastAsia="Times New Roman" w:cstheme="minorBidi"/>
        </w:rPr>
        <w:t xml:space="preserve">(</w:t>
      </w:r>
      <w:r>
        <w:rPr>
          <w:rFonts w:ascii="Times New Roman" w:hAnsi="Times New Roman" w:eastAsia="Times New Roman" w:cstheme="minorBidi"/>
          <w:i/>
        </w:rPr>
        <w:t xml:space="preserve">SSR</w:t>
      </w:r>
      <w:r>
        <w:rPr>
          <w:vertAlign w:val="subscript"/>
          <w:rFonts w:ascii="Times New Roman" w:hAnsi="Times New Roman" w:eastAsia="Times New Roman" w:cstheme="minorBidi"/>
        </w:rPr>
        <w:t xml:space="preserve">0</w:t>
      </w:r>
      <w:r w:rsidR="001852F3">
        <w:rPr>
          <w:vertAlign w:val="subscript"/>
          <w:rFonts w:ascii="Times New Roman" w:hAnsi="Times New Roman" w:eastAsia="Times New Roman" w:cstheme="minorBidi"/>
        </w:rPr>
        <w:t xml:space="preserve"> </w:t>
      </w:r>
      <w:r>
        <w:rPr>
          <w:rFonts w:ascii="Symbol" w:hAnsi="Symbol" w:eastAsia="Symbol" w:cstheme="minorBidi"/>
        </w:rPr>
        <w:t xml:space="preserve"></w:t>
      </w:r>
      <w:r>
        <w:rPr>
          <w:rFonts w:ascii="Times New Roman" w:hAnsi="Times New Roman" w:eastAsia="Times New Roman" w:cstheme="minorBidi"/>
          <w:i/>
        </w:rPr>
        <w:t xml:space="preserve">SSR</w:t>
      </w:r>
      <w:r>
        <w:rPr>
          <w:vertAlign w:val="subscript"/>
          <w:rFonts w:ascii="Times New Roman" w:hAnsi="Times New Roman" w:eastAsia="Times New Roman" w:cstheme="minorBidi"/>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i/>
        </w:rPr>
        <w:t xml:space="preserve">SSR</w:t>
      </w:r>
      <w:r>
        <w:rPr>
          <w:vertAlign w:val="subscript"/>
          <w:rFonts w:ascii="Times New Roman" w:hAnsi="Times New Roman" w:eastAsia="Times New Roman" w:cstheme="minorBidi"/>
        </w:rPr>
        <w:t xml:space="preserve">0</w:t>
      </w:r>
      <w:r>
        <w:rPr>
          <w:rFonts w:cstheme="minorBidi" w:hAnsiTheme="minorHAnsi" w:eastAsiaTheme="minorHAnsi" w:asciiTheme="minorHAnsi"/>
        </w:rPr>
        <w:t xml:space="preserve">，其中</w:t>
      </w:r>
      <w:r>
        <w:rPr>
          <w:rFonts w:ascii="Times New Roman" w:hAnsi="Times New Roman" w:eastAsia="Times New Roman" w:cstheme="minorBidi"/>
        </w:rPr>
        <w:t xml:space="preserve">T</w:t>
      </w:r>
      <w:r w:rsidR="001852F3">
        <w:rPr>
          <w:rFonts w:ascii="Times New Roman" w:hAnsi="Times New Roman" w:eastAsia="Times New Roman" w:cstheme="minorBidi"/>
        </w:rPr>
        <w:t xml:space="preserve"> </w:t>
      </w:r>
      <w:r>
        <w:rPr>
          <w:rFonts w:cstheme="minorBidi" w:hAnsiTheme="minorHAnsi" w:eastAsiaTheme="minorHAnsi" w:asciiTheme="minorHAnsi"/>
        </w:rPr>
        <w:t xml:space="preserve">为样本观</w:t>
      </w:r>
    </w:p>
    <w:p w:rsidR="0018722C">
      <w:spacing w:beforeLines="0" w:before="0" w:afterLines="0" w:after="0" w:line="440" w:lineRule="auto"/>
      <w:pPr>
        <w:sectPr w:rsidR="00556256">
          <w:type w:val="continuous"/>
          <w:pgSz w:w="11910" w:h="16840"/>
          <w:pgMar w:header="1615" w:footer="1796" w:top="1880" w:bottom="1980" w:left="1680" w:right="1580"/>
        </w:sectPr>
        <w:topLinePunct/>
      </w:pPr>
    </w:p>
    <w:p w:rsidR="0018722C">
      <w:pPr>
        <w:topLinePunct/>
      </w:pPr>
      <w:r>
        <w:t>测值个数，在线性原假设成立的条件下</w:t>
      </w:r>
      <w:r>
        <w:rPr>
          <w:rFonts w:ascii="Times New Roman" w:hAnsi="Times New Roman"/>
        </w:rPr>
        <w:t>LM</w:t>
      </w:r>
      <w:r>
        <w:t>统计量渐进服从</w:t>
      </w:r>
      <w:r>
        <w:rPr>
          <w:rFonts w:ascii="Symbol" w:hAnsi="Symbol"/>
          <w:i/>
        </w:rPr>
        <w:t></w:t>
      </w:r>
      <w:r>
        <w:rPr>
          <w:vertAlign w:val="superscript"/>
          /&gt;
        </w:rPr>
        <w:t>2 </w:t>
      </w:r>
      <w:r>
        <w:rPr>
          <w:rFonts w:ascii="Times New Roman" w:hAnsi="Times New Roman"/>
        </w:rPr>
        <w:t>(</w:t>
      </w:r>
      <w:r>
        <w:rPr>
          <w:rFonts w:ascii="Times New Roman" w:hAnsi="Times New Roman"/>
        </w:rPr>
        <w:t xml:space="preserve"> </w:t>
      </w:r>
      <w:r>
        <w:rPr>
          <w:rFonts w:ascii="Times New Roman" w:hAnsi="Times New Roman"/>
          <w:i/>
        </w:rPr>
        <w:t>pk</w:t>
      </w:r>
    </w:p>
    <w:p w:rsidR="0018722C">
      <w:pPr>
        <w:pStyle w:val="BodyText"/>
        <w:spacing w:before="81"/>
        <w:ind w:leftChars="0" w:left="75"/>
        <w:topLinePunct/>
      </w:pPr>
      <w:r>
        <w:br w:type="column"/>
      </w:r>
      <w:r>
        <w:rPr>
          <w:rFonts w:ascii="Times New Roman" w:eastAsia="宋体"/>
          <w:position w:val="1"/>
        </w:rPr>
        <w:t>）</w:t>
      </w:r>
      <w:r>
        <w:t>，</w:t>
      </w:r>
      <w:r>
        <w:rPr>
          <w:rFonts w:ascii="Times New Roman" w:eastAsia="宋体"/>
          <w:position w:val="1"/>
        </w:rPr>
        <w:t>k</w:t>
      </w:r>
      <w:r>
        <w:t>为变量</w:t>
      </w:r>
    </w:p>
    <w:p w:rsidR="0018722C">
      <w:spacing w:beforeLines="0" w:before="0" w:afterLines="0" w:after="0" w:line="440" w:lineRule="auto"/>
      <w:pPr>
        <w:sectPr w:rsidR="00556256">
          <w:type w:val="continuous"/>
          <w:pgSz w:w="11910" w:h="16840"/>
          <w:pgMar w:top="1580" w:bottom="280" w:left="1680" w:right="1580"/>
          <w:cols w:num="2" w:equalWidth="0">
            <w:col w:w="6972" w:space="40"/>
            <w:col w:w="1638"/>
          </w:cols>
        </w:sectPr>
        <w:topLinePunct/>
      </w:pPr>
    </w:p>
    <w:p w:rsidR="0018722C">
      <w:pPr>
        <w:topLinePunct/>
      </w:pPr>
      <w:r>
        <w:t>个数，</w:t>
      </w:r>
      <w:r>
        <w:rPr>
          <w:rFonts w:ascii="Times New Roman" w:hAnsi="Times New Roman" w:eastAsia="Times New Roman"/>
        </w:rPr>
        <w:t>p</w:t>
      </w:r>
      <w:r>
        <w:t>为多项式的滞后阶。然而，当样本量较少的</w:t>
      </w:r>
      <w:r>
        <w:t>时候</w:t>
      </w:r>
      <w:r>
        <w:t>，</w:t>
      </w:r>
      <w:r>
        <w:rPr>
          <w:rFonts w:ascii="Times New Roman" w:hAnsi="Times New Roman" w:eastAsia="Times New Roman"/>
        </w:rPr>
        <w:t>LM</w:t>
      </w:r>
      <w:r>
        <w:t>统计量检验的</w:t>
      </w:r>
      <w:r>
        <w:t>检验势较低，因此</w:t>
      </w:r>
      <w:r>
        <w:rPr>
          <w:rFonts w:ascii="Times New Roman" w:hAnsi="Times New Roman" w:eastAsia="Times New Roman"/>
        </w:rPr>
        <w:t>Teräsvirta</w:t>
      </w:r>
      <w:r>
        <w:t>（</w:t>
      </w:r>
      <w:r>
        <w:rPr>
          <w:rFonts w:ascii="Times New Roman" w:hAnsi="Times New Roman" w:eastAsia="Times New Roman"/>
          <w:position w:val="1"/>
        </w:rPr>
        <w:t>1994</w:t>
      </w:r>
      <w:r>
        <w:t>）</w:t>
      </w:r>
      <w:r>
        <w:t>构造了另一个</w:t>
      </w:r>
      <w:r>
        <w:rPr>
          <w:rFonts w:ascii="Times New Roman" w:hAnsi="Times New Roman" w:eastAsia="Times New Roman"/>
        </w:rPr>
        <w:t>LM</w:t>
      </w:r>
      <w:r>
        <w:t>检验统计量，该统计量</w:t>
      </w:r>
      <w:r>
        <w:t>渐进服从</w:t>
      </w:r>
      <w:r>
        <w:rPr>
          <w:rFonts w:ascii="Times New Roman" w:hAnsi="Times New Roman" w:eastAsia="Times New Roman"/>
        </w:rPr>
        <w:t>F</w:t>
      </w:r>
      <w:r>
        <w:t>分布</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98</w:t>
      </w:r>
      <w:r>
        <w:rPr>
          <w:rFonts w:ascii="Times New Roman" w:hAnsi="Times New Roman" w:eastAsia="Times New Roman"/>
          <w:vertAlign w:val="superscript"/>
        </w:rPr>
        <w:t>]</w:t>
      </w:r>
      <w:r>
        <w:t>：</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ascii="Times New Roman"/>
        </w:rPr>
        <w:t>LM=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SSR</w:t>
      </w:r>
      <w:r>
        <w:rPr>
          <w:kern w:val="2"/>
          <w:szCs w:val="22"/>
          <w:rFonts w:ascii="Times New Roman" w:hAnsi="Times New Roman" w:cstheme="minorBidi" w:eastAsiaTheme="minorHAnsi"/>
          <w:position w:val="-5"/>
          <w:sz w:val="14"/>
        </w:rPr>
        <w:t xml:space="preserve">0</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SSR</w:t>
      </w:r>
      <w:r>
        <w:rPr>
          <w:kern w:val="2"/>
          <w:szCs w:val="22"/>
          <w:rFonts w:ascii="Times New Roman" w:hAnsi="Times New Roman" w:cstheme="minorBidi" w:eastAsiaTheme="minorHAnsi"/>
          <w:position w:val="-5"/>
          <w:sz w:val="14"/>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3</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p</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 xml:space="preserve">)</w:t>
      </w:r>
    </w:p>
    <w:p w:rsidR="0018722C">
      <w:pPr>
        <w:pStyle w:val="aff7"/>
        <w:topLinePunct/>
      </w:pPr>
      <w:r>
        <w:rPr>
          <w:rFonts w:ascii="Times New Roman"/>
          <w:sz w:val="2"/>
        </w:rPr>
        <w:pict>
          <v:group style="width:113.3pt;height:.6pt;mso-position-horizontal-relative:char;mso-position-vertical-relative:line" coordorigin="0,0" coordsize="2266,12">
            <v:line style="position:absolute" from="0,6" to="2266,6" stroked="true" strokeweight=".59053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 xml:space="preserve">SSR</w:t>
      </w:r>
      <w:r>
        <w:rPr>
          <w:vertAlign w:val="subscript"/>
          <w:rFonts w:ascii="Times New Roman" w:hAnsi="Times New Roman" w:cstheme="minorBidi" w:eastAsiaTheme="minorHAnsi"/>
        </w:rPr>
        <w:t xml:space="preserve">1</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T</w:t>
      </w:r>
      <w:r>
        <w:rPr>
          <w:rFonts w:ascii="Symbol" w:hAnsi="Symbol" w:cstheme="minorBidi" w:eastAsiaTheme="minorHAnsi"/>
        </w:rPr>
        <w:t xml:space="preserve"></w:t>
      </w:r>
      <w:r w:rsidR="001852F3">
        <w:rPr>
          <w:rFonts w:ascii="Times New Roman" w:hAnsi="Times New Roman" w:cstheme="minorBidi" w:eastAsiaTheme="minorHAnsi"/>
        </w:rPr>
        <w:t xml:space="preserve">4</w:t>
      </w:r>
      <w:r>
        <w:rPr>
          <w:rFonts w:ascii="Times New Roman" w:hAnsi="Times New Roman" w:cstheme="minorBidi" w:eastAsiaTheme="minorHAnsi"/>
        </w:rPr>
        <w:t xml:space="preserve">(</w:t>
      </w:r>
      <w:r>
        <w:rPr>
          <w:rFonts w:ascii="Times New Roman" w:hAnsi="Times New Roman" w:cstheme="minorBidi" w:eastAsiaTheme="minorHAnsi"/>
        </w:rPr>
        <w:t xml:space="preserve">p</w:t>
      </w:r>
      <w:r>
        <w:rPr>
          <w:rFonts w:ascii="Symbol" w:hAnsi="Symbol" w:cstheme="minorBidi" w:eastAsiaTheme="minorHAnsi"/>
        </w:rPr>
        <w:t xml:space="preserve"></w:t>
      </w:r>
      <w:r>
        <w:rPr>
          <w:rFonts w:ascii="Times New Roman" w:hAnsi="Times New Roman" w:cstheme="minorBidi" w:eastAsiaTheme="minorHAnsi"/>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top="1580" w:bottom="280" w:left="1680" w:right="1580"/>
          <w:cols w:num="2" w:equalWidth="0">
            <w:col w:w="1108" w:space="40"/>
            <w:col w:w="7502"/>
          </w:cols>
        </w:sectPr>
        <w:topLinePunct/>
      </w:pPr>
    </w:p>
    <w:p w:rsidR="0018722C">
      <w:pPr>
        <w:topLinePunct/>
      </w:pPr>
      <w:r>
        <w:rPr>
          <w:rFonts w:ascii="Times New Roman" w:eastAsia="Times New Roman"/>
        </w:rPr>
        <w:t>LM</w:t>
      </w:r>
      <w:r>
        <w:t>是对单方程的非线性检验，而运用似然比检验方法可以检验整体系统的</w:t>
      </w:r>
    </w:p>
    <w:p w:rsidR="0018722C">
      <w:pPr>
        <w:tabs>
          <w:tab w:pos="397" w:val="left" w:leader="none"/>
          <w:tab w:pos="2125" w:val="left" w:leader="none"/>
          <w:tab w:pos="2476" w:val="left" w:leader="none"/>
        </w:tabs>
        <w:spacing w:line="128" w:lineRule="exact" w:before="1"/>
        <w:ind w:leftChars="0" w:left="0" w:rightChars="0" w:right="87" w:firstLineChars="0" w:firstLine="0"/>
        <w:jc w:val="center"/>
        <w:topLinePunct/>
      </w:pPr>
      <w:r>
        <w:rPr>
          <w:kern w:val="2"/>
          <w:sz w:val="14"/>
          <w:szCs w:val="22"/>
          <w:rFonts w:cstheme="minorBidi" w:hAnsiTheme="minorHAnsi" w:eastAsiaTheme="minorHAnsi" w:asciiTheme="minorHAnsi" w:ascii="Times New Roman"/>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线性特征</w:t>
      </w:r>
      <w:r>
        <w:rPr>
          <w:rFonts w:cstheme="minorBidi" w:hAnsiTheme="minorHAnsi" w:eastAsiaTheme="minorHAnsi" w:asciiTheme="minorHAnsi"/>
        </w:rPr>
        <w:t>，</w:t>
      </w:r>
      <w:r>
        <w:rPr>
          <w:rFonts w:cstheme="minorBidi" w:hAnsiTheme="minorHAnsi" w:eastAsiaTheme="minorHAnsi" w:asciiTheme="minorHAnsi"/>
        </w:rPr>
        <w:t>在此</w:t>
      </w:r>
      <w:r>
        <w:rPr>
          <w:rFonts w:cstheme="minorBidi" w:hAnsiTheme="minorHAnsi" w:eastAsiaTheme="minorHAnsi" w:asciiTheme="minorHAnsi"/>
        </w:rPr>
        <w:t>令</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ascii="Symbol" w:hAnsi="Symbol" w:eastAsia="Symbol" w:cstheme="minorBidi"/>
          <w:i/>
        </w:rPr>
        <w:t></w:t>
      </w:r>
      <w:r>
        <w:rPr>
          <w:rFonts w:cstheme="minorBidi" w:hAnsiTheme="minorHAnsi" w:eastAsiaTheme="minorHAnsi" w:asciiTheme="minorHAnsi"/>
          <w:kern w:val="2"/>
          <w:spacing w:val="-5"/>
          <w:position w:val="5"/>
          <w:sz w:val="24"/>
        </w:rPr>
        <w:t>'</w:t>
      </w:r>
      <w:r>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i/>
        </w:rPr>
        <w:t>T</w:t>
      </w:r>
      <w:r>
        <w:rPr>
          <w:rFonts w:cstheme="minorBidi" w:hAnsiTheme="minorHAnsi" w:eastAsiaTheme="minorHAnsi" w:asciiTheme="minorHAns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i/>
        </w:rPr>
        <w:t>T</w:t>
      </w:r>
      <w:r>
        <w:rPr>
          <w:rFonts w:cstheme="minorBidi" w:hAnsiTheme="minorHAnsi" w:eastAsiaTheme="minorHAnsi" w:asciiTheme="minorHAnsi"/>
        </w:rPr>
        <w:t>，</w:t>
      </w:r>
      <w:r>
        <w:rPr>
          <w:rFonts w:cstheme="minorBidi" w:hAnsiTheme="minorHAnsi" w:eastAsiaTheme="minorHAnsi" w:asciiTheme="minorHAnsi"/>
        </w:rPr>
        <w:t>表示残差的方差协方</w:t>
      </w:r>
    </w:p>
    <w:p w:rsidR="0018722C">
      <w:pPr>
        <w:topLinePunct/>
      </w:pPr>
      <w:r>
        <w:rPr>
          <w:rFonts w:cstheme="minorBidi" w:hAnsiTheme="minorHAnsi" w:eastAsiaTheme="minorHAnsi" w:asciiTheme="minorHAnsi" w:ascii="Times New Roman" w:hAnsi="Times New Roman"/>
        </w:rPr>
        <w:t>0</w:t>
      </w:r>
      <w:r w:rsidRPr="00000000">
        <w:rPr>
          <w:rFonts w:cstheme="minorBidi" w:hAnsiTheme="minorHAnsi" w:eastAsiaTheme="minorHAnsi" w:asciiTheme="minorHAnsi"/>
        </w:rPr>
        <w:tab/>
      </w:r>
      <w:r>
        <w:rPr>
          <w:rFonts w:ascii="Times New Roman" w:hAnsi="Times New Roman" w:cstheme="minorBidi" w:eastAsiaTheme="minorHAnsi"/>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i/>
        </w:rPr>
        <w:t></w:t>
      </w:r>
      <w:r>
        <w:rPr>
          <w:rFonts w:ascii="Times New Roman" w:hAnsi="Times New Roman" w:cstheme="minorBidi" w:eastAsiaTheme="minorHAnsi"/>
          <w:i/>
        </w:rPr>
        <w:t>it</w:t>
      </w:r>
      <w:r>
        <w:rPr>
          <w:rFonts w:ascii="Symbol" w:hAnsi="Symbol" w:cstheme="minorBidi" w:eastAsiaTheme="minorHAnsi"/>
          <w:i/>
        </w:rPr>
        <w:t></w:t>
      </w:r>
      <w:r>
        <w:rPr>
          <w:rFonts w:ascii="Times New Roman" w:hAnsi="Times New Roman" w:cstheme="minorBidi" w:eastAsiaTheme="minorHAnsi"/>
          <w:i/>
        </w:rPr>
        <w:t>it</w:t>
      </w:r>
    </w:p>
    <w:p w:rsidR="0018722C">
      <w:spacing w:beforeLines="0" w:before="0" w:afterLines="0" w:after="0" w:line="440" w:lineRule="auto"/>
      <w:pPr>
        <w:sectPr w:rsidR="00556256">
          <w:type w:val="continuous"/>
          <w:pgSz w:w="11910" w:h="16840"/>
          <w:pgMar w:top="1580" w:bottom="280" w:left="1680" w:right="1580"/>
        </w:sectPr>
        <w:topLinePunct/>
      </w:pPr>
    </w:p>
    <w:p w:rsidR="0018722C">
      <w:pPr>
        <w:pStyle w:val="BodyText"/>
        <w:ind w:leftChars="0" w:left="134"/>
        <w:rPr>
          <w:rFonts w:ascii="Times New Roman" w:eastAsia="Times New Roman"/>
        </w:rPr>
        <w:topLinePunct/>
      </w:pPr>
      <w:r>
        <w:rPr>
          <w:spacing w:val="-3"/>
        </w:rPr>
        <w:t>差矩阵，似然比值</w:t>
      </w:r>
      <w:r>
        <w:rPr>
          <w:rFonts w:ascii="Times New Roman" w:eastAsia="Times New Roman"/>
          <w:position w:val="1"/>
        </w:rPr>
        <w:t>LR=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log</w:t>
      </w:r>
      <w:r>
        <w:rPr>
          <w:rFonts w:ascii="Symbol" w:hAnsi="Symbol" w:cstheme="minorBidi" w:eastAsiaTheme="minorHAnsi"/>
        </w:rPr>
        <w:t></w:t>
      </w:r>
      <w:r>
        <w:rPr>
          <w:rFonts w:ascii="Times New Roman" w:hAnsi="Times New Roman" w:cstheme="minorBidi" w:eastAsiaTheme="minorHAnsi"/>
        </w:rPr>
        <w:t>0</w:t>
      </w:r>
    </w:p>
    <w:p w:rsidR="0018722C">
      <w:pPr>
        <w:pStyle w:val="cw19"/>
        <w:topLinePunct/>
      </w:pPr>
      <w:r w:rsidP="005B568E">
        <w:rPr>
          <w:rFonts w:hint="default" w:ascii="Symbol" w:hAnsi="Symbol" w:eastAsia="Symbol" w:cs="Symbol"/>
        </w:rPr>
        <w:t></w:t>
      </w:r>
      <w:r>
        <w:br w:type="column"/>
      </w:r>
      <w:r>
        <w:t>log</w:t>
      </w:r>
      <w:r/>
      <w:r>
        <w:rPr>
          <w:rFonts w:ascii="Symbol" w:hAnsi="Symbol" w:eastAsia="Symbol"/>
        </w:rPr>
        <w:t></w:t>
      </w:r>
      <w:r>
        <w:rPr>
          <w:vertAlign w:val="subscript"/>
          /&gt;
        </w:rPr>
        <w:t>1</w:t>
      </w:r>
      <w:r w:rsidR="001852F3">
        <w:rPr>
          <w:vertAlign w:val="subscript"/>
          /&gt;
        </w:rPr>
        <w:t xml:space="preserve"> </w:t>
      </w:r>
      <w:r>
        <w:rPr>
          <w:rFonts w:ascii="Symbol" w:hAnsi="Symbol" w:eastAsia="Symbol"/>
        </w:rPr>
        <w:t></w:t>
      </w:r>
      <w:r>
        <w:rPr>
          <w:rFonts w:ascii="宋体" w:hAnsi="宋体" w:eastAsia="宋体" w:hint="eastAsia"/>
        </w:rPr>
        <w:t>，该统计量渐进服从</w:t>
      </w:r>
      <w:r>
        <w:rPr>
          <w:rFonts w:ascii="Symbol" w:hAnsi="Symbol" w:eastAsia="Symbol"/>
          <w:i/>
        </w:rPr>
        <w:t></w:t>
      </w:r>
      <w:r>
        <w:rPr>
          <w:vertAlign w:val="superscript"/>
          /&gt;
        </w:rPr>
        <w:t>2</w:t>
      </w:r>
      <w:r>
        <w:rPr>
          <w:vertAlign w:val="superscript"/>
          /&gt;
        </w:rPr>
        <w:t> </w:t>
      </w:r>
      <w:r>
        <w:t>(</w:t>
      </w:r>
      <w:r>
        <w:t xml:space="preserve"> </w:t>
      </w:r>
      <w:r>
        <w:rPr>
          <w:i/>
        </w:rPr>
        <w:t>pk</w:t>
      </w:r>
      <w:r>
        <w:rPr>
          <w:i/>
        </w:rPr>
        <w:t> </w:t>
      </w:r>
      <w:r>
        <w:rPr>
          <w:vertAlign w:val="superscript"/>
          /&gt;
        </w:rPr>
        <w:t>2</w:t>
      </w:r>
      <w:r>
        <w:t>)</w:t>
      </w:r>
      <w:r/>
      <w:r>
        <w:rPr>
          <w:rFonts w:ascii="宋体" w:hAnsi="宋体" w:eastAsia="宋体" w:hint="eastAsia"/>
          <w:rFonts w:ascii="宋体" w:hAnsi="宋体" w:eastAsia="宋体" w:hint="eastAsia"/>
          <w:position w:val="1"/>
          <w:sz w:val="24"/>
        </w:rPr>
        <w:t xml:space="preserve">. </w:t>
      </w:r>
      <w:r>
        <w:rPr>
          <w:rFonts w:ascii="宋体" w:hAnsi="宋体" w:eastAsia="宋体" w:hint="eastAsia"/>
        </w:rPr>
        <w:t>若该</w:t>
      </w:r>
    </w:p>
    <w:p w:rsidR="0018722C">
      <w:spacing w:beforeLines="0" w:before="0" w:afterLines="0" w:after="0" w:line="440" w:lineRule="auto"/>
      <w:pPr>
        <w:sectPr w:rsidR="00556256">
          <w:type w:val="continuous"/>
          <w:pgSz w:w="11910" w:h="16840"/>
          <w:pgMar w:top="1580" w:bottom="280" w:left="1680" w:right="1580"/>
          <w:cols w:num="3" w:equalWidth="0">
            <w:col w:w="2573" w:space="40"/>
            <w:col w:w="1000" w:space="39"/>
            <w:col w:w="4998"/>
          </w:cols>
        </w:sectPr>
        <w:topLinePunct/>
      </w:pPr>
    </w:p>
    <w:p w:rsidR="0018722C">
      <w:pPr>
        <w:pStyle w:val="ae"/>
        <w:topLinePunct/>
      </w:pPr>
      <w:r>
        <w:pict>
          <v:line style="position:absolute;mso-position-horizontal-relative:page;mso-position-vertical-relative:paragraph;z-index:3400" from="266.707581pt,-17.541111pt" to="266.707581pt,-3.257121pt" stroked="true" strokeweight=".603904pt" strokecolor="#000000">
            <v:stroke dashstyle="solid"/>
            <w10:wrap type="none"/>
          </v:line>
        </w:pict>
      </w:r>
      <w:r>
        <w:pict>
          <v:line style="position:absolute;mso-position-horizontal-relative:page;mso-position-vertical-relative:paragraph;z-index:-161056" from="251.634735pt,-18.482248pt" to="251.634736pt,-2.315889pt" stroked="true" strokeweight=".603904pt" strokecolor="#000000">
            <v:stroke dashstyle="solid"/>
            <w10:wrap type="none"/>
          </v:line>
        </w:pict>
      </w:r>
      <w:r>
        <w:pict>
          <v:line style="position:absolute;mso-position-horizontal-relative:page;mso-position-vertical-relative:paragraph;z-index:-161032" from="309.488739pt,-17.541109pt" to="309.48874pt,-3.257119pt" stroked="true" strokeweight=".603904pt" strokecolor="#000000">
            <v:stroke dashstyle="solid"/>
            <w10:wrap type="none"/>
          </v:line>
        </w:pict>
      </w:r>
      <w:r>
        <w:pict>
          <v:line style="position:absolute;mso-position-horizontal-relative:page;mso-position-vertical-relative:paragraph;z-index:-161008" from="295.598419pt,-18.482246pt" to="295.598420pt,-2.315887pt" stroked="true" strokeweight=".603904pt" strokecolor="#000000">
            <v:stroke dashstyle="solid"/>
            <w10:wrap type="none"/>
          </v:line>
        </w:pict>
      </w:r>
      <w:r>
        <w:rPr>
          <w:spacing w:val="-2"/>
        </w:rPr>
        <w:t>统计量不显著，则拒绝线性原假设，认为</w:t>
      </w:r>
      <w:r>
        <w:rPr>
          <w:rFonts w:ascii="Times New Roman" w:eastAsia="Times New Roman"/>
          <w:spacing w:val="-6"/>
        </w:rPr>
        <w:t>VAR</w:t>
      </w:r>
      <w:r>
        <w:rPr>
          <w:spacing w:val="-6"/>
        </w:rPr>
        <w:t>模型系统具有非对称性。如果存</w:t>
      </w:r>
      <w:r>
        <w:rPr>
          <w:spacing w:val="-4"/>
        </w:rPr>
        <w:t>在多个转换变量拒绝线性原假设，则以</w:t>
      </w:r>
      <w:r>
        <w:rPr>
          <w:rFonts w:ascii="Times New Roman" w:eastAsia="Times New Roman"/>
          <w:spacing w:val="-2"/>
        </w:rPr>
        <w:t>LR</w:t>
      </w:r>
      <w:r>
        <w:rPr>
          <w:spacing w:val="-8"/>
        </w:rPr>
        <w:t>检验时</w:t>
      </w:r>
      <w:r>
        <w:rPr>
          <w:rFonts w:ascii="Times New Roman" w:eastAsia="Times New Roman"/>
        </w:rPr>
        <w:t>P</w:t>
      </w:r>
      <w:r>
        <w:t>值最小的那个为最适合的转换变量。</w:t>
      </w:r>
    </w:p>
    <w:p w:rsidR="0018722C">
      <w:pPr>
        <w:topLinePunct/>
      </w:pPr>
      <w:r>
        <w:t>确定了模型存在非对称成分之后，还要决定是选择</w:t>
      </w:r>
      <w:r>
        <w:rPr>
          <w:rFonts w:ascii="Times New Roman" w:eastAsia="Times New Roman"/>
        </w:rPr>
        <w:t>LSTVAR</w:t>
      </w:r>
      <w:r w:rsidR="001852F3">
        <w:rPr>
          <w:rFonts w:ascii="Times New Roman" w:eastAsia="Times New Roman"/>
        </w:rPr>
        <w:t xml:space="preserve"> </w:t>
      </w:r>
      <w:r>
        <w:t>模型还是</w:t>
      </w:r>
    </w:p>
    <w:p w:rsidR="0018722C">
      <w:pPr>
        <w:topLinePunct/>
      </w:pPr>
      <w:r>
        <w:rPr>
          <w:rFonts w:cstheme="minorBidi" w:hAnsiTheme="minorHAnsi" w:eastAsiaTheme="minorHAnsi" w:asciiTheme="minorHAnsi" w:ascii="Times New Roman" w:hAnsi="Times New Roman" w:eastAsia="Times New Roman"/>
        </w:rPr>
        <w:t xml:space="preserve">ESTVAR</w:t>
      </w:r>
      <w:r>
        <w:rPr>
          <w:rFonts w:cstheme="minorBidi" w:hAnsiTheme="minorHAnsi" w:eastAsiaTheme="minorHAnsi" w:asciiTheme="minorHAnsi"/>
        </w:rPr>
        <w:t xml:space="preserve">模型。</w:t>
      </w:r>
      <w:r>
        <w:rPr>
          <w:rFonts w:ascii="Times New Roman" w:hAnsi="Times New Roman" w:eastAsia="Times New Roman" w:cstheme="minorBidi"/>
        </w:rPr>
        <w:t xml:space="preserve">Granger</w:t>
      </w:r>
      <w:r>
        <w:rPr>
          <w:rFonts w:cstheme="minorBidi" w:hAnsiTheme="minorHAnsi" w:eastAsiaTheme="minorHAnsi" w:asciiTheme="minorHAnsi"/>
        </w:rPr>
        <w:t xml:space="preserve">和</w:t>
      </w:r>
      <w:r>
        <w:rPr>
          <w:rFonts w:ascii="Times New Roman" w:hAnsi="Times New Roman" w:eastAsia="Times New Roman" w:cstheme="minorBidi"/>
        </w:rPr>
        <w:t xml:space="preserve">Teräsvirta</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position w:val="1"/>
          <w:sz w:val="24"/>
        </w:rPr>
        <w:t xml:space="preserve">1993</w:t>
      </w:r>
      <w:r>
        <w:rPr>
          <w:rFonts w:ascii="Times New Roman" w:hAnsi="Times New Roman" w:eastAsia="Times New Roman" w:cstheme="minorBidi"/>
        </w:rPr>
        <w:t xml:space="preserve">)</w:t>
      </w:r>
      <w:r>
        <w:rPr>
          <w:rFonts w:cstheme="minorBidi" w:hAnsiTheme="minorHAnsi" w:eastAsiaTheme="minorHAnsi" w:asciiTheme="minorHAnsi"/>
        </w:rPr>
        <w:t xml:space="preserve">建议用</w:t>
      </w:r>
      <w:r>
        <w:rPr>
          <w:rFonts w:ascii="Times New Roman" w:hAnsi="Times New Roman" w:eastAsia="Times New Roman" w:cstheme="minorBidi"/>
        </w:rPr>
        <w:t xml:space="preserve">F</w:t>
      </w:r>
      <w:r>
        <w:rPr>
          <w:rFonts w:cstheme="minorBidi" w:hAnsiTheme="minorHAnsi" w:eastAsiaTheme="minorHAnsi" w:asciiTheme="minorHAnsi"/>
        </w:rPr>
        <w:t xml:space="preserve">检验来对</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02</w:t>
      </w:r>
      <w:r>
        <w:rPr>
          <w:rFonts w:cstheme="minorBidi" w:hAnsiTheme="minorHAnsi" w:eastAsiaTheme="minorHAnsi" w:asciiTheme="minorHAnsi"/>
        </w:rPr>
        <w:t xml:space="preserve">、</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03</w:t>
      </w:r>
      <w:r>
        <w:rPr>
          <w:rFonts w:cstheme="minorBidi" w:hAnsiTheme="minorHAnsi" w:eastAsiaTheme="minorHAnsi" w:asciiTheme="minorHAnsi"/>
        </w:rPr>
        <w:t xml:space="preserve">、</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04</w:t>
      </w:r>
      <w:r>
        <w:rPr>
          <w:rFonts w:cstheme="minorBidi" w:hAnsiTheme="minorHAnsi" w:eastAsiaTheme="minorHAnsi" w:asciiTheme="minorHAnsi"/>
        </w:rPr>
        <w:t xml:space="preserve">进</w:t>
      </w:r>
      <w:r>
        <w:rPr>
          <w:rFonts w:cstheme="minorBidi" w:hAnsiTheme="minorHAnsi" w:eastAsiaTheme="minorHAnsi" w:asciiTheme="minorHAnsi"/>
        </w:rPr>
        <w:t xml:space="preserve">行检验，若拒绝</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02</w:t>
      </w:r>
      <w:r>
        <w:rPr>
          <w:rFonts w:cstheme="minorBidi" w:hAnsiTheme="minorHAnsi" w:eastAsiaTheme="minorHAnsi" w:asciiTheme="minorHAnsi"/>
          <w:kern w:val="2"/>
          <w:spacing w:val="-2"/>
          <w:position w:val="3"/>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3</w:t>
      </w:r>
      <w:r>
        <w:rPr>
          <w:rFonts w:ascii="Symbol" w:hAnsi="Symbol" w:eastAsia="Symbol" w:cstheme="minorBidi"/>
        </w:rPr>
        <w:t xml:space="preserve"></w:t>
      </w:r>
      <w:r>
        <w:rPr>
          <w:rFonts w:ascii="Times New Roman" w:hAnsi="Times New Roman" w:eastAsia="Times New Roman" w:cstheme="minorBidi"/>
        </w:rPr>
        <w:t xml:space="preserve">0</w:t>
      </w:r>
      <w:r>
        <w:rPr>
          <w:rFonts w:cstheme="minorBidi" w:hAnsiTheme="minorHAnsi" w:eastAsiaTheme="minorHAnsi" w:asciiTheme="minorHAnsi"/>
        </w:rPr>
        <w:t xml:space="preserve">，则选择</w:t>
      </w:r>
      <w:r>
        <w:rPr>
          <w:rFonts w:ascii="Times New Roman" w:hAnsi="Times New Roman" w:eastAsia="Times New Roman" w:cstheme="minorBidi"/>
        </w:rPr>
        <w:t xml:space="preserve">LSTVAR</w:t>
      </w:r>
      <w:r>
        <w:rPr>
          <w:rFonts w:cstheme="minorBidi" w:hAnsiTheme="minorHAnsi" w:eastAsiaTheme="minorHAnsi" w:asciiTheme="minorHAnsi"/>
        </w:rPr>
        <w:t xml:space="preserve">模型；若不拒绝</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02</w:t>
      </w:r>
      <w:r>
        <w:rPr>
          <w:rFonts w:cstheme="minorBidi" w:hAnsiTheme="minorHAnsi" w:eastAsiaTheme="minorHAnsi" w:asciiTheme="minorHAnsi"/>
          <w:kern w:val="2"/>
          <w:spacing w:val="-2"/>
          <w:position w:val="3"/>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3</w:t>
      </w:r>
      <w:r>
        <w:rPr>
          <w:rFonts w:ascii="Symbol" w:hAnsi="Symbol" w:eastAsia="Symbol" w:cstheme="minorBidi"/>
        </w:rPr>
        <w:t xml:space="preserve"></w:t>
      </w:r>
      <w:r>
        <w:rPr>
          <w:rFonts w:ascii="Times New Roman" w:hAnsi="Times New Roman" w:eastAsia="Times New Roman" w:cstheme="minorBidi"/>
        </w:rPr>
        <w:t xml:space="preserve">0</w:t>
      </w:r>
      <w:r>
        <w:rPr>
          <w:rFonts w:cstheme="minorBidi" w:hAnsiTheme="minorHAnsi" w:eastAsiaTheme="minorHAnsi" w:asciiTheme="minorHAnsi"/>
        </w:rPr>
        <w:t xml:space="preserve">，而</w:t>
      </w:r>
      <w:r>
        <w:rPr>
          <w:rFonts w:cstheme="minorBidi" w:hAnsiTheme="minorHAnsi" w:eastAsiaTheme="minorHAnsi" w:asciiTheme="minorHAnsi"/>
        </w:rPr>
        <w:t xml:space="preserve">拒绝</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w:t>
      </w:r>
      <w:r>
        <w:rPr>
          <w:vertAlign w:val="subscript"/>
          <w:rFonts w:ascii="Times New Roman" w:hAnsi="Times New Roman" w:eastAsia="Times New Roman" w:cstheme="minorBidi"/>
        </w:rPr>
        <w:t xml:space="preserve"> </w:t>
      </w:r>
      <w:r>
        <w:rPr>
          <w:vertAlign w:val="subscript"/>
          <w:rFonts w:ascii="Times New Roman" w:hAnsi="Times New Roman" w:eastAsia="Times New Roman" w:cstheme="minorBidi"/>
        </w:rPr>
        <w:t xml:space="preserve">3</w:t>
      </w:r>
      <w:r>
        <w:rPr>
          <w:rFonts w:cstheme="minorBidi" w:hAnsiTheme="minorHAnsi" w:eastAsiaTheme="minorHAnsi" w:asciiTheme="minorHAnsi"/>
          <w:kern w:val="2"/>
          <w:spacing w:val="-9"/>
          <w:position w:val="3"/>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2</w:t>
      </w:r>
      <w:r>
        <w:rPr>
          <w:rFonts w:ascii="Symbol" w:hAnsi="Symbol" w:eastAsia="Symbol" w:cstheme="minorBidi"/>
        </w:rPr>
        <w:t xml:space="preserve"></w:t>
      </w:r>
      <w:r>
        <w:rPr>
          <w:rFonts w:ascii="Times New Roman" w:hAnsi="Times New Roman" w:eastAsia="Times New Roman" w:cstheme="minorBidi"/>
        </w:rPr>
        <w:t xml:space="preserve">0 </w:t>
      </w:r>
      <w:r>
        <w:rPr>
          <w:rFonts w:ascii="Times New Roman" w:hAnsi="Times New Roman" w:eastAsia="Times New Roman"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3</w:t>
      </w:r>
      <w:r>
        <w:rPr>
          <w:rFonts w:ascii="Symbol" w:hAnsi="Symbol" w:eastAsia="Symbol" w:cstheme="minorBidi"/>
        </w:rPr>
        <w:t xml:space="preserve"></w:t>
      </w:r>
      <w:r>
        <w:rPr>
          <w:rFonts w:ascii="Times New Roman" w:hAnsi="Times New Roman" w:eastAsia="Times New Roman" w:cstheme="minorBidi"/>
        </w:rPr>
        <w:t xml:space="preserve">0</w:t>
      </w:r>
      <w:r>
        <w:rPr>
          <w:rFonts w:cstheme="minorBidi" w:hAnsiTheme="minorHAnsi" w:eastAsiaTheme="minorHAnsi" w:asciiTheme="minorHAnsi"/>
        </w:rPr>
        <w:t xml:space="preserve">，则选择</w:t>
      </w:r>
      <w:r>
        <w:rPr>
          <w:rFonts w:ascii="Times New Roman" w:hAnsi="Times New Roman" w:eastAsia="Times New Roman" w:cstheme="minorBidi"/>
        </w:rPr>
        <w:t xml:space="preserve">ESTVAR</w:t>
      </w:r>
      <w:r>
        <w:rPr>
          <w:rFonts w:cstheme="minorBidi" w:hAnsiTheme="minorHAnsi" w:eastAsiaTheme="minorHAnsi" w:asciiTheme="minorHAnsi"/>
        </w:rPr>
        <w:t xml:space="preserve">模型；若没有拒绝</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02</w:t>
      </w:r>
      <w:r>
        <w:rPr>
          <w:rFonts w:cstheme="minorBidi" w:hAnsiTheme="minorHAnsi" w:eastAsiaTheme="minorHAnsi" w:asciiTheme="minorHAnsi"/>
          <w:kern w:val="2"/>
          <w:spacing w:val="-2"/>
          <w:position w:val="3"/>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3</w:t>
      </w:r>
      <w:r>
        <w:rPr>
          <w:rFonts w:ascii="Symbol" w:hAnsi="Symbol" w:eastAsia="Symbol" w:cstheme="minorBidi"/>
        </w:rPr>
        <w:t xml:space="preserve"></w:t>
      </w:r>
      <w:r>
        <w:rPr>
          <w:rFonts w:ascii="Times New Roman" w:hAnsi="Times New Roman" w:eastAsia="Times New Roman" w:cstheme="minorBidi"/>
        </w:rPr>
        <w:t xml:space="preserve">0</w:t>
      </w:r>
      <w:r>
        <w:rPr>
          <w:rFonts w:cstheme="minorBidi" w:hAnsiTheme="minorHAnsi" w:eastAsiaTheme="minorHAnsi" w:asciiTheme="minorHAnsi"/>
        </w:rPr>
        <w:t xml:space="preserve">和</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03</w:t>
      </w:r>
      <w:r>
        <w:rPr>
          <w:rFonts w:cstheme="minorBidi" w:hAnsiTheme="minorHAnsi" w:eastAsiaTheme="minorHAnsi" w:asciiTheme="minorHAnsi"/>
          <w:kern w:val="2"/>
          <w:spacing w:val="-2"/>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2</w:t>
      </w:r>
      <w:r>
        <w:rPr>
          <w:rFonts w:ascii="Symbol" w:hAnsi="Symbol" w:eastAsia="Symbol" w:cstheme="minorBidi"/>
        </w:rPr>
        <w:t xml:space="preserve"></w:t>
      </w:r>
      <w:r>
        <w:rPr>
          <w:rFonts w:ascii="Times New Roman" w:hAnsi="Times New Roman" w:eastAsia="Times New Roman" w:cstheme="minorBidi"/>
        </w:rPr>
        <w:t xml:space="preserve">0</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3</w:t>
      </w:r>
      <w:r>
        <w:rPr>
          <w:rFonts w:ascii="Symbol" w:hAnsi="Symbol" w:eastAsia="Symbol" w:cstheme="minorBidi"/>
        </w:rPr>
        <w:t xml:space="preserve"></w:t>
      </w:r>
      <w:r>
        <w:rPr>
          <w:rFonts w:ascii="Times New Roman" w:hAnsi="Times New Roman" w:eastAsia="Times New Roman" w:cstheme="minorBidi"/>
        </w:rPr>
        <w:t xml:space="preserve">0</w:t>
      </w:r>
      <w:r>
        <w:rPr>
          <w:rFonts w:cstheme="minorBidi" w:hAnsiTheme="minorHAnsi" w:eastAsiaTheme="minorHAnsi" w:asciiTheme="minorHAnsi"/>
        </w:rPr>
        <w:t xml:space="preserve">，而拒绝</w:t>
      </w:r>
      <w:r>
        <w:rPr>
          <w:rFonts w:ascii="Times New Roman" w:hAnsi="Times New Roman" w:eastAsia="Times New Roman" w:cstheme="minorBidi"/>
          <w:i/>
        </w:rPr>
        <w:t xml:space="preserve">H</w:t>
      </w:r>
      <w:r>
        <w:rPr>
          <w:vertAlign w:val="subscript"/>
          <w:rFonts w:ascii="Times New Roman" w:hAnsi="Times New Roman" w:eastAsia="Times New Roman" w:cstheme="minorBidi"/>
        </w:rPr>
        <w:t xml:space="preserve">04</w:t>
      </w:r>
      <w:r>
        <w:rPr>
          <w:rFonts w:cstheme="minorBidi" w:hAnsiTheme="minorHAnsi" w:eastAsiaTheme="minorHAnsi" w:asciiTheme="minorHAnsi"/>
          <w:kern w:val="2"/>
          <w:spacing w:val="-4"/>
          <w:sz w:val="24"/>
        </w:rPr>
        <w:t xml:space="preserve">: </w:t>
      </w:r>
      <w:r>
        <w:rPr>
          <w:rFonts w:ascii="Symbol" w:hAnsi="Symbol" w:eastAsia="Symbol" w:cstheme="minorBidi"/>
          <w:i/>
        </w:rPr>
        <w:t xml:space="preserve"></w:t>
      </w:r>
      <w:r>
        <w:rPr>
          <w:vertAlign w:val="subscript"/>
          <w:rFonts w:ascii="Times New Roman" w:hAnsi="Times New Roman" w:eastAsia="Times New Roman" w:cstheme="minorBidi"/>
        </w:rPr>
        <w:t xml:space="preserve">1</w:t>
      </w:r>
      <w:r>
        <w:rPr>
          <w:rFonts w:ascii="Symbol" w:hAnsi="Symbol" w:eastAsia="Symbol" w:cstheme="minorBidi"/>
        </w:rPr>
        <w:t xml:space="preserve"></w:t>
      </w:r>
      <w:r>
        <w:rPr>
          <w:rFonts w:ascii="Times New Roman" w:hAnsi="Times New Roman" w:eastAsia="Times New Roman" w:cstheme="minorBidi"/>
        </w:rPr>
        <w:t xml:space="preserve">0</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2</w:t>
      </w:r>
      <w:r>
        <w:rPr>
          <w:rFonts w:ascii="Symbol" w:hAnsi="Symbol" w:eastAsia="Symbol" w:cstheme="minorBidi"/>
        </w:rPr>
        <w:t xml:space="preserve"></w:t>
      </w:r>
      <w:r>
        <w:rPr>
          <w:rFonts w:ascii="Symbol" w:hAnsi="Symbol" w:eastAsia="Symbol" w:cstheme="minorBidi"/>
          <w:i/>
        </w:rPr>
        <w:t xml:space="preserve"></w:t>
      </w:r>
      <w:r>
        <w:rPr>
          <w:vertAlign w:val="subscript"/>
          <w:rFonts w:ascii="Times New Roman" w:hAnsi="Times New Roman" w:eastAsia="Times New Roman" w:cstheme="minorBidi"/>
        </w:rPr>
        <w:t xml:space="preserve">3</w:t>
      </w:r>
      <w:r w:rsidR="001852F3">
        <w:rPr>
          <w:vertAlign w:val="subscript"/>
          <w:rFonts w:ascii="Times New Roman" w:hAnsi="Times New Roman" w:eastAsia="Times New Roman" w:cstheme="minorBidi"/>
        </w:rPr>
        <w:t xml:space="preserve"> </w:t>
      </w:r>
      <w:r>
        <w:rPr>
          <w:rFonts w:ascii="Symbol" w:hAnsi="Symbol" w:eastAsia="Symbol" w:cstheme="minorBidi"/>
        </w:rPr>
        <w:t xml:space="preserve"></w:t>
      </w:r>
      <w:r>
        <w:rPr>
          <w:rFonts w:ascii="Times New Roman" w:hAnsi="Times New Roman" w:eastAsia="Times New Roman" w:cstheme="minorBidi"/>
        </w:rPr>
        <w:t xml:space="preserve">0</w:t>
      </w:r>
      <w:r>
        <w:rPr>
          <w:rFonts w:cstheme="minorBidi" w:hAnsiTheme="minorHAnsi" w:eastAsiaTheme="minorHAnsi" w:asciiTheme="minorHAnsi"/>
        </w:rPr>
        <w:t xml:space="preserve">，则选择</w:t>
      </w:r>
      <w:r>
        <w:rPr>
          <w:rFonts w:ascii="Times New Roman" w:hAnsi="Times New Roman" w:eastAsia="Times New Roman" w:cstheme="minorBidi"/>
        </w:rPr>
        <w:t xml:space="preserve">LSTVAR</w:t>
      </w:r>
      <w:r>
        <w:rPr>
          <w:rFonts w:cstheme="minorBidi" w:hAnsiTheme="minorHAnsi" w:eastAsiaTheme="minorHAnsi" w:asciiTheme="minorHAnsi"/>
        </w:rPr>
        <w:t xml:space="preserve">模型。所</w:t>
      </w:r>
      <w:r>
        <w:rPr>
          <w:rFonts w:cstheme="minorBidi" w:hAnsiTheme="minorHAnsi" w:eastAsiaTheme="minorHAnsi" w:asciiTheme="minorHAnsi"/>
        </w:rPr>
        <w:t xml:space="preserve">有三个检验同时被拒绝，则以拒绝程度最大者</w:t>
      </w:r>
      <w:r>
        <w:rPr>
          <w:rFonts w:cstheme="minorBidi" w:hAnsiTheme="minorHAnsi" w:eastAsiaTheme="minorHAnsi" w:asciiTheme="minorHAnsi"/>
        </w:rPr>
        <w:t xml:space="preserve">（</w:t>
      </w:r>
      <w:r>
        <w:rPr>
          <w:kern w:val="2"/>
          <w:szCs w:val="22"/>
          <w:rFonts w:ascii="Times New Roman" w:hAnsi="Times New Roman" w:eastAsia="Times New Roman" w:cstheme="minorBidi"/>
          <w:position w:val="1"/>
          <w:sz w:val="24"/>
        </w:rPr>
        <w:t xml:space="preserve">F</w:t>
      </w:r>
      <w:r>
        <w:rPr>
          <w:kern w:val="2"/>
          <w:szCs w:val="22"/>
          <w:rFonts w:cstheme="minorBidi" w:hAnsiTheme="minorHAnsi" w:eastAsiaTheme="minorHAnsi" w:asciiTheme="minorHAnsi"/>
          <w:spacing w:val="-4"/>
          <w:sz w:val="24"/>
        </w:rPr>
        <w:t xml:space="preserve">统计量对应的</w:t>
      </w:r>
      <w:r>
        <w:rPr>
          <w:kern w:val="2"/>
          <w:szCs w:val="22"/>
          <w:rFonts w:ascii="Times New Roman" w:hAnsi="Times New Roman" w:eastAsia="Times New Roman" w:cstheme="minorBidi"/>
          <w:position w:val="1"/>
          <w:sz w:val="24"/>
        </w:rPr>
        <w:t xml:space="preserve">P</w:t>
      </w:r>
      <w:r>
        <w:rPr>
          <w:kern w:val="2"/>
          <w:szCs w:val="22"/>
          <w:rFonts w:cstheme="minorBidi" w:hAnsiTheme="minorHAnsi" w:eastAsiaTheme="minorHAnsi" w:asciiTheme="minorHAnsi"/>
          <w:sz w:val="24"/>
        </w:rPr>
        <w:t xml:space="preserve">值最小</w:t>
      </w:r>
      <w:r>
        <w:rPr>
          <w:rFonts w:cstheme="minorBidi" w:hAnsiTheme="minorHAnsi" w:eastAsiaTheme="minorHAnsi" w:asciiTheme="minorHAnsi"/>
        </w:rPr>
        <w:t xml:space="preserve">）</w:t>
      </w:r>
      <w:r>
        <w:rPr>
          <w:rFonts w:cstheme="minorBidi" w:hAnsiTheme="minorHAnsi" w:eastAsiaTheme="minorHAnsi" w:asciiTheme="minorHAnsi"/>
        </w:rPr>
        <w:t xml:space="preserve">来</w:t>
      </w:r>
      <w:r>
        <w:rPr>
          <w:rFonts w:cstheme="minorBidi" w:hAnsiTheme="minorHAnsi" w:eastAsiaTheme="minorHAnsi" w:asciiTheme="minorHAnsi"/>
        </w:rPr>
        <w:t>确</w:t>
      </w:r>
    </w:p>
    <w:p w:rsidR="0018722C">
      <w:pPr>
        <w:topLinePunct/>
      </w:pPr>
      <w:r>
        <w:rPr>
          <w:rFonts w:cstheme="minorBidi" w:hAnsiTheme="minorHAnsi" w:eastAsiaTheme="minorHAnsi" w:asciiTheme="minorHAnsi"/>
        </w:rPr>
        <w:t>定</w:t>
      </w:r>
      <w:r>
        <w:rPr>
          <w:rFonts w:ascii="Times New Roman" w:eastAsia="Times New Roman" w:cstheme="minorBidi" w:hAnsiTheme="minorHAnsi"/>
        </w:rPr>
        <w:t>STVAR</w:t>
      </w:r>
      <w:r>
        <w:rPr>
          <w:rFonts w:cstheme="minorBidi" w:hAnsiTheme="minorHAnsi" w:eastAsiaTheme="minorHAnsi" w:asciiTheme="minorHAnsi"/>
        </w:rPr>
        <w:t>模型的种类</w:t>
      </w:r>
      <w:r>
        <w:rPr>
          <w:rFonts w:ascii="Times New Roman" w:eastAsia="Times New Roman" w:cstheme="minorBidi" w:hAnsiTheme="minorHAnsi"/>
        </w:rPr>
        <w:t>[</w:t>
      </w:r>
      <w:r>
        <w:rPr>
          <w:rFonts w:ascii="Times New Roman" w:eastAsia="Times New Roman" w:cstheme="minorBidi" w:hAnsiTheme="minorHAnsi"/>
        </w:rPr>
        <w:t xml:space="preserve">99</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一般情况下，还可以根据经济理论来选择模型形式。</w:t>
      </w:r>
      <w:r>
        <w:rPr>
          <w:rFonts w:ascii="Times New Roman" w:eastAsia="Times New Roman"/>
        </w:rPr>
        <w:t>LSTVAR</w:t>
      </w:r>
      <w:r>
        <w:t>模型是在门限两侧具有非对称性，如果我们研究的经济序列在不同的经济状态下存在非对</w:t>
      </w:r>
      <w:r>
        <w:t>称的调整机制，那么我们就可以选择</w:t>
      </w:r>
      <w:r>
        <w:rPr>
          <w:rFonts w:ascii="Times New Roman" w:eastAsia="Times New Roman"/>
        </w:rPr>
        <w:t>LSTVAR</w:t>
      </w:r>
      <w:r>
        <w:t>模型，否则我们就选择</w:t>
      </w:r>
      <w:r>
        <w:rPr>
          <w:rFonts w:ascii="Times New Roman" w:eastAsia="Times New Roman"/>
        </w:rPr>
        <w:t>ESTVAR</w:t>
      </w:r>
      <w:r>
        <w:t>模型</w:t>
      </w:r>
      <w:r>
        <w:rPr>
          <w:rFonts w:ascii="Times New Roman" w:eastAsia="Times New Roman"/>
          <w:vertAlign w:val="superscript"/>
        </w:rPr>
        <w:t>[</w:t>
      </w:r>
      <w:r>
        <w:rPr>
          <w:rFonts w:ascii="Times New Roman" w:eastAsia="Times New Roman"/>
          <w:vertAlign w:val="superscript"/>
        </w:rPr>
        <w:t xml:space="preserve">100</w:t>
      </w:r>
      <w:r>
        <w:rPr>
          <w:rFonts w:ascii="Times New Roman" w:eastAsia="Times New Roman"/>
          <w:vertAlign w:val="superscript"/>
        </w:rPr>
        <w:t>]</w:t>
      </w:r>
      <w:r>
        <w:t>。</w:t>
      </w:r>
    </w:p>
    <w:p w:rsidR="0018722C">
      <w:pPr>
        <w:pStyle w:val="3"/>
        <w:topLinePunct/>
        <w:ind w:left="200" w:hangingChars="200" w:hanging="200"/>
      </w:pPr>
      <w:bookmarkStart w:id="593849" w:name="_Toc686593849"/>
      <w:bookmarkStart w:name="_bookmark73" w:id="171"/>
      <w:bookmarkEnd w:id="171"/>
      <w:r>
        <w:t>8.1.4</w:t>
      </w:r>
      <w:r>
        <w:t xml:space="preserve"> </w:t>
      </w:r>
      <w:bookmarkStart w:name="_bookmark73" w:id="172"/>
      <w:bookmarkEnd w:id="172"/>
      <w:r>
        <w:t>STVAR</w:t>
      </w:r>
      <w:r/>
      <w:r w:rsidR="001852F3">
        <w:t xml:space="preserve">模型估计</w:t>
      </w:r>
      <w:bookmarkEnd w:id="593849"/>
    </w:p>
    <w:p w:rsidR="0018722C">
      <w:pPr>
        <w:topLinePunct/>
      </w:pPr>
      <w:r>
        <w:t>非线性模型估计与一般线性模型估计不同之处在于非线性模型中含有未识别参数。一旦可以事先确定未识别参数，则非线性模型就可以转化成线性模型，</w:t>
      </w:r>
      <w:r w:rsidR="001852F3">
        <w:t xml:space="preserve">该类模型我们称之为条件线性参数模型。网格搜索算法是条件线性参数模型</w:t>
      </w:r>
      <w:r w:rsidR="001852F3">
        <w:t>估</w:t>
      </w:r>
    </w:p>
    <w:p w:rsidR="0018722C">
      <w:pPr>
        <w:topLinePunct/>
      </w:pPr>
      <w:r>
        <w:t>计时最常用的方法之一，其核心思想是：首先确定条件线性参数的可能区间、适当的步长，将所有可能的取值形成组合后代入目标函数，然后依据特定的准则，筛选出最合适的组合作为参数估计的最终结果。</w:t>
      </w:r>
      <w:r>
        <w:rPr>
          <w:rFonts w:ascii="Times New Roman" w:hAnsi="Times New Roman" w:eastAsia="宋体"/>
        </w:rPr>
        <w:t>Hansen</w:t>
      </w:r>
      <w:r>
        <w:rPr>
          <w:rFonts w:ascii="Times New Roman" w:hAnsi="Times New Roman" w:eastAsia="宋体"/>
          <w:rFonts w:ascii="Times New Roman" w:hAnsi="Times New Roman" w:eastAsia="宋体"/>
          <w:position w:val="1"/>
        </w:rPr>
        <w:t>（</w:t>
      </w:r>
      <w:r>
        <w:rPr>
          <w:rFonts w:ascii="Times New Roman" w:hAnsi="Times New Roman" w:eastAsia="宋体"/>
          <w:position w:val="1"/>
        </w:rPr>
        <w:t>1999</w:t>
      </w:r>
      <w:r>
        <w:rPr>
          <w:rFonts w:ascii="Times New Roman" w:hAnsi="Times New Roman" w:eastAsia="宋体"/>
          <w:rFonts w:ascii="Times New Roman" w:hAnsi="Times New Roman" w:eastAsia="宋体"/>
          <w:spacing w:val="10"/>
          <w:position w:val="1"/>
        </w:rPr>
        <w:t>）</w:t>
      </w:r>
      <w:r>
        <w:t>以目标函数</w:t>
      </w:r>
      <w:r>
        <w:t>估计的残差平方和最小为准则构造条件参数估计值的置信区间，设</w:t>
      </w:r>
      <w:r>
        <w:rPr>
          <w:rFonts w:ascii="Symbol" w:hAnsi="Symbol" w:eastAsia="Symbol"/>
          <w:i/>
        </w:rPr>
        <w:t></w:t>
      </w:r>
      <w:r>
        <w:rPr>
          <w:rFonts w:ascii="Times New Roman" w:hAnsi="Times New Roman" w:eastAsia="宋体"/>
        </w:rPr>
        <w:t>ˆ</w:t>
      </w:r>
      <w:r>
        <w:t>为最佳参数</w:t>
      </w:r>
      <w:r>
        <w:t>估计值，</w:t>
      </w:r>
      <w:r>
        <w:rPr>
          <w:rFonts w:ascii="Times New Roman" w:hAnsi="Times New Roman" w:eastAsia="宋体"/>
          <w:i/>
        </w:rPr>
        <w:t>S</w:t>
      </w:r>
      <w:r>
        <w:rPr>
          <w:rFonts w:ascii="Times New Roman" w:hAnsi="Times New Roman" w:eastAsia="宋体"/>
        </w:rPr>
        <w:t>(</w:t>
      </w:r>
      <w:r>
        <w:rPr>
          <w:rFonts w:ascii="Symbol" w:hAnsi="Symbol" w:eastAsia="Symbol"/>
          <w:i/>
          <w:spacing w:val="-3"/>
          <w:position w:val="1"/>
          <w:sz w:val="25"/>
        </w:rPr>
        <w:t></w:t>
      </w:r>
      <w:r>
        <w:rPr>
          <w:rFonts w:ascii="Times New Roman" w:hAnsi="Times New Roman" w:eastAsia="宋体"/>
        </w:rPr>
        <w:t>)</w:t>
      </w:r>
      <w:r>
        <w:t>为其残差平方和，</w:t>
      </w:r>
      <w:r>
        <w:rPr>
          <w:rFonts w:ascii="Symbol" w:hAnsi="Symbol" w:eastAsia="Symbol"/>
          <w:i/>
        </w:rPr>
        <w:t></w:t>
      </w:r>
      <w:r>
        <w:t>为条件线性参数在取值范围内的不同取值，</w:t>
      </w:r>
      <w:r>
        <w:rPr>
          <w:rFonts w:ascii="Times New Roman" w:hAnsi="Times New Roman" w:eastAsia="宋体"/>
          <w:i/>
        </w:rPr>
        <w:t>S</w:t>
      </w:r>
      <w:r>
        <w:rPr>
          <w:rFonts w:ascii="Times New Roman" w:hAnsi="Times New Roman" w:eastAsia="宋体"/>
        </w:rPr>
        <w:t>(</w:t>
      </w:r>
      <w:r>
        <w:rPr>
          <w:rFonts w:ascii="Times New Roman" w:hAnsi="Times New Roman" w:eastAsia="宋体"/>
        </w:rPr>
        <w:t>)</w:t>
      </w:r>
      <w:r>
        <w:t>为其对应的残差平方和，计算似然比：</w:t>
      </w:r>
    </w:p>
    <w:p w:rsidR="0018722C">
      <w:spacing w:beforeLines="0" w:before="0" w:afterLines="0" w:after="0" w:line="440" w:lineRule="auto"/>
      <w:pPr>
        <w:sectPr w:rsidR="00556256">
          <w:type w:val="continuous"/>
          <w:pgSz w:w="11910" w:h="16840"/>
          <w:pgMar w:header="1621" w:footer="1590" w:top="1880" w:bottom="1780" w:left="1680" w:right="1680"/>
        </w:sectPr>
        <w:topLinePunct/>
      </w:pP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8"/>
          <w:w w:val="104"/>
          <w:sz w:val="24"/>
        </w:rPr>
        <w:t>S</w:t>
      </w:r>
      <w:r>
        <w:rPr>
          <w:kern w:val="2"/>
          <w:szCs w:val="22"/>
          <w:rFonts w:ascii="Times New Roman" w:hAnsi="Times New Roman" w:cstheme="minorBidi" w:eastAsiaTheme="minorHAnsi"/>
          <w:spacing w:val="-4"/>
          <w:w w:val="104"/>
          <w:sz w:val="24"/>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Symbol" w:hAnsi="Symbol" w:cstheme="minorBidi" w:eastAsiaTheme="minorHAnsi"/>
          <w:i/>
          <w:spacing w:val="-26"/>
          <w:w w:val="100"/>
          <w:sz w:val="25"/>
        </w:rPr>
        <w:t></w:t>
      </w:r>
      <w:r>
        <w:rPr>
          <w:kern w:val="2"/>
          <w:szCs w:val="22"/>
          <w:rFonts w:ascii="Times New Roman" w:hAnsi="Times New Roman" w:cstheme="minorBidi" w:eastAsiaTheme="minorHAnsi"/>
          <w:spacing w:val="1"/>
          <w:w w:val="104"/>
          <w:position w:val="2"/>
          <w:sz w:val="24"/>
        </w:rPr>
        <w:t>ˆ</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vertAlign w:val="superscript"/>
          /&gt;
        </w:rPr>
        <w:t>2</w:t>
      </w:r>
    </w:p>
    <w:p w:rsidR="0018722C">
      <w:pPr>
        <w:topLinePunct/>
      </w:pPr>
      <w:r>
        <w:br w:type="column"/>
      </w:r>
      <w:r>
        <w:t>式</w:t>
      </w:r>
      <w:r>
        <w:rPr>
          <w:rFonts w:ascii="Times New Roman" w:eastAsia="Times New Roman"/>
        </w:rPr>
        <w:t>(</w:t>
      </w:r>
      <w:r>
        <w:rPr>
          <w:rFonts w:ascii="Times New Roman" w:eastAsia="Times New Roman"/>
        </w:rPr>
        <w:t xml:space="preserve">8.10</w:t>
      </w:r>
      <w:r>
        <w:rPr>
          <w:rFonts w:ascii="Times New Roman" w:eastAsia="Times New Roman"/>
        </w:rPr>
        <w:t>)</w:t>
      </w:r>
    </w:p>
    <w:p w:rsidR="0018722C">
      <w:spacing w:beforeLines="0" w:before="0" w:afterLines="0" w:after="0" w:line="440" w:lineRule="auto"/>
      <w:pPr>
        <w:sectPr w:rsidR="00556256">
          <w:type w:val="continuous"/>
          <w:pgSz w:w="11910" w:h="16840"/>
          <w:pgMar w:top="1580" w:bottom="280" w:left="1680" w:right="1680"/>
          <w:cols w:num="2" w:equalWidth="0">
            <w:col w:w="3094" w:space="3855"/>
            <w:col w:w="1601"/>
          </w:cols>
        </w:sectPr>
        <w:topLinePunct/>
      </w:pPr>
    </w:p>
    <w:p w:rsidR="0018722C">
      <w:pPr>
        <w:topLinePunct/>
      </w:pPr>
      <w:r>
        <w:t>其中</w:t>
      </w:r>
      <w:r>
        <w:rPr>
          <w:rFonts w:ascii="Symbol" w:hAnsi="Symbol" w:eastAsia="Symbol"/>
          <w:i/>
        </w:rPr>
        <w:t></w:t>
      </w:r>
      <w:r>
        <w:rPr>
          <w:rFonts w:ascii="Times New Roman" w:hAnsi="Times New Roman" w:eastAsia="Times New Roman"/>
        </w:rPr>
        <w:t>ˆ</w:t>
      </w:r>
      <w:r>
        <w:rPr>
          <w:vertAlign w:val="superscript"/>
          /&gt;
        </w:rPr>
        <w:t>2</w:t>
      </w:r>
      <w:r>
        <w:t>为</w:t>
      </w:r>
      <w:r>
        <w:rPr>
          <w:rFonts w:ascii="Symbol" w:hAnsi="Symbol" w:eastAsia="Symbol"/>
          <w:i/>
        </w:rPr>
        <w:t></w:t>
      </w:r>
      <w:r>
        <w:rPr>
          <w:rFonts w:ascii="Times New Roman" w:hAnsi="Times New Roman" w:eastAsia="Times New Roman"/>
        </w:rPr>
        <w:t>ˆ</w:t>
      </w:r>
      <w:r>
        <w:t>的残差方差。通过</w:t>
      </w:r>
      <w:r>
        <w:rPr>
          <w:rFonts w:ascii="Times New Roman" w:hAnsi="Times New Roman" w:eastAsia="Times New Roman"/>
        </w:rPr>
        <w:t>bootstrap</w:t>
      </w:r>
      <w:r>
        <w:t>计算出上述似然比在</w:t>
      </w:r>
      <w:r>
        <w:rPr>
          <w:rFonts w:ascii="Times New Roman" w:hAnsi="Times New Roman" w:eastAsia="Times New Roman"/>
        </w:rPr>
        <w:t>10%</w:t>
      </w:r>
      <w:r>
        <w:t>、</w:t>
      </w:r>
      <w:r>
        <w:rPr>
          <w:rFonts w:ascii="Times New Roman" w:hAnsi="Times New Roman" w:eastAsia="Times New Roman"/>
        </w:rPr>
        <w:t>5%</w:t>
      </w:r>
      <w:r>
        <w:t>、</w:t>
      </w:r>
      <w:r>
        <w:rPr>
          <w:rFonts w:ascii="Times New Roman" w:hAnsi="Times New Roman" w:eastAsia="Times New Roman"/>
        </w:rPr>
        <w:t>1%</w:t>
      </w:r>
      <w:r>
        <w:t>显著性水平下的临界值分别为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53</w:t>
      </w:r>
      <w:r>
        <w:t>、</w:t>
      </w:r>
      <w:r>
        <w:rPr>
          <w:rFonts w:ascii="Times New Roman" w:hAnsi="Times New Roman" w:eastAsia="Times New Roman"/>
        </w:rPr>
        <w:t>7.35</w:t>
      </w:r>
      <w:r>
        <w:t>、</w:t>
      </w:r>
      <w:r>
        <w:rPr>
          <w:rFonts w:ascii="Times New Roman" w:hAnsi="Times New Roman" w:eastAsia="Times New Roman"/>
        </w:rPr>
        <w:t>10.59</w:t>
      </w:r>
      <w:r>
        <w:t>，根据这些临界值即可构造</w:t>
      </w:r>
      <w:r>
        <w:rPr>
          <w:rFonts w:ascii="Symbol" w:hAnsi="Symbol" w:eastAsia="Symbol"/>
          <w:i/>
        </w:rPr>
        <w:t></w:t>
      </w:r>
      <w:r>
        <w:rPr>
          <w:rFonts w:ascii="Times New Roman" w:hAnsi="Times New Roman" w:eastAsia="Times New Roman"/>
        </w:rPr>
        <w:t>ˆ</w:t>
      </w:r>
      <w:r>
        <w:t>的</w:t>
      </w:r>
      <w:r>
        <w:t>置信区间</w:t>
      </w:r>
      <w:r>
        <w:rPr>
          <w:rFonts w:ascii="Times New Roman" w:hAnsi="Times New Roman" w:eastAsia="Times New Roman"/>
        </w:rPr>
        <w:t>[</w:t>
      </w:r>
      <w:r>
        <w:rPr>
          <w:rFonts w:ascii="Times New Roman" w:hAnsi="Times New Roman" w:eastAsia="Times New Roman"/>
        </w:rPr>
        <w:t xml:space="preserve">100</w:t>
      </w:r>
      <w:r>
        <w:rPr>
          <w:rFonts w:ascii="Times New Roman" w:hAnsi="Times New Roman" w:eastAsia="Times New Roman"/>
        </w:rPr>
        <w:t>]</w:t>
      </w:r>
      <w:r>
        <w:t>。</w:t>
      </w:r>
    </w:p>
    <w:p w:rsidR="0018722C">
      <w:pPr>
        <w:topLinePunct/>
      </w:pPr>
      <w:r>
        <w:t>在</w:t>
      </w:r>
      <w:r>
        <w:rPr>
          <w:rFonts w:ascii="Times New Roman" w:hAnsi="Times New Roman" w:eastAsia="宋体"/>
        </w:rPr>
        <w:t>STVAR</w:t>
      </w:r>
      <w:r>
        <w:t>模型中，确定了转换变量以及转换函数的形式后，可以采用优化</w:t>
      </w:r>
      <w:r>
        <w:t>的方法对转换函数中的速度参数</w:t>
      </w:r>
      <w:r>
        <w:rPr>
          <w:rFonts w:ascii="Symbol" w:hAnsi="Symbol" w:eastAsia="Symbol"/>
          <w:i/>
        </w:rPr>
        <w:t></w:t>
      </w:r>
      <w:r>
        <w:t>和位置参数</w:t>
      </w:r>
      <w:r>
        <w:rPr>
          <w:rFonts w:ascii="Times New Roman" w:hAnsi="Times New Roman" w:eastAsia="宋体"/>
        </w:rPr>
        <w:t>c</w:t>
      </w:r>
      <w:r>
        <w:t>进行估计，优化的目标是：在一</w:t>
      </w:r>
      <w:r>
        <w:t>定范围内，选取不同的值使模型残差具有最小的方差—协方差矩阵。一旦转换</w:t>
      </w:r>
      <w:r>
        <w:t>变量和转换函数确定，</w:t>
      </w:r>
      <w:r>
        <w:rPr>
          <w:rFonts w:ascii="Times New Roman" w:hAnsi="Times New Roman" w:eastAsia="宋体"/>
        </w:rPr>
        <w:t>STVAR</w:t>
      </w:r>
      <w:r>
        <w:t>模型就可转换为线性</w:t>
      </w:r>
      <w:r>
        <w:rPr>
          <w:rFonts w:ascii="Times New Roman" w:hAnsi="Times New Roman" w:eastAsia="宋体"/>
        </w:rPr>
        <w:t>VAR</w:t>
      </w:r>
      <w:r>
        <w:t>模型</w:t>
      </w:r>
      <w:r>
        <w:rPr>
          <w:rFonts w:ascii="Times New Roman" w:hAnsi="Times New Roman" w:eastAsia="宋体"/>
          <w:vertAlign w:val="superscript"/>
        </w:rPr>
        <w:t>[</w:t>
      </w:r>
      <w:r>
        <w:rPr>
          <w:rFonts w:ascii="Times New Roman" w:hAnsi="Times New Roman" w:eastAsia="宋体"/>
          <w:vertAlign w:val="superscript"/>
        </w:rPr>
        <w:t xml:space="preserve">86</w:t>
      </w:r>
      <w:r>
        <w:rPr>
          <w:rFonts w:ascii="Times New Roman" w:hAnsi="Times New Roman" w:eastAsia="宋体"/>
          <w:vertAlign w:val="superscript"/>
        </w:rPr>
        <w:t>]</w:t>
      </w:r>
      <w:r>
        <w:t>。</w:t>
      </w:r>
    </w:p>
    <w:p w:rsidR="0018722C">
      <w:pPr>
        <w:pStyle w:val="3"/>
        <w:topLinePunct/>
        <w:ind w:left="200" w:hangingChars="200" w:hanging="200"/>
      </w:pPr>
      <w:bookmarkStart w:id="593850" w:name="_Toc686593850"/>
      <w:bookmarkStart w:name="_bookmark74" w:id="173"/>
      <w:bookmarkEnd w:id="173"/>
      <w:r>
        <w:t>8.1.5</w:t>
      </w:r>
      <w:r>
        <w:t xml:space="preserve"> </w:t>
      </w:r>
      <w:bookmarkStart w:name="_bookmark74" w:id="174"/>
      <w:bookmarkEnd w:id="174"/>
      <w:r>
        <w:t>广义脉冲响应函数分析</w:t>
      </w:r>
      <w:bookmarkEnd w:id="593850"/>
    </w:p>
    <w:p w:rsidR="0018722C">
      <w:pPr>
        <w:topLinePunct/>
      </w:pPr>
      <w:r>
        <w:t>非线性模型脉冲响应函数不同于线性模型的脉冲响应函数</w:t>
      </w:r>
      <w:r>
        <w:t>（</w:t>
      </w:r>
      <w:r>
        <w:rPr>
          <w:rFonts w:ascii="Times New Roman" w:eastAsia="Times New Roman"/>
          <w:spacing w:val="-9"/>
          <w:position w:val="1"/>
        </w:rPr>
        <w:t>W</w:t>
      </w:r>
      <w:r>
        <w:rPr>
          <w:rFonts w:ascii="Times New Roman" w:eastAsia="Times New Roman"/>
          <w:spacing w:val="0"/>
          <w:position w:val="1"/>
        </w:rPr>
        <w:t>e</w:t>
      </w:r>
      <w:r>
        <w:rPr>
          <w:rFonts w:ascii="Times New Roman" w:eastAsia="Times New Roman"/>
          <w:position w:val="1"/>
        </w:rPr>
        <w:t>ise</w:t>
      </w:r>
      <w:r>
        <w:rPr>
          <w:rFonts w:ascii="Times New Roman" w:eastAsia="Times New Roman"/>
          <w:position w:val="1"/>
        </w:rPr>
        <w:t xml:space="preserve">, </w:t>
      </w:r>
      <w:r>
        <w:rPr>
          <w:rFonts w:ascii="Times New Roman" w:eastAsia="Times New Roman"/>
          <w:position w:val="1"/>
        </w:rPr>
        <w:t>1</w:t>
      </w:r>
      <w:r>
        <w:rPr>
          <w:rFonts w:ascii="Times New Roman" w:eastAsia="Times New Roman"/>
          <w:spacing w:val="0"/>
          <w:position w:val="1"/>
        </w:rPr>
        <w:t>9</w:t>
      </w:r>
      <w:r>
        <w:rPr>
          <w:rFonts w:ascii="Times New Roman" w:eastAsia="Times New Roman"/>
          <w:position w:val="1"/>
        </w:rPr>
        <w:t>9</w:t>
      </w:r>
      <w:r>
        <w:rPr>
          <w:rFonts w:ascii="Times New Roman" w:eastAsia="Times New Roman"/>
          <w:spacing w:val="1"/>
          <w:position w:val="1"/>
        </w:rPr>
        <w:t>9</w:t>
      </w:r>
      <w:r>
        <w:t>）</w:t>
      </w:r>
      <w:r>
        <w:t>，</w:t>
      </w:r>
      <w:r>
        <w:t>主要体现在以下几点</w:t>
      </w:r>
      <w:r>
        <w:rPr>
          <w:rFonts w:ascii="Times New Roman" w:eastAsia="Times New Roman"/>
          <w:vertAlign w:val="superscript"/>
        </w:rPr>
        <w:t>[</w:t>
      </w:r>
      <w:r>
        <w:rPr>
          <w:rFonts w:ascii="Times New Roman" w:eastAsia="Times New Roman"/>
          <w:vertAlign w:val="superscript"/>
          <w:position w:val="11"/>
        </w:rPr>
        <w:t xml:space="preserve">95</w:t>
      </w:r>
      <w:r>
        <w:rPr>
          <w:rFonts w:ascii="Times New Roman" w:eastAsia="Times New Roman"/>
          <w:vertAlign w:val="superscript"/>
        </w:rPr>
        <w:t>]</w:t>
      </w:r>
      <w:r>
        <w:t>：</w:t>
      </w:r>
    </w:p>
    <w:p w:rsidR="0018722C">
      <w:pPr>
        <w:topLinePunct/>
      </w:pPr>
      <w:r>
        <w:t>（</w:t>
      </w:r>
      <w:r>
        <w:rPr>
          <w:rFonts w:ascii="Times New Roman" w:eastAsia="Times New Roman"/>
        </w:rPr>
        <w:t>1</w:t>
      </w:r>
      <w:r>
        <w:t>）</w:t>
      </w:r>
      <w:r>
        <w:t>线性情况下，脉冲响应函数和变量的出发点及历史取值无关；而非线性的情况下，脉冲响应函数的值必须考虑出发点和变量的历史取值；</w:t>
      </w:r>
    </w:p>
    <w:p w:rsidR="0018722C">
      <w:pPr>
        <w:topLinePunct/>
      </w:pPr>
      <w:r>
        <w:t>（</w:t>
      </w:r>
      <w:r>
        <w:rPr>
          <w:rFonts w:ascii="Times New Roman" w:eastAsia="Times New Roman"/>
        </w:rPr>
        <w:t>2</w:t>
      </w:r>
      <w:r>
        <w:t>）</w:t>
      </w:r>
      <w:r>
        <w:t>线性情况下，未来冲击对研究变量的影响可以不考虑，即假设从第</w:t>
      </w:r>
      <w:r>
        <w:rPr>
          <w:rFonts w:ascii="Times New Roman" w:eastAsia="Times New Roman"/>
        </w:rPr>
        <w:t>2</w:t>
      </w:r>
      <w:r>
        <w:t>期开始以后的冲击都为</w:t>
      </w:r>
      <w:r>
        <w:rPr>
          <w:rFonts w:ascii="Times New Roman" w:eastAsia="Times New Roman"/>
        </w:rPr>
        <w:t>0</w:t>
      </w:r>
      <w:r>
        <w:t>；而非线性情况下，脉冲响应函数必须考虑研究变量受</w:t>
      </w:r>
      <w:r>
        <w:t>到的来自未来的连续冲击，并对这些冲击的影响进行平均化处理。</w:t>
      </w:r>
    </w:p>
    <w:p w:rsidR="0018722C">
      <w:pPr>
        <w:topLinePunct/>
      </w:pPr>
      <w:r>
        <w:t>（</w:t>
      </w:r>
      <w:r>
        <w:rPr>
          <w:rFonts w:ascii="Times New Roman" w:eastAsia="Times New Roman"/>
        </w:rPr>
        <w:t>3</w:t>
      </w:r>
      <w:r>
        <w:t>）</w:t>
      </w:r>
      <w:r>
        <w:t>线性情况下，冲击的大小与脉冲响应函数无关；而非线性情况下，不同大小的冲击将产生不同的反应。</w:t>
      </w:r>
    </w:p>
    <w:p w:rsidR="0018722C">
      <w:pPr>
        <w:topLinePunct/>
      </w:pPr>
      <w:r>
        <w:t>基于此，</w:t>
      </w:r>
      <w:r>
        <w:rPr>
          <w:rFonts w:ascii="Times New Roman" w:eastAsia="宋体"/>
        </w:rPr>
        <w:t>Koop</w:t>
      </w:r>
      <w:r>
        <w:t>、</w:t>
      </w:r>
      <w:r>
        <w:rPr>
          <w:rFonts w:ascii="Times New Roman" w:eastAsia="宋体"/>
        </w:rPr>
        <w:t>Pesaran</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Potter</w:t>
      </w:r>
      <w:r>
        <w:rPr>
          <w:rFonts w:ascii="Times New Roman" w:eastAsia="宋体"/>
        </w:rPr>
        <w:t>(</w:t>
      </w:r>
      <w:r>
        <w:rPr>
          <w:rFonts w:ascii="Times New Roman" w:eastAsia="宋体"/>
        </w:rPr>
        <w:t xml:space="preserve">1996</w:t>
      </w:r>
      <w:r>
        <w:rPr>
          <w:rFonts w:ascii="Times New Roman" w:eastAsia="宋体"/>
        </w:rPr>
        <w:t>)</w:t>
      </w:r>
      <w:r>
        <w:t>提</w:t>
      </w:r>
      <w:r w:rsidR="001852F3">
        <w:t xml:space="preserve">出</w:t>
      </w:r>
      <w:r w:rsidR="001852F3">
        <w:t xml:space="preserve">了</w:t>
      </w:r>
      <w:r w:rsidR="001852F3">
        <w:t xml:space="preserve">广</w:t>
      </w:r>
      <w:r w:rsidR="001852F3">
        <w:t xml:space="preserve">义</w:t>
      </w:r>
      <w:r w:rsidR="001852F3">
        <w:t xml:space="preserve">脉</w:t>
      </w:r>
      <w:r w:rsidR="001852F3">
        <w:t xml:space="preserve">冲</w:t>
      </w:r>
      <w:r w:rsidR="001852F3">
        <w:t xml:space="preserve">响</w:t>
      </w:r>
      <w:r w:rsidR="001852F3">
        <w:t xml:space="preserve">应</w:t>
      </w:r>
      <w:r w:rsidR="001852F3">
        <w:t xml:space="preserve">函 数</w:t>
      </w:r>
    </w:p>
    <w:p w:rsidR="0018722C">
      <w:pPr>
        <w:topLinePunct/>
      </w:pPr>
      <w:r>
        <w:t>（</w:t>
      </w:r>
      <w:r>
        <w:rPr>
          <w:rFonts w:ascii="Times New Roman" w:hAnsi="Times New Roman" w:eastAsia="宋体"/>
        </w:rPr>
        <w:t>G</w:t>
      </w:r>
      <w:r>
        <w:rPr>
          <w:rFonts w:ascii="Times New Roman" w:hAnsi="Times New Roman" w:eastAsia="宋体"/>
        </w:rPr>
        <w:t>e</w:t>
      </w:r>
      <w:r>
        <w:rPr>
          <w:rFonts w:ascii="Times New Roman" w:hAnsi="Times New Roman" w:eastAsia="宋体"/>
        </w:rPr>
        <w:t>n</w:t>
      </w:r>
      <w:r>
        <w:rPr>
          <w:rFonts w:ascii="Times New Roman" w:hAnsi="Times New Roman" w:eastAsia="宋体"/>
        </w:rPr>
        <w:t>e</w:t>
      </w:r>
      <w:r>
        <w:rPr>
          <w:rFonts w:ascii="Times New Roman" w:hAnsi="Times New Roman" w:eastAsia="宋体"/>
        </w:rPr>
        <w:t>r</w:t>
      </w:r>
      <w:r>
        <w:rPr>
          <w:rFonts w:ascii="Times New Roman" w:hAnsi="Times New Roman" w:eastAsia="宋体"/>
        </w:rPr>
        <w:t>a</w:t>
      </w:r>
      <w:r>
        <w:rPr>
          <w:rFonts w:ascii="Times New Roman" w:hAnsi="Times New Roman" w:eastAsia="宋体"/>
        </w:rPr>
        <w:t>li</w:t>
      </w:r>
      <w:r>
        <w:rPr>
          <w:rFonts w:ascii="Times New Roman" w:hAnsi="Times New Roman" w:eastAsia="宋体"/>
        </w:rPr>
        <w:t>z</w:t>
      </w:r>
      <w:r>
        <w:rPr>
          <w:rFonts w:ascii="Times New Roman" w:hAnsi="Times New Roman" w:eastAsia="宋体"/>
        </w:rPr>
        <w:t>e</w:t>
      </w:r>
      <w:r>
        <w:rPr>
          <w:rFonts w:ascii="Times New Roman" w:hAnsi="Times New Roman" w:eastAsia="宋体"/>
        </w:rPr>
        <w:t>d </w:t>
      </w:r>
      <w:r>
        <w:rPr>
          <w:rFonts w:ascii="Times New Roman" w:hAnsi="Times New Roman" w:eastAsia="宋体"/>
        </w:rPr>
        <w:t>I</w:t>
      </w:r>
      <w:r>
        <w:rPr>
          <w:rFonts w:ascii="Times New Roman" w:hAnsi="Times New Roman" w:eastAsia="宋体"/>
        </w:rPr>
        <w:t>mpul</w:t>
      </w:r>
      <w:r>
        <w:rPr>
          <w:rFonts w:ascii="Times New Roman" w:hAnsi="Times New Roman" w:eastAsia="宋体"/>
        </w:rPr>
        <w:t>se</w:t>
      </w:r>
      <w:r>
        <w:rPr>
          <w:rFonts w:ascii="Times New Roman" w:hAnsi="Times New Roman" w:eastAsia="宋体"/>
        </w:rPr>
        <w:t> R</w:t>
      </w:r>
      <w:r>
        <w:rPr>
          <w:rFonts w:ascii="Times New Roman" w:hAnsi="Times New Roman" w:eastAsia="宋体"/>
        </w:rPr>
        <w:t>e</w:t>
      </w:r>
      <w:r>
        <w:rPr>
          <w:rFonts w:ascii="Times New Roman" w:hAnsi="Times New Roman" w:eastAsia="宋体"/>
        </w:rPr>
        <w:t>sponse</w:t>
      </w:r>
      <w:r>
        <w:rPr>
          <w:rFonts w:ascii="Times New Roman" w:hAnsi="Times New Roman" w:eastAsia="宋体"/>
        </w:rPr>
        <w:t> </w:t>
      </w:r>
      <w:r>
        <w:rPr>
          <w:rFonts w:ascii="Times New Roman" w:hAnsi="Times New Roman" w:eastAsia="宋体"/>
        </w:rPr>
        <w:t>F</w:t>
      </w:r>
      <w:r>
        <w:rPr>
          <w:rFonts w:ascii="Times New Roman" w:hAnsi="Times New Roman" w:eastAsia="宋体"/>
        </w:rPr>
        <w:t>un</w:t>
      </w:r>
      <w:r>
        <w:rPr>
          <w:rFonts w:ascii="Times New Roman" w:hAnsi="Times New Roman" w:eastAsia="宋体"/>
        </w:rPr>
        <w:t>c</w:t>
      </w:r>
      <w:r>
        <w:rPr>
          <w:rFonts w:ascii="Times New Roman" w:hAnsi="Times New Roman" w:eastAsia="宋体"/>
        </w:rPr>
        <w:t>tion, </w:t>
      </w:r>
      <w:r>
        <w:rPr>
          <w:rFonts w:ascii="Times New Roman" w:hAnsi="Times New Roman" w:eastAsia="宋体"/>
        </w:rPr>
        <w:t>G</w:t>
      </w:r>
      <w:r>
        <w:rPr>
          <w:rFonts w:ascii="Times New Roman" w:hAnsi="Times New Roman" w:eastAsia="宋体"/>
        </w:rPr>
        <w:t>I</w:t>
      </w:r>
      <w:r>
        <w:rPr>
          <w:rFonts w:ascii="Times New Roman" w:hAnsi="Times New Roman" w:eastAsia="宋体"/>
        </w:rPr>
        <w:t>R</w:t>
      </w:r>
      <w:r>
        <w:rPr>
          <w:rFonts w:ascii="Times New Roman" w:hAnsi="Times New Roman" w:eastAsia="宋体"/>
        </w:rPr>
        <w:t>F</w:t>
      </w:r>
      <w:r>
        <w:t>）</w:t>
      </w:r>
      <w:r>
        <w:t>，他们利用历史随机冲击和特殊冲击之间的差异来刻画非线性模型中的冲击反应过程</w:t>
      </w:r>
      <w:r>
        <w:rPr>
          <w:rFonts w:ascii="Times New Roman" w:hAnsi="Times New Roman" w:eastAsia="宋体"/>
          <w:vertAlign w:val="superscript"/>
        </w:rPr>
        <w:t>[</w:t>
      </w:r>
      <w:r>
        <w:rPr>
          <w:rFonts w:ascii="Times New Roman" w:hAnsi="Times New Roman" w:eastAsia="宋体"/>
          <w:vertAlign w:val="superscript"/>
          <w:position w:val="11"/>
        </w:rPr>
        <w:t xml:space="preserve">101</w:t>
      </w:r>
      <w:r>
        <w:rPr>
          <w:rFonts w:ascii="Times New Roman" w:hAnsi="Times New Roman" w:eastAsia="宋体"/>
          <w:vertAlign w:val="superscript"/>
        </w:rPr>
        <w:t>]</w:t>
      </w:r>
      <w:r>
        <w:t>。在模型中，对任意冲</w:t>
      </w:r>
      <w:r>
        <w:t>击</w:t>
      </w:r>
      <w:r>
        <w:rPr>
          <w:rFonts w:ascii="Symbol" w:hAnsi="Symbol" w:eastAsia="Symbol"/>
          <w:i/>
        </w:rPr>
        <w:t></w:t>
      </w:r>
      <w:r>
        <w:rPr>
          <w:rFonts w:ascii="Times New Roman" w:hAnsi="Times New Roman" w:eastAsia="宋体"/>
          <w:vertAlign w:val="subscript"/>
          <w:i/>
        </w:rPr>
        <w:t>t</w:t>
      </w:r>
      <w:r w:rsidR="001852F3">
        <w:rPr>
          <w:rFonts w:ascii="Times New Roman" w:hAnsi="Times New Roman" w:eastAsia="宋体"/>
          <w:vertAlign w:val="subscript"/>
          <w:i/>
        </w:rPr>
        <w:t xml:space="preserve"> </w:t>
      </w:r>
      <w:r>
        <w:rPr>
          <w:rFonts w:ascii="Symbol" w:hAnsi="Symbol" w:eastAsia="Symbol"/>
        </w:rPr>
        <w:t></w:t>
      </w:r>
      <w:r>
        <w:rPr>
          <w:rFonts w:ascii="Symbol" w:hAnsi="Symbol" w:eastAsia="Symbol"/>
          <w:i/>
        </w:rPr>
        <w:t></w:t>
      </w:r>
      <w:r>
        <w:t>的广义脉冲响应函数定义为：</w:t>
      </w:r>
    </w:p>
    <w:p w:rsidR="0018722C">
      <w:spacing w:beforeLines="0" w:before="0" w:afterLines="0" w:after="0" w:line="440" w:lineRule="auto"/>
      <w:pPr>
        <w:sectPr w:rsidR="00556256">
          <w:type w:val="continuous"/>
          <w:pgSz w:w="11910" w:h="16840"/>
          <w:pgMar w:top="1580" w:bottom="280" w:left="168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984" from="251.040298pt,.459193pt" to="251.040299pt,14.704436pt" stroked="true" strokeweight=".58331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0960" from="357.515503pt,.459194pt" to="357.515504pt,14.704436pt" stroked="true" strokeweight=".583317pt" strokecolor="#000000">
            <v:stroke dashstyle="solid"/>
            <w10:wrap type="none"/>
          </v:line>
        </w:pict>
      </w:r>
      <w:r>
        <w:rPr>
          <w:kern w:val="2"/>
          <w:szCs w:val="22"/>
          <w:rFonts w:ascii="Times New Roman" w:hAnsi="Times New Roman" w:cstheme="minorBidi" w:eastAsiaTheme="minorHAnsi"/>
          <w:i/>
          <w:spacing w:val="-4"/>
          <w:w w:val="104"/>
          <w:sz w:val="24"/>
        </w:rPr>
        <w:t>G</w:t>
      </w:r>
      <w:r>
        <w:rPr>
          <w:kern w:val="2"/>
          <w:szCs w:val="22"/>
          <w:rFonts w:ascii="Times New Roman" w:hAnsi="Times New Roman" w:cstheme="minorBidi" w:eastAsiaTheme="minorHAnsi"/>
          <w:i/>
          <w:spacing w:val="-2"/>
          <w:w w:val="104"/>
          <w:sz w:val="24"/>
        </w:rPr>
        <w:t>I</w:t>
      </w:r>
      <w:r>
        <w:rPr>
          <w:kern w:val="2"/>
          <w:szCs w:val="22"/>
          <w:rFonts w:ascii="Times New Roman" w:hAnsi="Times New Roman" w:cstheme="minorBidi" w:eastAsiaTheme="minorHAnsi"/>
          <w:i/>
          <w:spacing w:val="-4"/>
          <w:w w:val="104"/>
          <w:sz w:val="24"/>
        </w:rPr>
        <w:t>R</w:t>
      </w:r>
      <w:r>
        <w:rPr>
          <w:kern w:val="2"/>
          <w:szCs w:val="22"/>
          <w:rFonts w:ascii="Times New Roman" w:hAnsi="Times New Roman" w:cstheme="minorBidi" w:eastAsiaTheme="minorHAnsi"/>
          <w:i/>
          <w:spacing w:val="-8"/>
          <w:w w:val="104"/>
          <w:sz w:val="24"/>
        </w:rPr>
        <w:t>F</w:t>
      </w:r>
      <w:r>
        <w:rPr>
          <w:kern w:val="2"/>
          <w:szCs w:val="22"/>
          <w:rFonts w:ascii="Times New Roman" w:hAnsi="Times New Roman" w:cstheme="minorBidi" w:eastAsiaTheme="minorHAnsi"/>
          <w:i/>
          <w:w w:val="103"/>
          <w:sz w:val="14"/>
        </w:rPr>
        <w:t>X</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3"/>
          <w:sz w:val="14"/>
        </w:rPr>
        <w:t> </w:t>
      </w:r>
      <w:r>
        <w:rPr>
          <w:kern w:val="2"/>
          <w:szCs w:val="22"/>
          <w:rFonts w:ascii="Times New Roman" w:hAnsi="Times New Roman" w:cstheme="minorBidi" w:eastAsiaTheme="minorHAnsi"/>
          <w:spacing w:val="0"/>
          <w:w w:val="104"/>
          <w:sz w:val="24"/>
        </w:rPr>
        <w:t>(</w:t>
      </w:r>
      <w:r>
        <w:rPr>
          <w:kern w:val="2"/>
          <w:szCs w:val="22"/>
          <w:rFonts w:ascii="Times New Roman" w:hAnsi="Times New Roman" w:cstheme="minorBidi" w:eastAsiaTheme="minorHAnsi"/>
          <w:i/>
          <w:spacing w:val="-3"/>
          <w:w w:val="104"/>
          <w:sz w:val="24"/>
        </w:rPr>
        <w:t>h</w:t>
      </w:r>
      <w:r>
        <w:rPr>
          <w:kern w:val="2"/>
          <w:szCs w:val="22"/>
          <w:rFonts w:ascii="Times New Roman" w:hAnsi="Times New Roman" w:cstheme="minorBidi" w:eastAsiaTheme="minorHAnsi"/>
          <w:spacing w:val="6"/>
          <w:w w:val="104"/>
          <w:sz w:val="24"/>
        </w:rPr>
        <w:t>,</w:t>
      </w:r>
      <w:r>
        <w:rPr>
          <w:kern w:val="2"/>
          <w:szCs w:val="22"/>
          <w:rFonts w:ascii="Times New Roman" w:hAnsi="Times New Roman" w:cstheme="minorBidi" w:eastAsiaTheme="minorHAnsi"/>
          <w:spacing w:val="6"/>
          <w:w w:val="104"/>
          <w:sz w:val="24"/>
        </w:rPr>
        <w:t>,</w:t>
      </w:r>
      <w:r>
        <w:rPr>
          <w:kern w:val="2"/>
          <w:szCs w:val="22"/>
          <w:rFonts w:ascii="Symbol" w:hAnsi="Symbol" w:cstheme="minorBidi" w:eastAsiaTheme="minorHAnsi"/>
          <w:i/>
          <w:spacing w:val="-5"/>
          <w:w w:val="100"/>
          <w:sz w:val="25"/>
        </w:rPr>
        <w:t></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spacing w:val="-5"/>
          <w:w w:val="103"/>
          <w:sz w:val="14"/>
        </w:rPr>
        <w:t></w:t>
      </w:r>
      <w:r>
        <w:rPr>
          <w:kern w:val="2"/>
          <w:szCs w:val="22"/>
          <w:rFonts w:ascii="Times New Roman" w:hAnsi="Times New Roman" w:cstheme="minorBidi" w:eastAsiaTheme="minorHAnsi"/>
          <w:spacing w:val="6"/>
          <w:w w:val="103"/>
          <w:sz w:val="14"/>
        </w:rPr>
        <w:t>1</w:t>
      </w:r>
      <w:r>
        <w:rPr>
          <w:kern w:val="2"/>
          <w:szCs w:val="22"/>
          <w:rFonts w:ascii="Times New Roman" w:hAnsi="Times New Roman" w:cstheme="minorBidi" w:eastAsiaTheme="minorHAnsi"/>
          <w:w w:val="104"/>
          <w:sz w:val="24"/>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E</w:t>
      </w:r>
      <w:r>
        <w:rPr>
          <w:kern w:val="2"/>
          <w:szCs w:val="22"/>
          <w:rFonts w:ascii="Symbol" w:hAnsi="Symbol" w:cstheme="minorBidi" w:eastAsiaTheme="minorHAnsi"/>
          <w:spacing w:val="-48"/>
          <w:w w:val="104"/>
          <w:sz w:val="24"/>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8"/>
          <w:w w:val="104"/>
          <w:sz w:val="24"/>
        </w:rPr>
        <w:t>X</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spacing w:val="2"/>
          <w:w w:val="103"/>
          <w:sz w:val="14"/>
        </w:rPr>
        <w:t></w:t>
      </w:r>
      <w:r>
        <w:rPr>
          <w:kern w:val="2"/>
          <w:szCs w:val="22"/>
          <w:rFonts w:ascii="Times New Roman" w:hAnsi="Times New Roman" w:cstheme="minorBidi" w:eastAsiaTheme="minorHAnsi"/>
          <w:i/>
          <w:w w:val="103"/>
          <w:sz w:val="14"/>
        </w:rPr>
        <w:t>h</w:t>
      </w:r>
      <w:r>
        <w:rPr>
          <w:kern w:val="2"/>
          <w:szCs w:val="22"/>
          <w:rFonts w:ascii="Symbol" w:hAnsi="Symbol" w:cstheme="minorBidi" w:eastAsiaTheme="minorHAnsi"/>
          <w:i/>
          <w:spacing w:val="5"/>
          <w:w w:val="100"/>
          <w:sz w:val="25"/>
        </w:rPr>
        <w:t></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6"/>
          <w:w w:val="104"/>
          <w:sz w:val="24"/>
        </w:rPr>
        <w:t>,</w:t>
      </w:r>
      <w:r>
        <w:rPr>
          <w:kern w:val="2"/>
          <w:szCs w:val="22"/>
          <w:rFonts w:ascii="Symbol" w:hAnsi="Symbol" w:cstheme="minorBidi" w:eastAsiaTheme="minorHAnsi"/>
          <w:i/>
          <w:spacing w:val="-5"/>
          <w:w w:val="100"/>
          <w:sz w:val="25"/>
        </w:rPr>
        <w:t></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spacing w:val="-5"/>
          <w:w w:val="103"/>
          <w:sz w:val="14"/>
        </w:rPr>
        <w:t></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48"/>
          <w:w w:val="104"/>
          <w:sz w:val="24"/>
        </w:rPr>
        <w:t></w:t>
      </w:r>
      <w:r>
        <w:rPr>
          <w:kern w:val="2"/>
          <w:szCs w:val="22"/>
          <w:rFonts w:ascii="Symbol" w:hAnsi="Symbol" w:cstheme="minorBidi" w:eastAsiaTheme="minorHAnsi"/>
          <w:w w:val="104"/>
          <w:sz w:val="24"/>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E</w:t>
      </w:r>
      <w:r>
        <w:rPr>
          <w:kern w:val="2"/>
          <w:szCs w:val="22"/>
          <w:rFonts w:ascii="Symbol" w:hAnsi="Symbol" w:cstheme="minorBidi" w:eastAsiaTheme="minorHAnsi"/>
          <w:spacing w:val="-48"/>
          <w:w w:val="104"/>
          <w:sz w:val="24"/>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8"/>
          <w:w w:val="104"/>
          <w:sz w:val="24"/>
        </w:rPr>
        <w:t>X</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spacing w:val="2"/>
          <w:w w:val="103"/>
          <w:sz w:val="14"/>
        </w:rPr>
        <w:t></w:t>
      </w:r>
      <w:r>
        <w:rPr>
          <w:kern w:val="2"/>
          <w:szCs w:val="22"/>
          <w:rFonts w:ascii="Times New Roman" w:hAnsi="Times New Roman" w:cstheme="minorBidi" w:eastAsiaTheme="minorHAnsi"/>
          <w:i/>
          <w:w w:val="103"/>
          <w:sz w:val="14"/>
        </w:rPr>
        <w:t>h</w:t>
      </w:r>
      <w:r>
        <w:rPr>
          <w:kern w:val="2"/>
          <w:szCs w:val="22"/>
          <w:rFonts w:ascii="Symbol" w:hAnsi="Symbol" w:cstheme="minorBidi" w:eastAsiaTheme="minorHAnsi"/>
          <w:i/>
          <w:spacing w:val="-6"/>
          <w:w w:val="100"/>
          <w:sz w:val="25"/>
        </w:rPr>
        <w:t></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spacing w:val="-4"/>
          <w:w w:val="103"/>
          <w:sz w:val="14"/>
        </w:rPr>
        <w:t></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48"/>
          <w:w w:val="104"/>
          <w:sz w:val="24"/>
        </w:rPr>
        <w:t></w:t>
      </w:r>
      <w:r>
        <w:rPr>
          <w:kern w:val="2"/>
          <w:szCs w:val="22"/>
          <w:rFonts w:ascii="Symbol" w:hAnsi="Symbol" w:cstheme="minorBidi" w:eastAsiaTheme="minorHAnsi"/>
          <w:w w:val="104"/>
          <w:sz w:val="24"/>
        </w:rPr>
        <w:t></w:t>
      </w:r>
    </w:p>
    <w:p w:rsidR="0018722C">
      <w:pPr>
        <w:topLinePunct/>
      </w:pPr>
      <w:r>
        <w:br w:type="column"/>
      </w:r>
      <w:r>
        <w:t>式</w:t>
      </w:r>
      <w:r>
        <w:rPr>
          <w:rFonts w:ascii="Times New Roman" w:eastAsia="Times New Roman"/>
        </w:rPr>
        <w:t>(</w:t>
      </w:r>
      <w:r>
        <w:rPr>
          <w:rFonts w:ascii="Times New Roman" w:eastAsia="Times New Roman"/>
        </w:rPr>
        <w:t xml:space="preserve">8.11</w:t>
      </w:r>
      <w:r>
        <w:rPr>
          <w:rFonts w:ascii="Times New Roman" w:eastAsia="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960" w:space="953"/>
            <w:col w:w="1637"/>
          </w:cols>
        </w:sectPr>
        <w:topLinePunct/>
      </w:pPr>
    </w:p>
    <w:p w:rsidR="0018722C">
      <w:pPr>
        <w:topLinePunct/>
      </w:pPr>
      <w:r>
        <w:t>其中</w:t>
      </w:r>
      <w:r>
        <w:rPr>
          <w:rFonts w:ascii="Times New Roman" w:hAnsi="Times New Roman" w:eastAsia="宋体"/>
        </w:rPr>
        <w:t>h</w:t>
      </w:r>
      <w:r>
        <w:t>为预测水平，</w:t>
      </w:r>
      <w:r>
        <w:rPr>
          <w:rFonts w:ascii="Times New Roman" w:hAnsi="Times New Roman" w:eastAsia="宋体"/>
        </w:rPr>
        <w:t>h=1,2,…</w:t>
      </w:r>
      <w:r>
        <w:rPr>
          <w:rFonts w:hint="eastAsia"/>
        </w:rPr>
        <w:t>，</w:t>
      </w:r>
      <w:r>
        <w:rPr>
          <w:rFonts w:ascii="Times New Roman" w:hAnsi="Times New Roman" w:eastAsia="宋体"/>
        </w:rPr>
        <w:t>n</w:t>
      </w:r>
      <w:r>
        <w:rPr>
          <w:spacing w:val="5"/>
        </w:rPr>
        <w:t xml:space="preserve">. </w:t>
      </w:r>
      <w:r>
        <w:rPr>
          <w:rFonts w:ascii="Times New Roman" w:hAnsi="Times New Roman" w:eastAsia="宋体"/>
          <w:i/>
        </w:rPr>
        <w:t>E</w:t>
      </w:r>
      <w:r>
        <w:rPr>
          <w:rFonts w:ascii="Times New Roman" w:hAnsi="Times New Roman" w:eastAsia="宋体"/>
        </w:rPr>
        <w:t>.</w:t>
      </w:r>
      <w:r>
        <w:rPr>
          <w:rFonts w:ascii="Symbol" w:hAnsi="Symbol" w:eastAsia="Symbol"/>
        </w:rPr>
        <w:t></w:t>
      </w:r>
      <w:r>
        <w:t>为数学期望算子。</w:t>
      </w:r>
      <w:r>
        <w:rPr>
          <w:rFonts w:ascii="Symbol" w:hAnsi="Symbol" w:eastAsia="Symbol"/>
          <w:i/>
        </w:rPr>
        <w:t></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包括变量的历史</w:t>
      </w:r>
      <w:r>
        <w:t>或初始值。由于</w:t>
      </w:r>
      <w:r>
        <w:rPr>
          <w:rFonts w:ascii="Times New Roman" w:hAnsi="Times New Roman" w:eastAsia="宋体"/>
        </w:rPr>
        <w:t>GIRF</w:t>
      </w:r>
      <w:r>
        <w:t>方法的分析结果不会受</w:t>
      </w:r>
      <w:r>
        <w:rPr>
          <w:rFonts w:ascii="Times New Roman" w:hAnsi="Times New Roman" w:eastAsia="宋体"/>
        </w:rPr>
        <w:t>VAR</w:t>
      </w:r>
      <w:r>
        <w:t>系统内生变量排序的影响，</w:t>
      </w:r>
      <w:r>
        <w:t>因此估计结果的稳定性和可靠性大大提高。</w:t>
      </w:r>
    </w:p>
    <w:p w:rsidR="0018722C">
      <w:pPr>
        <w:pStyle w:val="Heading2"/>
        <w:topLinePunct/>
        <w:ind w:left="171" w:hangingChars="171" w:hanging="171"/>
      </w:pPr>
      <w:bookmarkStart w:id="593851" w:name="_Toc686593851"/>
      <w:bookmarkStart w:name="8.2 金融脱媒对货币政策传导渠道影响实证分析 " w:id="175"/>
      <w:bookmarkEnd w:id="175"/>
      <w:r>
        <w:t>8.2</w:t>
      </w:r>
      <w:r>
        <w:t xml:space="preserve"> </w:t>
      </w:r>
      <w:r/>
      <w:bookmarkStart w:name="_bookmark75" w:id="176"/>
      <w:bookmarkEnd w:id="176"/>
      <w:r/>
      <w:bookmarkStart w:name="_bookmark75" w:id="177"/>
      <w:bookmarkEnd w:id="177"/>
      <w:r>
        <w:t>金融脱媒对货币政策传导渠道影响实证分析</w:t>
      </w:r>
      <w:bookmarkEnd w:id="593851"/>
    </w:p>
    <w:p w:rsidR="0018722C">
      <w:pPr>
        <w:pStyle w:val="3"/>
        <w:topLinePunct/>
        <w:ind w:left="200" w:hangingChars="200" w:hanging="200"/>
      </w:pPr>
      <w:bookmarkStart w:id="593852" w:name="_Toc686593852"/>
      <w:bookmarkStart w:name="_bookmark76" w:id="178"/>
      <w:bookmarkEnd w:id="178"/>
      <w:r>
        <w:t>8.2.1</w:t>
      </w:r>
      <w:r>
        <w:t xml:space="preserve"> </w:t>
      </w:r>
      <w:bookmarkStart w:name="_bookmark76" w:id="179"/>
      <w:bookmarkEnd w:id="179"/>
      <w:r>
        <w:t>指标选取</w:t>
      </w:r>
      <w:bookmarkEnd w:id="593852"/>
    </w:p>
    <w:p w:rsidR="0018722C">
      <w:pPr>
        <w:topLinePunct/>
      </w:pPr>
      <w:r>
        <w:t>货币政策传导是中央银行操作货币政策工具，通过各种中介目标最终实现货币政策目标的过程。本文以国内生产总值</w:t>
      </w:r>
      <w:r>
        <w:t>（</w:t>
      </w:r>
      <w:r>
        <w:rPr>
          <w:rFonts w:ascii="Times New Roman" w:eastAsia="Times New Roman"/>
        </w:rPr>
        <w:t>GDP</w:t>
      </w:r>
      <w:r>
        <w:t>）</w:t>
      </w:r>
      <w:r>
        <w:t xml:space="preserve">作为货币政策目标变量，</w:t>
      </w:r>
      <w:r w:rsidR="001852F3">
        <w:t xml:space="preserve">以货币供应量作为货币政策工具变量以表达货币政策意图，以利率、股票价格、信贷量作为货币政策中介目标分别研究货币政策传导的利率渠道、资产价格渠道、信贷渠道。</w:t>
      </w:r>
    </w:p>
    <w:p w:rsidR="0018722C">
      <w:pPr>
        <w:topLinePunct/>
      </w:pPr>
      <w:r>
        <w:t>由于我国只公布国内生产总值</w:t>
      </w:r>
      <w:r>
        <w:rPr>
          <w:rFonts w:ascii="Times New Roman" w:eastAsia="宋体"/>
        </w:rPr>
        <w:t>GDP</w:t>
      </w:r>
      <w:r>
        <w:t>的季度数据，鉴于数据的可得性，本文</w:t>
      </w:r>
      <w:r>
        <w:t>采用的数据为</w:t>
      </w:r>
      <w:r>
        <w:rPr>
          <w:rFonts w:ascii="Times New Roman" w:eastAsia="宋体"/>
        </w:rPr>
        <w:t>1998</w:t>
      </w:r>
      <w:r>
        <w:t>年</w:t>
      </w:r>
      <w:r>
        <w:rPr>
          <w:rFonts w:ascii="Times New Roman" w:eastAsia="宋体"/>
        </w:rPr>
        <w:t>1</w:t>
      </w:r>
      <w:r>
        <w:t>季度至</w:t>
      </w:r>
      <w:r>
        <w:rPr>
          <w:rFonts w:ascii="Times New Roman" w:eastAsia="宋体"/>
        </w:rPr>
        <w:t>2014</w:t>
      </w:r>
      <w:r>
        <w:t>年</w:t>
      </w:r>
      <w:r>
        <w:rPr>
          <w:rFonts w:ascii="Times New Roman" w:eastAsia="宋体"/>
        </w:rPr>
        <w:t>2</w:t>
      </w:r>
      <w:r>
        <w:t>季度的季度数据。与第五、六、七章</w:t>
      </w:r>
      <w:r>
        <w:t>中实证分析采用的指标一致，同样以狭义货币供给量</w:t>
      </w:r>
      <w:r>
        <w:rPr>
          <w:rFonts w:ascii="Times New Roman" w:eastAsia="宋体"/>
        </w:rPr>
        <w:t>M1</w:t>
      </w:r>
      <w:r>
        <w:t>作为货币供应量变量、</w:t>
      </w:r>
      <w:r>
        <w:t>以银行间七天同业拆借利率</w:t>
      </w:r>
      <w:r>
        <w:rPr>
          <w:rFonts w:ascii="Times New Roman" w:eastAsia="宋体"/>
        </w:rPr>
        <w:t>r</w:t>
      </w:r>
      <w:r>
        <w:t>作为利率变量，以上证综合指数</w:t>
      </w:r>
      <w:r>
        <w:rPr>
          <w:rFonts w:ascii="Times New Roman" w:eastAsia="宋体"/>
        </w:rPr>
        <w:t>INDEX</w:t>
      </w:r>
      <w:r>
        <w:t>作为资产</w:t>
      </w:r>
      <w:r>
        <w:t>价格变量，以金融机构贷款余额</w:t>
      </w:r>
      <w:r>
        <w:rPr>
          <w:rFonts w:ascii="Times New Roman" w:eastAsia="宋体"/>
        </w:rPr>
        <w:t>LOAN</w:t>
      </w:r>
      <w:r>
        <w:t>作为信贷变量。样本区间同样为</w:t>
      </w:r>
      <w:r>
        <w:rPr>
          <w:rFonts w:ascii="Times New Roman" w:eastAsia="宋体"/>
        </w:rPr>
        <w:t>1998</w:t>
      </w:r>
      <w:r>
        <w:t>年</w:t>
      </w:r>
      <w:r>
        <w:rPr>
          <w:rFonts w:ascii="Times New Roman" w:eastAsia="宋体"/>
        </w:rPr>
        <w:t>1</w:t>
      </w:r>
      <w:r>
        <w:t>季度至</w:t>
      </w:r>
      <w:r>
        <w:rPr>
          <w:rFonts w:ascii="Times New Roman" w:eastAsia="宋体"/>
        </w:rPr>
        <w:t>2014</w:t>
      </w:r>
      <w:r>
        <w:t>年</w:t>
      </w:r>
      <w:r>
        <w:rPr>
          <w:rFonts w:ascii="Times New Roman" w:eastAsia="宋体"/>
        </w:rPr>
        <w:t>2</w:t>
      </w:r>
      <w:r>
        <w:t>季度的季度数据，数据来源于中经网。</w:t>
      </w:r>
    </w:p>
    <w:p w:rsidR="0018722C">
      <w:pPr>
        <w:topLinePunct/>
      </w:pPr>
      <w:r>
        <w:t>为了去除价格因素的影响，本文通过消费者价格指数</w:t>
      </w:r>
      <w:r>
        <w:rPr>
          <w:rFonts w:ascii="Times New Roman" w:eastAsia="Times New Roman"/>
        </w:rPr>
        <w:t>CPI</w:t>
      </w:r>
      <w:r>
        <w:t>（</w:t>
      </w:r>
      <w:r>
        <w:t>以</w:t>
      </w:r>
      <w:r>
        <w:rPr>
          <w:rFonts w:ascii="Times New Roman" w:eastAsia="Times New Roman"/>
        </w:rPr>
        <w:t>1998</w:t>
      </w:r>
      <w:r>
        <w:t>年</w:t>
      </w:r>
      <w:r>
        <w:rPr>
          <w:rFonts w:ascii="Times New Roman" w:eastAsia="Times New Roman"/>
        </w:rPr>
        <w:t>1</w:t>
      </w:r>
      <w:r>
        <w:t>月</w:t>
      </w:r>
      <w:r>
        <w:t>为</w:t>
      </w:r>
      <w:r>
        <w:rPr>
          <w:rFonts w:ascii="Times New Roman" w:eastAsia="Times New Roman"/>
        </w:rPr>
        <w:t>100</w:t>
      </w:r>
      <w:r>
        <w:t>）</w:t>
      </w:r>
      <w:r>
        <w:t>进行调整对</w:t>
      </w:r>
      <w:r>
        <w:rPr>
          <w:rFonts w:ascii="Times New Roman" w:eastAsia="Times New Roman"/>
        </w:rPr>
        <w:t>GDP</w:t>
      </w:r>
      <w:r>
        <w:t>、</w:t>
      </w:r>
      <w:r>
        <w:rPr>
          <w:rFonts w:ascii="Times New Roman" w:eastAsia="Times New Roman"/>
        </w:rPr>
        <w:t>M1</w:t>
      </w:r>
      <w:r>
        <w:t>、</w:t>
      </w:r>
      <w:r>
        <w:rPr>
          <w:rFonts w:ascii="Times New Roman" w:eastAsia="Times New Roman"/>
        </w:rPr>
        <w:t>LOAN</w:t>
      </w:r>
      <w:r>
        <w:t>、</w:t>
      </w:r>
      <w:r>
        <w:rPr>
          <w:rFonts w:ascii="Times New Roman" w:eastAsia="Times New Roman"/>
        </w:rPr>
        <w:t>INDEX</w:t>
      </w:r>
      <w:r>
        <w:t>进行价格调整，从而获得实</w:t>
      </w:r>
      <w:r>
        <w:t>际</w:t>
      </w:r>
    </w:p>
    <w:p w:rsidR="0018722C">
      <w:spacing w:beforeLines="0" w:before="0" w:afterLines="0" w:after="0" w:line="440" w:lineRule="auto"/>
      <w:pPr>
        <w:sectPr w:rsidR="00556256">
          <w:pgSz w:w="11910" w:h="16840"/>
          <w:pgMar w:header="1615" w:footer="1796" w:top="1880" w:bottom="1980" w:left="1680" w:right="1580"/>
        </w:sectPr>
        <w:topLinePunct/>
      </w:pPr>
    </w:p>
    <w:p w:rsidR="0018722C">
      <w:pPr>
        <w:topLinePunct/>
      </w:pPr>
      <w:r>
        <w:rPr>
          <w:rFonts w:ascii="Times New Roman" w:hAnsi="Times New Roman" w:eastAsia="宋体"/>
        </w:rPr>
        <w:t>GD</w:t>
      </w:r>
      <w:r>
        <w:rPr>
          <w:rFonts w:ascii="Times New Roman" w:hAnsi="Times New Roman" w:eastAsia="宋体"/>
        </w:rPr>
        <w:t>P</w:t>
      </w:r>
      <w:r>
        <w:t>、实际</w:t>
      </w:r>
      <w:r>
        <w:rPr>
          <w:rFonts w:ascii="Times New Roman" w:hAnsi="Times New Roman" w:eastAsia="宋体"/>
        </w:rPr>
        <w:t>M1</w:t>
      </w:r>
      <w:r>
        <w:t>、实际</w:t>
      </w:r>
      <w:r>
        <w:rPr>
          <w:rFonts w:ascii="Times New Roman" w:hAnsi="Times New Roman" w:eastAsia="宋体"/>
        </w:rPr>
        <w:t>I</w:t>
      </w:r>
      <w:r>
        <w:rPr>
          <w:rFonts w:ascii="Times New Roman" w:hAnsi="Times New Roman" w:eastAsia="宋体"/>
        </w:rPr>
        <w:t>N</w:t>
      </w:r>
      <w:r>
        <w:rPr>
          <w:rFonts w:ascii="Times New Roman" w:hAnsi="Times New Roman" w:eastAsia="宋体"/>
        </w:rPr>
        <w:t>D</w:t>
      </w:r>
      <w:r>
        <w:rPr>
          <w:rFonts w:ascii="Times New Roman" w:hAnsi="Times New Roman" w:eastAsia="宋体"/>
        </w:rPr>
        <w:t>E</w:t>
      </w:r>
      <w:r>
        <w:rPr>
          <w:rFonts w:ascii="Times New Roman" w:hAnsi="Times New Roman" w:eastAsia="宋体"/>
        </w:rPr>
        <w:t>X</w:t>
      </w:r>
      <w:r>
        <w:t>、实际</w:t>
      </w:r>
      <w:r>
        <w:rPr>
          <w:rFonts w:ascii="Times New Roman" w:hAnsi="Times New Roman" w:eastAsia="宋体"/>
        </w:rPr>
        <w:t>L</w:t>
      </w:r>
      <w:r>
        <w:rPr>
          <w:rFonts w:ascii="Times New Roman" w:hAnsi="Times New Roman" w:eastAsia="宋体"/>
        </w:rPr>
        <w:t>O</w:t>
      </w:r>
      <w:r>
        <w:rPr>
          <w:rFonts w:ascii="Times New Roman" w:hAnsi="Times New Roman" w:eastAsia="宋体"/>
        </w:rPr>
        <w:t>AN</w:t>
      </w:r>
      <w:r>
        <w:t>。将名义利率</w:t>
      </w:r>
      <w:r>
        <w:rPr>
          <w:rFonts w:ascii="Times New Roman" w:hAnsi="Times New Roman" w:eastAsia="宋体"/>
        </w:rPr>
        <w:t>r</w:t>
      </w:r>
      <w:r>
        <w:t>减去通货膨胀率</w:t>
      </w:r>
      <w:r>
        <w:rPr>
          <w:rFonts w:ascii="Symbol" w:hAnsi="Symbol" w:eastAsia="Symbol"/>
          <w:i/>
        </w:rPr>
        <w:t></w:t>
      </w:r>
      <w:r>
        <w:t>（</w:t>
      </w:r>
      <w:r>
        <w:rPr>
          <w:vertAlign w:val="subscript"/>
          <w:rFonts w:ascii="Times New Roman" w:hAnsi="Times New Roman" w:eastAsia="宋体"/>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CPI</w:t>
      </w:r>
    </w:p>
    <w:p w:rsidR="0018722C">
      <w:spacing w:beforeLines="0" w:before="0" w:afterLines="0" w:after="0" w:line="440" w:lineRule="auto"/>
      <w:pPr>
        <w:sectPr w:rsidR="00556256">
          <w:type w:val="continuous"/>
          <w:pgSz w:w="11910" w:h="16840"/>
          <w:pgMar w:top="1580" w:bottom="280" w:left="1680" w:right="1580"/>
          <w:cols w:num="2" w:equalWidth="0">
            <w:col w:w="7853" w:space="52"/>
            <w:col w:w="745"/>
          </w:cols>
        </w:sectPr>
        <w:topLinePunct/>
      </w:pPr>
    </w:p>
    <w:p w:rsidR="0018722C">
      <w:pPr>
        <w:topLinePunct/>
      </w:pPr>
      <w:r>
        <w:t>增长率</w:t>
      </w:r>
      <w:r>
        <w:t>）</w:t>
      </w:r>
      <w:r>
        <w:t>得出实际利率</w:t>
      </w:r>
      <w:r>
        <w:rPr>
          <w:rFonts w:ascii="Times New Roman" w:eastAsia="宋体"/>
          <w:i/>
        </w:rPr>
        <w:t>r</w:t>
      </w:r>
      <w:r>
        <w:rPr>
          <w:rFonts w:ascii="Times New Roman" w:eastAsia="宋体"/>
        </w:rPr>
        <w:t>t</w:t>
      </w:r>
      <w:r>
        <w:t>。考虑到季节性因素可能带来的干扰，对所有变量使用</w:t>
      </w:r>
      <w:r>
        <w:rPr>
          <w:rFonts w:ascii="Times New Roman" w:eastAsia="宋体"/>
        </w:rPr>
        <w:t>X11</w:t>
      </w:r>
      <w:r>
        <w:t>方法进行季节调整。同时为避免短期波动的影响和获取数据的平稳性，对上</w:t>
      </w:r>
      <w:r>
        <w:t>述变量的季度数据取对数并进行差分，从而得到产出增长率</w:t>
      </w:r>
      <w:r>
        <w:rPr>
          <w:rFonts w:ascii="Times New Roman" w:eastAsia="宋体"/>
          <w:i/>
        </w:rPr>
        <w:t>Y</w:t>
      </w:r>
      <w:r>
        <w:rPr>
          <w:rFonts w:ascii="Times New Roman" w:eastAsia="宋体"/>
        </w:rPr>
        <w:t>t</w:t>
      </w:r>
      <w:r>
        <w:t>、货币供应量增</w:t>
      </w:r>
      <w:r>
        <w:t>长率</w:t>
      </w:r>
      <w:r>
        <w:rPr>
          <w:rFonts w:ascii="Times New Roman" w:eastAsia="宋体"/>
          <w:i/>
        </w:rPr>
        <w:t>M </w:t>
      </w:r>
      <w:r>
        <w:rPr>
          <w:rFonts w:ascii="Times New Roman" w:eastAsia="宋体"/>
        </w:rPr>
        <w:t>t</w:t>
      </w:r>
      <w:r>
        <w:t>、股票指数增长率</w:t>
      </w:r>
      <w:r>
        <w:rPr>
          <w:rFonts w:ascii="Times New Roman" w:eastAsia="宋体"/>
          <w:i/>
        </w:rPr>
        <w:t>IN</w:t>
      </w:r>
      <w:r>
        <w:rPr>
          <w:rFonts w:ascii="Times New Roman" w:eastAsia="宋体"/>
        </w:rPr>
        <w:t>t</w:t>
      </w:r>
      <w:r>
        <w:t>、信贷增长率</w:t>
      </w:r>
      <w:r>
        <w:rPr>
          <w:rFonts w:ascii="Times New Roman" w:eastAsia="宋体"/>
          <w:i/>
        </w:rPr>
        <w:t>L</w:t>
      </w:r>
      <w:r>
        <w:rPr>
          <w:rFonts w:ascii="Times New Roman" w:eastAsia="宋体"/>
        </w:rPr>
        <w:t>t</w:t>
      </w:r>
      <w:r>
        <w:t>。而为了减少异方差，同样对季</w:t>
      </w:r>
      <w:r>
        <w:t>节调整后的金融脱媒指标</w:t>
      </w:r>
      <w:r>
        <w:rPr>
          <w:rFonts w:ascii="Times New Roman" w:eastAsia="宋体"/>
        </w:rPr>
        <w:t>DIF</w:t>
      </w:r>
      <w:r>
        <w:t>取对数，定义为</w:t>
      </w:r>
      <w:r>
        <w:rPr>
          <w:rFonts w:ascii="Times New Roman" w:eastAsia="宋体"/>
          <w:i/>
        </w:rPr>
        <w:t>DIF</w:t>
      </w:r>
      <w:r>
        <w:rPr>
          <w:rFonts w:ascii="Times New Roman" w:eastAsia="宋体"/>
        </w:rPr>
        <w:t>t </w:t>
      </w:r>
      <w:r>
        <w:t>。</w:t>
      </w:r>
    </w:p>
    <w:p w:rsidR="0018722C">
      <w:pPr>
        <w:topLinePunct/>
      </w:pPr>
      <w:r>
        <w:rPr>
          <w:rFonts w:ascii="Times New Roman" w:eastAsia="宋体"/>
        </w:rPr>
        <w:t>STVAR</w:t>
      </w:r>
      <w:r>
        <w:t>模型实证分析的第一步即为基础线性</w:t>
      </w:r>
      <w:r>
        <w:rPr>
          <w:rFonts w:ascii="Times New Roman" w:eastAsia="宋体"/>
        </w:rPr>
        <w:t>VAR</w:t>
      </w:r>
      <w:r>
        <w:t>模型的设定，设定过程依</w:t>
      </w:r>
      <w:r>
        <w:t>赖于变量的平稳性，因此在实证分析之前首先对</w:t>
      </w:r>
      <w:r>
        <w:rPr>
          <w:rFonts w:ascii="Times New Roman" w:eastAsia="宋体"/>
          <w:i/>
        </w:rPr>
        <w:t>Y</w:t>
      </w:r>
      <w:r>
        <w:rPr>
          <w:rFonts w:ascii="Times New Roman" w:eastAsia="宋体"/>
        </w:rPr>
        <w:t>t</w:t>
      </w:r>
      <w:r>
        <w:t>、</w:t>
      </w:r>
      <w:r>
        <w:rPr>
          <w:rFonts w:ascii="Times New Roman" w:eastAsia="宋体"/>
          <w:i/>
        </w:rPr>
        <w:t>M </w:t>
      </w:r>
      <w:r>
        <w:rPr>
          <w:rFonts w:ascii="Times New Roman" w:eastAsia="宋体"/>
        </w:rPr>
        <w:t>t</w:t>
      </w:r>
      <w:r>
        <w:t>、</w:t>
      </w:r>
      <w:r>
        <w:rPr>
          <w:rFonts w:ascii="Times New Roman" w:eastAsia="宋体"/>
          <w:i/>
        </w:rPr>
        <w:t>r</w:t>
      </w:r>
      <w:r>
        <w:rPr>
          <w:rFonts w:ascii="Times New Roman" w:eastAsia="宋体"/>
        </w:rPr>
        <w:t>t</w:t>
      </w:r>
      <w:r>
        <w:t>、</w:t>
      </w:r>
      <w:r>
        <w:rPr>
          <w:rFonts w:ascii="Times New Roman" w:eastAsia="宋体"/>
          <w:i/>
        </w:rPr>
        <w:t>IN</w:t>
      </w:r>
      <w:r>
        <w:rPr>
          <w:rFonts w:ascii="Times New Roman" w:eastAsia="宋体"/>
        </w:rPr>
        <w:t>t</w:t>
      </w:r>
      <w:r>
        <w:t>、</w:t>
      </w:r>
      <w:r>
        <w:rPr>
          <w:rFonts w:ascii="Times New Roman" w:eastAsia="宋体"/>
          <w:i/>
        </w:rPr>
        <w:t>L</w:t>
      </w:r>
      <w:r>
        <w:rPr>
          <w:rFonts w:ascii="Times New Roman" w:eastAsia="宋体"/>
        </w:rPr>
        <w:t>t</w:t>
      </w:r>
      <w:r>
        <w:t>、</w:t>
      </w:r>
      <w:r>
        <w:rPr>
          <w:rFonts w:ascii="Times New Roman" w:eastAsia="宋体"/>
          <w:i/>
        </w:rPr>
        <w:t>DIF</w:t>
      </w:r>
      <w:r>
        <w:rPr>
          <w:rFonts w:ascii="Times New Roman" w:eastAsia="宋体"/>
        </w:rPr>
        <w:t>t</w:t>
      </w:r>
      <w:r>
        <w:t>这</w:t>
      </w:r>
      <w:r>
        <w:t>些变量进行</w:t>
      </w:r>
      <w:r>
        <w:rPr>
          <w:rFonts w:ascii="Times New Roman" w:eastAsia="宋体"/>
        </w:rPr>
        <w:t>ADF</w:t>
      </w:r>
      <w:r>
        <w:t>单位根检验。检验结果如</w:t>
      </w:r>
      <w:r>
        <w:t>表</w:t>
      </w:r>
      <w:r>
        <w:rPr>
          <w:rFonts w:ascii="Times New Roman" w:eastAsia="宋体"/>
        </w:rPr>
        <w:t>8</w:t>
      </w:r>
      <w:r>
        <w:rPr>
          <w:rFonts w:ascii="Times New Roman" w:eastAsia="宋体"/>
        </w:rPr>
        <w:t>.</w:t>
      </w:r>
      <w:r>
        <w:rPr>
          <w:rFonts w:ascii="Times New Roman" w:eastAsia="宋体"/>
        </w:rPr>
        <w:t>1</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8.1</w:t>
      </w:r>
      <w:r>
        <w:t xml:space="preserve">  </w:t>
      </w:r>
      <w:r>
        <w:t>ADF</w:t>
      </w:r>
      <w:r>
        <w:rPr>
          <w:kern w:val="2"/>
          <w:szCs w:val="22"/>
          <w:rFonts w:cstheme="minorBidi" w:hAnsiTheme="minorHAnsi" w:eastAsiaTheme="minorHAnsi" w:asciiTheme="minorHAnsi"/>
          <w:sz w:val="22"/>
        </w:rPr>
        <w:t>检</w:t>
      </w:r>
      <w:r>
        <w:rPr>
          <w:kern w:val="2"/>
          <w:szCs w:val="22"/>
          <w:rFonts w:cstheme="minorBidi" w:hAnsiTheme="minorHAnsi" w:eastAsiaTheme="minorHAnsi" w:asciiTheme="minorHAnsi"/>
          <w:spacing w:val="-2"/>
          <w:sz w:val="22"/>
        </w:rPr>
        <w:t>验</w:t>
      </w:r>
      <w:r>
        <w:rPr>
          <w:kern w:val="2"/>
          <w:szCs w:val="22"/>
          <w:rFonts w:cstheme="minorBidi" w:hAnsiTheme="minorHAnsi" w:eastAsiaTheme="minorHAnsi" w:asciiTheme="minorHAnsi"/>
          <w:sz w:val="22"/>
        </w:rPr>
        <w:t>结果</w:t>
      </w:r>
    </w:p>
    <w:tbl>
      <w:tblPr>
        <w:tblW w:w="5000" w:type="pct"/>
        <w:tblInd w:w="5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2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rsidRPr="00000000">
              <w:tab/>
              <w:t>ADF</w:t>
            </w:r>
            <w:r>
              <w:t> </w:t>
            </w:r>
            <w:r>
              <w:t>统</w:t>
            </w:r>
            <w:r>
              <w:t>计</w:t>
            </w:r>
            <w:r>
              <w:t>量</w:t>
            </w:r>
            <w:r w:rsidRPr="00000000">
              <w:tab/>
              <w:t>p</w:t>
            </w:r>
            <w:r>
              <w:t> </w:t>
            </w:r>
            <w:r>
              <w:t>值</w:t>
            </w:r>
            <w:r w:rsidRPr="00000000">
              <w:tab/>
              <w:t>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Y</w:t>
            </w:r>
            <w:r>
              <w:rPr>
                <w:vertAlign w:val="subscript"/>
              </w:rPr>
              <w:t>t</w:t>
            </w:r>
            <w:r w:rsidRPr="00000000">
              <w:tab/>
            </w:r>
            <w:r>
              <w:t>- </w:t>
            </w:r>
            <w:r>
              <w:t>9.012</w:t>
            </w:r>
            <w:r>
              <w:t>(</w:t>
            </w:r>
            <w:r>
              <w:t>C,0,0</w:t>
            </w:r>
            <w:r>
              <w:t>)</w:t>
            </w:r>
            <w:r w:rsidRPr="00000000">
              <w:tab/>
              <w:t>0.0000</w:t>
            </w:r>
            <w:r w:rsidRPr="00000000">
              <w:tab/>
            </w:r>
            <w:r>
              <w:t>平稳</w:t>
            </w:r>
          </w:p>
          <w:p w:rsidR="0018722C">
            <w:pPr>
              <w:pStyle w:val="aff1"/>
              <w:topLinePunct/>
            </w:pPr>
          </w:p>
          <w:p w:rsidR="0018722C">
            <w:pPr>
              <w:pStyle w:val="aff1"/>
              <w:topLinePunct/>
            </w:pPr>
            <w:r>
              <w:t>M</w:t>
            </w:r>
            <w:r>
              <w:t> </w:t>
            </w:r>
            <w:r>
              <w:rPr>
                <w:vertAlign w:val="subscript"/>
              </w:rPr>
              <w:t>t</w:t>
            </w:r>
            <w:r w:rsidRPr="00000000">
              <w:tab/>
            </w:r>
            <w:r>
              <w:t>- </w:t>
            </w:r>
            <w:r>
              <w:t>5.302</w:t>
            </w:r>
            <w:r>
              <w:t>(</w:t>
            </w:r>
            <w:r>
              <w:t>C,0,0</w:t>
            </w:r>
            <w:r>
              <w:t>)</w:t>
            </w:r>
            <w:r w:rsidRPr="00000000">
              <w:tab/>
              <w:t>0.0000</w:t>
            </w:r>
            <w:r w:rsidRPr="00000000">
              <w:tab/>
              <w:t>平稳</w:t>
            </w:r>
          </w:p>
          <w:p w:rsidR="0018722C">
            <w:pPr>
              <w:pStyle w:val="aff1"/>
              <w:topLinePunct/>
            </w:pPr>
          </w:p>
          <w:p w:rsidR="0018722C">
            <w:pPr>
              <w:pStyle w:val="aff1"/>
              <w:topLinePunct/>
            </w:pPr>
            <w:r>
              <w:t>r</w:t>
            </w:r>
            <w:r>
              <w:rPr>
                <w:vertAlign w:val="subscript"/>
              </w:rPr>
              <w:t>t</w:t>
            </w:r>
            <w:r w:rsidRPr="00000000">
              <w:tab/>
            </w:r>
            <w:r>
              <w:t>- </w:t>
            </w:r>
            <w:r>
              <w:t>3.637</w:t>
            </w:r>
            <w:r>
              <w:t>(</w:t>
            </w:r>
            <w:r>
              <w:t>C,T,0</w:t>
            </w:r>
            <w:r>
              <w:t>)</w:t>
            </w:r>
            <w:r w:rsidRPr="00000000">
              <w:tab/>
              <w:t>0.0343</w:t>
            </w:r>
            <w:r w:rsidRPr="00000000">
              <w:tab/>
            </w:r>
            <w:r>
              <w:t>平稳</w:t>
            </w:r>
          </w:p>
          <w:p w:rsidR="0018722C">
            <w:pPr>
              <w:pStyle w:val="aff1"/>
              <w:topLinePunct/>
            </w:pPr>
          </w:p>
          <w:p w:rsidR="0018722C">
            <w:pPr>
              <w:pStyle w:val="aff1"/>
              <w:topLinePunct/>
            </w:pPr>
            <w:r>
              <w:t>IN</w:t>
            </w:r>
            <w:r>
              <w:rPr>
                <w:vertAlign w:val="subscript"/>
              </w:rPr>
              <w:t>t</w:t>
            </w:r>
            <w:r w:rsidRPr="00000000">
              <w:tab/>
            </w:r>
            <w:r>
              <w:t>- </w:t>
            </w:r>
            <w:r>
              <w:t>6.599</w:t>
            </w:r>
            <w:r>
              <w:t>(</w:t>
            </w:r>
            <w:r>
              <w:t>0,0,0</w:t>
            </w:r>
            <w:r>
              <w:t>)</w:t>
            </w:r>
            <w:r w:rsidRPr="00000000">
              <w:tab/>
              <w:t>0.0000</w:t>
            </w:r>
            <w:r w:rsidRPr="00000000">
              <w:tab/>
              <w:t>平稳</w:t>
            </w:r>
          </w:p>
          <w:p w:rsidR="0018722C">
            <w:pPr>
              <w:pStyle w:val="aff1"/>
              <w:topLinePunct/>
            </w:pPr>
          </w:p>
          <w:p w:rsidR="0018722C">
            <w:pPr>
              <w:pStyle w:val="aff1"/>
              <w:topLinePunct/>
            </w:pPr>
            <w:r>
              <w:t>L</w:t>
            </w:r>
            <w:r>
              <w:rPr>
                <w:vertAlign w:val="subscript"/>
              </w:rPr>
              <w:t>t</w:t>
            </w:r>
            <w:r w:rsidRPr="00000000">
              <w:tab/>
            </w:r>
            <w:r>
              <w:t>- </w:t>
            </w:r>
            <w:r>
              <w:t>2.279</w:t>
            </w:r>
            <w:r>
              <w:t>(</w:t>
            </w:r>
            <w:r>
              <w:t>0,0,0</w:t>
            </w:r>
            <w:r>
              <w:t>)</w:t>
            </w:r>
            <w:r w:rsidRPr="00000000">
              <w:tab/>
              <w:t>0.0229</w:t>
            </w:r>
            <w:r w:rsidRPr="00000000">
              <w:tab/>
              <w:t>平稳</w:t>
            </w:r>
          </w:p>
          <w:p w:rsidR="0018722C">
            <w:pPr>
              <w:pStyle w:val="aff1"/>
              <w:topLinePunct/>
            </w:pPr>
          </w:p>
          <w:p w:rsidR="0018722C">
            <w:pPr>
              <w:pStyle w:val="ad"/>
              <w:topLinePunct/>
              <w:ind w:leftChars="0" w:left="0" w:rightChars="0" w:right="0" w:firstLineChars="0" w:firstLine="0"/>
              <w:spacing w:line="240" w:lineRule="atLeast"/>
            </w:pPr>
            <w:r>
              <w:t>DIF</w:t>
            </w:r>
            <w:r>
              <w:rPr>
                <w:vertAlign w:val="subscript"/>
              </w:rPr>
              <w:t>t</w:t>
            </w:r>
            <w:r w:rsidRPr="00000000">
              <w:tab/>
            </w:r>
            <w:r>
              <w:t>- </w:t>
            </w:r>
            <w:r>
              <w:t>4.467</w:t>
            </w:r>
            <w:r>
              <w:t>(</w:t>
            </w:r>
            <w:r>
              <w:t>C,0,0</w:t>
            </w:r>
            <w:r>
              <w:t>)</w:t>
            </w:r>
            <w:r w:rsidRPr="00000000">
              <w:tab/>
              <w:t>0.0006</w:t>
            </w:r>
            <w:r w:rsidRPr="00000000">
              <w:tab/>
              <w:t>平稳</w:t>
            </w:r>
          </w:p>
        </w:tc>
      </w:tr>
    </w:tbl>
    <w:p w:rsidR="0018722C">
      <w:pPr>
        <w:pStyle w:val="affa"/>
      </w:pPr>
    </w:p>
    <w:p w:rsidR="0018722C">
      <w:pPr>
        <w:topLinePunct/>
      </w:pPr>
      <w:r>
        <w:rPr>
          <w:rFonts w:cstheme="minorBidi" w:hAnsiTheme="minorHAnsi" w:eastAsiaTheme="minorHAnsi" w:asciiTheme="minorHAnsi"/>
        </w:rPr>
        <w:t>检验结果证明</w:t>
      </w:r>
      <w:r>
        <w:rPr>
          <w:rFonts w:ascii="Times New Roman" w:eastAsia="宋体" w:cstheme="minorBidi" w:hAnsiTheme="minorHAnsi"/>
          <w:i/>
        </w:rPr>
        <w:t>Y</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M </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r</w:t>
      </w:r>
      <w:r>
        <w:rPr>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L</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IN</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DIF</w:t>
      </w:r>
      <w:r>
        <w:rPr>
          <w:vertAlign w:val="subscript"/>
          <w:rFonts w:ascii="Times New Roman" w:eastAsia="宋体" w:cstheme="minorBidi" w:hAnsiTheme="minorHAnsi"/>
        </w:rPr>
        <w:t>t</w:t>
      </w:r>
      <w:r>
        <w:rPr>
          <w:rFonts w:cstheme="minorBidi" w:hAnsiTheme="minorHAnsi" w:eastAsiaTheme="minorHAnsi" w:asciiTheme="minorHAnsi"/>
        </w:rPr>
        <w:t>这些变量均为平稳变量，可以</w:t>
      </w:r>
      <w:r>
        <w:rPr>
          <w:rFonts w:cstheme="minorBidi" w:hAnsiTheme="minorHAnsi" w:eastAsiaTheme="minorHAnsi" w:asciiTheme="minorHAnsi"/>
        </w:rPr>
        <w:t>用于基础线性</w:t>
      </w:r>
      <w:r>
        <w:rPr>
          <w:rFonts w:ascii="Times New Roman" w:eastAsia="宋体" w:cstheme="minorBidi" w:hAnsiTheme="minorHAnsi"/>
        </w:rPr>
        <w:t>VAR</w:t>
      </w:r>
      <w:r>
        <w:rPr>
          <w:rFonts w:cstheme="minorBidi" w:hAnsiTheme="minorHAnsi" w:eastAsiaTheme="minorHAnsi" w:asciiTheme="minorHAnsi"/>
        </w:rPr>
        <w:t>模型设立中。</w:t>
      </w:r>
    </w:p>
    <w:p w:rsidR="0018722C">
      <w:pPr>
        <w:pStyle w:val="3"/>
        <w:topLinePunct/>
        <w:ind w:left="200" w:hangingChars="200" w:hanging="200"/>
      </w:pPr>
      <w:bookmarkStart w:id="593853" w:name="_Toc686593853"/>
      <w:bookmarkStart w:name="_bookmark77" w:id="180"/>
      <w:bookmarkEnd w:id="180"/>
      <w:r>
        <w:t>8.2.2</w:t>
      </w:r>
      <w:r>
        <w:t xml:space="preserve"> </w:t>
      </w:r>
      <w:bookmarkStart w:name="_bookmark77" w:id="181"/>
      <w:bookmarkEnd w:id="181"/>
      <w:r>
        <w:t>基于</w:t>
      </w:r>
      <w:r>
        <w:t>STVAR</w:t>
      </w:r>
      <w:r/>
      <w:r w:rsidR="001852F3">
        <w:t xml:space="preserve">模型的实证分析</w:t>
      </w:r>
      <w:bookmarkEnd w:id="593853"/>
    </w:p>
    <w:p w:rsidR="0018722C">
      <w:pPr>
        <w:topLinePunct/>
      </w:pPr>
      <w:r>
        <w:rPr>
          <w:rFonts w:ascii="Times New Roman" w:eastAsia="Times New Roman"/>
        </w:rPr>
        <w:t>1</w:t>
      </w:r>
      <w:r>
        <w:t>、基础线性模型设定</w:t>
      </w:r>
    </w:p>
    <w:p w:rsidR="0018722C">
      <w:pPr>
        <w:topLinePunct/>
      </w:pPr>
      <w:r>
        <w:t>由于</w:t>
      </w:r>
      <w:r>
        <w:rPr>
          <w:rFonts w:ascii="Times New Roman" w:eastAsia="Times New Roman"/>
        </w:rPr>
        <w:t>VAR</w:t>
      </w:r>
      <w:r>
        <w:t>模型的脉冲响应函数分析结果依赖于各变量进入模型的顺序，根据货币政策传导理论，设置各变量进入</w:t>
      </w:r>
      <w:r>
        <w:rPr>
          <w:rFonts w:ascii="Times New Roman" w:eastAsia="Times New Roman"/>
        </w:rPr>
        <w:t>VAR</w:t>
      </w:r>
      <w:r>
        <w:t>模型的顺序为：</w:t>
      </w:r>
      <w:r>
        <w:rPr>
          <w:rFonts w:ascii="Times New Roman" w:eastAsia="Times New Roman"/>
          <w:i/>
        </w:rPr>
        <w:t>M </w:t>
      </w:r>
      <w:r>
        <w:rPr>
          <w:vertAlign w:val="subscript"/>
          <w:rFonts w:ascii="Times New Roman" w:eastAsia="Times New Roman"/>
        </w:rPr>
        <w:t>t</w:t>
      </w:r>
      <w:r>
        <w:t>、</w:t>
      </w:r>
      <w:r>
        <w:rPr>
          <w:rFonts w:ascii="Times New Roman" w:eastAsia="Times New Roman"/>
          <w:i/>
        </w:rPr>
        <w:t>r</w:t>
      </w:r>
      <w:r>
        <w:rPr>
          <w:vertAlign w:val="subscript"/>
          <w:rFonts w:ascii="Times New Roman" w:eastAsia="Times New Roman"/>
        </w:rPr>
        <w:t>t</w:t>
      </w:r>
      <w:r>
        <w:t>、</w:t>
      </w:r>
      <w:r>
        <w:rPr>
          <w:rFonts w:ascii="Times New Roman" w:eastAsia="Times New Roman"/>
          <w:i/>
        </w:rPr>
        <w:t>L</w:t>
      </w:r>
      <w:r>
        <w:rPr>
          <w:vertAlign w:val="subscript"/>
          <w:rFonts w:ascii="Times New Roman" w:eastAsia="Times New Roman"/>
        </w:rPr>
        <w:t>t</w:t>
      </w:r>
      <w:r>
        <w:t>、</w:t>
      </w:r>
      <w:r>
        <w:rPr>
          <w:rFonts w:ascii="Times New Roman" w:eastAsia="Times New Roman"/>
          <w:i/>
        </w:rPr>
        <w:t>IN</w:t>
      </w:r>
      <w:r>
        <w:rPr>
          <w:vertAlign w:val="subscript"/>
          <w:rFonts w:ascii="Times New Roman" w:eastAsia="Times New Roman"/>
        </w:rPr>
        <w:t>t </w:t>
      </w:r>
      <w:r>
        <w:t>、</w:t>
      </w:r>
    </w:p>
    <w:p w:rsidR="0018722C">
      <w:pPr>
        <w:topLinePunct/>
      </w:pPr>
      <w:r>
        <w:rPr>
          <w:rFonts w:cstheme="minorBidi" w:hAnsiTheme="minorHAnsi" w:eastAsiaTheme="minorHAnsi" w:asciiTheme="minorHAnsi" w:ascii="Times New Roman" w:eastAsia="宋体"/>
          <w:i/>
        </w:rPr>
        <w:t>Y</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DIF</w:t>
      </w:r>
      <w:r>
        <w:rPr>
          <w:vertAlign w:val="subscript"/>
          <w:rFonts w:ascii="Times New Roman" w:eastAsia="宋体" w:cstheme="minorBidi" w:hAnsiTheme="minorHAnsi"/>
        </w:rPr>
        <w:t>t</w:t>
      </w:r>
      <w:r>
        <w:rPr>
          <w:rFonts w:cstheme="minorBidi" w:hAnsiTheme="minorHAnsi" w:eastAsiaTheme="minorHAnsi" w:asciiTheme="minorHAnsi"/>
        </w:rPr>
        <w:t>，即向量为</w:t>
      </w:r>
      <w:r>
        <w:rPr>
          <w:rFonts w:ascii="Times New Roman" w:eastAsia="宋体" w:cstheme="minorBidi" w:hAnsiTheme="minorHAnsi"/>
        </w:rPr>
        <w:t>V=</w:t>
      </w:r>
      <w:r>
        <w:rPr>
          <w:rFonts w:cstheme="minorBidi" w:hAnsiTheme="minorHAnsi" w:eastAsiaTheme="minorHAnsi" w:asciiTheme="minorHAnsi"/>
        </w:rPr>
        <w:t>（</w:t>
      </w:r>
      <w:r>
        <w:rPr>
          <w:rFonts w:ascii="Times New Roman" w:eastAsia="宋体" w:cstheme="minorBidi" w:hAnsiTheme="minorHAnsi"/>
          <w:i/>
        </w:rPr>
        <w:t>M </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r</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L</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IN</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Y</w:t>
      </w:r>
      <w:r>
        <w:rPr>
          <w:vertAlign w:val="subscript"/>
          <w:rFonts w:ascii="Times New Roman" w:eastAsia="宋体" w:cstheme="minorBidi" w:hAnsiTheme="minorHAnsi"/>
        </w:rPr>
        <w:t>t</w:t>
      </w:r>
      <w:r>
        <w:rPr>
          <w:rFonts w:cstheme="minorBidi" w:hAnsiTheme="minorHAnsi" w:eastAsiaTheme="minorHAnsi" w:asciiTheme="minorHAnsi"/>
        </w:rPr>
        <w:t>、</w:t>
      </w:r>
      <w:r>
        <w:rPr>
          <w:rFonts w:ascii="Times New Roman" w:eastAsia="宋体" w:cstheme="minorBidi" w:hAnsiTheme="minorHAnsi"/>
          <w:i/>
        </w:rPr>
        <w:t>DIF</w:t>
      </w:r>
      <w:r>
        <w:rPr>
          <w:vertAlign w:val="subscript"/>
          <w:rFonts w:ascii="Times New Roman" w:eastAsia="宋体"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。根据</w:t>
      </w:r>
      <w:r>
        <w:rPr>
          <w:rFonts w:ascii="Times New Roman" w:eastAsia="宋体" w:cstheme="minorBidi" w:hAnsiTheme="minorHAnsi"/>
        </w:rPr>
        <w:t>AIC</w:t>
      </w:r>
      <w:r>
        <w:rPr>
          <w:rFonts w:cstheme="minorBidi" w:hAnsiTheme="minorHAnsi" w:eastAsiaTheme="minorHAnsi" w:asciiTheme="minorHAnsi"/>
        </w:rPr>
        <w:t>信息准则</w:t>
      </w:r>
    </w:p>
    <w:p w:rsidR="0018722C">
      <w:pPr>
        <w:topLinePunct/>
      </w:pPr>
      <w:r>
        <w:t>确定</w:t>
      </w:r>
      <w:r>
        <w:rPr>
          <w:rFonts w:ascii="Times New Roman" w:eastAsia="Times New Roman"/>
        </w:rPr>
        <w:t>VAR</w:t>
      </w:r>
      <w:r>
        <w:t>系统的滞后阶数</w:t>
      </w:r>
      <w:r>
        <w:rPr>
          <w:rFonts w:ascii="Times New Roman" w:eastAsia="Times New Roman"/>
        </w:rPr>
        <w:t>p</w:t>
      </w:r>
      <w:r>
        <w:t>。</w:t>
      </w:r>
      <w:r>
        <w:t>表</w:t>
      </w:r>
      <w:r>
        <w:rPr>
          <w:rFonts w:ascii="Times New Roman" w:eastAsia="Times New Roman"/>
        </w:rPr>
        <w:t>8</w:t>
      </w:r>
      <w:r>
        <w:rPr>
          <w:rFonts w:ascii="Times New Roman" w:eastAsia="Times New Roman"/>
        </w:rPr>
        <w:t>.</w:t>
      </w:r>
      <w:r>
        <w:rPr>
          <w:rFonts w:ascii="Times New Roman" w:eastAsia="Times New Roman"/>
        </w:rPr>
        <w:t>2</w:t>
      </w:r>
      <w:r>
        <w:t>中给出了不同滞后期下所对应的</w:t>
      </w:r>
      <w:r>
        <w:rPr>
          <w:rFonts w:ascii="Times New Roman" w:eastAsia="Times New Roman"/>
        </w:rPr>
        <w:t>AIC</w:t>
      </w:r>
      <w:r>
        <w:t>值，</w:t>
      </w:r>
      <w:r>
        <w:t>根据最小</w:t>
      </w:r>
      <w:r>
        <w:rPr>
          <w:rFonts w:ascii="Times New Roman" w:eastAsia="Times New Roman"/>
        </w:rPr>
        <w:t>AIC</w:t>
      </w:r>
      <w:r>
        <w:t>值准则，确定滞后期</w:t>
      </w:r>
      <w:r>
        <w:rPr>
          <w:rFonts w:ascii="Times New Roman" w:eastAsia="Times New Roman"/>
        </w:rPr>
        <w:t>p</w:t>
      </w:r>
      <w:r>
        <w:t>为</w:t>
      </w:r>
      <w:r>
        <w:rPr>
          <w:rFonts w:ascii="Times New Roman" w:eastAsia="Times New Roman"/>
        </w:rPr>
        <w:t>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2</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滞</w:t>
      </w:r>
      <w:r>
        <w:rPr>
          <w:rFonts w:cstheme="minorBidi" w:hAnsiTheme="minorHAnsi" w:eastAsiaTheme="minorHAnsi" w:asciiTheme="minorHAnsi"/>
        </w:rPr>
        <w:t>后期</w:t>
      </w:r>
      <w:r>
        <w:rPr>
          <w:rFonts w:cstheme="minorBidi" w:hAnsiTheme="minorHAnsi" w:eastAsiaTheme="minorHAnsi" w:asciiTheme="minorHAnsi"/>
        </w:rPr>
        <w:t>下所</w:t>
      </w:r>
      <w:r>
        <w:rPr>
          <w:rFonts w:cstheme="minorBidi" w:hAnsiTheme="minorHAnsi" w:eastAsiaTheme="minorHAnsi" w:asciiTheme="minorHAnsi"/>
        </w:rPr>
        <w:t>对应的</w:t>
      </w:r>
      <w:r>
        <w:rPr>
          <w:rFonts w:cstheme="minorBidi" w:hAnsiTheme="minorHAnsi" w:eastAsiaTheme="minorHAnsi" w:asciiTheme="minorHAnsi"/>
        </w:rPr>
        <w:t>AIC</w:t>
      </w:r>
      <w:r>
        <w:rPr>
          <w:rFonts w:cstheme="minorBidi" w:hAnsiTheme="minorHAnsi" w:eastAsiaTheme="minorHAnsi" w:asciiTheme="minorHAnsi"/>
        </w:rPr>
        <w:t> </w:t>
      </w:r>
      <w:r>
        <w:rPr>
          <w:rFonts w:cstheme="minorBidi" w:hAnsiTheme="minorHAnsi" w:eastAsiaTheme="minorHAnsi" w:asciiTheme="minorHAnsi"/>
        </w:rPr>
        <w:t>值</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0"/>
        <w:gridCol w:w="2234"/>
        <w:gridCol w:w="2115"/>
        <w:gridCol w:w="2224"/>
      </w:tblGrid>
      <w:tr>
        <w:trPr>
          <w:tblHeader/>
        </w:trPr>
        <w:tc>
          <w:tcPr>
            <w:tcW w:w="113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AIC 值</w:t>
            </w:r>
          </w:p>
        </w:tc>
      </w:tr>
      <w:tr>
        <w:tc>
          <w:tcPr>
            <w:tcW w:w="1135" w:type="pct"/>
            <w:vAlign w:val="center"/>
          </w:tcPr>
          <w:p w:rsidR="0018722C">
            <w:pPr>
              <w:pStyle w:val="affff9"/>
              <w:topLinePunct/>
              <w:ind w:leftChars="0" w:left="0" w:rightChars="0" w:right="0" w:firstLineChars="0" w:firstLine="0"/>
              <w:spacing w:line="240" w:lineRule="atLeast"/>
            </w:pPr>
            <w:r>
              <w:t>1</w:t>
            </w:r>
          </w:p>
        </w:tc>
        <w:tc>
          <w:tcPr>
            <w:tcW w:w="1314" w:type="pct"/>
            <w:vAlign w:val="center"/>
          </w:tcPr>
          <w:p w:rsidR="0018722C">
            <w:pPr>
              <w:pStyle w:val="a5"/>
              <w:topLinePunct/>
              <w:ind w:leftChars="0" w:left="0" w:rightChars="0" w:right="0" w:firstLineChars="0" w:firstLine="0"/>
              <w:spacing w:line="240" w:lineRule="atLeast"/>
            </w:pPr>
            <w:r>
              <w:t>-17.015*</w:t>
            </w:r>
          </w:p>
        </w:tc>
        <w:tc>
          <w:tcPr>
            <w:tcW w:w="1244" w:type="pct"/>
            <w:vAlign w:val="center"/>
          </w:tcPr>
          <w:p w:rsidR="0018722C">
            <w:pPr>
              <w:pStyle w:val="affff9"/>
              <w:topLinePunct/>
              <w:ind w:leftChars="0" w:left="0" w:rightChars="0" w:right="0" w:firstLineChars="0" w:firstLine="0"/>
              <w:spacing w:line="240" w:lineRule="atLeast"/>
            </w:pPr>
            <w:r>
              <w:t>4</w:t>
            </w:r>
          </w:p>
        </w:tc>
        <w:tc>
          <w:tcPr>
            <w:tcW w:w="1308" w:type="pct"/>
            <w:vAlign w:val="center"/>
          </w:tcPr>
          <w:p w:rsidR="0018722C">
            <w:pPr>
              <w:pStyle w:val="affff9"/>
              <w:topLinePunct/>
              <w:ind w:leftChars="0" w:left="0" w:rightChars="0" w:right="0" w:firstLineChars="0" w:firstLine="0"/>
              <w:spacing w:line="240" w:lineRule="atLeast"/>
            </w:pPr>
            <w:r>
              <w:t>-13.944</w:t>
            </w:r>
          </w:p>
        </w:tc>
      </w:tr>
      <w:tr>
        <w:tc>
          <w:tcPr>
            <w:tcW w:w="1135" w:type="pct"/>
            <w:vAlign w:val="center"/>
          </w:tcPr>
          <w:p w:rsidR="0018722C">
            <w:pPr>
              <w:pStyle w:val="affff9"/>
              <w:topLinePunct/>
              <w:ind w:leftChars="0" w:left="0" w:rightChars="0" w:right="0" w:firstLineChars="0" w:firstLine="0"/>
              <w:spacing w:line="240" w:lineRule="atLeast"/>
            </w:pPr>
            <w:r>
              <w:t>2</w:t>
            </w:r>
          </w:p>
        </w:tc>
        <w:tc>
          <w:tcPr>
            <w:tcW w:w="1314" w:type="pct"/>
            <w:vAlign w:val="center"/>
          </w:tcPr>
          <w:p w:rsidR="0018722C">
            <w:pPr>
              <w:pStyle w:val="affff9"/>
              <w:topLinePunct/>
              <w:ind w:leftChars="0" w:left="0" w:rightChars="0" w:right="0" w:firstLineChars="0" w:firstLine="0"/>
              <w:spacing w:line="240" w:lineRule="atLeast"/>
            </w:pPr>
            <w:r>
              <w:t>-15.965</w:t>
            </w:r>
          </w:p>
        </w:tc>
        <w:tc>
          <w:tcPr>
            <w:tcW w:w="1244" w:type="pct"/>
            <w:vAlign w:val="center"/>
          </w:tcPr>
          <w:p w:rsidR="0018722C">
            <w:pPr>
              <w:pStyle w:val="affff9"/>
              <w:topLinePunct/>
              <w:ind w:leftChars="0" w:left="0" w:rightChars="0" w:right="0" w:firstLineChars="0" w:firstLine="0"/>
              <w:spacing w:line="240" w:lineRule="atLeast"/>
            </w:pPr>
            <w:r>
              <w:t>5</w:t>
            </w:r>
          </w:p>
        </w:tc>
        <w:tc>
          <w:tcPr>
            <w:tcW w:w="1308" w:type="pct"/>
            <w:vAlign w:val="center"/>
          </w:tcPr>
          <w:p w:rsidR="0018722C">
            <w:pPr>
              <w:pStyle w:val="affff9"/>
              <w:topLinePunct/>
              <w:ind w:leftChars="0" w:left="0" w:rightChars="0" w:right="0" w:firstLineChars="0" w:firstLine="0"/>
              <w:spacing w:line="240" w:lineRule="atLeast"/>
            </w:pPr>
            <w:r>
              <w:t>-12.931</w:t>
            </w:r>
          </w:p>
        </w:tc>
      </w:tr>
      <w:tr>
        <w:tc>
          <w:tcPr>
            <w:tcW w:w="113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14" w:type="pct"/>
            <w:vAlign w:val="center"/>
            <w:tcBorders>
              <w:top w:val="single" w:sz="4" w:space="0" w:color="auto"/>
            </w:tcBorders>
          </w:tcPr>
          <w:p w:rsidR="0018722C">
            <w:pPr>
              <w:pStyle w:val="affff9"/>
              <w:topLinePunct/>
              <w:ind w:leftChars="0" w:left="0" w:rightChars="0" w:right="0" w:firstLineChars="0" w:firstLine="0"/>
              <w:spacing w:line="240" w:lineRule="atLeast"/>
            </w:pPr>
            <w:r>
              <w:t>-14.890</w:t>
            </w:r>
          </w:p>
        </w:tc>
        <w:tc>
          <w:tcPr>
            <w:tcW w:w="124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308" w:type="pct"/>
            <w:vAlign w:val="center"/>
            <w:tcBorders>
              <w:top w:val="single" w:sz="4" w:space="0" w:color="auto"/>
            </w:tcBorders>
          </w:tcPr>
          <w:p w:rsidR="0018722C">
            <w:pPr>
              <w:pStyle w:val="affff9"/>
              <w:topLinePunct/>
              <w:ind w:leftChars="0" w:left="0" w:rightChars="0" w:right="0" w:firstLineChars="0" w:firstLine="0"/>
              <w:spacing w:line="240" w:lineRule="atLeast"/>
            </w:pPr>
            <w:r>
              <w:t>-12.420</w:t>
            </w:r>
          </w:p>
        </w:tc>
      </w:tr>
    </w:tbl>
    <w:p w:rsidR="0018722C">
      <w:pPr>
        <w:pStyle w:val="affa"/>
      </w:pPr>
    </w:p>
    <w:p w:rsidR="0018722C">
      <w:pPr>
        <w:topLinePunct/>
      </w:pPr>
      <w:r>
        <w:rPr>
          <w:rFonts w:ascii="Times New Roman" w:eastAsia="Times New Roman"/>
        </w:rPr>
        <w:t>2</w:t>
      </w:r>
      <w:r>
        <w:t>．非线性检验</w:t>
      </w:r>
    </w:p>
    <w:p w:rsidR="0018722C">
      <w:pPr>
        <w:topLinePunct/>
      </w:pPr>
      <w:r>
        <w:t>本文的研究目的是要确定金融脱媒前后货币政策传导效应是否存在非对称</w:t>
      </w:r>
    </w:p>
    <w:p w:rsidR="0018722C">
      <w:pPr>
        <w:topLinePunct/>
      </w:pPr>
      <w:r>
        <w:t>性，因此选取金融脱媒指标</w:t>
      </w:r>
      <w:r>
        <w:rPr>
          <w:rFonts w:ascii="Times New Roman" w:eastAsia="宋体"/>
          <w:i/>
        </w:rPr>
        <w:t>DIF</w:t>
      </w:r>
      <w:r>
        <w:rPr>
          <w:rFonts w:ascii="Times New Roman" w:eastAsia="宋体"/>
        </w:rPr>
        <w:t>t</w:t>
      </w:r>
      <w:r>
        <w:t>作为转换变量。选取转换变量的最大滞后期为</w:t>
      </w:r>
      <w:r>
        <w:rPr>
          <w:rFonts w:ascii="Times New Roman" w:eastAsia="宋体"/>
        </w:rPr>
        <w:t>6</w:t>
      </w:r>
      <w:r>
        <w:t>，</w:t>
      </w:r>
      <w:r w:rsidR="001852F3">
        <w:t xml:space="preserve">对模型整体的非线性状况进行</w:t>
      </w:r>
      <w:r>
        <w:rPr>
          <w:rFonts w:ascii="Times New Roman" w:eastAsia="宋体"/>
        </w:rPr>
        <w:t>LR</w:t>
      </w:r>
      <w:r w:rsidR="001852F3">
        <w:rPr>
          <w:rFonts w:ascii="Times New Roman" w:eastAsia="宋体"/>
        </w:rPr>
        <w:t xml:space="preserve"> </w:t>
      </w:r>
      <w:r>
        <w:t>检验，本文中</w:t>
      </w:r>
      <w:r>
        <w:rPr>
          <w:rFonts w:ascii="Times New Roman" w:eastAsia="宋体"/>
        </w:rPr>
        <w:t>STVAR</w:t>
      </w:r>
      <w:r w:rsidR="001852F3">
        <w:rPr>
          <w:rFonts w:ascii="Times New Roman" w:eastAsia="宋体"/>
        </w:rPr>
        <w:t xml:space="preserve"> </w:t>
      </w:r>
      <w:r>
        <w:t>模型分析结果全部</w:t>
      </w:r>
      <w:r>
        <w:t>由</w:t>
      </w:r>
    </w:p>
    <w:p w:rsidR="0018722C">
      <w:pPr>
        <w:topLinePunct/>
      </w:pPr>
      <w:r>
        <w:rPr>
          <w:rFonts w:ascii="Times New Roman" w:eastAsia="Times New Roman"/>
        </w:rPr>
        <w:t>Matlab</w:t>
      </w:r>
      <w:r>
        <w:t>编程来完成。结果如</w:t>
      </w:r>
      <w:r>
        <w:t>表</w:t>
      </w:r>
      <w:r>
        <w:rPr>
          <w:rFonts w:ascii="Times New Roman" w:eastAsia="Times New Roman"/>
        </w:rPr>
        <w:t>8</w:t>
      </w:r>
      <w:r>
        <w:rPr>
          <w:rFonts w:ascii="Times New Roman" w:eastAsia="Times New Roman"/>
        </w:rPr>
        <w:t>.</w:t>
      </w:r>
      <w:r>
        <w:rPr>
          <w:rFonts w:ascii="Times New Roman" w:eastAsia="Times New Roman"/>
        </w:rPr>
        <w:t>3</w:t>
      </w:r>
      <w:r>
        <w:t>所示：</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8</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sidR="001852F3">
        <w:rPr>
          <w:kern w:val="2"/>
          <w:sz w:val="22"/>
          <w:szCs w:val="22"/>
          <w:rFonts w:cstheme="minorBidi" w:hAnsiTheme="minorHAnsi" w:eastAsiaTheme="minorHAnsi" w:asciiTheme="minorHAnsi"/>
        </w:rPr>
        <w:t>非线</w:t>
      </w:r>
      <w:r>
        <w:rPr>
          <w:kern w:val="2"/>
          <w:szCs w:val="22"/>
          <w:rFonts w:cstheme="minorBidi" w:hAnsiTheme="minorHAnsi" w:eastAsiaTheme="minorHAnsi" w:asciiTheme="minorHAnsi"/>
          <w:spacing w:val="-2"/>
          <w:sz w:val="22"/>
        </w:rPr>
        <w:t>性</w:t>
      </w:r>
      <w:r>
        <w:rPr>
          <w:kern w:val="2"/>
          <w:szCs w:val="22"/>
          <w:rFonts w:cstheme="minorBidi" w:hAnsiTheme="minorHAnsi" w:eastAsiaTheme="minorHAnsi" w:asciiTheme="minorHAnsi"/>
          <w:sz w:val="22"/>
        </w:rPr>
        <w:t>检验</w:t>
      </w:r>
      <w:r>
        <w:rPr>
          <w:kern w:val="2"/>
          <w:szCs w:val="22"/>
          <w:rFonts w:cstheme="minorBidi" w:hAnsiTheme="minorHAnsi" w:eastAsiaTheme="minorHAnsi" w:asciiTheme="minorHAnsi"/>
          <w:spacing w:val="-2"/>
          <w:sz w:val="22"/>
        </w:rPr>
        <w:t>结</w:t>
      </w:r>
      <w:r>
        <w:rPr>
          <w:kern w:val="2"/>
          <w:szCs w:val="22"/>
          <w:rFonts w:cstheme="minorBidi" w:hAnsiTheme="minorHAnsi" w:eastAsiaTheme="minorHAnsi" w:asciiTheme="minorHAnsi"/>
          <w:sz w:val="22"/>
        </w:rPr>
        <w:t>果</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8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过渡变量</w:t>
            </w:r>
            <w:r w:rsidRPr="00000000">
              <w:tab/>
              <w:t>LR</w:t>
            </w:r>
            <w:r>
              <w:t> </w:t>
            </w:r>
            <w:r>
              <w:t>检</w:t>
            </w:r>
            <w:r>
              <w:t>验</w:t>
            </w:r>
            <w:r>
              <w:t> </w:t>
            </w:r>
            <w:r>
              <w:t>p</w:t>
            </w:r>
            <w:r>
              <w:t> </w:t>
            </w:r>
            <w:r>
              <w:t>值</w:t>
            </w:r>
            <w:r w:rsidRPr="00000000">
              <w:tab/>
              <w:t>过</w:t>
            </w:r>
            <w:r>
              <w:t>渡</w:t>
            </w:r>
            <w:r>
              <w:t>变量</w:t>
            </w:r>
            <w:r w:rsidRPr="00000000">
              <w:tab/>
              <w:t>LR</w:t>
            </w:r>
            <w:r>
              <w:t> </w:t>
            </w:r>
            <w:r>
              <w:t>检</w:t>
            </w:r>
            <w:r>
              <w:t>验</w:t>
            </w:r>
            <w:r>
              <w:t> </w:t>
            </w:r>
            <w:r>
              <w:t>p</w:t>
            </w:r>
            <w:r>
              <w:t> </w:t>
            </w:r>
            <w:r>
              <w:t>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DIF</w:t>
            </w:r>
            <w:r>
              <w:rPr>
                <w:vertAlign w:val="subscript"/>
              </w:rPr>
              <w:t>t</w:t>
            </w:r>
            <w:r>
              <w:rPr>
                <w:vertAlign w:val="subscript"/>
              </w:rPr>
              <w:t></w:t>
            </w:r>
            <w:r>
              <w:rPr>
                <w:vertAlign w:val="subscript"/>
              </w:rPr>
              <w:t>1</w:t>
            </w:r>
            <w:r w:rsidRPr="00000000">
              <w:tab/>
            </w:r>
            <w:r>
              <w:t>2.8873e-04***</w:t>
            </w:r>
            <w:r w:rsidRPr="00000000">
              <w:tab/>
            </w:r>
            <w:r>
              <w:t>DIF</w:t>
            </w:r>
            <w:r>
              <w:rPr>
                <w:vertAlign w:val="subscript"/>
              </w:rPr>
              <w:t>t</w:t>
            </w:r>
            <w:r>
              <w:rPr>
                <w:vertAlign w:val="subscript"/>
              </w:rPr>
              <w:t></w:t>
            </w:r>
            <w:r>
              <w:rPr>
                <w:vertAlign w:val="subscript"/>
              </w:rPr>
              <w:t>4</w:t>
            </w:r>
            <w:r w:rsidRPr="00000000">
              <w:tab/>
            </w:r>
            <w:r>
              <w:t>2.1046e-06***</w:t>
            </w:r>
          </w:p>
          <w:p w:rsidR="0018722C">
            <w:pPr>
              <w:pStyle w:val="aff1"/>
              <w:topLinePunct/>
            </w:pPr>
          </w:p>
          <w:p w:rsidR="0018722C">
            <w:pPr>
              <w:pStyle w:val="aff1"/>
              <w:topLinePunct/>
            </w:pPr>
            <w:r>
              <w:t>DIF</w:t>
            </w:r>
            <w:r>
              <w:rPr>
                <w:vertAlign w:val="subscript"/>
              </w:rPr>
              <w:t>t</w:t>
            </w:r>
            <w:r>
              <w:rPr>
                <w:vertAlign w:val="subscript"/>
              </w:rPr>
              <w:t></w:t>
            </w:r>
            <w:r>
              <w:rPr>
                <w:vertAlign w:val="subscript"/>
              </w:rPr>
              <w:t>2</w:t>
            </w:r>
            <w:r w:rsidRPr="00000000">
              <w:tab/>
            </w:r>
            <w:r>
              <w:t>4.1085e-04**</w:t>
            </w:r>
            <w:r w:rsidRPr="00000000">
              <w:tab/>
            </w:r>
            <w:r>
              <w:t>DIF</w:t>
            </w:r>
            <w:r>
              <w:rPr>
                <w:vertAlign w:val="subscript"/>
              </w:rPr>
              <w:t>t</w:t>
            </w:r>
            <w:r>
              <w:rPr>
                <w:vertAlign w:val="subscript"/>
              </w:rPr>
              <w:t></w:t>
            </w:r>
            <w:r>
              <w:rPr>
                <w:vertAlign w:val="subscript"/>
              </w:rPr>
              <w:t>5</w:t>
            </w:r>
            <w:r w:rsidRPr="00000000">
              <w:tab/>
            </w:r>
            <w:r>
              <w:t>4.4772e-05***</w:t>
            </w:r>
          </w:p>
          <w:p w:rsidR="0018722C">
            <w:pPr>
              <w:pStyle w:val="aff1"/>
              <w:topLinePunct/>
            </w:pPr>
          </w:p>
          <w:p w:rsidR="0018722C">
            <w:pPr>
              <w:pStyle w:val="ad"/>
              <w:topLinePunct/>
              <w:ind w:leftChars="0" w:left="0" w:rightChars="0" w:right="0" w:firstLineChars="0" w:firstLine="0"/>
              <w:spacing w:line="240" w:lineRule="atLeast"/>
            </w:pPr>
            <w:r>
              <w:t>DIF</w:t>
            </w:r>
            <w:r>
              <w:rPr>
                <w:vertAlign w:val="subscript"/>
              </w:rPr>
              <w:t>t</w:t>
            </w:r>
            <w:r>
              <w:rPr>
                <w:vertAlign w:val="subscript"/>
              </w:rPr>
              <w:t></w:t>
            </w:r>
            <w:r>
              <w:rPr>
                <w:vertAlign w:val="subscript"/>
              </w:rPr>
              <w:t>3</w:t>
            </w:r>
            <w:r w:rsidRPr="00000000">
              <w:tab/>
            </w:r>
            <w:r>
              <w:t>2.4983e-04***</w:t>
            </w:r>
            <w:r w:rsidRPr="00000000">
              <w:tab/>
            </w:r>
            <w:r>
              <w:t>DIF</w:t>
            </w:r>
            <w:r>
              <w:rPr>
                <w:vertAlign w:val="subscript"/>
              </w:rPr>
              <w:t>t</w:t>
            </w:r>
            <w:r>
              <w:rPr>
                <w:vertAlign w:val="subscript"/>
              </w:rPr>
              <w:t></w:t>
            </w:r>
            <w:r>
              <w:rPr>
                <w:vertAlign w:val="subscript"/>
              </w:rPr>
              <w:t>6</w:t>
            </w:r>
            <w:r w:rsidRPr="00000000">
              <w:tab/>
            </w:r>
            <w:r>
              <w:t>0.0417**</w:t>
            </w:r>
          </w:p>
        </w:tc>
      </w:tr>
    </w:tbl>
    <w:p w:rsidR="0018722C">
      <w:pPr>
        <w:pStyle w:val="affa"/>
      </w:pPr>
    </w:p>
    <w:p w:rsidR="0018722C">
      <w:pPr>
        <w:topLinePunct/>
      </w:pPr>
      <w:r>
        <w:rPr>
          <w:rFonts w:cstheme="minorBidi" w:hAnsiTheme="minorHAnsi" w:eastAsiaTheme="minorHAnsi" w:asciiTheme="minorHAnsi"/>
        </w:rPr>
        <w:t>备注：*、**、***分别表示在</w:t>
      </w:r>
      <w:r w:rsidR="001852F3">
        <w:rPr>
          <w:rFonts w:cstheme="minorBidi" w:hAnsiTheme="minorHAnsi" w:eastAsiaTheme="minorHAnsi" w:asciiTheme="minorHAnsi"/>
        </w:rPr>
        <w:t xml:space="preserve">10%、5%、1%的显著性的水平下拒绝原假设</w:t>
      </w:r>
    </w:p>
    <w:p w:rsidR="0018722C">
      <w:pPr>
        <w:topLinePunct/>
      </w:pPr>
      <w:r>
        <w:t>从检验的结果看，当滞后期为</w:t>
      </w:r>
      <w:r>
        <w:rPr>
          <w:rFonts w:ascii="Times New Roman" w:hAnsi="Times New Roman" w:eastAsia="宋体"/>
        </w:rPr>
        <w:t>1</w:t>
      </w:r>
      <w:r>
        <w:t>、</w:t>
      </w:r>
      <w:r>
        <w:rPr>
          <w:rFonts w:ascii="Times New Roman" w:hAnsi="Times New Roman" w:eastAsia="宋体"/>
        </w:rPr>
        <w:t>2</w:t>
      </w:r>
      <w:r>
        <w:t>、</w:t>
      </w:r>
      <w:r>
        <w:rPr>
          <w:rFonts w:ascii="Times New Roman" w:hAnsi="Times New Roman" w:eastAsia="宋体"/>
        </w:rPr>
        <w:t>3</w:t>
      </w:r>
      <w:r>
        <w:t>、</w:t>
      </w:r>
      <w:r>
        <w:rPr>
          <w:rFonts w:ascii="Times New Roman" w:hAnsi="Times New Roman" w:eastAsia="宋体"/>
        </w:rPr>
        <w:t>4</w:t>
      </w:r>
      <w:r>
        <w:t>、</w:t>
      </w:r>
      <w:r>
        <w:rPr>
          <w:rFonts w:ascii="Times New Roman" w:hAnsi="Times New Roman" w:eastAsia="宋体"/>
        </w:rPr>
        <w:t>5</w:t>
      </w:r>
      <w:r>
        <w:t>、</w:t>
      </w:r>
      <w:r>
        <w:rPr>
          <w:rFonts w:ascii="Times New Roman" w:hAnsi="Times New Roman" w:eastAsia="宋体"/>
        </w:rPr>
        <w:t>6</w:t>
      </w:r>
      <w:r>
        <w:t>时，</w:t>
      </w:r>
      <w:r>
        <w:rPr>
          <w:rFonts w:ascii="Times New Roman" w:hAnsi="Times New Roman" w:eastAsia="宋体"/>
        </w:rPr>
        <w:t>LR</w:t>
      </w:r>
      <w:r>
        <w:t>检验都明显拒绝</w:t>
      </w:r>
      <w:r>
        <w:t>线性假设，因此当以</w:t>
      </w:r>
      <w:r>
        <w:rPr>
          <w:rFonts w:ascii="Times New Roman" w:hAnsi="Times New Roman" w:eastAsia="宋体"/>
          <w:i/>
        </w:rPr>
        <w:t>DIF</w:t>
      </w:r>
      <w:r>
        <w:rPr>
          <w:rFonts w:ascii="Times New Roman" w:hAnsi="Times New Roman" w:eastAsia="宋体"/>
        </w:rPr>
        <w:t>t</w:t>
      </w:r>
      <w:r>
        <w:t>指标作为过渡变量时，模型是非线性的。且当滞后期</w:t>
      </w:r>
      <w:r>
        <w:t>为</w:t>
      </w:r>
      <w:r>
        <w:rPr>
          <w:rFonts w:ascii="Times New Roman" w:hAnsi="Times New Roman" w:eastAsia="宋体"/>
        </w:rPr>
        <w:t>4</w:t>
      </w:r>
      <w:r>
        <w:t>时</w:t>
      </w:r>
      <w:r>
        <w:rPr>
          <w:rFonts w:ascii="Times New Roman" w:hAnsi="Times New Roman" w:eastAsia="宋体"/>
        </w:rPr>
        <w:t>LR</w:t>
      </w:r>
      <w:r>
        <w:t>检验的</w:t>
      </w:r>
      <w:r>
        <w:rPr>
          <w:rFonts w:ascii="Times New Roman" w:hAnsi="Times New Roman" w:eastAsia="宋体"/>
        </w:rPr>
        <w:t>p</w:t>
      </w:r>
      <w:r>
        <w:t>值最小。因此本文选择</w:t>
      </w:r>
      <w:r>
        <w:rPr>
          <w:rFonts w:ascii="Times New Roman" w:hAnsi="Times New Roman" w:eastAsia="宋体"/>
          <w:i/>
        </w:rPr>
        <w:t>DIF</w:t>
      </w:r>
      <w:r>
        <w:rPr>
          <w:rFonts w:ascii="Times New Roman" w:hAnsi="Times New Roman" w:eastAsia="宋体"/>
        </w:rPr>
        <w:t>t</w:t>
      </w:r>
      <w:r>
        <w:rPr>
          <w:rFonts w:ascii="Symbol" w:hAnsi="Symbol" w:eastAsia="Symbol"/>
        </w:rPr>
        <w:t></w:t>
      </w:r>
      <w:r>
        <w:rPr>
          <w:rFonts w:ascii="Times New Roman" w:hAnsi="Times New Roman" w:eastAsia="宋体"/>
        </w:rPr>
        <w:t>4</w:t>
      </w:r>
      <w:r>
        <w:t>作为过渡变量。在确定了模型</w:t>
      </w:r>
      <w:r>
        <w:t>的非线性之后，</w:t>
      </w:r>
      <w:r>
        <w:t>表</w:t>
      </w:r>
      <w:r>
        <w:rPr>
          <w:rFonts w:ascii="Times New Roman" w:hAnsi="Times New Roman" w:eastAsia="宋体"/>
        </w:rPr>
        <w:t>8</w:t>
      </w:r>
      <w:r>
        <w:rPr>
          <w:rFonts w:ascii="Times New Roman" w:hAnsi="Times New Roman" w:eastAsia="宋体"/>
        </w:rPr>
        <w:t>.</w:t>
      </w:r>
      <w:r>
        <w:rPr>
          <w:rFonts w:ascii="Times New Roman" w:hAnsi="Times New Roman" w:eastAsia="宋体"/>
        </w:rPr>
        <w:t>4</w:t>
      </w:r>
      <w:r>
        <w:t>的模型选择结果表明，相比较而言，拒绝</w:t>
      </w:r>
      <w:r>
        <w:rPr>
          <w:rFonts w:ascii="Times New Roman" w:hAnsi="Times New Roman" w:eastAsia="宋体"/>
          <w:i/>
        </w:rPr>
        <w:t>H</w:t>
      </w:r>
      <w:r>
        <w:rPr>
          <w:rFonts w:ascii="Times New Roman" w:hAnsi="Times New Roman" w:eastAsia="宋体"/>
        </w:rPr>
        <w:t>04</w:t>
      </w:r>
      <w:r>
        <w:t>的</w:t>
      </w:r>
      <w:r>
        <w:rPr>
          <w:rFonts w:ascii="Times New Roman" w:hAnsi="Times New Roman" w:eastAsia="宋体"/>
        </w:rPr>
        <w:t>F</w:t>
      </w:r>
      <w:r>
        <w:t>统计量</w:t>
      </w:r>
      <w:r>
        <w:t>对应的</w:t>
      </w:r>
      <w:r>
        <w:rPr>
          <w:rFonts w:ascii="Times New Roman" w:hAnsi="Times New Roman" w:eastAsia="宋体"/>
        </w:rPr>
        <w:t>p</w:t>
      </w:r>
      <w:r>
        <w:t>值最小，因此选择</w:t>
      </w:r>
      <w:r>
        <w:rPr>
          <w:rFonts w:ascii="Times New Roman" w:hAnsi="Times New Roman" w:eastAsia="宋体"/>
        </w:rPr>
        <w:t>LSTVAR</w:t>
      </w:r>
      <w:r>
        <w:t>模型是合理的。</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8</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t>STVAR</w:t>
      </w:r>
      <w:r>
        <w:rPr>
          <w:kern w:val="2"/>
          <w:szCs w:val="22"/>
          <w:rFonts w:cstheme="minorBidi" w:hAnsiTheme="minorHAnsi" w:eastAsiaTheme="minorHAnsi" w:asciiTheme="minorHAnsi"/>
          <w:spacing w:val="-2"/>
          <w:sz w:val="22"/>
        </w:rPr>
        <w:t>模</w:t>
      </w:r>
      <w:r>
        <w:rPr>
          <w:kern w:val="2"/>
          <w:szCs w:val="22"/>
          <w:rFonts w:cstheme="minorBidi" w:hAnsiTheme="minorHAnsi" w:eastAsiaTheme="minorHAnsi" w:asciiTheme="minorHAnsi"/>
          <w:sz w:val="22"/>
        </w:rPr>
        <w:t>型选</w:t>
      </w:r>
      <w:r>
        <w:rPr>
          <w:kern w:val="2"/>
          <w:szCs w:val="22"/>
          <w:rFonts w:cstheme="minorBidi" w:hAnsiTheme="minorHAnsi" w:eastAsiaTheme="minorHAnsi" w:asciiTheme="minorHAnsi"/>
          <w:spacing w:val="-2"/>
          <w:sz w:val="22"/>
        </w:rPr>
        <w:t>择</w:t>
      </w:r>
      <w:r>
        <w:rPr>
          <w:kern w:val="2"/>
          <w:szCs w:val="22"/>
          <w:rFonts w:cstheme="minorBidi" w:hAnsiTheme="minorHAnsi" w:eastAsiaTheme="minorHAnsi" w:asciiTheme="minorHAnsi"/>
          <w:sz w:val="22"/>
        </w:rPr>
        <w:t>检验结果</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8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r w:rsidRPr="00000000">
              <w:rPr>
                <w:sz w:val="24"/>
                <w:szCs w:val="24"/>
              </w:rPr>
              <w:tab/>
            </w:r>
            <w:r w:rsidRPr="00000000">
              <w:rPr>
                <w:sz w:val="24"/>
                <w:szCs w:val="24"/>
              </w:rPr>
              <w:t>H</w:t>
            </w:r>
            <w:r w:rsidRPr="00000000">
              <w:rPr>
                <w:sz w:val="24"/>
                <w:szCs w:val="24"/>
              </w:rPr>
              <w:t>02</w:t>
            </w:r>
            <w:r w:rsidRPr="00000000">
              <w:rPr>
                <w:sz w:val="24"/>
                <w:szCs w:val="24"/>
              </w:rPr>
              <w:t> </w:t>
            </w:r>
            <w:r w:rsidRPr="00000000">
              <w:rPr>
                <w:sz w:val="24"/>
                <w:szCs w:val="24"/>
              </w:rPr>
              <w:t xml:space="preserve">: </w:t>
            </w:r>
            <w:r w:rsidRPr="00000000">
              <w:rPr>
                <w:sz w:val="24"/>
                <w:szCs w:val="24"/>
              </w:rPr>
              <w:t>F</w:t>
            </w:r>
            <w:r w:rsidRPr="00000000">
              <w:rPr>
                <w:sz w:val="24"/>
                <w:szCs w:val="24"/>
              </w:rPr>
              <w:t> </w:t>
            </w:r>
            <w:r w:rsidRPr="00000000">
              <w:rPr>
                <w:sz w:val="24"/>
                <w:szCs w:val="24"/>
              </w:rPr>
              <w:t>统</w:t>
            </w:r>
            <w:r w:rsidRPr="00000000">
              <w:rPr>
                <w:sz w:val="24"/>
                <w:szCs w:val="24"/>
              </w:rPr>
              <w:t>计</w:t>
            </w:r>
            <w:r w:rsidRPr="00000000">
              <w:rPr>
                <w:sz w:val="24"/>
                <w:szCs w:val="24"/>
              </w:rPr>
              <w:t>量</w:t>
            </w:r>
            <w:r w:rsidRPr="00000000">
              <w:rPr>
                <w:sz w:val="24"/>
                <w:szCs w:val="24"/>
              </w:rPr>
              <w:t> </w:t>
            </w:r>
            <w:r w:rsidRPr="00000000">
              <w:rPr>
                <w:sz w:val="24"/>
                <w:szCs w:val="24"/>
              </w:rPr>
              <w:t>p</w:t>
            </w:r>
            <w:r w:rsidRPr="00000000">
              <w:rPr>
                <w:sz w:val="24"/>
                <w:szCs w:val="24"/>
              </w:rPr>
              <w:t> </w:t>
            </w:r>
            <w:r w:rsidRPr="00000000">
              <w:rPr>
                <w:sz w:val="24"/>
                <w:szCs w:val="24"/>
              </w:rPr>
              <w:t>值</w:t>
            </w:r>
            <w:r w:rsidRPr="00000000">
              <w:rPr>
                <w:sz w:val="24"/>
                <w:szCs w:val="24"/>
              </w:rPr>
              <w:tab/>
            </w:r>
            <w:r w:rsidRPr="00000000">
              <w:rPr>
                <w:sz w:val="24"/>
                <w:szCs w:val="24"/>
              </w:rPr>
              <w:t>H</w:t>
            </w:r>
            <w:r w:rsidRPr="00000000">
              <w:rPr>
                <w:sz w:val="24"/>
                <w:szCs w:val="24"/>
              </w:rPr>
              <w:t>03</w:t>
            </w:r>
            <w:r w:rsidRPr="00000000">
              <w:rPr>
                <w:sz w:val="24"/>
                <w:szCs w:val="24"/>
              </w:rPr>
              <w:t> </w:t>
            </w:r>
            <w:r w:rsidRPr="00000000">
              <w:rPr>
                <w:sz w:val="24"/>
                <w:szCs w:val="24"/>
              </w:rPr>
              <w:t xml:space="preserve">: </w:t>
            </w:r>
            <w:r w:rsidRPr="00000000">
              <w:rPr>
                <w:sz w:val="24"/>
                <w:szCs w:val="24"/>
              </w:rPr>
              <w:t>F</w:t>
            </w:r>
            <w:r w:rsidRPr="00000000">
              <w:rPr>
                <w:sz w:val="24"/>
                <w:szCs w:val="24"/>
              </w:rPr>
              <w:t> </w:t>
            </w:r>
            <w:r w:rsidRPr="00000000">
              <w:rPr>
                <w:sz w:val="24"/>
                <w:szCs w:val="24"/>
              </w:rPr>
              <w:t>统</w:t>
            </w:r>
            <w:r w:rsidRPr="00000000">
              <w:rPr>
                <w:sz w:val="24"/>
                <w:szCs w:val="24"/>
              </w:rPr>
              <w:t>计量</w:t>
            </w:r>
            <w:r w:rsidRPr="00000000">
              <w:rPr>
                <w:sz w:val="24"/>
                <w:szCs w:val="24"/>
              </w:rPr>
              <w:t> </w:t>
            </w:r>
            <w:r w:rsidRPr="00000000">
              <w:rPr>
                <w:sz w:val="24"/>
                <w:szCs w:val="24"/>
              </w:rPr>
              <w:t>p</w:t>
            </w:r>
            <w:r w:rsidRPr="00000000">
              <w:rPr>
                <w:sz w:val="24"/>
                <w:szCs w:val="24"/>
              </w:rPr>
              <w:t> </w:t>
            </w:r>
            <w:r w:rsidRPr="00000000">
              <w:rPr>
                <w:sz w:val="24"/>
                <w:szCs w:val="24"/>
              </w:rPr>
              <w:t>值</w:t>
            </w:r>
            <w:r w:rsidRPr="00000000">
              <w:rPr>
                <w:sz w:val="24"/>
                <w:szCs w:val="24"/>
              </w:rPr>
              <w:tab/>
            </w:r>
            <w:r w:rsidRPr="00000000">
              <w:rPr>
                <w:sz w:val="24"/>
                <w:szCs w:val="24"/>
              </w:rPr>
              <w:t>H</w:t>
            </w:r>
            <w:r w:rsidRPr="00000000">
              <w:rPr>
                <w:sz w:val="24"/>
                <w:szCs w:val="24"/>
              </w:rPr>
              <w:t>04</w:t>
            </w:r>
            <w:r w:rsidRPr="00000000">
              <w:rPr>
                <w:sz w:val="24"/>
                <w:szCs w:val="24"/>
              </w:rPr>
              <w:t> </w:t>
            </w:r>
            <w:r w:rsidRPr="00000000">
              <w:rPr>
                <w:sz w:val="24"/>
                <w:szCs w:val="24"/>
              </w:rPr>
              <w:t xml:space="preserve">: </w:t>
            </w:r>
            <w:r w:rsidRPr="00000000">
              <w:rPr>
                <w:sz w:val="24"/>
                <w:szCs w:val="24"/>
              </w:rPr>
              <w:t>F</w:t>
            </w:r>
            <w:r w:rsidRPr="00000000">
              <w:rPr>
                <w:sz w:val="24"/>
                <w:szCs w:val="24"/>
              </w:rPr>
              <w:t> </w:t>
            </w:r>
            <w:r w:rsidRPr="00000000">
              <w:rPr>
                <w:sz w:val="24"/>
                <w:szCs w:val="24"/>
              </w:rPr>
              <w:t>统计量</w:t>
            </w:r>
            <w:r w:rsidRPr="00000000">
              <w:rPr>
                <w:sz w:val="24"/>
                <w:szCs w:val="24"/>
              </w:rPr>
              <w:t> </w:t>
            </w:r>
            <w:r w:rsidRPr="00000000">
              <w:rPr>
                <w:sz w:val="24"/>
                <w:szCs w:val="24"/>
              </w:rPr>
              <w:t>p</w:t>
            </w:r>
            <w:r w:rsidRPr="00000000">
              <w:rPr>
                <w:sz w:val="24"/>
                <w:szCs w:val="24"/>
              </w:rPr>
              <w:t> </w:t>
            </w:r>
            <w:r w:rsidRPr="00000000">
              <w:rPr>
                <w:sz w:val="24"/>
                <w:szCs w:val="24"/>
              </w:rPr>
              <w:t>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w:t>
            </w:r>
            <w:r w:rsidRPr="00000000">
              <w:rPr>
                <w:sz w:val="24"/>
                <w:szCs w:val="24"/>
              </w:rPr>
              <w:t> </w:t>
            </w:r>
            <w:r w:rsidRPr="00000000">
              <w:rPr>
                <w:vertAlign w:val="subscript"/>
                <w:sz w:val="24"/>
                <w:szCs w:val="24"/>
              </w:rPr>
              <w:t>t</w:t>
            </w:r>
            <w:r w:rsidRPr="00000000">
              <w:rPr>
                <w:sz w:val="24"/>
                <w:szCs w:val="24"/>
              </w:rPr>
              <w:tab/>
            </w:r>
            <w:r w:rsidRPr="00000000">
              <w:rPr>
                <w:sz w:val="24"/>
                <w:szCs w:val="24"/>
              </w:rPr>
              <w:t>0.0723*</w:t>
            </w:r>
            <w:r w:rsidRPr="00000000">
              <w:rPr>
                <w:sz w:val="24"/>
                <w:szCs w:val="24"/>
              </w:rPr>
              <w:tab/>
              <w:t>0.7617</w:t>
            </w:r>
            <w:r w:rsidRPr="00000000">
              <w:rPr>
                <w:sz w:val="24"/>
                <w:szCs w:val="24"/>
              </w:rPr>
              <w:tab/>
              <w:t>4.0604e-06***</w:t>
            </w:r>
          </w:p>
          <w:p w:rsidR="0018722C">
            <w:pPr>
              <w:pStyle w:val="aff1"/>
              <w:topLinePunct/>
            </w:pPr>
            <w:r w:rsidRPr="00000000">
              <w:rPr>
                <w:sz w:val="24"/>
                <w:szCs w:val="24"/>
              </w:rPr>
              <w:t>r</w:t>
            </w:r>
            <w:r w:rsidRPr="00000000">
              <w:rPr>
                <w:vertAlign w:val="subscript"/>
                <w:sz w:val="24"/>
                <w:szCs w:val="24"/>
              </w:rPr>
              <w:t>t</w:t>
            </w:r>
            <w:r w:rsidRPr="00000000">
              <w:rPr>
                <w:sz w:val="24"/>
                <w:szCs w:val="24"/>
              </w:rPr>
              <w:tab/>
            </w:r>
            <w:r w:rsidRPr="00000000">
              <w:rPr>
                <w:sz w:val="24"/>
                <w:szCs w:val="24"/>
              </w:rPr>
              <w:t>0.9991</w:t>
            </w:r>
            <w:r w:rsidRPr="00000000">
              <w:rPr>
                <w:sz w:val="24"/>
                <w:szCs w:val="24"/>
              </w:rPr>
              <w:tab/>
              <w:t>0.1603</w:t>
            </w:r>
            <w:r w:rsidRPr="00000000">
              <w:rPr>
                <w:sz w:val="24"/>
                <w:szCs w:val="24"/>
              </w:rPr>
              <w:tab/>
              <w:t>0.0034***</w:t>
            </w:r>
          </w:p>
          <w:p w:rsidR="0018722C">
            <w:pPr>
              <w:pStyle w:val="aff1"/>
              <w:topLinePunct/>
            </w:pPr>
            <w:r w:rsidRPr="00000000">
              <w:rPr>
                <w:sz w:val="24"/>
                <w:szCs w:val="24"/>
              </w:rPr>
              <w:t>L</w:t>
            </w:r>
            <w:r w:rsidRPr="00000000">
              <w:rPr>
                <w:vertAlign w:val="subscript"/>
                <w:sz w:val="24"/>
                <w:szCs w:val="24"/>
              </w:rPr>
              <w:t>t</w:t>
            </w:r>
            <w:r w:rsidRPr="00000000">
              <w:rPr>
                <w:sz w:val="24"/>
                <w:szCs w:val="24"/>
              </w:rPr>
              <w:tab/>
            </w:r>
            <w:r w:rsidRPr="00000000">
              <w:rPr>
                <w:sz w:val="24"/>
                <w:szCs w:val="24"/>
              </w:rPr>
              <w:t>0.3359</w:t>
            </w:r>
            <w:r w:rsidRPr="00000000">
              <w:rPr>
                <w:sz w:val="24"/>
                <w:szCs w:val="24"/>
              </w:rPr>
              <w:tab/>
              <w:t>2.2213e-08***</w:t>
            </w:r>
            <w:r w:rsidRPr="00000000">
              <w:rPr>
                <w:sz w:val="24"/>
                <w:szCs w:val="24"/>
              </w:rPr>
              <w:tab/>
              <w:t>8.0937e-08***</w:t>
            </w:r>
          </w:p>
          <w:p w:rsidR="0018722C">
            <w:pPr>
              <w:pStyle w:val="aff1"/>
              <w:topLinePunct/>
            </w:pPr>
            <w:r w:rsidRPr="00000000">
              <w:rPr>
                <w:sz w:val="24"/>
                <w:szCs w:val="24"/>
              </w:rPr>
              <w:t>IN</w:t>
            </w:r>
            <w:r w:rsidRPr="00000000">
              <w:rPr>
                <w:vertAlign w:val="subscript"/>
                <w:sz w:val="24"/>
                <w:szCs w:val="24"/>
              </w:rPr>
              <w:t>t</w:t>
            </w:r>
            <w:r w:rsidRPr="00000000">
              <w:rPr>
                <w:sz w:val="24"/>
                <w:szCs w:val="24"/>
              </w:rPr>
              <w:tab/>
            </w:r>
            <w:r w:rsidRPr="00000000">
              <w:rPr>
                <w:sz w:val="24"/>
                <w:szCs w:val="24"/>
              </w:rPr>
              <w:t>0.1057</w:t>
            </w:r>
            <w:r w:rsidRPr="00000000">
              <w:rPr>
                <w:sz w:val="24"/>
                <w:szCs w:val="24"/>
              </w:rPr>
              <w:tab/>
              <w:t>9.9598e-05***</w:t>
            </w:r>
            <w:r w:rsidRPr="00000000">
              <w:rPr>
                <w:sz w:val="24"/>
                <w:szCs w:val="24"/>
              </w:rPr>
              <w:tab/>
              <w:t>1.6108e-04***</w:t>
            </w:r>
          </w:p>
          <w:p w:rsidR="0018722C">
            <w:pPr>
              <w:pStyle w:val="aff1"/>
              <w:topLinePunct/>
            </w:pPr>
            <w:r w:rsidRPr="00000000">
              <w:rPr>
                <w:sz w:val="24"/>
                <w:szCs w:val="24"/>
              </w:rPr>
              <w:t>Y</w:t>
            </w:r>
            <w:r w:rsidRPr="00000000">
              <w:rPr>
                <w:vertAlign w:val="subscript"/>
                <w:sz w:val="24"/>
                <w:szCs w:val="24"/>
              </w:rPr>
              <w:t>t</w:t>
            </w:r>
            <w:r w:rsidRPr="00000000">
              <w:rPr>
                <w:sz w:val="24"/>
                <w:szCs w:val="24"/>
              </w:rPr>
              <w:tab/>
            </w:r>
            <w:r w:rsidRPr="00000000">
              <w:rPr>
                <w:sz w:val="24"/>
                <w:szCs w:val="24"/>
              </w:rPr>
              <w:t>0.0022***</w:t>
            </w:r>
            <w:r w:rsidRPr="00000000">
              <w:rPr>
                <w:sz w:val="24"/>
                <w:szCs w:val="24"/>
              </w:rPr>
              <w:tab/>
              <w:t>5.8154e-05***</w:t>
            </w:r>
            <w:r w:rsidRPr="00000000">
              <w:rPr>
                <w:sz w:val="24"/>
                <w:szCs w:val="24"/>
              </w:rPr>
              <w:tab/>
              <w:t>0.0591*</w:t>
            </w:r>
          </w:p>
          <w:p w:rsidR="0018722C">
            <w:pPr>
              <w:pStyle w:val="ad"/>
              <w:topLinePunct/>
              <w:ind w:leftChars="0" w:left="0" w:rightChars="0" w:right="0" w:firstLineChars="0" w:firstLine="0"/>
              <w:spacing w:line="240" w:lineRule="atLeast"/>
            </w:pPr>
            <w:r w:rsidRPr="00000000">
              <w:rPr>
                <w:sz w:val="24"/>
                <w:szCs w:val="24"/>
              </w:rPr>
              <w:t>DIF</w:t>
            </w:r>
            <w:r w:rsidRPr="00000000">
              <w:rPr>
                <w:vertAlign w:val="subscript"/>
                <w:sz w:val="24"/>
                <w:szCs w:val="24"/>
              </w:rPr>
              <w:t>t</w:t>
            </w:r>
            <w:r w:rsidRPr="00000000">
              <w:rPr>
                <w:sz w:val="24"/>
                <w:szCs w:val="24"/>
              </w:rPr>
              <w:tab/>
            </w:r>
            <w:r w:rsidRPr="00000000">
              <w:rPr>
                <w:sz w:val="24"/>
                <w:szCs w:val="24"/>
              </w:rPr>
              <w:t>0.1834</w:t>
            </w:r>
            <w:r w:rsidRPr="00000000">
              <w:rPr>
                <w:sz w:val="24"/>
                <w:szCs w:val="24"/>
              </w:rPr>
              <w:tab/>
              <w:t>0.0037***</w:t>
            </w:r>
            <w:r w:rsidRPr="00000000">
              <w:rPr>
                <w:sz w:val="24"/>
                <w:szCs w:val="24"/>
              </w:rPr>
              <w:tab/>
              <w:t>0.8623</w:t>
            </w:r>
          </w:p>
        </w:tc>
      </w:tr>
    </w:tbl>
    <w:p w:rsidR="0018722C">
      <w:pPr>
        <w:pStyle w:val="affa"/>
      </w:pPr>
    </w:p>
    <w:p w:rsidR="0018722C">
      <w:pPr>
        <w:topLinePunct/>
      </w:pPr>
      <w:r>
        <w:rPr>
          <w:rFonts w:cstheme="minorBidi" w:hAnsiTheme="minorHAnsi" w:eastAsiaTheme="minorHAnsi" w:asciiTheme="minorHAnsi"/>
        </w:rPr>
        <w:t>备注：*、**、***分别表示在</w:t>
      </w:r>
      <w:r w:rsidR="001852F3">
        <w:rPr>
          <w:rFonts w:cstheme="minorBidi" w:hAnsiTheme="minorHAnsi" w:eastAsiaTheme="minorHAnsi" w:asciiTheme="minorHAnsi"/>
        </w:rPr>
        <w:t xml:space="preserve">10%、5%、1%的显著性的水平下拒绝原假设</w:t>
      </w:r>
    </w:p>
    <w:p w:rsidR="0018722C">
      <w:pPr>
        <w:topLinePunct/>
      </w:pPr>
      <w:r>
        <w:rPr>
          <w:rFonts w:cstheme="minorBidi" w:hAnsiTheme="minorHAnsi" w:eastAsiaTheme="minorHAnsi" w:asciiTheme="minorHAnsi" w:ascii="Times New Roman"/>
        </w:rPr>
        <w:t>107</w:t>
      </w:r>
    </w:p>
    <w:p w:rsidR="0018722C">
      <w:pPr>
        <w:topLinePunct/>
      </w:pPr>
      <w:r>
        <w:rPr>
          <w:rFonts w:ascii="Times New Roman" w:eastAsia="Times New Roman"/>
        </w:rPr>
        <w:t>3</w:t>
      </w:r>
      <w:r>
        <w:t>．模型估计</w:t>
      </w:r>
    </w:p>
    <w:p w:rsidR="0018722C">
      <w:pPr>
        <w:topLinePunct/>
      </w:pPr>
      <w:r>
        <w:t>确定了转换变量以及转换函数的形式后，用优化的方法对转换函数中的速</w:t>
      </w:r>
      <w:r>
        <w:t>度参数</w:t>
      </w:r>
      <w:r>
        <w:rPr>
          <w:rFonts w:ascii="Symbol" w:hAnsi="Symbol" w:eastAsia="Symbol"/>
          <w:i/>
        </w:rPr>
        <w:t></w:t>
      </w:r>
      <w:r>
        <w:t>和位置参数</w:t>
      </w:r>
      <w:r>
        <w:rPr>
          <w:rFonts w:ascii="Times New Roman" w:hAnsi="Times New Roman" w:eastAsia="宋体"/>
        </w:rPr>
        <w:t>c</w:t>
      </w:r>
      <w:r>
        <w:t>进行估计，优化的目标是：在一定范围内，选取不同的值使模型残差具有最小的方差</w:t>
      </w:r>
      <w:r>
        <w:rPr>
          <w:rFonts w:ascii="Times New Roman" w:hAnsi="Times New Roman" w:eastAsia="宋体"/>
        </w:rPr>
        <w:t>—</w:t>
      </w:r>
      <w:r>
        <w:t>协方差矩阵。本文采用的是二维网格搜索法。</w:t>
      </w:r>
      <w:r>
        <w:rPr>
          <w:rFonts w:ascii="Times New Roman" w:hAnsi="Times New Roman" w:eastAsia="宋体"/>
        </w:rPr>
        <w:t>c</w:t>
      </w:r>
      <w:r>
        <w:t>的取值范围为</w:t>
      </w:r>
      <w:r>
        <w:rPr>
          <w:rFonts w:ascii="Times New Roman" w:hAnsi="Times New Roman" w:eastAsia="宋体"/>
        </w:rPr>
        <w:t>[</w:t>
      </w:r>
      <w:r>
        <w:rPr>
          <w:rFonts w:ascii="Times New Roman" w:hAnsi="Times New Roman" w:eastAsia="宋体"/>
          <w:position w:val="1"/>
        </w:rPr>
        <w:t xml:space="preserve">3</w:t>
      </w:r>
      <w:r>
        <w:rPr>
          <w:rFonts w:ascii="Times New Roman" w:hAnsi="Times New Roman" w:eastAsia="宋体"/>
          <w:position w:val="1"/>
        </w:rPr>
        <w:t>.</w:t>
      </w:r>
      <w:r>
        <w:rPr>
          <w:rFonts w:ascii="Times New Roman" w:hAnsi="Times New Roman" w:eastAsia="宋体"/>
          <w:position w:val="1"/>
        </w:rPr>
        <w:t xml:space="preserve">7560</w:t>
      </w:r>
      <w:r>
        <w:rPr>
          <w:rFonts w:ascii="Times New Roman" w:hAnsi="Times New Roman" w:eastAsia="宋体"/>
          <w:position w:val="1"/>
        </w:rPr>
        <w:t xml:space="preserve">, </w:t>
      </w:r>
      <w:r>
        <w:rPr>
          <w:rFonts w:ascii="Times New Roman" w:hAnsi="Times New Roman" w:eastAsia="宋体"/>
          <w:position w:val="1"/>
        </w:rPr>
        <w:t xml:space="preserve">4</w:t>
      </w:r>
      <w:r>
        <w:rPr>
          <w:rFonts w:ascii="Times New Roman" w:hAnsi="Times New Roman" w:eastAsia="宋体"/>
          <w:position w:val="1"/>
        </w:rPr>
        <w:t>.</w:t>
      </w:r>
      <w:r>
        <w:rPr>
          <w:rFonts w:ascii="Times New Roman" w:hAnsi="Times New Roman" w:eastAsia="宋体"/>
          <w:position w:val="1"/>
        </w:rPr>
        <w:t xml:space="preserve">6638</w:t>
      </w:r>
      <w:r>
        <w:rPr>
          <w:rFonts w:ascii="Times New Roman" w:hAnsi="Times New Roman" w:eastAsia="宋体"/>
        </w:rPr>
        <w:t>]</w:t>
      </w:r>
      <w:r>
        <w:t>①</w:t>
      </w:r>
      <w:r>
        <w:t>，</w:t>
      </w:r>
      <w:r>
        <w:rPr>
          <w:rFonts w:ascii="Symbol" w:hAnsi="Symbol" w:eastAsia="Symbol"/>
          <w:i/>
        </w:rPr>
        <w:t></w:t>
      </w:r>
      <w:r>
        <w:t>的取值范围为</w:t>
      </w:r>
      <w:r>
        <w:rPr>
          <w:rFonts w:ascii="Times New Roman" w:hAnsi="Times New Roman" w:eastAsia="宋体"/>
        </w:rPr>
        <w:t>[</w:t>
      </w:r>
      <w:r>
        <w:rPr>
          <w:rFonts w:ascii="Times New Roman" w:hAnsi="Times New Roman" w:eastAsia="宋体"/>
          <w:position w:val="1"/>
        </w:rPr>
        <w:t xml:space="preserve">0</w:t>
      </w:r>
      <w:r>
        <w:rPr>
          <w:rFonts w:ascii="Times New Roman" w:hAnsi="Times New Roman" w:eastAsia="宋体"/>
          <w:position w:val="1"/>
        </w:rPr>
        <w:t xml:space="preserve">, </w:t>
      </w:r>
      <w:r>
        <w:rPr>
          <w:rFonts w:ascii="Times New Roman" w:hAnsi="Times New Roman" w:eastAsia="宋体"/>
          <w:position w:val="1"/>
        </w:rPr>
        <w:t xml:space="preserve">25</w:t>
      </w:r>
      <w:r>
        <w:rPr>
          <w:rFonts w:ascii="Times New Roman" w:hAnsi="Times New Roman" w:eastAsia="宋体"/>
        </w:rPr>
        <w:t>]</w:t>
      </w:r>
      <w:r>
        <w:t>，分别从最小值到最大值等</w:t>
      </w:r>
      <w:r>
        <w:t>距取</w:t>
      </w:r>
      <w:r>
        <w:rPr>
          <w:rFonts w:ascii="Times New Roman" w:hAnsi="Times New Roman" w:eastAsia="宋体"/>
        </w:rPr>
        <w:t>50</w:t>
      </w:r>
      <w:r>
        <w:t>个值，构建</w:t>
      </w:r>
      <w:r>
        <w:rPr>
          <w:rFonts w:ascii="Times New Roman" w:hAnsi="Times New Roman" w:eastAsia="宋体"/>
        </w:rPr>
        <w:t>2500</w:t>
      </w:r>
      <w:r>
        <w:t>个组合，将每个组合带入模型中进行回归估计得到参数，计算出残差平方和，取残差平方和最小的一组作为模型参数的初始值。然</w:t>
      </w:r>
      <w:r>
        <w:t>后根据这些参数的初始值作为非线性</w:t>
      </w:r>
      <w:r>
        <w:rPr>
          <w:rFonts w:ascii="Times New Roman" w:hAnsi="Times New Roman" w:eastAsia="宋体"/>
        </w:rPr>
        <w:t>OLS</w:t>
      </w:r>
      <w:r>
        <w:t>的迭代初始值，回归得到最优的速度</w:t>
      </w:r>
      <w:r>
        <w:t>参数</w:t>
      </w:r>
      <w:r>
        <w:rPr>
          <w:rFonts w:ascii="Symbol" w:hAnsi="Symbol" w:eastAsia="Symbol"/>
          <w:i/>
        </w:rPr>
        <w:t></w:t>
      </w:r>
      <w:r>
        <w:t>和位置参数</w:t>
      </w:r>
      <w:r>
        <w:rPr>
          <w:rFonts w:ascii="Times New Roman" w:hAnsi="Times New Roman" w:eastAsia="宋体"/>
        </w:rPr>
        <w:t>c</w:t>
      </w:r>
      <w:r>
        <w:t>。</w:t>
      </w:r>
    </w:p>
    <w:p w:rsidR="0018722C">
      <w:pPr>
        <w:pStyle w:val="a9"/>
        <w:topLinePunct/>
      </w:pPr>
      <w:r>
        <w:t>图</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1</w:t>
      </w:r>
      <w:r>
        <w:t xml:space="preserve">  </w:t>
      </w:r>
      <w:r>
        <w:t>为二维网格搜索结果图。通过二维网格搜索法，得出结果</w:t>
      </w:r>
      <w:r>
        <w:rPr>
          <w:rFonts w:ascii="Symbol" w:hAnsi="Symbol" w:eastAsia="Symbol"/>
          <w:i/>
        </w:rPr>
        <w:t></w:t>
      </w:r>
      <w:r>
        <w:t>为</w:t>
      </w:r>
      <w:r>
        <w:rPr>
          <w:rFonts w:ascii="Times New Roman" w:hAnsi="Times New Roman" w:eastAsia="Times New Roman"/>
        </w:rPr>
        <w:t>21</w:t>
      </w:r>
      <w:r>
        <w:t>，</w:t>
      </w:r>
      <w:r>
        <w:rPr>
          <w:rFonts w:ascii="Times New Roman" w:hAnsi="Times New Roman" w:eastAsia="Times New Roman"/>
        </w:rPr>
        <w:t>c</w:t>
      </w:r>
    </w:p>
    <w:p w:rsidR="0018722C">
      <w:pPr>
        <w:topLinePunct/>
      </w:pPr>
      <w:r>
        <w:t>为</w:t>
      </w:r>
      <w:r>
        <w:rPr>
          <w:rFonts w:ascii="Times New Roman" w:eastAsia="宋体"/>
        </w:rPr>
        <w:t>4</w:t>
      </w:r>
      <w:r>
        <w:rPr>
          <w:rFonts w:ascii="Times New Roman" w:eastAsia="宋体"/>
        </w:rPr>
        <w:t>.</w:t>
      </w:r>
      <w:r>
        <w:rPr>
          <w:rFonts w:ascii="Times New Roman" w:eastAsia="宋体"/>
        </w:rPr>
        <w:t>4058</w:t>
      </w:r>
      <w:r>
        <w:t>，最优位置参数</w:t>
      </w:r>
      <w:r>
        <w:rPr>
          <w:rFonts w:ascii="Times New Roman" w:eastAsia="宋体"/>
        </w:rPr>
        <w:t>c</w:t>
      </w:r>
      <w:r>
        <w:t>将过渡变量</w:t>
      </w:r>
      <w:r>
        <w:rPr>
          <w:rFonts w:ascii="Times New Roman" w:eastAsia="宋体"/>
        </w:rPr>
        <w:t>DIF</w:t>
      </w:r>
      <w:r>
        <w:t>划分为两个区间：金融脱媒及非金</w:t>
      </w:r>
      <w:r>
        <w:t>融脱媒。即当</w:t>
      </w:r>
      <w:r>
        <w:rPr>
          <w:rFonts w:ascii="Times New Roman" w:eastAsia="宋体"/>
          <w:i/>
        </w:rPr>
        <w:t>DIF</w:t>
      </w:r>
      <w:r>
        <w:rPr>
          <w:rFonts w:ascii="Times New Roman" w:eastAsia="宋体"/>
        </w:rPr>
        <w:t>t</w:t>
      </w:r>
      <w:r>
        <w:t>大于</w:t>
      </w:r>
      <w:r>
        <w:rPr>
          <w:rFonts w:ascii="Times New Roman" w:eastAsia="宋体"/>
        </w:rPr>
        <w:t>4</w:t>
      </w:r>
      <w:r>
        <w:rPr>
          <w:rFonts w:ascii="Times New Roman" w:eastAsia="宋体"/>
        </w:rPr>
        <w:t>.</w:t>
      </w:r>
      <w:r>
        <w:rPr>
          <w:rFonts w:ascii="Times New Roman" w:eastAsia="宋体"/>
        </w:rPr>
        <w:t>4058</w:t>
      </w:r>
      <w:r>
        <w:t>时，即</w:t>
      </w:r>
      <w:r>
        <w:rPr>
          <w:rFonts w:ascii="Times New Roman" w:eastAsia="宋体"/>
        </w:rPr>
        <w:t>DIF</w:t>
      </w:r>
      <w:r>
        <w:t>指标大于</w:t>
      </w:r>
      <w:r>
        <w:rPr>
          <w:rFonts w:ascii="Times New Roman" w:eastAsia="宋体"/>
        </w:rPr>
        <w:t>81</w:t>
      </w:r>
      <w:r>
        <w:rPr>
          <w:rFonts w:ascii="Times New Roman" w:eastAsia="宋体"/>
        </w:rPr>
        <w:t>.</w:t>
      </w:r>
      <w:r>
        <w:rPr>
          <w:rFonts w:ascii="Times New Roman" w:eastAsia="宋体"/>
        </w:rPr>
        <w:t>92%</w:t>
      </w:r>
      <w:r>
        <w:t>时，我国经济处于非</w:t>
      </w:r>
      <w:r>
        <w:t>金融脱媒状态，为机制</w:t>
      </w:r>
      <w:r>
        <w:rPr>
          <w:rFonts w:ascii="Times New Roman" w:eastAsia="宋体"/>
        </w:rPr>
        <w:t>1</w:t>
      </w:r>
      <w:r>
        <w:t>；而当</w:t>
      </w:r>
      <w:r>
        <w:rPr>
          <w:rFonts w:ascii="Times New Roman" w:eastAsia="宋体"/>
          <w:i/>
        </w:rPr>
        <w:t>DIF</w:t>
      </w:r>
      <w:r>
        <w:rPr>
          <w:rFonts w:ascii="Times New Roman" w:eastAsia="宋体"/>
        </w:rPr>
        <w:t>t</w:t>
      </w:r>
      <w:r>
        <w:t>小于</w:t>
      </w:r>
      <w:r>
        <w:rPr>
          <w:rFonts w:ascii="Times New Roman" w:eastAsia="宋体"/>
        </w:rPr>
        <w:t>4</w:t>
      </w:r>
      <w:r>
        <w:rPr>
          <w:rFonts w:ascii="Times New Roman" w:eastAsia="宋体"/>
        </w:rPr>
        <w:t>.</w:t>
      </w:r>
      <w:r>
        <w:rPr>
          <w:rFonts w:ascii="Times New Roman" w:eastAsia="宋体"/>
        </w:rPr>
        <w:t>4058</w:t>
      </w:r>
      <w:r>
        <w:t>时，即</w:t>
      </w:r>
      <w:r>
        <w:rPr>
          <w:rFonts w:ascii="Times New Roman" w:eastAsia="宋体"/>
        </w:rPr>
        <w:t>DIF</w:t>
      </w:r>
      <w:r>
        <w:t>指标小于</w:t>
      </w:r>
      <w:r>
        <w:rPr>
          <w:rFonts w:ascii="Times New Roman" w:eastAsia="宋体"/>
        </w:rPr>
        <w:t>81</w:t>
      </w:r>
      <w:r>
        <w:rPr>
          <w:rFonts w:ascii="Times New Roman" w:eastAsia="宋体"/>
        </w:rPr>
        <w:t>.</w:t>
      </w:r>
      <w:r>
        <w:rPr>
          <w:rFonts w:ascii="Times New Roman" w:eastAsia="宋体"/>
        </w:rPr>
        <w:t>92%</w:t>
      </w:r>
      <w:r>
        <w:t>时，</w:t>
      </w:r>
      <w:r>
        <w:t>我国经济处于金融脱媒状态，为机制</w:t>
      </w:r>
      <w:r>
        <w:rPr>
          <w:rFonts w:ascii="Times New Roman" w:eastAsia="宋体"/>
        </w:rPr>
        <w:t>2</w:t>
      </w:r>
      <w:r>
        <w:t>。与图</w:t>
      </w:r>
      <w:r>
        <w:rPr>
          <w:rFonts w:ascii="Times New Roman" w:eastAsia="宋体"/>
        </w:rPr>
        <w:t>3</w:t>
      </w:r>
      <w:r>
        <w:rPr>
          <w:rFonts w:ascii="Times New Roman" w:eastAsia="宋体"/>
        </w:rPr>
        <w:t>.</w:t>
      </w:r>
      <w:r>
        <w:rPr>
          <w:rFonts w:ascii="Times New Roman" w:eastAsia="宋体"/>
        </w:rPr>
        <w:t>4</w:t>
      </w:r>
      <w:r>
        <w:t>中我国</w:t>
      </w:r>
      <w:r>
        <w:rPr>
          <w:rFonts w:ascii="Times New Roman" w:eastAsia="宋体"/>
        </w:rPr>
        <w:t>1998</w:t>
      </w:r>
      <w:r>
        <w:t>年</w:t>
      </w:r>
      <w:r>
        <w:rPr>
          <w:rFonts w:ascii="Times New Roman" w:eastAsia="宋体"/>
        </w:rPr>
        <w:t>1</w:t>
      </w:r>
      <w:r>
        <w:t>季度</w:t>
      </w:r>
      <w:r>
        <w:rPr>
          <w:rFonts w:ascii="Times New Roman" w:eastAsia="宋体"/>
        </w:rPr>
        <w:t>-2014</w:t>
      </w:r>
      <w:r>
        <w:t>年</w:t>
      </w:r>
      <w:r>
        <w:rPr>
          <w:rFonts w:ascii="Times New Roman" w:eastAsia="宋体"/>
        </w:rPr>
        <w:t>2</w:t>
      </w:r>
      <w:r>
        <w:t>季度的</w:t>
      </w:r>
      <w:r>
        <w:rPr>
          <w:rFonts w:ascii="Times New Roman" w:eastAsia="宋体"/>
        </w:rPr>
        <w:t>DIF</w:t>
      </w:r>
      <w:r>
        <w:t>指标相对照，我们可以发现：在</w:t>
      </w:r>
      <w:r>
        <w:rPr>
          <w:rFonts w:ascii="Times New Roman" w:eastAsia="宋体"/>
        </w:rPr>
        <w:t>2005</w:t>
      </w:r>
      <w:r>
        <w:t>年之前的大部分时期</w:t>
      </w:r>
      <w:r>
        <w:rPr>
          <w:rFonts w:ascii="Times New Roman" w:eastAsia="宋体"/>
        </w:rPr>
        <w:t>DIF</w:t>
      </w:r>
      <w:r>
        <w:t>指标</w:t>
      </w:r>
      <w:r>
        <w:t>都大于</w:t>
      </w:r>
      <w:r>
        <w:rPr>
          <w:rFonts w:ascii="Times New Roman" w:eastAsia="宋体"/>
        </w:rPr>
        <w:t>81</w:t>
      </w:r>
      <w:r>
        <w:rPr>
          <w:rFonts w:ascii="Times New Roman" w:eastAsia="宋体"/>
        </w:rPr>
        <w:t>.</w:t>
      </w:r>
      <w:r>
        <w:rPr>
          <w:rFonts w:ascii="Times New Roman" w:eastAsia="宋体"/>
        </w:rPr>
        <w:t>92</w:t>
      </w:r>
      <w:r>
        <w:rPr>
          <w:rFonts w:ascii="Times New Roman" w:eastAsia="宋体"/>
        </w:rPr>
        <w:t>%</w:t>
      </w:r>
      <w:r>
        <w:t>，处于非金融脱媒状态，而</w:t>
      </w:r>
      <w:r>
        <w:rPr>
          <w:rFonts w:ascii="Times New Roman" w:eastAsia="宋体"/>
        </w:rPr>
        <w:t>2005</w:t>
      </w:r>
      <w:r>
        <w:t>年之后</w:t>
      </w:r>
      <w:r>
        <w:rPr>
          <w:rFonts w:ascii="Times New Roman" w:eastAsia="宋体"/>
        </w:rPr>
        <w:t>D</w:t>
      </w:r>
      <w:r>
        <w:rPr>
          <w:rFonts w:ascii="Times New Roman" w:eastAsia="宋体"/>
        </w:rPr>
        <w:t>I</w:t>
      </w:r>
      <w:r>
        <w:rPr>
          <w:rFonts w:ascii="Times New Roman" w:eastAsia="宋体"/>
        </w:rPr>
        <w:t>F</w:t>
      </w:r>
      <w:r>
        <w:t>指标进入下降通道，多</w:t>
      </w:r>
      <w:r>
        <w:t>数时期</w:t>
      </w:r>
      <w:r>
        <w:rPr>
          <w:rFonts w:ascii="Times New Roman" w:eastAsia="宋体"/>
        </w:rPr>
        <w:t>DIF</w:t>
      </w:r>
      <w:r>
        <w:t>指标小于</w:t>
      </w:r>
      <w:r>
        <w:rPr>
          <w:rFonts w:ascii="Times New Roman" w:eastAsia="宋体"/>
        </w:rPr>
        <w:t>81</w:t>
      </w:r>
      <w:r>
        <w:rPr>
          <w:rFonts w:ascii="Times New Roman" w:eastAsia="宋体"/>
        </w:rPr>
        <w:t>.</w:t>
      </w:r>
      <w:r>
        <w:rPr>
          <w:rFonts w:ascii="Times New Roman" w:eastAsia="宋体"/>
        </w:rPr>
        <w:t>92%</w:t>
      </w:r>
      <w:r>
        <w:t>，即</w:t>
      </w:r>
      <w:r>
        <w:rPr>
          <w:rFonts w:ascii="Times New Roman" w:eastAsia="宋体"/>
        </w:rPr>
        <w:t>2005</w:t>
      </w:r>
      <w:r>
        <w:t>年之后中国经济金融脱媒开始显现。宋旺</w:t>
      </w:r>
      <w:r>
        <w:t>（</w:t>
      </w:r>
      <w:r>
        <w:rPr>
          <w:rFonts w:ascii="Times New Roman" w:eastAsia="宋体"/>
          <w:spacing w:val="-4"/>
          <w:position w:val="1"/>
        </w:rPr>
        <w:t>2010</w:t>
      </w:r>
      <w:r>
        <w:t>）</w:t>
      </w:r>
      <w:r>
        <w:t>通过</w:t>
      </w:r>
      <w:r>
        <w:rPr>
          <w:rFonts w:ascii="Times New Roman" w:eastAsia="宋体"/>
        </w:rPr>
        <w:t>MS-AR</w:t>
      </w:r>
      <w:r>
        <w:t>模型对</w:t>
      </w:r>
      <w:r>
        <w:rPr>
          <w:rFonts w:ascii="Times New Roman" w:eastAsia="宋体"/>
        </w:rPr>
        <w:t>1979-2007</w:t>
      </w:r>
      <w:r>
        <w:t>年期间的金融脱媒趋势进行分析后，</w:t>
      </w:r>
      <w:r w:rsidR="001852F3">
        <w:t xml:space="preserve">认</w:t>
      </w:r>
      <w:r>
        <w:t>为</w:t>
      </w:r>
      <w:r>
        <w:rPr>
          <w:rFonts w:ascii="Times New Roman" w:eastAsia="宋体"/>
        </w:rPr>
        <w:t>1979-2005</w:t>
      </w:r>
      <w:r>
        <w:t>年间我国为缓慢脱媒状态，</w:t>
      </w:r>
      <w:r>
        <w:rPr>
          <w:rFonts w:ascii="Times New Roman" w:eastAsia="宋体"/>
        </w:rPr>
        <w:t>2006-2007</w:t>
      </w:r>
      <w:r>
        <w:t>年间为高速脱媒状态</w:t>
      </w:r>
      <w:r>
        <w:rPr>
          <w:rFonts w:ascii="Times New Roman" w:eastAsia="宋体"/>
          <w:vertAlign w:val="superscript"/>
        </w:rPr>
        <w:t>[</w:t>
      </w:r>
      <w:r>
        <w:rPr>
          <w:rFonts w:ascii="Times New Roman" w:eastAsia="宋体"/>
          <w:vertAlign w:val="superscript"/>
          <w:position w:val="11"/>
        </w:rPr>
        <w:t xml:space="preserve">48</w:t>
      </w:r>
      <w:r>
        <w:rPr>
          <w:rFonts w:ascii="Times New Roman" w:eastAsia="宋体"/>
          <w:vertAlign w:val="superscript"/>
        </w:rPr>
        <w:t>]</w:t>
      </w:r>
      <w:r>
        <w:t>。这与本文的结论是一致的。</w:t>
      </w:r>
    </w:p>
    <w:p w:rsidR="00000000">
      <w:pPr>
        <w:pStyle w:val="aff7"/>
        <w:spacing w:line="240" w:lineRule="atLeast"/>
        <w:topLinePunct/>
      </w:pPr>
      <w:r>
        <w:drawing>
          <wp:inline>
            <wp:extent cx="3573469" cy="2101596"/>
            <wp:effectExtent l="0" t="0" r="0" b="0"/>
            <wp:docPr id="207" name="image60.png" descr=""/>
            <wp:cNvGraphicFramePr>
              <a:graphicFrameLocks noChangeAspect="1"/>
            </wp:cNvGraphicFramePr>
            <a:graphic>
              <a:graphicData uri="http://schemas.openxmlformats.org/drawingml/2006/picture">
                <pic:pic>
                  <pic:nvPicPr>
                    <pic:cNvPr id="208" name="image60.png"/>
                    <pic:cNvPicPr/>
                  </pic:nvPicPr>
                  <pic:blipFill>
                    <a:blip r:embed="rId315" cstate="print"/>
                    <a:stretch>
                      <a:fillRect/>
                    </a:stretch>
                  </pic:blipFill>
                  <pic:spPr>
                    <a:xfrm>
                      <a:off x="0" y="0"/>
                      <a:ext cx="3573469" cy="2101596"/>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position w:val="1"/>
          <w:sz w:val="22"/>
        </w:rPr>
        <w:t>8</w:t>
      </w:r>
      <w:r>
        <w:rPr>
          <w:kern w:val="2"/>
          <w:szCs w:val="22"/>
          <w:rFonts w:ascii="Times New Roman" w:eastAsia="Times New Roman" w:cstheme="minorBidi" w:hAnsiTheme="minorHAnsi"/>
          <w:position w:val="1"/>
          <w:sz w:val="22"/>
        </w:rPr>
        <w:t>.</w:t>
      </w:r>
      <w:r>
        <w:rPr>
          <w:kern w:val="2"/>
          <w:szCs w:val="22"/>
          <w:rFonts w:ascii="Times New Roman" w:eastAsia="Times New Roman" w:cstheme="minorBidi" w:hAnsiTheme="minorHAnsi"/>
          <w:position w:val="1"/>
          <w:sz w:val="22"/>
        </w:rPr>
        <w:t>1</w:t>
      </w:r>
      <w:r>
        <w:t xml:space="preserve">  </w:t>
      </w:r>
      <w:r>
        <w:rPr>
          <w:kern w:val="2"/>
          <w:szCs w:val="22"/>
          <w:rFonts w:cstheme="minorBidi" w:hAnsiTheme="minorHAnsi" w:eastAsiaTheme="minorHAnsi" w:asciiTheme="minorHAnsi"/>
          <w:spacing w:val="-2"/>
          <w:sz w:val="22"/>
        </w:rPr>
        <w:t>网</w:t>
      </w:r>
      <w:r>
        <w:rPr>
          <w:kern w:val="2"/>
          <w:szCs w:val="22"/>
          <w:rFonts w:cstheme="minorBidi" w:hAnsiTheme="minorHAnsi" w:eastAsiaTheme="minorHAnsi" w:asciiTheme="minorHAnsi"/>
          <w:sz w:val="22"/>
        </w:rPr>
        <w:t>格搜</w:t>
      </w:r>
      <w:r>
        <w:rPr>
          <w:kern w:val="2"/>
          <w:szCs w:val="22"/>
          <w:rFonts w:cstheme="minorBidi" w:hAnsiTheme="minorHAnsi" w:eastAsiaTheme="minorHAnsi" w:asciiTheme="minorHAnsi"/>
          <w:spacing w:val="-2"/>
          <w:sz w:val="22"/>
        </w:rPr>
        <w:t>索</w:t>
      </w:r>
      <w:r>
        <w:rPr>
          <w:kern w:val="2"/>
          <w:szCs w:val="22"/>
          <w:rFonts w:cstheme="minorBidi" w:hAnsiTheme="minorHAnsi" w:eastAsiaTheme="minorHAnsi" w:asciiTheme="minorHAnsi"/>
          <w:sz w:val="22"/>
        </w:rPr>
        <w:t>结果图</w:t>
      </w:r>
    </w:p>
    <w:p w:rsidR="0018722C">
      <w:pPr>
        <w:pStyle w:val="aff7"/>
        <w:topLinePunct/>
      </w:pPr>
      <w:r>
        <w:pict>
          <v:line style="position:absolute;mso-position-horizontal-relative:page;mso-position-vertical-relative:paragraph;z-index:3568;mso-wrap-distance-left:0;mso-wrap-distance-right:0" from="90.744003pt,18.398283pt" to="234.764003pt,18.39828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为了避免极端值的影响，按最小值到最大值排列，剔除首尾</w:t>
      </w:r>
      <w:r w:rsidR="001852F3">
        <w:rPr>
          <w:rFonts w:cstheme="minorBidi" w:hAnsiTheme="minorHAnsi" w:eastAsiaTheme="minorHAnsi" w:asciiTheme="minorHAnsi"/>
        </w:rPr>
        <w:t xml:space="preserve">5%的数据。</w:t>
      </w:r>
    </w:p>
    <w:p w:rsidR="0018722C">
      <w:pPr>
        <w:keepNext/>
        <w:topLinePunct/>
      </w:pPr>
      <w:r>
        <w:rPr>
          <w:rFonts w:cstheme="minorBidi" w:hAnsiTheme="minorHAnsi" w:eastAsiaTheme="minorHAnsi" w:asciiTheme="minorHAnsi" w:ascii="Times New Roman"/>
        </w:rPr>
        <w:t>108</w:t>
      </w:r>
    </w:p>
    <w:p w:rsidR="0018722C">
      <w:pPr>
        <w:pStyle w:val="a9"/>
        <w:topLinePunct/>
      </w:pPr>
      <w:r>
        <w:rPr>
          <w:rFonts w:cstheme="minorBidi" w:hAnsiTheme="minorHAnsi" w:eastAsiaTheme="minorHAnsi" w:asciiTheme="minorHAnsi"/>
        </w:rPr>
        <w:t>图</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2</w:t>
      </w:r>
      <w:r>
        <w:t xml:space="preserve">  </w:t>
      </w:r>
      <w:r>
        <w:rPr>
          <w:rFonts w:cstheme="minorBidi" w:hAnsiTheme="minorHAnsi" w:eastAsiaTheme="minorHAnsi" w:asciiTheme="minorHAnsi"/>
        </w:rPr>
        <w:t>为最优位置参数</w:t>
      </w:r>
      <w:r>
        <w:rPr>
          <w:rFonts w:ascii="Times New Roman" w:hAnsi="Times New Roman" w:cstheme="minorBidi" w:eastAsiaTheme="minorHAnsi"/>
        </w:rPr>
        <w:t>c</w:t>
      </w:r>
      <w:r>
        <w:rPr>
          <w:rFonts w:cstheme="minorBidi" w:hAnsiTheme="minorHAnsi" w:eastAsiaTheme="minorHAnsi" w:asciiTheme="minorHAnsi"/>
        </w:rPr>
        <w:t>和最优的速度参数</w:t>
      </w:r>
      <w:r>
        <w:rPr>
          <w:rFonts w:ascii="Symbol" w:hAnsi="Symbol" w:cstheme="minorBidi" w:eastAsiaTheme="minorHAnsi"/>
          <w:i/>
        </w:rPr>
        <w:t></w:t>
      </w:r>
      <w:r>
        <w:rPr>
          <w:rFonts w:cstheme="minorBidi" w:hAnsiTheme="minorHAnsi" w:eastAsiaTheme="minorHAnsi" w:asciiTheme="minorHAnsi"/>
        </w:rPr>
        <w:t>条件下的转换函数</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 </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d </w:t>
      </w:r>
      <w:r>
        <w:rPr>
          <w:rFonts w:ascii="Times New Roman" w:hAnsi="Times New Roman" w:cstheme="minorBidi" w:eastAsiaTheme="minorHAnsi"/>
        </w:rPr>
        <w:t>)</w:t>
      </w:r>
    </w:p>
    <w:p w:rsidR="0018722C">
      <w:pPr>
        <w:pStyle w:val="BodyText"/>
        <w:spacing w:before="49"/>
        <w:ind w:leftChars="0" w:left="134"/>
        <w:rPr>
          <w:rFonts w:ascii="Times New Roman" w:eastAsia="Times New Roman"/>
        </w:rPr>
        <w:keepNext/>
        <w:topLinePunct/>
      </w:pPr>
      <w:r>
        <w:t>图</w:t>
      </w:r>
      <w:r>
        <w:rPr>
          <w:rFonts w:ascii="Times New Roman" w:eastAsia="Times New Roman"/>
          <w:position w:val="1"/>
        </w:rPr>
        <w:t>:</w:t>
      </w:r>
    </w:p>
    <w:p w:rsidR="0018722C">
      <w:pPr>
        <w:pStyle w:val="aff7"/>
        <w:topLinePunct/>
      </w:pPr>
      <w:r>
        <w:drawing>
          <wp:inline>
            <wp:extent cx="3606884" cy="2527173"/>
            <wp:effectExtent l="0" t="0" r="0" b="0"/>
            <wp:docPr id="209" name="image61.png" descr=""/>
            <wp:cNvGraphicFramePr>
              <a:graphicFrameLocks noChangeAspect="1"/>
            </wp:cNvGraphicFramePr>
            <a:graphic>
              <a:graphicData uri="http://schemas.openxmlformats.org/drawingml/2006/picture">
                <pic:pic>
                  <pic:nvPicPr>
                    <pic:cNvPr id="210" name="image61.png"/>
                    <pic:cNvPicPr/>
                  </pic:nvPicPr>
                  <pic:blipFill>
                    <a:blip r:embed="rId318" cstate="print"/>
                    <a:stretch>
                      <a:fillRect/>
                    </a:stretch>
                  </pic:blipFill>
                  <pic:spPr>
                    <a:xfrm>
                      <a:off x="0" y="0"/>
                      <a:ext cx="3606884" cy="252717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2  </w:t>
      </w:r>
      <w:r>
        <w:rPr>
          <w:rFonts w:cstheme="minorBidi" w:hAnsiTheme="minorHAnsi" w:eastAsiaTheme="minorHAnsi" w:asciiTheme="minorHAnsi"/>
        </w:rPr>
        <w:t>转换函数</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 </w:t>
      </w:r>
      <w:r>
        <w:rPr>
          <w:rFonts w:ascii="Times New Roman" w:hAnsi="Times New Roman" w:cstheme="minorBidi" w:eastAsiaTheme="minorHAnsi"/>
          <w:i/>
        </w:rPr>
        <w:t>s</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d </w:t>
      </w:r>
      <w:r>
        <w:rPr>
          <w:rFonts w:ascii="Times New Roman" w:hAnsi="Times New Roman" w:cstheme="minorBidi" w:eastAsiaTheme="minorHAnsi"/>
        </w:rPr>
        <w:t>)</w:t>
      </w:r>
    </w:p>
    <w:p w:rsidR="0018722C">
      <w:pPr>
        <w:topLinePunct/>
      </w:pPr>
      <w:r>
        <w:rPr>
          <w:rFonts w:ascii="Times New Roman" w:eastAsia="Times New Roman"/>
        </w:rPr>
        <w:t>4</w:t>
      </w:r>
      <w:r>
        <w:t>．广义脉冲响应函数分析</w:t>
      </w:r>
    </w:p>
    <w:p w:rsidR="0018722C">
      <w:pPr>
        <w:topLinePunct/>
      </w:pPr>
      <w:r>
        <w:t>根据前文分析，非线性广义脉冲响应函数与起点值和历史取值密切相关，</w:t>
      </w:r>
      <w:r>
        <w:t>根据</w:t>
      </w:r>
      <w:r>
        <w:rPr>
          <w:rFonts w:ascii="Times New Roman" w:eastAsia="宋体"/>
        </w:rPr>
        <w:t>Weise</w:t>
      </w:r>
      <w:r>
        <w:rPr>
          <w:rFonts w:ascii="Times New Roman" w:eastAsia="宋体"/>
          <w:rFonts w:ascii="Times New Roman" w:eastAsia="宋体"/>
          <w:position w:val="1"/>
        </w:rPr>
        <w:t>（</w:t>
      </w:r>
      <w:r>
        <w:rPr>
          <w:rFonts w:ascii="Times New Roman" w:eastAsia="宋体"/>
          <w:position w:val="1"/>
        </w:rPr>
        <w:t>1999</w:t>
      </w:r>
      <w:r>
        <w:rPr>
          <w:rFonts w:ascii="Times New Roman" w:eastAsia="宋体"/>
          <w:rFonts w:ascii="Times New Roman" w:eastAsia="宋体"/>
          <w:position w:val="1"/>
        </w:rPr>
        <w:t>）</w:t>
      </w:r>
      <w:r>
        <w:t>的做法，分别以经济处于非金融脱媒状态</w:t>
      </w:r>
      <w:r>
        <w:t>（</w:t>
      </w:r>
      <w:r>
        <w:rPr>
          <w:spacing w:val="-6"/>
        </w:rPr>
        <w:t>机制</w:t>
      </w:r>
      <w:r>
        <w:rPr>
          <w:rFonts w:ascii="Times New Roman" w:eastAsia="宋体"/>
          <w:position w:val="1"/>
        </w:rPr>
        <w:t>1</w:t>
      </w:r>
      <w:r>
        <w:rPr>
          <w:spacing w:val="-20"/>
        </w:rPr>
        <w:t>，</w:t>
      </w:r>
      <w:r>
        <w:rPr>
          <w:rFonts w:ascii="Times New Roman" w:eastAsia="宋体"/>
          <w:i/>
          <w:spacing w:val="-4"/>
          <w:position w:val="3"/>
        </w:rPr>
        <w:t>DIF</w:t>
      </w:r>
      <w:r>
        <w:rPr>
          <w:rFonts w:ascii="Times New Roman" w:eastAsia="宋体"/>
          <w:spacing w:val="-4"/>
          <w:position w:val="-3"/>
          <w:sz w:val="14"/>
        </w:rPr>
        <w:t>t</w:t>
      </w:r>
      <w:r>
        <w:t>指标大于门限值</w:t>
      </w:r>
      <w:r>
        <w:t>）</w:t>
      </w:r>
      <w:r>
        <w:t>和金融脱媒状态</w:t>
      </w:r>
      <w:r>
        <w:t>（</w:t>
      </w:r>
      <w:r>
        <w:rPr>
          <w:spacing w:val="6"/>
        </w:rPr>
        <w:t>机制</w:t>
      </w:r>
      <w:r>
        <w:rPr>
          <w:rFonts w:ascii="Times New Roman" w:eastAsia="宋体"/>
          <w:position w:val="1"/>
        </w:rPr>
        <w:t>2</w:t>
      </w:r>
      <w:r>
        <w:rPr>
          <w:spacing w:val="-16"/>
        </w:rPr>
        <w:t>，</w:t>
      </w:r>
      <w:r>
        <w:rPr>
          <w:rFonts w:ascii="Times New Roman" w:eastAsia="宋体"/>
          <w:i/>
          <w:spacing w:val="-4"/>
          <w:position w:val="3"/>
        </w:rPr>
        <w:t>DIF</w:t>
      </w:r>
      <w:r>
        <w:rPr>
          <w:rFonts w:ascii="Times New Roman" w:eastAsia="宋体"/>
          <w:spacing w:val="-4"/>
          <w:position w:val="-3"/>
          <w:sz w:val="14"/>
        </w:rPr>
        <w:t>t</w:t>
      </w:r>
      <w:r w:rsidR="001852F3">
        <w:rPr>
          <w:rFonts w:ascii="Times New Roman" w:eastAsia="宋体"/>
          <w:spacing w:val="0"/>
          <w:position w:val="-3"/>
          <w:sz w:val="14"/>
        </w:rPr>
        <w:t xml:space="preserve"> </w:t>
      </w:r>
      <w:r>
        <w:t>指标小于门限值</w:t>
      </w:r>
      <w:r>
        <w:t>）</w:t>
      </w:r>
      <w:r>
        <w:t>为起点，通</w:t>
      </w:r>
      <w:r>
        <w:t>过</w:t>
      </w:r>
    </w:p>
    <w:p w:rsidR="0018722C">
      <w:pPr>
        <w:topLinePunct/>
      </w:pPr>
      <w:r>
        <w:rPr>
          <w:rFonts w:ascii="Times New Roman" w:eastAsia="Times New Roman"/>
        </w:rPr>
        <w:t>Metlab</w:t>
      </w:r>
      <w:r>
        <w:t>软件编程，对广义脉冲响应函数程序进行</w:t>
      </w:r>
      <w:r>
        <w:rPr>
          <w:rFonts w:ascii="Times New Roman" w:eastAsia="Times New Roman"/>
        </w:rPr>
        <w:t>100</w:t>
      </w:r>
      <w:r>
        <w:t>次重复试验，然后对结果</w:t>
      </w:r>
    </w:p>
    <w:p w:rsidR="0018722C">
      <w:pPr>
        <w:topLinePunct/>
      </w:pPr>
      <w:r>
        <w:t>进行平均化处理，所得结果即是我们所需要的脉冲响应函数，以此分析不同机制下</w:t>
      </w:r>
      <w:r>
        <w:t>（</w:t>
      </w:r>
      <w:r>
        <w:t>金融脱媒和非金融脱媒</w:t>
      </w:r>
      <w:r>
        <w:t>）</w:t>
      </w:r>
      <w:r>
        <w:t>利率、资产价格、信贷对产出的影响是否存在非对称性。</w:t>
      </w:r>
    </w:p>
    <w:p w:rsidR="0018722C">
      <w:pPr>
        <w:topLinePunct/>
      </w:pPr>
      <w:r>
        <w:rPr>
          <w:rFonts w:ascii="Times New Roman" w:eastAsia="Times New Roman"/>
          <w:rFonts w:ascii="Times New Roman" w:eastAsia="Times New Roman"/>
          <w:position w:val="1"/>
        </w:rPr>
        <w:t>（</w:t>
      </w:r>
      <w:r>
        <w:rPr>
          <w:rFonts w:ascii="Times New Roman" w:eastAsia="Times New Roman"/>
        </w:rPr>
        <w:t>1</w:t>
      </w:r>
      <w:r>
        <w:t>）</w:t>
      </w:r>
      <w:r>
        <w:t>不同机制下利率水平对产出影响</w:t>
      </w:r>
    </w:p>
    <w:p w:rsidR="0018722C">
      <w:pPr>
        <w:topLinePunct/>
      </w:pPr>
      <w:r>
        <w:t>以非金融脱媒状态</w:t>
      </w:r>
      <w:r>
        <w:t>（</w:t>
      </w:r>
      <w:r>
        <w:rPr>
          <w:spacing w:val="-10"/>
        </w:rPr>
        <w:t>机制</w:t>
      </w:r>
      <w:r>
        <w:rPr>
          <w:rFonts w:ascii="Times New Roman" w:eastAsia="Times New Roman"/>
          <w:position w:val="1"/>
        </w:rPr>
        <w:t>1</w:t>
      </w:r>
      <w:r>
        <w:t>）</w:t>
      </w:r>
      <w:r>
        <w:t>和金融脱媒状态</w:t>
      </w:r>
      <w:r>
        <w:t>（</w:t>
      </w:r>
      <w:r>
        <w:rPr>
          <w:spacing w:val="-10"/>
        </w:rPr>
        <w:t>机制</w:t>
      </w:r>
      <w:r>
        <w:rPr>
          <w:rFonts w:ascii="Times New Roman" w:eastAsia="Times New Roman"/>
          <w:position w:val="1"/>
        </w:rPr>
        <w:t>2</w:t>
      </w:r>
      <w:r>
        <w:t>）</w:t>
      </w:r>
      <w:r>
        <w:t>为起点，两种不同状态下利率一单位的正向冲击对产出的影响，广义脉冲响应结果如下：</w:t>
      </w:r>
    </w:p>
    <w:p w:rsidR="0018722C">
      <w:pPr>
        <w:pStyle w:val="affff5"/>
        <w:keepNext/>
        <w:topLinePunct/>
      </w:pPr>
      <w:r>
        <w:rPr>
          <w:sz w:val="20"/>
        </w:rPr>
        <w:drawing>
          <wp:inline distT="0" distB="0" distL="0" distR="0">
            <wp:extent cx="4534975" cy="2676525"/>
            <wp:effectExtent l="0" t="0" r="0" b="0"/>
            <wp:docPr id="211" name="image62.png" descr=""/>
            <wp:cNvGraphicFramePr>
              <a:graphicFrameLocks noChangeAspect="1"/>
            </wp:cNvGraphicFramePr>
            <a:graphic>
              <a:graphicData uri="http://schemas.openxmlformats.org/drawingml/2006/picture">
                <pic:pic>
                  <pic:nvPicPr>
                    <pic:cNvPr id="212" name="image62.png"/>
                    <pic:cNvPicPr/>
                  </pic:nvPicPr>
                  <pic:blipFill>
                    <a:blip r:embed="rId321" cstate="print"/>
                    <a:stretch>
                      <a:fillRect/>
                    </a:stretch>
                  </pic:blipFill>
                  <pic:spPr>
                    <a:xfrm>
                      <a:off x="0" y="0"/>
                      <a:ext cx="4534975" cy="267652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不</w:t>
      </w:r>
      <w:r>
        <w:rPr>
          <w:rFonts w:cstheme="minorBidi" w:hAnsiTheme="minorHAnsi" w:eastAsiaTheme="minorHAnsi" w:asciiTheme="minorHAnsi"/>
        </w:rPr>
        <w:t>同机</w:t>
      </w:r>
      <w:r>
        <w:rPr>
          <w:rFonts w:cstheme="minorBidi" w:hAnsiTheme="minorHAnsi" w:eastAsiaTheme="minorHAnsi" w:asciiTheme="minorHAnsi"/>
        </w:rPr>
        <w:t>制</w:t>
      </w:r>
      <w:r>
        <w:rPr>
          <w:rFonts w:cstheme="minorBidi" w:hAnsiTheme="minorHAnsi" w:eastAsiaTheme="minorHAnsi" w:asciiTheme="minorHAnsi"/>
        </w:rPr>
        <w:t>下产</w:t>
      </w:r>
      <w:r>
        <w:rPr>
          <w:rFonts w:cstheme="minorBidi" w:hAnsiTheme="minorHAnsi" w:eastAsiaTheme="minorHAnsi" w:asciiTheme="minorHAnsi"/>
        </w:rPr>
        <w:t>出</w:t>
      </w:r>
      <w:r>
        <w:rPr>
          <w:rFonts w:cstheme="minorBidi" w:hAnsiTheme="minorHAnsi" w:eastAsiaTheme="minorHAnsi" w:asciiTheme="minorHAnsi"/>
        </w:rPr>
        <w:t>水平对</w:t>
      </w:r>
      <w:r>
        <w:rPr>
          <w:rFonts w:cstheme="minorBidi" w:hAnsiTheme="minorHAnsi" w:eastAsiaTheme="minorHAnsi" w:asciiTheme="minorHAnsi"/>
        </w:rPr>
        <w:t>利</w:t>
      </w:r>
      <w:r>
        <w:rPr>
          <w:rFonts w:cstheme="minorBidi" w:hAnsiTheme="minorHAnsi" w:eastAsiaTheme="minorHAnsi" w:asciiTheme="minorHAnsi"/>
        </w:rPr>
        <w:t>率冲击的响应</w:t>
      </w:r>
    </w:p>
    <w:p w:rsidR="0018722C">
      <w:pPr>
        <w:topLinePunct/>
      </w:pPr>
      <w:r>
        <w:t>通过</w:t>
      </w:r>
      <w:r>
        <w:t>图</w:t>
      </w:r>
      <w:r>
        <w:rPr>
          <w:rFonts w:ascii="Times New Roman" w:eastAsia="Times New Roman"/>
        </w:rPr>
        <w:t>8</w:t>
      </w:r>
      <w:r>
        <w:rPr>
          <w:rFonts w:ascii="Times New Roman" w:eastAsia="Times New Roman"/>
        </w:rPr>
        <w:t>.</w:t>
      </w:r>
      <w:r>
        <w:rPr>
          <w:rFonts w:ascii="Times New Roman" w:eastAsia="Times New Roman"/>
        </w:rPr>
        <w:t>3</w:t>
      </w:r>
      <w:r>
        <w:t>的脉冲响应分析，可以得出结论：在非金融脱媒状态下</w:t>
      </w:r>
      <w:r>
        <w:t>（</w:t>
      </w:r>
      <w:r>
        <w:rPr>
          <w:spacing w:val="-10"/>
        </w:rPr>
        <w:t>机制</w:t>
      </w:r>
      <w:r>
        <w:rPr>
          <w:rFonts w:ascii="Times New Roman" w:eastAsia="Times New Roman"/>
          <w:position w:val="1"/>
        </w:rPr>
        <w:t>1</w:t>
      </w:r>
      <w:r>
        <w:t>）</w:t>
      </w:r>
      <w:r>
        <w:t>，</w:t>
      </w:r>
      <w:r>
        <w:t>利率一单位正向冲击的负效应在第</w:t>
      </w:r>
      <w:r>
        <w:rPr>
          <w:rFonts w:ascii="Times New Roman" w:eastAsia="Times New Roman"/>
        </w:rPr>
        <w:t>3</w:t>
      </w:r>
      <w:r>
        <w:t>期才显现出来，并达到最大值</w:t>
      </w:r>
      <w:r>
        <w:rPr>
          <w:rFonts w:ascii="Times New Roman" w:eastAsia="Times New Roman"/>
        </w:rPr>
        <w:t>-0.0033</w:t>
      </w:r>
      <w:r>
        <w:t>，此</w:t>
      </w:r>
      <w:r>
        <w:t>后利率上升对产出的影响在</w:t>
      </w:r>
      <w:r>
        <w:rPr>
          <w:rFonts w:ascii="Times New Roman" w:eastAsia="Times New Roman"/>
        </w:rPr>
        <w:t>0</w:t>
      </w:r>
      <w:r>
        <w:t>上下波动，最终趋于</w:t>
      </w:r>
      <w:r>
        <w:rPr>
          <w:rFonts w:ascii="Times New Roman" w:eastAsia="Times New Roman"/>
        </w:rPr>
        <w:t>0</w:t>
      </w:r>
      <w:r>
        <w:t>，利率上升对产出的负效应并不明显。而在金融脱媒状态下</w:t>
      </w:r>
      <w:r>
        <w:t>（</w:t>
      </w:r>
      <w:r>
        <w:rPr>
          <w:spacing w:val="0"/>
        </w:rPr>
        <w:t>机制</w:t>
      </w:r>
      <w:r>
        <w:rPr>
          <w:rFonts w:ascii="Times New Roman" w:eastAsia="Times New Roman"/>
          <w:position w:val="1"/>
        </w:rPr>
        <w:t>2</w:t>
      </w:r>
      <w:r>
        <w:t>）</w:t>
      </w:r>
      <w:r>
        <w:t>，利率上升立即引起了产出的下降，</w:t>
      </w:r>
      <w:r>
        <w:t>同样在第</w:t>
      </w:r>
      <w:r>
        <w:rPr>
          <w:rFonts w:ascii="Times New Roman" w:eastAsia="Times New Roman"/>
        </w:rPr>
        <w:t>3</w:t>
      </w:r>
      <w:r>
        <w:t>期达到最大值</w:t>
      </w:r>
      <w:r>
        <w:rPr>
          <w:rFonts w:ascii="Times New Roman" w:eastAsia="Times New Roman"/>
        </w:rPr>
        <w:t>-0.0045</w:t>
      </w:r>
      <w:r>
        <w:t>，此后负效应开始收敛，到第</w:t>
      </w:r>
      <w:r>
        <w:rPr>
          <w:rFonts w:ascii="Times New Roman" w:eastAsia="Times New Roman"/>
        </w:rPr>
        <w:t>11</w:t>
      </w:r>
      <w:r>
        <w:t>期时即趋向于</w:t>
      </w:r>
      <w:r>
        <w:rPr>
          <w:rFonts w:ascii="Times New Roman" w:eastAsia="Times New Roman"/>
        </w:rPr>
        <w:t>0</w:t>
      </w:r>
      <w:r>
        <w:t>。从两者对比，利率的正向冲击对产出水平的影响具有非对称性，金融脱媒状态下</w:t>
      </w:r>
      <w:r>
        <w:t>（</w:t>
      </w:r>
      <w:r>
        <w:rPr>
          <w:spacing w:val="-10"/>
        </w:rPr>
        <w:t>机制</w:t>
      </w:r>
      <w:r>
        <w:rPr>
          <w:rFonts w:ascii="Times New Roman" w:eastAsia="Times New Roman"/>
          <w:position w:val="1"/>
        </w:rPr>
        <w:t>2</w:t>
      </w:r>
      <w:r>
        <w:t>）</w:t>
      </w:r>
      <w:r>
        <w:t>利率对产出的影响明显大于非金融脱媒状态下</w:t>
      </w:r>
      <w:r>
        <w:t>（</w:t>
      </w:r>
      <w:r>
        <w:rPr>
          <w:spacing w:val="-10"/>
        </w:rPr>
        <w:t>机制</w:t>
      </w:r>
      <w:r>
        <w:rPr>
          <w:rFonts w:ascii="Times New Roman" w:eastAsia="Times New Roman"/>
          <w:position w:val="1"/>
        </w:rPr>
        <w:t>1</w:t>
      </w:r>
      <w:r>
        <w:t>）</w:t>
      </w:r>
      <w:r>
        <w:t>利率对产出的影响。该结论说明了金融脱媒强化了货币政策利率传导途径的效果，这</w:t>
      </w:r>
      <w:r>
        <w:t>也验证了第</w:t>
      </w:r>
      <w:r>
        <w:rPr>
          <w:rFonts w:ascii="Times New Roman" w:eastAsia="Times New Roman"/>
        </w:rPr>
        <w:t>5</w:t>
      </w:r>
      <w:r>
        <w:t>章中的理论分析和实证检验。</w:t>
      </w:r>
    </w:p>
    <w:p w:rsidR="0018722C">
      <w:pPr>
        <w:topLinePunct/>
      </w:pPr>
      <w:r>
        <w:rPr>
          <w:rFonts w:ascii="Times New Roman" w:eastAsia="Times New Roman"/>
        </w:rPr>
        <w:t>2</w:t>
      </w:r>
      <w:r>
        <w:t>）</w:t>
      </w:r>
      <w:r>
        <w:t>不同机制下资产价格水平对产出影响</w:t>
      </w:r>
    </w:p>
    <w:p w:rsidR="0018722C">
      <w:pPr>
        <w:topLinePunct/>
      </w:pPr>
      <w:r>
        <w:t>接下来，以非金融脱媒状态</w:t>
      </w:r>
      <w:r>
        <w:t>（</w:t>
      </w:r>
      <w:r>
        <w:rPr>
          <w:spacing w:val="-10"/>
        </w:rPr>
        <w:t>机制</w:t>
      </w:r>
      <w:r>
        <w:rPr>
          <w:rFonts w:ascii="Times New Roman" w:eastAsia="Times New Roman"/>
          <w:position w:val="1"/>
        </w:rPr>
        <w:t>1</w:t>
      </w:r>
      <w:r>
        <w:t>）</w:t>
      </w:r>
      <w:r>
        <w:t>和金融脱媒状态</w:t>
      </w:r>
      <w:r>
        <w:t>（</w:t>
      </w:r>
      <w:r>
        <w:rPr>
          <w:spacing w:val="-10"/>
        </w:rPr>
        <w:t>机制</w:t>
      </w:r>
      <w:r>
        <w:rPr>
          <w:rFonts w:ascii="Times New Roman" w:eastAsia="Times New Roman"/>
          <w:position w:val="1"/>
        </w:rPr>
        <w:t>2</w:t>
      </w:r>
      <w:r>
        <w:t>）</w:t>
      </w:r>
      <w:r>
        <w:t xml:space="preserve">为起点，</w:t>
      </w:r>
      <w:r w:rsidR="001852F3">
        <w:t xml:space="preserve">研究在两种不同状态下，资产价格</w:t>
      </w:r>
      <w:r>
        <w:t>（</w:t>
      </w:r>
      <w:r>
        <w:rPr>
          <w:spacing w:val="0"/>
        </w:rPr>
        <w:t>股票指数</w:t>
      </w:r>
      <w:r>
        <w:t>）</w:t>
      </w:r>
      <w:r>
        <w:t>的一个单位的正向冲击对产出</w:t>
      </w:r>
      <w:r>
        <w:t>的影响，脉冲响应结果如</w:t>
      </w:r>
      <w:r>
        <w:t>图</w:t>
      </w:r>
      <w:r>
        <w:rPr>
          <w:rFonts w:ascii="Times New Roman" w:eastAsia="Times New Roman"/>
        </w:rPr>
        <w:t>8</w:t>
      </w:r>
      <w:r>
        <w:rPr>
          <w:rFonts w:ascii="Times New Roman" w:eastAsia="Times New Roman"/>
        </w:rPr>
        <w:t>.</w:t>
      </w:r>
      <w:r>
        <w:rPr>
          <w:rFonts w:ascii="Times New Roman" w:eastAsia="Times New Roman"/>
        </w:rPr>
        <w:t>4</w:t>
      </w:r>
      <w:r>
        <w:t>：</w:t>
      </w:r>
    </w:p>
    <w:p w:rsidR="0018722C">
      <w:pPr>
        <w:pStyle w:val="affff5"/>
        <w:keepNext/>
        <w:topLinePunct/>
      </w:pPr>
      <w:r>
        <w:rPr>
          <w:sz w:val="20"/>
        </w:rPr>
        <w:drawing>
          <wp:inline distT="0" distB="0" distL="0" distR="0">
            <wp:extent cx="4354440" cy="2571750"/>
            <wp:effectExtent l="0" t="0" r="0" b="0"/>
            <wp:docPr id="213" name="image63.png" descr=""/>
            <wp:cNvGraphicFramePr>
              <a:graphicFrameLocks noChangeAspect="1"/>
            </wp:cNvGraphicFramePr>
            <a:graphic>
              <a:graphicData uri="http://schemas.openxmlformats.org/drawingml/2006/picture">
                <pic:pic>
                  <pic:nvPicPr>
                    <pic:cNvPr id="214" name="image63.png"/>
                    <pic:cNvPicPr/>
                  </pic:nvPicPr>
                  <pic:blipFill>
                    <a:blip r:embed="rId324" cstate="print"/>
                    <a:stretch>
                      <a:fillRect/>
                    </a:stretch>
                  </pic:blipFill>
                  <pic:spPr>
                    <a:xfrm>
                      <a:off x="0" y="0"/>
                      <a:ext cx="4354440" cy="257175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不</w:t>
      </w:r>
      <w:r>
        <w:rPr>
          <w:rFonts w:cstheme="minorBidi" w:hAnsiTheme="minorHAnsi" w:eastAsiaTheme="minorHAnsi" w:asciiTheme="minorHAnsi"/>
        </w:rPr>
        <w:t>同机</w:t>
      </w:r>
      <w:r>
        <w:rPr>
          <w:rFonts w:cstheme="minorBidi" w:hAnsiTheme="minorHAnsi" w:eastAsiaTheme="minorHAnsi" w:asciiTheme="minorHAnsi"/>
        </w:rPr>
        <w:t>制</w:t>
      </w:r>
      <w:r>
        <w:rPr>
          <w:rFonts w:cstheme="minorBidi" w:hAnsiTheme="minorHAnsi" w:eastAsiaTheme="minorHAnsi" w:asciiTheme="minorHAnsi"/>
        </w:rPr>
        <w:t>下资</w:t>
      </w:r>
      <w:r>
        <w:rPr>
          <w:rFonts w:cstheme="minorBidi" w:hAnsiTheme="minorHAnsi" w:eastAsiaTheme="minorHAnsi" w:asciiTheme="minorHAnsi"/>
        </w:rPr>
        <w:t>产</w:t>
      </w:r>
      <w:r>
        <w:rPr>
          <w:rFonts w:cstheme="minorBidi" w:hAnsiTheme="minorHAnsi" w:eastAsiaTheme="minorHAnsi" w:asciiTheme="minorHAnsi"/>
        </w:rPr>
        <w:t>价格水</w:t>
      </w:r>
      <w:r>
        <w:rPr>
          <w:rFonts w:cstheme="minorBidi" w:hAnsiTheme="minorHAnsi" w:eastAsiaTheme="minorHAnsi" w:asciiTheme="minorHAnsi"/>
        </w:rPr>
        <w:t>平</w:t>
      </w:r>
      <w:r>
        <w:rPr>
          <w:rFonts w:cstheme="minorBidi" w:hAnsiTheme="minorHAnsi" w:eastAsiaTheme="minorHAnsi" w:asciiTheme="minorHAnsi"/>
        </w:rPr>
        <w:t>对信</w:t>
      </w:r>
      <w:r>
        <w:rPr>
          <w:rFonts w:cstheme="minorBidi" w:hAnsiTheme="minorHAnsi" w:eastAsiaTheme="minorHAnsi" w:asciiTheme="minorHAnsi"/>
        </w:rPr>
        <w:t>贷</w:t>
      </w:r>
      <w:r>
        <w:rPr>
          <w:rFonts w:cstheme="minorBidi" w:hAnsiTheme="minorHAnsi" w:eastAsiaTheme="minorHAnsi" w:asciiTheme="minorHAnsi"/>
        </w:rPr>
        <w:t>冲击</w:t>
      </w:r>
      <w:r>
        <w:rPr>
          <w:rFonts w:cstheme="minorBidi" w:hAnsiTheme="minorHAnsi" w:eastAsiaTheme="minorHAnsi" w:asciiTheme="minorHAnsi"/>
        </w:rPr>
        <w:t>的响应</w:t>
      </w:r>
    </w:p>
    <w:p w:rsidR="0018722C">
      <w:pPr>
        <w:topLinePunct/>
      </w:pPr>
      <w:r>
        <w:t>从</w:t>
      </w:r>
      <w:r>
        <w:t>图</w:t>
      </w:r>
      <w:r>
        <w:rPr>
          <w:rFonts w:ascii="Times New Roman" w:eastAsia="宋体"/>
        </w:rPr>
        <w:t>8</w:t>
      </w:r>
      <w:r>
        <w:rPr>
          <w:rFonts w:ascii="Times New Roman" w:eastAsia="宋体"/>
        </w:rPr>
        <w:t>.</w:t>
      </w:r>
      <w:r>
        <w:rPr>
          <w:rFonts w:ascii="Times New Roman" w:eastAsia="宋体"/>
        </w:rPr>
        <w:t>4</w:t>
      </w:r>
      <w:r w:rsidR="001852F3">
        <w:rPr>
          <w:rFonts w:ascii="Times New Roman" w:eastAsia="宋体"/>
        </w:rPr>
        <w:t xml:space="preserve"> </w:t>
      </w:r>
      <w:r>
        <w:t>的脉冲响应分析中得出结论：在非金融脱媒状态下</w:t>
      </w:r>
      <w:r>
        <w:t>（</w:t>
      </w:r>
      <w:r>
        <w:t>机制</w:t>
      </w:r>
      <w:r>
        <w:rPr>
          <w:rFonts w:ascii="Times New Roman" w:eastAsia="宋体"/>
        </w:rPr>
        <w:t>1</w:t>
      </w:r>
      <w:r>
        <w:t>）</w:t>
      </w:r>
      <w:r>
        <w:t>，资</w:t>
      </w:r>
      <w:r>
        <w:t>产价格一单位正向冲击下，产出反而下降了，在第</w:t>
      </w:r>
      <w:r>
        <w:rPr>
          <w:rFonts w:ascii="Times New Roman" w:eastAsia="宋体"/>
        </w:rPr>
        <w:t>1</w:t>
      </w:r>
      <w:r>
        <w:t>期达到最大值</w:t>
      </w:r>
      <w:r>
        <w:rPr>
          <w:rFonts w:ascii="Times New Roman" w:eastAsia="宋体"/>
        </w:rPr>
        <w:t>-0.0068</w:t>
      </w:r>
      <w:r>
        <w:t>，</w:t>
      </w:r>
      <w:r>
        <w:t>此</w:t>
      </w:r>
    </w:p>
    <w:p w:rsidR="0018722C">
      <w:pPr>
        <w:topLinePunct/>
      </w:pPr>
      <w:r>
        <w:t>后资产价格上升给产出带来的一直都是负效应。正如第</w:t>
      </w:r>
      <w:r>
        <w:rPr>
          <w:rFonts w:ascii="Times New Roman" w:eastAsia="Times New Roman"/>
        </w:rPr>
        <w:t>6</w:t>
      </w:r>
      <w:r>
        <w:t>章的分析，在非金融</w:t>
      </w:r>
      <w:r>
        <w:t>脱媒情况下，股票价格对消费的影响存在财富负效应，股票市场价格上涨时，</w:t>
      </w:r>
      <w:r w:rsidR="001852F3">
        <w:t xml:space="preserve">更多地资金进入股市反而减少实体经济中的消费量，造成对消费需求的抑制。另外，股票市场筹资仍未成为我国投资的主渠道，企业从股票市场筹集的资金也没有得到充分有效的运用，股票市场筹资功能对于投资的贡献并不充分。而在金融脱媒状态下</w:t>
      </w:r>
      <w:r>
        <w:t>（</w:t>
      </w:r>
      <w:r>
        <w:rPr>
          <w:spacing w:val="-7"/>
        </w:rPr>
        <w:t>机制</w:t>
      </w:r>
      <w:r>
        <w:rPr>
          <w:rFonts w:ascii="Times New Roman" w:eastAsia="Times New Roman"/>
          <w:position w:val="1"/>
        </w:rPr>
        <w:t>2</w:t>
      </w:r>
      <w:r>
        <w:t>）</w:t>
      </w:r>
      <w:r>
        <w:t>，资产价格的上涨带来产出的上涨，反应在第</w:t>
      </w:r>
      <w:r>
        <w:rPr>
          <w:rFonts w:ascii="Times New Roman" w:eastAsia="Times New Roman"/>
        </w:rPr>
        <w:t>1</w:t>
      </w:r>
      <w:r>
        <w:t>期</w:t>
      </w:r>
      <w:r>
        <w:t>达到最高水平</w:t>
      </w:r>
      <w:r>
        <w:rPr>
          <w:rFonts w:ascii="Times New Roman" w:eastAsia="Times New Roman"/>
        </w:rPr>
        <w:t>0</w:t>
      </w:r>
      <w:r>
        <w:rPr>
          <w:rFonts w:ascii="Times New Roman" w:eastAsia="Times New Roman"/>
        </w:rPr>
        <w:t>.</w:t>
      </w:r>
      <w:r>
        <w:rPr>
          <w:rFonts w:ascii="Times New Roman" w:eastAsia="Times New Roman"/>
        </w:rPr>
        <w:t>0027</w:t>
      </w:r>
      <w:r>
        <w:t>，此后收敛接近于</w:t>
      </w:r>
      <w:r>
        <w:rPr>
          <w:rFonts w:ascii="Times New Roman" w:eastAsia="Times New Roman"/>
        </w:rPr>
        <w:t>0</w:t>
      </w:r>
      <w:r>
        <w:t>，但资产价格对产出水平产生的正效应</w:t>
      </w:r>
      <w:r>
        <w:t>一直存在。因此，从两者对比可以看出，金融脱媒状态下</w:t>
      </w:r>
      <w:r>
        <w:t>（</w:t>
      </w:r>
      <w:r>
        <w:rPr>
          <w:spacing w:val="-10"/>
        </w:rPr>
        <w:t>机制</w:t>
      </w:r>
      <w:r>
        <w:rPr>
          <w:rFonts w:ascii="Times New Roman" w:eastAsia="Times New Roman"/>
          <w:spacing w:val="-3"/>
          <w:position w:val="1"/>
        </w:rPr>
        <w:t>2</w:t>
      </w:r>
      <w:r>
        <w:t>）</w:t>
      </w:r>
      <w:r>
        <w:t>资产价格对</w:t>
      </w:r>
      <w:r>
        <w:t>产出的影响明显大于非金融脱媒状态下</w:t>
      </w:r>
      <w:r>
        <w:t>（</w:t>
      </w:r>
      <w:r>
        <w:rPr>
          <w:spacing w:val="-10"/>
        </w:rPr>
        <w:t>机制</w:t>
      </w:r>
      <w:r>
        <w:rPr>
          <w:rFonts w:ascii="Times New Roman" w:eastAsia="Times New Roman"/>
          <w:spacing w:val="-6"/>
          <w:position w:val="1"/>
        </w:rPr>
        <w:t>1</w:t>
      </w:r>
      <w:r>
        <w:t>）</w:t>
      </w:r>
      <w:r>
        <w:t>资产价格对产出的影响，呈现出非对称性，即金融脱媒增强了货币政策资产价格传导效应。</w:t>
      </w:r>
    </w:p>
    <w:p w:rsidR="0018722C">
      <w:pPr>
        <w:topLinePunct/>
      </w:pPr>
      <w:r>
        <w:rPr>
          <w:rFonts w:ascii="Times New Roman" w:eastAsia="Times New Roman"/>
        </w:rPr>
        <w:t>3</w:t>
      </w:r>
      <w:r>
        <w:t>）</w:t>
      </w:r>
      <w:r>
        <w:t>不同机制下信贷水平对产出影响</w:t>
      </w:r>
    </w:p>
    <w:p w:rsidR="0018722C">
      <w:pPr>
        <w:topLinePunct/>
      </w:pPr>
      <w:r>
        <w:t>以金融脱媒状态</w:t>
      </w:r>
      <w:r>
        <w:t>（</w:t>
      </w:r>
      <w:r>
        <w:t xml:space="preserve">机制</w:t>
      </w:r>
      <w:r>
        <w:rPr>
          <w:rFonts w:ascii="Times New Roman" w:eastAsia="Times New Roman"/>
          <w:position w:val="1"/>
        </w:rPr>
        <w:t>1</w:t>
      </w:r>
      <w:r>
        <w:t>）</w:t>
      </w:r>
      <w:r>
        <w:t xml:space="preserve">和非金融脱媒状态</w:t>
      </w:r>
      <w:r>
        <w:t>（</w:t>
      </w:r>
      <w:r>
        <w:t xml:space="preserve">机制</w:t>
      </w:r>
      <w:r>
        <w:rPr>
          <w:rFonts w:ascii="Times New Roman" w:eastAsia="Times New Roman"/>
          <w:position w:val="1"/>
        </w:rPr>
        <w:t>2</w:t>
      </w:r>
      <w:r>
        <w:t>）</w:t>
      </w:r>
      <w:r>
        <w:t>为起点，研究在两种不同状态下，信贷的一个单位的正向冲击对产出的影响，脉冲响应结果如下：</w:t>
      </w:r>
    </w:p>
    <w:p w:rsidR="0018722C">
      <w:pPr>
        <w:pStyle w:val="affff5"/>
        <w:keepNext/>
        <w:topLinePunct/>
      </w:pPr>
      <w:r>
        <w:rPr>
          <w:sz w:val="20"/>
        </w:rPr>
        <w:drawing>
          <wp:inline distT="0" distB="0" distL="0" distR="0">
            <wp:extent cx="4382539" cy="2676525"/>
            <wp:effectExtent l="0" t="0" r="0" b="0"/>
            <wp:docPr id="215" name="image64.png" descr=""/>
            <wp:cNvGraphicFramePr>
              <a:graphicFrameLocks noChangeAspect="1"/>
            </wp:cNvGraphicFramePr>
            <a:graphic>
              <a:graphicData uri="http://schemas.openxmlformats.org/drawingml/2006/picture">
                <pic:pic>
                  <pic:nvPicPr>
                    <pic:cNvPr id="216" name="image64.png"/>
                    <pic:cNvPicPr/>
                  </pic:nvPicPr>
                  <pic:blipFill>
                    <a:blip r:embed="rId327" cstate="print"/>
                    <a:stretch>
                      <a:fillRect/>
                    </a:stretch>
                  </pic:blipFill>
                  <pic:spPr>
                    <a:xfrm>
                      <a:off x="0" y="0"/>
                      <a:ext cx="4382539" cy="267652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不</w:t>
      </w:r>
      <w:r>
        <w:rPr>
          <w:rFonts w:cstheme="minorBidi" w:hAnsiTheme="minorHAnsi" w:eastAsiaTheme="minorHAnsi" w:asciiTheme="minorHAnsi"/>
        </w:rPr>
        <w:t>同机</w:t>
      </w:r>
      <w:r>
        <w:rPr>
          <w:rFonts w:cstheme="minorBidi" w:hAnsiTheme="minorHAnsi" w:eastAsiaTheme="minorHAnsi" w:asciiTheme="minorHAnsi"/>
        </w:rPr>
        <w:t>制</w:t>
      </w:r>
      <w:r>
        <w:rPr>
          <w:rFonts w:cstheme="minorBidi" w:hAnsiTheme="minorHAnsi" w:eastAsiaTheme="minorHAnsi" w:asciiTheme="minorHAnsi"/>
        </w:rPr>
        <w:t>下信</w:t>
      </w:r>
      <w:r>
        <w:rPr>
          <w:rFonts w:cstheme="minorBidi" w:hAnsiTheme="minorHAnsi" w:eastAsiaTheme="minorHAnsi" w:asciiTheme="minorHAnsi"/>
        </w:rPr>
        <w:t>贷</w:t>
      </w:r>
      <w:r>
        <w:rPr>
          <w:rFonts w:cstheme="minorBidi" w:hAnsiTheme="minorHAnsi" w:eastAsiaTheme="minorHAnsi" w:asciiTheme="minorHAnsi"/>
        </w:rPr>
        <w:t>水平对</w:t>
      </w:r>
      <w:r>
        <w:rPr>
          <w:rFonts w:cstheme="minorBidi" w:hAnsiTheme="minorHAnsi" w:eastAsiaTheme="minorHAnsi" w:asciiTheme="minorHAnsi"/>
        </w:rPr>
        <w:t>资</w:t>
      </w:r>
      <w:r>
        <w:rPr>
          <w:rFonts w:cstheme="minorBidi" w:hAnsiTheme="minorHAnsi" w:eastAsiaTheme="minorHAnsi" w:asciiTheme="minorHAnsi"/>
        </w:rPr>
        <w:t>产价</w:t>
      </w:r>
      <w:r>
        <w:rPr>
          <w:rFonts w:cstheme="minorBidi" w:hAnsiTheme="minorHAnsi" w:eastAsiaTheme="minorHAnsi" w:asciiTheme="minorHAnsi"/>
        </w:rPr>
        <w:t>格</w:t>
      </w:r>
      <w:r>
        <w:rPr>
          <w:rFonts w:cstheme="minorBidi" w:hAnsiTheme="minorHAnsi" w:eastAsiaTheme="minorHAnsi" w:asciiTheme="minorHAnsi"/>
        </w:rPr>
        <w:t>冲击</w:t>
      </w:r>
      <w:r>
        <w:rPr>
          <w:rFonts w:cstheme="minorBidi" w:hAnsiTheme="minorHAnsi" w:eastAsiaTheme="minorHAnsi" w:asciiTheme="minorHAnsi"/>
        </w:rPr>
        <w:t>的响应</w:t>
      </w:r>
    </w:p>
    <w:p w:rsidR="0018722C">
      <w:pPr>
        <w:topLinePunct/>
      </w:pPr>
      <w:r>
        <w:t/>
      </w:r>
      <w:r>
        <w:t>图</w:t>
      </w:r>
      <w:r>
        <w:rPr>
          <w:rFonts w:ascii="Times New Roman" w:eastAsia="宋体"/>
        </w:rPr>
        <w:t>8</w:t>
      </w:r>
      <w:r>
        <w:rPr>
          <w:rFonts w:ascii="Times New Roman" w:eastAsia="宋体"/>
        </w:rPr>
        <w:t>.</w:t>
      </w:r>
      <w:r>
        <w:rPr>
          <w:rFonts w:ascii="Times New Roman" w:eastAsia="宋体"/>
        </w:rPr>
        <w:t>5</w:t>
      </w:r>
      <w:r w:rsidR="001852F3">
        <w:rPr>
          <w:rFonts w:ascii="Times New Roman" w:eastAsia="宋体"/>
        </w:rPr>
        <w:t xml:space="preserve"> </w:t>
      </w:r>
      <w:r>
        <w:t>中的脉冲响应显示：在非金融脱媒状态下</w:t>
      </w:r>
      <w:r>
        <w:t>（</w:t>
      </w:r>
      <w:r>
        <w:rPr>
          <w:spacing w:val="-4"/>
        </w:rPr>
        <w:t>机制</w:t>
      </w:r>
      <w:r>
        <w:rPr>
          <w:rFonts w:ascii="Times New Roman" w:eastAsia="宋体"/>
          <w:position w:val="1"/>
        </w:rPr>
        <w:t>1</w:t>
      </w:r>
      <w:r>
        <w:t>）</w:t>
      </w:r>
      <w:r>
        <w:t>，在信贷一单位</w:t>
      </w:r>
      <w:r>
        <w:t>正向冲击下，产出迅速地大幅度上涨，在第</w:t>
      </w:r>
      <w:r>
        <w:rPr>
          <w:rFonts w:ascii="Times New Roman" w:eastAsia="宋体"/>
        </w:rPr>
        <w:t>1</w:t>
      </w:r>
      <w:r>
        <w:t>期即达到最高值</w:t>
      </w:r>
      <w:r>
        <w:rPr>
          <w:rFonts w:ascii="Times New Roman" w:eastAsia="宋体"/>
        </w:rPr>
        <w:t>0</w:t>
      </w:r>
      <w:r>
        <w:rPr>
          <w:rFonts w:ascii="Times New Roman" w:eastAsia="宋体"/>
        </w:rPr>
        <w:t>.</w:t>
      </w:r>
      <w:r>
        <w:rPr>
          <w:rFonts w:ascii="Times New Roman" w:eastAsia="宋体"/>
        </w:rPr>
        <w:t>077</w:t>
      </w:r>
      <w:r>
        <w:t>，其后信贷</w:t>
      </w:r>
      <w:r>
        <w:t>水平对产出的影响缓慢收敛至接近于</w:t>
      </w:r>
      <w:r>
        <w:rPr>
          <w:rFonts w:ascii="Times New Roman" w:eastAsia="宋体"/>
        </w:rPr>
        <w:t>0</w:t>
      </w:r>
      <w:r>
        <w:t>。而在金融脱媒状态下</w:t>
      </w:r>
      <w:r>
        <w:t>（</w:t>
      </w:r>
      <w:r>
        <w:t xml:space="preserve">机制</w:t>
      </w:r>
      <w:r>
        <w:rPr>
          <w:rFonts w:ascii="Times New Roman" w:eastAsia="宋体"/>
          <w:position w:val="1"/>
        </w:rPr>
        <w:t>2</w:t>
      </w:r>
      <w:r>
        <w:t>）</w:t>
      </w:r>
      <w:r>
        <w:t>，产出</w:t>
      </w:r>
      <w:r>
        <w:t>对信贷的响应趋势基本与非金融脱媒状态下</w:t>
      </w:r>
      <w:r>
        <w:t>（</w:t>
      </w:r>
      <w:r>
        <w:rPr>
          <w:spacing w:val="-10"/>
        </w:rPr>
        <w:t>机制</w:t>
      </w:r>
      <w:r>
        <w:rPr>
          <w:rFonts w:ascii="Times New Roman" w:eastAsia="宋体"/>
          <w:spacing w:val="-6"/>
          <w:position w:val="1"/>
        </w:rPr>
        <w:t>1</w:t>
      </w:r>
      <w:r>
        <w:t>）</w:t>
      </w:r>
      <w:r>
        <w:t>相一致，但在第</w:t>
      </w:r>
      <w:r>
        <w:rPr>
          <w:rFonts w:ascii="Times New Roman" w:eastAsia="宋体"/>
        </w:rPr>
        <w:t>1</w:t>
      </w:r>
      <w:r>
        <w:t>期达到</w:t>
      </w:r>
      <w:r>
        <w:t>了最高值仅为</w:t>
      </w:r>
      <w:r>
        <w:rPr>
          <w:rFonts w:ascii="Times New Roman" w:eastAsia="宋体"/>
        </w:rPr>
        <w:t>0</w:t>
      </w:r>
      <w:r>
        <w:rPr>
          <w:rFonts w:ascii="Times New Roman" w:eastAsia="宋体"/>
        </w:rPr>
        <w:t>.</w:t>
      </w:r>
      <w:r>
        <w:rPr>
          <w:rFonts w:ascii="Times New Roman" w:eastAsia="宋体"/>
        </w:rPr>
        <w:t>054</w:t>
      </w:r>
      <w:r>
        <w:t>，其后的影响水平明显也低于非金融脱媒状态下</w:t>
      </w:r>
      <w:r>
        <w:t>（</w:t>
      </w:r>
      <w:r>
        <w:rPr>
          <w:spacing w:val="-10"/>
        </w:rPr>
        <w:t>机制</w:t>
      </w:r>
      <w:r>
        <w:rPr>
          <w:rFonts w:ascii="Times New Roman" w:eastAsia="宋体"/>
          <w:position w:val="1"/>
        </w:rPr>
        <w:t>1</w:t>
      </w:r>
      <w:r>
        <w:t>）</w:t>
      </w:r>
      <w:r>
        <w:t>。</w:t>
      </w:r>
      <w:r>
        <w:t>因此可得出两状态下非对称的结论，与非金融脱媒状态下</w:t>
      </w:r>
      <w:r>
        <w:t>（</w:t>
      </w:r>
      <w:r>
        <w:rPr>
          <w:spacing w:val="-10"/>
        </w:rPr>
        <w:t>机制</w:t>
      </w:r>
      <w:r>
        <w:rPr>
          <w:rFonts w:ascii="Times New Roman" w:eastAsia="宋体"/>
          <w:spacing w:val="-4"/>
          <w:position w:val="1"/>
        </w:rPr>
        <w:t>1</w:t>
      </w:r>
      <w:r>
        <w:t>）</w:t>
      </w:r>
      <w:r>
        <w:t>相比，在金</w:t>
      </w:r>
      <w:r>
        <w:t>融脱媒状态下</w:t>
      </w:r>
      <w:r>
        <w:t>（</w:t>
      </w:r>
      <w:r>
        <w:rPr>
          <w:spacing w:val="-10"/>
        </w:rPr>
        <w:t>机制</w:t>
      </w:r>
      <w:r>
        <w:rPr>
          <w:rFonts w:ascii="Times New Roman" w:eastAsia="宋体"/>
          <w:spacing w:val="-6"/>
          <w:position w:val="1"/>
        </w:rPr>
        <w:t>2</w:t>
      </w:r>
      <w:r>
        <w:t>）</w:t>
      </w:r>
      <w:r>
        <w:t>信贷对产出的影响要小，即金融脱媒削弱了货币政策的</w:t>
      </w:r>
      <w:r>
        <w:t>信贷传导途径效应。</w:t>
      </w:r>
    </w:p>
    <w:p w:rsidR="0018722C">
      <w:pPr>
        <w:pStyle w:val="Heading2"/>
        <w:topLinePunct/>
        <w:ind w:left="171" w:hangingChars="171" w:hanging="171"/>
      </w:pPr>
      <w:bookmarkStart w:id="593854" w:name="_Toc686593854"/>
      <w:bookmarkStart w:name="8.3 小结 " w:id="182"/>
      <w:bookmarkEnd w:id="182"/>
      <w:r>
        <w:t>8.3</w:t>
      </w:r>
      <w:r>
        <w:t xml:space="preserve"> </w:t>
      </w:r>
      <w:r/>
      <w:bookmarkStart w:name="_bookmark78" w:id="183"/>
      <w:bookmarkEnd w:id="183"/>
      <w:r/>
      <w:bookmarkStart w:name="_bookmark78" w:id="184"/>
      <w:bookmarkEnd w:id="184"/>
      <w:r>
        <w:t>小结</w:t>
      </w:r>
      <w:bookmarkEnd w:id="593854"/>
    </w:p>
    <w:p w:rsidR="0018722C">
      <w:pPr>
        <w:topLinePunct/>
      </w:pPr>
      <w:r>
        <w:t>通过构建非线性平滑转换向量自回归</w:t>
      </w:r>
      <w:r>
        <w:t>（</w:t>
      </w:r>
      <w:r>
        <w:rPr>
          <w:rFonts w:ascii="Times New Roman" w:eastAsia="Times New Roman"/>
        </w:rPr>
        <w:t>STVAR</w:t>
      </w:r>
      <w:r>
        <w:t>）</w:t>
      </w:r>
      <w:r>
        <w:t>模型，以金融脱媒指标</w:t>
      </w:r>
      <w:r>
        <w:rPr>
          <w:rFonts w:ascii="Times New Roman" w:eastAsia="Times New Roman"/>
          <w:i/>
        </w:rPr>
        <w:t>DIF</w:t>
      </w:r>
      <w:r>
        <w:rPr>
          <w:vertAlign w:val="subscript"/>
          <w:rFonts w:ascii="Times New Roman" w:eastAsia="Times New Roman"/>
        </w:rPr>
        <w:t>t</w:t>
      </w:r>
      <w:r>
        <w:t>作为转换变量对货币政策传导进行非线性检验，发现在非金融脱媒及金融脱媒两种不同经济状态下，货币政策传导机制存在着非对称性。通过二维网格搜索</w:t>
      </w:r>
      <w:r>
        <w:t>法得到的转换变量金融脱媒指标</w:t>
      </w:r>
      <w:r>
        <w:rPr>
          <w:rFonts w:ascii="Times New Roman" w:eastAsia="Times New Roman"/>
          <w:i/>
        </w:rPr>
        <w:t>DIF</w:t>
      </w:r>
      <w:r>
        <w:rPr>
          <w:vertAlign w:val="subscript"/>
          <w:rFonts w:ascii="Times New Roman" w:eastAsia="Times New Roman"/>
        </w:rPr>
        <w:t>t</w:t>
      </w:r>
      <w:r>
        <w:t>的最优位置再次验证了</w:t>
      </w:r>
      <w:r>
        <w:rPr>
          <w:rFonts w:ascii="Times New Roman" w:eastAsia="Times New Roman"/>
        </w:rPr>
        <w:t>2005</w:t>
      </w:r>
      <w:r>
        <w:t>年之前我国处</w:t>
      </w:r>
      <w:r>
        <w:t>于非金融脱媒状态，而</w:t>
      </w:r>
      <w:r>
        <w:rPr>
          <w:rFonts w:ascii="Times New Roman" w:eastAsia="Times New Roman"/>
        </w:rPr>
        <w:t>2005</w:t>
      </w:r>
      <w:r>
        <w:t>年之后我国金融脱媒现象开始显现。广义脉冲响应函数分析结果也验证了金融脱媒对三大货币政策传导机制的影响，即金融脱媒强化了货币政策利率传导及资产价格传导机制，同时削弱了货币政策的信贷传导机制。</w:t>
      </w:r>
    </w:p>
    <w:p w:rsidR="0018722C">
      <w:pPr>
        <w:pStyle w:val="Heading1"/>
        <w:topLinePunct/>
      </w:pPr>
      <w:bookmarkStart w:id="593855" w:name="_Toc686593855"/>
      <w:bookmarkStart w:name="第9章 结论及政策建议 " w:id="185"/>
      <w:bookmarkEnd w:id="185"/>
      <w:r/>
      <w:bookmarkStart w:name="_bookmark79" w:id="186"/>
      <w:bookmarkEnd w:id="186"/>
      <w:r/>
      <w:r>
        <w:t>第</w:t>
      </w:r>
      <w:r/>
      <w:r>
        <w:t>9</w:t>
      </w:r>
      <w:r/>
      <w:r>
        <w:t>章</w:t>
      </w:r>
      <w:r>
        <w:t xml:space="preserve">  </w:t>
      </w:r>
      <w:r>
        <w:t>结论及政策建议</w:t>
      </w:r>
      <w:bookmarkEnd w:id="593855"/>
    </w:p>
    <w:p w:rsidR="0018722C">
      <w:pPr>
        <w:pStyle w:val="Heading2"/>
        <w:topLinePunct/>
        <w:ind w:left="171" w:hangingChars="171" w:hanging="171"/>
      </w:pPr>
      <w:bookmarkStart w:id="593856" w:name="_Toc686593856"/>
      <w:bookmarkStart w:name="9.1 研究结论 " w:id="187"/>
      <w:bookmarkEnd w:id="187"/>
      <w:r/>
      <w:bookmarkStart w:name="_bookmark80" w:id="188"/>
      <w:bookmarkEnd w:id="188"/>
      <w:r/>
      <w:r>
        <w:t>9.1</w:t>
      </w:r>
      <w:r>
        <w:t xml:space="preserve"> </w:t>
      </w:r>
      <w:r>
        <w:t>研究结论</w:t>
      </w:r>
      <w:bookmarkEnd w:id="593856"/>
    </w:p>
    <w:p w:rsidR="0018722C">
      <w:pPr>
        <w:topLinePunct/>
      </w:pPr>
      <w:r>
        <w:rPr>
          <w:rFonts w:ascii="Times New Roman" w:hAnsi="Times New Roman" w:eastAsia="Times New Roman"/>
        </w:rPr>
        <w:t>1</w:t>
      </w:r>
      <w:r>
        <w:t>、金融脱媒是我国资本市场发展、金融产品创新的必然趋势。在股票、债券等资本市场快速发展、金融产品推陈出新、政府政策有力推动的大背景下，</w:t>
      </w:r>
      <w:r w:rsidR="001852F3">
        <w:t xml:space="preserve">无论是资金的供给方</w:t>
      </w:r>
      <w:r>
        <w:t>（</w:t>
      </w:r>
      <w:r>
        <w:t>银行存款</w:t>
      </w:r>
      <w:r>
        <w:t>）</w:t>
      </w:r>
      <w:r>
        <w:t>还是资金的需求方</w:t>
      </w:r>
      <w:r>
        <w:t>（</w:t>
      </w:r>
      <w:r>
        <w:t>企业融资</w:t>
      </w:r>
      <w:r>
        <w:t>）</w:t>
      </w:r>
      <w:r>
        <w:t>方面，我国</w:t>
      </w:r>
      <w:r>
        <w:t>都出现了金融脱媒现象。</w:t>
      </w:r>
      <w:r>
        <w:t>近年</w:t>
      </w:r>
      <w:r>
        <w:t>来，在我国出现了“影子银行”、“互联网金融”</w:t>
      </w:r>
      <w:r>
        <w:t>等金融脱媒的新形势，更是进一步推动了我国金融脱媒的发展。由于我国金融</w:t>
      </w:r>
      <w:r>
        <w:t>脱媒存在着资金需求脱媒强于资金供给脱媒、企业脱媒强于居民脱媒、狭义脱</w:t>
      </w:r>
      <w:r>
        <w:t>媒强于广义脱媒的特征，本文将度量金融脱媒的指标</w:t>
      </w:r>
      <w:r>
        <w:t>（</w:t>
      </w:r>
      <w:r>
        <w:rPr>
          <w:rFonts w:ascii="Times New Roman" w:hAnsi="Times New Roman" w:eastAsia="Times New Roman"/>
          <w:spacing w:val="-2"/>
          <w:position w:val="1"/>
        </w:rPr>
        <w:t>DIF</w:t>
      </w:r>
      <w:r>
        <w:t>）</w:t>
      </w:r>
      <w:r>
        <w:t>定义为人民币贷款增量与股票市场筹资额、企业债券发行量、人民币贷款增量总和之比，即间接</w:t>
      </w:r>
      <w:r>
        <w:t>融资占融资总量的比重。无论是</w:t>
      </w:r>
      <w:r>
        <w:rPr>
          <w:rFonts w:ascii="Times New Roman" w:hAnsi="Times New Roman" w:eastAsia="Times New Roman"/>
        </w:rPr>
        <w:t>DIF</w:t>
      </w:r>
      <w:r>
        <w:t>指标趋势还是邹突变点检验结果均显示：</w:t>
      </w:r>
    </w:p>
    <w:p w:rsidR="0018722C">
      <w:pPr>
        <w:topLinePunct/>
      </w:pPr>
      <w:r>
        <w:rPr>
          <w:rFonts w:ascii="Times New Roman" w:eastAsia="Times New Roman"/>
        </w:rPr>
        <w:t>1998</w:t>
      </w:r>
      <w:r>
        <w:t>年</w:t>
      </w:r>
      <w:r>
        <w:rPr>
          <w:rFonts w:ascii="Times New Roman" w:eastAsia="Times New Roman"/>
        </w:rPr>
        <w:t>1</w:t>
      </w:r>
      <w:r>
        <w:t>季度</w:t>
      </w:r>
      <w:r>
        <w:rPr>
          <w:rFonts w:ascii="Times New Roman" w:eastAsia="Times New Roman"/>
        </w:rPr>
        <w:t>-2005</w:t>
      </w:r>
      <w:r>
        <w:t>年</w:t>
      </w:r>
      <w:r>
        <w:rPr>
          <w:rFonts w:ascii="Times New Roman" w:eastAsia="Times New Roman"/>
        </w:rPr>
        <w:t>2</w:t>
      </w:r>
      <w:r>
        <w:t>季度期间，我国处于非金融脱媒时期；而</w:t>
      </w:r>
      <w:r>
        <w:rPr>
          <w:rFonts w:ascii="Times New Roman" w:eastAsia="Times New Roman"/>
        </w:rPr>
        <w:t>2005</w:t>
      </w:r>
      <w:r>
        <w:t>年</w:t>
      </w:r>
      <w:r>
        <w:rPr>
          <w:rFonts w:ascii="Times New Roman" w:eastAsia="Times New Roman"/>
        </w:rPr>
        <w:t>3</w:t>
      </w:r>
      <w:r>
        <w:t>季度</w:t>
      </w:r>
      <w:r>
        <w:rPr>
          <w:rFonts w:ascii="Times New Roman" w:eastAsia="Times New Roman"/>
        </w:rPr>
        <w:t>-2014</w:t>
      </w:r>
      <w:r>
        <w:t>年</w:t>
      </w:r>
      <w:r>
        <w:rPr>
          <w:rFonts w:ascii="Times New Roman" w:eastAsia="Times New Roman"/>
        </w:rPr>
        <w:t>2</w:t>
      </w:r>
      <w:r>
        <w:t>季度期间，我国处于金融脱媒时期。</w:t>
      </w:r>
    </w:p>
    <w:p w:rsidR="0018722C">
      <w:pPr>
        <w:topLinePunct/>
      </w:pPr>
      <w:r>
        <w:rPr>
          <w:rFonts w:ascii="Times New Roman" w:hAnsi="Times New Roman" w:eastAsia="Times New Roman"/>
        </w:rPr>
        <w:t>2</w:t>
      </w:r>
      <w:r>
        <w:t>、金融脱媒对货币政策利率传导机制的影响主要体现在金融脱媒对“货币政策传导到利率”以及“利率传导到投资”这两个传导环节的影响。金融脱媒推动了利率市场化进程增强了货币需求的利率弹性、改变了企业单纯依靠银行贷款的融资方式增强了投资支出的利率弹性，即这两个环节在金融脱媒的影响</w:t>
      </w:r>
      <w:r>
        <w:t>下都变得更顺畅。通过建立</w:t>
      </w:r>
      <w:r>
        <w:rPr>
          <w:rFonts w:ascii="Times New Roman" w:hAnsi="Times New Roman" w:eastAsia="Times New Roman"/>
        </w:rPr>
        <w:t>VAR</w:t>
      </w:r>
      <w:r>
        <w:t>模型，分别对非金融脱媒时期及金融脱媒时期，</w:t>
      </w:r>
      <w:r>
        <w:t>货币政策利率传导渠道的两个环节进行实证分析，同样得出结论：金融脱媒时</w:t>
      </w:r>
      <w:r>
        <w:t>期，货币政策利率传导渠道的两个环节的传导更加顺畅，即金融脱媒加强了货币政策利率传导效应。</w:t>
      </w:r>
    </w:p>
    <w:p w:rsidR="0018722C">
      <w:pPr>
        <w:topLinePunct/>
      </w:pPr>
      <w:r>
        <w:rPr>
          <w:rFonts w:ascii="Times New Roman" w:hAnsi="Times New Roman" w:eastAsia="Times New Roman"/>
        </w:rPr>
        <w:t>3</w:t>
      </w:r>
      <w:r>
        <w:t>、金融脱媒对货币政策资产价格传导机制的影响主要体现在金融脱媒对“货币政策传导到资产价格”以及“资产价格传导到实体经济</w:t>
      </w:r>
      <w:r>
        <w:t>（</w:t>
      </w:r>
      <w:r>
        <w:rPr>
          <w:spacing w:val="2"/>
        </w:rPr>
        <w:t>投资、消费</w:t>
      </w:r>
      <w:r>
        <w:t>）</w:t>
      </w:r>
      <w:r>
        <w:t>”</w:t>
      </w:r>
      <w:r>
        <w:t>这两个传导环节的影响。金融脱媒增强了托宾</w:t>
      </w:r>
      <w:r>
        <w:rPr>
          <w:rFonts w:ascii="Times New Roman" w:hAnsi="Times New Roman" w:eastAsia="Times New Roman"/>
        </w:rPr>
        <w:t>Q</w:t>
      </w:r>
      <w:r>
        <w:t>值效应、财富效应、流动性效应、资产负债表效应，有利于货币政策通过资产价格</w:t>
      </w:r>
      <w:r>
        <w:t>（</w:t>
      </w:r>
      <w:r>
        <w:t>股票价格</w:t>
      </w:r>
      <w:r>
        <w:t>）</w:t>
      </w:r>
      <w:r>
        <w:t>进行传导。</w:t>
      </w:r>
      <w:r>
        <w:rPr>
          <w:rFonts w:ascii="Times New Roman" w:hAnsi="Times New Roman" w:eastAsia="Times New Roman"/>
        </w:rPr>
        <w:t>VAR</w:t>
      </w:r>
      <w:r>
        <w:t>模型实证分析结果也验证了：金融脱媒时期，货币政策资产价格传导渠道的两个环节的传导都更加顺畅，金融脱媒增强了货币政策资产价格传导效应。</w:t>
      </w:r>
    </w:p>
    <w:p w:rsidR="0018722C">
      <w:pPr>
        <w:topLinePunct/>
      </w:pPr>
      <w:r>
        <w:rPr>
          <w:rFonts w:ascii="Times New Roman" w:hAnsi="Times New Roman" w:eastAsia="Times New Roman"/>
        </w:rPr>
        <w:t>4</w:t>
      </w:r>
      <w:r>
        <w:t>、金融脱媒对货币政策信贷传导机制的影响主要体现在金融脱媒对“货币</w:t>
      </w:r>
    </w:p>
    <w:p w:rsidR="0018722C">
      <w:pPr>
        <w:topLinePunct/>
      </w:pPr>
      <w:r>
        <w:rPr>
          <w:rFonts w:cstheme="minorBidi" w:hAnsiTheme="minorHAnsi" w:eastAsiaTheme="minorHAnsi" w:asciiTheme="minorHAnsi" w:ascii="Times New Roman"/>
        </w:rPr>
        <w:t>113</w:t>
      </w:r>
    </w:p>
    <w:p w:rsidR="0018722C">
      <w:pPr>
        <w:topLinePunct/>
      </w:pPr>
      <w:r>
        <w:t>政策传导到信贷供给</w:t>
      </w:r>
      <w:r>
        <w:rPr>
          <w:rFonts w:hint="eastAsia"/>
        </w:rPr>
        <w:t>“</w:t>
      </w:r>
      <w:r>
        <w:t>以及</w:t>
      </w:r>
      <w:r>
        <w:rPr>
          <w:rFonts w:hint="eastAsia"/>
        </w:rPr>
        <w:t>”</w:t>
      </w:r>
      <w:r>
        <w:t>信贷供给传导到投资</w:t>
      </w:r>
      <w:r>
        <w:rPr>
          <w:rFonts w:hint="eastAsia"/>
        </w:rPr>
        <w:t>“</w:t>
      </w:r>
      <w:r>
        <w:t>这两个传导环节的影响。根据货币政策信贷传导机制理论，金融脱媒情况下，银行资金筹措途径有所扩</w:t>
      </w:r>
      <w:r>
        <w:t>宽，信贷资金受货币政策的影响较小。但通过</w:t>
      </w:r>
      <w:r>
        <w:rPr>
          <w:rFonts w:ascii="Times New Roman" w:hAnsi="Times New Roman" w:eastAsia="Times New Roman"/>
        </w:rPr>
        <w:t>VAR</w:t>
      </w:r>
      <w:r>
        <w:t>模型实证分析的结果却是：</w:t>
      </w:r>
      <w:r w:rsidR="001852F3">
        <w:t xml:space="preserve">在金融脱媒时期，货币供应量对贷款供给量的影响不仅未减弱，反而加强了。这是由于金融脱媒之前，我国存贷款利率未市场化导致的。而金融脱媒后，存贷款利率管制的放开反而促进了货币政策对信贷的影响。在</w:t>
      </w:r>
      <w:r>
        <w:rPr>
          <w:rFonts w:hint="eastAsia"/>
        </w:rPr>
        <w:t>”</w:t>
      </w:r>
      <w:r>
        <w:t>信贷供给传导到</w:t>
      </w:r>
      <w:r>
        <w:t>投资</w:t>
      </w:r>
      <w:r>
        <w:rPr>
          <w:rFonts w:hint="eastAsia"/>
        </w:rPr>
        <w:t>“</w:t>
      </w:r>
      <w:r>
        <w:t>这个传导环节，金融脱媒削弱了银行贷款对投资的影响，</w:t>
      </w:r>
      <w:r>
        <w:rPr>
          <w:rFonts w:ascii="Times New Roman" w:hAnsi="Times New Roman" w:eastAsia="Times New Roman"/>
        </w:rPr>
        <w:t>VAR</w:t>
      </w:r>
      <w:r>
        <w:t>模型实证分析也验证了这点。而从整体上</w:t>
      </w:r>
      <w:r>
        <w:t>（</w:t>
      </w:r>
      <w:r>
        <w:t>货币供应量—信贷量—投资量</w:t>
      </w:r>
      <w:r>
        <w:t>）</w:t>
      </w:r>
      <w:r>
        <w:t>进行实证分析，脉冲响应函数和方差分解分析结果显示：金融脱媒削弱了货币政策信贷传导效应。</w:t>
      </w:r>
    </w:p>
    <w:p w:rsidR="0018722C">
      <w:pPr>
        <w:topLinePunct/>
      </w:pPr>
      <w:r>
        <w:rPr>
          <w:rFonts w:ascii="Times New Roman" w:eastAsia="Times New Roman"/>
        </w:rPr>
        <w:t>5</w:t>
      </w:r>
      <w:r>
        <w:t>、本文通过</w:t>
      </w:r>
      <w:r>
        <w:rPr>
          <w:rFonts w:ascii="Times New Roman" w:eastAsia="Times New Roman"/>
        </w:rPr>
        <w:t>STVAR</w:t>
      </w:r>
      <w:r>
        <w:t>模型进一步验证了我国在</w:t>
      </w:r>
      <w:r>
        <w:rPr>
          <w:rFonts w:ascii="Times New Roman" w:eastAsia="Times New Roman"/>
        </w:rPr>
        <w:t>2005</w:t>
      </w:r>
      <w:r>
        <w:t>年之后出现了金融脱媒现象，同时非线性实证分析也确定了在非金融脱媒及金融脱媒这两个不同的机制下货币政策利率传导、资产价格传导、信贷传导均存在着非对称性，通过广义脉冲响应函数</w:t>
      </w:r>
      <w:r>
        <w:t>（</w:t>
      </w:r>
      <w:r>
        <w:rPr>
          <w:rFonts w:ascii="Times New Roman" w:eastAsia="Times New Roman"/>
        </w:rPr>
        <w:t>GRIF</w:t>
      </w:r>
      <w:r>
        <w:t>）</w:t>
      </w:r>
      <w:r>
        <w:t>更是得出结论：金融脱媒强化了货币政策利率传导与资产价格传导机制，同时削弱了货币政策的信贷传导机制。</w:t>
      </w:r>
    </w:p>
    <w:p w:rsidR="0018722C">
      <w:pPr>
        <w:pStyle w:val="Heading2"/>
        <w:topLinePunct/>
        <w:ind w:left="171" w:hangingChars="171" w:hanging="171"/>
      </w:pPr>
      <w:bookmarkStart w:id="593857" w:name="_Toc686593857"/>
      <w:bookmarkStart w:name="9.2 政策建议 " w:id="189"/>
      <w:bookmarkEnd w:id="189"/>
      <w:r/>
      <w:bookmarkStart w:name="_bookmark81" w:id="190"/>
      <w:bookmarkEnd w:id="190"/>
      <w:r/>
      <w:r>
        <w:t>9.2</w:t>
      </w:r>
      <w:r>
        <w:t xml:space="preserve"> </w:t>
      </w:r>
      <w:r>
        <w:t>政策建议</w:t>
      </w:r>
      <w:bookmarkEnd w:id="593857"/>
    </w:p>
    <w:p w:rsidR="0018722C">
      <w:pPr>
        <w:topLinePunct/>
      </w:pPr>
      <w:r>
        <w:t>从上文的理论分析和实证检验看出，金融脱媒对货币政策利率、资产价格、信贷三大传导机制产生不同的影响，有增强也有削弱。因此随着金融脱媒的进一步深化，为了更好地发挥货币政策在调控实体经济方面的作用，我国政府应充分考虑金融脱媒对货币政策传导机制产生的影响，适时地做出相应调整。</w:t>
      </w:r>
    </w:p>
    <w:p w:rsidR="0018722C">
      <w:pPr>
        <w:pStyle w:val="5"/>
        <w:topLinePunct/>
      </w:pPr>
      <w:r>
        <w:t>（</w:t>
      </w:r>
      <w:r>
        <w:t>1</w:t>
      </w:r>
      <w:r>
        <w:t>）</w:t>
      </w:r>
      <w:r>
        <w:t>选择更为有效的货币政策中介目标及货币政策调控工具</w:t>
      </w:r>
    </w:p>
    <w:p w:rsidR="0018722C">
      <w:pPr>
        <w:topLinePunct/>
      </w:pPr>
      <w:r>
        <w:t>选择合适的货币政策中介目标通常公认的三个准则：可测性、可控性、相关性，即货币政策中介目标的数据应该能够准确地被获取并进行预测，按政策设定的方向和力度变化，同货币政策的最终目标有着比较密切的关系。我国目前的货币政策中介指标主要有货币供应量、信贷量、利率等。随着金融脱媒的深化、各种金融产品和工具的不断创新，</w:t>
      </w:r>
      <w:r>
        <w:rPr>
          <w:rFonts w:ascii="Times New Roman" w:eastAsia="Times New Roman"/>
        </w:rPr>
        <w:t>M0</w:t>
      </w:r>
      <w:r>
        <w:t>、</w:t>
      </w:r>
      <w:r>
        <w:rPr>
          <w:rFonts w:ascii="Times New Roman" w:eastAsia="Times New Roman"/>
        </w:rPr>
        <w:t>M1</w:t>
      </w:r>
      <w:r>
        <w:t>、</w:t>
      </w:r>
      <w:r>
        <w:rPr>
          <w:rFonts w:ascii="Times New Roman" w:eastAsia="Times New Roman"/>
        </w:rPr>
        <w:t>M2</w:t>
      </w:r>
      <w:r>
        <w:t>等不同层次货币供应量之间的界限越来越模糊，切换和规模变动也越来越频繁，货币不同层次的划分变得日益复杂。金融脱媒的出现使得大量资金进入非银行金融机构或者资本市场，更有甚者，如民间金融等资金完全脱离了政府监管，这些资金无法被及时</w:t>
      </w:r>
      <w:r>
        <w:t>、</w:t>
      </w:r>
    </w:p>
    <w:p w:rsidR="0018722C">
      <w:pPr>
        <w:topLinePunct/>
      </w:pPr>
      <w:r>
        <w:rPr>
          <w:rFonts w:cstheme="minorBidi" w:hAnsiTheme="minorHAnsi" w:eastAsiaTheme="minorHAnsi" w:asciiTheme="minorHAnsi" w:ascii="Times New Roman"/>
        </w:rPr>
        <w:t>114</w:t>
      </w:r>
    </w:p>
    <w:p w:rsidR="0018722C">
      <w:pPr>
        <w:topLinePunct/>
      </w:pPr>
      <w:r>
        <w:t>准确地跟踪统计和预测。这些因素都导致了货币供应量作为货币政策的中介目标的可测性、可控性、相关性在不同程度上受到影响。因此，随着金融脱媒的继续深化，我国原有的以货币供应量为中介目标的货币政策出现了一定的弊端，</w:t>
      </w:r>
      <w:r w:rsidR="001852F3">
        <w:t xml:space="preserve">我国应考虑对货币政策中介目标进行适当调整。早在</w:t>
      </w:r>
      <w:r>
        <w:rPr>
          <w:rFonts w:ascii="Times New Roman" w:eastAsia="Times New Roman"/>
        </w:rPr>
        <w:t>2005</w:t>
      </w:r>
      <w:r>
        <w:t>年，中国人民银行行长周小川就指出在经济转轨阶段，政策制定者往往偏向于使用数量型调控工具而对价格类调控工具的使用还有所欠缺。其实，历史经验表明，价格类调控工作的作用往往比想象的要好很多</w:t>
      </w:r>
      <w:r>
        <w:rPr>
          <w:rFonts w:ascii="Times New Roman" w:eastAsia="Times New Roman"/>
        </w:rPr>
        <w:t>(</w:t>
      </w:r>
      <w:r>
        <w:t>周小川</w:t>
      </w:r>
      <w:r>
        <w:rPr>
          <w:rFonts w:ascii="Times New Roman" w:eastAsia="Times New Roman"/>
          <w:position w:val="1"/>
        </w:rPr>
        <w:t>,2005</w:t>
      </w:r>
      <w:r>
        <w:rPr>
          <w:rFonts w:ascii="Times New Roman" w:eastAsia="Times New Roman"/>
        </w:rPr>
        <w:t>)</w:t>
      </w:r>
      <w:r>
        <w:rPr>
          <w:rFonts w:ascii="Times New Roman" w:eastAsia="Times New Roman"/>
        </w:rPr>
        <w:t xml:space="preserve"> </w:t>
      </w:r>
      <w:r>
        <w:rPr>
          <w:rFonts w:ascii="Times New Roman" w:eastAsia="Times New Roman"/>
          <w:vertAlign w:val="superscript"/>
        </w:rPr>
        <w:t>[</w:t>
      </w:r>
      <w:r>
        <w:rPr>
          <w:rFonts w:ascii="Times New Roman" w:eastAsia="Times New Roman"/>
          <w:vertAlign w:val="superscript"/>
          <w:position w:val="11"/>
        </w:rPr>
        <w:t xml:space="preserve">102</w:t>
      </w:r>
      <w:r>
        <w:rPr>
          <w:rFonts w:ascii="Times New Roman" w:eastAsia="Times New Roman"/>
          <w:vertAlign w:val="superscript"/>
        </w:rPr>
        <w:t>]</w:t>
      </w:r>
      <w:r>
        <w:t>。前文的分析也指出，金融脱媒的出现促使利率和资产价格渠道对实体经济开始发挥更大的作用，而削弱了信贷渠道对实体经济的作用。因此在金融改革的进程中，要逐步加大价格型货币政策工具的运用力度，更多的以利率、资产价格等作为中介目标，而减少对数量型货币政策工具的依赖，减少货币供给量、信贷等数量型中介目标的使用，</w:t>
      </w:r>
      <w:r w:rsidR="001852F3">
        <w:t xml:space="preserve">使货币政策的利率及资产价格等传导渠道在金融脱媒的大背景下更好地发挥作用。</w:t>
      </w:r>
    </w:p>
    <w:p w:rsidR="0018722C">
      <w:pPr>
        <w:pStyle w:val="5"/>
        <w:topLinePunct/>
      </w:pPr>
      <w:r>
        <w:t>（</w:t>
      </w:r>
      <w:r>
        <w:t>2</w:t>
      </w:r>
      <w:r>
        <w:t>）</w:t>
      </w:r>
      <w:r>
        <w:t>加快推进利率市场化进程及存款保险制度的建立</w:t>
      </w:r>
    </w:p>
    <w:p w:rsidR="0018722C">
      <w:pPr>
        <w:topLinePunct/>
      </w:pPr>
      <w:r>
        <w:t>近年</w:t>
      </w:r>
      <w:r>
        <w:t>来，在金融脱媒的推动下，我国利率市场化进程不断加快，但目前银行存款利率管制还未完全放开，利率市场化进程的推进使得我国利率体系的联动性加强，最终为疏通我国的货币政策利率传导渠道奠定基础。因此要充分发挥货币政策的利率传导渠道的效果，我国应进一步加快利率市场化改革步伐。然而利率市场化的推进在激发商业银行创新活力同时，也可能刺激商业银行采取高风险的经营策略，以银信合作、委托贷款等为代表的商业银行表外业务所构成的“影子银行”就已经把商业银行的风险暴露出来，加上金融脱媒给商业银行带来的冲击，为妥善保障存款者的利益，规避银行系统性风险，及时防范和化解金融风险，维护金融稳定，存款保险制度的重要性即显现出来。目前我国金融改革已全面深化，经过二十多年的反复论证存款保险制度也日趋成熟。在这样的前提下，推出存款保险制度，给金融改革的深化形成一道制度上的保</w:t>
      </w:r>
      <w:r>
        <w:t>障成了当务之急。</w:t>
      </w:r>
      <w:r>
        <w:rPr>
          <w:rFonts w:ascii="Times New Roman" w:hAnsi="Times New Roman" w:eastAsia="Times New Roman"/>
        </w:rPr>
        <w:t>2015</w:t>
      </w:r>
      <w:r>
        <w:t>年</w:t>
      </w:r>
      <w:r>
        <w:rPr>
          <w:rFonts w:ascii="Times New Roman" w:hAnsi="Times New Roman" w:eastAsia="Times New Roman"/>
        </w:rPr>
        <w:t>3</w:t>
      </w:r>
      <w:r>
        <w:t>月</w:t>
      </w:r>
      <w:r>
        <w:rPr>
          <w:rFonts w:ascii="Times New Roman" w:hAnsi="Times New Roman" w:eastAsia="Times New Roman"/>
        </w:rPr>
        <w:t>31</w:t>
      </w:r>
      <w:r>
        <w:t>日</w:t>
      </w:r>
      <w:r w:rsidR="001852F3">
        <w:t xml:space="preserve">，国务院正式发布了《存款保险条例》，已</w:t>
      </w:r>
      <w:r>
        <w:t>经酝酿</w:t>
      </w:r>
      <w:r>
        <w:rPr>
          <w:rFonts w:ascii="Times New Roman" w:hAnsi="Times New Roman" w:eastAsia="Times New Roman"/>
        </w:rPr>
        <w:t>21</w:t>
      </w:r>
      <w:r>
        <w:t>年的存款保险制度正式出台，并自</w:t>
      </w:r>
      <w:r>
        <w:rPr>
          <w:rFonts w:ascii="Times New Roman" w:hAnsi="Times New Roman" w:eastAsia="Times New Roman"/>
        </w:rPr>
        <w:t>2015</w:t>
      </w:r>
      <w:r>
        <w:t>年</w:t>
      </w:r>
      <w:r>
        <w:rPr>
          <w:rFonts w:ascii="Times New Roman" w:hAnsi="Times New Roman" w:eastAsia="Times New Roman"/>
        </w:rPr>
        <w:t>5</w:t>
      </w:r>
      <w:r>
        <w:t>月</w:t>
      </w:r>
      <w:r>
        <w:rPr>
          <w:rFonts w:ascii="Times New Roman" w:hAnsi="Times New Roman" w:eastAsia="Times New Roman"/>
        </w:rPr>
        <w:t>1</w:t>
      </w:r>
      <w:r>
        <w:t>日起实施。</w:t>
      </w:r>
    </w:p>
    <w:p w:rsidR="0018722C">
      <w:pPr>
        <w:pStyle w:val="5"/>
        <w:topLinePunct/>
      </w:pPr>
      <w:r>
        <w:t>（</w:t>
      </w:r>
      <w:r>
        <w:t>3</w:t>
      </w:r>
      <w:r>
        <w:t>）</w:t>
      </w:r>
      <w:r>
        <w:t>在注意信贷总量控制的同时调整信贷结构</w:t>
      </w:r>
    </w:p>
    <w:p w:rsidR="0018722C">
      <w:pPr>
        <w:topLinePunct/>
      </w:pPr>
      <w:r>
        <w:t>尽管在金融脱媒背景下，股票、债券等直接融资在企业融资总量的比例越来越高，货币政策的银行贷款传导渠道受到一定阻碍，但目前银行贷款在企业融资方式中仍然占据主导地位，信贷渠道仍然是货币政策传导一个非常重要</w:t>
      </w:r>
      <w:r>
        <w:t>的</w:t>
      </w:r>
    </w:p>
    <w:p w:rsidR="0018722C">
      <w:pPr>
        <w:topLinePunct/>
      </w:pPr>
      <w:r>
        <w:rPr>
          <w:rFonts w:cstheme="minorBidi" w:hAnsiTheme="minorHAnsi" w:eastAsiaTheme="minorHAnsi" w:asciiTheme="minorHAnsi" w:ascii="Times New Roman"/>
        </w:rPr>
        <w:t>115</w:t>
      </w:r>
    </w:p>
    <w:p w:rsidR="0018722C">
      <w:pPr>
        <w:topLinePunct/>
      </w:pPr>
      <w:r>
        <w:t>渠道，因此目前我国宏观经济调控仍要继续发挥好信贷总量控制的作用，从而提高信贷资金使用效率。但在目前经济结构改革的新形势以及“稳增长、调结构”的货币政策目标下，应该更加积极地发挥信贷政策在转方式调结构中的作用，优化信贷结构，增强信贷投放的针对性和有效性，加大对高附加值、高新技术行业及小微企业的信贷扶持力度，严格控制产能过剩行业以及高污染、高能耗行业的信贷投放，以此促进经济结构调整和转型升级。</w:t>
      </w:r>
    </w:p>
    <w:p w:rsidR="0018722C">
      <w:pPr>
        <w:pStyle w:val="5"/>
        <w:topLinePunct/>
      </w:pPr>
      <w:r>
        <w:t>（</w:t>
      </w:r>
      <w:r>
        <w:t>4</w:t>
      </w:r>
      <w:r>
        <w:t>）</w:t>
      </w:r>
      <w:r>
        <w:t>进一步规范发展多层次资本市场</w:t>
      </w:r>
    </w:p>
    <w:p w:rsidR="0018722C">
      <w:pPr>
        <w:topLinePunct/>
      </w:pPr>
      <w:r>
        <w:t>随着直接融资在社会融资总量中比重的提高，资本市场逐渐成为解决企业资金来源的一个重要渠道。无论货币政策资产价格传导的投资效应还是消费效应，都离不开有一个一定规模的资本市场，为更好地发挥货币政策资产价格传导渠道作用，建议进一步扩大资本市场规模，加快资本市场对外开放。同时，</w:t>
      </w:r>
      <w:r w:rsidR="001852F3">
        <w:t xml:space="preserve">完善系统性风险监测预警和评估处置机制，对内幕交易、市场操纵等违法违规行为从严查处，维护良好的市场环境。另一方面，在我国股票市场发展初期只有主板市场，其面向大中型企业的，门槛高层次单一，大量中小型企业包括创新型企业的融资需求无法得到满足。经过</w:t>
      </w:r>
      <w:r>
        <w:rPr>
          <w:rFonts w:ascii="Times New Roman" w:hAnsi="Times New Roman" w:eastAsia="Times New Roman"/>
        </w:rPr>
        <w:t>10</w:t>
      </w:r>
      <w:r>
        <w:t>年的探索，我国已经建立起了包括主板、中小板、创业板、新三板及产权交易中心等在内的多层次资本市场体系。多层次资本市场建设不仅拓宽企业和居民投融资渠道，激活经济增长活力，而且对优化融资结构、完善现代企业制度、防范金融风险具有重要意义。但同时应看到，当前我国资本市场仍处在</w:t>
      </w:r>
      <w:r>
        <w:rPr>
          <w:rFonts w:ascii="Times New Roman" w:hAnsi="Times New Roman" w:eastAsia="Times New Roman"/>
        </w:rPr>
        <w:t>―</w:t>
      </w:r>
      <w:r>
        <w:t>新兴加转轨</w:t>
      </w:r>
      <w:r>
        <w:rPr>
          <w:rFonts w:ascii="Times New Roman" w:hAnsi="Times New Roman" w:eastAsia="Times New Roman"/>
        </w:rPr>
        <w:t>‖</w:t>
      </w:r>
      <w:r>
        <w:t>阶段，国际化程度不高、产品不够丰富、转板退市机制不健全等问题还一直存在，需要进一步深化改革、扩大开放。</w:t>
      </w:r>
    </w:p>
    <w:p w:rsidR="0018722C">
      <w:pPr>
        <w:pStyle w:val="Heading2"/>
        <w:topLinePunct/>
        <w:ind w:left="171" w:hangingChars="171" w:hanging="171"/>
      </w:pPr>
      <w:bookmarkStart w:id="593858" w:name="_Toc686593858"/>
      <w:bookmarkStart w:name="9.3 研究不足和展望 " w:id="191"/>
      <w:bookmarkEnd w:id="191"/>
      <w:r/>
      <w:bookmarkStart w:name="_bookmark82" w:id="192"/>
      <w:bookmarkEnd w:id="192"/>
      <w:r/>
      <w:r>
        <w:t>9.3</w:t>
      </w:r>
      <w:r>
        <w:t xml:space="preserve"> </w:t>
      </w:r>
      <w:r>
        <w:t>研究不足和展望</w:t>
      </w:r>
      <w:bookmarkEnd w:id="593858"/>
    </w:p>
    <w:p w:rsidR="0018722C">
      <w:pPr>
        <w:topLinePunct/>
      </w:pPr>
      <w:r>
        <w:rPr>
          <w:rFonts w:ascii="Times New Roman" w:hAnsi="Times New Roman" w:eastAsia="Times New Roman"/>
        </w:rPr>
        <w:t>1</w:t>
      </w:r>
      <w:r>
        <w:t>、指标的构建不够完善。由于数据可得性等因素影响，本文构建的金融</w:t>
      </w:r>
      <w:r>
        <w:t>脱媒指标</w:t>
      </w:r>
      <w:r>
        <w:rPr>
          <w:rFonts w:ascii="Times New Roman" w:hAnsi="Times New Roman" w:eastAsia="Times New Roman"/>
        </w:rPr>
        <w:t>DIF</w:t>
      </w:r>
      <w:r>
        <w:t>中把企业融资的范围简单界定为人民币贷款增量、股票市场筹资</w:t>
      </w:r>
      <w:r>
        <w:t>额、企业债券发行量的总和，未能将目前无法准确衡量的“影子银行”和“互</w:t>
      </w:r>
      <w:r>
        <w:t>联网金融”带来的融资规模计入，因此导致</w:t>
      </w:r>
      <w:r>
        <w:rPr>
          <w:rFonts w:ascii="Times New Roman" w:hAnsi="Times New Roman" w:eastAsia="Times New Roman"/>
        </w:rPr>
        <w:t>DIF</w:t>
      </w:r>
      <w:r>
        <w:t>指标无法体现目前金融脱媒的</w:t>
      </w:r>
      <w:r>
        <w:t>新趋势。今后的研究可以加入“影子银行”和“互联网金融”的融资规模，进一步对指标进行完善。</w:t>
      </w:r>
    </w:p>
    <w:p w:rsidR="0018722C">
      <w:pPr>
        <w:topLinePunct/>
      </w:pPr>
      <w:r>
        <w:rPr>
          <w:rFonts w:ascii="Times New Roman" w:eastAsia="Times New Roman"/>
        </w:rPr>
        <w:t>2</w:t>
      </w:r>
      <w:r>
        <w:t>、尽管在我国金融脱媒趋势已形成，但银行信贷仍然占据了重要的位置，</w:t>
      </w:r>
    </w:p>
    <w:p w:rsidR="0018722C">
      <w:pPr>
        <w:topLinePunct/>
      </w:pPr>
      <w:r>
        <w:t>银行贷款在企业融资中比例依然高达</w:t>
      </w:r>
      <w:r>
        <w:rPr>
          <w:rFonts w:ascii="Times New Roman" w:hAnsi="Times New Roman" w:eastAsia="Times New Roman"/>
        </w:rPr>
        <w:t>50%</w:t>
      </w:r>
      <w:r>
        <w:t>以上。从度量指标</w:t>
      </w:r>
      <w:r>
        <w:rPr>
          <w:rFonts w:ascii="Times New Roman" w:hAnsi="Times New Roman" w:eastAsia="Times New Roman"/>
        </w:rPr>
        <w:t>DIF</w:t>
      </w:r>
      <w:r>
        <w:t>来看，虽然下降趋势已形成，</w:t>
      </w:r>
      <w:r>
        <w:rPr>
          <w:rFonts w:ascii="Times New Roman" w:hAnsi="Times New Roman" w:eastAsia="Times New Roman"/>
        </w:rPr>
        <w:t>Chow</w:t>
      </w:r>
      <w:r>
        <w:rPr>
          <w:rFonts w:ascii="Times New Roman" w:hAnsi="Times New Roman" w:eastAsia="Times New Roman"/>
        </w:rPr>
        <w:t>'</w:t>
      </w:r>
      <w:r>
        <w:rPr>
          <w:rFonts w:ascii="Times New Roman" w:hAnsi="Times New Roman" w:eastAsia="Times New Roman"/>
        </w:rPr>
        <w:t>s</w:t>
      </w:r>
      <w:r>
        <w:t>断点检验也确认了突变点的存在，但受股票、债券资本市场及政策影响等，</w:t>
      </w:r>
      <w:r>
        <w:rPr>
          <w:rFonts w:ascii="Times New Roman" w:hAnsi="Times New Roman" w:eastAsia="Times New Roman"/>
        </w:rPr>
        <w:t>DIF</w:t>
      </w:r>
      <w:r>
        <w:t>指标容易出现波动。因此在用</w:t>
      </w:r>
      <w:r>
        <w:rPr>
          <w:rFonts w:ascii="Times New Roman" w:hAnsi="Times New Roman" w:eastAsia="Times New Roman"/>
        </w:rPr>
        <w:t>STVAR</w:t>
      </w:r>
      <w:r>
        <w:t>模型进行实证分析的过程中，以</w:t>
      </w:r>
      <w:r>
        <w:rPr>
          <w:rFonts w:ascii="Times New Roman" w:hAnsi="Times New Roman" w:eastAsia="Times New Roman"/>
        </w:rPr>
        <w:t>DIF</w:t>
      </w:r>
      <w:r>
        <w:t>作为过渡变量时金融脱媒时期的数据较少，影响了实证分析的结果。相信随着我国资本市场进一步完善、金融产品进一步创新，金融脱媒现象会越来越明显，届时金融脱媒的数据更丰富，实证分析的效果会更有效。</w:t>
      </w:r>
    </w:p>
    <w:p w:rsidR="0018722C">
      <w:pPr>
        <w:topLinePunct/>
      </w:pPr>
      <w:r>
        <w:rPr>
          <w:rFonts w:ascii="Times New Roman" w:eastAsia="Times New Roman"/>
        </w:rPr>
        <w:t>3</w:t>
      </w:r>
      <w:r>
        <w:t>、本文引入</w:t>
      </w:r>
      <w:r>
        <w:rPr>
          <w:rFonts w:ascii="Times New Roman" w:eastAsia="Times New Roman"/>
        </w:rPr>
        <w:t>STVAR</w:t>
      </w:r>
      <w:r>
        <w:t>模型对金融脱媒前后货币政策工具对实体经济影响的非对称性进行研究，所有实证过程都需要通过编程来完成。</w:t>
      </w:r>
      <w:r>
        <w:rPr>
          <w:rFonts w:ascii="Times New Roman" w:eastAsia="Times New Roman"/>
        </w:rPr>
        <w:t>STVAR</w:t>
      </w:r>
      <w:r>
        <w:t>模型一个重要部分即通过广义脉冲响应函数分析得出结论，与线性的脉冲响应函数不同，</w:t>
      </w:r>
      <w:r w:rsidR="001852F3">
        <w:t xml:space="preserve">非线性的广义脉冲响应在不同大小的冲击下有不同的反应。但由于本人能力有限，在编程时只考虑了一单位正向冲击带来的影响，未考虑其他大小的冲击的不同反应。今后的研究可以进一步扩展到负一单位、正两单位、负两单位等其他规模的冲击带来的影响。</w:t>
      </w:r>
    </w:p>
    <w:p w:rsidR="0018722C">
      <w:pPr>
        <w:topLinePunct/>
      </w:pPr>
      <w:r>
        <w:t>今后随着中国金融体制改革继续深化、金融市场进一步发展以及金融领域的全面开放，与西方发达国家一样，中国金融脱媒现象必将越来越明显。</w:t>
      </w:r>
      <w:r>
        <w:t>近年</w:t>
      </w:r>
      <w:r>
        <w:t>来，</w:t>
      </w:r>
      <w:r>
        <w:rPr>
          <w:rFonts w:ascii="Times New Roman" w:hAnsi="Times New Roman" w:eastAsia="Times New Roman"/>
        </w:rPr>
        <w:t>―</w:t>
      </w:r>
      <w:r>
        <w:t>社会融资总量</w:t>
      </w:r>
      <w:r>
        <w:rPr>
          <w:rFonts w:ascii="Times New Roman" w:hAnsi="Times New Roman" w:eastAsia="Times New Roman"/>
        </w:rPr>
        <w:t>‖</w:t>
      </w:r>
      <w:r>
        <w:t>指标的推出、影子银行的治理、利率市场化改革、互联网金</w:t>
      </w:r>
      <w:r>
        <w:t>融的出现、股票发行注册制改革等金融领域重大事件把</w:t>
      </w:r>
      <w:r>
        <w:rPr>
          <w:rFonts w:ascii="Times New Roman" w:hAnsi="Times New Roman" w:eastAsia="Times New Roman"/>
        </w:rPr>
        <w:t>―</w:t>
      </w:r>
      <w:r>
        <w:t>金融脱媒</w:t>
      </w:r>
      <w:r>
        <w:rPr>
          <w:rFonts w:ascii="Times New Roman" w:hAnsi="Times New Roman" w:eastAsia="Times New Roman"/>
        </w:rPr>
        <w:t>‖</w:t>
      </w:r>
      <w:r>
        <w:t>推到了风口浪</w:t>
      </w:r>
      <w:r w:rsidR="001852F3">
        <w:t xml:space="preserve"> </w:t>
      </w:r>
      <w:r>
        <w:t>尖，金融脱媒成为理论界研究一个热点课题。本文仅仅从金融脱媒对货币政策传导机制影响这个点上分析金融脱媒产生的影响，引入非对称时间序列模型对</w:t>
      </w:r>
      <w:r>
        <w:t>金融脱媒前后货币政策传导效应非对称性进行实证检验也只是一个初浅的尝</w:t>
      </w:r>
      <w:r>
        <w:t>试。但金融脱媒产生的影响远不止于此，还有比如对商业银行的影响、对资本市场的影响、对宏观经济的影响等等，今后研究可以从其他的角度切入，更深入地挖掘金融脱媒产生的影响及其背后的意义。</w:t>
      </w:r>
    </w:p>
    <w:p w:rsidR="0018722C">
      <w:pPr>
        <w:pStyle w:val="afff1"/>
        <w:topLinePunct/>
      </w:pPr>
      <w:bookmarkStart w:id="593859" w:name="_Toc686593859"/>
      <w:bookmarkStart w:name="参考文献 " w:id="193"/>
      <w:bookmarkEnd w:id="193"/>
      <w:r/>
      <w:bookmarkStart w:name="_bookmark83" w:id="194"/>
      <w:bookmarkEnd w:id="194"/>
      <w:r/>
      <w:r>
        <w:t>参考文献</w:t>
      </w:r>
      <w:bookmarkEnd w:id="593859"/>
    </w:p>
    <w:p w:rsidR="0018722C">
      <w:pPr>
        <w:pStyle w:val="ab"/>
        <w:topLinePunct/>
        <w:ind w:left="200" w:hangingChars="200" w:hanging="200"/>
      </w:pPr>
      <w:r>
        <w:t>[</w:t>
      </w:r>
      <w:r>
        <w:t xml:space="preserve">1</w:t>
      </w:r>
      <w:r>
        <w:t>]</w:t>
      </w:r>
      <w:r w:rsidRPr="00281126">
        <w:t xml:space="preserve">  </w:t>
      </w:r>
      <w:r/>
      <w:r>
        <w:rPr>
          <w:rFonts w:ascii="宋体" w:eastAsia="宋体" w:hint="eastAsia"/>
        </w:rPr>
        <w:t>连平</w:t>
      </w:r>
      <w:r>
        <w:t>. </w:t>
      </w:r>
      <w:r>
        <w:rPr>
          <w:rFonts w:ascii="宋体" w:eastAsia="宋体" w:hint="eastAsia"/>
        </w:rPr>
        <w:t>金融脱媒时代来临</w:t>
      </w:r>
      <w:r w:rsidR="001852F3">
        <w:rPr>
          <w:rFonts w:ascii="宋体" w:eastAsia="宋体" w:hint="eastAsia"/>
        </w:rPr>
        <w:t xml:space="preserve">银行面对全新环境</w:t>
      </w:r>
      <w:r>
        <w:t>. </w:t>
      </w:r>
      <w:r>
        <w:rPr>
          <w:rFonts w:ascii="宋体" w:eastAsia="宋体" w:hint="eastAsia"/>
        </w:rPr>
        <w:t>新金融</w:t>
      </w:r>
      <w:r>
        <w:rPr>
          <w:rFonts w:ascii="宋体" w:eastAsia="宋体" w:hint="eastAsia"/>
        </w:rPr>
        <w:t xml:space="preserve">, </w:t>
      </w:r>
      <w:r>
        <w:t xml:space="preserve">2006,</w:t>
      </w:r>
      <w:r>
        <w:t xml:space="preserve"> </w:t>
      </w:r>
      <w:r/>
      <w:r>
        <w:t>(</w:t>
      </w:r>
      <w:r>
        <w:t>2</w:t>
      </w:r>
      <w:r>
        <w:t>)</w:t>
      </w:r>
      <w:r>
        <w:rPr>
          <w:rFonts w:ascii="宋体" w:eastAsia="宋体" w:hint="eastAsia"/>
          <w:rFonts w:ascii="宋体" w:eastAsia="宋体" w:hint="eastAsia"/>
          <w:sz w:val="21"/>
        </w:rPr>
        <w:t xml:space="preserve">: </w:t>
      </w:r>
      <w:r>
        <w:t>7~9</w:t>
      </w:r>
    </w:p>
    <w:p w:rsidR="0018722C">
      <w:pPr>
        <w:pStyle w:val="ab"/>
        <w:topLinePunct/>
        <w:ind w:left="200" w:hangingChars="200" w:hanging="200"/>
      </w:pPr>
      <w:r>
        <w:t>[</w:t>
      </w:r>
      <w:r>
        <w:t xml:space="preserve">2</w:t>
      </w:r>
      <w:r>
        <w:t>]</w:t>
      </w:r>
      <w:r w:rsidRPr="00281126">
        <w:t xml:space="preserve">  </w:t>
      </w:r>
      <w:r/>
      <w:r>
        <w:rPr>
          <w:rFonts w:ascii="宋体" w:eastAsia="宋体" w:hint="eastAsia"/>
        </w:rPr>
        <w:t>林毅夫</w:t>
      </w:r>
      <w:r>
        <w:t xml:space="preserve">,</w:t>
      </w:r>
      <w:r>
        <w:t xml:space="preserve"> </w:t>
      </w:r>
      <w:r/>
      <w:r>
        <w:rPr>
          <w:rFonts w:ascii="宋体" w:eastAsia="宋体" w:hint="eastAsia"/>
        </w:rPr>
        <w:t>李永军</w:t>
      </w:r>
      <w:r>
        <w:t xml:space="preserve">.</w:t>
      </w:r>
      <w:r>
        <w:t xml:space="preserve"> </w:t>
      </w:r>
      <w:r/>
      <w:r>
        <w:rPr>
          <w:rFonts w:ascii="宋体" w:eastAsia="宋体" w:hint="eastAsia"/>
        </w:rPr>
        <w:t>中小金融机构发展与中小企业融资</w:t>
      </w:r>
      <w:r>
        <w:t xml:space="preserve">.</w:t>
      </w:r>
      <w:r>
        <w:t xml:space="preserve"> </w:t>
      </w:r>
      <w:r/>
      <w:r>
        <w:rPr>
          <w:rFonts w:ascii="宋体" w:eastAsia="宋体" w:hint="eastAsia"/>
        </w:rPr>
        <w:t>经济研究</w:t>
      </w:r>
      <w:r>
        <w:t xml:space="preserve">,</w:t>
      </w:r>
      <w:r>
        <w:t xml:space="preserve"> </w:t>
      </w:r>
      <w:r>
        <w:t>2001</w:t>
      </w:r>
      <w:r>
        <w:t>(</w:t>
      </w:r>
      <w:r>
        <w:t>1</w:t>
      </w:r>
      <w:r>
        <w:t>)</w:t>
      </w:r>
      <w:r>
        <w:rPr>
          <w:rFonts w:ascii="宋体" w:eastAsia="宋体" w:hint="eastAsia"/>
          <w:rFonts w:ascii="宋体" w:eastAsia="宋体" w:hint="eastAsia"/>
          <w:sz w:val="21"/>
        </w:rPr>
        <w:t xml:space="preserve">: </w:t>
      </w:r>
      <w:r>
        <w:t>10-21</w:t>
      </w:r>
    </w:p>
    <w:p w:rsidR="0018722C">
      <w:pPr>
        <w:pStyle w:val="ab"/>
        <w:topLinePunct/>
        <w:ind w:left="200" w:hangingChars="200" w:hanging="200"/>
      </w:pPr>
      <w:r>
        <w:t>[</w:t>
      </w:r>
      <w:r>
        <w:t xml:space="preserve">3</w:t>
      </w:r>
      <w:r>
        <w:t>]</w:t>
      </w:r>
      <w:r w:rsidRPr="00281126">
        <w:t xml:space="preserve">  </w:t>
      </w:r>
      <w:r/>
      <w:r>
        <w:t>Roldos J. Disintermediation and monetary transmission in Canada. IMF </w:t>
      </w:r>
      <w:r>
        <w:t>Working Paper, </w:t>
      </w:r>
      <w:r>
        <w:t>2006</w:t>
      </w:r>
    </w:p>
    <w:p w:rsidR="0018722C">
      <w:pPr>
        <w:pStyle w:val="ab"/>
        <w:topLinePunct/>
        <w:ind w:left="200" w:hangingChars="200" w:hanging="200"/>
      </w:pPr>
      <w:bookmarkStart w:id="593869" w:name="_cwCmt9"/>
      <w:r>
        <w:t>[</w:t>
      </w:r>
      <w:r>
        <w:t xml:space="preserve">4</w:t>
      </w:r>
      <w:r>
        <w:t>]</w:t>
      </w:r>
      <w:r w:rsidRPr="00281126">
        <w:t xml:space="preserve">  </w:t>
      </w:r>
      <w:r/>
      <w:r>
        <w:t>Tan </w:t>
      </w:r>
      <w:r>
        <w:t>A C K, Goh K. Financial disintermediation in the 1990s: implications on monetary policy in Malaysia. Paper Prepared For The 15th Annual Conference on Pacific Basin Finance, Economics, Accounting and Management,</w:t>
      </w:r>
      <w:r>
        <w:t> </w:t>
      </w:r>
      <w:r>
        <w:t>2007</w:t>
      </w:r>
      <w:bookmarkEnd w:id="593869"/>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sidRPr="00281126">
        <w:t xml:space="preserve">  </w:t>
      </w:r>
      <w:r>
        <w:rPr>
          <w:rFonts w:ascii="宋体" w:hAnsi="宋体" w:eastAsia="宋体" w:hint="eastAsia"/>
        </w:rPr>
        <w:t>宋旺</w:t>
      </w:r>
      <w:r>
        <w:rPr>
          <w:rFonts w:ascii="宋体" w:hAnsi="宋体" w:eastAsia="宋体" w:hint="eastAsia"/>
        </w:rPr>
        <w:t xml:space="preserve">, </w:t>
      </w:r>
      <w:r>
        <w:rPr>
          <w:rFonts w:ascii="宋体" w:hAnsi="宋体" w:eastAsia="宋体" w:hint="eastAsia"/>
        </w:rPr>
        <w:t>钟正生</w:t>
      </w:r>
      <w:r>
        <w:t xml:space="preserve">.</w:t>
      </w:r>
      <w:r>
        <w:t xml:space="preserve"> </w:t>
      </w:r>
      <w:r/>
      <w:r>
        <w:rPr>
          <w:rFonts w:ascii="宋体" w:hAnsi="宋体" w:eastAsia="宋体" w:hint="eastAsia"/>
        </w:rPr>
        <w:t>我国金融脱媒对货币政策传导机制的影响</w:t>
      </w:r>
      <w:r>
        <w:rPr>
          <w:rFonts w:ascii="宋体" w:hAnsi="宋体" w:eastAsia="宋体" w:hint="eastAsia"/>
        </w:rPr>
        <w:t xml:space="preserve">: </w:t>
      </w:r>
      <w:r>
        <w:t>1978</w:t>
      </w:r>
      <w:r>
        <w:rPr>
          <w:rFonts w:ascii="宋体" w:hAnsi="宋体" w:eastAsia="宋体" w:hint="eastAsia"/>
        </w:rPr>
        <w:t>—</w:t>
      </w:r>
      <w:r>
        <w:t xml:space="preserve">2007.</w:t>
      </w:r>
      <w:r>
        <w:t xml:space="preserve"> </w:t>
      </w:r>
      <w:r/>
      <w:r>
        <w:rPr>
          <w:rFonts w:ascii="宋体" w:hAnsi="宋体" w:eastAsia="宋体" w:hint="eastAsia"/>
        </w:rPr>
        <w:t>经济学家</w:t>
      </w:r>
      <w:r>
        <w:rPr>
          <w:rFonts w:ascii="宋体" w:hAnsi="宋体" w:eastAsia="宋体" w:hint="eastAsia"/>
        </w:rPr>
        <w:t xml:space="preserve">, </w:t>
      </w:r>
      <w:r>
        <w:rPr>
          <w:rFonts w:cstheme="minorBidi" w:hAnsiTheme="minorHAnsi" w:eastAsiaTheme="minorHAnsi" w:asciiTheme="minorHAnsi" w:ascii="Times New Roman"/>
        </w:rPr>
        <w:t>2010</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80-89</w:t>
      </w:r>
    </w:p>
    <w:p w:rsidR="0018722C">
      <w:pPr>
        <w:pStyle w:val="ab"/>
        <w:topLinePunct/>
        <w:ind w:left="200" w:hangingChars="200" w:hanging="200"/>
      </w:pPr>
      <w:r>
        <w:t>[</w:t>
      </w:r>
      <w:r>
        <w:t xml:space="preserve">6</w:t>
      </w:r>
      <w:r>
        <w:t>]</w:t>
      </w:r>
      <w:r w:rsidRPr="00281126">
        <w:t xml:space="preserve">  </w:t>
      </w:r>
      <w:r/>
      <w:r>
        <w:t>HesterD D. Financial disintermediation and </w:t>
      </w:r>
      <w:r>
        <w:t>policy. </w:t>
      </w:r>
      <w:r>
        <w:t>Journal Of </w:t>
      </w:r>
      <w:r>
        <w:t>Money, </w:t>
      </w:r>
      <w:r>
        <w:t xml:space="preserve">Credit And Banking, 1969,</w:t>
      </w:r>
      <w:r>
        <w:t xml:space="preserve"> </w:t>
      </w:r>
      <w:r/>
      <w:r>
        <w:t>(</w:t>
      </w:r>
      <w:r>
        <w:t>3</w:t>
      </w:r>
      <w:r>
        <w:t>)</w:t>
      </w:r>
      <w:r>
        <w:t xml:space="preserve">:</w:t>
      </w:r>
      <w:r>
        <w:t xml:space="preserve"> </w:t>
      </w:r>
      <w:r>
        <w:t>600-617</w:t>
      </w:r>
    </w:p>
    <w:p w:rsidR="0018722C">
      <w:pPr>
        <w:pStyle w:val="ab"/>
        <w:topLinePunct/>
        <w:ind w:left="200" w:hangingChars="200" w:hanging="200"/>
      </w:pPr>
      <w:r>
        <w:t>[</w:t>
      </w:r>
      <w:r>
        <w:t xml:space="preserve">7</w:t>
      </w:r>
      <w:r>
        <w:t>]</w:t>
      </w:r>
      <w:r w:rsidRPr="00281126">
        <w:t xml:space="preserve">  </w:t>
      </w:r>
      <w:r/>
      <w:r>
        <w:t>Schmidt</w:t>
      </w:r>
      <w:r>
        <w:t> </w:t>
      </w:r>
      <w:r>
        <w:t>R</w:t>
      </w:r>
      <w:r>
        <w:t> </w:t>
      </w:r>
      <w:r>
        <w:t>H,</w:t>
      </w:r>
      <w:r>
        <w:t> </w:t>
      </w:r>
      <w:r>
        <w:t>Hackethal</w:t>
      </w:r>
      <w:r>
        <w:t> </w:t>
      </w:r>
      <w:r>
        <w:t>A&amp;</w:t>
      </w:r>
      <w:r>
        <w:t> </w:t>
      </w:r>
      <w:r>
        <w:t>Tyrell</w:t>
      </w:r>
      <w:r>
        <w:t> </w:t>
      </w:r>
      <w:r>
        <w:t>M.</w:t>
      </w:r>
      <w:r>
        <w:t> </w:t>
      </w:r>
      <w:r>
        <w:t>Disintermediation</w:t>
      </w:r>
      <w:r>
        <w:t> </w:t>
      </w:r>
      <w:r>
        <w:t>and</w:t>
      </w:r>
      <w:r>
        <w:t> </w:t>
      </w:r>
      <w:r>
        <w:t>the</w:t>
      </w:r>
      <w:r>
        <w:t> </w:t>
      </w:r>
      <w:r>
        <w:t>Role</w:t>
      </w:r>
      <w:r>
        <w:t> </w:t>
      </w:r>
      <w:r>
        <w:t>of</w:t>
      </w:r>
      <w:r>
        <w:t> </w:t>
      </w:r>
      <w:r>
        <w:t>Banks</w:t>
      </w:r>
      <w:r>
        <w:t> </w:t>
      </w:r>
      <w:r>
        <w:t>in</w:t>
      </w:r>
      <w:r>
        <w:t> </w:t>
      </w:r>
      <w:r>
        <w:t xml:space="preserve">Europe:</w:t>
      </w:r>
      <w:r>
        <w:t xml:space="preserve"> </w:t>
      </w:r>
      <w:r/>
      <w:r>
        <w:rPr>
          <w:rFonts w:cstheme="minorBidi" w:hAnsiTheme="minorHAnsi" w:eastAsiaTheme="minorHAnsi" w:asciiTheme="minorHAnsi" w:ascii="Times New Roman"/>
        </w:rPr>
        <w:t xml:space="preserve">An International Comparison. Journal of Financial Intermediation, 1999,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36-67</w:t>
      </w:r>
    </w:p>
    <w:p w:rsidR="0018722C">
      <w:pPr>
        <w:pStyle w:val="ab"/>
        <w:topLinePunct/>
        <w:ind w:left="200" w:hangingChars="200" w:hanging="200"/>
      </w:pPr>
      <w:r>
        <w:t>[</w:t>
      </w:r>
      <w:r>
        <w:t xml:space="preserve">8</w:t>
      </w:r>
      <w:r>
        <w:t>]</w:t>
      </w:r>
      <w:r w:rsidRPr="00281126">
        <w:t xml:space="preserve">  </w:t>
      </w:r>
      <w:r/>
      <w:r>
        <w:t>Christopher </w:t>
      </w:r>
      <w:r>
        <w:t>W. </w:t>
      </w:r>
      <w:r>
        <w:t>Anderson</w:t>
      </w:r>
      <w:r>
        <w:rPr>
          <w:rFonts w:ascii="宋体" w:eastAsia="宋体" w:hint="eastAsia"/>
          <w:rFonts w:ascii="宋体" w:eastAsia="宋体" w:hint="eastAsia"/>
          <w:sz w:val="21"/>
        </w:rPr>
        <w:t xml:space="preserve">, </w:t>
      </w:r>
      <w:r>
        <w:t>Anil K. Makhija. Deregulation</w:t>
      </w:r>
      <w:r>
        <w:rPr>
          <w:rFonts w:ascii="宋体" w:eastAsia="宋体" w:hint="eastAsia"/>
          <w:rFonts w:ascii="宋体" w:eastAsia="宋体" w:hint="eastAsia"/>
          <w:sz w:val="21"/>
        </w:rPr>
        <w:t xml:space="preserve">, </w:t>
      </w:r>
      <w:r>
        <w:t>disintermediation</w:t>
      </w:r>
      <w:r>
        <w:rPr>
          <w:rFonts w:ascii="宋体" w:eastAsia="宋体" w:hint="eastAsia"/>
          <w:rFonts w:ascii="宋体" w:eastAsia="宋体" w:hint="eastAsia"/>
          <w:sz w:val="21"/>
        </w:rPr>
        <w:t xml:space="preserve">, </w:t>
      </w:r>
      <w:r>
        <w:t>and agency costs of debt: evidence from Japan. Journal Of Financial</w:t>
      </w:r>
      <w:r>
        <w:t> </w:t>
      </w:r>
      <w:r>
        <w:t>Economies</w:t>
      </w:r>
      <w:r>
        <w:rPr>
          <w:rFonts w:ascii="宋体" w:eastAsia="宋体" w:hint="eastAsia"/>
          <w:rFonts w:ascii="宋体" w:eastAsia="宋体" w:hint="eastAsia"/>
          <w:sz w:val="21"/>
        </w:rPr>
        <w:t xml:space="preserve">, </w:t>
      </w:r>
      <w:r>
        <w:t xml:space="preserve">1999,</w:t>
      </w:r>
      <w:r>
        <w:t xml:space="preserve"> </w:t>
      </w:r>
      <w:r/>
      <w:r>
        <w:t>(</w:t>
      </w:r>
      <w:r>
        <w:t>2</w:t>
      </w:r>
      <w:r>
        <w:t>)</w:t>
      </w:r>
      <w:r>
        <w:t>.</w:t>
      </w:r>
    </w:p>
    <w:p w:rsidR="0018722C">
      <w:pPr>
        <w:pStyle w:val="ab"/>
        <w:topLinePunct/>
        <w:ind w:left="200" w:hangingChars="200" w:hanging="200"/>
      </w:pPr>
      <w:r>
        <w:t>[</w:t>
      </w:r>
      <w:r>
        <w:t xml:space="preserve">9</w:t>
      </w:r>
      <w:r>
        <w:t>]</w:t>
      </w:r>
      <w:r w:rsidRPr="00281126">
        <w:t xml:space="preserve">  </w:t>
      </w:r>
      <w:r/>
      <w:r>
        <w:t>Mishkin F S. The economics of </w:t>
      </w:r>
      <w:r>
        <w:t>money, </w:t>
      </w:r>
      <w:r>
        <w:t>banking and financial markets. 7th Ed. </w:t>
      </w:r>
      <w:r>
        <w:t>Addison-Wesley,</w:t>
      </w:r>
      <w:r>
        <w:t> </w:t>
      </w:r>
      <w:r>
        <w:t>2001.</w:t>
      </w:r>
    </w:p>
    <w:p w:rsidR="0018722C">
      <w:pPr>
        <w:pStyle w:val="ab"/>
        <w:topLinePunct/>
        <w:ind w:left="200" w:hangingChars="200" w:hanging="200"/>
      </w:pPr>
      <w:r>
        <w:t>[</w:t>
      </w:r>
      <w:r>
        <w:t xml:space="preserve">10</w:t>
      </w:r>
      <w:r>
        <w:t>]</w:t>
      </w:r>
      <w:r w:rsidRPr="00281126">
        <w:t xml:space="preserve"> </w:t>
      </w:r>
      <w:r/>
      <w:r>
        <w:t>Harmes A. Mass Investment culture. New left </w:t>
      </w:r>
      <w:r>
        <w:t>Review,</w:t>
      </w:r>
      <w:r>
        <w:t> </w:t>
      </w:r>
      <w:r>
        <w:t xml:space="preserve">2001,</w:t>
      </w:r>
      <w:r>
        <w:t xml:space="preserve"> </w:t>
      </w:r>
      <w:r/>
      <w:r>
        <w:t>(</w:t>
      </w:r>
      <w:r>
        <w:t>9</w:t>
      </w:r>
      <w:r>
        <w:t>)</w:t>
      </w:r>
      <w:r>
        <w:t xml:space="preserve">:</w:t>
      </w:r>
      <w:r>
        <w:t xml:space="preserve"> </w:t>
      </w:r>
      <w:r>
        <w:t>103-124</w:t>
      </w:r>
    </w:p>
    <w:p w:rsidR="0018722C">
      <w:pPr>
        <w:pStyle w:val="ab"/>
        <w:topLinePunct/>
        <w:ind w:left="200" w:hangingChars="200" w:hanging="200"/>
      </w:pPr>
      <w:r>
        <w:t>[</w:t>
      </w:r>
      <w:r>
        <w:t xml:space="preserve">11</w:t>
      </w:r>
      <w:r>
        <w:t>]</w:t>
      </w:r>
      <w:r w:rsidRPr="00281126">
        <w:t xml:space="preserve"> </w:t>
      </w:r>
      <w:r/>
      <w:r>
        <w:t>French, S. and A.</w:t>
      </w:r>
      <w:r w:rsidR="001852F3">
        <w:t xml:space="preserve"> </w:t>
      </w:r>
      <w:r w:rsidR="001852F3">
        <w:t xml:space="preserve">Leyshon. The </w:t>
      </w:r>
      <w:r>
        <w:t>new, </w:t>
      </w:r>
      <w:r>
        <w:t>new financial system</w:t>
      </w:r>
      <w:r/>
      <w:r/>
      <w:r>
        <w:t>Towards</w:t>
      </w:r>
      <w:r>
        <w:t>a</w:t>
      </w:r>
      <w:r w:rsidR="001852F3">
        <w:t xml:space="preserve">conceptualization</w:t>
      </w:r>
      <w:r w:rsidR="001852F3">
        <w:t xml:space="preserve">of</w:t>
      </w:r>
      <w:r w:rsidR="001852F3">
        <w:t xml:space="preserve">financial</w:t>
      </w:r>
      <w:r w:rsidR="001852F3">
        <w:t xml:space="preserve">reintermediation. Review</w:t>
      </w:r>
      <w:r w:rsidR="001852F3">
        <w:t xml:space="preserve">of</w:t>
      </w:r>
      <w:r w:rsidR="001852F3">
        <w:t xml:space="preserve">international</w:t>
      </w:r>
      <w:r w:rsidR="001852F3">
        <w:t xml:space="preserve">political</w:t>
      </w:r>
      <w:r>
        <w:t>economy,</w:t>
      </w:r>
      <w:r>
        <w:t> </w:t>
      </w:r>
      <w:r>
        <w:t xml:space="preserve">2004,</w:t>
      </w:r>
      <w:r>
        <w:t xml:space="preserve"> </w:t>
      </w:r>
      <w:r/>
      <w:r>
        <w:t>(</w:t>
      </w:r>
      <w:r>
        <w:t>2</w:t>
      </w:r>
      <w:r>
        <w:t>)</w:t>
      </w:r>
      <w:r>
        <w:t xml:space="preserve">:</w:t>
      </w:r>
      <w:r>
        <w:t xml:space="preserve"> </w:t>
      </w:r>
      <w:r>
        <w:t>263-288</w:t>
      </w:r>
    </w:p>
    <w:p w:rsidR="0018722C">
      <w:pPr>
        <w:pStyle w:val="ab"/>
        <w:topLinePunct/>
        <w:ind w:left="200" w:hangingChars="200" w:hanging="200"/>
      </w:pPr>
      <w:r>
        <w:t>[</w:t>
      </w:r>
      <w:r>
        <w:t xml:space="preserve">12</w:t>
      </w:r>
      <w:r>
        <w:t>]</w:t>
      </w:r>
      <w:r w:rsidRPr="00281126">
        <w:t xml:space="preserve"> </w:t>
      </w:r>
      <w:r/>
      <w:r>
        <w:t>Madan Sabnavis. It is time for financial disintermediation.</w:t>
      </w:r>
      <w:r>
        <w:t> </w:t>
      </w:r>
      <w:hyperlink r:id="rId340">
        <w:r>
          <w:t xml:space="preserve">www.</w:t>
        </w:r>
        <w:r>
          <w:t xml:space="preserve"> </w:t>
        </w:r>
        <w:r>
          <w:t>thehindubusinessline.</w:t>
        </w:r>
        <w:r w:rsidR="004B696B">
          <w:t xml:space="preserve"> </w:t>
        </w:r>
        <w:r w:rsidR="004B696B">
          <w:t>com,</w:t>
        </w:r>
      </w:hyperlink>
      <w:r>
        <w:t> 2010-11-03</w:t>
      </w:r>
    </w:p>
    <w:p w:rsidR="0018722C">
      <w:pPr>
        <w:pStyle w:val="ab"/>
        <w:topLinePunct/>
        <w:ind w:left="200" w:hangingChars="200" w:hanging="200"/>
      </w:pPr>
      <w:bookmarkStart w:id="593870" w:name="_cwCmt10"/>
      <w:r>
        <w:t>[</w:t>
      </w:r>
      <w:r>
        <w:t xml:space="preserve">13</w:t>
      </w:r>
      <w:r>
        <w:t>]</w:t>
      </w:r>
      <w:r w:rsidRPr="00281126">
        <w:t xml:space="preserve"> </w:t>
      </w:r>
      <w:r/>
      <w:r>
        <w:t>Goldsmith. Financial Structure and Development. </w:t>
      </w:r>
      <w:r>
        <w:t>Yale </w:t>
      </w:r>
      <w:r>
        <w:t>University Press,</w:t>
      </w:r>
      <w:r>
        <w:t> </w:t>
      </w:r>
      <w:r>
        <w:t>1969</w:t>
      </w:r>
      <w:bookmarkEnd w:id="593870"/>
    </w:p>
    <w:p w:rsidR="0018722C">
      <w:pPr>
        <w:pStyle w:val="ab"/>
        <w:topLinePunct/>
        <w:ind w:left="200" w:hangingChars="200" w:hanging="200"/>
      </w:pPr>
      <w:r>
        <w:t>[</w:t>
      </w:r>
      <w:r>
        <w:t xml:space="preserve">14</w:t>
      </w:r>
      <w:r>
        <w:t>]</w:t>
      </w:r>
      <w:r w:rsidRPr="00281126">
        <w:t xml:space="preserve"> </w:t>
      </w:r>
      <w:r/>
      <w:r>
        <w:t>Hendershott </w:t>
      </w:r>
      <w:r>
        <w:t>P.</w:t>
      </w:r>
      <w:r w:rsidR="001852F3">
        <w:t xml:space="preserve"> </w:t>
      </w:r>
      <w:r w:rsidR="001852F3">
        <w:t xml:space="preserve">H. </w:t>
      </w:r>
      <w:r>
        <w:t xml:space="preserve">Financial Disintermediation in a Macroeconomic Framework.</w:t>
      </w:r>
      <w:r>
        <w:t xml:space="preserve"> </w:t>
      </w:r>
      <w:r>
        <w:t xml:space="preserve">The Journal</w:t>
      </w:r>
      <w:r w:rsidR="001852F3">
        <w:t xml:space="preserve"> of</w:t>
      </w:r>
      <w:r>
        <w:t> </w:t>
      </w:r>
      <w:r>
        <w:t xml:space="preserve">Finance,</w:t>
      </w:r>
      <w:r>
        <w:t xml:space="preserve"> </w:t>
      </w:r>
      <w:r>
        <w:t>1971,</w:t>
      </w:r>
      <w:r>
        <w:t xml:space="preserve"> </w:t>
      </w:r>
      <w:r/>
      <w:r>
        <w:t>(</w:t>
      </w:r>
      <w:r>
        <w:t>4</w:t>
      </w:r>
      <w:r>
        <w:t>)</w:t>
      </w:r>
      <w:r>
        <w:t xml:space="preserve">:</w:t>
      </w:r>
      <w:r>
        <w:t xml:space="preserve"> </w:t>
      </w:r>
      <w:r>
        <w:t>843-856</w:t>
      </w:r>
    </w:p>
    <w:p w:rsidR="0018722C">
      <w:pPr>
        <w:pStyle w:val="ab"/>
        <w:topLinePunct/>
        <w:ind w:left="200" w:hangingChars="200" w:hanging="200"/>
      </w:pPr>
      <w:r>
        <w:t>[</w:t>
      </w:r>
      <w:r>
        <w:t xml:space="preserve">15</w:t>
      </w:r>
      <w:r>
        <w:t>]</w:t>
      </w:r>
      <w:r w:rsidRPr="00281126">
        <w:t xml:space="preserve"> </w:t>
      </w:r>
      <w:r/>
      <w:r>
        <w:t>Samuel Theodore. Globalization and its Discontents. </w:t>
      </w:r>
      <w:r>
        <w:t xml:space="preserve">W.</w:t>
      </w:r>
      <w:r>
        <w:t xml:space="preserve"> </w:t>
      </w:r>
      <w:r>
        <w:t>W.</w:t>
      </w:r>
      <w:r>
        <w:t xml:space="preserve"> </w:t>
      </w:r>
      <w:r>
        <w:t xml:space="preserve">Nortoa, </w:t>
      </w:r>
      <w:r>
        <w:t>New </w:t>
      </w:r>
      <w:r>
        <w:t>York </w:t>
      </w:r>
      <w:r>
        <w:t>and London, 2002</w:t>
      </w:r>
    </w:p>
    <w:p w:rsidR="0018722C">
      <w:pPr>
        <w:pStyle w:val="ab"/>
        <w:topLinePunct/>
        <w:ind w:left="200" w:hangingChars="200" w:hanging="200"/>
      </w:pPr>
      <w:r>
        <w:t>[</w:t>
      </w:r>
      <w:r>
        <w:t xml:space="preserve">16</w:t>
      </w:r>
      <w:r>
        <w:t>]</w:t>
      </w:r>
      <w:r w:rsidRPr="00281126">
        <w:t xml:space="preserve"> </w:t>
      </w:r>
      <w:r/>
      <w:r>
        <w:t xml:space="preserve">Donald Brash</w:t>
      </w:r>
      <w:r w:rsidR="004B696B">
        <w:t xml:space="preserve">.</w:t>
      </w:r>
      <w:r>
        <w:t xml:space="preserve"> </w:t>
      </w:r>
      <w:r>
        <w:t xml:space="preserve">Structural Analysis of Cointergrating </w:t>
      </w:r>
      <w:r>
        <w:t>VARS. </w:t>
      </w:r>
      <w:r>
        <w:t>Journal of Economic surveys</w:t>
      </w:r>
      <w:r>
        <w:rPr>
          <w:rFonts w:ascii="宋体" w:eastAsia="宋体" w:hint="eastAsia"/>
          <w:rFonts w:ascii="宋体" w:eastAsia="宋体" w:hint="eastAsia"/>
          <w:sz w:val="21"/>
        </w:rPr>
        <w:t>,</w:t>
      </w:r>
      <w:r>
        <w:rPr>
          <w:rFonts w:ascii="宋体" w:eastAsia="宋体" w:hint="eastAsia"/>
        </w:rPr>
        <w:t> </w:t>
      </w:r>
      <w:r>
        <w:t>1991</w:t>
      </w:r>
      <w:r>
        <w:t> </w:t>
      </w:r>
      <w:r>
        <w:t>(</w:t>
      </w:r>
      <w:r>
        <w:t xml:space="preserve">5</w:t>
      </w:r>
      <w:r>
        <w:t>)</w:t>
      </w:r>
      <w:r>
        <w:t xml:space="preserve">:</w:t>
      </w:r>
      <w:r>
        <w:t xml:space="preserve"> </w:t>
      </w:r>
      <w:r>
        <w:t>471-506</w:t>
      </w:r>
    </w:p>
    <w:p w:rsidR="0018722C">
      <w:pPr>
        <w:pStyle w:val="ab"/>
        <w:topLinePunct/>
        <w:ind w:left="200" w:hangingChars="200" w:hanging="200"/>
      </w:pPr>
      <w:r>
        <w:t>[</w:t>
      </w:r>
      <w:r>
        <w:t xml:space="preserve">17</w:t>
      </w:r>
      <w:r>
        <w:t>]</w:t>
      </w:r>
      <w:r w:rsidRPr="00281126">
        <w:t xml:space="preserve"> </w:t>
      </w:r>
      <w:r/>
      <w:r>
        <w:t>Dybvig. Financial Intermediation and Delegated Monitoring. Review of Economic Studies, 1993</w:t>
      </w:r>
      <w:r>
        <w:t>(</w:t>
      </w:r>
      <w:r>
        <w:t>2</w:t>
      </w:r>
      <w:r>
        <w:t>)</w:t>
      </w:r>
      <w:r>
        <w:t xml:space="preserve">:</w:t>
      </w:r>
      <w:r>
        <w:t xml:space="preserve"> </w:t>
      </w:r>
      <w:r>
        <w:t>393-414</w:t>
      </w:r>
    </w:p>
    <w:p w:rsidR="0018722C">
      <w:pPr>
        <w:pStyle w:val="ab"/>
        <w:topLinePunct/>
        <w:ind w:left="200" w:hangingChars="200" w:hanging="200"/>
      </w:pPr>
      <w:r>
        <w:t>[</w:t>
      </w:r>
      <w:r>
        <w:t xml:space="preserve">18</w:t>
      </w:r>
      <w:r>
        <w:t>]</w:t>
      </w:r>
      <w:r w:rsidRPr="00281126">
        <w:t xml:space="preserve"> </w:t>
      </w:r>
      <w:r/>
      <w:r>
        <w:t xml:space="preserve">Smith B.</w:t>
      </w:r>
      <w:r>
        <w:t xml:space="preserve"> </w:t>
      </w:r>
      <w:r>
        <w:t xml:space="preserve">D. Financial Intermediation and Endogenous Growth. Review of Economic Studies, 1991,</w:t>
      </w:r>
      <w:r>
        <w:t xml:space="preserve"> </w:t>
      </w:r>
      <w:r/>
      <w:r>
        <w:t>(</w:t>
      </w:r>
      <w:r>
        <w:t>2</w:t>
      </w:r>
      <w:r>
        <w:t>)</w:t>
      </w:r>
      <w:r>
        <w:t xml:space="preserve">:</w:t>
      </w:r>
      <w:r>
        <w:t xml:space="preserve"> </w:t>
      </w:r>
      <w:r>
        <w:t>195-209</w:t>
      </w:r>
    </w:p>
    <w:p w:rsidR="0018722C">
      <w:pPr>
        <w:pStyle w:val="ab"/>
        <w:topLinePunct/>
        <w:ind w:left="200" w:hangingChars="200" w:hanging="200"/>
      </w:pPr>
      <w:r>
        <w:t>[</w:t>
      </w:r>
      <w:r>
        <w:t xml:space="preserve">19</w:t>
      </w:r>
      <w:r>
        <w:t>]</w:t>
      </w:r>
      <w:r w:rsidRPr="00281126">
        <w:t xml:space="preserve"> </w:t>
      </w:r>
      <w:r/>
      <w:r>
        <w:t xml:space="preserve">Merton.</w:t>
      </w:r>
      <w:r>
        <w:t xml:space="preserve"> </w:t>
      </w:r>
      <w:r>
        <w:t>R.</w:t>
      </w:r>
      <w:r>
        <w:t xml:space="preserve"> </w:t>
      </w:r>
      <w:r>
        <w:t>C.</w:t>
      </w:r>
      <w:r>
        <w:t xml:space="preserve"> </w:t>
      </w:r>
      <w:r>
        <w:t xml:space="preserve">A. Functional Perspective of Financial Intermediation. Financial Management, 1995,</w:t>
      </w:r>
      <w:r>
        <w:t xml:space="preserve"> </w:t>
      </w:r>
      <w:r/>
      <w:r>
        <w:t>(</w:t>
      </w:r>
      <w:r>
        <w:t>1</w:t>
      </w:r>
      <w:r>
        <w:t>)</w:t>
      </w:r>
      <w:r>
        <w:t xml:space="preserve">:</w:t>
      </w:r>
      <w:r>
        <w:t xml:space="preserve"> </w:t>
      </w:r>
      <w:r>
        <w:t>34-38</w:t>
      </w:r>
    </w:p>
    <w:p w:rsidR="0018722C">
      <w:pPr>
        <w:pStyle w:val="ab"/>
        <w:topLinePunct/>
        <w:ind w:left="200" w:hangingChars="200" w:hanging="200"/>
      </w:pPr>
      <w:r>
        <w:t>[</w:t>
      </w:r>
      <w:r>
        <w:t xml:space="preserve">20</w:t>
      </w:r>
      <w:r>
        <w:t>]</w:t>
      </w:r>
      <w:r w:rsidRPr="00281126">
        <w:t xml:space="preserve"> </w:t>
      </w:r>
      <w:r/>
      <w:r>
        <w:t>Capelle-Blancard, </w:t>
      </w:r>
      <w:r w:rsidR="001852F3">
        <w:t xml:space="preserve">  </w:t>
      </w:r>
      <w:r>
        <w:t>G., </w:t>
      </w:r>
      <w:r w:rsidR="001852F3">
        <w:t xml:space="preserve">   </w:t>
      </w:r>
      <w:r>
        <w:t>and</w:t>
      </w:r>
      <w:r w:rsidR="001852F3">
        <w:t xml:space="preserve">   J. </w:t>
      </w:r>
      <w:r w:rsidR="001852F3">
        <w:t xml:space="preserve">  Cluppey-Soubeyran. </w:t>
      </w:r>
      <w:r w:rsidR="001852F3">
        <w:t xml:space="preserve">  The</w:t>
      </w:r>
      <w:r>
        <w:t> </w:t>
      </w:r>
      <w:r>
        <w:t>measurement</w:t>
      </w:r>
      <w:r w:rsidR="001852F3">
        <w:t xml:space="preserve"> </w:t>
      </w:r>
      <w:r>
        <w:t> </w:t>
      </w:r>
      <w:r>
        <w:t>of</w:t>
      </w:r>
      <w:r>
        <w:t>financial intermediation in Japan. Japan and </w:t>
      </w:r>
      <w:r>
        <w:t>World Economy.</w:t>
      </w:r>
      <w:r>
        <w:t> </w:t>
      </w:r>
      <w:r>
        <w:t xml:space="preserve">2006,</w:t>
      </w:r>
      <w:r>
        <w:t xml:space="preserve"> </w:t>
      </w:r>
      <w:r/>
      <w:r>
        <w:t>(</w:t>
      </w:r>
      <w:r>
        <w:t>20</w:t>
      </w:r>
      <w:r>
        <w:t>)</w:t>
      </w:r>
      <w:r>
        <w:t xml:space="preserve">:</w:t>
      </w:r>
      <w:r>
        <w:t xml:space="preserve"> </w:t>
      </w:r>
      <w:r>
        <w:t>40-60</w:t>
      </w:r>
    </w:p>
    <w:p w:rsidR="0018722C">
      <w:pPr>
        <w:pStyle w:val="ab"/>
        <w:topLinePunct/>
        <w:ind w:left="200" w:hangingChars="200" w:hanging="200"/>
      </w:pPr>
      <w:r>
        <w:t>[</w:t>
      </w:r>
      <w:r>
        <w:t xml:space="preserve">21</w:t>
      </w:r>
      <w:r>
        <w:t>]</w:t>
      </w:r>
      <w:r w:rsidRPr="00281126">
        <w:t xml:space="preserve"> </w:t>
      </w:r>
      <w:r/>
      <w:r>
        <w:t>Hendershott </w:t>
      </w:r>
      <w:r>
        <w:t xml:space="preserve">P.</w:t>
      </w:r>
      <w:r>
        <w:t xml:space="preserve"> </w:t>
      </w:r>
      <w:r>
        <w:t xml:space="preserve">H. </w:t>
      </w:r>
      <w:r>
        <w:t>Financial Disintermediation in a Macroeconomic Framework: </w:t>
      </w:r>
      <w:r>
        <w:t xml:space="preserve">Reply.</w:t>
      </w:r>
      <w:r>
        <w:t xml:space="preserve"> </w:t>
      </w:r>
      <w:r>
        <w:t xml:space="preserve">The </w:t>
      </w:r>
      <w:r>
        <w:t>Journal of Finance, 1973,</w:t>
      </w:r>
      <w:r>
        <w:t> </w:t>
      </w:r>
      <w:r>
        <w:t>(</w:t>
      </w:r>
      <w:r>
        <w:t xml:space="preserve">4</w:t>
      </w:r>
      <w:r>
        <w:t>)</w:t>
      </w:r>
      <w:r>
        <w:t xml:space="preserve">:</w:t>
      </w:r>
      <w:r>
        <w:t xml:space="preserve"> </w:t>
      </w:r>
      <w:r>
        <w:t>1029-1032</w:t>
      </w:r>
    </w:p>
    <w:p w:rsidR="0018722C">
      <w:pPr>
        <w:pStyle w:val="ab"/>
        <w:topLinePunct/>
        <w:ind w:left="200" w:hangingChars="200" w:hanging="200"/>
      </w:pPr>
      <w:r>
        <w:t>[</w:t>
      </w:r>
      <w:r>
        <w:t xml:space="preserve">22</w:t>
      </w:r>
      <w:r>
        <w:t>]</w:t>
      </w:r>
      <w:r w:rsidRPr="00281126">
        <w:t xml:space="preserve"> </w:t>
      </w:r>
      <w:r/>
      <w:r>
        <w:t>Powell D. Financial Intermediation and Delegated Monitoring</w:t>
      </w:r>
      <w:r>
        <w:t>[</w:t>
      </w:r>
      <w:r>
        <w:t>J</w:t>
      </w:r>
      <w:r>
        <w:t>]</w:t>
      </w:r>
      <w:r>
        <w:t xml:space="preserve">.</w:t>
      </w:r>
      <w:r>
        <w:t xml:space="preserve"> </w:t>
      </w:r>
      <w:r>
        <w:t xml:space="preserve">Review of Economic Studies,</w:t>
      </w:r>
      <w:r>
        <w:t> </w:t>
      </w:r>
      <w:r>
        <w:t xml:space="preserve">1998,</w:t>
      </w:r>
      <w:r>
        <w:t xml:space="preserve"> </w:t>
      </w:r>
      <w:r/>
      <w:r>
        <w:t>(</w:t>
      </w:r>
      <w:r>
        <w:t>2</w:t>
      </w:r>
      <w:r>
        <w:t>)</w:t>
      </w:r>
      <w:r>
        <w:t xml:space="preserve">:</w:t>
      </w:r>
      <w:r>
        <w:t xml:space="preserve"> </w:t>
      </w:r>
      <w:r>
        <w:t>393-414</w:t>
      </w:r>
    </w:p>
    <w:p w:rsidR="0018722C">
      <w:pPr>
        <w:pStyle w:val="ab"/>
        <w:topLinePunct/>
        <w:ind w:left="200" w:hangingChars="200" w:hanging="200"/>
      </w:pPr>
      <w:r>
        <w:t>[</w:t>
      </w:r>
      <w:r>
        <w:t xml:space="preserve">23</w:t>
      </w:r>
      <w:r>
        <w:t>]</w:t>
      </w:r>
      <w:r w:rsidRPr="00281126">
        <w:t xml:space="preserve"> </w:t>
      </w:r>
      <w:r/>
      <w:r>
        <w:t xml:space="preserve">Nissen M.</w:t>
      </w:r>
      <w:r>
        <w:t xml:space="preserve"> </w:t>
      </w:r>
      <w:r>
        <w:t xml:space="preserve">Agent-based Supply Chain Disintermediation </w:t>
      </w:r>
      <w:r>
        <w:t>Versus </w:t>
      </w:r>
      <w:r>
        <w:t xml:space="preserve">Re-intermediation of Intelligent Systems in Accounting.</w:t>
      </w:r>
      <w:r>
        <w:t xml:space="preserve"> </w:t>
      </w:r>
      <w:r>
        <w:t xml:space="preserve">Finance and</w:t>
      </w:r>
      <w:r>
        <w:t> </w:t>
      </w:r>
      <w:r>
        <w:t xml:space="preserve">Management,</w:t>
      </w:r>
      <w:r>
        <w:t xml:space="preserve"> </w:t>
      </w:r>
      <w:r>
        <w:t>2000,</w:t>
      </w:r>
      <w:r>
        <w:t xml:space="preserve"> </w:t>
      </w:r>
      <w:r/>
      <w:r>
        <w:t>(</w:t>
      </w:r>
      <w:r>
        <w:t>9</w:t>
      </w:r>
      <w:r>
        <w:t>)</w:t>
      </w:r>
      <w:r>
        <w:t xml:space="preserve">:</w:t>
      </w:r>
      <w:r>
        <w:t xml:space="preserve"> </w:t>
      </w:r>
      <w:r>
        <w:t>237-256</w:t>
      </w:r>
    </w:p>
    <w:p w:rsidR="0018722C">
      <w:pPr>
        <w:pStyle w:val="ab"/>
        <w:topLinePunct/>
        <w:ind w:left="200" w:hangingChars="200" w:hanging="200"/>
      </w:pPr>
      <w:r>
        <w:t>[</w:t>
      </w:r>
      <w:r>
        <w:t xml:space="preserve">24</w:t>
      </w:r>
      <w:r>
        <w:t>]</w:t>
      </w:r>
      <w:r w:rsidRPr="00281126">
        <w:t xml:space="preserve"> </w:t>
      </w:r>
      <w:r/>
      <w:r>
        <w:t>Alan Ching-biu </w:t>
      </w:r>
      <w:r>
        <w:t>Tse. </w:t>
      </w:r>
      <w:r>
        <w:t>Disintermediation of travel agents in the hotel </w:t>
      </w:r>
      <w:r>
        <w:t>industry. </w:t>
      </w:r>
      <w:r>
        <w:t xml:space="preserve">Hospitality Management,</w:t>
      </w:r>
      <w:r>
        <w:t xml:space="preserve"> </w:t>
      </w:r>
      <w:r>
        <w:t>2003,</w:t>
      </w:r>
      <w:r>
        <w:t xml:space="preserve"> </w:t>
      </w:r>
      <w:r/>
      <w:r>
        <w:t>(</w:t>
      </w:r>
      <w:r>
        <w:t>22</w:t>
      </w:r>
      <w:r>
        <w:t>)</w:t>
      </w:r>
      <w:r>
        <w:t xml:space="preserve">:</w:t>
      </w:r>
      <w:r>
        <w:t xml:space="preserve"> </w:t>
      </w:r>
      <w:r>
        <w:t>453-460</w:t>
      </w:r>
    </w:p>
    <w:p w:rsidR="0018722C">
      <w:pPr>
        <w:pStyle w:val="ab"/>
        <w:topLinePunct/>
        <w:ind w:left="200" w:hangingChars="200" w:hanging="200"/>
      </w:pPr>
      <w:r>
        <w:t>[</w:t>
      </w:r>
      <w:r>
        <w:t xml:space="preserve">25</w:t>
      </w:r>
      <w:r>
        <w:t>]</w:t>
      </w:r>
      <w:r w:rsidRPr="00281126">
        <w:t xml:space="preserve"> </w:t>
      </w:r>
      <w:r/>
      <w:r>
        <w:t xml:space="preserve">Robert.</w:t>
      </w:r>
      <w:r>
        <w:t xml:space="preserve"> </w:t>
      </w:r>
      <w:r>
        <w:t>C.</w:t>
      </w:r>
      <w:r>
        <w:t xml:space="preserve"> </w:t>
      </w:r>
      <w:r>
        <w:t xml:space="preserve">Merton. Functional Perspective of Financial disintermediation. Financial Management, 1995</w:t>
      </w:r>
      <w:r>
        <w:t>(</w:t>
      </w:r>
      <w:r>
        <w:t>24</w:t>
      </w:r>
      <w:r>
        <w:t>)</w:t>
      </w:r>
      <w:r>
        <w:t>:</w:t>
      </w:r>
      <w:r>
        <w:t> </w:t>
      </w:r>
      <w:r>
        <w:t>23-41</w:t>
      </w:r>
    </w:p>
    <w:p w:rsidR="0018722C">
      <w:pPr>
        <w:pStyle w:val="ab"/>
        <w:topLinePunct/>
        <w:ind w:left="200" w:hangingChars="200" w:hanging="200"/>
      </w:pPr>
      <w:r>
        <w:t>[</w:t>
      </w:r>
      <w:r>
        <w:t xml:space="preserve">26</w:t>
      </w:r>
      <w:r>
        <w:t>]</w:t>
      </w:r>
      <w:r w:rsidRPr="00281126">
        <w:t xml:space="preserve"> </w:t>
      </w:r>
      <w:r/>
      <w:r>
        <w:t>Afit Mian. Disintermediation of travel agents in the hotel </w:t>
      </w:r>
      <w:r>
        <w:t>industry. </w:t>
      </w:r>
      <w:r>
        <w:t>Hospitality Management, 2003</w:t>
      </w:r>
      <w:r>
        <w:t>(</w:t>
      </w:r>
      <w:r>
        <w:t>22</w:t>
      </w:r>
      <w:r>
        <w:t>)</w:t>
      </w:r>
      <w:r>
        <w:t xml:space="preserve">:</w:t>
      </w:r>
      <w:r>
        <w:t xml:space="preserve"> </w:t>
      </w:r>
      <w:r>
        <w:t>453-460</w:t>
      </w:r>
    </w:p>
    <w:p w:rsidR="0018722C">
      <w:pPr>
        <w:pStyle w:val="ab"/>
        <w:topLinePunct/>
        <w:ind w:left="200" w:hangingChars="200" w:hanging="200"/>
      </w:pPr>
      <w:r>
        <w:t>[</w:t>
      </w:r>
      <w:r>
        <w:t xml:space="preserve">27</w:t>
      </w:r>
      <w:r>
        <w:t>]</w:t>
      </w:r>
      <w:r w:rsidRPr="00281126">
        <w:t xml:space="preserve"> </w:t>
      </w:r>
      <w:r/>
      <w:r>
        <w:t>Bencivenga, </w:t>
      </w:r>
      <w:r>
        <w:t xml:space="preserve">V.</w:t>
      </w:r>
      <w:r>
        <w:t xml:space="preserve"> </w:t>
      </w:r>
      <w:r>
        <w:t xml:space="preserve">r., </w:t>
      </w:r>
      <w:r>
        <w:t xml:space="preserve">and B.</w:t>
      </w:r>
      <w:r>
        <w:t xml:space="preserve"> </w:t>
      </w:r>
      <w:r>
        <w:t>D.</w:t>
      </w:r>
      <w:r>
        <w:t xml:space="preserve"> </w:t>
      </w:r>
      <w:r>
        <w:t xml:space="preserve">Smith. Financial intermediation and endogenous growth. Review of economic studies,</w:t>
      </w:r>
      <w:r>
        <w:t> </w:t>
      </w:r>
      <w:r>
        <w:t xml:space="preserve">2005,</w:t>
      </w:r>
      <w:r>
        <w:t xml:space="preserve"> </w:t>
      </w:r>
      <w:r/>
      <w:r>
        <w:t>(</w:t>
      </w:r>
      <w:r>
        <w:t>2</w:t>
      </w:r>
      <w:r>
        <w:t>)</w:t>
      </w:r>
      <w:r>
        <w:t xml:space="preserve">:</w:t>
      </w:r>
      <w:r>
        <w:t xml:space="preserve"> </w:t>
      </w:r>
      <w:r>
        <w:t>195-209</w:t>
      </w:r>
    </w:p>
    <w:p w:rsidR="0018722C">
      <w:pPr>
        <w:pStyle w:val="ab"/>
        <w:topLinePunct/>
        <w:ind w:left="200" w:hangingChars="200" w:hanging="200"/>
      </w:pPr>
      <w:r>
        <w:t>[</w:t>
      </w:r>
      <w:r>
        <w:t xml:space="preserve">28</w:t>
      </w:r>
      <w:r>
        <w:t>]</w:t>
      </w:r>
      <w:r w:rsidRPr="00281126">
        <w:t xml:space="preserve"> </w:t>
      </w:r>
      <w:r/>
      <w:r>
        <w:t>Craig Burnside, Martin Eichenbaum, Sergio Rebel. Government finance in the wake of currency crises. Journal of Monetary</w:t>
      </w:r>
      <w:r>
        <w:t> </w:t>
      </w:r>
      <w:r>
        <w:t xml:space="preserve">Economics,</w:t>
      </w:r>
      <w:r>
        <w:t xml:space="preserve"> </w:t>
      </w:r>
      <w:r>
        <w:t>2006,</w:t>
      </w:r>
      <w:r>
        <w:t xml:space="preserve"> </w:t>
      </w:r>
      <w:r/>
      <w:r>
        <w:t>(</w:t>
      </w:r>
      <w:r>
        <w:t>1</w:t>
      </w:r>
      <w:r>
        <w:t>)</w:t>
      </w:r>
      <w:r>
        <w:t xml:space="preserve">:</w:t>
      </w:r>
      <w:r>
        <w:t xml:space="preserve"> </w:t>
      </w:r>
      <w:r>
        <w:t>401-440</w:t>
      </w:r>
    </w:p>
    <w:p w:rsidR="0018722C">
      <w:pPr>
        <w:pStyle w:val="ab"/>
        <w:topLinePunct/>
        <w:ind w:left="200" w:hangingChars="200" w:hanging="200"/>
      </w:pPr>
      <w:r>
        <w:t>[</w:t>
      </w:r>
      <w:r>
        <w:t xml:space="preserve">29</w:t>
      </w:r>
      <w:r>
        <w:t>]</w:t>
      </w:r>
      <w:r w:rsidRPr="00281126">
        <w:t xml:space="preserve"> </w:t>
      </w:r>
      <w:r/>
      <w:r>
        <w:t>Tan,</w:t>
      </w:r>
      <w:r>
        <w:t> </w:t>
      </w:r>
      <w:r>
        <w:t>Anthony</w:t>
      </w:r>
      <w:r>
        <w:t> </w:t>
      </w:r>
      <w:r>
        <w:t xml:space="preserve">C.</w:t>
      </w:r>
      <w:r>
        <w:t xml:space="preserve"> </w:t>
      </w:r>
      <w:r>
        <w:t>K.</w:t>
      </w:r>
      <w:r>
        <w:t xml:space="preserve"> </w:t>
      </w:r>
      <w:r>
        <w:t>and</w:t>
      </w:r>
      <w:r>
        <w:t> </w:t>
      </w:r>
      <w:r>
        <w:t>Kim</w:t>
      </w:r>
      <w:r>
        <w:t> </w:t>
      </w:r>
      <w:r>
        <w:t>leng</w:t>
      </w:r>
      <w:r>
        <w:t> </w:t>
      </w:r>
      <w:r>
        <w:t>Goh.</w:t>
      </w:r>
      <w:r>
        <w:t> </w:t>
      </w:r>
      <w:r>
        <w:t>Financial</w:t>
      </w:r>
      <w:r>
        <w:t> </w:t>
      </w:r>
      <w:r>
        <w:t>Disintermediation</w:t>
      </w:r>
      <w:r>
        <w:t> </w:t>
      </w:r>
      <w:r>
        <w:t>in</w:t>
      </w:r>
      <w:r>
        <w:t> </w:t>
      </w:r>
      <w:r>
        <w:t>the</w:t>
      </w:r>
      <w:r>
        <w:t> </w:t>
      </w:r>
      <w:r>
        <w:t xml:space="preserve">1990s:</w:t>
      </w:r>
      <w:r>
        <w:t xml:space="preserve"> </w:t>
      </w:r>
      <w:r>
        <w:t>Implications</w:t>
      </w:r>
      <w:r>
        <w:rPr>
          <w:rFonts w:cstheme="minorBidi" w:hAnsiTheme="minorHAnsi" w:eastAsiaTheme="minorHAnsi" w:asciiTheme="minorHAnsi" w:ascii="Times New Roman" w:eastAsia="Times New Roman"/>
        </w:rPr>
        <w:t>on Monetary Policy in Malaysia. Paper Prepared for the 15th Annual Conference on Pacific Basin Finance</w:t>
      </w:r>
      <w:r>
        <w:rPr>
          <w:rFonts w:cstheme="minorBidi" w:hAnsiTheme="minorHAnsi" w:eastAsiaTheme="minorHAnsi" w:asciiTheme="minorHAnsi"/>
          <w:kern w:val="2"/>
          <w:sz w:val="21"/>
        </w:rPr>
        <w:t xml:space="preserve">, </w:t>
      </w:r>
      <w:r>
        <w:rPr>
          <w:rFonts w:ascii="Times New Roman" w:eastAsia="Times New Roman" w:cstheme="minorBidi" w:hAnsiTheme="minorHAnsi"/>
        </w:rPr>
        <w:t>Economics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Accounting and Management,</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27</w:t>
      </w:r>
    </w:p>
    <w:p w:rsidR="0018722C">
      <w:pPr>
        <w:pStyle w:val="ab"/>
        <w:topLinePunct/>
        <w:ind w:left="200" w:hangingChars="200" w:hanging="200"/>
      </w:pPr>
      <w:r>
        <w:t>[</w:t>
      </w:r>
      <w:r>
        <w:t xml:space="preserve">30</w:t>
      </w:r>
      <w:r>
        <w:t>]</w:t>
      </w:r>
      <w:r w:rsidRPr="00281126">
        <w:t xml:space="preserve"> </w:t>
      </w:r>
      <w:r/>
      <w:r>
        <w:rPr>
          <w:rFonts w:ascii="宋体" w:eastAsia="宋体" w:hint="eastAsia"/>
        </w:rPr>
        <w:t>辛琪</w:t>
      </w:r>
      <w:r>
        <w:t xml:space="preserve">.</w:t>
      </w:r>
      <w:r>
        <w:t xml:space="preserve"> </w:t>
      </w:r>
      <w:r/>
      <w:r>
        <w:rPr>
          <w:rFonts w:ascii="宋体" w:eastAsia="宋体" w:hint="eastAsia"/>
        </w:rPr>
        <w:t>意大利金融脱媒简介</w:t>
      </w:r>
      <w:r>
        <w:t xml:space="preserve">.</w:t>
      </w:r>
      <w:r>
        <w:t xml:space="preserve"> </w:t>
      </w:r>
      <w:r/>
      <w:r>
        <w:rPr>
          <w:rFonts w:ascii="宋体" w:eastAsia="宋体" w:hint="eastAsia"/>
        </w:rPr>
        <w:t>国际金融研究</w:t>
      </w:r>
      <w:r>
        <w:t xml:space="preserve">.</w:t>
      </w:r>
      <w:r>
        <w:t xml:space="preserve"> </w:t>
      </w:r>
      <w:r>
        <w:t>1990,</w:t>
      </w:r>
      <w:r>
        <w:t xml:space="preserve"> </w:t>
      </w:r>
      <w:r/>
      <w:r>
        <w:t>(</w:t>
      </w:r>
      <w:r>
        <w:t>8</w:t>
      </w:r>
      <w:r>
        <w:t>)</w:t>
      </w:r>
      <w:r>
        <w:t xml:space="preserve">:</w:t>
      </w:r>
      <w:r>
        <w:t xml:space="preserve"> </w:t>
      </w:r>
      <w:r>
        <w:t>45-46</w:t>
      </w:r>
    </w:p>
    <w:p w:rsidR="0018722C">
      <w:pPr>
        <w:pStyle w:val="ab"/>
        <w:topLinePunct/>
        <w:ind w:left="200" w:hangingChars="200" w:hanging="200"/>
      </w:pPr>
      <w:r>
        <w:t>[</w:t>
      </w:r>
      <w:r>
        <w:t xml:space="preserve">31</w:t>
      </w:r>
      <w:r>
        <w:t>]</w:t>
      </w:r>
      <w:r w:rsidRPr="00281126">
        <w:t xml:space="preserve"> </w:t>
      </w:r>
      <w:r/>
      <w:r>
        <w:rPr>
          <w:rFonts w:ascii="宋体" w:eastAsia="宋体" w:hint="eastAsia"/>
        </w:rPr>
        <w:t>邓向荣</w:t>
      </w:r>
      <w:r>
        <w:t xml:space="preserve">.</w:t>
      </w:r>
      <w:r>
        <w:t xml:space="preserve"> </w:t>
      </w:r>
      <w:r/>
      <w:r>
        <w:rPr>
          <w:rFonts w:ascii="宋体" w:eastAsia="宋体" w:hint="eastAsia"/>
        </w:rPr>
        <w:t>金融脱媒理论及其演进</w:t>
      </w:r>
      <w:r>
        <w:t xml:space="preserve">..</w:t>
      </w:r>
      <w:r>
        <w:t xml:space="preserve"> </w:t>
      </w:r>
      <w:r/>
      <w:r>
        <w:rPr>
          <w:rFonts w:ascii="宋体" w:eastAsia="宋体" w:hint="eastAsia"/>
        </w:rPr>
        <w:t>经济学动态</w:t>
      </w:r>
      <w:r>
        <w:t xml:space="preserve">.</w:t>
      </w:r>
      <w:r>
        <w:t xml:space="preserve"> </w:t>
      </w:r>
      <w:r>
        <w:t>2006</w:t>
      </w:r>
      <w:r>
        <w:t>(</w:t>
      </w:r>
      <w:r>
        <w:t>6</w:t>
      </w:r>
      <w:r>
        <w:t>)</w:t>
      </w:r>
      <w:r>
        <w:t xml:space="preserve">: </w:t>
      </w:r>
      <w:r>
        <w:t>73-77</w:t>
      </w:r>
    </w:p>
    <w:p w:rsidR="0018722C">
      <w:pPr>
        <w:pStyle w:val="ab"/>
        <w:topLinePunct/>
        <w:ind w:left="200" w:hangingChars="200" w:hanging="200"/>
      </w:pPr>
      <w:r>
        <w:t>[</w:t>
      </w:r>
      <w:r>
        <w:t xml:space="preserve">32</w:t>
      </w:r>
      <w:r>
        <w:t>]</w:t>
      </w:r>
      <w:r w:rsidRPr="00281126">
        <w:t xml:space="preserve"> </w:t>
      </w:r>
      <w:r/>
      <w:r>
        <w:rPr>
          <w:rFonts w:ascii="宋体" w:eastAsia="宋体" w:hint="eastAsia"/>
        </w:rPr>
        <w:t>李扬</w:t>
      </w:r>
      <w:r>
        <w:t xml:space="preserve">.</w:t>
      </w:r>
      <w:r>
        <w:t xml:space="preserve"> </w:t>
      </w:r>
      <w:r/>
      <w:r>
        <w:rPr>
          <w:rFonts w:ascii="宋体" w:eastAsia="宋体" w:hint="eastAsia"/>
        </w:rPr>
        <w:t>脱媒</w:t>
      </w:r>
      <w:r>
        <w:rPr>
          <w:rFonts w:ascii="宋体" w:eastAsia="宋体" w:hint="eastAsia"/>
        </w:rPr>
        <w:t xml:space="preserve">: </w:t>
      </w:r>
      <w:r>
        <w:rPr>
          <w:rFonts w:ascii="宋体" w:eastAsia="宋体" w:hint="eastAsia"/>
        </w:rPr>
        <w:t>中国金融改革发展面临的新挑战</w:t>
      </w:r>
      <w:r>
        <w:t xml:space="preserve">.</w:t>
      </w:r>
      <w:r>
        <w:t xml:space="preserve"> </w:t>
      </w:r>
      <w:r/>
      <w:r>
        <w:rPr>
          <w:rFonts w:ascii="宋体" w:eastAsia="宋体" w:hint="eastAsia"/>
        </w:rPr>
        <w:t>新金融</w:t>
      </w:r>
      <w:r>
        <w:t xml:space="preserve">.</w:t>
      </w:r>
      <w:r>
        <w:t xml:space="preserve"> </w:t>
      </w:r>
      <w:r>
        <w:t>2007,</w:t>
      </w:r>
      <w:r>
        <w:t xml:space="preserve"> </w:t>
      </w:r>
      <w:r/>
      <w:r>
        <w:t>(</w:t>
      </w:r>
      <w:r>
        <w:t>11</w:t>
      </w:r>
      <w:r>
        <w:t>)</w:t>
      </w:r>
      <w:r>
        <w:t xml:space="preserve">:</w:t>
      </w:r>
      <w:r>
        <w:t xml:space="preserve"> </w:t>
      </w:r>
      <w:r>
        <w:t>15-16</w:t>
      </w:r>
    </w:p>
    <w:p w:rsidR="0018722C">
      <w:pPr>
        <w:pStyle w:val="ab"/>
        <w:topLinePunct/>
        <w:ind w:left="200" w:hangingChars="200" w:hanging="200"/>
      </w:pPr>
      <w:r>
        <w:t>[</w:t>
      </w:r>
      <w:r>
        <w:t xml:space="preserve">33</w:t>
      </w:r>
      <w:r>
        <w:t>]</w:t>
      </w:r>
      <w:r w:rsidRPr="00281126">
        <w:t xml:space="preserve"> </w:t>
      </w:r>
      <w:r/>
      <w:r>
        <w:rPr>
          <w:rFonts w:ascii="宋体" w:eastAsia="宋体" w:hint="eastAsia"/>
        </w:rPr>
        <w:t>吴清</w:t>
      </w:r>
      <w:r>
        <w:t xml:space="preserve">.</w:t>
      </w:r>
      <w:r>
        <w:t xml:space="preserve"> </w:t>
      </w:r>
      <w:r>
        <w:t>20</w:t>
      </w:r>
      <w:r/>
      <w:r>
        <w:rPr>
          <w:rFonts w:ascii="宋体" w:eastAsia="宋体" w:hint="eastAsia"/>
        </w:rPr>
        <w:t>世纪</w:t>
      </w:r>
      <w:r>
        <w:t>90</w:t>
      </w:r>
      <w:r/>
      <w:r>
        <w:rPr>
          <w:rFonts w:ascii="宋体" w:eastAsia="宋体" w:hint="eastAsia"/>
        </w:rPr>
        <w:t>年代以来的金融创新及金融脱媒</w:t>
      </w:r>
      <w:r>
        <w:t xml:space="preserve">.</w:t>
      </w:r>
      <w:r>
        <w:t xml:space="preserve"> </w:t>
      </w:r>
      <w:r/>
      <w:r>
        <w:rPr>
          <w:rFonts w:ascii="宋体" w:eastAsia="宋体" w:hint="eastAsia"/>
        </w:rPr>
        <w:t>财贸经济</w:t>
      </w:r>
      <w:r>
        <w:t>. </w:t>
      </w:r>
      <w:r>
        <w:t xml:space="preserve">2003,</w:t>
      </w:r>
      <w:r>
        <w:t xml:space="preserve"> </w:t>
      </w:r>
      <w:r/>
      <w:r>
        <w:t>(</w:t>
      </w:r>
      <w:r>
        <w:t>1</w:t>
      </w:r>
      <w:r>
        <w:t>)</w:t>
      </w:r>
      <w:r>
        <w:t xml:space="preserve">:</w:t>
      </w:r>
      <w:r>
        <w:t xml:space="preserve"> </w:t>
      </w:r>
      <w:r>
        <w:t>39-42</w:t>
      </w:r>
    </w:p>
    <w:p w:rsidR="0018722C">
      <w:pPr>
        <w:pStyle w:val="ab"/>
        <w:topLinePunct/>
        <w:ind w:left="200" w:hangingChars="200" w:hanging="200"/>
      </w:pPr>
      <w:r>
        <w:t>[</w:t>
      </w:r>
      <w:r>
        <w:t xml:space="preserve">34</w:t>
      </w:r>
      <w:r>
        <w:t>]</w:t>
      </w:r>
      <w:r w:rsidRPr="00281126">
        <w:t xml:space="preserve"> </w:t>
      </w:r>
      <w:r/>
      <w:r>
        <w:rPr>
          <w:rFonts w:ascii="宋体" w:eastAsia="宋体" w:hint="eastAsia"/>
        </w:rPr>
        <w:t>李亚芳</w:t>
      </w:r>
      <w:r>
        <w:t xml:space="preserve">.</w:t>
      </w:r>
      <w:r>
        <w:t xml:space="preserve"> </w:t>
      </w:r>
      <w:r/>
      <w:r>
        <w:rPr>
          <w:rFonts w:ascii="宋体" w:eastAsia="宋体" w:hint="eastAsia"/>
        </w:rPr>
        <w:t>金融脱媒撼动银行霸主交椅</w:t>
      </w:r>
      <w:r>
        <w:t xml:space="preserve">.</w:t>
      </w:r>
      <w:r>
        <w:t xml:space="preserve"> </w:t>
      </w:r>
      <w:r/>
      <w:r>
        <w:rPr>
          <w:rFonts w:ascii="宋体" w:eastAsia="宋体" w:hint="eastAsia"/>
        </w:rPr>
        <w:t>中国财经报</w:t>
      </w:r>
      <w:r>
        <w:t xml:space="preserve">.</w:t>
      </w:r>
      <w:r>
        <w:t xml:space="preserve"> </w:t>
      </w:r>
      <w:r>
        <w:t>2005-08-02</w:t>
      </w:r>
    </w:p>
    <w:p w:rsidR="0018722C">
      <w:pPr>
        <w:pStyle w:val="ab"/>
        <w:topLinePunct/>
        <w:ind w:left="200" w:hangingChars="200" w:hanging="200"/>
      </w:pPr>
      <w:r>
        <w:t>[</w:t>
      </w:r>
      <w:r>
        <w:t xml:space="preserve">35</w:t>
      </w:r>
      <w:r>
        <w:t>]</w:t>
      </w:r>
      <w:r w:rsidRPr="00281126">
        <w:t xml:space="preserve"> </w:t>
      </w:r>
      <w:r/>
      <w:r>
        <w:rPr>
          <w:rFonts w:ascii="宋体" w:eastAsia="宋体" w:hint="eastAsia"/>
        </w:rPr>
        <w:t>秦国楼</w:t>
      </w:r>
      <w:r>
        <w:t xml:space="preserve">.</w:t>
      </w:r>
      <w:r>
        <w:t xml:space="preserve"> </w:t>
      </w:r>
      <w:r/>
      <w:r>
        <w:rPr>
          <w:rFonts w:ascii="宋体" w:eastAsia="宋体" w:hint="eastAsia"/>
        </w:rPr>
        <w:t>现代金融中介论</w:t>
      </w:r>
      <w:r>
        <w:t xml:space="preserve">.</w:t>
      </w:r>
      <w:r>
        <w:t xml:space="preserve"> </w:t>
      </w:r>
      <w:r/>
      <w:r>
        <w:rPr>
          <w:rFonts w:ascii="宋体" w:eastAsia="宋体" w:hint="eastAsia"/>
        </w:rPr>
        <w:t>北京</w:t>
      </w:r>
      <w:r>
        <w:t xml:space="preserve">:</w:t>
      </w:r>
      <w:r>
        <w:t xml:space="preserve"> </w:t>
      </w:r>
      <w:r/>
      <w:r>
        <w:rPr>
          <w:rFonts w:ascii="宋体" w:eastAsia="宋体" w:hint="eastAsia"/>
        </w:rPr>
        <w:t>中国金融出版社</w:t>
      </w:r>
      <w:r>
        <w:t xml:space="preserve">,</w:t>
      </w:r>
      <w:r>
        <w:t xml:space="preserve"> </w:t>
      </w:r>
      <w:r>
        <w:t>2002</w:t>
      </w:r>
    </w:p>
    <w:p w:rsidR="0018722C">
      <w:pPr>
        <w:pStyle w:val="ab"/>
        <w:topLinePunct/>
        <w:ind w:left="200" w:hangingChars="200" w:hanging="200"/>
      </w:pPr>
      <w:r>
        <w:t>[</w:t>
      </w:r>
      <w:r>
        <w:t xml:space="preserve">36</w:t>
      </w:r>
      <w:r>
        <w:t>]</w:t>
      </w:r>
      <w:r w:rsidRPr="00281126">
        <w:t xml:space="preserve"> </w:t>
      </w:r>
      <w:r/>
      <w:r>
        <w:rPr>
          <w:rFonts w:ascii="宋体" w:eastAsia="宋体" w:hint="eastAsia"/>
        </w:rPr>
        <w:t>唐旭</w:t>
      </w:r>
      <w:r>
        <w:t xml:space="preserve">.</w:t>
      </w:r>
      <w:r>
        <w:t xml:space="preserve"> </w:t>
      </w:r>
      <w:r/>
      <w:r>
        <w:rPr>
          <w:rFonts w:ascii="宋体" w:eastAsia="宋体" w:hint="eastAsia"/>
        </w:rPr>
        <w:t>金融脱媒与多层次金融市场</w:t>
      </w:r>
      <w:r>
        <w:t xml:space="preserve">.</w:t>
      </w:r>
      <w:r>
        <w:t xml:space="preserve"> </w:t>
      </w:r>
      <w:r/>
      <w:r>
        <w:rPr>
          <w:rFonts w:ascii="宋体" w:eastAsia="宋体" w:hint="eastAsia"/>
        </w:rPr>
        <w:t>新金融</w:t>
      </w:r>
      <w:r>
        <w:t xml:space="preserve">.</w:t>
      </w:r>
      <w:r>
        <w:t xml:space="preserve"> </w:t>
      </w:r>
      <w:r>
        <w:t>2006,</w:t>
      </w:r>
      <w:r>
        <w:t xml:space="preserve"> </w:t>
      </w:r>
      <w:r/>
      <w:r>
        <w:t>(</w:t>
      </w:r>
      <w:r>
        <w:t>1</w:t>
      </w:r>
      <w:r>
        <w:t>)</w:t>
      </w:r>
      <w:r>
        <w:t xml:space="preserve">:</w:t>
      </w:r>
      <w:r>
        <w:t xml:space="preserve"> </w:t>
      </w:r>
      <w:r>
        <w:t>1-4</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宋方</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银行如何应对“脱媒”挑战</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现代商业银行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24-26</w:t>
      </w:r>
    </w:p>
    <w:p w:rsidR="0018722C">
      <w:pPr>
        <w:pStyle w:val="ab"/>
        <w:topLinePunct/>
        <w:ind w:left="200" w:hangingChars="200" w:hanging="200"/>
      </w:pPr>
      <w:r>
        <w:t>[</w:t>
      </w:r>
      <w:r>
        <w:t xml:space="preserve">38</w:t>
      </w:r>
      <w:r>
        <w:t>]</w:t>
      </w:r>
      <w:r w:rsidRPr="00281126">
        <w:t xml:space="preserve"> </w:t>
      </w:r>
      <w:r/>
      <w:r>
        <w:rPr>
          <w:rFonts w:ascii="宋体" w:eastAsia="宋体" w:hint="eastAsia"/>
        </w:rPr>
        <w:t>葛兆强</w:t>
      </w:r>
      <w:r>
        <w:t xml:space="preserve">,</w:t>
      </w:r>
      <w:r>
        <w:t xml:space="preserve"> </w:t>
      </w:r>
      <w:r/>
      <w:r>
        <w:rPr>
          <w:rFonts w:ascii="宋体" w:eastAsia="宋体" w:hint="eastAsia"/>
        </w:rPr>
        <w:t>连建辉</w:t>
      </w:r>
      <w:r>
        <w:t xml:space="preserve">.</w:t>
      </w:r>
      <w:r>
        <w:t xml:space="preserve"> </w:t>
      </w:r>
      <w:r/>
      <w:r>
        <w:rPr>
          <w:rFonts w:ascii="宋体" w:eastAsia="宋体" w:hint="eastAsia"/>
        </w:rPr>
        <w:t>体制转轨期的金融脱媒和商业银行变革</w:t>
      </w:r>
      <w:r>
        <w:t xml:space="preserve">.</w:t>
      </w:r>
      <w:r>
        <w:t xml:space="preserve"> </w:t>
      </w:r>
      <w:r/>
      <w:r>
        <w:rPr>
          <w:rFonts w:ascii="宋体" w:eastAsia="宋体" w:hint="eastAsia"/>
        </w:rPr>
        <w:t>新金融</w:t>
      </w:r>
      <w:r>
        <w:t xml:space="preserve">.</w:t>
      </w:r>
      <w:r>
        <w:t xml:space="preserve"> </w:t>
      </w:r>
      <w:r>
        <w:t>2006,</w:t>
      </w:r>
      <w:r>
        <w:t xml:space="preserve"> </w:t>
      </w:r>
      <w:r/>
      <w:r>
        <w:t>(</w:t>
      </w:r>
      <w:r>
        <w:t>14</w:t>
      </w:r>
      <w:r>
        <w:t>)</w:t>
      </w:r>
      <w:r>
        <w:t xml:space="preserve">:</w:t>
      </w:r>
      <w:r>
        <w:t xml:space="preserve"> </w:t>
      </w:r>
      <w:r>
        <w:t>15-17</w:t>
      </w:r>
    </w:p>
    <w:p w:rsidR="0018722C">
      <w:pPr>
        <w:pStyle w:val="ab"/>
        <w:topLinePunct/>
        <w:ind w:left="200" w:hangingChars="200" w:hanging="200"/>
      </w:pPr>
      <w:bookmarkStart w:id="593871" w:name="_cwCmt11"/>
      <w:r>
        <w:t>[</w:t>
      </w:r>
      <w:r>
        <w:t xml:space="preserve">39</w:t>
      </w:r>
      <w:r>
        <w:t>]</w:t>
      </w:r>
      <w:r w:rsidRPr="00281126">
        <w:t xml:space="preserve"> </w:t>
      </w:r>
      <w:r/>
      <w:r>
        <w:rPr>
          <w:rFonts w:ascii="宋体" w:eastAsia="宋体" w:hint="eastAsia"/>
        </w:rPr>
        <w:t>宋旺</w:t>
      </w:r>
      <w:r>
        <w:t xml:space="preserve">,</w:t>
      </w:r>
      <w:r>
        <w:t xml:space="preserve"> </w:t>
      </w:r>
      <w:r/>
      <w:r>
        <w:rPr>
          <w:rFonts w:ascii="宋体" w:eastAsia="宋体" w:hint="eastAsia"/>
        </w:rPr>
        <w:t>钟正生</w:t>
      </w:r>
      <w:r>
        <w:t xml:space="preserve">.</w:t>
      </w:r>
      <w:r>
        <w:t xml:space="preserve"> </w:t>
      </w:r>
      <w:r/>
      <w:r>
        <w:rPr>
          <w:rFonts w:ascii="宋体" w:eastAsia="宋体" w:hint="eastAsia"/>
        </w:rPr>
        <w:t>中国金融脱媒度量及国际比较</w:t>
      </w:r>
      <w:r>
        <w:t xml:space="preserve">.</w:t>
      </w:r>
      <w:r>
        <w:t xml:space="preserve"> </w:t>
      </w:r>
      <w:r/>
      <w:r>
        <w:rPr>
          <w:rFonts w:ascii="宋体" w:eastAsia="宋体" w:hint="eastAsia"/>
        </w:rPr>
        <w:t>当代经济科学</w:t>
      </w:r>
      <w:r>
        <w:t xml:space="preserve">.</w:t>
      </w:r>
      <w:r>
        <w:t xml:space="preserve"> </w:t>
      </w:r>
      <w:r>
        <w:t>2010,</w:t>
      </w:r>
      <w:r>
        <w:t xml:space="preserve"> </w:t>
      </w:r>
      <w:r/>
      <w:r>
        <w:t>(</w:t>
      </w:r>
      <w:r>
        <w:t>2</w:t>
      </w:r>
      <w:r>
        <w:t>)</w:t>
      </w:r>
      <w:r>
        <w:t xml:space="preserve">:</w:t>
      </w:r>
      <w:r>
        <w:t xml:space="preserve"> </w:t>
      </w:r>
      <w:r>
        <w:t>26-37</w:t>
      </w:r>
      <w:r>
        <w:rPr>
          <w:rFonts w:cstheme="minorBidi" w:hAnsiTheme="minorHAnsi" w:eastAsiaTheme="minorHAnsi" w:asciiTheme="minorHAnsi" w:ascii="Times New Roman"/>
        </w:rPr>
        <w:t>119</w:t>
      </w:r>
      <w:bookmarkEnd w:id="593871"/>
    </w:p>
    <w:p w:rsidR="0018722C">
      <w:pPr>
        <w:pStyle w:val="ab"/>
        <w:topLinePunct/>
        <w:ind w:left="200" w:hangingChars="200" w:hanging="200"/>
      </w:pPr>
      <w:r>
        <w:t>[</w:t>
      </w:r>
      <w:r>
        <w:t xml:space="preserve">40</w:t>
      </w:r>
      <w:r>
        <w:t>]</w:t>
      </w:r>
      <w:r w:rsidRPr="00281126">
        <w:t xml:space="preserve"> </w:t>
      </w:r>
      <w:r/>
      <w:r>
        <w:t>Goldsmith, </w:t>
      </w:r>
      <w:r>
        <w:t xml:space="preserve">R.</w:t>
      </w:r>
      <w:r>
        <w:t xml:space="preserve"> </w:t>
      </w:r>
      <w:r>
        <w:t xml:space="preserve">W., </w:t>
      </w:r>
      <w:r>
        <w:t>Financial structure and development, </w:t>
      </w:r>
      <w:r>
        <w:t>Yale </w:t>
      </w:r>
      <w:r>
        <w:t>University Press.</w:t>
      </w:r>
      <w:r>
        <w:t> </w:t>
      </w:r>
      <w:r>
        <w:t>1969</w:t>
      </w:r>
    </w:p>
    <w:p w:rsidR="0018722C">
      <w:pPr>
        <w:pStyle w:val="ab"/>
        <w:topLinePunct/>
        <w:ind w:left="200" w:hangingChars="200" w:hanging="200"/>
      </w:pPr>
      <w:r>
        <w:t>[</w:t>
      </w:r>
      <w:r>
        <w:t xml:space="preserve">41</w:t>
      </w:r>
      <w:r>
        <w:t>]</w:t>
      </w:r>
      <w:r w:rsidRPr="00281126">
        <w:t xml:space="preserve"> </w:t>
      </w:r>
      <w:r/>
      <w:r>
        <w:rPr>
          <w:rFonts w:ascii="宋体" w:eastAsia="宋体" w:hint="eastAsia"/>
        </w:rPr>
        <w:t>杨光</w:t>
      </w:r>
      <w:r>
        <w:t xml:space="preserve">.</w:t>
      </w:r>
      <w:r>
        <w:t xml:space="preserve"> </w:t>
      </w:r>
      <w:r/>
      <w:r>
        <w:rPr>
          <w:rFonts w:ascii="宋体" w:eastAsia="宋体" w:hint="eastAsia"/>
        </w:rPr>
        <w:t>我国金融脱媒测度及对商业银行发展的启示</w:t>
      </w:r>
      <w:r>
        <w:t xml:space="preserve">.</w:t>
      </w:r>
      <w:r>
        <w:t xml:space="preserve"> </w:t>
      </w:r>
      <w:r/>
      <w:r>
        <w:rPr>
          <w:rFonts w:ascii="宋体" w:eastAsia="宋体" w:hint="eastAsia"/>
        </w:rPr>
        <w:t>中国物价</w:t>
      </w:r>
      <w:r>
        <w:t xml:space="preserve">.</w:t>
      </w:r>
      <w:r>
        <w:t xml:space="preserve"> </w:t>
      </w:r>
      <w:r>
        <w:t>2013,</w:t>
      </w:r>
      <w:r>
        <w:t xml:space="preserve"> </w:t>
      </w:r>
      <w:r/>
      <w:r>
        <w:t>(</w:t>
      </w:r>
      <w:r>
        <w:t>4</w:t>
      </w:r>
      <w:r>
        <w:t>)</w:t>
      </w:r>
      <w:r>
        <w:t xml:space="preserve">:</w:t>
      </w:r>
      <w:r>
        <w:t xml:space="preserve"> </w:t>
      </w:r>
      <w:r>
        <w:t>61-63</w:t>
      </w:r>
    </w:p>
    <w:p w:rsidR="0018722C">
      <w:pPr>
        <w:pStyle w:val="ab"/>
        <w:topLinePunct/>
        <w:ind w:left="200" w:hangingChars="200" w:hanging="200"/>
      </w:pPr>
      <w:r>
        <w:t>[</w:t>
      </w:r>
      <w:r>
        <w:t xml:space="preserve">42</w:t>
      </w:r>
      <w:r>
        <w:t>]</w:t>
      </w:r>
      <w:r w:rsidRPr="00281126">
        <w:t xml:space="preserve"> </w:t>
      </w:r>
      <w:r/>
      <w:r>
        <w:rPr>
          <w:rFonts w:ascii="宋体" w:eastAsia="宋体" w:hint="eastAsia"/>
        </w:rPr>
        <w:t>伍戈</w:t>
      </w:r>
      <w:r>
        <w:t xml:space="preserve">,</w:t>
      </w:r>
      <w:r>
        <w:t xml:space="preserve"> </w:t>
      </w:r>
      <w:r/>
      <w:r>
        <w:rPr>
          <w:rFonts w:ascii="宋体" w:eastAsia="宋体" w:hint="eastAsia"/>
        </w:rPr>
        <w:t>刘琨</w:t>
      </w:r>
      <w:r>
        <w:t xml:space="preserve">.</w:t>
      </w:r>
      <w:r>
        <w:t xml:space="preserve"> </w:t>
      </w:r>
      <w:r/>
      <w:r>
        <w:rPr>
          <w:rFonts w:ascii="宋体" w:eastAsia="宋体" w:hint="eastAsia"/>
        </w:rPr>
        <w:t>金融脱媒与货币政策传导</w:t>
      </w:r>
      <w:r>
        <w:rPr>
          <w:rFonts w:ascii="宋体" w:eastAsia="宋体" w:hint="eastAsia"/>
        </w:rPr>
        <w:t xml:space="preserve">: </w:t>
      </w:r>
      <w:r>
        <w:rPr>
          <w:rFonts w:ascii="宋体" w:eastAsia="宋体" w:hint="eastAsia"/>
        </w:rPr>
        <w:t>基于中国的实证分析</w:t>
      </w:r>
      <w:r>
        <w:t xml:space="preserve">.</w:t>
      </w:r>
      <w:r>
        <w:t xml:space="preserve"> </w:t>
      </w:r>
      <w:r/>
      <w:r>
        <w:rPr>
          <w:rFonts w:ascii="宋体" w:eastAsia="宋体" w:hint="eastAsia"/>
        </w:rPr>
        <w:t>金融监管研究</w:t>
      </w:r>
      <w:r>
        <w:t xml:space="preserve">.</w:t>
      </w:r>
      <w:r>
        <w:t xml:space="preserve"> </w:t>
      </w:r>
      <w:r>
        <w:t>2013</w:t>
      </w:r>
      <w:r>
        <w:rPr>
          <w:rFonts w:ascii="宋体" w:eastAsia="宋体" w:hint="eastAsia"/>
          <w:rFonts w:ascii="宋体" w:eastAsia="宋体" w:hint="eastAsia"/>
          <w:sz w:val="21"/>
        </w:rPr>
        <w:t>,</w:t>
      </w:r>
      <w:r>
        <w:rPr>
          <w:rFonts w:ascii="宋体" w:eastAsia="宋体" w:hint="eastAsia"/>
        </w:rPr>
        <w:t> </w:t>
      </w:r>
      <w:r>
        <w:t>(</w:t>
      </w:r>
      <w:r>
        <w:t xml:space="preserve">12</w:t>
      </w:r>
      <w:r>
        <w:t>)</w:t>
      </w:r>
      <w:r>
        <w:t xml:space="preserve">:</w:t>
      </w:r>
      <w:r>
        <w:t xml:space="preserve"> </w:t>
      </w:r>
      <w:r>
        <w:t>1-15</w:t>
      </w:r>
    </w:p>
    <w:p w:rsidR="0018722C">
      <w:pPr>
        <w:pStyle w:val="ab"/>
        <w:topLinePunct/>
        <w:ind w:left="200" w:hangingChars="200" w:hanging="200"/>
      </w:pPr>
      <w:r>
        <w:t>[</w:t>
      </w:r>
      <w:r>
        <w:t xml:space="preserve">43</w:t>
      </w:r>
      <w:r>
        <w:t>]</w:t>
      </w:r>
      <w:r w:rsidRPr="00281126">
        <w:t xml:space="preserve"> </w:t>
      </w:r>
      <w:r/>
      <w:r>
        <w:rPr>
          <w:rFonts w:ascii="宋体" w:eastAsia="宋体" w:hint="eastAsia"/>
        </w:rPr>
        <w:t>马方方</w:t>
      </w:r>
      <w:r>
        <w:t xml:space="preserve">,</w:t>
      </w:r>
      <w:r>
        <w:t xml:space="preserve"> </w:t>
      </w:r>
      <w:r/>
      <w:r>
        <w:rPr>
          <w:rFonts w:ascii="宋体" w:eastAsia="宋体" w:hint="eastAsia"/>
        </w:rPr>
        <w:t>唐薇</w:t>
      </w:r>
      <w:r>
        <w:t xml:space="preserve">.</w:t>
      </w:r>
      <w:r>
        <w:t xml:space="preserve"> </w:t>
      </w:r>
      <w:r/>
      <w:r>
        <w:rPr>
          <w:rFonts w:ascii="宋体" w:eastAsia="宋体" w:hint="eastAsia"/>
        </w:rPr>
        <w:t>金融脱媒对我国货币政策传导的影响</w:t>
      </w:r>
      <w:r>
        <w:t xml:space="preserve">.</w:t>
      </w:r>
      <w:r>
        <w:t xml:space="preserve"> </w:t>
      </w:r>
      <w:r/>
      <w:r>
        <w:rPr>
          <w:rFonts w:ascii="宋体" w:eastAsia="宋体" w:hint="eastAsia"/>
        </w:rPr>
        <w:t>经济纵横</w:t>
      </w:r>
      <w:r>
        <w:t xml:space="preserve">.</w:t>
      </w:r>
      <w:r>
        <w:t xml:space="preserve"> </w:t>
      </w:r>
      <w:r>
        <w:t>2014,</w:t>
      </w:r>
      <w:r>
        <w:t xml:space="preserve"> </w:t>
      </w:r>
      <w:r/>
      <w:r>
        <w:t>(</w:t>
      </w:r>
      <w:r>
        <w:t>1</w:t>
      </w:r>
      <w:r>
        <w:t>)</w:t>
      </w:r>
      <w:r>
        <w:t xml:space="preserve">:</w:t>
      </w:r>
      <w:r>
        <w:t xml:space="preserve"> </w:t>
      </w:r>
      <w:r>
        <w:t>96-101</w:t>
      </w:r>
    </w:p>
    <w:p w:rsidR="0018722C">
      <w:pPr>
        <w:pStyle w:val="ab"/>
        <w:topLinePunct/>
        <w:ind w:left="200" w:hangingChars="200" w:hanging="200"/>
      </w:pPr>
      <w:r>
        <w:t>[</w:t>
      </w:r>
      <w:r>
        <w:t xml:space="preserve">44</w:t>
      </w:r>
      <w:r>
        <w:t>]</w:t>
      </w:r>
      <w:r w:rsidRPr="00281126">
        <w:t xml:space="preserve"> </w:t>
      </w:r>
      <w:r/>
      <w:r>
        <w:rPr>
          <w:rFonts w:ascii="宋体" w:eastAsia="宋体" w:hint="eastAsia"/>
        </w:rPr>
        <w:t>杨星</w:t>
      </w:r>
      <w:r>
        <w:t>. </w:t>
      </w:r>
      <w:r>
        <w:rPr>
          <w:rFonts w:ascii="宋体" w:eastAsia="宋体" w:hint="eastAsia"/>
        </w:rPr>
        <w:t>表外业务</w:t>
      </w:r>
      <w:r>
        <w:t xml:space="preserve">:</w:t>
      </w:r>
      <w:r>
        <w:t xml:space="preserve"> </w:t>
      </w:r>
      <w:r/>
      <w:r>
        <w:rPr>
          <w:rFonts w:ascii="宋体" w:eastAsia="宋体" w:hint="eastAsia"/>
        </w:rPr>
        <w:t>商业银行不可忽视的战略选择</w:t>
      </w:r>
      <w:r>
        <w:t>. </w:t>
      </w:r>
      <w:r>
        <w:rPr>
          <w:rFonts w:ascii="宋体" w:eastAsia="宋体" w:hint="eastAsia"/>
        </w:rPr>
        <w:t>财经研究</w:t>
      </w:r>
      <w:r>
        <w:t xml:space="preserve">. 1997,</w:t>
      </w:r>
      <w:r>
        <w:t xml:space="preserve"> </w:t>
      </w:r>
      <w:r/>
      <w:r>
        <w:t>(</w:t>
      </w:r>
      <w:r>
        <w:t>5</w:t>
      </w:r>
      <w:r>
        <w:t>)</w:t>
      </w:r>
      <w:r>
        <w:t xml:space="preserve">:</w:t>
      </w:r>
      <w:r>
        <w:t xml:space="preserve"> </w:t>
      </w:r>
      <w:r>
        <w:t>26-29</w:t>
      </w:r>
    </w:p>
    <w:p w:rsidR="0018722C">
      <w:pPr>
        <w:pStyle w:val="ab"/>
        <w:topLinePunct/>
        <w:ind w:left="200" w:hangingChars="200" w:hanging="200"/>
      </w:pPr>
      <w:r>
        <w:t>[</w:t>
      </w:r>
      <w:r>
        <w:t xml:space="preserve">45</w:t>
      </w:r>
      <w:r>
        <w:t>]</w:t>
      </w:r>
      <w:r w:rsidRPr="00281126">
        <w:t xml:space="preserve"> </w:t>
      </w:r>
      <w:r/>
      <w:r>
        <w:rPr>
          <w:rFonts w:ascii="宋体" w:eastAsia="宋体" w:hint="eastAsia"/>
        </w:rPr>
        <w:t>李军</w:t>
      </w:r>
      <w:r>
        <w:t xml:space="preserve">.</w:t>
      </w:r>
      <w:r>
        <w:t xml:space="preserve"> </w:t>
      </w:r>
      <w:r/>
      <w:r>
        <w:rPr>
          <w:rFonts w:ascii="宋体" w:eastAsia="宋体" w:hint="eastAsia"/>
        </w:rPr>
        <w:t>金融脱媒趋势下商业银行面临的机遇与挑战</w:t>
      </w:r>
      <w:r>
        <w:t xml:space="preserve">.</w:t>
      </w:r>
      <w:r>
        <w:t xml:space="preserve"> </w:t>
      </w:r>
      <w:r/>
      <w:r>
        <w:rPr>
          <w:rFonts w:ascii="宋体" w:eastAsia="宋体" w:hint="eastAsia"/>
        </w:rPr>
        <w:t>中国金融</w:t>
      </w:r>
      <w:r>
        <w:t xml:space="preserve">.</w:t>
      </w:r>
      <w:r>
        <w:t xml:space="preserve"> </w:t>
      </w:r>
      <w:r>
        <w:t>2010,</w:t>
      </w:r>
      <w:r>
        <w:t xml:space="preserve"> </w:t>
      </w:r>
      <w:r/>
      <w:r>
        <w:t>(</w:t>
      </w:r>
      <w:r>
        <w:t>14</w:t>
      </w:r>
      <w:r>
        <w:t>)</w:t>
      </w:r>
      <w:r>
        <w:t xml:space="preserve">:</w:t>
      </w:r>
      <w:r>
        <w:t xml:space="preserve"> </w:t>
      </w:r>
      <w:r>
        <w:t>30-33</w:t>
      </w:r>
    </w:p>
    <w:p w:rsidR="0018722C">
      <w:pPr>
        <w:pStyle w:val="ab"/>
        <w:topLinePunct/>
        <w:ind w:left="200" w:hangingChars="200" w:hanging="200"/>
      </w:pPr>
      <w:r>
        <w:t>[</w:t>
      </w:r>
      <w:r>
        <w:t xml:space="preserve">46</w:t>
      </w:r>
      <w:r>
        <w:t>]</w:t>
      </w:r>
      <w:r w:rsidRPr="00281126">
        <w:t xml:space="preserve"> </w:t>
      </w:r>
      <w:r/>
      <w:r>
        <w:rPr>
          <w:rFonts w:ascii="宋体" w:eastAsia="宋体" w:hint="eastAsia"/>
        </w:rPr>
        <w:t>许文兵</w:t>
      </w:r>
      <w:r>
        <w:t xml:space="preserve">.</w:t>
      </w:r>
      <w:r>
        <w:t xml:space="preserve"> </w:t>
      </w:r>
      <w:r/>
      <w:r>
        <w:rPr>
          <w:rFonts w:ascii="宋体" w:eastAsia="宋体" w:hint="eastAsia"/>
        </w:rPr>
        <w:t>金融脱媒背景下商业银行资产证券化的发展策略</w:t>
      </w:r>
      <w:r>
        <w:t xml:space="preserve">.</w:t>
      </w:r>
      <w:r>
        <w:t xml:space="preserve"> </w:t>
      </w:r>
      <w:r/>
      <w:r>
        <w:rPr>
          <w:rFonts w:ascii="宋体" w:eastAsia="宋体" w:hint="eastAsia"/>
        </w:rPr>
        <w:t>新金融</w:t>
      </w:r>
      <w:r>
        <w:t xml:space="preserve">.</w:t>
      </w:r>
      <w:r>
        <w:t xml:space="preserve"> </w:t>
      </w:r>
      <w:r>
        <w:t>2006,</w:t>
      </w:r>
      <w:r>
        <w:t xml:space="preserve"> </w:t>
      </w:r>
      <w:r/>
      <w:r>
        <w:t>(</w:t>
      </w:r>
      <w:r>
        <w:t>3</w:t>
      </w:r>
      <w:r>
        <w:t>)</w:t>
      </w:r>
      <w:r>
        <w:t xml:space="preserve">: </w:t>
      </w:r>
      <w:r>
        <w:t>15-17</w:t>
      </w:r>
    </w:p>
    <w:p w:rsidR="0018722C">
      <w:pPr>
        <w:pStyle w:val="ab"/>
        <w:topLinePunct/>
        <w:ind w:left="200" w:hangingChars="200" w:hanging="200"/>
      </w:pPr>
      <w:r>
        <w:t>[</w:t>
      </w:r>
      <w:r>
        <w:t xml:space="preserve">47</w:t>
      </w:r>
      <w:r>
        <w:t>]</w:t>
      </w:r>
      <w:r w:rsidRPr="00281126">
        <w:t xml:space="preserve"> </w:t>
      </w:r>
      <w:r/>
      <w:r>
        <w:rPr>
          <w:rFonts w:ascii="宋体" w:hAnsi="宋体" w:eastAsia="宋体" w:hint="eastAsia"/>
        </w:rPr>
        <w:t>王廷科</w:t>
      </w:r>
      <w:r>
        <w:t>, </w:t>
      </w:r>
      <w:r>
        <w:rPr>
          <w:rFonts w:ascii="宋体" w:hAnsi="宋体" w:eastAsia="宋体" w:hint="eastAsia"/>
        </w:rPr>
        <w:t>陶</w:t>
      </w:r>
      <w:r w:rsidR="001852F3">
        <w:rPr>
          <w:rFonts w:ascii="宋体" w:hAnsi="宋体" w:eastAsia="宋体" w:hint="eastAsia"/>
        </w:rPr>
        <w:t xml:space="preserve">长</w:t>
      </w:r>
      <w:r w:rsidR="001852F3">
        <w:rPr>
          <w:rFonts w:ascii="宋体" w:hAnsi="宋体" w:eastAsia="宋体" w:hint="eastAsia"/>
        </w:rPr>
        <w:t xml:space="preserve">高</w:t>
      </w:r>
      <w:r>
        <w:t>, </w:t>
      </w:r>
      <w:r>
        <w:rPr>
          <w:rFonts w:ascii="宋体" w:hAnsi="宋体" w:eastAsia="宋体" w:hint="eastAsia"/>
        </w:rPr>
        <w:t>杨娟</w:t>
      </w:r>
      <w:r>
        <w:t>. </w:t>
      </w:r>
      <w:r>
        <w:rPr>
          <w:rFonts w:ascii="宋体" w:hAnsi="宋体" w:eastAsia="宋体" w:hint="eastAsia"/>
        </w:rPr>
        <w:t>金融</w:t>
      </w:r>
      <w:r w:rsidR="001852F3">
        <w:rPr>
          <w:rFonts w:ascii="宋体" w:hAnsi="宋体" w:eastAsia="宋体" w:hint="eastAsia"/>
        </w:rPr>
        <w:t xml:space="preserve">“</w:t>
      </w:r>
      <w:r w:rsidR="001852F3">
        <w:rPr>
          <w:rFonts w:ascii="宋体" w:hAnsi="宋体" w:eastAsia="宋体" w:hint="eastAsia"/>
        </w:rPr>
        <w:t xml:space="preserve">脱媒</w:t>
      </w:r>
      <w:r w:rsidR="001852F3">
        <w:rPr>
          <w:rFonts w:ascii="宋体" w:hAnsi="宋体" w:eastAsia="宋体" w:hint="eastAsia"/>
        </w:rPr>
        <w:t xml:space="preserve">”</w:t>
      </w:r>
      <w:r w:rsidR="001852F3">
        <w:rPr>
          <w:rFonts w:ascii="宋体" w:hAnsi="宋体" w:eastAsia="宋体" w:hint="eastAsia"/>
        </w:rPr>
        <w:t xml:space="preserve">现</w:t>
      </w:r>
      <w:r w:rsidR="001852F3">
        <w:rPr>
          <w:rFonts w:ascii="宋体" w:hAnsi="宋体" w:eastAsia="宋体" w:hint="eastAsia"/>
        </w:rPr>
        <w:t xml:space="preserve">象</w:t>
      </w:r>
      <w:r w:rsidR="001852F3">
        <w:rPr>
          <w:rFonts w:ascii="宋体" w:hAnsi="宋体" w:eastAsia="宋体" w:hint="eastAsia"/>
        </w:rPr>
        <w:t xml:space="preserve">下</w:t>
      </w:r>
      <w:r w:rsidR="001852F3">
        <w:rPr>
          <w:rFonts w:ascii="宋体" w:hAnsi="宋体" w:eastAsia="宋体" w:hint="eastAsia"/>
        </w:rPr>
        <w:t xml:space="preserve">的</w:t>
      </w:r>
      <w:r w:rsidR="001852F3">
        <w:rPr>
          <w:rFonts w:ascii="宋体" w:hAnsi="宋体" w:eastAsia="宋体" w:hint="eastAsia"/>
        </w:rPr>
        <w:t xml:space="preserve">商</w:t>
      </w:r>
      <w:r w:rsidR="001852F3">
        <w:rPr>
          <w:rFonts w:ascii="宋体" w:hAnsi="宋体" w:eastAsia="宋体" w:hint="eastAsia"/>
        </w:rPr>
        <w:t xml:space="preserve">业</w:t>
      </w:r>
      <w:r w:rsidR="001852F3">
        <w:rPr>
          <w:rFonts w:ascii="宋体" w:hAnsi="宋体" w:eastAsia="宋体" w:hint="eastAsia"/>
        </w:rPr>
        <w:t xml:space="preserve">银</w:t>
      </w:r>
      <w:r w:rsidR="001852F3">
        <w:rPr>
          <w:rFonts w:ascii="宋体" w:hAnsi="宋体" w:eastAsia="宋体" w:hint="eastAsia"/>
        </w:rPr>
        <w:t xml:space="preserve">行</w:t>
      </w:r>
      <w:r w:rsidR="001852F3">
        <w:rPr>
          <w:rFonts w:ascii="宋体" w:hAnsi="宋体" w:eastAsia="宋体" w:hint="eastAsia"/>
        </w:rPr>
        <w:t xml:space="preserve">经</w:t>
      </w:r>
      <w:r w:rsidR="001852F3">
        <w:rPr>
          <w:rFonts w:ascii="宋体" w:hAnsi="宋体" w:eastAsia="宋体" w:hint="eastAsia"/>
        </w:rPr>
        <w:t xml:space="preserve">营</w:t>
      </w:r>
      <w:r w:rsidR="001852F3">
        <w:rPr>
          <w:rFonts w:ascii="宋体" w:hAnsi="宋体" w:eastAsia="宋体" w:hint="eastAsia"/>
        </w:rPr>
        <w:t xml:space="preserve">策</w:t>
      </w:r>
      <w:r w:rsidR="001852F3">
        <w:rPr>
          <w:rFonts w:ascii="宋体" w:hAnsi="宋体" w:eastAsia="宋体" w:hint="eastAsia"/>
        </w:rPr>
        <w:t xml:space="preserve">略</w:t>
      </w:r>
      <w:r>
        <w:t>. </w:t>
      </w:r>
      <w:r>
        <w:rPr>
          <w:rFonts w:ascii="宋体" w:hAnsi="宋体" w:eastAsia="宋体" w:hint="eastAsia"/>
        </w:rPr>
        <w:t>财贸经</w:t>
      </w:r>
      <w:r>
        <w:rPr>
          <w:rFonts w:ascii="宋体" w:hAnsi="宋体" w:eastAsia="宋体" w:hint="eastAsia"/>
        </w:rPr>
        <w:t>济</w:t>
      </w:r>
      <w:r>
        <w:t xml:space="preserve">.</w:t>
      </w:r>
      <w:r>
        <w:t xml:space="preserve"> </w:t>
      </w:r>
      <w:r>
        <w:t>2007,</w:t>
      </w:r>
      <w:r>
        <w:t xml:space="preserve"> </w:t>
      </w:r>
      <w:r/>
      <w:r>
        <w:t>(</w:t>
      </w:r>
      <w:r>
        <w:t>2</w:t>
      </w:r>
      <w:r>
        <w:t>)</w:t>
      </w:r>
      <w:r>
        <w:t xml:space="preserve">:</w:t>
      </w:r>
      <w:r>
        <w:t xml:space="preserve"> </w:t>
      </w:r>
      <w:r>
        <w:t>37-42</w:t>
      </w:r>
    </w:p>
    <w:p w:rsidR="0018722C">
      <w:pPr>
        <w:pStyle w:val="ab"/>
        <w:topLinePunct/>
        <w:ind w:left="200" w:hangingChars="200" w:hanging="200"/>
      </w:pPr>
      <w:r>
        <w:t>[</w:t>
      </w:r>
      <w:r>
        <w:t xml:space="preserve">48</w:t>
      </w:r>
      <w:r>
        <w:t>]</w:t>
      </w:r>
      <w:r w:rsidRPr="00281126">
        <w:t xml:space="preserve"> </w:t>
      </w:r>
      <w:r/>
      <w:r>
        <w:rPr>
          <w:rFonts w:ascii="宋体" w:eastAsia="宋体" w:hint="eastAsia"/>
        </w:rPr>
        <w:t>乔海曙</w:t>
      </w:r>
      <w:r>
        <w:t xml:space="preserve">,</w:t>
      </w:r>
      <w:r>
        <w:t xml:space="preserve"> </w:t>
      </w:r>
      <w:r/>
      <w:r>
        <w:rPr>
          <w:rFonts w:ascii="宋体" w:eastAsia="宋体" w:hint="eastAsia"/>
        </w:rPr>
        <w:t>崔娟</w:t>
      </w:r>
      <w:r>
        <w:t xml:space="preserve">.</w:t>
      </w:r>
      <w:r>
        <w:t xml:space="preserve"> </w:t>
      </w:r>
      <w:r/>
      <w:r>
        <w:rPr>
          <w:rFonts w:ascii="宋体" w:eastAsia="宋体" w:hint="eastAsia"/>
        </w:rPr>
        <w:t>电子支付与技术性脱媒</w:t>
      </w:r>
      <w:r>
        <w:t xml:space="preserve">:</w:t>
      </w:r>
      <w:r>
        <w:t xml:space="preserve"> </w:t>
      </w:r>
      <w:r/>
      <w:r>
        <w:rPr>
          <w:rFonts w:ascii="宋体" w:eastAsia="宋体" w:hint="eastAsia"/>
        </w:rPr>
        <w:t>银行经营管理的新挑战</w:t>
      </w:r>
      <w:r>
        <w:t xml:space="preserve">.</w:t>
      </w:r>
      <w:r>
        <w:t xml:space="preserve"> </w:t>
      </w:r>
      <w:r/>
      <w:r>
        <w:rPr>
          <w:rFonts w:ascii="宋体" w:eastAsia="宋体" w:hint="eastAsia"/>
        </w:rPr>
        <w:t>投资研究</w:t>
      </w:r>
      <w:r>
        <w:t xml:space="preserve">.</w:t>
      </w:r>
      <w:r>
        <w:t xml:space="preserve"> </w:t>
      </w:r>
      <w:r>
        <w:t>2009,</w:t>
      </w:r>
      <w:r>
        <w:t xml:space="preserve"> </w:t>
      </w:r>
      <w:r/>
      <w:r>
        <w:t>(</w:t>
      </w:r>
      <w:r>
        <w:t>4</w:t>
      </w:r>
      <w:r>
        <w:t>)</w:t>
      </w:r>
      <w:r>
        <w:t xml:space="preserve">:</w:t>
      </w:r>
      <w:r>
        <w:t xml:space="preserve"> </w:t>
      </w:r>
      <w:r>
        <w:t>17-21</w:t>
      </w:r>
    </w:p>
    <w:p w:rsidR="0018722C">
      <w:pPr>
        <w:pStyle w:val="ab"/>
        <w:topLinePunct/>
        <w:ind w:left="200" w:hangingChars="200" w:hanging="200"/>
      </w:pPr>
      <w:r>
        <w:t>[</w:t>
      </w:r>
      <w:r>
        <w:t xml:space="preserve">49</w:t>
      </w:r>
      <w:r>
        <w:t>]</w:t>
      </w:r>
      <w:r w:rsidRPr="00281126">
        <w:t xml:space="preserve"> </w:t>
      </w:r>
      <w:r/>
      <w:r>
        <w:rPr>
          <w:rFonts w:ascii="宋体" w:hAnsi="宋体" w:eastAsia="宋体" w:hint="eastAsia"/>
        </w:rPr>
        <w:t>巴曙松</w:t>
      </w:r>
      <w:r>
        <w:t>. </w:t>
      </w:r>
      <w:r>
        <w:rPr>
          <w:rFonts w:ascii="宋体" w:hAnsi="宋体" w:eastAsia="宋体" w:hint="eastAsia"/>
        </w:rPr>
        <w:t>“脱媒”与商业银行业务模式转型</w:t>
      </w:r>
      <w:r>
        <w:t xml:space="preserve">.</w:t>
      </w:r>
      <w:r>
        <w:t xml:space="preserve"> </w:t>
      </w:r>
      <w:r>
        <w:rPr>
          <w:rFonts w:ascii="宋体" w:hAnsi="宋体" w:eastAsia="宋体" w:hint="eastAsia"/>
        </w:rPr>
        <w:t>河南金融管理干部学院学报</w:t>
      </w:r>
      <w:r>
        <w:t xml:space="preserve">.</w:t>
      </w:r>
      <w:r>
        <w:t xml:space="preserve"> </w:t>
      </w:r>
      <w:r>
        <w:t>2008</w:t>
      </w:r>
      <w:r/>
      <w:r w:rsidR="004B696B">
        <w:t xml:space="preserve">,</w:t>
      </w:r>
      <w:r>
        <w:t xml:space="preserve"> </w:t>
      </w:r>
      <w:r>
        <w:t>(</w:t>
      </w:r>
      <w:r>
        <w:t>6</w:t>
      </w:r>
      <w:r>
        <w:t>)</w:t>
      </w:r>
      <w:r>
        <w:t xml:space="preserve">:</w:t>
      </w:r>
      <w:r>
        <w:t xml:space="preserve"> </w:t>
      </w:r>
      <w:r>
        <w:t>43-46</w:t>
      </w:r>
    </w:p>
    <w:p w:rsidR="0018722C">
      <w:pPr>
        <w:pStyle w:val="ab"/>
        <w:topLinePunct/>
        <w:ind w:left="200" w:hangingChars="200" w:hanging="200"/>
      </w:pPr>
      <w:r>
        <w:t>[</w:t>
      </w:r>
      <w:r>
        <w:t xml:space="preserve">50</w:t>
      </w:r>
      <w:r>
        <w:t>]</w:t>
      </w:r>
      <w:r w:rsidRPr="00281126">
        <w:t xml:space="preserve"> </w:t>
      </w:r>
      <w:r/>
      <w:r>
        <w:rPr>
          <w:rFonts w:ascii="宋体" w:hAnsi="宋体" w:eastAsia="宋体" w:hint="eastAsia"/>
        </w:rPr>
        <w:t>买建国</w:t>
      </w:r>
      <w:r>
        <w:t xml:space="preserve">.</w:t>
      </w:r>
      <w:r>
        <w:t xml:space="preserve"> </w:t>
      </w:r>
      <w:r/>
      <w:r>
        <w:rPr>
          <w:rFonts w:ascii="宋体" w:hAnsi="宋体" w:eastAsia="宋体" w:hint="eastAsia"/>
        </w:rPr>
        <w:t>金融脱媒——商业银行的策略选择</w:t>
      </w:r>
      <w:r>
        <w:t xml:space="preserve">.</w:t>
      </w:r>
      <w:r>
        <w:t xml:space="preserve"> </w:t>
      </w:r>
      <w:r/>
      <w:r>
        <w:rPr>
          <w:rFonts w:ascii="宋体" w:hAnsi="宋体" w:eastAsia="宋体" w:hint="eastAsia"/>
        </w:rPr>
        <w:t>宏观经济研究</w:t>
      </w:r>
      <w:r>
        <w:t xml:space="preserve">.</w:t>
      </w:r>
      <w:r>
        <w:t xml:space="preserve"> </w:t>
      </w:r>
      <w:r>
        <w:t>2006,</w:t>
      </w:r>
      <w:r>
        <w:t xml:space="preserve"> </w:t>
      </w:r>
      <w:r/>
      <w:r>
        <w:t>(</w:t>
      </w:r>
      <w:r>
        <w:t>9</w:t>
      </w:r>
      <w:r>
        <w:t>)</w:t>
      </w:r>
      <w:r>
        <w:t xml:space="preserve">:</w:t>
      </w:r>
      <w:r>
        <w:t xml:space="preserve"> </w:t>
      </w:r>
      <w:r>
        <w:t>41-43</w:t>
      </w:r>
    </w:p>
    <w:p w:rsidR="0018722C">
      <w:pPr>
        <w:pStyle w:val="ab"/>
        <w:topLinePunct/>
        <w:ind w:left="200" w:hangingChars="200" w:hanging="200"/>
      </w:pPr>
      <w:r>
        <w:t>[</w:t>
      </w:r>
      <w:r>
        <w:t xml:space="preserve">51</w:t>
      </w:r>
      <w:r>
        <w:t>]</w:t>
      </w:r>
      <w:r w:rsidRPr="00281126">
        <w:t xml:space="preserve"> </w:t>
      </w:r>
      <w:r/>
      <w:r>
        <w:rPr>
          <w:rFonts w:ascii="宋体" w:eastAsia="宋体" w:hint="eastAsia"/>
        </w:rPr>
        <w:t>陈斌</w:t>
      </w:r>
      <w:r>
        <w:t xml:space="preserve">.</w:t>
      </w:r>
      <w:r>
        <w:t xml:space="preserve"> </w:t>
      </w:r>
      <w:r>
        <w:rPr>
          <w:rFonts w:ascii="宋体" w:eastAsia="宋体" w:hint="eastAsia"/>
        </w:rPr>
        <w:t>金融脱媒在我国的表现及应对策略</w:t>
      </w:r>
      <w:r>
        <w:t xml:space="preserve">.</w:t>
      </w:r>
      <w:r>
        <w:t xml:space="preserve"> </w:t>
      </w:r>
      <w:r>
        <w:rPr>
          <w:rFonts w:ascii="宋体" w:eastAsia="宋体" w:hint="eastAsia"/>
        </w:rPr>
        <w:t>浙江金融</w:t>
      </w:r>
      <w:r>
        <w:t xml:space="preserve">.</w:t>
      </w:r>
      <w:r>
        <w:t xml:space="preserve"> </w:t>
      </w:r>
      <w:r>
        <w:t>2008,</w:t>
      </w:r>
      <w:r>
        <w:t xml:space="preserve"> </w:t>
      </w:r>
      <w:r>
        <w:t>(</w:t>
      </w:r>
      <w:r>
        <w:t>7</w:t>
      </w:r>
      <w:r>
        <w:t>)</w:t>
      </w:r>
      <w:r/>
      <w:r w:rsidR="004B696B">
        <w:t xml:space="preserve">:</w:t>
      </w:r>
      <w:r>
        <w:t xml:space="preserve"> </w:t>
      </w:r>
      <w:r>
        <w:t>30-33</w:t>
      </w:r>
    </w:p>
    <w:p w:rsidR="0018722C">
      <w:pPr>
        <w:pStyle w:val="ab"/>
        <w:topLinePunct/>
        <w:ind w:left="200" w:hangingChars="200" w:hanging="200"/>
      </w:pPr>
      <w:r>
        <w:t>[</w:t>
      </w:r>
      <w:r>
        <w:t xml:space="preserve">52</w:t>
      </w:r>
      <w:r>
        <w:t>]</w:t>
      </w:r>
      <w:r w:rsidRPr="00281126">
        <w:t xml:space="preserve"> </w:t>
      </w:r>
      <w:r/>
      <w:r>
        <w:rPr>
          <w:rFonts w:ascii="宋体" w:eastAsia="宋体" w:hint="eastAsia"/>
        </w:rPr>
        <w:t>樊永勤</w:t>
      </w:r>
      <w:r>
        <w:t xml:space="preserve">.</w:t>
      </w:r>
      <w:r>
        <w:t xml:space="preserve"> </w:t>
      </w:r>
      <w:r/>
      <w:r>
        <w:rPr>
          <w:rFonts w:ascii="宋体" w:eastAsia="宋体" w:hint="eastAsia"/>
        </w:rPr>
        <w:t>金融脱媒在我国的表现及应对策略</w:t>
      </w:r>
      <w:r>
        <w:t xml:space="preserve">.</w:t>
      </w:r>
      <w:r>
        <w:t xml:space="preserve"> </w:t>
      </w:r>
      <w:r/>
      <w:r>
        <w:rPr>
          <w:rFonts w:ascii="宋体" w:eastAsia="宋体" w:hint="eastAsia"/>
        </w:rPr>
        <w:t>浙江金融</w:t>
      </w:r>
      <w:r>
        <w:t xml:space="preserve">.</w:t>
      </w:r>
      <w:r>
        <w:t xml:space="preserve"> </w:t>
      </w:r>
      <w:r>
        <w:t>2007,</w:t>
      </w:r>
      <w:r>
        <w:t xml:space="preserve"> </w:t>
      </w:r>
      <w:r/>
      <w:r>
        <w:t>(</w:t>
      </w:r>
      <w:r>
        <w:t>7</w:t>
      </w:r>
      <w:r>
        <w:t>)</w:t>
      </w:r>
      <w:r>
        <w:t xml:space="preserve">:</w:t>
      </w:r>
      <w:r>
        <w:t xml:space="preserve"> </w:t>
      </w:r>
      <w:r>
        <w:t>13-16</w:t>
      </w:r>
    </w:p>
    <w:p w:rsidR="0018722C">
      <w:pPr>
        <w:pStyle w:val="ab"/>
        <w:topLinePunct/>
        <w:ind w:left="200" w:hangingChars="200" w:hanging="200"/>
      </w:pPr>
      <w:r>
        <w:t>[</w:t>
      </w:r>
      <w:r>
        <w:t xml:space="preserve">53</w:t>
      </w:r>
      <w:r>
        <w:t>]</w:t>
      </w:r>
      <w:r w:rsidRPr="00281126">
        <w:t xml:space="preserve"> </w:t>
      </w:r>
      <w:r/>
      <w:r>
        <w:rPr>
          <w:rFonts w:ascii="宋体" w:eastAsia="宋体" w:hint="eastAsia"/>
        </w:rPr>
        <w:t>胡红业</w:t>
      </w:r>
      <w:r>
        <w:t xml:space="preserve">.</w:t>
      </w:r>
      <w:r>
        <w:t xml:space="preserve"> </w:t>
      </w:r>
      <w:r/>
      <w:r>
        <w:rPr>
          <w:rFonts w:ascii="宋体" w:eastAsia="宋体" w:hint="eastAsia"/>
        </w:rPr>
        <w:t>金融脱媒对我国商业银行存款影响</w:t>
      </w:r>
      <w:r>
        <w:t xml:space="preserve">.</w:t>
      </w:r>
      <w:r>
        <w:t xml:space="preserve"> </w:t>
      </w:r>
      <w:r/>
      <w:r>
        <w:rPr>
          <w:rFonts w:ascii="宋体" w:eastAsia="宋体" w:hint="eastAsia"/>
        </w:rPr>
        <w:t>武汉金融</w:t>
      </w:r>
      <w:r>
        <w:t xml:space="preserve">.</w:t>
      </w:r>
      <w:r>
        <w:t xml:space="preserve"> </w:t>
      </w:r>
      <w:r>
        <w:t>2011,</w:t>
      </w:r>
      <w:r>
        <w:t xml:space="preserve"> </w:t>
      </w:r>
      <w:r/>
      <w:r>
        <w:t>(</w:t>
      </w:r>
      <w:r>
        <w:t>2</w:t>
      </w:r>
      <w:r>
        <w:t>)</w:t>
      </w:r>
      <w:r>
        <w:t xml:space="preserve">: </w:t>
      </w:r>
      <w:r>
        <w:t>55-57</w:t>
      </w:r>
    </w:p>
    <w:p w:rsidR="0018722C">
      <w:pPr>
        <w:pStyle w:val="ab"/>
        <w:topLinePunct/>
        <w:ind w:left="200" w:hangingChars="200" w:hanging="200"/>
      </w:pPr>
      <w:r>
        <w:t xml:space="preserve">[</w:t>
      </w:r>
      <w:r>
        <w:t xml:space="preserve">54</w:t>
      </w:r>
      <w:r>
        <w:t xml:space="preserve">]</w:t>
      </w:r>
      <w:r w:rsidRPr="00281126">
        <w:t xml:space="preserve"> </w:t>
      </w:r>
      <w:r/>
      <w:r>
        <w:rPr>
          <w:rFonts w:ascii="宋体" w:eastAsia="宋体" w:hint="eastAsia"/>
        </w:rPr>
        <w:t xml:space="preserve">涂晓兵</w:t>
      </w:r>
      <w:r>
        <w:t xml:space="preserve">.</w:t>
      </w:r>
      <w:r>
        <w:t xml:space="preserve"> </w:t>
      </w:r>
      <w:r/>
      <w:r>
        <w:rPr>
          <w:rFonts w:ascii="宋体" w:eastAsia="宋体" w:hint="eastAsia"/>
        </w:rPr>
        <w:t xml:space="preserve">金融脱媒下我国商业银行的路径选择</w:t>
      </w:r>
      <w:r>
        <w:t xml:space="preserve">.</w:t>
      </w:r>
      <w:r>
        <w:t xml:space="preserve"> </w:t>
      </w:r>
      <w:r/>
      <w:r>
        <w:rPr>
          <w:rFonts w:ascii="宋体" w:eastAsia="宋体" w:hint="eastAsia"/>
        </w:rPr>
        <w:t xml:space="preserve">经济管理</w:t>
      </w:r>
      <w:r>
        <w:t xml:space="preserve">.</w:t>
      </w:r>
      <w:r>
        <w:t xml:space="preserve"> </w:t>
      </w:r>
      <w:r>
        <w:t>2011,</w:t>
      </w:r>
      <w:r>
        <w:t xml:space="preserve"> </w:t>
      </w:r>
      <w:r>
        <w:t xml:space="preserve">(</w:t>
      </w:r>
      <w:r>
        <w:t xml:space="preserve">6</w:t>
      </w:r>
      <w:r>
        <w:t xml:space="preserve">)</w:t>
      </w:r>
      <w:r>
        <w:t xml:space="preserve">:</w:t>
      </w:r>
      <w:r>
        <w:t xml:space="preserve"> </w:t>
      </w:r>
      <w:r>
        <w:t>140-146</w:t>
      </w:r>
    </w:p>
    <w:p w:rsidR="0018722C">
      <w:pPr>
        <w:pStyle w:val="ab"/>
        <w:topLinePunct/>
        <w:ind w:left="200" w:hangingChars="200" w:hanging="200"/>
      </w:pPr>
      <w:hyperlink r:id="rId58">
        <w:r>
          <w:t>[</w:t>
        </w:r>
        <w:r>
          <w:t xml:space="preserve">55</w:t>
        </w:r>
        <w:r>
          <w:t>]</w:t>
        </w:r>
        <w:r w:rsidRPr="00281126">
          <w:t xml:space="preserve"> </w:t>
        </w:r>
        <w:r/>
        <w:r>
          <w:rPr>
            <w:rFonts w:ascii="宋体" w:eastAsia="宋体" w:hint="eastAsia"/>
          </w:rPr>
          <w:t>樊明太</w:t>
        </w:r>
        <w:r>
          <w:t>.</w:t>
        </w:r>
      </w:hyperlink>
      <w:r>
        <w:t> </w:t>
      </w:r>
      <w:r>
        <w:rPr>
          <w:rFonts w:ascii="宋体" w:eastAsia="宋体" w:hint="eastAsia"/>
        </w:rPr>
        <w:t>金融结构及其对货币传导机制的影响</w:t>
      </w:r>
      <w:r>
        <w:t>. </w:t>
      </w:r>
      <w:r>
        <w:rPr>
          <w:rFonts w:ascii="宋体" w:eastAsia="宋体" w:hint="eastAsia"/>
        </w:rPr>
        <w:t>经济研究</w:t>
      </w:r>
      <w:r>
        <w:t xml:space="preserve">.</w:t>
      </w:r>
      <w:r>
        <w:t xml:space="preserve"> </w:t>
      </w:r>
      <w:r>
        <w:t>2004,</w:t>
      </w:r>
      <w:r>
        <w:t xml:space="preserve"> </w:t>
      </w:r>
      <w:r/>
      <w:r>
        <w:t>(</w:t>
      </w:r>
      <w:r>
        <w:t>7</w:t>
      </w:r>
      <w:r>
        <w:t>)</w:t>
      </w:r>
      <w:r>
        <w:t xml:space="preserve">:</w:t>
      </w:r>
      <w:r>
        <w:t xml:space="preserve"> </w:t>
      </w:r>
      <w:r>
        <w:t>27-37</w:t>
      </w:r>
    </w:p>
    <w:p w:rsidR="0018722C">
      <w:pPr>
        <w:pStyle w:val="ab"/>
        <w:topLinePunct/>
        <w:ind w:left="200" w:hangingChars="200" w:hanging="200"/>
      </w:pPr>
      <w:r>
        <w:t>[</w:t>
      </w:r>
      <w:r>
        <w:t xml:space="preserve">56</w:t>
      </w:r>
      <w:r>
        <w:t>]</w:t>
      </w:r>
      <w:r w:rsidRPr="00281126">
        <w:t xml:space="preserve"> </w:t>
      </w:r>
      <w:r/>
      <w:r>
        <w:rPr>
          <w:rFonts w:ascii="宋体" w:hAnsi="宋体" w:eastAsia="宋体" w:hint="eastAsia"/>
        </w:rPr>
        <w:t>朱刚</w:t>
      </w:r>
      <w:r>
        <w:t xml:space="preserve">.</w:t>
      </w:r>
      <w:r>
        <w:t xml:space="preserve"> </w:t>
      </w:r>
      <w:r/>
      <w:r>
        <w:rPr>
          <w:rFonts w:ascii="宋体" w:hAnsi="宋体" w:eastAsia="宋体" w:hint="eastAsia"/>
        </w:rPr>
        <w:t>金融脱媒现象对我国货币政策的影响分析——基于货币政策中介目标角度</w:t>
      </w:r>
      <w:r>
        <w:t xml:space="preserve">.</w:t>
      </w:r>
      <w:r>
        <w:t xml:space="preserve"> </w:t>
      </w:r>
      <w:r/>
      <w:r>
        <w:rPr>
          <w:rFonts w:ascii="宋体" w:hAnsi="宋体" w:eastAsia="宋体" w:hint="eastAsia"/>
        </w:rPr>
        <w:t>经济</w:t>
      </w:r>
      <w:r>
        <w:rPr>
          <w:rFonts w:ascii="宋体" w:hAnsi="宋体" w:eastAsia="宋体" w:hint="eastAsia"/>
        </w:rPr>
        <w:t>研究导刊</w:t>
      </w:r>
      <w:r>
        <w:t xml:space="preserve">.</w:t>
      </w:r>
      <w:r>
        <w:t xml:space="preserve"> </w:t>
      </w:r>
      <w:r>
        <w:t>2008,</w:t>
      </w:r>
      <w:r>
        <w:t xml:space="preserve"> </w:t>
      </w:r>
      <w:r/>
      <w:r>
        <w:t>(</w:t>
      </w:r>
      <w:r>
        <w:t>11</w:t>
      </w:r>
      <w:r>
        <w:t>)</w:t>
      </w:r>
      <w:r>
        <w:t xml:space="preserve">:</w:t>
      </w:r>
      <w:r>
        <w:t xml:space="preserve"> </w:t>
      </w:r>
      <w:r>
        <w:t>74</w:t>
      </w:r>
      <w:r>
        <w:rPr>
          <w:rFonts w:ascii="宋体" w:hAnsi="宋体" w:eastAsia="宋体" w:hint="eastAsia"/>
        </w:rPr>
        <w:t>－</w:t>
      </w:r>
      <w:r>
        <w:t>75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宋旺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钟正生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w:t>
      </w:r>
      <w:r>
        <w:rPr>
          <w:rFonts w:ascii="Times New Roman" w:eastAsia="Times New Roman" w:cstheme="minorBidi" w:hAnsiTheme="minorHAnsi"/>
        </w:rPr>
        <w:t>MS-AR</w:t>
      </w:r>
      <w:r>
        <w:rPr>
          <w:rFonts w:cstheme="minorBidi" w:hAnsiTheme="minorHAnsi" w:eastAsiaTheme="minorHAnsi" w:asciiTheme="minorHAnsi"/>
        </w:rPr>
        <w:t>模型的中国金融脱媒趋势分析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财经研究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115-126</w:t>
      </w:r>
    </w:p>
    <w:p w:rsidR="0018722C">
      <w:pPr>
        <w:pStyle w:val="ab"/>
        <w:topLinePunct/>
        <w:ind w:left="200" w:hangingChars="200" w:hanging="200"/>
      </w:pPr>
      <w:r>
        <w:t>[</w:t>
      </w:r>
      <w:r>
        <w:t xml:space="preserve">58</w:t>
      </w:r>
      <w:r>
        <w:t>]</w:t>
      </w:r>
      <w:r w:rsidRPr="00281126">
        <w:t xml:space="preserve"> </w:t>
      </w:r>
      <w:r/>
      <w:r>
        <w:rPr>
          <w:rFonts w:ascii="宋体" w:eastAsia="宋体" w:hint="eastAsia"/>
        </w:rPr>
        <w:t>宋旺</w:t>
      </w:r>
      <w:r>
        <w:t xml:space="preserve">.</w:t>
      </w:r>
      <w:r>
        <w:t xml:space="preserve"> </w:t>
      </w:r>
      <w:r/>
      <w:r>
        <w:rPr>
          <w:rFonts w:ascii="宋体" w:eastAsia="宋体" w:hint="eastAsia"/>
        </w:rPr>
        <w:t>中国金融脱媒研究</w:t>
      </w:r>
      <w:r>
        <w:t>. </w:t>
      </w:r>
      <w:r>
        <w:rPr>
          <w:rFonts w:ascii="宋体" w:eastAsia="宋体" w:hint="eastAsia"/>
        </w:rPr>
        <w:t>北京</w:t>
      </w:r>
      <w:r>
        <w:rPr>
          <w:rFonts w:ascii="宋体" w:eastAsia="宋体" w:hint="eastAsia"/>
        </w:rPr>
        <w:t xml:space="preserve">: </w:t>
      </w:r>
      <w:r>
        <w:rPr>
          <w:rFonts w:ascii="宋体" w:eastAsia="宋体" w:hint="eastAsia"/>
        </w:rPr>
        <w:t>中国人民大学出版社</w:t>
      </w:r>
      <w:r>
        <w:rPr>
          <w:rFonts w:ascii="宋体" w:eastAsia="宋体" w:hint="eastAsia"/>
        </w:rPr>
        <w:t xml:space="preserve">, </w:t>
      </w:r>
      <w:r>
        <w:t>2011.</w:t>
      </w:r>
    </w:p>
    <w:p w:rsidR="0018722C">
      <w:pPr>
        <w:pStyle w:val="ab"/>
        <w:topLinePunct/>
        <w:ind w:left="200" w:hangingChars="200" w:hanging="200"/>
      </w:pPr>
      <w:r>
        <w:t>[</w:t>
      </w:r>
      <w:r>
        <w:t xml:space="preserve">59</w:t>
      </w:r>
      <w:r>
        <w:t>]</w:t>
      </w:r>
      <w:r w:rsidRPr="00281126">
        <w:t xml:space="preserve"> </w:t>
      </w:r>
      <w:r/>
      <w:r>
        <w:rPr>
          <w:rFonts w:ascii="宋体" w:hAnsi="宋体" w:eastAsia="宋体" w:hint="eastAsia"/>
        </w:rPr>
        <w:t>李燕华</w:t>
      </w:r>
      <w:r>
        <w:t xml:space="preserve">,</w:t>
      </w:r>
      <w:r>
        <w:t xml:space="preserve"> </w:t>
      </w:r>
      <w:r/>
      <w:r>
        <w:rPr>
          <w:rFonts w:ascii="宋体" w:hAnsi="宋体" w:eastAsia="宋体" w:hint="eastAsia"/>
        </w:rPr>
        <w:t>周丹</w:t>
      </w:r>
      <w:r>
        <w:t xml:space="preserve">.</w:t>
      </w:r>
      <w:r>
        <w:t xml:space="preserve"> </w:t>
      </w:r>
      <w:r/>
      <w:r>
        <w:rPr>
          <w:rFonts w:ascii="宋体" w:hAnsi="宋体" w:eastAsia="宋体" w:hint="eastAsia"/>
        </w:rPr>
        <w:t>金融脱媒对我国货币政策传导机制影响的研究——基于资产价格传导渠</w:t>
      </w:r>
      <w:r>
        <w:rPr>
          <w:rFonts w:ascii="宋体" w:hAnsi="宋体" w:eastAsia="宋体" w:hint="eastAsia"/>
        </w:rPr>
        <w:t>道</w:t>
      </w:r>
      <w:r>
        <w:t xml:space="preserve">.</w:t>
      </w:r>
      <w:r>
        <w:t xml:space="preserve"> </w:t>
      </w:r>
      <w:r/>
      <w:r>
        <w:rPr>
          <w:rFonts w:ascii="宋体" w:hAnsi="宋体" w:eastAsia="宋体" w:hint="eastAsia"/>
        </w:rPr>
        <w:t>国际商贸</w:t>
      </w:r>
      <w:r>
        <w:t xml:space="preserve">.</w:t>
      </w:r>
      <w:r>
        <w:t xml:space="preserve"> </w:t>
      </w:r>
      <w:r>
        <w:t>2012,</w:t>
      </w:r>
      <w:r>
        <w:t xml:space="preserve"> </w:t>
      </w:r>
      <w:r/>
      <w:r>
        <w:t>(</w:t>
      </w:r>
      <w:r>
        <w:t>10</w:t>
      </w:r>
      <w:r>
        <w:t>)</w:t>
      </w:r>
      <w:r>
        <w:t xml:space="preserve">:</w:t>
      </w:r>
      <w:r>
        <w:t xml:space="preserve"> </w:t>
      </w:r>
      <w:r>
        <w:t>174</w:t>
      </w:r>
      <w:r>
        <w:rPr>
          <w:rFonts w:ascii="宋体" w:hAnsi="宋体" w:eastAsia="宋体" w:hint="eastAsia"/>
        </w:rPr>
        <w:t>－</w:t>
      </w:r>
      <w:r>
        <w:t>175</w:t>
      </w:r>
    </w:p>
    <w:p w:rsidR="0018722C">
      <w:pPr>
        <w:pStyle w:val="ab"/>
        <w:topLinePunct/>
        <w:ind w:left="200" w:hangingChars="200" w:hanging="200"/>
      </w:pPr>
      <w:r>
        <w:t>[</w:t>
      </w:r>
      <w:r>
        <w:t xml:space="preserve">60</w:t>
      </w:r>
      <w:r>
        <w:t>]</w:t>
      </w:r>
      <w:r w:rsidRPr="00281126">
        <w:t xml:space="preserve"> </w:t>
      </w:r>
      <w:r/>
      <w:r>
        <w:t>Mishkin, </w:t>
      </w:r>
      <w:r>
        <w:t xml:space="preserve">F.</w:t>
      </w:r>
      <w:r>
        <w:t xml:space="preserve"> </w:t>
      </w:r>
      <w:r>
        <w:t xml:space="preserve">S. </w:t>
      </w:r>
      <w:r>
        <w:t>Symposium on the Monetary Transmission Mechanism. Journal of Economic Perspectives.</w:t>
      </w:r>
      <w:r>
        <w:t> </w:t>
      </w:r>
      <w:r>
        <w:t xml:space="preserve">1995,</w:t>
      </w:r>
      <w:r>
        <w:t xml:space="preserve"> </w:t>
      </w:r>
      <w:r/>
      <w:r>
        <w:t>(</w:t>
      </w:r>
      <w:r>
        <w:t>4</w:t>
      </w:r>
      <w:r>
        <w:t>)</w:t>
      </w:r>
      <w:r>
        <w:t xml:space="preserve">:</w:t>
      </w:r>
      <w:r>
        <w:t xml:space="preserve"> </w:t>
      </w:r>
      <w:r>
        <w:t>24-31</w:t>
      </w:r>
    </w:p>
    <w:p w:rsidR="0018722C">
      <w:pPr>
        <w:pStyle w:val="ab"/>
        <w:topLinePunct/>
        <w:ind w:left="200" w:hangingChars="200" w:hanging="200"/>
      </w:pPr>
      <w:r>
        <w:t>[</w:t>
      </w:r>
      <w:r>
        <w:t xml:space="preserve">61</w:t>
      </w:r>
      <w:r>
        <w:t>]</w:t>
      </w:r>
      <w:r w:rsidRPr="00281126">
        <w:t xml:space="preserve"> </w:t>
      </w:r>
      <w:r/>
      <w:r>
        <w:t>Keynes, John Maynard. The general theory of employment, interest and </w:t>
      </w:r>
      <w:r>
        <w:t>money. </w:t>
      </w:r>
      <w:r>
        <w:t>Macmillan Cambridge University Press.</w:t>
      </w:r>
      <w:r>
        <w:t> </w:t>
      </w:r>
      <w:r>
        <w:t>1935</w:t>
      </w:r>
    </w:p>
    <w:p w:rsidR="0018722C">
      <w:pPr>
        <w:pStyle w:val="ab"/>
        <w:topLinePunct/>
        <w:ind w:left="200" w:hangingChars="200" w:hanging="200"/>
      </w:pPr>
      <w:r>
        <w:t>[</w:t>
      </w:r>
      <w:r>
        <w:t xml:space="preserve">62</w:t>
      </w:r>
      <w:r>
        <w:t>]</w:t>
      </w:r>
      <w:r w:rsidRPr="00281126">
        <w:t xml:space="preserve"> </w:t>
      </w:r>
      <w:r/>
      <w:r>
        <w:t>Tobin, </w:t>
      </w:r>
      <w:r>
        <w:t>James. </w:t>
      </w:r>
      <w:r>
        <w:t>Monetary, </w:t>
      </w:r>
      <w:r>
        <w:t>Capital and Other Stores of </w:t>
      </w:r>
      <w:r>
        <w:t>Value. </w:t>
      </w:r>
      <w:r>
        <w:t>Amercian Economic </w:t>
      </w:r>
      <w:r>
        <w:t>Review. </w:t>
      </w:r>
      <w:r>
        <w:t>1961</w:t>
      </w:r>
    </w:p>
    <w:p w:rsidR="0018722C">
      <w:pPr>
        <w:pStyle w:val="ab"/>
        <w:topLinePunct/>
        <w:ind w:left="200" w:hangingChars="200" w:hanging="200"/>
      </w:pPr>
      <w:r>
        <w:t>[</w:t>
      </w:r>
      <w:r>
        <w:t xml:space="preserve">63</w:t>
      </w:r>
      <w:r>
        <w:t>]</w:t>
      </w:r>
      <w:r w:rsidRPr="00281126">
        <w:t xml:space="preserve"> </w:t>
      </w:r>
      <w:r/>
      <w:r>
        <w:t>Modigliani</w:t>
      </w:r>
      <w:r>
        <w:rPr>
          <w:rFonts w:ascii="宋体" w:eastAsia="宋体" w:hint="eastAsia"/>
          <w:rFonts w:ascii="宋体" w:eastAsia="宋体" w:hint="eastAsia"/>
          <w:sz w:val="21"/>
        </w:rPr>
        <w:t xml:space="preserve">, </w:t>
      </w:r>
      <w:r>
        <w:t>Franco. LifeCycle</w:t>
      </w:r>
      <w:r>
        <w:rPr>
          <w:rFonts w:ascii="宋体" w:eastAsia="宋体" w:hint="eastAsia"/>
          <w:rFonts w:ascii="宋体" w:eastAsia="宋体" w:hint="eastAsia"/>
          <w:sz w:val="21"/>
        </w:rPr>
        <w:t xml:space="preserve">, </w:t>
      </w:r>
      <w:r>
        <w:t>Individual thrift and the wealth of nations. American Economic </w:t>
      </w:r>
      <w:r>
        <w:t>Review.</w:t>
      </w:r>
      <w:r>
        <w:t> </w:t>
      </w:r>
      <w:r>
        <w:t>1986</w:t>
      </w:r>
    </w:p>
    <w:p w:rsidR="0018722C">
      <w:pPr>
        <w:pStyle w:val="ab"/>
        <w:topLinePunct/>
        <w:ind w:left="200" w:hangingChars="200" w:hanging="200"/>
      </w:pPr>
      <w:r>
        <w:t xml:space="preserve">[</w:t>
      </w:r>
      <w:r>
        <w:t xml:space="preserve">64</w:t>
      </w:r>
      <w:r>
        <w:t xml:space="preserve">]</w:t>
      </w:r>
      <w:r w:rsidRPr="00281126">
        <w:t xml:space="preserve"> </w:t>
      </w:r>
      <w:r/>
      <w:r>
        <w:t xml:space="preserve">Meltzer, </w:t>
      </w:r>
      <w:r/>
      <w:r>
        <w:t xml:space="preserve">A.</w:t>
      </w:r>
      <w:r w:rsidR="001852F3">
        <w:t xml:space="preserve"> </w:t>
      </w:r>
      <w:r w:rsidR="001852F3">
        <w:t xml:space="preserve">H.</w:t>
      </w:r>
      <w:r w:rsidR="001852F3">
        <w:t xml:space="preserve"> </w:t>
      </w:r>
      <w:r>
        <w:t xml:space="preserve">Monetary</w:t>
      </w:r>
      <w:r>
        <w:rPr>
          <w:rFonts w:ascii="宋体" w:eastAsia="宋体" w:hint="eastAsia"/>
          <w:rFonts w:ascii="宋体" w:eastAsia="宋体" w:hint="eastAsia"/>
          <w:sz w:val="21"/>
        </w:rPr>
        <w:t xml:space="preserve">,</w:t>
      </w:r>
      <w:r>
        <w:rPr>
          <w:rFonts w:ascii="宋体" w:eastAsia="宋体" w:hint="eastAsia"/>
        </w:rPr>
        <w:t xml:space="preserve"> </w:t>
      </w:r>
      <w:r>
        <w:t xml:space="preserve">Credit</w:t>
      </w:r>
      <w:r w:rsidR="001852F3">
        <w:t xml:space="preserve"> and</w:t>
      </w:r>
      <w:r w:rsidR="001852F3">
        <w:t xml:space="preserve"> </w:t>
      </w:r>
      <w:r>
        <w:t xml:space="preserve">(</w:t>
      </w:r>
      <w:r>
        <w:rPr>
          <w:sz w:val="21"/>
        </w:rPr>
        <w:t xml:space="preserve">other</w:t>
      </w:r>
      <w:r>
        <w:t xml:space="preserve">)</w:t>
      </w:r>
      <w:r/>
      <w:r w:rsidR="001852F3">
        <w:t xml:space="preserve"> transmission</w:t>
      </w:r>
      <w:r w:rsidR="001852F3">
        <w:t xml:space="preserve"> processes: </w:t>
      </w:r>
      <w:r/>
      <w:r>
        <w:t xml:space="preserve">a</w:t>
      </w:r>
      <w:r>
        <w:t xml:space="preserve"> </w:t>
      </w:r>
      <w:r>
        <w:t xml:space="preserve">monetarist</w:t>
      </w:r>
      <w:r>
        <w:t xml:space="preserve"> </w:t>
      </w:r>
      <w:r>
        <w:t xml:space="preserve">perspective. Journal of Economic Perspectives.</w:t>
      </w:r>
      <w:r>
        <w:t xml:space="preserve"> </w:t>
      </w:r>
      <w:r>
        <w:t xml:space="preserve">1995,</w:t>
      </w:r>
      <w:r>
        <w:t xml:space="preserve"> </w:t>
      </w:r>
      <w:r>
        <w:t>9,</w:t>
      </w:r>
      <w:r>
        <w:t xml:space="preserve"> </w:t>
      </w:r>
      <w:r/>
      <w:r>
        <w:t xml:space="preserve">(</w:t>
      </w:r>
      <w:r>
        <w:rPr>
          <w:sz w:val="21"/>
        </w:rPr>
        <w:t xml:space="preserve">2</w:t>
      </w:r>
      <w:r>
        <w:t xml:space="preserve">)</w:t>
      </w:r>
      <w:r>
        <w:t xml:space="preserve">:</w:t>
      </w:r>
      <w:r>
        <w:t xml:space="preserve"> </w:t>
      </w:r>
      <w:r>
        <w:t>86-92</w:t>
      </w:r>
      <w:r>
        <w:rPr>
          <w:rFonts w:cstheme="minorBidi" w:hAnsiTheme="minorHAnsi" w:eastAsiaTheme="minorHAnsi" w:asciiTheme="minorHAnsi" w:ascii="Times New Roman"/>
        </w:rPr>
        <w:t>120</w:t>
      </w:r>
    </w:p>
    <w:p w:rsidR="0018722C">
      <w:pPr>
        <w:pStyle w:val="ab"/>
        <w:topLinePunct/>
        <w:ind w:left="200" w:hangingChars="200" w:hanging="200"/>
      </w:pPr>
      <w:r>
        <w:t>[</w:t>
      </w:r>
      <w:r>
        <w:t xml:space="preserve">65</w:t>
      </w:r>
      <w:r>
        <w:t>]</w:t>
      </w:r>
      <w:r w:rsidRPr="00281126">
        <w:t xml:space="preserve"> </w:t>
      </w:r>
      <w:r/>
      <w:r>
        <w:t>Friedman M. The role of monetary </w:t>
      </w:r>
      <w:r>
        <w:t>policy. </w:t>
      </w:r>
      <w:r>
        <w:t>American Economic </w:t>
      </w:r>
      <w:r>
        <w:t>Review.</w:t>
      </w:r>
      <w:r>
        <w:t> </w:t>
      </w:r>
      <w:r>
        <w:t xml:space="preserve">1968,</w:t>
      </w:r>
      <w:r>
        <w:t xml:space="preserve"> </w:t>
      </w:r>
      <w:r/>
      <w:r>
        <w:t>(</w:t>
      </w:r>
      <w:r>
        <w:t>58</w:t>
      </w:r>
      <w:r>
        <w:t>)</w:t>
      </w:r>
      <w:r>
        <w:t xml:space="preserve">:</w:t>
      </w:r>
      <w:r>
        <w:t xml:space="preserve"> </w:t>
      </w:r>
      <w:r>
        <w:t>1-17</w:t>
      </w:r>
    </w:p>
    <w:p w:rsidR="0018722C">
      <w:pPr>
        <w:pStyle w:val="ab"/>
        <w:topLinePunct/>
        <w:ind w:left="200" w:hangingChars="200" w:hanging="200"/>
      </w:pPr>
      <w:r>
        <w:t>[</w:t>
      </w:r>
      <w:r>
        <w:t xml:space="preserve">66</w:t>
      </w:r>
      <w:r>
        <w:t>]</w:t>
      </w:r>
      <w:r w:rsidRPr="00281126">
        <w:t xml:space="preserve"> </w:t>
      </w:r>
      <w:r/>
      <w:r>
        <w:t xml:space="preserve">Rosa.</w:t>
      </w:r>
      <w:r>
        <w:t xml:space="preserve"> </w:t>
      </w:r>
      <w:r>
        <w:t>R.</w:t>
      </w:r>
      <w:r>
        <w:t xml:space="preserve"> </w:t>
      </w:r>
      <w:r>
        <w:t xml:space="preserve">V. </w:t>
      </w:r>
      <w:r>
        <w:t>Interest rates and the central bank. In </w:t>
      </w:r>
      <w:r>
        <w:t>Money, </w:t>
      </w:r>
      <w:r>
        <w:t>Trade and Economic Growth: Essays on Honour of John H </w:t>
      </w:r>
      <w:r>
        <w:t>Williams.</w:t>
      </w:r>
      <w:r>
        <w:t> </w:t>
      </w:r>
      <w:r>
        <w:t>1951</w:t>
      </w:r>
    </w:p>
    <w:p w:rsidR="0018722C">
      <w:pPr>
        <w:pStyle w:val="ab"/>
        <w:topLinePunct/>
        <w:ind w:left="200" w:hangingChars="200" w:hanging="200"/>
      </w:pPr>
      <w:r>
        <w:t>[</w:t>
      </w:r>
      <w:r>
        <w:t xml:space="preserve">67</w:t>
      </w:r>
      <w:r>
        <w:t>]</w:t>
      </w:r>
      <w:r w:rsidRPr="00281126">
        <w:t xml:space="preserve"> </w:t>
      </w:r>
      <w:r/>
      <w:r>
        <w:t>Bernanke Ben S., A.</w:t>
      </w:r>
      <w:r w:rsidR="001852F3">
        <w:t xml:space="preserve"> </w:t>
      </w:r>
      <w:r w:rsidR="001852F3">
        <w:t xml:space="preserve">S. </w:t>
      </w:r>
      <w:r>
        <w:t>Blinder. </w:t>
      </w:r>
      <w:r>
        <w:t>Is it money or credit, or both, or neither</w:t>
      </w:r>
      <w:r/>
      <w:r/>
      <w:r w:rsidR="001852F3">
        <w:t xml:space="preserve">Credit</w:t>
      </w:r>
      <w:r w:rsidR="001852F3">
        <w:t xml:space="preserve">money</w:t>
      </w:r>
      <w:r w:rsidR="001852F3">
        <w:t xml:space="preserve">and</w:t>
      </w:r>
      <w:r w:rsidR="001852F3">
        <w:t xml:space="preserve">aggregate</w:t>
      </w:r>
      <w:r w:rsidR="001852F3">
        <w:t xml:space="preserve">demand. American</w:t>
      </w:r>
      <w:r w:rsidR="001852F3">
        <w:t xml:space="preserve">Economic</w:t>
      </w:r>
      <w:r>
        <w:t>Review.</w:t>
      </w:r>
      <w:r>
        <w:t> </w:t>
      </w:r>
      <w:r>
        <w:t xml:space="preserve">1988,</w:t>
      </w:r>
      <w:r>
        <w:t xml:space="preserve"> </w:t>
      </w:r>
      <w:r>
        <w:t>78,</w:t>
      </w:r>
      <w:r>
        <w:t xml:space="preserve"> </w:t>
      </w:r>
      <w:r/>
      <w:r>
        <w:t>(</w:t>
      </w:r>
      <w:r>
        <w:t>5</w:t>
      </w:r>
      <w:r>
        <w:t>)</w:t>
      </w:r>
      <w:r>
        <w:t xml:space="preserve">:</w:t>
      </w:r>
      <w:r>
        <w:t xml:space="preserve"> </w:t>
      </w:r>
      <w:r>
        <w:t>223-227</w:t>
      </w:r>
    </w:p>
    <w:p w:rsidR="0018722C">
      <w:pPr>
        <w:pStyle w:val="ab"/>
        <w:topLinePunct/>
        <w:ind w:left="200" w:hangingChars="200" w:hanging="200"/>
      </w:pPr>
      <w:r>
        <w:t>[</w:t>
      </w:r>
      <w:r>
        <w:t xml:space="preserve">68</w:t>
      </w:r>
      <w:r>
        <w:t>]</w:t>
      </w:r>
      <w:r w:rsidRPr="00281126">
        <w:t xml:space="preserve"> </w:t>
      </w:r>
      <w:r/>
      <w:r>
        <w:t>Bernanke B. and M. </w:t>
      </w:r>
      <w:r>
        <w:t>Gertler. </w:t>
      </w:r>
      <w:r>
        <w:t>Inside the black box: the credit channel of monetary transmission. Journal of Economic Perspectives.</w:t>
      </w:r>
      <w:r>
        <w:t> </w:t>
      </w:r>
      <w:r>
        <w:t xml:space="preserve">1995,</w:t>
      </w:r>
      <w:r>
        <w:t xml:space="preserve"> </w:t>
      </w:r>
      <w:r>
        <w:t>9,</w:t>
      </w:r>
      <w:r>
        <w:t xml:space="preserve"> </w:t>
      </w:r>
      <w:r/>
      <w:r>
        <w:t>(</w:t>
      </w:r>
      <w:r>
        <w:t>4</w:t>
      </w:r>
      <w:r>
        <w:t>)</w:t>
      </w:r>
      <w:r>
        <w:t xml:space="preserve">:</w:t>
      </w:r>
      <w:r>
        <w:t xml:space="preserve"> </w:t>
      </w:r>
      <w:r>
        <w:t>58-65</w:t>
      </w:r>
    </w:p>
    <w:p w:rsidR="0018722C">
      <w:pPr>
        <w:pStyle w:val="ab"/>
        <w:topLinePunct/>
        <w:ind w:left="200" w:hangingChars="200" w:hanging="200"/>
      </w:pPr>
      <w:r>
        <w:t>[</w:t>
      </w:r>
      <w:r>
        <w:t xml:space="preserve">69</w:t>
      </w:r>
      <w:r>
        <w:t>]</w:t>
      </w:r>
      <w:r w:rsidRPr="00281126">
        <w:t xml:space="preserve"> </w:t>
      </w:r>
      <w:r/>
      <w:r>
        <w:t>Mundell Robert A. The appropriate use of monetary and fiscal policy under fixed exchange rates. IMF </w:t>
      </w:r>
      <w:r>
        <w:t>Staff Paper.</w:t>
      </w:r>
      <w:r>
        <w:t> </w:t>
      </w:r>
      <w:r>
        <w:t>1963</w:t>
      </w:r>
    </w:p>
    <w:p w:rsidR="0018722C">
      <w:pPr>
        <w:pStyle w:val="ab"/>
        <w:topLinePunct/>
        <w:ind w:left="200" w:hangingChars="200" w:hanging="200"/>
      </w:pPr>
      <w:r>
        <w:t>[</w:t>
      </w:r>
      <w:r>
        <w:t xml:space="preserve">70</w:t>
      </w:r>
      <w:r>
        <w:t>]</w:t>
      </w:r>
      <w:r w:rsidRPr="00281126">
        <w:t xml:space="preserve"> </w:t>
      </w:r>
      <w:r/>
      <w:r>
        <w:t xml:space="preserve">Fleming J.</w:t>
      </w:r>
      <w:r>
        <w:t xml:space="preserve"> </w:t>
      </w:r>
      <w:r>
        <w:t xml:space="preserve">M. Domestic financial policies under fixed and under floating exchange rates. IMF </w:t>
      </w:r>
      <w:r>
        <w:t>Staff Paper.</w:t>
      </w:r>
      <w:r>
        <w:t> </w:t>
      </w:r>
      <w:r>
        <w:t>1962</w:t>
      </w:r>
    </w:p>
    <w:p w:rsidR="0018722C">
      <w:pPr>
        <w:pStyle w:val="ab"/>
        <w:topLinePunct/>
        <w:ind w:left="200" w:hangingChars="200" w:hanging="200"/>
      </w:pPr>
      <w:r>
        <w:t>[</w:t>
      </w:r>
      <w:r>
        <w:t xml:space="preserve">71</w:t>
      </w:r>
      <w:r>
        <w:t>]</w:t>
      </w:r>
      <w:r w:rsidRPr="00281126">
        <w:t xml:space="preserve"> </w:t>
      </w:r>
      <w:r/>
      <w:r>
        <w:t>McCulley Paul. </w:t>
      </w:r>
      <w:r>
        <w:t>Teton </w:t>
      </w:r>
      <w:r>
        <w:t>Reflections. PIMCO Global Central Bank Focus.</w:t>
      </w:r>
      <w:r>
        <w:t> </w:t>
      </w:r>
      <w:r>
        <w:t xml:space="preserve">2007,</w:t>
      </w:r>
      <w:r>
        <w:t xml:space="preserve"> </w:t>
      </w:r>
      <w:r/>
      <w:r>
        <w:t>(</w:t>
      </w:r>
      <w:r>
        <w:t>9</w:t>
      </w:r>
      <w:r>
        <w:t>)</w:t>
      </w:r>
    </w:p>
    <w:p w:rsidR="0018722C">
      <w:pPr>
        <w:pStyle w:val="ab"/>
        <w:topLinePunct/>
        <w:ind w:left="200" w:hangingChars="200" w:hanging="200"/>
      </w:pPr>
      <w:r>
        <w:t>[</w:t>
      </w:r>
      <w:r>
        <w:t xml:space="preserve">72</w:t>
      </w:r>
      <w:r>
        <w:t>]</w:t>
      </w:r>
      <w:r w:rsidRPr="00281126">
        <w:t xml:space="preserve"> </w:t>
      </w:r>
      <w:r/>
      <w:r>
        <w:t>FSB</w:t>
      </w:r>
      <w:r>
        <w:t>(</w:t>
      </w:r>
      <w:r>
        <w:t>Financial Stability Board</w:t>
      </w:r>
      <w:r>
        <w:t>)</w:t>
      </w:r>
      <w:r>
        <w:t>. Shadow Banking: Scoping the Issues.</w:t>
      </w:r>
      <w:r>
        <w:t> </w:t>
      </w:r>
      <w:r>
        <w:t xml:space="preserve">Basel.</w:t>
      </w:r>
      <w:r>
        <w:t xml:space="preserve"> </w:t>
      </w:r>
      <w:r>
        <w:t>2011</w:t>
      </w:r>
    </w:p>
    <w:p w:rsidR="0018722C">
      <w:pPr>
        <w:pStyle w:val="ab"/>
        <w:topLinePunct/>
        <w:ind w:left="200" w:hangingChars="200" w:hanging="200"/>
      </w:pPr>
      <w:r>
        <w:t>[</w:t>
      </w:r>
      <w:r>
        <w:t xml:space="preserve">73</w:t>
      </w:r>
      <w:r>
        <w:t>]</w:t>
      </w:r>
      <w:r w:rsidRPr="00281126">
        <w:t xml:space="preserve"> </w:t>
      </w:r>
      <w:r/>
      <w:r>
        <w:rPr>
          <w:rFonts w:ascii="宋体" w:eastAsia="宋体" w:hint="eastAsia"/>
        </w:rPr>
        <w:t>陆晓明</w:t>
      </w:r>
      <w:r>
        <w:t xml:space="preserve">.</w:t>
      </w:r>
      <w:r>
        <w:t xml:space="preserve"> </w:t>
      </w:r>
      <w:r/>
      <w:r>
        <w:rPr>
          <w:rFonts w:ascii="宋体" w:eastAsia="宋体" w:hint="eastAsia"/>
        </w:rPr>
        <w:t>中美影子银行系统比较分析和启示</w:t>
      </w:r>
      <w:r>
        <w:t xml:space="preserve">.</w:t>
      </w:r>
      <w:r>
        <w:t xml:space="preserve"> </w:t>
      </w:r>
      <w:r/>
      <w:r>
        <w:rPr>
          <w:rFonts w:ascii="宋体" w:eastAsia="宋体" w:hint="eastAsia"/>
        </w:rPr>
        <w:t>国际金融研究</w:t>
      </w:r>
      <w:r>
        <w:t xml:space="preserve">.</w:t>
      </w:r>
      <w:r>
        <w:t xml:space="preserve"> </w:t>
      </w:r>
      <w:r>
        <w:t>2014,</w:t>
      </w:r>
      <w:r>
        <w:t xml:space="preserve"> </w:t>
      </w:r>
      <w:r/>
      <w:r>
        <w:t>(</w:t>
      </w:r>
      <w:r>
        <w:t>1</w:t>
      </w:r>
      <w:r>
        <w:t>)</w:t>
      </w:r>
      <w:r>
        <w:t xml:space="preserve">:</w:t>
      </w:r>
      <w:r>
        <w:t xml:space="preserve"> </w:t>
      </w:r>
      <w:r>
        <w:t>55-63</w:t>
      </w:r>
    </w:p>
    <w:p w:rsidR="0018722C">
      <w:pPr>
        <w:pStyle w:val="ab"/>
        <w:topLinePunct/>
        <w:ind w:left="200" w:hangingChars="200" w:hanging="200"/>
      </w:pPr>
      <w:r>
        <w:t>[</w:t>
      </w:r>
      <w:r>
        <w:t xml:space="preserve">74</w:t>
      </w:r>
      <w:r>
        <w:t>]</w:t>
      </w:r>
      <w:r w:rsidRPr="00281126">
        <w:t xml:space="preserve"> </w:t>
      </w:r>
      <w:r/>
      <w:r>
        <w:rPr>
          <w:rFonts w:ascii="宋体" w:eastAsia="宋体" w:hint="eastAsia"/>
        </w:rPr>
        <w:t>盛宏清</w:t>
      </w:r>
      <w:r>
        <w:t xml:space="preserve">.</w:t>
      </w:r>
      <w:r>
        <w:t xml:space="preserve"> </w:t>
      </w:r>
      <w:r/>
      <w:r>
        <w:rPr>
          <w:rFonts w:ascii="宋体" w:eastAsia="宋体" w:hint="eastAsia"/>
        </w:rPr>
        <w:t>影子银行运行和风险控制</w:t>
      </w:r>
      <w:r>
        <w:t xml:space="preserve">.</w:t>
      </w:r>
      <w:r>
        <w:t xml:space="preserve"> </w:t>
      </w:r>
      <w:r/>
      <w:r>
        <w:rPr>
          <w:rFonts w:ascii="宋体" w:eastAsia="宋体" w:hint="eastAsia"/>
        </w:rPr>
        <w:t>银行家</w:t>
      </w:r>
      <w:r>
        <w:t xml:space="preserve">.</w:t>
      </w:r>
      <w:r>
        <w:t xml:space="preserve"> </w:t>
      </w:r>
      <w:r>
        <w:t>2013,</w:t>
      </w:r>
      <w:r>
        <w:t xml:space="preserve"> </w:t>
      </w:r>
      <w:r/>
      <w:r>
        <w:t>(</w:t>
      </w:r>
      <w:r>
        <w:t>4</w:t>
      </w:r>
      <w:r>
        <w:t>)</w:t>
      </w:r>
      <w:r>
        <w:t xml:space="preserve">:</w:t>
      </w:r>
      <w:r>
        <w:t xml:space="preserve"> </w:t>
      </w:r>
      <w:r>
        <w:t>94-97</w:t>
      </w:r>
    </w:p>
    <w:p w:rsidR="0018722C">
      <w:pPr>
        <w:pStyle w:val="ab"/>
        <w:topLinePunct/>
        <w:ind w:left="200" w:hangingChars="200" w:hanging="200"/>
      </w:pPr>
      <w:r>
        <w:t>[</w:t>
      </w:r>
      <w:r>
        <w:t xml:space="preserve">75</w:t>
      </w:r>
      <w:r>
        <w:t>]</w:t>
      </w:r>
      <w:r w:rsidRPr="00281126">
        <w:t xml:space="preserve"> </w:t>
      </w:r>
      <w:r/>
      <w:r>
        <w:rPr>
          <w:rFonts w:ascii="宋体" w:eastAsia="宋体" w:hint="eastAsia"/>
        </w:rPr>
        <w:t>陈继勇</w:t>
      </w:r>
      <w:r>
        <w:t xml:space="preserve">,</w:t>
      </w:r>
      <w:r>
        <w:t xml:space="preserve"> </w:t>
      </w:r>
      <w:r/>
      <w:r>
        <w:rPr>
          <w:rFonts w:ascii="宋体" w:eastAsia="宋体" w:hint="eastAsia"/>
        </w:rPr>
        <w:t>甑臻</w:t>
      </w:r>
      <w:r>
        <w:t xml:space="preserve">.</w:t>
      </w:r>
      <w:r>
        <w:t xml:space="preserve"> </w:t>
      </w:r>
      <w:r/>
      <w:r>
        <w:rPr>
          <w:rFonts w:ascii="宋体" w:eastAsia="宋体" w:hint="eastAsia"/>
        </w:rPr>
        <w:t>后危机时代中美影子银行形成机制、风险特征比较及对策研究</w:t>
      </w:r>
      <w:r>
        <w:t xml:space="preserve">.</w:t>
      </w:r>
      <w:r>
        <w:t xml:space="preserve"> </w:t>
      </w:r>
      <w:r/>
      <w:r>
        <w:rPr>
          <w:rFonts w:ascii="宋体" w:eastAsia="宋体" w:hint="eastAsia"/>
        </w:rPr>
        <w:t>武汉大学学</w:t>
      </w:r>
      <w:r>
        <w:rPr>
          <w:rFonts w:ascii="宋体" w:eastAsia="宋体" w:hint="eastAsia"/>
        </w:rPr>
        <w:t>报</w:t>
      </w:r>
      <w:r>
        <w:t xml:space="preserve">.</w:t>
      </w:r>
      <w:r>
        <w:t xml:space="preserve"> </w:t>
      </w:r>
      <w:r>
        <w:t>2013,</w:t>
      </w:r>
      <w:r>
        <w:t xml:space="preserve"> </w:t>
      </w:r>
      <w:r/>
      <w:r>
        <w:t>(</w:t>
      </w:r>
      <w:r>
        <w:t>11</w:t>
      </w:r>
      <w:r>
        <w:t>)</w:t>
      </w:r>
      <w:r>
        <w:t xml:space="preserve">:</w:t>
      </w:r>
      <w:r>
        <w:t xml:space="preserve"> </w:t>
      </w:r>
      <w:r>
        <w:t>90-96</w:t>
      </w:r>
    </w:p>
    <w:p w:rsidR="0018722C">
      <w:pPr>
        <w:pStyle w:val="ab"/>
        <w:topLinePunct/>
        <w:ind w:left="200" w:hangingChars="200" w:hanging="200"/>
      </w:pPr>
      <w:r>
        <w:t>[</w:t>
      </w:r>
      <w:r>
        <w:t xml:space="preserve">76</w:t>
      </w:r>
      <w:r>
        <w:t>]</w:t>
      </w:r>
      <w:r w:rsidRPr="00281126">
        <w:t xml:space="preserve"> </w:t>
      </w:r>
      <w:r/>
      <w:r>
        <w:rPr>
          <w:rFonts w:ascii="宋体" w:eastAsia="宋体" w:hint="eastAsia"/>
        </w:rPr>
        <w:t>胡滨</w:t>
      </w:r>
      <w:r>
        <w:rPr>
          <w:rFonts w:ascii="宋体" w:eastAsia="宋体" w:hint="eastAsia"/>
        </w:rPr>
        <w:t xml:space="preserve">, </w:t>
      </w:r>
      <w:r>
        <w:rPr>
          <w:rFonts w:ascii="宋体" w:eastAsia="宋体" w:hint="eastAsia"/>
        </w:rPr>
        <w:t>郑联盛</w:t>
      </w:r>
      <w:r>
        <w:t xml:space="preserve">.</w:t>
      </w:r>
      <w:r>
        <w:t xml:space="preserve"> </w:t>
      </w:r>
      <w:r/>
      <w:r>
        <w:rPr>
          <w:rFonts w:ascii="宋体" w:eastAsia="宋体" w:hint="eastAsia"/>
        </w:rPr>
        <w:t>非传统信贷视角下的中国影子银行</w:t>
      </w:r>
      <w:r>
        <w:t xml:space="preserve">.</w:t>
      </w:r>
      <w:r>
        <w:t xml:space="preserve"> </w:t>
      </w:r>
      <w:r/>
      <w:r>
        <w:rPr>
          <w:rFonts w:ascii="宋体" w:eastAsia="宋体" w:hint="eastAsia"/>
        </w:rPr>
        <w:t>上海证券报</w:t>
      </w:r>
      <w:r>
        <w:t xml:space="preserve">.</w:t>
      </w:r>
      <w:r>
        <w:t xml:space="preserve"> </w:t>
      </w:r>
      <w:r>
        <w:t>2014-05-09</w:t>
      </w:r>
    </w:p>
    <w:p w:rsidR="0018722C">
      <w:pPr>
        <w:pStyle w:val="ab"/>
        <w:topLinePunct/>
        <w:ind w:left="200" w:hangingChars="200" w:hanging="200"/>
      </w:pPr>
      <w:r>
        <w:t>[</w:t>
      </w:r>
      <w:r>
        <w:t xml:space="preserve">77</w:t>
      </w:r>
      <w:r>
        <w:t>]</w:t>
      </w:r>
      <w:r w:rsidRPr="00281126">
        <w:t xml:space="preserve"> </w:t>
      </w:r>
      <w:r/>
      <w:r>
        <w:rPr>
          <w:rFonts w:ascii="宋体" w:eastAsia="宋体" w:hint="eastAsia"/>
        </w:rPr>
        <w:t>易丹辉</w:t>
      </w:r>
      <w:r>
        <w:t xml:space="preserve">.</w:t>
      </w:r>
      <w:r>
        <w:t xml:space="preserve"> </w:t>
      </w:r>
      <w:r/>
      <w:r>
        <w:rPr>
          <w:rFonts w:ascii="宋体" w:eastAsia="宋体" w:hint="eastAsia"/>
        </w:rPr>
        <w:t>数据分析与</w:t>
      </w:r>
      <w:r>
        <w:t>Eviews</w:t>
      </w:r>
      <w:r/>
      <w:r>
        <w:rPr>
          <w:rFonts w:ascii="宋体" w:eastAsia="宋体" w:hint="eastAsia"/>
        </w:rPr>
        <w:t>应用</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中国统计出版社</w:t>
      </w:r>
      <w:r>
        <w:rPr>
          <w:rFonts w:ascii="宋体" w:eastAsia="宋体" w:hint="eastAsia"/>
        </w:rPr>
        <w:t xml:space="preserve">, </w:t>
      </w:r>
      <w:r>
        <w:t>2002</w:t>
      </w:r>
    </w:p>
    <w:p w:rsidR="0018722C">
      <w:pPr>
        <w:pStyle w:val="ab"/>
        <w:topLinePunct/>
        <w:ind w:left="200" w:hangingChars="200" w:hanging="200"/>
      </w:pPr>
      <w:r>
        <w:t>[</w:t>
      </w:r>
      <w:r>
        <w:t xml:space="preserve">78</w:t>
      </w:r>
      <w:r>
        <w:t>]</w:t>
      </w:r>
      <w:r w:rsidRPr="00281126">
        <w:t xml:space="preserve"> </w:t>
      </w:r>
      <w:r/>
      <w:r>
        <w:rPr>
          <w:rFonts w:ascii="宋体" w:hAnsi="宋体" w:eastAsia="宋体" w:hint="eastAsia"/>
        </w:rPr>
        <w:t>古旻</w:t>
      </w:r>
      <w:r>
        <w:t xml:space="preserve">.</w:t>
      </w:r>
      <w:r>
        <w:t xml:space="preserve"> </w:t>
      </w:r>
      <w:r/>
      <w:r>
        <w:rPr>
          <w:rFonts w:ascii="宋体" w:hAnsi="宋体" w:eastAsia="宋体" w:hint="eastAsia"/>
        </w:rPr>
        <w:t>中国“双轨制”利率传导机制及效应研究</w:t>
      </w:r>
      <w:r>
        <w:rPr>
          <w:rFonts w:ascii="宋体" w:hAnsi="宋体" w:eastAsia="宋体" w:hint="eastAsia"/>
        </w:rPr>
        <w:t xml:space="preserve">: </w:t>
      </w:r>
      <w:r>
        <w:t>[</w:t>
      </w:r>
      <w:r>
        <w:rPr>
          <w:rFonts w:ascii="宋体" w:hAnsi="宋体" w:eastAsia="宋体" w:hint="eastAsia"/>
          <w:spacing w:val="-1"/>
          <w:w w:val="100"/>
          <w:sz w:val="21"/>
        </w:rPr>
        <w:t>博士学位论文</w:t>
      </w:r>
      <w:r>
        <w:t>]</w:t>
      </w:r>
      <w:r>
        <w:t>.</w:t>
      </w:r>
      <w:r>
        <w:t> </w:t>
      </w:r>
      <w:r>
        <w:rPr>
          <w:rFonts w:ascii="宋体" w:hAnsi="宋体" w:eastAsia="宋体" w:hint="eastAsia"/>
        </w:rPr>
        <w:t>重庆</w:t>
      </w:r>
      <w:r>
        <w:rPr>
          <w:rFonts w:ascii="宋体" w:hAnsi="宋体" w:eastAsia="宋体" w:hint="eastAsia"/>
        </w:rPr>
        <w:t xml:space="preserve">: </w:t>
      </w:r>
      <w:r>
        <w:rPr>
          <w:rFonts w:ascii="宋体" w:hAnsi="宋体" w:eastAsia="宋体" w:hint="eastAsia"/>
        </w:rPr>
        <w:t>重庆大学</w:t>
      </w:r>
      <w:r>
        <w:rPr>
          <w:rFonts w:ascii="宋体" w:hAnsi="宋体" w:eastAsia="宋体" w:hint="eastAsia"/>
        </w:rPr>
        <w:t xml:space="preserve">, </w:t>
      </w:r>
      <w:r>
        <w:t>2</w:t>
      </w:r>
      <w:r>
        <w:t>0</w:t>
      </w:r>
      <w:r>
        <w:t>1</w:t>
      </w:r>
      <w:r>
        <w:t>0</w:t>
      </w:r>
    </w:p>
    <w:p w:rsidR="0018722C">
      <w:pPr>
        <w:pStyle w:val="ab"/>
        <w:topLinePunct/>
        <w:ind w:left="200" w:hangingChars="200" w:hanging="200"/>
      </w:pPr>
      <w:r>
        <w:t>[</w:t>
      </w:r>
      <w:r>
        <w:t xml:space="preserve">79</w:t>
      </w:r>
      <w:r>
        <w:t>]</w:t>
      </w:r>
      <w:r w:rsidRPr="00281126">
        <w:t xml:space="preserve"> </w:t>
      </w:r>
      <w:r/>
      <w:r>
        <w:rPr>
          <w:rFonts w:ascii="宋体" w:eastAsia="宋体" w:hint="eastAsia"/>
        </w:rPr>
        <w:t>张晓慧</w:t>
      </w:r>
      <w:r>
        <w:t>. </w:t>
      </w:r>
      <w:r>
        <w:rPr>
          <w:rFonts w:ascii="宋体" w:eastAsia="宋体" w:hint="eastAsia"/>
        </w:rPr>
        <w:t>发挥货币政策工具作用</w:t>
      </w:r>
      <w:r w:rsidR="001852F3">
        <w:rPr>
          <w:rFonts w:ascii="宋体" w:eastAsia="宋体" w:hint="eastAsia"/>
        </w:rPr>
        <w:t xml:space="preserve">维护宏观经济平稳运行</w:t>
      </w:r>
      <w:r>
        <w:t>. </w:t>
      </w:r>
      <w:r>
        <w:rPr>
          <w:rFonts w:ascii="宋体" w:eastAsia="宋体" w:hint="eastAsia"/>
        </w:rPr>
        <w:t>金融时报</w:t>
      </w:r>
      <w:r>
        <w:t>. </w:t>
      </w:r>
      <w:r>
        <w:t>2011-03-25</w:t>
      </w:r>
    </w:p>
    <w:p w:rsidR="0018722C">
      <w:pPr>
        <w:pStyle w:val="ab"/>
        <w:topLinePunct/>
        <w:ind w:left="200" w:hangingChars="200" w:hanging="200"/>
      </w:pPr>
      <w:r>
        <w:t>[</w:t>
      </w:r>
      <w:r>
        <w:t xml:space="preserve">80</w:t>
      </w:r>
      <w:r>
        <w:t>]</w:t>
      </w:r>
      <w:r w:rsidRPr="00281126">
        <w:t xml:space="preserve"> </w:t>
      </w:r>
      <w:r/>
      <w:r>
        <w:t>Sims. </w:t>
      </w:r>
      <w:r w:rsidR="001852F3">
        <w:t xml:space="preserve">Interpreting</w:t>
      </w:r>
      <w:r w:rsidR="001852F3">
        <w:t xml:space="preserve"> the</w:t>
      </w:r>
      <w:r w:rsidR="001852F3">
        <w:t xml:space="preserve"> macroeconomic</w:t>
      </w:r>
      <w:r w:rsidR="001852F3">
        <w:t xml:space="preserve"> time</w:t>
      </w:r>
      <w:r w:rsidR="001852F3">
        <w:t xml:space="preserve"> series</w:t>
      </w:r>
      <w:r w:rsidR="001852F3">
        <w:t xml:space="preserve"> facts: </w:t>
      </w:r>
      <w:r w:rsidR="001852F3">
        <w:t xml:space="preserve">the</w:t>
      </w:r>
      <w:r w:rsidR="001852F3">
        <w:t xml:space="preserve"> effects</w:t>
      </w:r>
      <w:r w:rsidR="001852F3">
        <w:t xml:space="preserve"> of</w:t>
      </w:r>
      <w:r w:rsidR="001852F3">
        <w:t xml:space="preserve"> monetary</w:t>
      </w:r>
      <w:r>
        <w:t> </w:t>
      </w:r>
      <w:r>
        <w:t xml:space="preserve">policy.</w:t>
      </w:r>
      <w:r>
        <w:t xml:space="preserve"> </w:t>
      </w:r>
      <w:r/>
      <w:r>
        <w:rPr>
          <w:rFonts w:cstheme="minorBidi" w:hAnsiTheme="minorHAnsi" w:eastAsiaTheme="minorHAnsi" w:asciiTheme="minorHAnsi" w:ascii="Times New Roman"/>
        </w:rPr>
        <w:t xml:space="preserve">European Economic Review. 1992, </w:t>
      </w:r>
      <w:r>
        <w:rPr>
          <w:rFonts w:cstheme="minorBidi" w:hAnsiTheme="minorHAnsi" w:eastAsiaTheme="minorHAnsi" w:asciiTheme="minorHAnsi" w:ascii="Times New Roman"/>
        </w:rPr>
        <w:t>(</w:t>
      </w:r>
      <w:r>
        <w:rPr>
          <w:rFonts w:cstheme="minorBidi" w:hAnsiTheme="minorHAnsi" w:eastAsiaTheme="minorHAnsi" w:asciiTheme="minorHAnsi" w:ascii="Times New Roman"/>
        </w:rPr>
        <w:t>36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975-1011</w:t>
      </w:r>
    </w:p>
    <w:p w:rsidR="0018722C">
      <w:pPr>
        <w:pStyle w:val="ab"/>
        <w:topLinePunct/>
        <w:ind w:left="200" w:hangingChars="200" w:hanging="200"/>
      </w:pPr>
      <w:bookmarkStart w:id="593872" w:name="_cwCmt12"/>
      <w:r>
        <w:t>[</w:t>
      </w:r>
      <w:r>
        <w:t xml:space="preserve">81</w:t>
      </w:r>
      <w:r>
        <w:t>]</w:t>
      </w:r>
      <w:r w:rsidRPr="00281126">
        <w:t xml:space="preserve"> </w:t>
      </w:r>
      <w:r/>
      <w:r>
        <w:t xml:space="preserve">Weise.</w:t>
      </w:r>
      <w:r>
        <w:t xml:space="preserve"> </w:t>
      </w:r>
      <w:r/>
      <w:r>
        <w:t>The</w:t>
      </w:r>
      <w:r w:rsidR="001852F3">
        <w:t xml:space="preserve"> asymmetric</w:t>
      </w:r>
      <w:r w:rsidR="001852F3">
        <w:t xml:space="preserve"> effects</w:t>
      </w:r>
      <w:r w:rsidR="001852F3">
        <w:t xml:space="preserve"> of</w:t>
      </w:r>
      <w:r w:rsidR="001852F3">
        <w:t xml:space="preserve"> monetary</w:t>
      </w:r>
      <w:r w:rsidR="001852F3">
        <w:t xml:space="preserve"> policy: </w:t>
      </w:r>
      <w:r w:rsidR="001852F3">
        <w:t xml:space="preserve">A</w:t>
      </w:r>
      <w:r w:rsidR="001852F3">
        <w:t xml:space="preserve"> nonlinear</w:t>
      </w:r>
      <w:r>
        <w:t> </w:t>
      </w:r>
      <w:r>
        <w:t>vector</w:t>
      </w:r>
      <w:r>
        <w:t> </w:t>
      </w:r>
      <w:r>
        <w:t>autoregression</w:t>
      </w:r>
      <w:r>
        <w:t> </w:t>
      </w:r>
      <w:r>
        <w:t>approach. Journal of </w:t>
      </w:r>
      <w:r>
        <w:t>Money, </w:t>
      </w:r>
      <w:r>
        <w:t>Credit, and Banking.</w:t>
      </w:r>
      <w:r>
        <w:t> </w:t>
      </w:r>
      <w:r>
        <w:t>1999</w:t>
      </w:r>
      <w:bookmarkEnd w:id="593872"/>
    </w:p>
    <w:p w:rsidR="0018722C">
      <w:pPr>
        <w:pStyle w:val="ab"/>
        <w:topLinePunct/>
        <w:ind w:left="200" w:hangingChars="200" w:hanging="200"/>
      </w:pPr>
      <w:r>
        <w:t>[</w:t>
      </w:r>
      <w:r>
        <w:t xml:space="preserve">82</w:t>
      </w:r>
      <w:r>
        <w:t>]</w:t>
      </w:r>
      <w:r w:rsidRPr="00281126">
        <w:t xml:space="preserve"> </w:t>
      </w:r>
      <w:r/>
      <w:r>
        <w:rPr>
          <w:rFonts w:ascii="宋体" w:eastAsia="宋体" w:hint="eastAsia"/>
        </w:rPr>
        <w:t>耿中元</w:t>
      </w:r>
      <w:r>
        <w:t>, </w:t>
      </w:r>
      <w:r>
        <w:rPr>
          <w:rFonts w:ascii="宋体" w:eastAsia="宋体" w:hint="eastAsia"/>
        </w:rPr>
        <w:t>惠晓峰</w:t>
      </w:r>
      <w:r>
        <w:t>. </w:t>
      </w:r>
      <w:r>
        <w:t>M1</w:t>
      </w:r>
      <w:r/>
      <w:r>
        <w:rPr>
          <w:rFonts w:ascii="宋体" w:eastAsia="宋体" w:hint="eastAsia"/>
        </w:rPr>
        <w:t>和</w:t>
      </w:r>
      <w:r>
        <w:t>M2</w:t>
      </w:r>
      <w:r/>
      <w:r>
        <w:rPr>
          <w:rFonts w:ascii="宋体" w:eastAsia="宋体" w:hint="eastAsia"/>
        </w:rPr>
        <w:t>作为货币政策中介目标的适用性研究</w:t>
      </w:r>
      <w:r>
        <w:t>. </w:t>
      </w:r>
      <w:r>
        <w:rPr>
          <w:rFonts w:ascii="宋体" w:eastAsia="宋体" w:hint="eastAsia"/>
        </w:rPr>
        <w:t>统计研究</w:t>
      </w:r>
      <w:r>
        <w:t xml:space="preserve">. 2009,</w:t>
      </w:r>
      <w:r>
        <w:t xml:space="preserve"> </w:t>
      </w:r>
      <w:r/>
      <w:r>
        <w:t>(</w:t>
      </w:r>
      <w:r>
        <w:t>9</w:t>
      </w:r>
      <w:r>
        <w:t>)</w:t>
      </w:r>
      <w:r>
        <w:t xml:space="preserve">:</w:t>
      </w:r>
      <w:r>
        <w:t xml:space="preserve"> </w:t>
      </w:r>
      <w:r>
        <w:t>64-69</w:t>
      </w:r>
    </w:p>
    <w:p w:rsidR="0018722C">
      <w:pPr>
        <w:pStyle w:val="ab"/>
        <w:topLinePunct/>
        <w:ind w:left="200" w:hangingChars="200" w:hanging="200"/>
      </w:pPr>
      <w:r>
        <w:t>[</w:t>
      </w:r>
      <w:r>
        <w:t xml:space="preserve">83</w:t>
      </w:r>
      <w:r>
        <w:t>]</w:t>
      </w:r>
      <w:r w:rsidRPr="00281126">
        <w:t xml:space="preserve"> </w:t>
      </w:r>
      <w:r/>
      <w:r>
        <w:t>Taylor, </w:t>
      </w:r>
      <w:r>
        <w:t>John B., Macroeconomic Policy in a </w:t>
      </w:r>
      <w:r>
        <w:t>World </w:t>
      </w:r>
      <w:r>
        <w:t xml:space="preserve">Economy: from Econometric Design to Practical Operation.</w:t>
      </w:r>
      <w:r>
        <w:t xml:space="preserve"> </w:t>
      </w:r>
      <w:r>
        <w:t>New</w:t>
      </w:r>
      <w:r>
        <w:t> </w:t>
      </w:r>
      <w:r>
        <w:t xml:space="preserve">York:</w:t>
      </w:r>
      <w:r>
        <w:t xml:space="preserve"> </w:t>
      </w:r>
      <w:r>
        <w:t>W.</w:t>
      </w:r>
      <w:r>
        <w:t xml:space="preserve"> </w:t>
      </w:r>
      <w:r>
        <w:t>W.</w:t>
      </w:r>
      <w:r>
        <w:t xml:space="preserve"> </w:t>
      </w:r>
      <w:r>
        <w:t>Norton.</w:t>
      </w:r>
      <w:r>
        <w:t xml:space="preserve"> </w:t>
      </w:r>
      <w:r>
        <w:t>1993.</w:t>
      </w:r>
    </w:p>
    <w:p w:rsidR="0018722C">
      <w:pPr>
        <w:pStyle w:val="ab"/>
        <w:topLinePunct/>
        <w:ind w:left="200" w:hangingChars="200" w:hanging="200"/>
      </w:pPr>
      <w:r>
        <w:t>[</w:t>
      </w:r>
      <w:r>
        <w:t xml:space="preserve">84</w:t>
      </w:r>
      <w:r>
        <w:t>]</w:t>
      </w:r>
      <w:r w:rsidRPr="00281126">
        <w:t xml:space="preserve"> </w:t>
      </w:r>
      <w:r/>
      <w:r>
        <w:rPr>
          <w:rFonts w:ascii="宋体" w:eastAsia="宋体" w:hint="eastAsia"/>
        </w:rPr>
        <w:t>王召</w:t>
      </w:r>
      <w:r>
        <w:t xml:space="preserve">.</w:t>
      </w:r>
      <w:r>
        <w:t xml:space="preserve"> </w:t>
      </w:r>
      <w:r/>
      <w:r>
        <w:rPr>
          <w:rFonts w:ascii="宋体" w:eastAsia="宋体" w:hint="eastAsia"/>
        </w:rPr>
        <w:t xml:space="preserve">对中国货币政策利率传导机制的探讨．</w:t>
      </w:r>
      <w:r>
        <w:rPr>
          <w:rFonts w:ascii="宋体" w:eastAsia="宋体" w:hint="eastAsia"/>
        </w:rPr>
        <w:t xml:space="preserve"> </w:t>
      </w:r>
      <w:r>
        <w:rPr>
          <w:rFonts w:ascii="宋体" w:eastAsia="宋体" w:hint="eastAsia"/>
        </w:rPr>
        <w:t>经济科学</w:t>
      </w:r>
      <w:r>
        <w:t>. </w:t>
      </w:r>
      <w:r>
        <w:t xml:space="preserve">2001,</w:t>
      </w:r>
      <w:r>
        <w:t xml:space="preserve"> </w:t>
      </w:r>
      <w:r/>
      <w:r>
        <w:t>(</w:t>
      </w:r>
      <w:r>
        <w:t>5</w:t>
      </w:r>
      <w:r>
        <w:t>)</w:t>
      </w:r>
      <w:r>
        <w:t xml:space="preserve">:</w:t>
      </w:r>
      <w:r>
        <w:t xml:space="preserve"> </w:t>
      </w:r>
      <w:r>
        <w:t>75-84</w:t>
      </w:r>
    </w:p>
    <w:p w:rsidR="0018722C">
      <w:pPr>
        <w:pStyle w:val="ab"/>
        <w:topLinePunct/>
        <w:ind w:left="200" w:hangingChars="200" w:hanging="200"/>
      </w:pPr>
      <w:hyperlink r:id="rId347">
        <w:r>
          <w:t>[</w:t>
        </w:r>
        <w:r>
          <w:t xml:space="preserve">85</w:t>
        </w:r>
        <w:r>
          <w:t>]</w:t>
        </w:r>
        <w:r w:rsidRPr="00281126">
          <w:t xml:space="preserve"> </w:t>
        </w:r>
        <w:r/>
        <w:r>
          <w:rPr>
            <w:rFonts w:ascii="宋体" w:eastAsia="宋体" w:hint="eastAsia"/>
          </w:rPr>
          <w:t>易纲</w:t>
        </w:r>
        <w:r>
          <w:t>,</w:t>
        </w:r>
      </w:hyperlink>
      <w:r>
        <w:t> </w:t>
      </w:r>
      <w:hyperlink r:id="rId348">
        <w:r>
          <w:rPr>
            <w:rFonts w:ascii="宋体" w:eastAsia="宋体" w:hint="eastAsia"/>
          </w:rPr>
          <w:t>王召</w:t>
        </w:r>
        <w:r>
          <w:t>.</w:t>
        </w:r>
      </w:hyperlink>
      <w:r>
        <w:t> </w:t>
      </w:r>
      <w:r>
        <w:rPr>
          <w:rFonts w:ascii="宋体" w:eastAsia="宋体" w:hint="eastAsia"/>
        </w:rPr>
        <w:t>货币政策与金融资产价格</w:t>
      </w:r>
      <w:r>
        <w:t>. </w:t>
      </w:r>
      <w:r>
        <w:rPr>
          <w:rFonts w:ascii="宋体" w:eastAsia="宋体" w:hint="eastAsia"/>
        </w:rPr>
        <w:t>经济研究</w:t>
      </w:r>
      <w:r>
        <w:t xml:space="preserve">.</w:t>
      </w:r>
      <w:r>
        <w:t xml:space="preserve"> </w:t>
      </w:r>
      <w:r>
        <w:t>2002,</w:t>
      </w:r>
      <w:r>
        <w:t xml:space="preserve"> </w:t>
      </w:r>
      <w:r/>
      <w:r>
        <w:t>(</w:t>
      </w:r>
      <w:r>
        <w:t>3</w:t>
      </w:r>
      <w:r>
        <w:t>)</w:t>
      </w:r>
      <w:r>
        <w:t xml:space="preserve">:</w:t>
      </w:r>
      <w:r>
        <w:t xml:space="preserve"> </w:t>
      </w:r>
      <w:r>
        <w:t>13-20</w:t>
      </w:r>
    </w:p>
    <w:p w:rsidR="0018722C">
      <w:pPr>
        <w:pStyle w:val="ab"/>
        <w:topLinePunct/>
        <w:ind w:left="200" w:hangingChars="200" w:hanging="200"/>
      </w:pPr>
      <w:r>
        <w:t>[</w:t>
      </w:r>
      <w:r>
        <w:t xml:space="preserve">86</w:t>
      </w:r>
      <w:r>
        <w:t>]</w:t>
      </w:r>
      <w:r w:rsidRPr="00281126">
        <w:t xml:space="preserve"> </w:t>
      </w:r>
      <w:r/>
      <w:r>
        <w:rPr>
          <w:rFonts w:ascii="宋体" w:eastAsia="宋体" w:hint="eastAsia"/>
        </w:rPr>
        <w:t>巴曙松</w:t>
      </w:r>
      <w:r>
        <w:t xml:space="preserve">.</w:t>
      </w:r>
      <w:r>
        <w:t xml:space="preserve"> </w:t>
      </w:r>
      <w:r/>
      <w:r>
        <w:rPr>
          <w:rFonts w:ascii="宋体" w:eastAsia="宋体" w:hint="eastAsia"/>
        </w:rPr>
        <w:t>通过股票市场上扬促进经济增长</w:t>
      </w:r>
      <w:r>
        <w:t xml:space="preserve">:</w:t>
      </w:r>
      <w:r>
        <w:t xml:space="preserve"> </w:t>
      </w:r>
      <w:r/>
      <w:r>
        <w:rPr>
          <w:rFonts w:ascii="宋体" w:eastAsia="宋体" w:hint="eastAsia"/>
        </w:rPr>
        <w:t>幻象与远景</w:t>
      </w:r>
      <w:r>
        <w:t xml:space="preserve">.</w:t>
      </w:r>
      <w:r>
        <w:t xml:space="preserve"> </w:t>
      </w:r>
      <w:r/>
      <w:r>
        <w:rPr>
          <w:rFonts w:ascii="宋体" w:eastAsia="宋体" w:hint="eastAsia"/>
        </w:rPr>
        <w:t>当代财经</w:t>
      </w:r>
      <w:r>
        <w:t xml:space="preserve">.</w:t>
      </w:r>
      <w:r>
        <w:t xml:space="preserve"> </w:t>
      </w:r>
      <w:r>
        <w:t>2002,</w:t>
      </w:r>
      <w:r>
        <w:t xml:space="preserve"> </w:t>
      </w:r>
      <w:r/>
      <w:r>
        <w:t>(</w:t>
      </w:r>
      <w:r>
        <w:t>l</w:t>
      </w:r>
      <w:r>
        <w:t>)</w:t>
      </w:r>
      <w:r>
        <w:t xml:space="preserve">:</w:t>
      </w:r>
      <w:r>
        <w:t xml:space="preserve"> </w:t>
      </w:r>
      <w:r>
        <w:t>30-33</w:t>
      </w:r>
    </w:p>
    <w:p w:rsidR="0018722C">
      <w:pPr>
        <w:pStyle w:val="ab"/>
        <w:topLinePunct/>
        <w:ind w:left="200" w:hangingChars="200" w:hanging="200"/>
      </w:pPr>
      <w:r>
        <w:t>[</w:t>
      </w:r>
      <w:r>
        <w:t xml:space="preserve">87</w:t>
      </w:r>
      <w:r>
        <w:t>]</w:t>
      </w:r>
      <w:r w:rsidRPr="00281126">
        <w:t xml:space="preserve"> </w:t>
      </w:r>
      <w:r/>
      <w:r>
        <w:t>Edison</w:t>
      </w:r>
      <w:r>
        <w:rPr>
          <w:rFonts w:ascii="宋体" w:eastAsia="宋体" w:hint="eastAsia"/>
          <w:rFonts w:ascii="宋体" w:eastAsia="宋体" w:hint="eastAsia"/>
          <w:sz w:val="21"/>
        </w:rPr>
        <w:t xml:space="preserve">, </w:t>
      </w:r>
      <w:r>
        <w:t>Hali</w:t>
      </w:r>
      <w:r>
        <w:rPr>
          <w:rFonts w:ascii="宋体" w:eastAsia="宋体" w:hint="eastAsia"/>
          <w:rFonts w:ascii="宋体" w:eastAsia="宋体" w:hint="eastAsia"/>
          <w:sz w:val="21"/>
        </w:rPr>
        <w:t xml:space="preserve">, </w:t>
      </w:r>
      <w:r>
        <w:t>and </w:t>
      </w:r>
      <w:r>
        <w:t>Torsten </w:t>
      </w:r>
      <w:r>
        <w:t>Slok. </w:t>
      </w:r>
      <w:r>
        <w:t>Wealth </w:t>
      </w:r>
      <w:r>
        <w:t>Effects and the New </w:t>
      </w:r>
      <w:r>
        <w:t>Economy. </w:t>
      </w:r>
      <w:r>
        <w:t>IMF </w:t>
      </w:r>
      <w:r>
        <w:t>Working </w:t>
      </w:r>
      <w:r>
        <w:t>Paper 01</w:t>
      </w:r>
      <w:r>
        <w:t>/</w:t>
      </w:r>
      <w:r>
        <w:t xml:space="preserve">77 </w:t>
      </w:r>
      <w:r>
        <w:t>(</w:t>
      </w:r>
      <w:r>
        <w:t xml:space="preserve">Washington: </w:t>
      </w:r>
      <w:r>
        <w:t>Intemational Monetary Fund</w:t>
      </w:r>
      <w:r>
        <w:t>)</w:t>
      </w:r>
      <w:r>
        <w:t>.</w:t>
      </w:r>
      <w:r>
        <w:t> </w:t>
      </w:r>
      <w:r>
        <w:t>2001.</w:t>
      </w:r>
    </w:p>
    <w:p w:rsidR="0018722C">
      <w:pPr>
        <w:pStyle w:val="ab"/>
        <w:topLinePunct/>
        <w:ind w:left="200" w:hangingChars="200" w:hanging="200"/>
      </w:pPr>
      <w:r>
        <w:t>[</w:t>
      </w:r>
      <w:r>
        <w:t xml:space="preserve">88</w:t>
      </w:r>
      <w:r>
        <w:t>]</w:t>
      </w:r>
      <w:r w:rsidRPr="00281126">
        <w:t xml:space="preserve"> </w:t>
      </w:r>
      <w:r/>
      <w:r>
        <w:rPr>
          <w:rFonts w:ascii="宋体" w:eastAsia="宋体" w:hint="eastAsia"/>
        </w:rPr>
        <w:t>万跃楠</w:t>
      </w:r>
      <w:r>
        <w:t xml:space="preserve">.</w:t>
      </w:r>
      <w:r>
        <w:t xml:space="preserve"> </w:t>
      </w:r>
      <w:r/>
      <w:r>
        <w:rPr>
          <w:rFonts w:ascii="宋体" w:eastAsia="宋体" w:hint="eastAsia"/>
        </w:rPr>
        <w:t>我国货币政策影响投资的渠道分析</w:t>
      </w:r>
      <w:r>
        <w:t xml:space="preserve">.</w:t>
      </w:r>
      <w:r>
        <w:t xml:space="preserve"> </w:t>
      </w:r>
      <w:r/>
      <w:r>
        <w:rPr>
          <w:rFonts w:ascii="宋体" w:eastAsia="宋体" w:hint="eastAsia"/>
        </w:rPr>
        <w:t>中国城市经济</w:t>
      </w:r>
      <w:r>
        <w:t xml:space="preserve">.</w:t>
      </w:r>
      <w:r>
        <w:t xml:space="preserve"> </w:t>
      </w:r>
      <w:r>
        <w:t>2004,</w:t>
      </w:r>
      <w:r>
        <w:t xml:space="preserve"> </w:t>
      </w:r>
      <w:r/>
      <w:r>
        <w:t>(</w:t>
      </w:r>
      <w:r>
        <w:t>4</w:t>
      </w:r>
      <w:r>
        <w:t>)</w:t>
      </w:r>
      <w:r>
        <w:t xml:space="preserve">:</w:t>
      </w:r>
      <w:r>
        <w:t xml:space="preserve"> </w:t>
      </w:r>
      <w:r>
        <w:t>50-52</w:t>
      </w:r>
      <w:r>
        <w:rPr>
          <w:rFonts w:cstheme="minorBidi" w:hAnsiTheme="minorHAnsi" w:eastAsiaTheme="minorHAnsi" w:asciiTheme="minorHAnsi" w:ascii="Times New Roman"/>
        </w:rPr>
        <w:t>121</w:t>
      </w:r>
    </w:p>
    <w:p w:rsidR="0018722C">
      <w:pPr>
        <w:pStyle w:val="ab"/>
        <w:topLinePunct/>
        <w:ind w:left="200" w:hangingChars="200" w:hanging="200"/>
      </w:pPr>
      <w:r>
        <w:t>[</w:t>
      </w:r>
      <w:r>
        <w:t xml:space="preserve">89</w:t>
      </w:r>
      <w:r>
        <w:t>]</w:t>
      </w:r>
      <w:r w:rsidRPr="00281126">
        <w:t xml:space="preserve"> </w:t>
      </w:r>
      <w:r/>
      <w:r>
        <w:rPr>
          <w:rFonts w:ascii="宋体" w:eastAsia="宋体" w:hint="eastAsia"/>
        </w:rPr>
        <w:t>聂学峰</w:t>
      </w:r>
      <w:r>
        <w:t xml:space="preserve">,</w:t>
      </w:r>
      <w:r>
        <w:t xml:space="preserve"> </w:t>
      </w:r>
      <w:r/>
      <w:r>
        <w:rPr>
          <w:rFonts w:ascii="宋体" w:eastAsia="宋体" w:hint="eastAsia"/>
        </w:rPr>
        <w:t>刘传哲</w:t>
      </w:r>
      <w:r>
        <w:t xml:space="preserve">.</w:t>
      </w:r>
      <w:r>
        <w:t xml:space="preserve"> </w:t>
      </w:r>
      <w:r/>
      <w:r>
        <w:rPr>
          <w:rFonts w:ascii="宋体" w:eastAsia="宋体" w:hint="eastAsia"/>
        </w:rPr>
        <w:t>我国货币政策传递到投资的实证分析</w:t>
      </w:r>
      <w:r>
        <w:t xml:space="preserve">.</w:t>
      </w:r>
      <w:r>
        <w:t xml:space="preserve"> </w:t>
      </w:r>
      <w:r/>
      <w:r>
        <w:rPr>
          <w:rFonts w:ascii="宋体" w:eastAsia="宋体" w:hint="eastAsia"/>
        </w:rPr>
        <w:t>管理评论</w:t>
      </w:r>
      <w:r>
        <w:t xml:space="preserve">.</w:t>
      </w:r>
      <w:r>
        <w:t xml:space="preserve"> </w:t>
      </w:r>
      <w:r>
        <w:t>2005,</w:t>
      </w:r>
      <w:r>
        <w:t xml:space="preserve"> </w:t>
      </w:r>
      <w:r/>
      <w:r>
        <w:t>(</w:t>
      </w:r>
      <w:r>
        <w:t>2</w:t>
      </w:r>
      <w:r>
        <w:t>)</w:t>
      </w:r>
      <w:r>
        <w:t xml:space="preserve">:</w:t>
      </w:r>
      <w:r>
        <w:t xml:space="preserve"> </w:t>
      </w:r>
      <w:r>
        <w:t>51-54</w:t>
      </w:r>
    </w:p>
    <w:p w:rsidR="0018722C">
      <w:pPr>
        <w:pStyle w:val="ab"/>
        <w:topLinePunct/>
        <w:ind w:left="200" w:hangingChars="200" w:hanging="200"/>
      </w:pPr>
      <w:r>
        <w:t>[</w:t>
      </w:r>
      <w:r>
        <w:t xml:space="preserve">90</w:t>
      </w:r>
      <w:r>
        <w:t>]</w:t>
      </w:r>
      <w:r w:rsidRPr="00281126">
        <w:t xml:space="preserve"> </w:t>
      </w:r>
      <w:r/>
      <w:r>
        <w:rPr>
          <w:rFonts w:ascii="宋体" w:eastAsia="宋体" w:hint="eastAsia"/>
        </w:rPr>
        <w:t>罗家宏</w:t>
      </w:r>
      <w:r>
        <w:t>, </w:t>
      </w:r>
      <w:r>
        <w:rPr>
          <w:rFonts w:ascii="宋体" w:eastAsia="宋体" w:hint="eastAsia"/>
        </w:rPr>
        <w:t>刘颖</w:t>
      </w:r>
      <w:r>
        <w:t>. </w:t>
      </w:r>
      <w:r>
        <w:rPr>
          <w:rFonts w:ascii="宋体" w:eastAsia="宋体" w:hint="eastAsia"/>
        </w:rPr>
        <w:t>货</w:t>
      </w:r>
      <w:r w:rsidR="001852F3">
        <w:rPr>
          <w:rFonts w:ascii="宋体" w:eastAsia="宋体" w:hint="eastAsia"/>
        </w:rPr>
        <w:t xml:space="preserve">币</w:t>
      </w:r>
      <w:r w:rsidR="001852F3">
        <w:rPr>
          <w:rFonts w:ascii="宋体" w:eastAsia="宋体" w:hint="eastAsia"/>
        </w:rPr>
        <w:t xml:space="preserve">政</w:t>
      </w:r>
      <w:r w:rsidR="001852F3">
        <w:rPr>
          <w:rFonts w:ascii="宋体" w:eastAsia="宋体" w:hint="eastAsia"/>
        </w:rPr>
        <w:t xml:space="preserve">策</w:t>
      </w:r>
      <w:r w:rsidR="001852F3">
        <w:rPr>
          <w:rFonts w:ascii="宋体" w:eastAsia="宋体" w:hint="eastAsia"/>
        </w:rPr>
        <w:t xml:space="preserve">信</w:t>
      </w:r>
      <w:r w:rsidR="001852F3">
        <w:rPr>
          <w:rFonts w:ascii="宋体" w:eastAsia="宋体" w:hint="eastAsia"/>
        </w:rPr>
        <w:t xml:space="preserve">贷</w:t>
      </w:r>
      <w:r w:rsidR="001852F3">
        <w:rPr>
          <w:rFonts w:ascii="宋体" w:eastAsia="宋体" w:hint="eastAsia"/>
        </w:rPr>
        <w:t xml:space="preserve">传</w:t>
      </w:r>
      <w:r w:rsidR="001852F3">
        <w:rPr>
          <w:rFonts w:ascii="宋体" w:eastAsia="宋体" w:hint="eastAsia"/>
        </w:rPr>
        <w:t xml:space="preserve">导</w:t>
      </w:r>
      <w:r w:rsidR="001852F3">
        <w:rPr>
          <w:rFonts w:ascii="宋体" w:eastAsia="宋体" w:hint="eastAsia"/>
        </w:rPr>
        <w:t xml:space="preserve">途</w:t>
      </w:r>
      <w:r w:rsidR="001852F3">
        <w:rPr>
          <w:rFonts w:ascii="宋体" w:eastAsia="宋体" w:hint="eastAsia"/>
        </w:rPr>
        <w:t xml:space="preserve">径</w:t>
      </w:r>
      <w:r w:rsidR="001852F3">
        <w:rPr>
          <w:rFonts w:ascii="宋体" w:eastAsia="宋体" w:hint="eastAsia"/>
        </w:rPr>
        <w:t xml:space="preserve">对</w:t>
      </w:r>
      <w:r w:rsidR="001852F3">
        <w:rPr>
          <w:rFonts w:ascii="宋体" w:eastAsia="宋体" w:hint="eastAsia"/>
        </w:rPr>
        <w:t xml:space="preserve">固</w:t>
      </w:r>
      <w:r w:rsidR="001852F3">
        <w:rPr>
          <w:rFonts w:ascii="宋体" w:eastAsia="宋体" w:hint="eastAsia"/>
        </w:rPr>
        <w:t xml:space="preserve">定</w:t>
      </w:r>
      <w:r w:rsidR="001852F3">
        <w:rPr>
          <w:rFonts w:ascii="宋体" w:eastAsia="宋体" w:hint="eastAsia"/>
        </w:rPr>
        <w:t xml:space="preserve">资</w:t>
      </w:r>
      <w:r w:rsidR="001852F3">
        <w:rPr>
          <w:rFonts w:ascii="宋体" w:eastAsia="宋体" w:hint="eastAsia"/>
        </w:rPr>
        <w:t xml:space="preserve">产</w:t>
      </w:r>
      <w:r w:rsidR="001852F3">
        <w:rPr>
          <w:rFonts w:ascii="宋体" w:eastAsia="宋体" w:hint="eastAsia"/>
        </w:rPr>
        <w:t xml:space="preserve">投</w:t>
      </w:r>
      <w:r w:rsidR="001852F3">
        <w:rPr>
          <w:rFonts w:ascii="宋体" w:eastAsia="宋体" w:hint="eastAsia"/>
        </w:rPr>
        <w:t xml:space="preserve">资</w:t>
      </w:r>
      <w:r w:rsidR="001852F3">
        <w:rPr>
          <w:rFonts w:ascii="宋体" w:eastAsia="宋体" w:hint="eastAsia"/>
        </w:rPr>
        <w:t xml:space="preserve">的</w:t>
      </w:r>
      <w:r w:rsidR="001852F3">
        <w:rPr>
          <w:rFonts w:ascii="宋体" w:eastAsia="宋体" w:hint="eastAsia"/>
        </w:rPr>
        <w:t xml:space="preserve">影</w:t>
      </w:r>
      <w:r w:rsidR="001852F3">
        <w:rPr>
          <w:rFonts w:ascii="宋体" w:eastAsia="宋体" w:hint="eastAsia"/>
        </w:rPr>
        <w:t xml:space="preserve">响</w:t>
      </w:r>
      <w:r w:rsidR="001852F3">
        <w:rPr>
          <w:rFonts w:ascii="宋体" w:eastAsia="宋体" w:hint="eastAsia"/>
        </w:rPr>
        <w:t xml:space="preserve">分</w:t>
      </w:r>
      <w:r w:rsidR="001852F3">
        <w:rPr>
          <w:rFonts w:ascii="宋体" w:eastAsia="宋体" w:hint="eastAsia"/>
        </w:rPr>
        <w:t xml:space="preserve">析</w:t>
      </w:r>
      <w:r>
        <w:t>. </w:t>
      </w:r>
      <w:r>
        <w:rPr>
          <w:rFonts w:ascii="宋体" w:eastAsia="宋体" w:hint="eastAsia"/>
        </w:rPr>
        <w:t>金</w:t>
      </w:r>
      <w:r w:rsidR="001852F3">
        <w:rPr>
          <w:rFonts w:ascii="宋体" w:eastAsia="宋体" w:hint="eastAsia"/>
        </w:rPr>
        <w:t xml:space="preserve">融</w:t>
      </w:r>
      <w:r w:rsidR="001852F3">
        <w:rPr>
          <w:rFonts w:ascii="宋体" w:eastAsia="宋体" w:hint="eastAsia"/>
        </w:rPr>
        <w:t xml:space="preserve">经</w:t>
      </w:r>
      <w:r>
        <w:rPr>
          <w:rFonts w:ascii="宋体" w:eastAsia="宋体" w:hint="eastAsia"/>
        </w:rPr>
        <w:t>济</w:t>
      </w:r>
      <w:r>
        <w:t xml:space="preserve">.</w:t>
      </w:r>
      <w:r>
        <w:t xml:space="preserve"> </w:t>
      </w:r>
      <w:r>
        <w:t>2010,</w:t>
      </w:r>
      <w:r>
        <w:t xml:space="preserve"> </w:t>
      </w:r>
      <w:r/>
      <w:r>
        <w:t>(</w:t>
      </w:r>
      <w:r>
        <w:t>8</w:t>
      </w:r>
      <w:r>
        <w:t>)</w:t>
      </w:r>
      <w:r>
        <w:t xml:space="preserve">:</w:t>
      </w:r>
      <w:r>
        <w:t xml:space="preserve"> </w:t>
      </w:r>
      <w:r>
        <w:t>70-72</w:t>
      </w:r>
    </w:p>
    <w:p w:rsidR="0018722C">
      <w:pPr>
        <w:pStyle w:val="ab"/>
        <w:topLinePunct/>
        <w:ind w:left="200" w:hangingChars="200" w:hanging="200"/>
      </w:pPr>
      <w:r>
        <w:t>[</w:t>
      </w:r>
      <w:r>
        <w:t xml:space="preserve">91</w:t>
      </w:r>
      <w:r>
        <w:t>]</w:t>
      </w:r>
      <w:r w:rsidRPr="00281126">
        <w:t xml:space="preserve"> </w:t>
      </w:r>
      <w:r/>
      <w:r>
        <w:t>Hamilton. A new approach to the economic analysis of nonstationary time series and the business cycle. Econometrica.</w:t>
      </w:r>
      <w:r>
        <w:t> </w:t>
      </w:r>
      <w:r>
        <w:t xml:space="preserve">1989,</w:t>
      </w:r>
      <w:r>
        <w:t xml:space="preserve"> </w:t>
      </w:r>
      <w:r/>
      <w:r>
        <w:t>(</w:t>
      </w:r>
      <w:r>
        <w:t>57</w:t>
      </w:r>
      <w:r>
        <w:t>)</w:t>
      </w:r>
      <w:r>
        <w:t xml:space="preserve">:</w:t>
      </w:r>
      <w:r>
        <w:t xml:space="preserve"> </w:t>
      </w:r>
      <w:r>
        <w:t>357-384</w:t>
      </w:r>
    </w:p>
    <w:p w:rsidR="0018722C">
      <w:pPr>
        <w:pStyle w:val="ab"/>
        <w:topLinePunct/>
        <w:ind w:left="200" w:hangingChars="200" w:hanging="200"/>
      </w:pPr>
      <w:r>
        <w:t>[</w:t>
      </w:r>
      <w:r>
        <w:t xml:space="preserve">92</w:t>
      </w:r>
      <w:r>
        <w:t>]</w:t>
      </w:r>
      <w:r w:rsidRPr="00281126">
        <w:t xml:space="preserve"> </w:t>
      </w:r>
      <w:r/>
      <w:r>
        <w:rPr>
          <w:rFonts w:ascii="宋体" w:eastAsia="宋体" w:hint="eastAsia"/>
        </w:rPr>
        <w:t>王俊</w:t>
      </w:r>
      <w:r>
        <w:t xml:space="preserve">,</w:t>
      </w:r>
      <w:r>
        <w:t xml:space="preserve"> </w:t>
      </w:r>
      <w:r/>
      <w:r>
        <w:rPr>
          <w:rFonts w:ascii="宋体" w:eastAsia="宋体" w:hint="eastAsia"/>
        </w:rPr>
        <w:t>孔令夷</w:t>
      </w:r>
      <w:r>
        <w:t>. </w:t>
      </w:r>
      <w:r>
        <w:rPr>
          <w:rFonts w:ascii="宋体" w:eastAsia="宋体" w:hint="eastAsia"/>
        </w:rPr>
        <w:t>非线性时间序列分析</w:t>
      </w:r>
      <w:r>
        <w:t>STAR</w:t>
      </w:r>
      <w:r/>
      <w:r>
        <w:rPr>
          <w:rFonts w:ascii="宋体" w:eastAsia="宋体" w:hint="eastAsia"/>
        </w:rPr>
        <w:t>模型及其在经济学中的应用</w:t>
      </w:r>
      <w:r>
        <w:t>. </w:t>
      </w:r>
      <w:r>
        <w:rPr>
          <w:rFonts w:ascii="宋体" w:eastAsia="宋体" w:hint="eastAsia"/>
        </w:rPr>
        <w:t>数量经济技术经济研究</w:t>
      </w:r>
      <w:r>
        <w:t xml:space="preserve">.</w:t>
      </w:r>
      <w:r>
        <w:t xml:space="preserve"> </w:t>
      </w:r>
      <w:r>
        <w:t>2006,</w:t>
      </w:r>
      <w:r>
        <w:t xml:space="preserve"> </w:t>
      </w:r>
      <w:r/>
      <w:r>
        <w:t>(</w:t>
      </w:r>
      <w:r>
        <w:t>1</w:t>
      </w:r>
      <w:r>
        <w:t>)</w:t>
      </w:r>
      <w:r>
        <w:t xml:space="preserve">:</w:t>
      </w:r>
      <w:r>
        <w:t xml:space="preserve"> </w:t>
      </w:r>
      <w:r>
        <w:t>77-85</w:t>
      </w:r>
    </w:p>
    <w:p w:rsidR="0018722C">
      <w:pPr>
        <w:pStyle w:val="ab"/>
        <w:topLinePunct/>
        <w:ind w:left="200" w:hangingChars="200" w:hanging="200"/>
      </w:pPr>
      <w:r>
        <w:t>[</w:t>
      </w:r>
      <w:r>
        <w:t xml:space="preserve">93</w:t>
      </w:r>
      <w:r>
        <w:t>]</w:t>
      </w:r>
      <w:r w:rsidRPr="00281126">
        <w:t xml:space="preserve"> </w:t>
      </w:r>
      <w:r/>
      <w:r>
        <w:rPr>
          <w:rFonts w:ascii="宋体" w:eastAsia="宋体" w:hint="eastAsia"/>
        </w:rPr>
        <w:t>彭方平</w:t>
      </w:r>
      <w:r>
        <w:t>. </w:t>
      </w:r>
      <w:r>
        <w:t>STR</w:t>
      </w:r>
      <w:r/>
      <w:r>
        <w:rPr>
          <w:rFonts w:ascii="宋体" w:eastAsia="宋体" w:hint="eastAsia"/>
        </w:rPr>
        <w:t>模型及我国货币政策传导非线性研究</w:t>
      </w:r>
      <w:r>
        <w:rPr>
          <w:rFonts w:ascii="宋体" w:eastAsia="宋体" w:hint="eastAsia"/>
        </w:rPr>
        <w:t xml:space="preserve">: </w:t>
      </w:r>
      <w:r>
        <w:t>[</w:t>
      </w:r>
      <w:r>
        <w:rPr>
          <w:rFonts w:ascii="宋体" w:eastAsia="宋体" w:hint="eastAsia"/>
          <w:spacing w:val="-2"/>
          <w:sz w:val="21"/>
        </w:rPr>
        <w:t>博士学位论文</w:t>
      </w:r>
      <w:r>
        <w:t>]</w:t>
      </w:r>
      <w:r>
        <w:t xml:space="preserve">. </w:t>
      </w:r>
      <w:r>
        <w:rPr>
          <w:rFonts w:ascii="宋体" w:eastAsia="宋体" w:hint="eastAsia"/>
        </w:rPr>
        <w:t>湖北</w:t>
      </w:r>
      <w:r>
        <w:rPr>
          <w:rFonts w:ascii="宋体" w:eastAsia="宋体" w:hint="eastAsia"/>
        </w:rPr>
        <w:t xml:space="preserve">: </w:t>
      </w:r>
      <w:r>
        <w:rPr>
          <w:rFonts w:ascii="宋体" w:eastAsia="宋体" w:hint="eastAsia"/>
        </w:rPr>
        <w:t>华中科技大学数量经济学系</w:t>
      </w:r>
      <w:r>
        <w:rPr>
          <w:rFonts w:ascii="宋体" w:eastAsia="宋体" w:hint="eastAsia"/>
        </w:rPr>
        <w:t xml:space="preserve">, </w:t>
      </w:r>
      <w:r>
        <w:t>2006</w:t>
      </w:r>
    </w:p>
    <w:p w:rsidR="0018722C">
      <w:pPr>
        <w:pStyle w:val="ab"/>
        <w:topLinePunct/>
        <w:ind w:left="200" w:hangingChars="200" w:hanging="200"/>
      </w:pPr>
      <w:r>
        <w:t>[</w:t>
      </w:r>
      <w:r>
        <w:t xml:space="preserve">94</w:t>
      </w:r>
      <w:r>
        <w:t>]</w:t>
      </w:r>
      <w:r w:rsidRPr="00281126">
        <w:t xml:space="preserve"> </w:t>
      </w:r>
      <w:r/>
      <w:r>
        <w:t xml:space="preserve">Chan,</w:t>
      </w:r>
      <w:r>
        <w:t xml:space="preserve"> </w:t>
      </w:r>
      <w:r>
        <w:t xml:space="preserve">Tong. On estimating thresholds in autoregressive models. Journal of </w:t>
      </w:r>
      <w:r>
        <w:t>Time </w:t>
      </w:r>
      <w:r>
        <w:t>Series Analysis.</w:t>
      </w:r>
      <w:r>
        <w:t> </w:t>
      </w:r>
      <w:r>
        <w:t xml:space="preserve">1986,</w:t>
      </w:r>
      <w:r>
        <w:t xml:space="preserve"> </w:t>
      </w:r>
      <w:r/>
      <w:r>
        <w:t>(</w:t>
      </w:r>
      <w:r>
        <w:t>7</w:t>
      </w:r>
      <w:r>
        <w:t>)</w:t>
      </w:r>
      <w:r>
        <w:t xml:space="preserve">:</w:t>
      </w:r>
      <w:r>
        <w:t xml:space="preserve"> </w:t>
      </w:r>
      <w:r>
        <w:t>179-194</w:t>
      </w:r>
    </w:p>
    <w:p w:rsidR="0018722C">
      <w:pPr>
        <w:pStyle w:val="ab"/>
        <w:topLinePunct/>
        <w:ind w:left="200" w:hangingChars="200" w:hanging="200"/>
      </w:pPr>
      <w:r>
        <w:t>[</w:t>
      </w:r>
      <w:r>
        <w:t xml:space="preserve">95</w:t>
      </w:r>
      <w:r>
        <w:t>]</w:t>
      </w:r>
      <w:r w:rsidRPr="00281126">
        <w:t xml:space="preserve"> </w:t>
      </w:r>
      <w:r/>
      <w:r>
        <w:t xml:space="preserve">Weise.</w:t>
      </w:r>
      <w:r>
        <w:t xml:space="preserve"> </w:t>
      </w:r>
      <w:r>
        <w:t xml:space="preserve">The </w:t>
      </w:r>
      <w:r>
        <w:t xml:space="preserve">asymmetric effects of monetary policy:</w:t>
      </w:r>
      <w:r>
        <w:t xml:space="preserve"> </w:t>
      </w:r>
      <w:r>
        <w:t xml:space="preserve">A nonlinear vector autoregression approach. Journal of </w:t>
      </w:r>
      <w:r>
        <w:t>Money, </w:t>
      </w:r>
      <w:r>
        <w:t>Credit, and Banking.</w:t>
      </w:r>
      <w:r>
        <w:t> </w:t>
      </w:r>
      <w:r>
        <w:t>1999</w:t>
      </w:r>
    </w:p>
    <w:p w:rsidR="0018722C">
      <w:pPr>
        <w:pStyle w:val="ab"/>
        <w:topLinePunct/>
        <w:ind w:left="200" w:hangingChars="200" w:hanging="200"/>
      </w:pPr>
      <w:r>
        <w:t>[</w:t>
      </w:r>
      <w:r>
        <w:t xml:space="preserve">96</w:t>
      </w:r>
      <w:r>
        <w:t>]</w:t>
      </w:r>
      <w:r w:rsidRPr="00281126">
        <w:t xml:space="preserve"> </w:t>
      </w:r>
      <w:r/>
      <w:r>
        <w:t>Dijk, </w:t>
      </w:r>
      <w:r>
        <w:t>Ter</w:t>
      </w:r>
      <w:r>
        <w:rPr>
          <w:rFonts w:ascii="宋体" w:hAnsi="宋体"/>
        </w:rPr>
        <w:t>ä</w:t>
      </w:r>
      <w:r>
        <w:t>svirta, </w:t>
      </w:r>
      <w:r>
        <w:t>and Franses. Smooth transition autoregressive models-A survey of recent developments. Econometric</w:t>
      </w:r>
      <w:r>
        <w:t> </w:t>
      </w:r>
      <w:r>
        <w:t xml:space="preserve">Reviews.</w:t>
      </w:r>
      <w:r>
        <w:t xml:space="preserve"> </w:t>
      </w:r>
      <w:r>
        <w:t>2002,</w:t>
      </w:r>
      <w:r>
        <w:t xml:space="preserve"> </w:t>
      </w:r>
      <w:r/>
      <w:r>
        <w:t>(</w:t>
      </w:r>
      <w:r>
        <w:t>21</w:t>
      </w:r>
      <w:r>
        <w:t>)</w:t>
      </w:r>
      <w:r>
        <w:t xml:space="preserve">:</w:t>
      </w:r>
      <w:r>
        <w:t xml:space="preserve"> </w:t>
      </w:r>
      <w:r>
        <w:t>1-47</w:t>
      </w:r>
    </w:p>
    <w:p w:rsidR="0018722C">
      <w:pPr>
        <w:pStyle w:val="ab"/>
        <w:topLinePunct/>
        <w:ind w:left="200" w:hangingChars="200" w:hanging="200"/>
      </w:pPr>
      <w:r>
        <w:t>[</w:t>
      </w:r>
      <w:r>
        <w:t xml:space="preserve">97</w:t>
      </w:r>
      <w:r>
        <w:t>]</w:t>
      </w:r>
      <w:r w:rsidRPr="00281126">
        <w:t xml:space="preserve"> </w:t>
      </w:r>
      <w:r/>
      <w:r>
        <w:t>Luukkonen, Saikkonen and </w:t>
      </w:r>
      <w:r>
        <w:t>Ter</w:t>
      </w:r>
      <w:r>
        <w:rPr>
          <w:rFonts w:ascii="宋体" w:hAnsi="宋体"/>
        </w:rPr>
        <w:t>ä</w:t>
      </w:r>
      <w:r>
        <w:t>svirta. </w:t>
      </w:r>
      <w:r>
        <w:t xml:space="preserve">Linearity against smooth transition autoregressive models.</w:t>
      </w:r>
      <w:r>
        <w:t xml:space="preserve"> </w:t>
      </w:r>
      <w:r>
        <w:t>Biometrika.</w:t>
      </w:r>
      <w:r>
        <w:t xml:space="preserve"> </w:t>
      </w:r>
      <w:r>
        <w:t>1988,</w:t>
      </w:r>
      <w:r>
        <w:t xml:space="preserve"> </w:t>
      </w:r>
      <w:r>
        <w:t>75,</w:t>
      </w:r>
      <w:r>
        <w:t xml:space="preserve"> </w:t>
      </w:r>
      <w:r/>
      <w:r>
        <w:t>(</w:t>
      </w:r>
      <w:r>
        <w:t>3</w:t>
      </w:r>
      <w:r>
        <w:t>)</w:t>
      </w:r>
      <w:r>
        <w:t xml:space="preserve">:</w:t>
      </w:r>
      <w:r>
        <w:t xml:space="preserve"> </w:t>
      </w:r>
      <w:r>
        <w:t>491-499</w:t>
      </w:r>
    </w:p>
    <w:p w:rsidR="0018722C">
      <w:pPr>
        <w:pStyle w:val="ab"/>
        <w:topLinePunct/>
        <w:ind w:left="200" w:hangingChars="200" w:hanging="200"/>
      </w:pPr>
      <w:r>
        <w:t>[</w:t>
      </w:r>
      <w:r>
        <w:t xml:space="preserve">98</w:t>
      </w:r>
      <w:r>
        <w:t>]</w:t>
      </w:r>
      <w:r w:rsidRPr="00281126">
        <w:t xml:space="preserve"> </w:t>
      </w:r>
      <w:r/>
      <w:r>
        <w:t>Ter</w:t>
      </w:r>
      <w:r>
        <w:rPr>
          <w:rFonts w:ascii="宋体" w:hAnsi="宋体"/>
        </w:rPr>
        <w:t>ä</w:t>
      </w:r>
      <w:r>
        <w:t>svirta. </w:t>
      </w:r>
      <w:r>
        <w:t xml:space="preserve">Specification,</w:t>
      </w:r>
      <w:r>
        <w:t xml:space="preserve"> </w:t>
      </w:r>
      <w:r>
        <w:t xml:space="preserve">estimation, and evaluation of smooth transition autoregressive models.</w:t>
      </w:r>
      <w:r>
        <w:t> </w:t>
      </w:r>
      <w:r>
        <w:t>Journal</w:t>
      </w:r>
      <w:r>
        <w:t> </w:t>
      </w:r>
      <w:r>
        <w:t>of</w:t>
      </w:r>
      <w:r>
        <w:t> </w:t>
      </w:r>
      <w:r>
        <w:t>the</w:t>
      </w:r>
      <w:r>
        <w:t> </w:t>
      </w:r>
      <w:r>
        <w:t>American</w:t>
      </w:r>
      <w:r>
        <w:t> </w:t>
      </w:r>
      <w:r>
        <w:t>Statistical</w:t>
      </w:r>
      <w:r>
        <w:t> </w:t>
      </w:r>
      <w:r>
        <w:t xml:space="preserve">Association,</w:t>
      </w:r>
      <w:r>
        <w:t xml:space="preserve"> </w:t>
      </w:r>
      <w:r>
        <w:t>1994,</w:t>
      </w:r>
      <w:r>
        <w:t xml:space="preserve"> </w:t>
      </w:r>
      <w:r/>
      <w:r>
        <w:t>(</w:t>
      </w:r>
      <w:r>
        <w:t>89</w:t>
      </w:r>
      <w:r>
        <w:t>)</w:t>
      </w:r>
      <w:r>
        <w:t xml:space="preserve">:</w:t>
      </w:r>
      <w:r>
        <w:t xml:space="preserve"> </w:t>
      </w:r>
      <w:r>
        <w:t>208-218</w:t>
      </w:r>
    </w:p>
    <w:p w:rsidR="0018722C">
      <w:pPr>
        <w:pStyle w:val="ab"/>
        <w:topLinePunct/>
        <w:ind w:left="200" w:hangingChars="200" w:hanging="200"/>
      </w:pPr>
      <w:r>
        <w:t>[</w:t>
      </w:r>
      <w:r>
        <w:t xml:space="preserve">99</w:t>
      </w:r>
      <w:r>
        <w:t>]</w:t>
      </w:r>
      <w:r w:rsidRPr="00281126">
        <w:t xml:space="preserve"> </w:t>
      </w:r>
      <w:r/>
      <w:r>
        <w:t>Granger, </w:t>
      </w:r>
      <w:r>
        <w:t>Ter</w:t>
      </w:r>
      <w:r>
        <w:rPr>
          <w:rFonts w:ascii="宋体" w:hAnsi="宋体"/>
        </w:rPr>
        <w:t>ä</w:t>
      </w:r>
      <w:r>
        <w:t>svirta. </w:t>
      </w:r>
      <w:r>
        <w:t xml:space="preserve">Modelling nonlinear economic relationships. Oxford University Press.</w:t>
      </w:r>
      <w:r>
        <w:t xml:space="preserve"> </w:t>
      </w:r>
      <w:r>
        <w:t>Oxford,</w:t>
      </w:r>
      <w:r>
        <w:t xml:space="preserve"> </w:t>
      </w:r>
      <w:r>
        <w:t>1993</w:t>
      </w:r>
    </w:p>
    <w:p w:rsidR="0018722C">
      <w:pPr>
        <w:pStyle w:val="ab"/>
        <w:topLinePunct/>
        <w:ind w:left="200" w:hangingChars="200" w:hanging="200"/>
      </w:pPr>
      <w:r>
        <w:t>[</w:t>
      </w:r>
      <w:r>
        <w:t xml:space="preserve">100</w:t>
      </w:r>
      <w:r>
        <w:t>]</w:t>
      </w:r>
      <w:r w:rsidRPr="00281126">
        <w:t xml:space="preserve"> </w:t>
      </w:r>
      <w:r/>
      <w:r>
        <w:t>Hansen. </w:t>
      </w:r>
      <w:r/>
      <w:r>
        <w:t>Threshold</w:t>
      </w:r>
      <w:r>
        <w:t> </w:t>
      </w:r>
      <w:r>
        <w:t>effects</w:t>
      </w:r>
      <w:r>
        <w:t> </w:t>
      </w:r>
      <w:r>
        <w:t>in</w:t>
      </w:r>
      <w:r>
        <w:t> </w:t>
      </w:r>
      <w:r>
        <w:t>non-dynamic</w:t>
      </w:r>
      <w:r>
        <w:t> </w:t>
      </w:r>
      <w:r>
        <w:t>panels: </w:t>
      </w:r>
      <w:r/>
      <w:r>
        <w:t>Estimation, </w:t>
      </w:r>
      <w:r/>
      <w:r>
        <w:t>testing, </w:t>
      </w:r>
      <w:r/>
      <w:r>
        <w:t>and</w:t>
      </w:r>
      <w:r>
        <w:t> </w:t>
      </w:r>
      <w:r>
        <w:t xml:space="preserve">inference.</w:t>
      </w:r>
      <w:r>
        <w:t xml:space="preserve"> </w:t>
      </w:r>
      <w:r/>
      <w:r>
        <w:rPr>
          <w:rFonts w:cstheme="minorBidi" w:hAnsiTheme="minorHAnsi" w:eastAsiaTheme="minorHAnsi" w:asciiTheme="minorHAnsi" w:ascii="Times New Roman"/>
        </w:rPr>
        <w:t xml:space="preserve">Journal of Econometrics, 1999, </w:t>
      </w:r>
      <w:r>
        <w:rPr>
          <w:rFonts w:cstheme="minorBidi" w:hAnsiTheme="minorHAnsi" w:eastAsiaTheme="minorHAnsi" w:asciiTheme="minorHAnsi" w:ascii="Times New Roman"/>
        </w:rPr>
        <w:t>(</w:t>
      </w:r>
      <w:r>
        <w:rPr>
          <w:rFonts w:cstheme="minorBidi" w:hAnsiTheme="minorHAnsi" w:eastAsiaTheme="minorHAnsi" w:asciiTheme="minorHAnsi" w:ascii="Times New Roman"/>
        </w:rPr>
        <w:t>93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345-368</w:t>
      </w:r>
    </w:p>
    <w:p w:rsidR="0018722C">
      <w:pPr>
        <w:pStyle w:val="ab"/>
        <w:topLinePunct/>
        <w:ind w:left="200" w:hangingChars="200" w:hanging="200"/>
      </w:pPr>
      <w:r>
        <w:t>[</w:t>
      </w:r>
      <w:r>
        <w:t xml:space="preserve">101</w:t>
      </w:r>
      <w:r>
        <w:t>]</w:t>
      </w:r>
      <w:r w:rsidRPr="00281126">
        <w:t xml:space="preserve"> </w:t>
      </w:r>
      <w:r/>
      <w:r>
        <w:t>Koop, </w:t>
      </w:r>
      <w:r w:rsidR="001852F3">
        <w:t xml:space="preserve">Pesaran</w:t>
      </w:r>
      <w:r w:rsidR="001852F3">
        <w:t xml:space="preserve"> and</w:t>
      </w:r>
      <w:r w:rsidR="001852F3">
        <w:t xml:space="preserve"> </w:t>
      </w:r>
      <w:r>
        <w:t>Potter. </w:t>
      </w:r>
      <w:r>
        <w:t>Impulse</w:t>
      </w:r>
      <w:r w:rsidR="001852F3">
        <w:t xml:space="preserve"> response</w:t>
      </w:r>
      <w:r w:rsidR="001852F3">
        <w:t xml:space="preserve"> analysis</w:t>
      </w:r>
      <w:r w:rsidR="001852F3">
        <w:t xml:space="preserve"> in</w:t>
      </w:r>
      <w:r w:rsidR="001852F3">
        <w:t xml:space="preserve"> nonlinear</w:t>
      </w:r>
      <w:r w:rsidR="001852F3">
        <w:t xml:space="preserve"> multivariate</w:t>
      </w:r>
      <w:r>
        <w:t> </w:t>
      </w:r>
      <w:r>
        <w:t xml:space="preserve">models.</w:t>
      </w:r>
      <w:r>
        <w:t xml:space="preserve"> </w:t>
      </w:r>
      <w:r/>
      <w:r>
        <w:rPr>
          <w:rFonts w:cstheme="minorBidi" w:hAnsiTheme="minorHAnsi" w:eastAsiaTheme="minorHAnsi" w:asciiTheme="minorHAnsi" w:ascii="Times New Roman"/>
        </w:rPr>
        <w:t xml:space="preserve">Journal of Econometrics, 1996, </w:t>
      </w:r>
      <w:r>
        <w:rPr>
          <w:rFonts w:cstheme="minorBidi" w:hAnsiTheme="minorHAnsi" w:eastAsiaTheme="minorHAnsi" w:asciiTheme="minorHAnsi" w:ascii="Times New Roman"/>
        </w:rPr>
        <w:t>(</w:t>
      </w:r>
      <w:r>
        <w:rPr>
          <w:rFonts w:cstheme="minorBidi" w:hAnsiTheme="minorHAnsi" w:eastAsiaTheme="minorHAnsi" w:asciiTheme="minorHAnsi" w:ascii="Times New Roman"/>
        </w:rPr>
        <w:t>74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119-147</w:t>
      </w:r>
    </w:p>
    <w:p w:rsidR="0018722C">
      <w:pPr>
        <w:pStyle w:val="ab"/>
        <w:topLinePunct/>
        <w:ind w:left="200" w:hangingChars="200" w:hanging="200"/>
      </w:pPr>
      <w:r>
        <w:t>[</w:t>
      </w:r>
      <w:r>
        <w:t xml:space="preserve">102</w:t>
      </w:r>
      <w:r>
        <w:t>]</w:t>
      </w:r>
      <w:r w:rsidRPr="00281126">
        <w:t xml:space="preserve"> </w:t>
      </w:r>
      <w:r/>
      <w:r>
        <w:rPr>
          <w:rFonts w:ascii="宋体" w:eastAsia="宋体" w:hint="eastAsia"/>
        </w:rPr>
        <w:t>周小川</w:t>
      </w:r>
      <w:r>
        <w:t>. </w:t>
      </w:r>
      <w:r>
        <w:rPr>
          <w:rFonts w:ascii="宋体" w:eastAsia="宋体" w:hint="eastAsia"/>
        </w:rPr>
        <w:t>当前研究和完善货币政策传导机制需要关注的几个问题</w:t>
      </w:r>
      <w:r>
        <w:t>. </w:t>
      </w:r>
      <w:r>
        <w:rPr>
          <w:rFonts w:ascii="宋体" w:eastAsia="宋体" w:hint="eastAsia"/>
        </w:rPr>
        <w:t>中国货币政策传导</w:t>
      </w:r>
      <w:r>
        <w:rPr>
          <w:rFonts w:ascii="宋体" w:eastAsia="宋体" w:hint="eastAsia"/>
        </w:rPr>
        <w:t>机制</w:t>
      </w:r>
      <w:r>
        <w:rPr>
          <w:rFonts w:ascii="宋体" w:eastAsia="宋体" w:hint="eastAsia"/>
        </w:rPr>
        <w:t xml:space="preserve">: </w:t>
      </w:r>
      <w:r>
        <w:rPr>
          <w:rFonts w:ascii="宋体" w:eastAsia="宋体" w:hint="eastAsia"/>
        </w:rPr>
        <w:t>中国人民银行与国际货币基金组织研讨会论文集</w:t>
      </w:r>
      <w:r>
        <w:t>. </w:t>
      </w:r>
      <w:r>
        <w:rPr>
          <w:rFonts w:ascii="宋体" w:eastAsia="宋体" w:hint="eastAsia"/>
        </w:rPr>
        <w:t>北京</w:t>
      </w:r>
      <w:r>
        <w:rPr>
          <w:rFonts w:ascii="宋体" w:eastAsia="宋体" w:hint="eastAsia"/>
        </w:rPr>
        <w:t xml:space="preserve">: </w:t>
      </w:r>
      <w:r>
        <w:rPr>
          <w:rFonts w:ascii="宋体" w:eastAsia="宋体" w:hint="eastAsia"/>
        </w:rPr>
        <w:t>中国金融出版社</w:t>
      </w:r>
      <w:r>
        <w:t xml:space="preserve">,</w:t>
      </w:r>
      <w:r>
        <w:t xml:space="preserve"> </w:t>
      </w:r>
      <w:r>
        <w:t>2005</w:t>
      </w:r>
    </w:p>
    <w:p w:rsidR="0018722C">
      <w:pPr>
        <w:pStyle w:val="aff2"/>
        <w:topLinePunct/>
      </w:pPr>
      <w:bookmarkStart w:name="致谢 " w:id="195"/>
      <w:bookmarkEnd w:id="195"/>
      <w:r/>
      <w:bookmarkStart w:name="_bookmark84" w:id="196"/>
      <w:bookmarkEnd w:id="196"/>
      <w:r/>
      <w:r>
        <w:t>致</w:t>
      </w:r>
      <w:r w:rsidR="004F241D">
        <w:t xml:space="preserve">  </w:t>
      </w:r>
      <w:r w:rsidR="004F241D">
        <w:t xml:space="preserve">谢</w:t>
      </w:r>
    </w:p>
    <w:p w:rsidR="0018722C">
      <w:pPr>
        <w:topLinePunct/>
      </w:pPr>
      <w:r>
        <w:t>时光荏苒，六年的博士生生活一晃而过，回首走过的岁月，心中充满了无限的感慨和留恋。博士毕业论文写作期间正值我怀胎十月，一边工作一边学习，</w:t>
      </w:r>
      <w:r w:rsidR="001852F3">
        <w:t xml:space="preserve">其中的艰辛自是常人所无法感受，但回首论文写作过程的点滴，在焦虑和紧张的同时也有着快乐和充实。在博士毕业论文辍笔之际，借此机会向帮助过我的师长、同学、朋友及家人表达最诚挚的谢意。</w:t>
      </w:r>
    </w:p>
    <w:p w:rsidR="0018722C">
      <w:pPr>
        <w:topLinePunct/>
      </w:pPr>
      <w:r>
        <w:t>首先诚挚的感谢我的导师胡日东教授。胡日东教授也是我的硕士导师，他是我科研道路的引路人，对我的学术生涯乃至为人处世都有着极大的影响。胡老师对数量经济学前沿及经济热点问题的敏锐洞察和准确把握，为我的研究提供了很好的选题和思路。这次博士论文从选题、修改到定稿的过程中，自始至终都凝聚着胡老师的智慧和辛勤付出，倾注着胡老师的心血，在此对他表示深深的感谢。</w:t>
      </w:r>
    </w:p>
    <w:p w:rsidR="0018722C">
      <w:pPr>
        <w:topLinePunct/>
      </w:pPr>
      <w:r>
        <w:t>感谢华侨大学经济与金融学院给我们授课的沈利生教授、高鸿帧教授、赵昕东教授、李拉亚教授、王志江教授等各位老师对我的指导和教诲，你们渊博的知识让我开拓了视野、严谨治学的态度让我深受感动，高深的学术造诣使我受益匪浅。</w:t>
      </w:r>
    </w:p>
    <w:p w:rsidR="0018722C">
      <w:pPr>
        <w:topLinePunct/>
      </w:pPr>
      <w:r>
        <w:t>感谢我的同学汤丹、龙会学、黄纯灿，我们一起学习、一同成长，我们互相</w:t>
      </w:r>
      <w:r>
        <w:t>帮忙、互相鼓劲，与你们共同度过了难忘的博士生生涯。特别要感谢的是厦门大学王亚楠经济研究院的吴仁水同学，他在忙于自己博士毕业论文写作的同时，</w:t>
      </w:r>
      <w:r>
        <w:t>在软件编程方面给我极大的帮助，让我突破这个薄弱项顺利地完成了论文写作。</w:t>
      </w:r>
    </w:p>
    <w:p w:rsidR="0018722C">
      <w:pPr>
        <w:topLinePunct/>
      </w:pPr>
      <w:r>
        <w:t>最后，感谢我的家人，感谢你们对我的照顾和支持，特别是在怀胎十月这个特殊的时期，不仅在生活上给了我无微不至的照顾，而且你们在精神上的支持给了我无限的动力和勇气，才能够使我顺利地完成博士学位。</w:t>
      </w:r>
    </w:p>
    <w:p w:rsidR="0018722C">
      <w:pPr>
        <w:pStyle w:val="BodyText"/>
        <w:ind w:rightChars="0" w:right="1068"/>
        <w:jc w:val="right"/>
        <w:topLinePunct/>
      </w:pPr>
      <w:r>
        <w:t>朱玲玲</w:t>
      </w:r>
    </w:p>
    <w:p w:rsidR="0018722C">
      <w:pPr>
        <w:topLinePunct/>
      </w:pPr>
      <w:r>
        <w:rPr>
          <w:rFonts w:ascii="Times New Roman" w:eastAsia="Times New Roman"/>
        </w:rPr>
        <w:t>2015</w:t>
      </w:r>
      <w:r>
        <w:t>年</w:t>
      </w:r>
      <w:r>
        <w:rPr>
          <w:rFonts w:ascii="Times New Roman" w:eastAsia="Times New Roman"/>
        </w:rPr>
        <w:t>6</w:t>
      </w:r>
      <w:r>
        <w:t>月于华园</w:t>
      </w:r>
    </w:p>
    <w:p w:rsidR="0018722C">
      <w:pPr>
        <w:pStyle w:val="Heading1"/>
        <w:topLinePunct/>
      </w:pPr>
      <w:bookmarkStart w:id="593860" w:name="_Toc686593860"/>
      <w:bookmarkStart w:name="个人简历、在学期间发表的学术论文及研究成果 " w:id="197"/>
      <w:bookmarkEnd w:id="197"/>
      <w:r/>
      <w:bookmarkStart w:name="_bookmark85" w:id="198"/>
      <w:bookmarkEnd w:id="198"/>
      <w:r/>
      <w:r>
        <w:t>个人简历、在学期间发表的学术论文及研究成果</w:t>
      </w:r>
      <w:bookmarkEnd w:id="593860"/>
    </w:p>
    <w:p w:rsidR="0018722C">
      <w:pPr>
        <w:topLinePunct/>
      </w:pPr>
      <w:r>
        <w:t>本人出生于</w:t>
      </w:r>
      <w:r>
        <w:rPr>
          <w:rFonts w:ascii="Times New Roman" w:eastAsia="Times New Roman"/>
        </w:rPr>
        <w:t>1984</w:t>
      </w:r>
      <w:r>
        <w:t>年</w:t>
      </w:r>
      <w:r>
        <w:rPr>
          <w:rFonts w:ascii="Times New Roman" w:eastAsia="Times New Roman"/>
        </w:rPr>
        <w:t>11</w:t>
      </w:r>
      <w:r>
        <w:t>月</w:t>
      </w:r>
      <w:r>
        <w:rPr>
          <w:rFonts w:ascii="Times New Roman" w:eastAsia="Times New Roman"/>
        </w:rPr>
        <w:t>23</w:t>
      </w:r>
      <w:r>
        <w:t>日，</w:t>
      </w:r>
      <w:r>
        <w:rPr>
          <w:rFonts w:ascii="Times New Roman" w:eastAsia="Times New Roman"/>
        </w:rPr>
        <w:t>2005</w:t>
      </w:r>
      <w:r>
        <w:t>年</w:t>
      </w:r>
      <w:r>
        <w:rPr>
          <w:rFonts w:ascii="Times New Roman" w:eastAsia="Times New Roman"/>
        </w:rPr>
        <w:t>7</w:t>
      </w:r>
      <w:r>
        <w:t>月于华侨大学获得经济学学士学位，</w:t>
      </w:r>
      <w:r>
        <w:rPr>
          <w:rFonts w:ascii="Times New Roman" w:eastAsia="Times New Roman"/>
        </w:rPr>
        <w:t>2008</w:t>
      </w:r>
      <w:r>
        <w:t>年</w:t>
      </w:r>
      <w:r>
        <w:rPr>
          <w:rFonts w:ascii="Times New Roman" w:eastAsia="Times New Roman"/>
        </w:rPr>
        <w:t>1</w:t>
      </w:r>
      <w:r>
        <w:t>月于华侨大学获得经济学硕士学位。</w:t>
      </w:r>
    </w:p>
    <w:p w:rsidR="0018722C">
      <w:pPr>
        <w:topLinePunct/>
      </w:pPr>
      <w:r>
        <w:rPr>
          <w:rFonts w:ascii="Times New Roman" w:eastAsia="Times New Roman" w:cstheme="minorBidi" w:hAnsiTheme="minorHAnsi" w:hAnsi="黑体" w:cs="黑体"/>
        </w:rPr>
        <w:t>1</w:t>
      </w:r>
      <w:r>
        <w:rPr>
          <w:rFonts w:ascii="宋体" w:eastAsia="宋体" w:hint="eastAsia" w:cstheme="minorBidi" w:hAnsiTheme="minorHAnsi" w:hAnsi="黑体" w:cs="黑体"/>
        </w:rPr>
        <w:t>、</w:t>
      </w:r>
      <w:r>
        <w:rPr>
          <w:rFonts w:cstheme="minorBidi" w:hAnsiTheme="minorHAnsi" w:eastAsiaTheme="minorHAnsi" w:asciiTheme="minorHAnsi" w:ascii="黑体" w:hAnsi="黑体" w:eastAsia="黑体" w:cs="黑体"/>
        </w:rPr>
        <w:t>博士研究Th期间期间发表的学术论文：</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朱玲玲</w:t>
      </w:r>
      <w:r>
        <w:rPr>
          <w:rFonts w:ascii="宋体" w:hAnsi="宋体" w:eastAsia="宋体" w:hint="eastAsia"/>
        </w:rPr>
        <w:t xml:space="preserve">, </w:t>
      </w:r>
      <w:r>
        <w:rPr>
          <w:rFonts w:ascii="宋体" w:hAnsi="宋体" w:eastAsia="宋体" w:hint="eastAsia"/>
        </w:rPr>
        <w:t>胡日东</w:t>
      </w:r>
      <w:r>
        <w:t>. </w:t>
      </w:r>
      <w:r>
        <w:rPr>
          <w:rFonts w:ascii="宋体" w:hAnsi="宋体" w:eastAsia="宋体" w:hint="eastAsia"/>
        </w:rPr>
        <w:t>金融脱媒对我国货币政策传导机制的影响分析——基</w:t>
      </w:r>
      <w:r>
        <w:rPr>
          <w:rFonts w:ascii="宋体" w:hAnsi="宋体" w:eastAsia="宋体" w:hint="eastAsia"/>
        </w:rPr>
        <w:t>于</w:t>
      </w:r>
      <w:r>
        <w:t>STVAR</w:t>
      </w:r>
      <w:r/>
      <w:r>
        <w:rPr>
          <w:rFonts w:ascii="宋体" w:hAnsi="宋体" w:eastAsia="宋体" w:hint="eastAsia"/>
        </w:rPr>
        <w:t>模型</w:t>
      </w:r>
      <w:r>
        <w:t>.</w:t>
      </w:r>
      <w:r>
        <w:rPr>
          <w:rFonts w:ascii="宋体" w:hAnsi="宋体" w:eastAsia="宋体" w:hint="eastAsia"/>
        </w:rPr>
        <w:t>宏观经济研究</w:t>
      </w:r>
      <w:r>
        <w:t>.2014,</w:t>
      </w:r>
      <w:r w:rsidR="004B696B">
        <w:t xml:space="preserve"> </w:t>
      </w:r>
      <w:r>
        <w:t>(</w:t>
      </w:r>
      <w:r>
        <w:rPr>
          <w:spacing w:val="-2"/>
          <w:sz w:val="24"/>
        </w:rPr>
        <w:t>12</w:t>
      </w:r>
      <w:r>
        <w:t>)</w:t>
      </w:r>
      <w:r>
        <w:t>:86-93</w:t>
      </w:r>
      <w:r>
        <w:rPr>
          <w:rFonts w:ascii="宋体" w:hAnsi="宋体" w:eastAsia="宋体" w:hint="eastAsia"/>
          <w:rFonts w:ascii="宋体" w:hAnsi="宋体" w:eastAsia="宋体" w:hint="eastAsia"/>
          <w:spacing w:val="-2"/>
          <w:sz w:val="24"/>
        </w:rPr>
        <w:t>(</w:t>
      </w:r>
      <w:r>
        <w:rPr>
          <w:spacing w:val="-2"/>
          <w:sz w:val="24"/>
        </w:rPr>
        <w:t>CSSCI</w:t>
      </w:r>
      <w:r>
        <w:rPr>
          <w:rFonts w:ascii="宋体" w:hAnsi="宋体" w:eastAsia="宋体" w:hint="eastAsia"/>
          <w:spacing w:val="-6"/>
          <w:sz w:val="24"/>
        </w:rPr>
        <w:t>期刊、北大核心期刊</w:t>
      </w:r>
      <w:r>
        <w:rPr>
          <w:rFonts w:ascii="宋体" w:hAnsi="宋体" w:eastAsia="宋体" w:hint="eastAsia"/>
        </w:rPr>
        <w:t>）</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朱玲玲</w:t>
      </w:r>
      <w:r>
        <w:rPr>
          <w:rFonts w:ascii="宋体" w:eastAsia="宋体" w:hint="eastAsia"/>
        </w:rPr>
        <w:t xml:space="preserve">, </w:t>
      </w:r>
      <w:r>
        <w:rPr>
          <w:rFonts w:ascii="宋体" w:eastAsia="宋体" w:hint="eastAsia"/>
        </w:rPr>
        <w:t>胡日东</w:t>
      </w:r>
      <w:r>
        <w:rPr>
          <w:rFonts w:ascii="宋体" w:eastAsia="宋体" w:hint="eastAsia"/>
        </w:rPr>
        <w:t xml:space="preserve">, </w:t>
      </w:r>
      <w:r>
        <w:rPr>
          <w:rFonts w:ascii="宋体" w:eastAsia="宋体" w:hint="eastAsia"/>
        </w:rPr>
        <w:t>黄纯灿</w:t>
      </w:r>
      <w:r>
        <w:t>. </w:t>
      </w:r>
      <w:r>
        <w:rPr>
          <w:rFonts w:ascii="宋体" w:eastAsia="宋体" w:hint="eastAsia"/>
        </w:rPr>
        <w:t>金融脱媒对我国货币政策利率传导机制影响分析</w:t>
      </w:r>
      <w:r>
        <w:t>. </w:t>
      </w:r>
      <w:r>
        <w:rPr>
          <w:rFonts w:ascii="宋体" w:eastAsia="宋体" w:hint="eastAsia"/>
        </w:rPr>
        <w:t>价格理论与实践</w:t>
      </w:r>
      <w:r>
        <w:t>.2014,</w:t>
      </w:r>
      <w:r w:rsidR="004B696B">
        <w:t xml:space="preserve"> </w:t>
      </w:r>
      <w:r>
        <w:t>(</w:t>
      </w:r>
      <w:r>
        <w:rPr>
          <w:sz w:val="24"/>
        </w:rPr>
        <w:t>9</w:t>
      </w:r>
      <w:r>
        <w:t>)</w:t>
      </w:r>
      <w:r>
        <w:t>:95</w:t>
      </w:r>
      <w:r>
        <w:t> -</w:t>
      </w:r>
      <w:r>
        <w:t>97</w:t>
      </w:r>
      <w:r>
        <w:rPr>
          <w:rFonts w:ascii="宋体" w:eastAsia="宋体" w:hint="eastAsia"/>
          <w:rFonts w:ascii="宋体" w:eastAsia="宋体" w:hint="eastAsia"/>
          <w:sz w:val="24"/>
        </w:rPr>
        <w:t>(</w:t>
      </w:r>
      <w:r>
        <w:rPr>
          <w:sz w:val="24"/>
        </w:rPr>
        <w:t>CSSCI</w:t>
      </w:r>
      <w:r>
        <w:rPr>
          <w:rFonts w:ascii="宋体" w:eastAsia="宋体" w:hint="eastAsia"/>
          <w:sz w:val="24"/>
        </w:rPr>
        <w:t>期刊、北大核心期刊</w:t>
      </w:r>
      <w:r>
        <w:rPr>
          <w:rFonts w:ascii="宋体" w:eastAsia="宋体" w:hint="eastAsia"/>
        </w:rPr>
        <w:t>）</w:t>
      </w:r>
    </w:p>
    <w:p w:rsidR="0018722C">
      <w:pPr>
        <w:pStyle w:val="cw19"/>
        <w:topLinePunct/>
      </w:pPr>
      <w:r>
        <w:t>[</w:t>
      </w:r>
      <w:r>
        <w:t xml:space="preserve">3</w:t>
      </w:r>
      <w:r>
        <w:t>]</w:t>
      </w:r>
      <w:r>
        <w:rPr>
          <w:rFonts w:ascii="宋体" w:hAnsi="宋体" w:eastAsia="宋体" w:hint="eastAsia"/>
        </w:rPr>
        <w:t>朱</w:t>
      </w:r>
      <w:r w:rsidR="001852F3">
        <w:rPr>
          <w:rFonts w:ascii="宋体" w:hAnsi="宋体" w:eastAsia="宋体" w:hint="eastAsia"/>
        </w:rPr>
        <w:t xml:space="preserve">玲</w:t>
      </w:r>
      <w:r w:rsidR="001852F3">
        <w:rPr>
          <w:rFonts w:ascii="宋体" w:hAnsi="宋体" w:eastAsia="宋体" w:hint="eastAsia"/>
        </w:rPr>
        <w:t xml:space="preserve">玲</w:t>
      </w:r>
      <w:r>
        <w:rPr>
          <w:rFonts w:ascii="宋体" w:hAnsi="宋体" w:eastAsia="宋体" w:hint="eastAsia"/>
        </w:rPr>
        <w:t>,</w:t>
      </w:r>
      <w:r>
        <w:rPr>
          <w:rFonts w:ascii="宋体" w:hAnsi="宋体" w:eastAsia="宋体" w:hint="eastAsia"/>
        </w:rPr>
        <w:t> 胡</w:t>
      </w:r>
      <w:r w:rsidR="001852F3">
        <w:rPr>
          <w:rFonts w:ascii="宋体" w:hAnsi="宋体" w:eastAsia="宋体" w:hint="eastAsia"/>
        </w:rPr>
        <w:t xml:space="preserve">安</w:t>
      </w:r>
      <w:r w:rsidR="001852F3">
        <w:rPr>
          <w:rFonts w:ascii="宋体" w:hAnsi="宋体" w:eastAsia="宋体" w:hint="eastAsia"/>
        </w:rPr>
        <w:t xml:space="preserve">其</w:t>
      </w:r>
      <w:r>
        <w:t>. </w:t>
      </w:r>
      <w:r>
        <w:rPr>
          <w:rFonts w:ascii="宋体" w:hAnsi="宋体" w:eastAsia="宋体" w:hint="eastAsia"/>
        </w:rPr>
        <w:t>食</w:t>
      </w:r>
      <w:r w:rsidR="001852F3">
        <w:rPr>
          <w:rFonts w:ascii="宋体" w:hAnsi="宋体" w:eastAsia="宋体" w:hint="eastAsia"/>
        </w:rPr>
        <w:t xml:space="preserve">品</w:t>
      </w:r>
      <w:r w:rsidR="001852F3">
        <w:rPr>
          <w:rFonts w:ascii="宋体" w:hAnsi="宋体" w:eastAsia="宋体" w:hint="eastAsia"/>
        </w:rPr>
        <w:t xml:space="preserve">市</w:t>
      </w:r>
      <w:r w:rsidR="001852F3">
        <w:rPr>
          <w:rFonts w:ascii="宋体" w:hAnsi="宋体" w:eastAsia="宋体" w:hint="eastAsia"/>
        </w:rPr>
        <w:t xml:space="preserve">场</w:t>
      </w:r>
      <w:r w:rsidR="001852F3">
        <w:rPr>
          <w:rFonts w:ascii="宋体" w:hAnsi="宋体" w:eastAsia="宋体" w:hint="eastAsia"/>
        </w:rPr>
        <w:t xml:space="preserve">交</w:t>
      </w:r>
      <w:r w:rsidR="001852F3">
        <w:rPr>
          <w:rFonts w:ascii="宋体" w:hAnsi="宋体" w:eastAsia="宋体" w:hint="eastAsia"/>
        </w:rPr>
        <w:t xml:space="preserve">易</w:t>
      </w:r>
      <w:r w:rsidR="001852F3">
        <w:rPr>
          <w:rFonts w:ascii="宋体" w:hAnsi="宋体" w:eastAsia="宋体" w:hint="eastAsia"/>
        </w:rPr>
        <w:t xml:space="preserve">与</w:t>
      </w:r>
      <w:r w:rsidR="001852F3">
        <w:rPr>
          <w:rFonts w:ascii="宋体" w:hAnsi="宋体" w:eastAsia="宋体" w:hint="eastAsia"/>
        </w:rPr>
        <w:t xml:space="preserve">监</w:t>
      </w:r>
      <w:r w:rsidR="001852F3">
        <w:rPr>
          <w:rFonts w:ascii="宋体" w:hAnsi="宋体" w:eastAsia="宋体" w:hint="eastAsia"/>
        </w:rPr>
        <w:t xml:space="preserve">管</w:t>
      </w:r>
      <w:r w:rsidR="001852F3">
        <w:rPr>
          <w:rFonts w:ascii="宋体" w:hAnsi="宋体" w:eastAsia="宋体" w:hint="eastAsia"/>
        </w:rPr>
        <w:t xml:space="preserve">博</w:t>
      </w:r>
      <w:r w:rsidR="001852F3">
        <w:rPr>
          <w:rFonts w:ascii="宋体" w:hAnsi="宋体" w:eastAsia="宋体" w:hint="eastAsia"/>
        </w:rPr>
        <w:t xml:space="preserve">弈</w:t>
      </w:r>
      <w:r w:rsidR="001852F3">
        <w:rPr>
          <w:rFonts w:ascii="宋体" w:hAnsi="宋体" w:eastAsia="宋体" w:hint="eastAsia"/>
        </w:rPr>
        <w:t xml:space="preserve">分</w:t>
      </w:r>
      <w:r w:rsidR="001852F3">
        <w:rPr>
          <w:rFonts w:ascii="宋体" w:hAnsi="宋体" w:eastAsia="宋体" w:hint="eastAsia"/>
        </w:rPr>
        <w:t xml:space="preserve">析</w:t>
      </w:r>
      <w:r>
        <w:t>. </w:t>
      </w:r>
      <w:r>
        <w:rPr>
          <w:rFonts w:ascii="宋体" w:hAnsi="宋体" w:eastAsia="宋体" w:hint="eastAsia"/>
        </w:rPr>
        <w:t>当</w:t>
      </w:r>
      <w:r w:rsidR="001852F3">
        <w:rPr>
          <w:rFonts w:ascii="宋体" w:hAnsi="宋体" w:eastAsia="宋体" w:hint="eastAsia"/>
        </w:rPr>
        <w:t xml:space="preserve">代</w:t>
      </w:r>
      <w:r w:rsidR="001852F3">
        <w:rPr>
          <w:rFonts w:ascii="宋体" w:hAnsi="宋体" w:eastAsia="宋体" w:hint="eastAsia"/>
        </w:rPr>
        <w:t xml:space="preserve">经</w:t>
      </w:r>
      <w:r>
        <w:rPr>
          <w:rFonts w:ascii="宋体" w:hAnsi="宋体" w:eastAsia="宋体" w:hint="eastAsia"/>
        </w:rPr>
        <w:t>济</w:t>
      </w:r>
      <w:r>
        <w:t>.2011,</w:t>
      </w:r>
      <w:r w:rsidR="004B696B">
        <w:t xml:space="preserve"> </w:t>
      </w:r>
      <w:r>
        <w:t>(</w:t>
      </w:r>
      <w:r>
        <w:t>12</w:t>
      </w:r>
      <w:r>
        <w:t>)</w:t>
      </w:r>
      <w:r>
        <w:t>:151–152</w:t>
      </w:r>
    </w:p>
    <w:p w:rsidR="0018722C">
      <w:pPr>
        <w:pStyle w:val="cw19"/>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ZhuLingling, HuRidong, SuXiaohui. Analysis on the industrial restructuring effect</w:t>
      </w:r>
      <w:r>
        <w:t> </w:t>
      </w:r>
      <w:r>
        <w:t>of</w:t>
      </w:r>
      <w:r>
        <w:t> </w:t>
      </w:r>
      <w:r>
        <w:t>China</w:t>
      </w:r>
      <w:r>
        <w:t>'</w:t>
      </w:r>
      <w:r>
        <w:t>s</w:t>
      </w:r>
      <w:r>
        <w:t> </w:t>
      </w:r>
      <w:r>
        <w:t>monetary</w:t>
      </w:r>
      <w:r>
        <w:t> </w:t>
      </w:r>
      <w:r>
        <w:t>policy</w:t>
      </w:r>
      <w:r>
        <w:rPr>
          <w:rFonts w:ascii="宋体" w:hAnsi="宋体" w:eastAsia="宋体" w:hint="eastAsia"/>
        </w:rPr>
        <w:t>—</w:t>
      </w:r>
      <w:r>
        <w:t>Based</w:t>
      </w:r>
      <w:r>
        <w:t> </w:t>
      </w:r>
      <w:r>
        <w:t>on</w:t>
      </w:r>
      <w:r>
        <w:t> </w:t>
      </w:r>
      <w:r>
        <w:t>VAR</w:t>
      </w:r>
      <w:r>
        <w:t> model.</w:t>
      </w:r>
      <w:r>
        <w:t> </w:t>
      </w:r>
      <w:r>
        <w:t>BMEI</w:t>
      </w:r>
      <w:r>
        <w:t> </w:t>
      </w:r>
      <w:r>
        <w:t>2011</w:t>
      </w:r>
      <w:r/>
      <w:r>
        <w:rPr>
          <w:rFonts w:ascii="宋体" w:hAnsi="宋体" w:eastAsia="宋体" w:hint="eastAsia"/>
        </w:rPr>
        <w:t>国际会议</w:t>
      </w:r>
    </w:p>
    <w:p w:rsidR="0018722C">
      <w:pPr>
        <w:topLinePunct/>
      </w:pPr>
      <w:r>
        <w:rPr>
          <w:rFonts w:ascii="Times New Roman" w:eastAsia="Times New Roman"/>
          <w:rFonts w:ascii="Times New Roman" w:eastAsia="Times New Roman"/>
        </w:rPr>
        <w:t>（</w:t>
      </w:r>
      <w:r>
        <w:rPr>
          <w:rFonts w:ascii="Times New Roman" w:eastAsia="Times New Roman"/>
        </w:rPr>
        <w:t xml:space="preserve">EI</w:t>
      </w:r>
      <w:r>
        <w:t>检索</w:t>
      </w:r>
      <w:r>
        <w:rPr>
          <w:rFonts w:ascii="Times New Roman" w:eastAsia="Times New Roman"/>
          <w:rFonts w:ascii="Times New Roman" w:eastAsia="Times New Roman"/>
        </w:rPr>
        <w:t>）</w:t>
      </w:r>
    </w:p>
    <w:p w:rsidR="0018722C">
      <w:pPr>
        <w:topLinePunct/>
      </w:pPr>
      <w:r>
        <w:rPr>
          <w:rFonts w:cstheme="minorBidi" w:hAnsiTheme="minorHAnsi" w:eastAsiaTheme="minorHAnsi" w:asciiTheme="minorHAnsi" w:ascii="黑体" w:hAnsi="黑体" w:eastAsia="黑体" w:cs="黑体"/>
        </w:rPr>
        <w:t>2、</w:t>
      </w:r>
      <w:r w:rsidR="001852F3">
        <w:rPr>
          <w:rFonts w:cstheme="minorBidi" w:hAnsiTheme="minorHAnsi" w:eastAsiaTheme="minorHAnsi" w:asciiTheme="minorHAnsi" w:ascii="黑体" w:hAnsi="黑体" w:eastAsia="黑体" w:cs="黑体"/>
        </w:rPr>
        <w:t xml:space="preserve">博士研究Th期间主持和参与的科研项目：</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参与国家软科学研究计划项目《我国通货膨胀不确定性及其对宏观经济</w:t>
      </w:r>
      <w:r>
        <w:rPr>
          <w:rFonts w:ascii="宋体" w:eastAsia="宋体" w:hint="eastAsia"/>
        </w:rPr>
        <w:t>影响研究》，主持人：胡日东，项目编号</w:t>
      </w:r>
      <w:r>
        <w:t>2008GXS5D130</w:t>
      </w:r>
      <w:r>
        <w:rPr>
          <w:rFonts w:ascii="宋体" w:eastAsia="宋体" w:hint="eastAsia"/>
        </w:rPr>
        <w:t>；</w:t>
      </w:r>
    </w:p>
    <w:p w:rsidR="0018722C">
      <w:pPr>
        <w:pStyle w:val="cw19"/>
        <w:topLinePunct/>
      </w:pPr>
      <w:r>
        <w:t>[</w:t>
      </w:r>
      <w:r>
        <w:t xml:space="preserve">2</w:t>
      </w:r>
      <w:r>
        <w:t>]</w:t>
      </w:r>
      <w:r>
        <w:rPr>
          <w:rFonts w:ascii="宋体" w:eastAsia="宋体" w:hint="eastAsia"/>
        </w:rPr>
        <w:t>参与教育部人文社会科学规划基金项目，《人民币汇率变动对我国价格</w:t>
      </w:r>
      <w:r>
        <w:rPr>
          <w:rFonts w:ascii="宋体" w:eastAsia="宋体" w:hint="eastAsia"/>
        </w:rPr>
        <w:t>水平的传递效应研究》，主持人：胡日东，项目编号：</w:t>
      </w:r>
      <w:r>
        <w:t>11JYA790048</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参与福建省软科学研究项目《闽台经济集聚对科技创新活动影响的比较研究》，主持人：胡日东，项目编号</w:t>
      </w:r>
      <w:r>
        <w:rPr>
          <w:rFonts w:ascii="Times New Roman" w:eastAsia="Times New Roman"/>
        </w:rPr>
        <w:t>2012R0058</w:t>
      </w:r>
      <w:r>
        <w:t>。</w:t>
      </w:r>
    </w:p>
    <w:p w:rsidR="0018722C">
      <w:pPr>
        <w:topLinePunct/>
      </w:pPr>
      <w:r>
        <w:rPr>
          <w:rFonts w:ascii="Times New Roman" w:eastAsia="宋体"/>
        </w:rPr>
        <w:t>[</w:t>
      </w:r>
      <w:r>
        <w:rPr>
          <w:rFonts w:ascii="Times New Roman" w:eastAsia="宋体"/>
        </w:rPr>
        <w:t xml:space="preserve">4</w:t>
      </w:r>
      <w:r>
        <w:rPr>
          <w:rFonts w:ascii="Times New Roman" w:eastAsia="宋体"/>
        </w:rPr>
        <w:t>]</w:t>
      </w:r>
      <w:r>
        <w:t>参与教育部科学技术研究重点项目，《我国高技术产业集群与技术创新</w:t>
      </w:r>
      <w:r>
        <w:t>互动关系研究》</w:t>
      </w:r>
      <w:r>
        <w:rPr>
          <w:rFonts w:ascii="Times New Roman" w:eastAsia="宋体"/>
          <w:spacing w:val="-4"/>
          <w:w w:val="95"/>
          <w:rFonts w:hint="eastAsia"/>
        </w:rPr>
        <w:t>，</w:t>
      </w:r>
      <w:r>
        <w:t>主持人：胡日东，项目编号：</w:t>
      </w:r>
      <w:r>
        <w:rPr>
          <w:rFonts w:ascii="Times New Roman" w:eastAsia="宋体"/>
        </w:rPr>
        <w:t>20914</w:t>
      </w:r>
      <w:r>
        <w:rPr>
          <w:rFonts w:ascii="Times New Roman" w:eastAsia="宋体"/>
        </w:rPr>
        <w:t>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2.670013pt;margin-top:741.029846pt;width:10pt;height:22.4pt;mso-position-horizontal-relative:page;mso-position-vertical-relative:page;z-index:-16340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41.099976pt;width:6.5pt;height:12pt;mso-position-horizontal-relative:page;mso-position-vertical-relative:page;z-index:-162688"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616" type="#_x0000_t202" filled="false" stroked="false">
          <v:textbox inset="0,0,0,0">
            <w:txbxContent>
              <w:p>
                <w:pPr>
                  <w:spacing w:before="12"/>
                  <w:ind w:left="20" w:right="0" w:firstLine="0"/>
                  <w:jc w:val="left"/>
                  <w:rPr>
                    <w:rFonts w:ascii="Times New Roman"/>
                    <w:sz w:val="18"/>
                  </w:rPr>
                </w:pPr>
                <w:r>
                  <w:rPr>
                    <w:rFonts w:ascii="Times New Roman"/>
                    <w:sz w:val="18"/>
                  </w:rPr>
                  <w:t>95</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544" type="#_x0000_t202" filled="false" stroked="false">
          <v:textbox inset="0,0,0,0">
            <w:txbxContent>
              <w:p>
                <w:pPr>
                  <w:spacing w:before="12"/>
                  <w:ind w:left="20" w:right="0" w:firstLine="0"/>
                  <w:jc w:val="left"/>
                  <w:rPr>
                    <w:rFonts w:ascii="Times New Roman"/>
                    <w:sz w:val="18"/>
                  </w:rPr>
                </w:pPr>
                <w:r>
                  <w:rPr>
                    <w:rFonts w:ascii="Times New Roman"/>
                    <w:sz w:val="18"/>
                  </w:rPr>
                  <w:t>96</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472" type="#_x0000_t202" filled="false" stroked="false">
          <v:textbox inset="0,0,0,0">
            <w:txbxContent>
              <w:p>
                <w:pPr>
                  <w:spacing w:before="12"/>
                  <w:ind w:left="20" w:right="0" w:firstLine="0"/>
                  <w:jc w:val="left"/>
                  <w:rPr>
                    <w:rFonts w:ascii="Times New Roman"/>
                    <w:sz w:val="18"/>
                  </w:rPr>
                </w:pPr>
                <w:r>
                  <w:rPr>
                    <w:rFonts w:ascii="Times New Roman"/>
                    <w:sz w:val="18"/>
                  </w:rPr>
                  <w:t>97</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400" type="#_x0000_t202" filled="false" stroked="false">
          <v:textbox inset="0,0,0,0">
            <w:txbxContent>
              <w:p>
                <w:pPr>
                  <w:spacing w:before="12"/>
                  <w:ind w:left="20" w:right="0" w:firstLine="0"/>
                  <w:jc w:val="left"/>
                  <w:rPr>
                    <w:rFonts w:ascii="Times New Roman"/>
                    <w:sz w:val="18"/>
                  </w:rPr>
                </w:pPr>
                <w:r>
                  <w:rPr>
                    <w:rFonts w:ascii="Times New Roman"/>
                    <w:sz w:val="18"/>
                  </w:rPr>
                  <w:t>98</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328" type="#_x0000_t202" filled="false" stroked="false">
          <v:textbox inset="0,0,0,0">
            <w:txbxContent>
              <w:p>
                <w:pPr>
                  <w:spacing w:before="12"/>
                  <w:ind w:left="20" w:right="0" w:firstLine="0"/>
                  <w:jc w:val="left"/>
                  <w:rPr>
                    <w:rFonts w:ascii="Times New Roman"/>
                    <w:sz w:val="18"/>
                  </w:rPr>
                </w:pPr>
                <w:r>
                  <w:rPr>
                    <w:rFonts w:ascii="Times New Roman"/>
                    <w:sz w:val="18"/>
                  </w:rPr>
                  <w:t>99</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62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6136" type="#_x0000_t202" filled="false" stroked="false">
          <v:textbox inset="0,0,0,0">
            <w:txbxContent>
              <w:p>
                <w:pPr>
                  <w:spacing w:before="12"/>
                  <w:ind w:left="20" w:right="0" w:firstLine="0"/>
                  <w:jc w:val="left"/>
                  <w:rPr>
                    <w:rFonts w:ascii="Times New Roman"/>
                    <w:sz w:val="18"/>
                  </w:rPr>
                </w:pPr>
                <w:r>
                  <w:rPr>
                    <w:rFonts w:ascii="Times New Roman"/>
                    <w:sz w:val="18"/>
                  </w:rPr>
                  <w:t>102</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6064" type="#_x0000_t202" filled="false" stroked="false">
          <v:textbox inset="0,0,0,0">
            <w:txbxContent>
              <w:p>
                <w:pPr>
                  <w:spacing w:before="12"/>
                  <w:ind w:left="20" w:right="0" w:firstLine="0"/>
                  <w:jc w:val="left"/>
                  <w:rPr>
                    <w:rFonts w:ascii="Times New Roman"/>
                    <w:sz w:val="18"/>
                  </w:rPr>
                </w:pPr>
                <w:r>
                  <w:rPr>
                    <w:rFonts w:ascii="Times New Roman"/>
                    <w:sz w:val="18"/>
                  </w:rPr>
                  <w:t>103</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5992" type="#_x0000_t202" filled="false" stroked="false">
          <v:textbox inset="0,0,0,0">
            <w:txbxContent>
              <w:p>
                <w:pPr>
                  <w:spacing w:before="12"/>
                  <w:ind w:left="20" w:right="0" w:firstLine="0"/>
                  <w:jc w:val="left"/>
                  <w:rPr>
                    <w:rFonts w:ascii="Times New Roman"/>
                    <w:sz w:val="18"/>
                  </w:rPr>
                </w:pPr>
                <w:r>
                  <w:rPr>
                    <w:rFonts w:ascii="Times New Roman"/>
                    <w:sz w:val="18"/>
                  </w:rPr>
                  <w:t>104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616" type="#_x0000_t202" filled="false" stroked="false">
          <v:textbox inset="0,0,0,0">
            <w:txbxContent>
              <w:p>
                <w:pPr>
                  <w:spacing w:before="12"/>
                  <w:ind w:left="20" w:right="0" w:firstLine="0"/>
                  <w:jc w:val="left"/>
                  <w:rPr>
                    <w:rFonts w:ascii="Times New Roman"/>
                    <w:sz w:val="18"/>
                  </w:rPr>
                </w:pPr>
                <w:r>
                  <w:rPr>
                    <w:rFonts w:ascii="Times New Roman"/>
                    <w:sz w:val="18"/>
                  </w:rPr>
                  <w:t>6</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5920" type="#_x0000_t202" filled="false" stroked="false">
          <v:textbox inset="0,0,0,0">
            <w:txbxContent>
              <w:p>
                <w:pPr>
                  <w:spacing w:before="12"/>
                  <w:ind w:left="20" w:right="0" w:firstLine="0"/>
                  <w:jc w:val="left"/>
                  <w:rPr>
                    <w:rFonts w:ascii="Times New Roman"/>
                    <w:sz w:val="18"/>
                  </w:rPr>
                </w:pPr>
                <w:r>
                  <w:rPr>
                    <w:rFonts w:ascii="Times New Roman"/>
                    <w:sz w:val="18"/>
                  </w:rPr>
                  <w:t>105</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5848" type="#_x0000_t202" filled="false" stroked="false">
          <v:textbox inset="0,0,0,0">
            <w:txbxContent>
              <w:p>
                <w:pPr>
                  <w:spacing w:before="12"/>
                  <w:ind w:left="20" w:right="0" w:firstLine="0"/>
                  <w:jc w:val="left"/>
                  <w:rPr>
                    <w:rFonts w:ascii="Times New Roman"/>
                    <w:sz w:val="18"/>
                  </w:rPr>
                </w:pPr>
                <w:r>
                  <w:rPr>
                    <w:rFonts w:ascii="Times New Roman"/>
                    <w:sz w:val="18"/>
                  </w:rPr>
                  <w:t>106</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5680" type="#_x0000_t202" filled="false" stroked="false">
          <v:textbox inset="0,0,0,0">
            <w:txbxContent>
              <w:p>
                <w:pPr>
                  <w:spacing w:before="12"/>
                  <w:ind w:left="20" w:right="0" w:firstLine="0"/>
                  <w:jc w:val="left"/>
                  <w:rPr>
                    <w:rFonts w:ascii="Times New Roman"/>
                    <w:sz w:val="18"/>
                  </w:rPr>
                </w:pPr>
                <w:r>
                  <w:rPr>
                    <w:rFonts w:ascii="Times New Roman"/>
                    <w:sz w:val="18"/>
                  </w:rPr>
                  <w:t>109</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608" type="#_x0000_t202" filled="false" stroked="false">
          <v:textbox inset="0,0,0,0">
            <w:txbxContent>
              <w:p>
                <w:pPr>
                  <w:spacing w:before="12"/>
                  <w:ind w:left="20" w:right="0" w:firstLine="0"/>
                  <w:jc w:val="left"/>
                  <w:rPr>
                    <w:rFonts w:ascii="Times New Roman"/>
                    <w:sz w:val="18"/>
                  </w:rPr>
                </w:pPr>
                <w:r>
                  <w:rPr>
                    <w:rFonts w:ascii="Times New Roman"/>
                    <w:sz w:val="18"/>
                  </w:rPr>
                  <w:t>110</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09998pt;margin-top:741.099976pt;width:14.6pt;height:12pt;mso-position-horizontal-relative:page;mso-position-vertical-relative:page;z-index:-155536" type="#_x0000_t202" filled="false" stroked="false">
          <v:textbox inset="0,0,0,0">
            <w:txbxContent>
              <w:p>
                <w:pPr>
                  <w:spacing w:before="12"/>
                  <w:ind w:left="20" w:right="0" w:firstLine="0"/>
                  <w:jc w:val="left"/>
                  <w:rPr>
                    <w:rFonts w:ascii="Times New Roman"/>
                    <w:sz w:val="18"/>
                  </w:rPr>
                </w:pPr>
                <w:r>
                  <w:rPr>
                    <w:rFonts w:ascii="Times New Roman"/>
                    <w:sz w:val="18"/>
                  </w:rPr>
                  <w:t>111</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464" type="#_x0000_t202" filled="false" stroked="false">
          <v:textbox inset="0,0,0,0">
            <w:txbxContent>
              <w:p>
                <w:pPr>
                  <w:spacing w:before="12"/>
                  <w:ind w:left="20" w:right="0" w:firstLine="0"/>
                  <w:jc w:val="left"/>
                  <w:rPr>
                    <w:rFonts w:ascii="Times New Roman"/>
                    <w:sz w:val="18"/>
                  </w:rPr>
                </w:pPr>
                <w:r>
                  <w:rPr>
                    <w:rFonts w:ascii="Times New Roman"/>
                    <w:sz w:val="18"/>
                  </w:rPr>
                  <w:t>112</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41.099976pt;width:6.5pt;height:12pt;mso-position-horizontal-relative:page;mso-position-vertical-relative:page;z-index:-162544"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248" type="#_x0000_t202" filled="false" stroked="false">
          <v:textbox inset="0,0,0,0">
            <w:txbxContent>
              <w:p>
                <w:pPr>
                  <w:spacing w:before="12"/>
                  <w:ind w:left="20" w:right="0" w:firstLine="0"/>
                  <w:jc w:val="left"/>
                  <w:rPr>
                    <w:rFonts w:ascii="Times New Roman"/>
                    <w:sz w:val="18"/>
                  </w:rPr>
                </w:pPr>
                <w:r>
                  <w:rPr>
                    <w:rFonts w:ascii="Times New Roman"/>
                    <w:sz w:val="18"/>
                  </w:rPr>
                  <w:t>116</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41.099976pt;width:15.3pt;height:12pt;mso-position-horizontal-relative:page;mso-position-vertical-relative:page;z-index:-155176" type="#_x0000_t202" filled="false" stroked="false">
          <v:textbox inset="0,0,0,0">
            <w:txbxContent>
              <w:p>
                <w:pPr>
                  <w:spacing w:before="12"/>
                  <w:ind w:left="20" w:right="0" w:firstLine="0"/>
                  <w:jc w:val="left"/>
                  <w:rPr>
                    <w:rFonts w:ascii="Times New Roman"/>
                    <w:sz w:val="18"/>
                  </w:rPr>
                </w:pPr>
                <w:r>
                  <w:rPr>
                    <w:rFonts w:ascii="Times New Roman"/>
                    <w:sz w:val="18"/>
                  </w:rPr>
                  <w:t>117</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104" type="#_x0000_t202" filled="false" stroked="false">
          <v:textbox inset="0,0,0,0">
            <w:txbxContent>
              <w:p>
                <w:pPr>
                  <w:spacing w:before="12"/>
                  <w:ind w:left="20" w:right="0" w:firstLine="0"/>
                  <w:jc w:val="left"/>
                  <w:rPr>
                    <w:rFonts w:ascii="Times New Roman"/>
                    <w:sz w:val="18"/>
                  </w:rPr>
                </w:pPr>
                <w:r>
                  <w:rPr>
                    <w:rFonts w:ascii="Times New Roman"/>
                    <w:sz w:val="18"/>
                  </w:rPr>
                  <w:t>118</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4888" type="#_x0000_t202" filled="false" stroked="false">
          <v:textbox inset="0,0,0,0">
            <w:txbxContent>
              <w:p>
                <w:pPr>
                  <w:spacing w:before="12"/>
                  <w:ind w:left="20" w:right="0" w:firstLine="0"/>
                  <w:jc w:val="left"/>
                  <w:rPr>
                    <w:rFonts w:ascii="Times New Roman"/>
                    <w:sz w:val="18"/>
                  </w:rPr>
                </w:pPr>
                <w:r>
                  <w:rPr>
                    <w:rFonts w:ascii="Times New Roman"/>
                    <w:sz w:val="18"/>
                  </w:rPr>
                  <w:t>122</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4816" type="#_x0000_t202" filled="false" stroked="false">
          <v:textbox inset="0,0,0,0">
            <w:txbxContent>
              <w:p>
                <w:pPr>
                  <w:spacing w:before="12"/>
                  <w:ind w:left="20" w:right="0" w:firstLine="0"/>
                  <w:jc w:val="left"/>
                  <w:rPr>
                    <w:rFonts w:ascii="Times New Roman"/>
                    <w:sz w:val="18"/>
                  </w:rPr>
                </w:pPr>
                <w:r>
                  <w:rPr>
                    <w:rFonts w:ascii="Times New Roman"/>
                    <w:sz w:val="18"/>
                  </w:rPr>
                  <w:t>123</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4744" type="#_x0000_t202" filled="false" stroked="false">
          <v:textbox inset="0,0,0,0">
            <w:txbxContent>
              <w:p>
                <w:pPr>
                  <w:spacing w:before="12"/>
                  <w:ind w:left="20" w:right="0" w:firstLine="0"/>
                  <w:jc w:val="left"/>
                  <w:rPr>
                    <w:rFonts w:ascii="Times New Roman"/>
                    <w:sz w:val="18"/>
                  </w:rPr>
                </w:pPr>
                <w:r>
                  <w:rPr>
                    <w:rFonts w:ascii="Times New Roman"/>
                    <w:sz w:val="18"/>
                  </w:rPr>
                  <w:t>124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472" type="#_x0000_t202" filled="false" stroked="false">
          <v:textbox inset="0,0,0,0">
            <w:txbxContent>
              <w:p>
                <w:pPr>
                  <w:spacing w:before="12"/>
                  <w:ind w:left="20" w:right="0" w:firstLine="0"/>
                  <w:jc w:val="left"/>
                  <w:rPr>
                    <w:rFonts w:ascii="Times New Roman"/>
                    <w:sz w:val="18"/>
                  </w:rPr>
                </w:pPr>
                <w:r>
                  <w:rPr>
                    <w:rFonts w:ascii="Times New Roman"/>
                    <w:sz w:val="18"/>
                  </w:rPr>
                  <w:t>8</w:t>
                </w:r>
              </w:p>
            </w:txbxContent>
          </v:textbox>
          <w10:wrap type="none"/>
        </v:shape>
      </w:pict>
    </w:r>
  </w:p>
</w:ftr>
</file>

<file path=word/footer1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989990pt;margin-top:741.029846pt;width:13.7pt;height:22.4pt;mso-position-horizontal-relative:page;mso-position-vertical-relative:page;z-index:-16328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2256"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2184"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2112" type="#_x0000_t202" filled="false" stroked="false">
          <v:textbox inset="0,0,0,0">
            <w:txbxContent>
              <w:p>
                <w:pPr>
                  <w:spacing w:before="12"/>
                  <w:ind w:left="20" w:right="0" w:firstLine="0"/>
                  <w:jc w:val="left"/>
                  <w:rPr>
                    <w:rFonts w:ascii="Times New Roman"/>
                    <w:sz w:val="18"/>
                  </w:rPr>
                </w:pPr>
                <w:r>
                  <w:rPr>
                    <w:rFonts w:ascii="Times New Roman"/>
                    <w:sz w:val="18"/>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510010pt;margin-top:741.029846pt;width:14.45pt;height:22.4pt;mso-position-horizontal-relative:page;mso-position-vertical-relative:page;z-index:-163336" type="#_x0000_t202" filled="false" stroked="false">
          <v:textbox inset="0,0,0,0">
            <w:txbxContent>
              <w:p>
                <w:pPr>
                  <w:pStyle w:val="BodyText"/>
                  <w:spacing w:before="10"/>
                  <w:rPr>
                    <w:sz w:val="16"/>
                  </w:rPr>
                </w:pPr>
              </w:p>
              <w:p>
                <w:pPr>
                  <w:spacing w:before="0"/>
                  <w:ind w:left="49"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992" type="#_x0000_t202" filled="false" stroked="false">
          <v:textbox inset="0,0,0,0">
            <w:txbxContent>
              <w:p>
                <w:pPr>
                  <w:spacing w:before="12"/>
                  <w:ind w:left="20" w:right="0" w:firstLine="0"/>
                  <w:jc w:val="left"/>
                  <w:rPr>
                    <w:rFonts w:ascii="Times New Roman"/>
                    <w:sz w:val="18"/>
                  </w:rPr>
                </w:pPr>
                <w:r>
                  <w:rPr>
                    <w:rFonts w:ascii="Times New Roman"/>
                    <w:sz w:val="18"/>
                  </w:rPr>
                  <w:t>16</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920" type="#_x0000_t202" filled="false" stroked="false">
          <v:textbox inset="0,0,0,0">
            <w:txbxContent>
              <w:p>
                <w:pPr>
                  <w:spacing w:before="12"/>
                  <w:ind w:left="20" w:right="0" w:firstLine="0"/>
                  <w:jc w:val="left"/>
                  <w:rPr>
                    <w:rFonts w:ascii="Times New Roman"/>
                    <w:sz w:val="18"/>
                  </w:rPr>
                </w:pPr>
                <w:r>
                  <w:rPr>
                    <w:rFonts w:ascii="Times New Roman"/>
                    <w:sz w:val="18"/>
                  </w:rPr>
                  <w:t>17</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848"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776" type="#_x0000_t202" filled="false" stroked="false">
          <v:textbox inset="0,0,0,0">
            <w:txbxContent>
              <w:p>
                <w:pPr>
                  <w:spacing w:before="12"/>
                  <w:ind w:left="20" w:right="0" w:firstLine="0"/>
                  <w:jc w:val="left"/>
                  <w:rPr>
                    <w:rFonts w:ascii="Times New Roman"/>
                    <w:sz w:val="18"/>
                  </w:rPr>
                </w:pPr>
                <w:r>
                  <w:rPr>
                    <w:rFonts w:ascii="Times New Roman"/>
                    <w:sz w:val="18"/>
                  </w:rPr>
                  <w:t>19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70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58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512" type="#_x0000_t202" filled="false" stroked="false">
          <v:textbox inset="0,0,0,0">
            <w:txbxContent>
              <w:p>
                <w:pPr>
                  <w:spacing w:before="12"/>
                  <w:ind w:left="20" w:right="0" w:firstLine="0"/>
                  <w:jc w:val="left"/>
                  <w:rPr>
                    <w:rFonts w:ascii="Times New Roman"/>
                    <w:sz w:val="18"/>
                  </w:rPr>
                </w:pPr>
                <w:r>
                  <w:rPr>
                    <w:rFonts w:ascii="Times New Roman"/>
                    <w:sz w:val="18"/>
                  </w:rPr>
                  <w:t>23</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440"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51.419983pt;width:13.55pt;height:12pt;mso-position-horizontal-relative:page;mso-position-vertical-relative:page;z-index:-163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368" type="#_x0000_t202" filled="false" stroked="false">
          <v:textbox inset="0,0,0,0">
            <w:txbxContent>
              <w:p>
                <w:pPr>
                  <w:spacing w:before="12"/>
                  <w:ind w:left="20" w:right="0" w:firstLine="0"/>
                  <w:jc w:val="left"/>
                  <w:rPr>
                    <w:rFonts w:ascii="Times New Roman"/>
                    <w:sz w:val="18"/>
                  </w:rPr>
                </w:pPr>
                <w:r>
                  <w:rPr>
                    <w:rFonts w:ascii="Times New Roman"/>
                    <w:sz w:val="18"/>
                  </w:rPr>
                  <w:t>25</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296"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176"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104"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032" type="#_x0000_t202" filled="false" stroked="false">
          <v:textbox inset="0,0,0,0">
            <w:txbxContent>
              <w:p>
                <w:pPr>
                  <w:spacing w:before="12"/>
                  <w:ind w:left="20" w:right="0" w:firstLine="0"/>
                  <w:jc w:val="left"/>
                  <w:rPr>
                    <w:rFonts w:ascii="Times New Roman"/>
                    <w:sz w:val="18"/>
                  </w:rPr>
                </w:pPr>
                <w:r>
                  <w:rPr>
                    <w:rFonts w:ascii="Times New Roman"/>
                    <w:sz w:val="18"/>
                  </w:rPr>
                  <w:t>30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960"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88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816" type="#_x0000_t202" filled="false" stroked="false">
          <v:textbox inset="0,0,0,0">
            <w:txbxContent>
              <w:p>
                <w:pPr>
                  <w:spacing w:before="12"/>
                  <w:ind w:left="20" w:right="0" w:firstLine="0"/>
                  <w:jc w:val="left"/>
                  <w:rPr>
                    <w:rFonts w:ascii="Times New Roman"/>
                    <w:sz w:val="18"/>
                  </w:rPr>
                </w:pPr>
                <w:r>
                  <w:rPr>
                    <w:rFonts w:ascii="Times New Roman"/>
                    <w:sz w:val="18"/>
                  </w:rPr>
                  <w:t>33</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744"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989990pt;margin-top:741.029846pt;width:13.7pt;height:22.4pt;mso-position-horizontal-relative:page;mso-position-vertical-relative:page;z-index:-16328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672"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600" type="#_x0000_t202" filled="false" stroked="false">
          <v:textbox inset="0,0,0,0">
            <w:txbxContent>
              <w:p>
                <w:pPr>
                  <w:spacing w:before="12"/>
                  <w:ind w:left="20" w:right="0" w:firstLine="0"/>
                  <w:jc w:val="left"/>
                  <w:rPr>
                    <w:rFonts w:ascii="Times New Roman"/>
                    <w:sz w:val="18"/>
                  </w:rPr>
                </w:pPr>
                <w:r>
                  <w:rPr>
                    <w:rFonts w:ascii="Times New Roman"/>
                    <w:sz w:val="18"/>
                  </w:rPr>
                  <w:t>36</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288" type="#_x0000_t202" filled="false" stroked="false">
          <v:textbox inset="0,0,0,0">
            <w:txbxContent>
              <w:p>
                <w:pPr>
                  <w:spacing w:before="12"/>
                  <w:ind w:left="20" w:right="0" w:firstLine="0"/>
                  <w:jc w:val="left"/>
                  <w:rPr>
                    <w:rFonts w:ascii="Times New Roman"/>
                    <w:sz w:val="18"/>
                  </w:rPr>
                </w:pPr>
                <w:r>
                  <w:rPr>
                    <w:rFonts w:ascii="Times New Roman"/>
                    <w:sz w:val="18"/>
                  </w:rPr>
                  <w:t>42</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216" type="#_x0000_t202" filled="false" stroked="false">
          <v:textbox inset="0,0,0,0">
            <w:txbxContent>
              <w:p>
                <w:pPr>
                  <w:spacing w:before="12"/>
                  <w:ind w:left="20" w:right="0" w:firstLine="0"/>
                  <w:jc w:val="left"/>
                  <w:rPr>
                    <w:rFonts w:ascii="Times New Roman"/>
                    <w:sz w:val="18"/>
                  </w:rPr>
                </w:pPr>
                <w:r>
                  <w:rPr>
                    <w:rFonts w:ascii="Times New Roman"/>
                    <w:sz w:val="18"/>
                  </w:rPr>
                  <w:t>43</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144"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072" type="#_x0000_t202" filled="false" stroked="false">
          <v:textbox inset="0,0,0,0">
            <w:txbxContent>
              <w:p>
                <w:pPr>
                  <w:spacing w:before="12"/>
                  <w:ind w:left="20" w:right="0" w:firstLine="0"/>
                  <w:jc w:val="left"/>
                  <w:rPr>
                    <w:rFonts w:ascii="Times New Roman"/>
                    <w:sz w:val="18"/>
                  </w:rPr>
                </w:pPr>
                <w:r>
                  <w:rPr>
                    <w:rFonts w:ascii="Times New Roman"/>
                    <w:sz w:val="18"/>
                  </w:rPr>
                  <w:t>45</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000" type="#_x0000_t202" filled="false" stroked="false">
          <v:textbox inset="0,0,0,0">
            <w:txbxContent>
              <w:p>
                <w:pPr>
                  <w:spacing w:before="12"/>
                  <w:ind w:left="20" w:right="0" w:firstLine="0"/>
                  <w:jc w:val="left"/>
                  <w:rPr>
                    <w:rFonts w:ascii="Times New Roman"/>
                    <w:sz w:val="18"/>
                  </w:rPr>
                </w:pPr>
                <w:r>
                  <w:rPr>
                    <w:rFonts w:ascii="Times New Roman"/>
                    <w:sz w:val="18"/>
                  </w:rPr>
                  <w:t>46</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928" type="#_x0000_t202" filled="false" stroked="false">
          <v:textbox inset="0,0,0,0">
            <w:txbxContent>
              <w:p>
                <w:pPr>
                  <w:spacing w:before="12"/>
                  <w:ind w:left="20" w:right="0" w:firstLine="0"/>
                  <w:jc w:val="left"/>
                  <w:rPr>
                    <w:rFonts w:ascii="Times New Roman"/>
                    <w:sz w:val="18"/>
                  </w:rPr>
                </w:pPr>
                <w:r>
                  <w:rPr>
                    <w:rFonts w:ascii="Times New Roman"/>
                    <w:sz w:val="18"/>
                  </w:rPr>
                  <w:t>47</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856"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784" type="#_x0000_t202" filled="false" stroked="false">
          <v:textbox inset="0,0,0,0">
            <w:txbxContent>
              <w:p>
                <w:pPr>
                  <w:spacing w:before="12"/>
                  <w:ind w:left="20" w:right="0" w:firstLine="0"/>
                  <w:jc w:val="left"/>
                  <w:rPr>
                    <w:rFonts w:ascii="Times New Roman"/>
                    <w:sz w:val="18"/>
                  </w:rPr>
                </w:pPr>
                <w:r>
                  <w:rPr>
                    <w:rFonts w:ascii="Times New Roman"/>
                    <w:sz w:val="18"/>
                  </w:rPr>
                  <w:t>49</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712" type="#_x0000_t202" filled="false" stroked="false">
          <v:textbox inset="0,0,0,0">
            <w:txbxContent>
              <w:p>
                <w:pPr>
                  <w:spacing w:before="12"/>
                  <w:ind w:left="20" w:right="0" w:firstLine="0"/>
                  <w:jc w:val="left"/>
                  <w:rPr>
                    <w:rFonts w:ascii="Times New Roman"/>
                    <w:sz w:val="18"/>
                  </w:rPr>
                </w:pPr>
                <w:r>
                  <w:rPr>
                    <w:rFonts w:ascii="Times New Roman"/>
                    <w:sz w:val="18"/>
                  </w:rPr>
                  <w:t>50</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640"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5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448" type="#_x0000_t202" filled="false" stroked="false">
          <v:textbox inset="0,0,0,0">
            <w:txbxContent>
              <w:p>
                <w:pPr>
                  <w:spacing w:before="12"/>
                  <w:ind w:left="20" w:right="0" w:firstLine="0"/>
                  <w:jc w:val="left"/>
                  <w:rPr>
                    <w:rFonts w:ascii="Times New Roman"/>
                    <w:sz w:val="18"/>
                  </w:rPr>
                </w:pPr>
                <w:r>
                  <w:rPr>
                    <w:rFonts w:ascii="Times New Roman"/>
                    <w:sz w:val="18"/>
                  </w:rPr>
                  <w:t>54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376" type="#_x0000_t202" filled="false" stroked="false">
          <v:textbox inset="0,0,0,0">
            <w:txbxContent>
              <w:p>
                <w:pPr>
                  <w:spacing w:before="12"/>
                  <w:ind w:left="20" w:right="0" w:firstLine="0"/>
                  <w:jc w:val="left"/>
                  <w:rPr>
                    <w:rFonts w:ascii="Times New Roman"/>
                    <w:sz w:val="18"/>
                  </w:rPr>
                </w:pPr>
                <w:r>
                  <w:rPr>
                    <w:rFonts w:ascii="Times New Roman"/>
                    <w:sz w:val="18"/>
                  </w:rPr>
                  <w:t>55</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304" type="#_x0000_t202" filled="false" stroked="false">
          <v:textbox inset="0,0,0,0">
            <w:txbxContent>
              <w:p>
                <w:pPr>
                  <w:spacing w:before="12"/>
                  <w:ind w:left="20" w:right="0" w:firstLine="0"/>
                  <w:jc w:val="left"/>
                  <w:rPr>
                    <w:rFonts w:ascii="Times New Roman"/>
                    <w:sz w:val="18"/>
                  </w:rPr>
                </w:pPr>
                <w:r>
                  <w:rPr>
                    <w:rFonts w:ascii="Times New Roman"/>
                    <w:sz w:val="18"/>
                  </w:rPr>
                  <w:t>56</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232" type="#_x0000_t202" filled="false" stroked="false">
          <v:textbox inset="0,0,0,0">
            <w:txbxContent>
              <w:p>
                <w:pPr>
                  <w:spacing w:before="12"/>
                  <w:ind w:left="20" w:right="0" w:firstLine="0"/>
                  <w:jc w:val="left"/>
                  <w:rPr>
                    <w:rFonts w:ascii="Times New Roman"/>
                    <w:sz w:val="18"/>
                  </w:rPr>
                </w:pPr>
                <w:r>
                  <w:rPr>
                    <w:rFonts w:ascii="Times New Roman"/>
                    <w:sz w:val="18"/>
                  </w:rPr>
                  <w:t>57</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160" type="#_x0000_t202" filled="false" stroked="false">
          <v:textbox inset="0,0,0,0">
            <w:txbxContent>
              <w:p>
                <w:pPr>
                  <w:spacing w:before="12"/>
                  <w:ind w:left="20" w:right="0" w:firstLine="0"/>
                  <w:jc w:val="left"/>
                  <w:rPr>
                    <w:rFonts w:ascii="Times New Roman"/>
                    <w:sz w:val="18"/>
                  </w:rPr>
                </w:pPr>
                <w:r>
                  <w:rPr>
                    <w:rFonts w:ascii="Times New Roman"/>
                    <w:sz w:val="18"/>
                  </w:rPr>
                  <w:t>58</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088"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01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800"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728" type="#_x0000_t202" filled="false" stroked="false">
          <v:textbox inset="0,0,0,0">
            <w:txbxContent>
              <w:p>
                <w:pPr>
                  <w:spacing w:before="12"/>
                  <w:ind w:left="20" w:right="0" w:firstLine="0"/>
                  <w:jc w:val="left"/>
                  <w:rPr>
                    <w:rFonts w:ascii="Times New Roman"/>
                    <w:sz w:val="18"/>
                  </w:rPr>
                </w:pPr>
                <w:r>
                  <w:rPr>
                    <w:rFonts w:ascii="Times New Roman"/>
                    <w:sz w:val="18"/>
                  </w:rPr>
                  <w:t>65</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656" type="#_x0000_t202" filled="false" stroked="false">
          <v:textbox inset="0,0,0,0">
            <w:txbxContent>
              <w:p>
                <w:pPr>
                  <w:spacing w:before="12"/>
                  <w:ind w:left="20" w:right="0" w:firstLine="0"/>
                  <w:jc w:val="left"/>
                  <w:rPr>
                    <w:rFonts w:ascii="Times New Roman"/>
                    <w:sz w:val="18"/>
                  </w:rPr>
                </w:pPr>
                <w:r>
                  <w:rPr>
                    <w:rFonts w:ascii="Times New Roman"/>
                    <w:sz w:val="18"/>
                  </w:rPr>
                  <w:t>66</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584"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512" type="#_x0000_t202" filled="false" stroked="false">
          <v:textbox inset="0,0,0,0">
            <w:txbxContent>
              <w:p>
                <w:pPr>
                  <w:spacing w:before="12"/>
                  <w:ind w:left="20" w:right="0" w:firstLine="0"/>
                  <w:jc w:val="left"/>
                  <w:rPr>
                    <w:rFonts w:ascii="Times New Roman"/>
                    <w:sz w:val="18"/>
                  </w:rPr>
                </w:pPr>
                <w:r>
                  <w:rPr>
                    <w:rFonts w:ascii="Times New Roman"/>
                    <w:sz w:val="18"/>
                  </w:rPr>
                  <w:t>68</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440" type="#_x0000_t202" filled="false" stroked="false">
          <v:textbox inset="0,0,0,0">
            <w:txbxContent>
              <w:p>
                <w:pPr>
                  <w:spacing w:before="12"/>
                  <w:ind w:left="20" w:right="0" w:firstLine="0"/>
                  <w:jc w:val="left"/>
                  <w:rPr>
                    <w:rFonts w:ascii="Times New Roman"/>
                    <w:sz w:val="18"/>
                  </w:rPr>
                </w:pPr>
                <w:r>
                  <w:rPr>
                    <w:rFonts w:ascii="Times New Roman"/>
                    <w:sz w:val="18"/>
                  </w:rPr>
                  <w:t>69</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368"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296"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224" type="#_x0000_t202" filled="false" stroked="false">
          <v:textbox inset="0,0,0,0">
            <w:txbxContent>
              <w:p>
                <w:pPr>
                  <w:spacing w:before="12"/>
                  <w:ind w:left="20" w:right="0" w:firstLine="0"/>
                  <w:jc w:val="left"/>
                  <w:rPr>
                    <w:rFonts w:ascii="Times New Roman"/>
                    <w:sz w:val="18"/>
                  </w:rPr>
                </w:pPr>
                <w:r>
                  <w:rPr>
                    <w:rFonts w:ascii="Times New Roman"/>
                    <w:sz w:val="18"/>
                  </w:rPr>
                  <w:t>72</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104"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032" type="#_x0000_t202" filled="false" stroked="false">
          <v:textbox inset="0,0,0,0">
            <w:txbxContent>
              <w:p>
                <w:pPr>
                  <w:spacing w:before="12"/>
                  <w:ind w:left="20" w:right="0" w:firstLine="0"/>
                  <w:jc w:val="left"/>
                  <w:rPr>
                    <w:rFonts w:ascii="Times New Roman"/>
                    <w:sz w:val="18"/>
                  </w:rPr>
                </w:pPr>
                <w:r>
                  <w:rPr>
                    <w:rFonts w:ascii="Times New Roman"/>
                    <w:sz w:val="18"/>
                  </w:rPr>
                  <w:t>75</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960" type="#_x0000_t202" filled="false" stroked="false">
          <v:textbox inset="0,0,0,0">
            <w:txbxContent>
              <w:p>
                <w:pPr>
                  <w:spacing w:before="12"/>
                  <w:ind w:left="20" w:right="0" w:firstLine="0"/>
                  <w:jc w:val="left"/>
                  <w:rPr>
                    <w:rFonts w:ascii="Times New Roman"/>
                    <w:sz w:val="18"/>
                  </w:rPr>
                </w:pPr>
                <w:r>
                  <w:rPr>
                    <w:rFonts w:ascii="Times New Roman"/>
                    <w:sz w:val="18"/>
                  </w:rPr>
                  <w:t>76</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888" type="#_x0000_t202" filled="false" stroked="false">
          <v:textbox inset="0,0,0,0">
            <w:txbxContent>
              <w:p>
                <w:pPr>
                  <w:spacing w:before="12"/>
                  <w:ind w:left="20" w:right="0" w:firstLine="0"/>
                  <w:jc w:val="left"/>
                  <w:rPr>
                    <w:rFonts w:ascii="Times New Roman"/>
                    <w:sz w:val="18"/>
                  </w:rPr>
                </w:pPr>
                <w:r>
                  <w:rPr>
                    <w:rFonts w:ascii="Times New Roman"/>
                    <w:sz w:val="18"/>
                  </w:rPr>
                  <w:t>77</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816" type="#_x0000_t202" filled="false" stroked="false">
          <v:textbox inset="0,0,0,0">
            <w:txbxContent>
              <w:p>
                <w:pPr>
                  <w:spacing w:before="12"/>
                  <w:ind w:left="20" w:right="0" w:firstLine="0"/>
                  <w:jc w:val="left"/>
                  <w:rPr>
                    <w:rFonts w:ascii="Times New Roman"/>
                    <w:sz w:val="18"/>
                  </w:rPr>
                </w:pPr>
                <w:r>
                  <w:rPr>
                    <w:rFonts w:ascii="Times New Roman"/>
                    <w:sz w:val="18"/>
                  </w:rPr>
                  <w:t>78</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744" type="#_x0000_t202" filled="false" stroked="false">
          <v:textbox inset="0,0,0,0">
            <w:txbxContent>
              <w:p>
                <w:pPr>
                  <w:spacing w:before="12"/>
                  <w:ind w:left="20" w:right="0" w:firstLine="0"/>
                  <w:jc w:val="left"/>
                  <w:rPr>
                    <w:rFonts w:ascii="Times New Roman"/>
                    <w:sz w:val="18"/>
                  </w:rPr>
                </w:pPr>
                <w:r>
                  <w:rPr>
                    <w:rFonts w:ascii="Times New Roman"/>
                    <w:sz w:val="18"/>
                  </w:rPr>
                  <w:t>79</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672"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600" type="#_x0000_t202" filled="false" stroked="false">
          <v:textbox inset="0,0,0,0">
            <w:txbxContent>
              <w:p>
                <w:pPr>
                  <w:spacing w:before="12"/>
                  <w:ind w:left="20" w:right="0" w:firstLine="0"/>
                  <w:jc w:val="left"/>
                  <w:rPr>
                    <w:rFonts w:ascii="Times New Roman"/>
                    <w:sz w:val="18"/>
                  </w:rPr>
                </w:pPr>
                <w:r>
                  <w:rPr>
                    <w:rFonts w:ascii="Times New Roman"/>
                    <w:sz w:val="18"/>
                  </w:rPr>
                  <w:t>81</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528" type="#_x0000_t202" filled="false" stroked="false">
          <v:textbox inset="0,0,0,0">
            <w:txbxContent>
              <w:p>
                <w:pPr>
                  <w:spacing w:before="12"/>
                  <w:ind w:left="20" w:right="0" w:firstLine="0"/>
                  <w:jc w:val="left"/>
                  <w:rPr>
                    <w:rFonts w:ascii="Times New Roman"/>
                    <w:sz w:val="18"/>
                  </w:rPr>
                </w:pPr>
                <w:r>
                  <w:rPr>
                    <w:rFonts w:ascii="Times New Roman"/>
                    <w:sz w:val="18"/>
                  </w:rPr>
                  <w:t>82</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456" type="#_x0000_t202" filled="false" stroked="false">
          <v:textbox inset="0,0,0,0">
            <w:txbxContent>
              <w:p>
                <w:pPr>
                  <w:spacing w:before="12"/>
                  <w:ind w:left="20" w:right="0" w:firstLine="0"/>
                  <w:jc w:val="left"/>
                  <w:rPr>
                    <w:rFonts w:ascii="Times New Roman"/>
                    <w:sz w:val="18"/>
                  </w:rPr>
                </w:pPr>
                <w:r>
                  <w:rPr>
                    <w:rFonts w:ascii="Times New Roman"/>
                    <w:sz w:val="18"/>
                  </w:rPr>
                  <w:t>83</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384" type="#_x0000_t202" filled="false" stroked="false">
          <v:textbox inset="0,0,0,0">
            <w:txbxContent>
              <w:p>
                <w:pPr>
                  <w:spacing w:before="12"/>
                  <w:ind w:left="20" w:right="0" w:firstLine="0"/>
                  <w:jc w:val="left"/>
                  <w:rPr>
                    <w:rFonts w:ascii="Times New Roman"/>
                    <w:sz w:val="18"/>
                  </w:rPr>
                </w:pPr>
                <w:r>
                  <w:rPr>
                    <w:rFonts w:ascii="Times New Roman"/>
                    <w:sz w:val="18"/>
                  </w:rPr>
                  <w:t>84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760"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312" type="#_x0000_t202" filled="false" stroked="false">
          <v:textbox inset="0,0,0,0">
            <w:txbxContent>
              <w:p>
                <w:pPr>
                  <w:spacing w:before="12"/>
                  <w:ind w:left="20" w:right="0" w:firstLine="0"/>
                  <w:jc w:val="left"/>
                  <w:rPr>
                    <w:rFonts w:ascii="Times New Roman"/>
                    <w:sz w:val="18"/>
                  </w:rPr>
                </w:pPr>
                <w:r>
                  <w:rPr>
                    <w:rFonts w:ascii="Times New Roman"/>
                    <w:sz w:val="18"/>
                  </w:rPr>
                  <w:t>85</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240" type="#_x0000_t202" filled="false" stroked="false">
          <v:textbox inset="0,0,0,0">
            <w:txbxContent>
              <w:p>
                <w:pPr>
                  <w:spacing w:before="12"/>
                  <w:ind w:left="20" w:right="0" w:firstLine="0"/>
                  <w:jc w:val="left"/>
                  <w:rPr>
                    <w:rFonts w:ascii="Times New Roman"/>
                    <w:sz w:val="18"/>
                  </w:rPr>
                </w:pPr>
                <w:r>
                  <w:rPr>
                    <w:rFonts w:ascii="Times New Roman"/>
                    <w:sz w:val="18"/>
                  </w:rPr>
                  <w:t>86</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168" type="#_x0000_t202" filled="false" stroked="false">
          <v:textbox inset="0,0,0,0">
            <w:txbxContent>
              <w:p>
                <w:pPr>
                  <w:spacing w:before="12"/>
                  <w:ind w:left="20" w:right="0" w:firstLine="0"/>
                  <w:jc w:val="left"/>
                  <w:rPr>
                    <w:rFonts w:ascii="Times New Roman"/>
                    <w:sz w:val="18"/>
                  </w:rPr>
                </w:pPr>
                <w:r>
                  <w:rPr>
                    <w:rFonts w:ascii="Times New Roman"/>
                    <w:sz w:val="18"/>
                  </w:rPr>
                  <w:t>87</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048" type="#_x0000_t202" filled="false" stroked="false">
          <v:textbox inset="0,0,0,0">
            <w:txbxContent>
              <w:p>
                <w:pPr>
                  <w:spacing w:before="12"/>
                  <w:ind w:left="20" w:right="0" w:firstLine="0"/>
                  <w:jc w:val="left"/>
                  <w:rPr>
                    <w:rFonts w:ascii="Times New Roman"/>
                    <w:sz w:val="18"/>
                  </w:rPr>
                </w:pPr>
                <w:r>
                  <w:rPr>
                    <w:rFonts w:ascii="Times New Roman"/>
                    <w:sz w:val="18"/>
                  </w:rPr>
                  <w:t>89</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976" type="#_x0000_t202" filled="false" stroked="false">
          <v:textbox inset="0,0,0,0">
            <w:txbxContent>
              <w:p>
                <w:pPr>
                  <w:spacing w:before="12"/>
                  <w:ind w:left="20" w:right="0" w:firstLine="0"/>
                  <w:jc w:val="left"/>
                  <w:rPr>
                    <w:rFonts w:ascii="Times New Roman"/>
                    <w:sz w:val="18"/>
                  </w:rPr>
                </w:pPr>
                <w:r>
                  <w:rPr>
                    <w:rFonts w:ascii="Times New Roman"/>
                    <w:sz w:val="18"/>
                  </w:rPr>
                  <w:t>90</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904" type="#_x0000_t202" filled="false" stroked="false">
          <v:textbox inset="0,0,0,0">
            <w:txbxContent>
              <w:p>
                <w:pPr>
                  <w:spacing w:before="12"/>
                  <w:ind w:left="20" w:right="0" w:firstLine="0"/>
                  <w:jc w:val="left"/>
                  <w:rPr>
                    <w:rFonts w:ascii="Times New Roman"/>
                    <w:sz w:val="18"/>
                  </w:rPr>
                </w:pPr>
                <w:r>
                  <w:rPr>
                    <w:rFonts w:ascii="Times New Roman"/>
                    <w:sz w:val="18"/>
                  </w:rPr>
                  <w:t>91</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832" type="#_x0000_t202" filled="false" stroked="false">
          <v:textbox inset="0,0,0,0">
            <w:txbxContent>
              <w:p>
                <w:pPr>
                  <w:spacing w:before="12"/>
                  <w:ind w:left="20" w:right="0" w:firstLine="0"/>
                  <w:jc w:val="left"/>
                  <w:rPr>
                    <w:rFonts w:ascii="Times New Roman"/>
                    <w:sz w:val="18"/>
                  </w:rPr>
                </w:pPr>
                <w:r>
                  <w:rPr>
                    <w:rFonts w:ascii="Times New Roman"/>
                    <w:sz w:val="18"/>
                  </w:rPr>
                  <w:t>92</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760" type="#_x0000_t202" filled="false" stroked="false">
          <v:textbox inset="0,0,0,0">
            <w:txbxContent>
              <w:p>
                <w:pPr>
                  <w:spacing w:before="12"/>
                  <w:ind w:left="20" w:right="0" w:firstLine="0"/>
                  <w:jc w:val="left"/>
                  <w:rPr>
                    <w:rFonts w:ascii="Times New Roman"/>
                    <w:sz w:val="18"/>
                  </w:rPr>
                </w:pPr>
                <w:r>
                  <w:rPr>
                    <w:rFonts w:ascii="Times New Roman"/>
                    <w:sz w:val="18"/>
                  </w:rPr>
                  <w:t>93</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688" type="#_x0000_t202" filled="false" stroked="false">
          <v:textbox inset="0,0,0,0">
            <w:txbxContent>
              <w:p>
                <w:pPr>
                  <w:spacing w:before="12"/>
                  <w:ind w:left="20" w:right="0" w:firstLine="0"/>
                  <w:jc w:val="left"/>
                  <w:rPr>
                    <w:rFonts w:ascii="Times New Roman"/>
                    <w:sz w:val="18"/>
                  </w:rPr>
                </w:pPr>
                <w:r>
                  <w:rPr>
                    <w:rFonts w:ascii="Times New Roman"/>
                    <w:sz w:val="18"/>
                  </w:rPr>
                  <w:t>94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456"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63432"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56"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83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0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78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7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7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6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6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5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5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52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4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4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4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376"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3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3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232"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1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7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08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0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9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8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8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70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5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63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5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7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440"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41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3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3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344"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3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2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2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224"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1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1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080" from="89.304001pt,94.459991pt" to="506.164001pt,94.459991pt" stroked="true" strokeweight=".71999pt" strokecolor="#000000">
          <v:stroke dashstyle="solid"/>
          <w10:wrap type="none"/>
        </v:line>
      </w:pict>
    </w:r>
    <w:r>
      <w:rPr/>
      <w:pict>
        <v:shape style="position:absolute;margin-left:275.670013pt;margin-top:80.064980pt;width:44.15pt;height:12.6pt;mso-position-horizontal-relative:page;mso-position-vertical-relative:page;z-index:-1550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0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0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984" from="89.304001pt,94.459991pt" to="506.164001pt,94.459991pt" stroked="true" strokeweight=".71999pt" strokecolor="#000000">
          <v:stroke dashstyle="solid"/>
          <w10:wrap type="none"/>
        </v:line>
      </w:pict>
    </w:r>
    <w:r>
      <w:rPr/>
      <w:pict>
        <v:shape style="position:absolute;margin-left:275.670013pt;margin-top:80.064980pt;width:44.15pt;height:12.6pt;mso-position-horizontal-relative:page;mso-position-vertical-relative:page;z-index:-1549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9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4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6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864"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5484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792" from="89.304001pt,94.459991pt" to="506.164001pt,94.459991pt" stroked="true" strokeweight=".71999pt" strokecolor="#000000">
          <v:stroke dashstyle="solid"/>
          <w10:wrap type="none"/>
        </v:line>
      </w:pict>
    </w:r>
    <w:r>
      <w:rPr/>
      <w:pict>
        <v:shape style="position:absolute;margin-left:186.369995pt;margin-top:80.064980pt;width:222.75pt;height:12.6pt;mso-position-horizontal-relative:page;mso-position-vertical-relative:page;z-index:-154768" type="#_x0000_t202" filled="false" stroked="false">
          <v:textbox inset="0,0,0,0">
            <w:txbxContent>
              <w:p>
                <w:pPr>
                  <w:spacing w:line="231" w:lineRule="exact" w:before="0"/>
                  <w:ind w:left="20" w:right="0" w:firstLine="0"/>
                  <w:jc w:val="left"/>
                  <w:rPr>
                    <w:sz w:val="21"/>
                  </w:rPr>
                </w:pPr>
                <w:r>
                  <w:rPr>
                    <w:sz w:val="21"/>
                  </w:rPr>
                  <w:t>个人简历、在学期间发表的学术论文及研究成果</w:t>
                </w:r>
              </w:p>
            </w:txbxContent>
          </v:textbox>
          <w10:wrap type="none"/>
        </v:shape>
      </w:pict>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_Ref66524620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1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92"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5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2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4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4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4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3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3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3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33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3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1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8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0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0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6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9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8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8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82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8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7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7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68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6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6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6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56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53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48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4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41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39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3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3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7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24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2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1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1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08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0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008"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98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9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86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8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7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2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6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6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576"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5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5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5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48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4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4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4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8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3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3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26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2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1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2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0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0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0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76" from="89.304001pt,94.459991pt" to="506.16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1599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我</w:t>
                </w:r>
                <w:r>
                  <w:rPr>
                    <w:sz w:val="21"/>
                  </w:rPr>
                  <w:t>国</w:t>
                </w:r>
                <w:r>
                  <w:rPr>
                    <w:spacing w:val="-3"/>
                    <w:sz w:val="21"/>
                  </w:rPr>
                  <w:t>货</w:t>
                </w:r>
                <w:r>
                  <w:rPr>
                    <w:sz w:val="21"/>
                  </w:rPr>
                  <w:t>币</w:t>
                </w:r>
                <w:r>
                  <w:rPr>
                    <w:spacing w:val="-3"/>
                    <w:sz w:val="21"/>
                  </w:rPr>
                  <w:t>政</w:t>
                </w:r>
                <w:r>
                  <w:rPr>
                    <w:sz w:val="21"/>
                  </w:rPr>
                  <w:t>策</w:t>
                </w:r>
                <w:r>
                  <w:rPr>
                    <w:spacing w:val="-3"/>
                    <w:sz w:val="21"/>
                  </w:rPr>
                  <w:t>传</w:t>
                </w:r>
                <w:r>
                  <w:rPr>
                    <w:sz w:val="21"/>
                  </w:rPr>
                  <w:t>导机</w:t>
                </w:r>
                <w:r>
                  <w:rPr>
                    <w:spacing w:val="-3"/>
                    <w:sz w:val="21"/>
                  </w:rPr>
                  <w:t>制</w:t>
                </w:r>
                <w:r>
                  <w:rPr>
                    <w:sz w:val="21"/>
                  </w:rPr>
                  <w:t>发</w:t>
                </w:r>
                <w:r>
                  <w:rPr>
                    <w:spacing w:val="-3"/>
                    <w:sz w:val="21"/>
                  </w:rPr>
                  <w:t>展</w:t>
                </w:r>
                <w:r>
                  <w:rPr>
                    <w:sz w:val="21"/>
                  </w:rPr>
                  <w:t>历程</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8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832" from="89.304001pt,94.459991pt" to="506.16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1598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我</w:t>
                </w:r>
                <w:r>
                  <w:rPr>
                    <w:sz w:val="21"/>
                  </w:rPr>
                  <w:t>国</w:t>
                </w:r>
                <w:r>
                  <w:rPr>
                    <w:spacing w:val="-3"/>
                    <w:sz w:val="21"/>
                  </w:rPr>
                  <w:t>货</w:t>
                </w:r>
                <w:r>
                  <w:rPr>
                    <w:sz w:val="21"/>
                  </w:rPr>
                  <w:t>币</w:t>
                </w:r>
                <w:r>
                  <w:rPr>
                    <w:spacing w:val="-3"/>
                    <w:sz w:val="21"/>
                  </w:rPr>
                  <w:t>政</w:t>
                </w:r>
                <w:r>
                  <w:rPr>
                    <w:sz w:val="21"/>
                  </w:rPr>
                  <w:t>策</w:t>
                </w:r>
                <w:r>
                  <w:rPr>
                    <w:spacing w:val="-3"/>
                    <w:sz w:val="21"/>
                  </w:rPr>
                  <w:t>传</w:t>
                </w:r>
                <w:r>
                  <w:rPr>
                    <w:sz w:val="21"/>
                  </w:rPr>
                  <w:t>导机</w:t>
                </w:r>
                <w:r>
                  <w:rPr>
                    <w:spacing w:val="-3"/>
                    <w:sz w:val="21"/>
                  </w:rPr>
                  <w:t>制</w:t>
                </w:r>
                <w:r>
                  <w:rPr>
                    <w:sz w:val="21"/>
                  </w:rPr>
                  <w:t>发</w:t>
                </w:r>
                <w:r>
                  <w:rPr>
                    <w:spacing w:val="-3"/>
                    <w:sz w:val="21"/>
                  </w:rPr>
                  <w:t>展</w:t>
                </w:r>
                <w:r>
                  <w:rPr>
                    <w:sz w:val="21"/>
                  </w:rPr>
                  <w:t>历程</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7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7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68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6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6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5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3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4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5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4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2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4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3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8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2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1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3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1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0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9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9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9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16"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6319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9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87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8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7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7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6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32"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6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5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88"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4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44"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3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52"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9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00"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17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1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80"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0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9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36"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8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92"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2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6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48"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7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5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8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0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48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4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6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33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8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2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1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19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1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9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07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9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9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8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8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614" w:hanging="40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22" w:hanging="404"/>
      </w:pPr>
      <w:rPr>
        <w:rFonts w:hint="default"/>
      </w:rPr>
    </w:lvl>
    <w:lvl w:ilvl="2">
      <w:start w:val="0"/>
      <w:numFmt w:val="bullet"/>
      <w:lvlText w:val="•"/>
      <w:lvlJc w:val="left"/>
      <w:pPr>
        <w:ind w:left="2225" w:hanging="404"/>
      </w:pPr>
      <w:rPr>
        <w:rFonts w:hint="default"/>
      </w:rPr>
    </w:lvl>
    <w:lvl w:ilvl="3">
      <w:start w:val="0"/>
      <w:numFmt w:val="bullet"/>
      <w:lvlText w:val="•"/>
      <w:lvlJc w:val="left"/>
      <w:pPr>
        <w:ind w:left="3027" w:hanging="404"/>
      </w:pPr>
      <w:rPr>
        <w:rFonts w:hint="default"/>
      </w:rPr>
    </w:lvl>
    <w:lvl w:ilvl="4">
      <w:start w:val="0"/>
      <w:numFmt w:val="bullet"/>
      <w:lvlText w:val="•"/>
      <w:lvlJc w:val="left"/>
      <w:pPr>
        <w:ind w:left="3830" w:hanging="404"/>
      </w:pPr>
      <w:rPr>
        <w:rFonts w:hint="default"/>
      </w:rPr>
    </w:lvl>
    <w:lvl w:ilvl="5">
      <w:start w:val="0"/>
      <w:numFmt w:val="bullet"/>
      <w:lvlText w:val="•"/>
      <w:lvlJc w:val="left"/>
      <w:pPr>
        <w:ind w:left="4633" w:hanging="404"/>
      </w:pPr>
      <w:rPr>
        <w:rFonts w:hint="default"/>
      </w:rPr>
    </w:lvl>
    <w:lvl w:ilvl="6">
      <w:start w:val="0"/>
      <w:numFmt w:val="bullet"/>
      <w:lvlText w:val="•"/>
      <w:lvlJc w:val="left"/>
      <w:pPr>
        <w:ind w:left="5435" w:hanging="404"/>
      </w:pPr>
      <w:rPr>
        <w:rFonts w:hint="default"/>
      </w:rPr>
    </w:lvl>
    <w:lvl w:ilvl="7">
      <w:start w:val="0"/>
      <w:numFmt w:val="bullet"/>
      <w:lvlText w:val="•"/>
      <w:lvlJc w:val="left"/>
      <w:pPr>
        <w:ind w:left="6238" w:hanging="404"/>
      </w:pPr>
      <w:rPr>
        <w:rFonts w:hint="default"/>
      </w:rPr>
    </w:lvl>
    <w:lvl w:ilvl="8">
      <w:start w:val="0"/>
      <w:numFmt w:val="bullet"/>
      <w:lvlText w:val="•"/>
      <w:lvlJc w:val="left"/>
      <w:pPr>
        <w:ind w:left="7041" w:hanging="404"/>
      </w:pPr>
      <w:rPr>
        <w:rFonts w:hint="default"/>
      </w:rPr>
    </w:lvl>
  </w:abstractNum>
  <w:abstractNum w:abstractNumId="28">
    <w:multiLevelType w:val="hybridMultilevel"/>
    <w:lvl w:ilvl="0">
      <w:start w:val="58"/>
      <w:numFmt w:val="decimal"/>
      <w:lvlText w:val="[%1]"/>
      <w:lvlJc w:val="left"/>
      <w:pPr>
        <w:ind w:left="660" w:hanging="456"/>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614" w:hanging="404"/>
        <w:jc w:val="left"/>
      </w:pPr>
      <w:rPr>
        <w:rFonts w:hint="default" w:ascii="Times New Roman" w:hAnsi="Times New Roman" w:eastAsia="Times New Roman" w:cs="Times New Roman"/>
        <w:spacing w:val="-84"/>
        <w:w w:val="99"/>
        <w:sz w:val="24"/>
        <w:szCs w:val="24"/>
      </w:rPr>
    </w:lvl>
    <w:lvl w:ilvl="2">
      <w:start w:val="0"/>
      <w:numFmt w:val="bullet"/>
      <w:lvlText w:val="•"/>
      <w:lvlJc w:val="left"/>
      <w:pPr>
        <w:ind w:left="1538" w:hanging="404"/>
      </w:pPr>
      <w:rPr>
        <w:rFonts w:hint="default"/>
      </w:rPr>
    </w:lvl>
    <w:lvl w:ilvl="3">
      <w:start w:val="0"/>
      <w:numFmt w:val="bullet"/>
      <w:lvlText w:val="•"/>
      <w:lvlJc w:val="left"/>
      <w:pPr>
        <w:ind w:left="2416" w:hanging="404"/>
      </w:pPr>
      <w:rPr>
        <w:rFonts w:hint="default"/>
      </w:rPr>
    </w:lvl>
    <w:lvl w:ilvl="4">
      <w:start w:val="0"/>
      <w:numFmt w:val="bullet"/>
      <w:lvlText w:val="•"/>
      <w:lvlJc w:val="left"/>
      <w:pPr>
        <w:ind w:left="3295" w:hanging="404"/>
      </w:pPr>
      <w:rPr>
        <w:rFonts w:hint="default"/>
      </w:rPr>
    </w:lvl>
    <w:lvl w:ilvl="5">
      <w:start w:val="0"/>
      <w:numFmt w:val="bullet"/>
      <w:lvlText w:val="•"/>
      <w:lvlJc w:val="left"/>
      <w:pPr>
        <w:ind w:left="4173" w:hanging="404"/>
      </w:pPr>
      <w:rPr>
        <w:rFonts w:hint="default"/>
      </w:rPr>
    </w:lvl>
    <w:lvl w:ilvl="6">
      <w:start w:val="0"/>
      <w:numFmt w:val="bullet"/>
      <w:lvlText w:val="•"/>
      <w:lvlJc w:val="left"/>
      <w:pPr>
        <w:ind w:left="5052" w:hanging="404"/>
      </w:pPr>
      <w:rPr>
        <w:rFonts w:hint="default"/>
      </w:rPr>
    </w:lvl>
    <w:lvl w:ilvl="7">
      <w:start w:val="0"/>
      <w:numFmt w:val="bullet"/>
      <w:lvlText w:val="•"/>
      <w:lvlJc w:val="left"/>
      <w:pPr>
        <w:ind w:left="5930" w:hanging="404"/>
      </w:pPr>
      <w:rPr>
        <w:rFonts w:hint="default"/>
      </w:rPr>
    </w:lvl>
    <w:lvl w:ilvl="8">
      <w:start w:val="0"/>
      <w:numFmt w:val="bullet"/>
      <w:lvlText w:val="•"/>
      <w:lvlJc w:val="left"/>
      <w:pPr>
        <w:ind w:left="6809" w:hanging="404"/>
      </w:pPr>
      <w:rPr>
        <w:rFonts w:hint="default"/>
      </w:rPr>
    </w:lvl>
  </w:abstractNum>
  <w:abstractNum w:abstractNumId="27">
    <w:multiLevelType w:val="hybridMultilevel"/>
    <w:lvl w:ilvl="0">
      <w:start w:val="38"/>
      <w:numFmt w:val="decimal"/>
      <w:lvlText w:val="[%1]"/>
      <w:lvlJc w:val="left"/>
      <w:pPr>
        <w:ind w:left="55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62" w:hanging="456"/>
      </w:pPr>
      <w:rPr>
        <w:rFonts w:hint="default"/>
      </w:rPr>
    </w:lvl>
    <w:lvl w:ilvl="2">
      <w:start w:val="0"/>
      <w:numFmt w:val="bullet"/>
      <w:lvlText w:val="•"/>
      <w:lvlJc w:val="left"/>
      <w:pPr>
        <w:ind w:left="2165" w:hanging="456"/>
      </w:pPr>
      <w:rPr>
        <w:rFonts w:hint="default"/>
      </w:rPr>
    </w:lvl>
    <w:lvl w:ilvl="3">
      <w:start w:val="0"/>
      <w:numFmt w:val="bullet"/>
      <w:lvlText w:val="•"/>
      <w:lvlJc w:val="left"/>
      <w:pPr>
        <w:ind w:left="2967" w:hanging="456"/>
      </w:pPr>
      <w:rPr>
        <w:rFonts w:hint="default"/>
      </w:rPr>
    </w:lvl>
    <w:lvl w:ilvl="4">
      <w:start w:val="0"/>
      <w:numFmt w:val="bullet"/>
      <w:lvlText w:val="•"/>
      <w:lvlJc w:val="left"/>
      <w:pPr>
        <w:ind w:left="3770" w:hanging="456"/>
      </w:pPr>
      <w:rPr>
        <w:rFonts w:hint="default"/>
      </w:rPr>
    </w:lvl>
    <w:lvl w:ilvl="5">
      <w:start w:val="0"/>
      <w:numFmt w:val="bullet"/>
      <w:lvlText w:val="•"/>
      <w:lvlJc w:val="left"/>
      <w:pPr>
        <w:ind w:left="4573" w:hanging="456"/>
      </w:pPr>
      <w:rPr>
        <w:rFonts w:hint="default"/>
      </w:rPr>
    </w:lvl>
    <w:lvl w:ilvl="6">
      <w:start w:val="0"/>
      <w:numFmt w:val="bullet"/>
      <w:lvlText w:val="•"/>
      <w:lvlJc w:val="left"/>
      <w:pPr>
        <w:ind w:left="5375" w:hanging="456"/>
      </w:pPr>
      <w:rPr>
        <w:rFonts w:hint="default"/>
      </w:rPr>
    </w:lvl>
    <w:lvl w:ilvl="7">
      <w:start w:val="0"/>
      <w:numFmt w:val="bullet"/>
      <w:lvlText w:val="•"/>
      <w:lvlJc w:val="left"/>
      <w:pPr>
        <w:ind w:left="6178" w:hanging="456"/>
      </w:pPr>
      <w:rPr>
        <w:rFonts w:hint="default"/>
      </w:rPr>
    </w:lvl>
    <w:lvl w:ilvl="8">
      <w:start w:val="0"/>
      <w:numFmt w:val="bullet"/>
      <w:lvlText w:val="•"/>
      <w:lvlJc w:val="left"/>
      <w:pPr>
        <w:ind w:left="6981" w:hanging="456"/>
      </w:pPr>
      <w:rPr>
        <w:rFonts w:hint="default"/>
      </w:rPr>
    </w:lvl>
  </w:abstractNum>
  <w:abstractNum w:abstractNumId="26">
    <w:multiLevelType w:val="hybridMultilevel"/>
    <w:lvl w:ilvl="0">
      <w:start w:val="1"/>
      <w:numFmt w:val="decimal"/>
      <w:lvlText w:val="[%1]"/>
      <w:lvlJc w:val="left"/>
      <w:pPr>
        <w:ind w:left="55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58" w:hanging="456"/>
      </w:pPr>
      <w:rPr>
        <w:rFonts w:hint="default"/>
      </w:rPr>
    </w:lvl>
    <w:lvl w:ilvl="2">
      <w:start w:val="0"/>
      <w:numFmt w:val="bullet"/>
      <w:lvlText w:val="•"/>
      <w:lvlJc w:val="left"/>
      <w:pPr>
        <w:ind w:left="2157" w:hanging="456"/>
      </w:pPr>
      <w:rPr>
        <w:rFonts w:hint="default"/>
      </w:rPr>
    </w:lvl>
    <w:lvl w:ilvl="3">
      <w:start w:val="0"/>
      <w:numFmt w:val="bullet"/>
      <w:lvlText w:val="•"/>
      <w:lvlJc w:val="left"/>
      <w:pPr>
        <w:ind w:left="2955" w:hanging="456"/>
      </w:pPr>
      <w:rPr>
        <w:rFonts w:hint="default"/>
      </w:rPr>
    </w:lvl>
    <w:lvl w:ilvl="4">
      <w:start w:val="0"/>
      <w:numFmt w:val="bullet"/>
      <w:lvlText w:val="•"/>
      <w:lvlJc w:val="left"/>
      <w:pPr>
        <w:ind w:left="3754" w:hanging="456"/>
      </w:pPr>
      <w:rPr>
        <w:rFonts w:hint="default"/>
      </w:rPr>
    </w:lvl>
    <w:lvl w:ilvl="5">
      <w:start w:val="0"/>
      <w:numFmt w:val="bullet"/>
      <w:lvlText w:val="•"/>
      <w:lvlJc w:val="left"/>
      <w:pPr>
        <w:ind w:left="4553" w:hanging="456"/>
      </w:pPr>
      <w:rPr>
        <w:rFonts w:hint="default"/>
      </w:rPr>
    </w:lvl>
    <w:lvl w:ilvl="6">
      <w:start w:val="0"/>
      <w:numFmt w:val="bullet"/>
      <w:lvlText w:val="•"/>
      <w:lvlJc w:val="left"/>
      <w:pPr>
        <w:ind w:left="5351" w:hanging="456"/>
      </w:pPr>
      <w:rPr>
        <w:rFonts w:hint="default"/>
      </w:rPr>
    </w:lvl>
    <w:lvl w:ilvl="7">
      <w:start w:val="0"/>
      <w:numFmt w:val="bullet"/>
      <w:lvlText w:val="•"/>
      <w:lvlJc w:val="left"/>
      <w:pPr>
        <w:ind w:left="6150" w:hanging="456"/>
      </w:pPr>
      <w:rPr>
        <w:rFonts w:hint="default"/>
      </w:rPr>
    </w:lvl>
    <w:lvl w:ilvl="8">
      <w:start w:val="0"/>
      <w:numFmt w:val="bullet"/>
      <w:lvlText w:val="•"/>
      <w:lvlJc w:val="left"/>
      <w:pPr>
        <w:ind w:left="6949" w:hanging="456"/>
      </w:pPr>
      <w:rPr>
        <w:rFonts w:hint="default"/>
      </w:rPr>
    </w:lvl>
  </w:abstractNum>
  <w:abstractNum w:abstractNumId="25">
    <w:multiLevelType w:val="hybridMultilevel"/>
    <w:lvl w:ilvl="0">
      <w:start w:val="8"/>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righ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24">
    <w:multiLevelType w:val="hybridMultilevel"/>
    <w:lvl w:ilvl="0">
      <w:start w:val="0"/>
      <w:numFmt w:val="bullet"/>
      <w:lvlText w:val=""/>
      <w:lvlJc w:val="left"/>
      <w:pPr>
        <w:ind w:left="229" w:hanging="170"/>
      </w:pPr>
      <w:rPr>
        <w:rFonts w:hint="default" w:ascii="Symbol" w:hAnsi="Symbol" w:eastAsia="Symbol" w:cs="Symbol"/>
        <w:w w:val="103"/>
        <w:position w:val="4"/>
        <w:sz w:val="24"/>
        <w:szCs w:val="24"/>
      </w:rPr>
    </w:lvl>
    <w:lvl w:ilvl="1">
      <w:start w:val="0"/>
      <w:numFmt w:val="bullet"/>
      <w:lvlText w:val="•"/>
      <w:lvlJc w:val="left"/>
      <w:pPr>
        <w:ind w:left="697" w:hanging="170"/>
      </w:pPr>
      <w:rPr>
        <w:rFonts w:hint="default"/>
      </w:rPr>
    </w:lvl>
    <w:lvl w:ilvl="2">
      <w:start w:val="0"/>
      <w:numFmt w:val="bullet"/>
      <w:lvlText w:val="•"/>
      <w:lvlJc w:val="left"/>
      <w:pPr>
        <w:ind w:left="1175" w:hanging="170"/>
      </w:pPr>
      <w:rPr>
        <w:rFonts w:hint="default"/>
      </w:rPr>
    </w:lvl>
    <w:lvl w:ilvl="3">
      <w:start w:val="0"/>
      <w:numFmt w:val="bullet"/>
      <w:lvlText w:val="•"/>
      <w:lvlJc w:val="left"/>
      <w:pPr>
        <w:ind w:left="1652" w:hanging="170"/>
      </w:pPr>
      <w:rPr>
        <w:rFonts w:hint="default"/>
      </w:rPr>
    </w:lvl>
    <w:lvl w:ilvl="4">
      <w:start w:val="0"/>
      <w:numFmt w:val="bullet"/>
      <w:lvlText w:val="•"/>
      <w:lvlJc w:val="left"/>
      <w:pPr>
        <w:ind w:left="2130" w:hanging="170"/>
      </w:pPr>
      <w:rPr>
        <w:rFonts w:hint="default"/>
      </w:rPr>
    </w:lvl>
    <w:lvl w:ilvl="5">
      <w:start w:val="0"/>
      <w:numFmt w:val="bullet"/>
      <w:lvlText w:val="•"/>
      <w:lvlJc w:val="left"/>
      <w:pPr>
        <w:ind w:left="2607" w:hanging="170"/>
      </w:pPr>
      <w:rPr>
        <w:rFonts w:hint="default"/>
      </w:rPr>
    </w:lvl>
    <w:lvl w:ilvl="6">
      <w:start w:val="0"/>
      <w:numFmt w:val="bullet"/>
      <w:lvlText w:val="•"/>
      <w:lvlJc w:val="left"/>
      <w:pPr>
        <w:ind w:left="3085" w:hanging="170"/>
      </w:pPr>
      <w:rPr>
        <w:rFonts w:hint="default"/>
      </w:rPr>
    </w:lvl>
    <w:lvl w:ilvl="7">
      <w:start w:val="0"/>
      <w:numFmt w:val="bullet"/>
      <w:lvlText w:val="•"/>
      <w:lvlJc w:val="left"/>
      <w:pPr>
        <w:ind w:left="3562" w:hanging="170"/>
      </w:pPr>
      <w:rPr>
        <w:rFonts w:hint="default"/>
      </w:rPr>
    </w:lvl>
    <w:lvl w:ilvl="8">
      <w:start w:val="0"/>
      <w:numFmt w:val="bullet"/>
      <w:lvlText w:val="•"/>
      <w:lvlJc w:val="left"/>
      <w:pPr>
        <w:ind w:left="4040" w:hanging="170"/>
      </w:pPr>
      <w:rPr>
        <w:rFonts w:hint="default"/>
      </w:rPr>
    </w:lvl>
  </w:abstractNum>
  <w:abstractNum w:abstractNumId="23">
    <w:multiLevelType w:val="hybridMultilevel"/>
    <w:lvl w:ilvl="0">
      <w:start w:val="8"/>
      <w:numFmt w:val="decimal"/>
      <w:lvlText w:val="%1"/>
      <w:lvlJc w:val="left"/>
      <w:pPr>
        <w:ind w:left="974" w:hanging="840"/>
        <w:jc w:val="left"/>
      </w:pPr>
      <w:rPr>
        <w:rFonts w:hint="default"/>
      </w:rPr>
    </w:lvl>
    <w:lvl w:ilvl="1">
      <w:start w:val="1"/>
      <w:numFmt w:val="decimal"/>
      <w:lvlText w:val="%1.%2"/>
      <w:lvlJc w:val="left"/>
      <w:pPr>
        <w:ind w:left="974" w:hanging="840"/>
        <w:jc w:val="left"/>
      </w:pPr>
      <w:rPr>
        <w:rFonts w:hint="default"/>
      </w:rPr>
    </w:lvl>
    <w:lvl w:ilvl="2">
      <w:start w:val="2"/>
      <w:numFmt w:val="decimal"/>
      <w:lvlText w:val="%1.%2.%3"/>
      <w:lvlJc w:val="left"/>
      <w:pPr>
        <w:ind w:left="974" w:hanging="840"/>
        <w:jc w:val="left"/>
      </w:pPr>
      <w:rPr>
        <w:rFonts w:hint="default" w:ascii="黑体" w:hAnsi="黑体" w:eastAsia="黑体" w:cs="黑体"/>
        <w:spacing w:val="-60"/>
        <w:w w:val="100"/>
        <w:sz w:val="24"/>
        <w:szCs w:val="24"/>
      </w:rPr>
    </w:lvl>
    <w:lvl w:ilvl="3">
      <w:start w:val="1"/>
      <w:numFmt w:val="decimal"/>
      <w:lvlText w:val="%4"/>
      <w:lvlJc w:val="left"/>
      <w:pPr>
        <w:ind w:left="596" w:hanging="258"/>
        <w:jc w:val="left"/>
      </w:pPr>
      <w:rPr>
        <w:rFonts w:hint="default" w:ascii="Times New Roman" w:hAnsi="Times New Roman" w:eastAsia="Times New Roman" w:cs="Times New Roman"/>
        <w:w w:val="103"/>
        <w:sz w:val="14"/>
        <w:szCs w:val="14"/>
      </w:rPr>
    </w:lvl>
    <w:lvl w:ilvl="4">
      <w:start w:val="0"/>
      <w:numFmt w:val="bullet"/>
      <w:lvlText w:val="•"/>
      <w:lvlJc w:val="left"/>
      <w:pPr>
        <w:ind w:left="976" w:hanging="258"/>
      </w:pPr>
      <w:rPr>
        <w:rFonts w:hint="default"/>
      </w:rPr>
    </w:lvl>
    <w:lvl w:ilvl="5">
      <w:start w:val="0"/>
      <w:numFmt w:val="bullet"/>
      <w:lvlText w:val="•"/>
      <w:lvlJc w:val="left"/>
      <w:pPr>
        <w:ind w:left="975" w:hanging="258"/>
      </w:pPr>
      <w:rPr>
        <w:rFonts w:hint="default"/>
      </w:rPr>
    </w:lvl>
    <w:lvl w:ilvl="6">
      <w:start w:val="0"/>
      <w:numFmt w:val="bullet"/>
      <w:lvlText w:val="•"/>
      <w:lvlJc w:val="left"/>
      <w:pPr>
        <w:ind w:left="973" w:hanging="258"/>
      </w:pPr>
      <w:rPr>
        <w:rFonts w:hint="default"/>
      </w:rPr>
    </w:lvl>
    <w:lvl w:ilvl="7">
      <w:start w:val="0"/>
      <w:numFmt w:val="bullet"/>
      <w:lvlText w:val="•"/>
      <w:lvlJc w:val="left"/>
      <w:pPr>
        <w:ind w:left="972" w:hanging="258"/>
      </w:pPr>
      <w:rPr>
        <w:rFonts w:hint="default"/>
      </w:rPr>
    </w:lvl>
    <w:lvl w:ilvl="8">
      <w:start w:val="0"/>
      <w:numFmt w:val="bullet"/>
      <w:lvlText w:val="•"/>
      <w:lvlJc w:val="left"/>
      <w:pPr>
        <w:ind w:left="971" w:hanging="258"/>
      </w:pPr>
      <w:rPr>
        <w:rFonts w:hint="default"/>
      </w:rPr>
    </w:lvl>
  </w:abstractNum>
  <w:abstractNum w:abstractNumId="22">
    <w:multiLevelType w:val="hybridMultilevel"/>
    <w:lvl w:ilvl="0">
      <w:start w:val="8"/>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61"/>
        <w:w w:val="100"/>
        <w:sz w:val="24"/>
        <w:szCs w:val="24"/>
      </w:rPr>
    </w:lvl>
    <w:lvl w:ilvl="3">
      <w:start w:val="1"/>
      <w:numFmt w:val="decimal"/>
      <w:lvlText w:val="（%4）"/>
      <w:lvlJc w:val="left"/>
      <w:pPr>
        <w:ind w:left="1155" w:hanging="601"/>
        <w:jc w:val="left"/>
      </w:pPr>
      <w:rPr>
        <w:rFonts w:hint="default" w:ascii="宋体" w:hAnsi="宋体" w:eastAsia="宋体" w:cs="宋体"/>
        <w:w w:val="100"/>
        <w:sz w:val="22"/>
        <w:szCs w:val="22"/>
      </w:rPr>
    </w:lvl>
    <w:lvl w:ilvl="4">
      <w:start w:val="0"/>
      <w:numFmt w:val="bullet"/>
      <w:lvlText w:val="•"/>
      <w:lvlJc w:val="left"/>
      <w:pPr>
        <w:ind w:left="3006" w:hanging="601"/>
      </w:pPr>
      <w:rPr>
        <w:rFonts w:hint="default"/>
      </w:rPr>
    </w:lvl>
    <w:lvl w:ilvl="5">
      <w:start w:val="0"/>
      <w:numFmt w:val="bullet"/>
      <w:lvlText w:val="•"/>
      <w:lvlJc w:val="left"/>
      <w:pPr>
        <w:ind w:left="3929" w:hanging="601"/>
      </w:pPr>
      <w:rPr>
        <w:rFonts w:hint="default"/>
      </w:rPr>
    </w:lvl>
    <w:lvl w:ilvl="6">
      <w:start w:val="0"/>
      <w:numFmt w:val="bullet"/>
      <w:lvlText w:val="•"/>
      <w:lvlJc w:val="left"/>
      <w:pPr>
        <w:ind w:left="4853" w:hanging="601"/>
      </w:pPr>
      <w:rPr>
        <w:rFonts w:hint="default"/>
      </w:rPr>
    </w:lvl>
    <w:lvl w:ilvl="7">
      <w:start w:val="0"/>
      <w:numFmt w:val="bullet"/>
      <w:lvlText w:val="•"/>
      <w:lvlJc w:val="left"/>
      <w:pPr>
        <w:ind w:left="5776" w:hanging="601"/>
      </w:pPr>
      <w:rPr>
        <w:rFonts w:hint="default"/>
      </w:rPr>
    </w:lvl>
    <w:lvl w:ilvl="8">
      <w:start w:val="0"/>
      <w:numFmt w:val="bullet"/>
      <w:lvlText w:val="•"/>
      <w:lvlJc w:val="left"/>
      <w:pPr>
        <w:ind w:left="6699" w:hanging="601"/>
      </w:pPr>
      <w:rPr>
        <w:rFonts w:hint="default"/>
      </w:rPr>
    </w:lvl>
  </w:abstractNum>
  <w:abstractNum w:abstractNumId="21">
    <w:multiLevelType w:val="hybridMultilevel"/>
    <w:lvl w:ilvl="0">
      <w:start w:val="7"/>
      <w:numFmt w:val="decimal"/>
      <w:lvlText w:val="%1"/>
      <w:lvlJc w:val="left"/>
      <w:pPr>
        <w:ind w:left="935" w:hanging="701"/>
        <w:jc w:val="left"/>
      </w:pPr>
      <w:rPr>
        <w:rFonts w:hint="default"/>
      </w:rPr>
    </w:lvl>
    <w:lvl w:ilvl="1">
      <w:start w:val="4"/>
      <w:numFmt w:val="decimal"/>
      <w:lvlText w:val="%1.%2"/>
      <w:lvlJc w:val="left"/>
      <w:pPr>
        <w:ind w:left="935" w:hanging="701"/>
        <w:jc w:val="right"/>
      </w:pPr>
      <w:rPr>
        <w:rFonts w:hint="default" w:ascii="黑体" w:hAnsi="黑体" w:eastAsia="黑体" w:cs="黑体"/>
        <w:spacing w:val="-2"/>
        <w:w w:val="100"/>
        <w:sz w:val="28"/>
        <w:szCs w:val="28"/>
      </w:rPr>
    </w:lvl>
    <w:lvl w:ilvl="2">
      <w:start w:val="0"/>
      <w:numFmt w:val="bullet"/>
      <w:lvlText w:val="•"/>
      <w:lvlJc w:val="left"/>
      <w:pPr>
        <w:ind w:left="2513" w:hanging="701"/>
      </w:pPr>
      <w:rPr>
        <w:rFonts w:hint="default"/>
      </w:rPr>
    </w:lvl>
    <w:lvl w:ilvl="3">
      <w:start w:val="0"/>
      <w:numFmt w:val="bullet"/>
      <w:lvlText w:val="•"/>
      <w:lvlJc w:val="left"/>
      <w:pPr>
        <w:ind w:left="3299" w:hanging="701"/>
      </w:pPr>
      <w:rPr>
        <w:rFonts w:hint="default"/>
      </w:rPr>
    </w:lvl>
    <w:lvl w:ilvl="4">
      <w:start w:val="0"/>
      <w:numFmt w:val="bullet"/>
      <w:lvlText w:val="•"/>
      <w:lvlJc w:val="left"/>
      <w:pPr>
        <w:ind w:left="4086" w:hanging="701"/>
      </w:pPr>
      <w:rPr>
        <w:rFonts w:hint="default"/>
      </w:rPr>
    </w:lvl>
    <w:lvl w:ilvl="5">
      <w:start w:val="0"/>
      <w:numFmt w:val="bullet"/>
      <w:lvlText w:val="•"/>
      <w:lvlJc w:val="left"/>
      <w:pPr>
        <w:ind w:left="4873" w:hanging="701"/>
      </w:pPr>
      <w:rPr>
        <w:rFonts w:hint="default"/>
      </w:rPr>
    </w:lvl>
    <w:lvl w:ilvl="6">
      <w:start w:val="0"/>
      <w:numFmt w:val="bullet"/>
      <w:lvlText w:val="•"/>
      <w:lvlJc w:val="left"/>
      <w:pPr>
        <w:ind w:left="5659" w:hanging="701"/>
      </w:pPr>
      <w:rPr>
        <w:rFonts w:hint="default"/>
      </w:rPr>
    </w:lvl>
    <w:lvl w:ilvl="7">
      <w:start w:val="0"/>
      <w:numFmt w:val="bullet"/>
      <w:lvlText w:val="•"/>
      <w:lvlJc w:val="left"/>
      <w:pPr>
        <w:ind w:left="6446" w:hanging="701"/>
      </w:pPr>
      <w:rPr>
        <w:rFonts w:hint="default"/>
      </w:rPr>
    </w:lvl>
    <w:lvl w:ilvl="8">
      <w:start w:val="0"/>
      <w:numFmt w:val="bullet"/>
      <w:lvlText w:val="•"/>
      <w:lvlJc w:val="left"/>
      <w:pPr>
        <w:ind w:left="7233" w:hanging="701"/>
      </w:pPr>
      <w:rPr>
        <w:rFonts w:hint="default"/>
      </w:rPr>
    </w:lvl>
  </w:abstractNum>
  <w:abstractNum w:abstractNumId="20">
    <w:multiLevelType w:val="hybridMultilevel"/>
    <w:lvl w:ilvl="0">
      <w:start w:val="7"/>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2025" w:hanging="840"/>
      </w:pPr>
      <w:rPr>
        <w:rFonts w:hint="default"/>
      </w:rPr>
    </w:lvl>
    <w:lvl w:ilvl="4">
      <w:start w:val="0"/>
      <w:numFmt w:val="bullet"/>
      <w:lvlText w:val="•"/>
      <w:lvlJc w:val="left"/>
      <w:pPr>
        <w:ind w:left="2971" w:hanging="840"/>
      </w:pPr>
      <w:rPr>
        <w:rFonts w:hint="default"/>
      </w:rPr>
    </w:lvl>
    <w:lvl w:ilvl="5">
      <w:start w:val="0"/>
      <w:numFmt w:val="bullet"/>
      <w:lvlText w:val="•"/>
      <w:lvlJc w:val="left"/>
      <w:pPr>
        <w:ind w:left="3917" w:hanging="840"/>
      </w:pPr>
      <w:rPr>
        <w:rFonts w:hint="default"/>
      </w:rPr>
    </w:lvl>
    <w:lvl w:ilvl="6">
      <w:start w:val="0"/>
      <w:numFmt w:val="bullet"/>
      <w:lvlText w:val="•"/>
      <w:lvlJc w:val="left"/>
      <w:pPr>
        <w:ind w:left="4863" w:hanging="840"/>
      </w:pPr>
      <w:rPr>
        <w:rFonts w:hint="default"/>
      </w:rPr>
    </w:lvl>
    <w:lvl w:ilvl="7">
      <w:start w:val="0"/>
      <w:numFmt w:val="bullet"/>
      <w:lvlText w:val="•"/>
      <w:lvlJc w:val="left"/>
      <w:pPr>
        <w:ind w:left="5809" w:hanging="840"/>
      </w:pPr>
      <w:rPr>
        <w:rFonts w:hint="default"/>
      </w:rPr>
    </w:lvl>
    <w:lvl w:ilvl="8">
      <w:start w:val="0"/>
      <w:numFmt w:val="bullet"/>
      <w:lvlText w:val="•"/>
      <w:lvlJc w:val="left"/>
      <w:pPr>
        <w:ind w:left="6754" w:hanging="840"/>
      </w:pPr>
      <w:rPr>
        <w:rFonts w:hint="default"/>
      </w:rPr>
    </w:lvl>
  </w:abstractNum>
  <w:abstractNum w:abstractNumId="19">
    <w:multiLevelType w:val="hybridMultilevel"/>
    <w:lvl w:ilvl="0">
      <w:start w:val="6"/>
      <w:numFmt w:val="decimal"/>
      <w:lvlText w:val="%1"/>
      <w:lvlJc w:val="left"/>
      <w:pPr>
        <w:ind w:left="835" w:hanging="701"/>
        <w:jc w:val="left"/>
      </w:pPr>
      <w:rPr>
        <w:rFonts w:hint="default"/>
      </w:rPr>
    </w:lvl>
    <w:lvl w:ilvl="1">
      <w:start w:val="3"/>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18">
    <w:multiLevelType w:val="hybridMultilevel"/>
    <w:lvl w:ilvl="0">
      <w:start w:val="6"/>
      <w:numFmt w:val="decimal"/>
      <w:lvlText w:val="%1"/>
      <w:lvlJc w:val="left"/>
      <w:pPr>
        <w:ind w:left="763" w:hanging="629"/>
        <w:jc w:val="left"/>
      </w:pPr>
      <w:rPr>
        <w:rFonts w:hint="default"/>
      </w:rPr>
    </w:lvl>
    <w:lvl w:ilvl="1">
      <w:start w:val="1"/>
      <w:numFmt w:val="decimal"/>
      <w:lvlText w:val="%1.%2"/>
      <w:lvlJc w:val="left"/>
      <w:pPr>
        <w:ind w:left="134" w:hanging="629"/>
        <w:jc w:val="left"/>
      </w:pPr>
      <w:rPr>
        <w:rFonts w:hint="default"/>
        <w:spacing w:val="-1"/>
        <w:w w:val="100"/>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833" w:hanging="720"/>
      </w:pPr>
      <w:rPr>
        <w:rFonts w:hint="default"/>
      </w:rPr>
    </w:lvl>
    <w:lvl w:ilvl="4">
      <w:start w:val="0"/>
      <w:numFmt w:val="bullet"/>
      <w:lvlText w:val="•"/>
      <w:lvlJc w:val="left"/>
      <w:pPr>
        <w:ind w:left="2806" w:hanging="720"/>
      </w:pPr>
      <w:rPr>
        <w:rFonts w:hint="default"/>
      </w:rPr>
    </w:lvl>
    <w:lvl w:ilvl="5">
      <w:start w:val="0"/>
      <w:numFmt w:val="bullet"/>
      <w:lvlText w:val="•"/>
      <w:lvlJc w:val="left"/>
      <w:pPr>
        <w:ind w:left="3779" w:hanging="720"/>
      </w:pPr>
      <w:rPr>
        <w:rFonts w:hint="default"/>
      </w:rPr>
    </w:lvl>
    <w:lvl w:ilvl="6">
      <w:start w:val="0"/>
      <w:numFmt w:val="bullet"/>
      <w:lvlText w:val="•"/>
      <w:lvlJc w:val="left"/>
      <w:pPr>
        <w:ind w:left="4753" w:hanging="720"/>
      </w:pPr>
      <w:rPr>
        <w:rFonts w:hint="default"/>
      </w:rPr>
    </w:lvl>
    <w:lvl w:ilvl="7">
      <w:start w:val="0"/>
      <w:numFmt w:val="bullet"/>
      <w:lvlText w:val="•"/>
      <w:lvlJc w:val="left"/>
      <w:pPr>
        <w:ind w:left="5726" w:hanging="720"/>
      </w:pPr>
      <w:rPr>
        <w:rFonts w:hint="default"/>
      </w:rPr>
    </w:lvl>
    <w:lvl w:ilvl="8">
      <w:start w:val="0"/>
      <w:numFmt w:val="bullet"/>
      <w:lvlText w:val="•"/>
      <w:lvlJc w:val="left"/>
      <w:pPr>
        <w:ind w:left="6699" w:hanging="720"/>
      </w:pPr>
      <w:rPr>
        <w:rFonts w:hint="default"/>
      </w:rPr>
    </w:lvl>
  </w:abstractNum>
  <w:abstractNum w:abstractNumId="17">
    <w:multiLevelType w:val="hybridMultilevel"/>
    <w:lvl w:ilvl="0">
      <w:start w:val="5"/>
      <w:numFmt w:val="decimal"/>
      <w:lvlText w:val="%1"/>
      <w:lvlJc w:val="left"/>
      <w:pPr>
        <w:ind w:left="835" w:hanging="701"/>
        <w:jc w:val="left"/>
      </w:pPr>
      <w:rPr>
        <w:rFonts w:hint="default"/>
      </w:rPr>
    </w:lvl>
    <w:lvl w:ilvl="1">
      <w:start w:val="4"/>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6">
    <w:multiLevelType w:val="hybridMultilevel"/>
    <w:lvl w:ilvl="0">
      <w:start w:val="5"/>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righ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5">
    <w:multiLevelType w:val="hybridMultilevel"/>
    <w:lvl w:ilvl="0">
      <w:start w:val="4"/>
      <w:numFmt w:val="decimal"/>
      <w:lvlText w:val="%1"/>
      <w:lvlJc w:val="left"/>
      <w:pPr>
        <w:ind w:left="835" w:hanging="701"/>
        <w:jc w:val="left"/>
      </w:pPr>
      <w:rPr>
        <w:rFonts w:hint="default"/>
      </w:rPr>
    </w:lvl>
    <w:lvl w:ilvl="1">
      <w:start w:val="3"/>
      <w:numFmt w:val="decimal"/>
      <w:lvlText w:val="%1.%2"/>
      <w:lvlJc w:val="left"/>
      <w:pPr>
        <w:ind w:left="835" w:hanging="701"/>
        <w:jc w:val="right"/>
      </w:pPr>
      <w:rPr>
        <w:rFonts w:hint="default" w:ascii="黑体" w:hAnsi="黑体" w:eastAsia="黑体" w:cs="黑体"/>
        <w:spacing w:val="-2"/>
        <w:w w:val="100"/>
        <w:sz w:val="28"/>
        <w:szCs w:val="28"/>
      </w:rPr>
    </w:lvl>
    <w:lvl w:ilvl="2">
      <w:start w:val="0"/>
      <w:numFmt w:val="bullet"/>
      <w:lvlText w:val="•"/>
      <w:lvlJc w:val="left"/>
      <w:pPr>
        <w:ind w:left="2401" w:hanging="701"/>
      </w:pPr>
      <w:rPr>
        <w:rFonts w:hint="default"/>
      </w:rPr>
    </w:lvl>
    <w:lvl w:ilvl="3">
      <w:start w:val="0"/>
      <w:numFmt w:val="bullet"/>
      <w:lvlText w:val="•"/>
      <w:lvlJc w:val="left"/>
      <w:pPr>
        <w:ind w:left="3181" w:hanging="701"/>
      </w:pPr>
      <w:rPr>
        <w:rFonts w:hint="default"/>
      </w:rPr>
    </w:lvl>
    <w:lvl w:ilvl="4">
      <w:start w:val="0"/>
      <w:numFmt w:val="bullet"/>
      <w:lvlText w:val="•"/>
      <w:lvlJc w:val="left"/>
      <w:pPr>
        <w:ind w:left="3962" w:hanging="701"/>
      </w:pPr>
      <w:rPr>
        <w:rFonts w:hint="default"/>
      </w:rPr>
    </w:lvl>
    <w:lvl w:ilvl="5">
      <w:start w:val="0"/>
      <w:numFmt w:val="bullet"/>
      <w:lvlText w:val="•"/>
      <w:lvlJc w:val="left"/>
      <w:pPr>
        <w:ind w:left="4743" w:hanging="701"/>
      </w:pPr>
      <w:rPr>
        <w:rFonts w:hint="default"/>
      </w:rPr>
    </w:lvl>
    <w:lvl w:ilvl="6">
      <w:start w:val="0"/>
      <w:numFmt w:val="bullet"/>
      <w:lvlText w:val="•"/>
      <w:lvlJc w:val="left"/>
      <w:pPr>
        <w:ind w:left="5523" w:hanging="701"/>
      </w:pPr>
      <w:rPr>
        <w:rFonts w:hint="default"/>
      </w:rPr>
    </w:lvl>
    <w:lvl w:ilvl="7">
      <w:start w:val="0"/>
      <w:numFmt w:val="bullet"/>
      <w:lvlText w:val="•"/>
      <w:lvlJc w:val="left"/>
      <w:pPr>
        <w:ind w:left="6304" w:hanging="701"/>
      </w:pPr>
      <w:rPr>
        <w:rFonts w:hint="default"/>
      </w:rPr>
    </w:lvl>
    <w:lvl w:ilvl="8">
      <w:start w:val="0"/>
      <w:numFmt w:val="bullet"/>
      <w:lvlText w:val="•"/>
      <w:lvlJc w:val="left"/>
      <w:pPr>
        <w:ind w:left="7085" w:hanging="701"/>
      </w:pPr>
      <w:rPr>
        <w:rFonts w:hint="default"/>
      </w:rPr>
    </w:lvl>
  </w:abstractNum>
  <w:abstractNum w:abstractNumId="14">
    <w:multiLevelType w:val="hybridMultilevel"/>
    <w:lvl w:ilvl="0">
      <w:start w:val="3"/>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13">
    <w:multiLevelType w:val="hybridMultilevel"/>
    <w:lvl w:ilvl="0">
      <w:start w:val="3"/>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2">
    <w:multiLevelType w:val="hybridMultilevel"/>
    <w:lvl w:ilvl="0">
      <w:start w:val="2"/>
      <w:numFmt w:val="decimal"/>
      <w:lvlText w:val="%1"/>
      <w:lvlJc w:val="left"/>
      <w:pPr>
        <w:ind w:left="974" w:hanging="840"/>
        <w:jc w:val="left"/>
      </w:pPr>
      <w:rPr>
        <w:rFonts w:hint="default"/>
      </w:rPr>
    </w:lvl>
    <w:lvl w:ilvl="1">
      <w:start w:val="2"/>
      <w:numFmt w:val="decimal"/>
      <w:lvlText w:val="%1.%2"/>
      <w:lvlJc w:val="left"/>
      <w:pPr>
        <w:ind w:left="974" w:hanging="840"/>
        <w:jc w:val="left"/>
      </w:pPr>
      <w:rPr>
        <w:rFonts w:hint="default"/>
      </w:rPr>
    </w:lvl>
    <w:lvl w:ilvl="2">
      <w:start w:val="2"/>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3279" w:hanging="840"/>
      </w:pPr>
      <w:rPr>
        <w:rFonts w:hint="default"/>
      </w:rPr>
    </w:lvl>
    <w:lvl w:ilvl="4">
      <w:start w:val="0"/>
      <w:numFmt w:val="bullet"/>
      <w:lvlText w:val="•"/>
      <w:lvlJc w:val="left"/>
      <w:pPr>
        <w:ind w:left="4046" w:hanging="840"/>
      </w:pPr>
      <w:rPr>
        <w:rFonts w:hint="default"/>
      </w:rPr>
    </w:lvl>
    <w:lvl w:ilvl="5">
      <w:start w:val="0"/>
      <w:numFmt w:val="bullet"/>
      <w:lvlText w:val="•"/>
      <w:lvlJc w:val="left"/>
      <w:pPr>
        <w:ind w:left="4813" w:hanging="840"/>
      </w:pPr>
      <w:rPr>
        <w:rFonts w:hint="default"/>
      </w:rPr>
    </w:lvl>
    <w:lvl w:ilvl="6">
      <w:start w:val="0"/>
      <w:numFmt w:val="bullet"/>
      <w:lvlText w:val="•"/>
      <w:lvlJc w:val="left"/>
      <w:pPr>
        <w:ind w:left="5579" w:hanging="840"/>
      </w:pPr>
      <w:rPr>
        <w:rFonts w:hint="default"/>
      </w:rPr>
    </w:lvl>
    <w:lvl w:ilvl="7">
      <w:start w:val="0"/>
      <w:numFmt w:val="bullet"/>
      <w:lvlText w:val="•"/>
      <w:lvlJc w:val="left"/>
      <w:pPr>
        <w:ind w:left="6346" w:hanging="840"/>
      </w:pPr>
      <w:rPr>
        <w:rFonts w:hint="default"/>
      </w:rPr>
    </w:lvl>
    <w:lvl w:ilvl="8">
      <w:start w:val="0"/>
      <w:numFmt w:val="bullet"/>
      <w:lvlText w:val="•"/>
      <w:lvlJc w:val="left"/>
      <w:pPr>
        <w:ind w:left="7113" w:hanging="840"/>
      </w:pPr>
      <w:rPr>
        <w:rFonts w:hint="default"/>
      </w:rPr>
    </w:lvl>
  </w:abstractNum>
  <w:abstractNum w:abstractNumId="11">
    <w:multiLevelType w:val="hybridMultilevel"/>
    <w:lvl w:ilvl="0">
      <w:start w:val="2"/>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0">
    <w:multiLevelType w:val="hybridMultilevel"/>
    <w:lvl w:ilvl="0">
      <w:start w:val="1"/>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0"/>
      <w:numFmt w:val="bullet"/>
      <w:lvlText w:val="•"/>
      <w:lvlJc w:val="left"/>
      <w:pPr>
        <w:ind w:left="2401" w:hanging="701"/>
      </w:pPr>
      <w:rPr>
        <w:rFonts w:hint="default"/>
      </w:rPr>
    </w:lvl>
    <w:lvl w:ilvl="3">
      <w:start w:val="0"/>
      <w:numFmt w:val="bullet"/>
      <w:lvlText w:val="•"/>
      <w:lvlJc w:val="left"/>
      <w:pPr>
        <w:ind w:left="3181" w:hanging="701"/>
      </w:pPr>
      <w:rPr>
        <w:rFonts w:hint="default"/>
      </w:rPr>
    </w:lvl>
    <w:lvl w:ilvl="4">
      <w:start w:val="0"/>
      <w:numFmt w:val="bullet"/>
      <w:lvlText w:val="•"/>
      <w:lvlJc w:val="left"/>
      <w:pPr>
        <w:ind w:left="3962" w:hanging="701"/>
      </w:pPr>
      <w:rPr>
        <w:rFonts w:hint="default"/>
      </w:rPr>
    </w:lvl>
    <w:lvl w:ilvl="5">
      <w:start w:val="0"/>
      <w:numFmt w:val="bullet"/>
      <w:lvlText w:val="•"/>
      <w:lvlJc w:val="left"/>
      <w:pPr>
        <w:ind w:left="4743" w:hanging="701"/>
      </w:pPr>
      <w:rPr>
        <w:rFonts w:hint="default"/>
      </w:rPr>
    </w:lvl>
    <w:lvl w:ilvl="6">
      <w:start w:val="0"/>
      <w:numFmt w:val="bullet"/>
      <w:lvlText w:val="•"/>
      <w:lvlJc w:val="left"/>
      <w:pPr>
        <w:ind w:left="5523" w:hanging="701"/>
      </w:pPr>
      <w:rPr>
        <w:rFonts w:hint="default"/>
      </w:rPr>
    </w:lvl>
    <w:lvl w:ilvl="7">
      <w:start w:val="0"/>
      <w:numFmt w:val="bullet"/>
      <w:lvlText w:val="•"/>
      <w:lvlJc w:val="left"/>
      <w:pPr>
        <w:ind w:left="6304" w:hanging="701"/>
      </w:pPr>
      <w:rPr>
        <w:rFonts w:hint="default"/>
      </w:rPr>
    </w:lvl>
    <w:lvl w:ilvl="8">
      <w:start w:val="0"/>
      <w:numFmt w:val="bullet"/>
      <w:lvlText w:val="•"/>
      <w:lvlJc w:val="left"/>
      <w:pPr>
        <w:ind w:left="7085" w:hanging="701"/>
      </w:pPr>
      <w:rPr>
        <w:rFonts w:hint="default"/>
      </w:rPr>
    </w:lvl>
  </w:abstractNum>
  <w:abstractNum w:abstractNumId="9">
    <w:multiLevelType w:val="hybridMultilevel"/>
    <w:lvl w:ilvl="0">
      <w:start w:val="1"/>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8">
    <w:multiLevelType w:val="hybridMultilevel"/>
    <w:lvl w:ilvl="0">
      <w:start w:val="9"/>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7">
    <w:multiLevelType w:val="hybridMultilevel"/>
    <w:lvl w:ilvl="0">
      <w:start w:val="8"/>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spacing w:val="-60"/>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6">
    <w:multiLevelType w:val="hybridMultilevel"/>
    <w:lvl w:ilvl="0">
      <w:start w:val="7"/>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5">
    <w:multiLevelType w:val="hybridMultilevel"/>
    <w:lvl w:ilvl="0">
      <w:start w:val="6"/>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4">
    <w:multiLevelType w:val="hybridMultilevel"/>
    <w:lvl w:ilvl="0">
      <w:start w:val="5"/>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3">
    <w:multiLevelType w:val="hybridMultilevel"/>
    <w:lvl w:ilvl="0">
      <w:start w:val="4"/>
      <w:numFmt w:val="decimal"/>
      <w:lvlText w:val="%1"/>
      <w:lvlJc w:val="left"/>
      <w:pPr>
        <w:ind w:left="946" w:hanging="600"/>
        <w:jc w:val="left"/>
      </w:pPr>
      <w:rPr>
        <w:rFonts w:hint="default"/>
      </w:rPr>
    </w:lvl>
    <w:lvl w:ilvl="1">
      <w:start w:val="3"/>
      <w:numFmt w:val="decimal"/>
      <w:lvlText w:val="%1.%2"/>
      <w:lvlJc w:val="left"/>
      <w:pPr>
        <w:ind w:left="946" w:hanging="600"/>
        <w:jc w:val="left"/>
      </w:pPr>
      <w:rPr>
        <w:rFonts w:hint="default" w:ascii="宋体" w:hAnsi="宋体" w:eastAsia="宋体" w:cs="宋体"/>
        <w:spacing w:val="-60"/>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2">
    <w:multiLevelType w:val="hybridMultilevel"/>
    <w:lvl w:ilvl="0">
      <w:start w:val="3"/>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spacing w:val="-74"/>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1">
    <w:multiLevelType w:val="hybridMultilevel"/>
    <w:lvl w:ilvl="0">
      <w:start w:val="2"/>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0">
    <w:multiLevelType w:val="hybridMultilevel"/>
    <w:lvl w:ilvl="0">
      <w:start w:val="1"/>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554" w:hanging="840"/>
    </w:pPr>
    <w:rPr>
      <w:rFonts w:ascii="Times New Roman" w:hAnsi="Times New Roman" w:eastAsia="Times New Roman" w:cs="Times New Roman"/>
    </w:rPr>
  </w:style>
  <w:style w:styleId="TableParagraph" w:type="paragraph">
    <w:name w:val="Table Paragraph"/>
    <w:basedOn w:val="Normal"/>
    <w:uiPriority w:val="1"/>
    <w:qFormat/>
    <w:pPr>
      <w:spacing w:before="38"/>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hyperlink" Target="http://www.shenmeshi.com/Business/Business_20130102201305.html" TargetMode="External"/><Relationship Id="rId24" Type="http://schemas.openxmlformats.org/officeDocument/2006/relationships/hyperlink" Target="http://www.shenmeshi.com/Business/Business_20080228135340.html" TargetMode="External"/><Relationship Id="rId25" Type="http://schemas.openxmlformats.org/officeDocument/2006/relationships/hyperlink" Target="http://www.shenmeshi.com/Science/Science_20100830221430.html" TargetMode="External"/><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hyperlink" Target="http://www.shenmeshi.com/Business/Business_20071231132530.html" TargetMode="Externa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header" Target="header13.xml"/><Relationship Id="rId36" Type="http://schemas.openxmlformats.org/officeDocument/2006/relationships/footer" Target="footer11.xml"/><Relationship Id="rId37" Type="http://schemas.openxmlformats.org/officeDocument/2006/relationships/image" Target="media/image5.jpeg"/><Relationship Id="rId38" Type="http://schemas.openxmlformats.org/officeDocument/2006/relationships/header" Target="header14.xml"/><Relationship Id="rId39" Type="http://schemas.openxmlformats.org/officeDocument/2006/relationships/footer" Target="footer12.xml"/><Relationship Id="rId40" Type="http://schemas.openxmlformats.org/officeDocument/2006/relationships/header" Target="header15.xml"/><Relationship Id="rId41" Type="http://schemas.openxmlformats.org/officeDocument/2006/relationships/footer" Target="footer13.xml"/><Relationship Id="rId42" Type="http://schemas.openxmlformats.org/officeDocument/2006/relationships/header" Target="header16.xml"/><Relationship Id="rId43" Type="http://schemas.openxmlformats.org/officeDocument/2006/relationships/footer" Target="footer14.xml"/><Relationship Id="rId44" Type="http://schemas.openxmlformats.org/officeDocument/2006/relationships/header" Target="header17.xml"/><Relationship Id="rId45" Type="http://schemas.openxmlformats.org/officeDocument/2006/relationships/footer" Target="footer15.xml"/><Relationship Id="rId46" Type="http://schemas.openxmlformats.org/officeDocument/2006/relationships/header" Target="header18.xml"/><Relationship Id="rId47" Type="http://schemas.openxmlformats.org/officeDocument/2006/relationships/footer" Target="footer16.xml"/><Relationship Id="rId48" Type="http://schemas.openxmlformats.org/officeDocument/2006/relationships/header" Target="header19.xml"/><Relationship Id="rId49" Type="http://schemas.openxmlformats.org/officeDocument/2006/relationships/footer" Target="footer17.xml"/><Relationship Id="rId50" Type="http://schemas.openxmlformats.org/officeDocument/2006/relationships/header" Target="header20.xml"/><Relationship Id="rId51" Type="http://schemas.openxmlformats.org/officeDocument/2006/relationships/footer" Target="footer18.xml"/><Relationship Id="rId52" Type="http://schemas.openxmlformats.org/officeDocument/2006/relationships/header" Target="header21.xml"/><Relationship Id="rId53" Type="http://schemas.openxmlformats.org/officeDocument/2006/relationships/footer" Target="footer19.xml"/><Relationship Id="rId54" Type="http://schemas.openxmlformats.org/officeDocument/2006/relationships/header" Target="header22.xml"/><Relationship Id="rId55" Type="http://schemas.openxmlformats.org/officeDocument/2006/relationships/footer" Target="footer20.xml"/><Relationship Id="rId56" Type="http://schemas.openxmlformats.org/officeDocument/2006/relationships/header" Target="header23.xml"/><Relationship Id="rId57" Type="http://schemas.openxmlformats.org/officeDocument/2006/relationships/footer" Target="footer21.xml"/><Relationship Id="rId58" Type="http://schemas.openxmlformats.org/officeDocument/2006/relationships/hyperlink" Target="http://210.34.248.29/kcms/detail/%20%20%20%20%20%20%20%20%20%20%20%20%20%20%20%20search.aspx?dbcode=CJFQ&amp;amp;sfield=au&amp;amp;skey=%e6%a8%8a%e6%98%8e%e5%a4%aa&amp;amp;code=09955739%3B" TargetMode="External"/><Relationship Id="rId59" Type="http://schemas.openxmlformats.org/officeDocument/2006/relationships/header" Target="header24.xml"/><Relationship Id="rId60" Type="http://schemas.openxmlformats.org/officeDocument/2006/relationships/footer" Target="footer22.xml"/><Relationship Id="rId61" Type="http://schemas.openxmlformats.org/officeDocument/2006/relationships/header" Target="header25.xml"/><Relationship Id="rId62" Type="http://schemas.openxmlformats.org/officeDocument/2006/relationships/footer" Target="footer23.xml"/><Relationship Id="rId63" Type="http://schemas.openxmlformats.org/officeDocument/2006/relationships/image" Target="media/image6.png"/><Relationship Id="rId64" Type="http://schemas.openxmlformats.org/officeDocument/2006/relationships/image" Target="media/image7.png"/><Relationship Id="rId65" Type="http://schemas.openxmlformats.org/officeDocument/2006/relationships/image" Target="media/image8.png"/><Relationship Id="rId66" Type="http://schemas.openxmlformats.org/officeDocument/2006/relationships/image" Target="media/image9.png"/><Relationship Id="rId67" Type="http://schemas.openxmlformats.org/officeDocument/2006/relationships/image" Target="media/image10.png"/><Relationship Id="rId68" Type="http://schemas.openxmlformats.org/officeDocument/2006/relationships/image" Target="media/image11.png"/><Relationship Id="rId69" Type="http://schemas.openxmlformats.org/officeDocument/2006/relationships/image" Target="media/image12.png"/><Relationship Id="rId70" Type="http://schemas.openxmlformats.org/officeDocument/2006/relationships/header" Target="header26.xml"/><Relationship Id="rId71" Type="http://schemas.openxmlformats.org/officeDocument/2006/relationships/footer" Target="footer24.xml"/><Relationship Id="rId72" Type="http://schemas.openxmlformats.org/officeDocument/2006/relationships/image" Target="media/image13.png"/><Relationship Id="rId73" Type="http://schemas.openxmlformats.org/officeDocument/2006/relationships/image" Target="media/image14.jpeg"/><Relationship Id="rId74" Type="http://schemas.openxmlformats.org/officeDocument/2006/relationships/image" Target="media/image15.png"/><Relationship Id="rId75" Type="http://schemas.openxmlformats.org/officeDocument/2006/relationships/header" Target="header27.xml"/><Relationship Id="rId76" Type="http://schemas.openxmlformats.org/officeDocument/2006/relationships/footer" Target="footer25.xml"/><Relationship Id="rId77" Type="http://schemas.openxmlformats.org/officeDocument/2006/relationships/header" Target="header28.xml"/><Relationship Id="rId78" Type="http://schemas.openxmlformats.org/officeDocument/2006/relationships/footer" Target="footer26.xml"/><Relationship Id="rId79" Type="http://schemas.openxmlformats.org/officeDocument/2006/relationships/image" Target="media/image16.png"/><Relationship Id="rId80" Type="http://schemas.openxmlformats.org/officeDocument/2006/relationships/header" Target="header29.xml"/><Relationship Id="rId81" Type="http://schemas.openxmlformats.org/officeDocument/2006/relationships/footer" Target="footer27.xml"/><Relationship Id="rId82" Type="http://schemas.openxmlformats.org/officeDocument/2006/relationships/header" Target="header30.xml"/><Relationship Id="rId83" Type="http://schemas.openxmlformats.org/officeDocument/2006/relationships/footer" Target="footer28.xml"/><Relationship Id="rId84" Type="http://schemas.openxmlformats.org/officeDocument/2006/relationships/header" Target="header31.xml"/><Relationship Id="rId85" Type="http://schemas.openxmlformats.org/officeDocument/2006/relationships/footer" Target="footer29.xml"/><Relationship Id="rId86" Type="http://schemas.openxmlformats.org/officeDocument/2006/relationships/image" Target="media/image17.png"/><Relationship Id="rId87" Type="http://schemas.openxmlformats.org/officeDocument/2006/relationships/image" Target="media/image18.png"/><Relationship Id="rId88" Type="http://schemas.openxmlformats.org/officeDocument/2006/relationships/image" Target="media/image19.png"/><Relationship Id="rId89" Type="http://schemas.openxmlformats.org/officeDocument/2006/relationships/header" Target="header32.xml"/><Relationship Id="rId90" Type="http://schemas.openxmlformats.org/officeDocument/2006/relationships/footer" Target="footer30.xml"/><Relationship Id="rId91" Type="http://schemas.openxmlformats.org/officeDocument/2006/relationships/image" Target="media/image20.png"/><Relationship Id="rId92" Type="http://schemas.openxmlformats.org/officeDocument/2006/relationships/image" Target="media/image21.png"/><Relationship Id="rId93" Type="http://schemas.openxmlformats.org/officeDocument/2006/relationships/image" Target="media/image22.png"/><Relationship Id="rId94" Type="http://schemas.openxmlformats.org/officeDocument/2006/relationships/image" Target="media/image23.png"/><Relationship Id="rId95" Type="http://schemas.openxmlformats.org/officeDocument/2006/relationships/image" Target="media/image24.png"/><Relationship Id="rId96" Type="http://schemas.openxmlformats.org/officeDocument/2006/relationships/image" Target="media/image25.png"/><Relationship Id="rId97" Type="http://schemas.openxmlformats.org/officeDocument/2006/relationships/image" Target="media/image26.png"/><Relationship Id="rId98" Type="http://schemas.openxmlformats.org/officeDocument/2006/relationships/header" Target="header33.xml"/><Relationship Id="rId99" Type="http://schemas.openxmlformats.org/officeDocument/2006/relationships/footer" Target="footer31.xml"/><Relationship Id="rId100" Type="http://schemas.openxmlformats.org/officeDocument/2006/relationships/image" Target="media/image27.png"/><Relationship Id="rId101" Type="http://schemas.openxmlformats.org/officeDocument/2006/relationships/header" Target="header34.xml"/><Relationship Id="rId102" Type="http://schemas.openxmlformats.org/officeDocument/2006/relationships/footer" Target="footer32.xml"/><Relationship Id="rId103" Type="http://schemas.openxmlformats.org/officeDocument/2006/relationships/header" Target="header35.xml"/><Relationship Id="rId104" Type="http://schemas.openxmlformats.org/officeDocument/2006/relationships/footer" Target="footer33.xml"/><Relationship Id="rId105" Type="http://schemas.openxmlformats.org/officeDocument/2006/relationships/header" Target="header36.xml"/><Relationship Id="rId106" Type="http://schemas.openxmlformats.org/officeDocument/2006/relationships/footer" Target="footer34.xml"/><Relationship Id="rId107" Type="http://schemas.openxmlformats.org/officeDocument/2006/relationships/header" Target="header37.xml"/><Relationship Id="rId108" Type="http://schemas.openxmlformats.org/officeDocument/2006/relationships/footer" Target="footer35.xml"/><Relationship Id="rId109" Type="http://schemas.openxmlformats.org/officeDocument/2006/relationships/header" Target="header38.xml"/><Relationship Id="rId110" Type="http://schemas.openxmlformats.org/officeDocument/2006/relationships/footer" Target="footer36.xml"/><Relationship Id="rId111" Type="http://schemas.openxmlformats.org/officeDocument/2006/relationships/header" Target="header39.xml"/><Relationship Id="rId112" Type="http://schemas.openxmlformats.org/officeDocument/2006/relationships/footer" Target="footer37.xml"/><Relationship Id="rId113" Type="http://schemas.openxmlformats.org/officeDocument/2006/relationships/header" Target="header40.xml"/><Relationship Id="rId114" Type="http://schemas.openxmlformats.org/officeDocument/2006/relationships/footer" Target="footer38.xml"/><Relationship Id="rId115" Type="http://schemas.openxmlformats.org/officeDocument/2006/relationships/image" Target="media/image28.jpeg"/><Relationship Id="rId116" Type="http://schemas.openxmlformats.org/officeDocument/2006/relationships/header" Target="header41.xml"/><Relationship Id="rId117" Type="http://schemas.openxmlformats.org/officeDocument/2006/relationships/footer" Target="footer39.xml"/><Relationship Id="rId118" Type="http://schemas.openxmlformats.org/officeDocument/2006/relationships/header" Target="header42.xml"/><Relationship Id="rId119" Type="http://schemas.openxmlformats.org/officeDocument/2006/relationships/footer" Target="footer40.xml"/><Relationship Id="rId120" Type="http://schemas.openxmlformats.org/officeDocument/2006/relationships/header" Target="header43.xml"/><Relationship Id="rId121" Type="http://schemas.openxmlformats.org/officeDocument/2006/relationships/footer" Target="footer41.xml"/><Relationship Id="rId122" Type="http://schemas.openxmlformats.org/officeDocument/2006/relationships/image" Target="media/image29.jpeg"/><Relationship Id="rId123" Type="http://schemas.openxmlformats.org/officeDocument/2006/relationships/header" Target="header44.xml"/><Relationship Id="rId124" Type="http://schemas.openxmlformats.org/officeDocument/2006/relationships/footer" Target="footer42.xml"/><Relationship Id="rId125" Type="http://schemas.openxmlformats.org/officeDocument/2006/relationships/header" Target="header45.xml"/><Relationship Id="rId126" Type="http://schemas.openxmlformats.org/officeDocument/2006/relationships/footer" Target="footer43.xml"/><Relationship Id="rId127" Type="http://schemas.openxmlformats.org/officeDocument/2006/relationships/header" Target="header46.xml"/><Relationship Id="rId128" Type="http://schemas.openxmlformats.org/officeDocument/2006/relationships/footer" Target="footer44.xml"/><Relationship Id="rId129" Type="http://schemas.openxmlformats.org/officeDocument/2006/relationships/image" Target="media/image30.png"/><Relationship Id="rId130" Type="http://schemas.openxmlformats.org/officeDocument/2006/relationships/header" Target="header47.xml"/><Relationship Id="rId131" Type="http://schemas.openxmlformats.org/officeDocument/2006/relationships/footer" Target="footer45.xml"/><Relationship Id="rId132" Type="http://schemas.openxmlformats.org/officeDocument/2006/relationships/image" Target="media/image31.jpeg"/><Relationship Id="rId133" Type="http://schemas.openxmlformats.org/officeDocument/2006/relationships/header" Target="header48.xml"/><Relationship Id="rId134" Type="http://schemas.openxmlformats.org/officeDocument/2006/relationships/footer" Target="footer46.xml"/><Relationship Id="rId135" Type="http://schemas.openxmlformats.org/officeDocument/2006/relationships/hyperlink" Target="http://www.chinairn.com/news/20140702/105457728.shtml" TargetMode="External"/><Relationship Id="rId136" Type="http://schemas.openxmlformats.org/officeDocument/2006/relationships/header" Target="header49.xml"/><Relationship Id="rId137" Type="http://schemas.openxmlformats.org/officeDocument/2006/relationships/footer" Target="footer47.xml"/><Relationship Id="rId138" Type="http://schemas.openxmlformats.org/officeDocument/2006/relationships/header" Target="header50.xml"/><Relationship Id="rId139" Type="http://schemas.openxmlformats.org/officeDocument/2006/relationships/footer" Target="footer48.xml"/><Relationship Id="rId140" Type="http://schemas.openxmlformats.org/officeDocument/2006/relationships/image" Target="media/image32.jpeg"/><Relationship Id="rId141" Type="http://schemas.openxmlformats.org/officeDocument/2006/relationships/header" Target="header51.xml"/><Relationship Id="rId142" Type="http://schemas.openxmlformats.org/officeDocument/2006/relationships/footer" Target="footer49.xml"/><Relationship Id="rId143" Type="http://schemas.openxmlformats.org/officeDocument/2006/relationships/header" Target="header52.xml"/><Relationship Id="rId144" Type="http://schemas.openxmlformats.org/officeDocument/2006/relationships/footer" Target="footer50.xml"/><Relationship Id="rId145" Type="http://schemas.openxmlformats.org/officeDocument/2006/relationships/header" Target="header53.xml"/><Relationship Id="rId146" Type="http://schemas.openxmlformats.org/officeDocument/2006/relationships/footer" Target="footer51.xml"/><Relationship Id="rId147" Type="http://schemas.openxmlformats.org/officeDocument/2006/relationships/header" Target="header54.xml"/><Relationship Id="rId148" Type="http://schemas.openxmlformats.org/officeDocument/2006/relationships/footer" Target="footer52.xml"/><Relationship Id="rId149" Type="http://schemas.openxmlformats.org/officeDocument/2006/relationships/header" Target="header55.xml"/><Relationship Id="rId150" Type="http://schemas.openxmlformats.org/officeDocument/2006/relationships/footer" Target="footer53.xml"/><Relationship Id="rId151" Type="http://schemas.openxmlformats.org/officeDocument/2006/relationships/header" Target="header56.xml"/><Relationship Id="rId152" Type="http://schemas.openxmlformats.org/officeDocument/2006/relationships/footer" Target="footer54.xml"/><Relationship Id="rId153" Type="http://schemas.openxmlformats.org/officeDocument/2006/relationships/header" Target="header57.xml"/><Relationship Id="rId154" Type="http://schemas.openxmlformats.org/officeDocument/2006/relationships/footer" Target="footer55.xml"/><Relationship Id="rId155" Type="http://schemas.openxmlformats.org/officeDocument/2006/relationships/hyperlink" Target="http://baike.baidu.com/view/110397.htm" TargetMode="External"/><Relationship Id="rId156" Type="http://schemas.openxmlformats.org/officeDocument/2006/relationships/hyperlink" Target="http://baike.baidu.com/view/56260.htm" TargetMode="External"/><Relationship Id="rId157" Type="http://schemas.openxmlformats.org/officeDocument/2006/relationships/hyperlink" Target="http://baike.baidu.com/view/2335182.htm" TargetMode="External"/><Relationship Id="rId158" Type="http://schemas.openxmlformats.org/officeDocument/2006/relationships/hyperlink" Target="http://baike.baidu.com/view/79768.htm" TargetMode="External"/><Relationship Id="rId159" Type="http://schemas.openxmlformats.org/officeDocument/2006/relationships/hyperlink" Target="http://baike.baidu.com/view/18754.htm" TargetMode="External"/><Relationship Id="rId160" Type="http://schemas.openxmlformats.org/officeDocument/2006/relationships/hyperlink" Target="http://baike.baidu.com/view/26698.htm" TargetMode="External"/><Relationship Id="rId161" Type="http://schemas.openxmlformats.org/officeDocument/2006/relationships/hyperlink" Target="http://baike.baidu.com/view/142663.htm" TargetMode="External"/><Relationship Id="rId162" Type="http://schemas.openxmlformats.org/officeDocument/2006/relationships/hyperlink" Target="http://baike.baidu.com/view/61891.htm" TargetMode="External"/><Relationship Id="rId163" Type="http://schemas.openxmlformats.org/officeDocument/2006/relationships/hyperlink" Target="http://baike.baidu.com/view/21741.htm" TargetMode="External"/><Relationship Id="rId164" Type="http://schemas.openxmlformats.org/officeDocument/2006/relationships/hyperlink" Target="http://baike.baidu.com/view/20233.htm" TargetMode="External"/><Relationship Id="rId165" Type="http://schemas.openxmlformats.org/officeDocument/2006/relationships/hyperlink" Target="http://baike.baidu.com/view/239080.htm" TargetMode="External"/><Relationship Id="rId166" Type="http://schemas.openxmlformats.org/officeDocument/2006/relationships/header" Target="header58.xml"/><Relationship Id="rId167" Type="http://schemas.openxmlformats.org/officeDocument/2006/relationships/footer" Target="footer56.xml"/><Relationship Id="rId168" Type="http://schemas.openxmlformats.org/officeDocument/2006/relationships/image" Target="media/image33.jpeg"/><Relationship Id="rId169" Type="http://schemas.openxmlformats.org/officeDocument/2006/relationships/header" Target="header59.xml"/><Relationship Id="rId170" Type="http://schemas.openxmlformats.org/officeDocument/2006/relationships/footer" Target="footer57.xml"/><Relationship Id="rId171" Type="http://schemas.openxmlformats.org/officeDocument/2006/relationships/image" Target="media/image34.png"/><Relationship Id="rId172" Type="http://schemas.openxmlformats.org/officeDocument/2006/relationships/image" Target="media/image35.png"/><Relationship Id="rId173" Type="http://schemas.openxmlformats.org/officeDocument/2006/relationships/header" Target="header60.xml"/><Relationship Id="rId174" Type="http://schemas.openxmlformats.org/officeDocument/2006/relationships/footer" Target="footer58.xml"/><Relationship Id="rId175" Type="http://schemas.openxmlformats.org/officeDocument/2006/relationships/hyperlink" Target="http://money.163.com/keywords/6/1/621156fd/1.html" TargetMode="External"/><Relationship Id="rId176" Type="http://schemas.openxmlformats.org/officeDocument/2006/relationships/hyperlink" Target="http://money.163.com/keywords/5/2/522973875e02573a5316/1.html" TargetMode="External"/><Relationship Id="rId177" Type="http://schemas.openxmlformats.org/officeDocument/2006/relationships/hyperlink" Target="http://money.163.com/keywords/5/2/592e884c/1.html" TargetMode="External"/><Relationship Id="rId178" Type="http://schemas.openxmlformats.org/officeDocument/2006/relationships/header" Target="header61.xml"/><Relationship Id="rId179" Type="http://schemas.openxmlformats.org/officeDocument/2006/relationships/footer" Target="footer59.xml"/><Relationship Id="rId180" Type="http://schemas.openxmlformats.org/officeDocument/2006/relationships/hyperlink" Target="http://money.163.com/keywords/8/d/8fdb7a0b/1.html" TargetMode="External"/><Relationship Id="rId181" Type="http://schemas.openxmlformats.org/officeDocument/2006/relationships/image" Target="media/image36.png"/><Relationship Id="rId182" Type="http://schemas.openxmlformats.org/officeDocument/2006/relationships/image" Target="media/image37.png"/><Relationship Id="rId183" Type="http://schemas.openxmlformats.org/officeDocument/2006/relationships/header" Target="header62.xml"/><Relationship Id="rId184" Type="http://schemas.openxmlformats.org/officeDocument/2006/relationships/footer" Target="footer60.xml"/><Relationship Id="rId185" Type="http://schemas.openxmlformats.org/officeDocument/2006/relationships/header" Target="header63.xml"/><Relationship Id="rId186" Type="http://schemas.openxmlformats.org/officeDocument/2006/relationships/footer" Target="footer61.xml"/><Relationship Id="rId187" Type="http://schemas.openxmlformats.org/officeDocument/2006/relationships/header" Target="header64.xml"/><Relationship Id="rId188" Type="http://schemas.openxmlformats.org/officeDocument/2006/relationships/footer" Target="footer62.xml"/><Relationship Id="rId189" Type="http://schemas.openxmlformats.org/officeDocument/2006/relationships/header" Target="header65.xml"/><Relationship Id="rId190" Type="http://schemas.openxmlformats.org/officeDocument/2006/relationships/footer" Target="footer63.xml"/><Relationship Id="rId191" Type="http://schemas.openxmlformats.org/officeDocument/2006/relationships/image" Target="media/image38.jpeg"/><Relationship Id="rId192" Type="http://schemas.openxmlformats.org/officeDocument/2006/relationships/header" Target="header66.xml"/><Relationship Id="rId193" Type="http://schemas.openxmlformats.org/officeDocument/2006/relationships/footer" Target="footer64.xml"/><Relationship Id="rId194" Type="http://schemas.openxmlformats.org/officeDocument/2006/relationships/header" Target="header67.xml"/><Relationship Id="rId195" Type="http://schemas.openxmlformats.org/officeDocument/2006/relationships/footer" Target="footer65.xml"/><Relationship Id="rId196" Type="http://schemas.openxmlformats.org/officeDocument/2006/relationships/image" Target="media/image39.jpeg"/><Relationship Id="rId197" Type="http://schemas.openxmlformats.org/officeDocument/2006/relationships/header" Target="header68.xml"/><Relationship Id="rId198" Type="http://schemas.openxmlformats.org/officeDocument/2006/relationships/footer" Target="footer66.xml"/><Relationship Id="rId199" Type="http://schemas.openxmlformats.org/officeDocument/2006/relationships/header" Target="header69.xml"/><Relationship Id="rId200" Type="http://schemas.openxmlformats.org/officeDocument/2006/relationships/footer" Target="footer67.xml"/><Relationship Id="rId201" Type="http://schemas.openxmlformats.org/officeDocument/2006/relationships/header" Target="header70.xml"/><Relationship Id="rId202" Type="http://schemas.openxmlformats.org/officeDocument/2006/relationships/footer" Target="footer68.xml"/><Relationship Id="rId203" Type="http://schemas.openxmlformats.org/officeDocument/2006/relationships/image" Target="media/image40.jpeg"/><Relationship Id="rId204" Type="http://schemas.openxmlformats.org/officeDocument/2006/relationships/header" Target="header71.xml"/><Relationship Id="rId205" Type="http://schemas.openxmlformats.org/officeDocument/2006/relationships/footer" Target="footer69.xml"/><Relationship Id="rId206" Type="http://schemas.openxmlformats.org/officeDocument/2006/relationships/header" Target="header72.xml"/><Relationship Id="rId207" Type="http://schemas.openxmlformats.org/officeDocument/2006/relationships/footer" Target="footer70.xml"/><Relationship Id="rId208" Type="http://schemas.openxmlformats.org/officeDocument/2006/relationships/image" Target="media/image41.jpeg"/><Relationship Id="rId209" Type="http://schemas.openxmlformats.org/officeDocument/2006/relationships/header" Target="header73.xml"/><Relationship Id="rId210" Type="http://schemas.openxmlformats.org/officeDocument/2006/relationships/footer" Target="footer71.xml"/><Relationship Id="rId211" Type="http://schemas.openxmlformats.org/officeDocument/2006/relationships/header" Target="header74.xml"/><Relationship Id="rId212" Type="http://schemas.openxmlformats.org/officeDocument/2006/relationships/footer" Target="footer72.xml"/><Relationship Id="rId213" Type="http://schemas.openxmlformats.org/officeDocument/2006/relationships/hyperlink" Target="http://www.baidu.com/s?wd=%E5%85%AC%E5%8F%B8%E6%B2%BB%E7%90%86&amp;amp;hl_tag=textlink&amp;amp;tn=SE_hldp01350_v6v6zkg6" TargetMode="External"/><Relationship Id="rId214" Type="http://schemas.openxmlformats.org/officeDocument/2006/relationships/hyperlink" Target="http://www.baidu.com/s?wd=%E9%A3%8E%E9%99%A9%E6%8E%A7%E5%88%B6&amp;amp;hl_tag=textlink&amp;amp;tn=SE_hldp01350_v6v6zkg6" TargetMode="External"/><Relationship Id="rId215" Type="http://schemas.openxmlformats.org/officeDocument/2006/relationships/header" Target="header75.xml"/><Relationship Id="rId216" Type="http://schemas.openxmlformats.org/officeDocument/2006/relationships/footer" Target="footer73.xml"/><Relationship Id="rId217" Type="http://schemas.openxmlformats.org/officeDocument/2006/relationships/header" Target="header76.xml"/><Relationship Id="rId218" Type="http://schemas.openxmlformats.org/officeDocument/2006/relationships/footer" Target="footer74.xml"/><Relationship Id="rId219" Type="http://schemas.openxmlformats.org/officeDocument/2006/relationships/header" Target="header77.xml"/><Relationship Id="rId220" Type="http://schemas.openxmlformats.org/officeDocument/2006/relationships/footer" Target="footer75.xml"/><Relationship Id="rId221" Type="http://schemas.openxmlformats.org/officeDocument/2006/relationships/image" Target="media/image42.jpeg"/><Relationship Id="rId222" Type="http://schemas.openxmlformats.org/officeDocument/2006/relationships/header" Target="header78.xml"/><Relationship Id="rId223" Type="http://schemas.openxmlformats.org/officeDocument/2006/relationships/footer" Target="footer76.xml"/><Relationship Id="rId224" Type="http://schemas.openxmlformats.org/officeDocument/2006/relationships/header" Target="header79.xml"/><Relationship Id="rId225" Type="http://schemas.openxmlformats.org/officeDocument/2006/relationships/footer" Target="footer77.xml"/><Relationship Id="rId226" Type="http://schemas.openxmlformats.org/officeDocument/2006/relationships/image" Target="media/image43.jpeg"/><Relationship Id="rId227" Type="http://schemas.openxmlformats.org/officeDocument/2006/relationships/header" Target="header80.xml"/><Relationship Id="rId228" Type="http://schemas.openxmlformats.org/officeDocument/2006/relationships/footer" Target="footer78.xml"/><Relationship Id="rId229" Type="http://schemas.openxmlformats.org/officeDocument/2006/relationships/header" Target="header81.xml"/><Relationship Id="rId230" Type="http://schemas.openxmlformats.org/officeDocument/2006/relationships/footer" Target="footer79.xml"/><Relationship Id="rId231" Type="http://schemas.openxmlformats.org/officeDocument/2006/relationships/header" Target="header82.xml"/><Relationship Id="rId232" Type="http://schemas.openxmlformats.org/officeDocument/2006/relationships/footer" Target="footer80.xml"/><Relationship Id="rId233" Type="http://schemas.openxmlformats.org/officeDocument/2006/relationships/image" Target="media/image44.jpeg"/><Relationship Id="rId234" Type="http://schemas.openxmlformats.org/officeDocument/2006/relationships/header" Target="header83.xml"/><Relationship Id="rId235" Type="http://schemas.openxmlformats.org/officeDocument/2006/relationships/footer" Target="footer81.xml"/><Relationship Id="rId236" Type="http://schemas.openxmlformats.org/officeDocument/2006/relationships/header" Target="header84.xml"/><Relationship Id="rId237" Type="http://schemas.openxmlformats.org/officeDocument/2006/relationships/footer" Target="footer82.xml"/><Relationship Id="rId238" Type="http://schemas.openxmlformats.org/officeDocument/2006/relationships/image" Target="media/image45.jpeg"/><Relationship Id="rId239" Type="http://schemas.openxmlformats.org/officeDocument/2006/relationships/header" Target="header85.xml"/><Relationship Id="rId240" Type="http://schemas.openxmlformats.org/officeDocument/2006/relationships/footer" Target="footer83.xml"/><Relationship Id="rId241" Type="http://schemas.openxmlformats.org/officeDocument/2006/relationships/image" Target="media/image46.jpeg"/><Relationship Id="rId242" Type="http://schemas.openxmlformats.org/officeDocument/2006/relationships/header" Target="header86.xml"/><Relationship Id="rId243" Type="http://schemas.openxmlformats.org/officeDocument/2006/relationships/footer" Target="footer84.xml"/><Relationship Id="rId244" Type="http://schemas.openxmlformats.org/officeDocument/2006/relationships/header" Target="header87.xml"/><Relationship Id="rId245" Type="http://schemas.openxmlformats.org/officeDocument/2006/relationships/footer" Target="footer85.xml"/><Relationship Id="rId246" Type="http://schemas.openxmlformats.org/officeDocument/2006/relationships/image" Target="media/image47.jpeg"/><Relationship Id="rId247" Type="http://schemas.openxmlformats.org/officeDocument/2006/relationships/header" Target="header88.xml"/><Relationship Id="rId248" Type="http://schemas.openxmlformats.org/officeDocument/2006/relationships/footer" Target="footer86.xml"/><Relationship Id="rId249" Type="http://schemas.openxmlformats.org/officeDocument/2006/relationships/header" Target="header89.xml"/><Relationship Id="rId250" Type="http://schemas.openxmlformats.org/officeDocument/2006/relationships/footer" Target="footer87.xml"/><Relationship Id="rId251" Type="http://schemas.openxmlformats.org/officeDocument/2006/relationships/header" Target="header90.xml"/><Relationship Id="rId252" Type="http://schemas.openxmlformats.org/officeDocument/2006/relationships/footer" Target="footer88.xml"/><Relationship Id="rId253" Type="http://schemas.openxmlformats.org/officeDocument/2006/relationships/header" Target="header91.xml"/><Relationship Id="rId254" Type="http://schemas.openxmlformats.org/officeDocument/2006/relationships/footer" Target="footer89.xml"/><Relationship Id="rId255" Type="http://schemas.openxmlformats.org/officeDocument/2006/relationships/image" Target="media/image48.jpeg"/><Relationship Id="rId256" Type="http://schemas.openxmlformats.org/officeDocument/2006/relationships/header" Target="header92.xml"/><Relationship Id="rId257" Type="http://schemas.openxmlformats.org/officeDocument/2006/relationships/footer" Target="footer90.xml"/><Relationship Id="rId258" Type="http://schemas.openxmlformats.org/officeDocument/2006/relationships/header" Target="header93.xml"/><Relationship Id="rId259" Type="http://schemas.openxmlformats.org/officeDocument/2006/relationships/footer" Target="footer91.xml"/><Relationship Id="rId260" Type="http://schemas.openxmlformats.org/officeDocument/2006/relationships/image" Target="media/image49.jpeg"/><Relationship Id="rId261" Type="http://schemas.openxmlformats.org/officeDocument/2006/relationships/header" Target="header94.xml"/><Relationship Id="rId262" Type="http://schemas.openxmlformats.org/officeDocument/2006/relationships/footer" Target="footer92.xml"/><Relationship Id="rId263" Type="http://schemas.openxmlformats.org/officeDocument/2006/relationships/header" Target="header95.xml"/><Relationship Id="rId264" Type="http://schemas.openxmlformats.org/officeDocument/2006/relationships/footer" Target="footer93.xml"/><Relationship Id="rId265" Type="http://schemas.openxmlformats.org/officeDocument/2006/relationships/header" Target="header96.xml"/><Relationship Id="rId266" Type="http://schemas.openxmlformats.org/officeDocument/2006/relationships/footer" Target="footer94.xml"/><Relationship Id="rId267" Type="http://schemas.openxmlformats.org/officeDocument/2006/relationships/image" Target="media/image50.jpeg"/><Relationship Id="rId268" Type="http://schemas.openxmlformats.org/officeDocument/2006/relationships/header" Target="header97.xml"/><Relationship Id="rId269" Type="http://schemas.openxmlformats.org/officeDocument/2006/relationships/footer" Target="footer95.xml"/><Relationship Id="rId270" Type="http://schemas.openxmlformats.org/officeDocument/2006/relationships/image" Target="media/image51.jpeg"/><Relationship Id="rId271" Type="http://schemas.openxmlformats.org/officeDocument/2006/relationships/header" Target="header98.xml"/><Relationship Id="rId272" Type="http://schemas.openxmlformats.org/officeDocument/2006/relationships/footer" Target="footer96.xml"/><Relationship Id="rId273" Type="http://schemas.openxmlformats.org/officeDocument/2006/relationships/header" Target="header99.xml"/><Relationship Id="rId274" Type="http://schemas.openxmlformats.org/officeDocument/2006/relationships/footer" Target="footer97.xml"/><Relationship Id="rId275" Type="http://schemas.openxmlformats.org/officeDocument/2006/relationships/header" Target="header100.xml"/><Relationship Id="rId276" Type="http://schemas.openxmlformats.org/officeDocument/2006/relationships/footer" Target="footer98.xml"/><Relationship Id="rId277" Type="http://schemas.openxmlformats.org/officeDocument/2006/relationships/image" Target="media/image52.jpeg"/><Relationship Id="rId278" Type="http://schemas.openxmlformats.org/officeDocument/2006/relationships/image" Target="media/image53.jpeg"/><Relationship Id="rId279" Type="http://schemas.openxmlformats.org/officeDocument/2006/relationships/header" Target="header101.xml"/><Relationship Id="rId280" Type="http://schemas.openxmlformats.org/officeDocument/2006/relationships/footer" Target="footer99.xml"/><Relationship Id="rId281" Type="http://schemas.openxmlformats.org/officeDocument/2006/relationships/header" Target="header102.xml"/><Relationship Id="rId282" Type="http://schemas.openxmlformats.org/officeDocument/2006/relationships/footer" Target="footer100.xml"/><Relationship Id="rId283" Type="http://schemas.openxmlformats.org/officeDocument/2006/relationships/image" Target="media/image54.jpeg"/><Relationship Id="rId284" Type="http://schemas.openxmlformats.org/officeDocument/2006/relationships/image" Target="media/image55.jpeg"/><Relationship Id="rId285" Type="http://schemas.openxmlformats.org/officeDocument/2006/relationships/header" Target="header103.xml"/><Relationship Id="rId286" Type="http://schemas.openxmlformats.org/officeDocument/2006/relationships/footer" Target="footer101.xml"/><Relationship Id="rId287" Type="http://schemas.openxmlformats.org/officeDocument/2006/relationships/header" Target="header104.xml"/><Relationship Id="rId288" Type="http://schemas.openxmlformats.org/officeDocument/2006/relationships/footer" Target="footer102.xml"/><Relationship Id="rId289" Type="http://schemas.openxmlformats.org/officeDocument/2006/relationships/header" Target="header105.xml"/><Relationship Id="rId290" Type="http://schemas.openxmlformats.org/officeDocument/2006/relationships/footer" Target="footer103.xml"/><Relationship Id="rId291" Type="http://schemas.openxmlformats.org/officeDocument/2006/relationships/header" Target="header106.xml"/><Relationship Id="rId292" Type="http://schemas.openxmlformats.org/officeDocument/2006/relationships/footer" Target="footer104.xml"/><Relationship Id="rId293" Type="http://schemas.openxmlformats.org/officeDocument/2006/relationships/header" Target="header107.xml"/><Relationship Id="rId294" Type="http://schemas.openxmlformats.org/officeDocument/2006/relationships/footer" Target="footer105.xml"/><Relationship Id="rId295" Type="http://schemas.openxmlformats.org/officeDocument/2006/relationships/header" Target="header108.xml"/><Relationship Id="rId296" Type="http://schemas.openxmlformats.org/officeDocument/2006/relationships/footer" Target="footer106.xml"/><Relationship Id="rId297" Type="http://schemas.openxmlformats.org/officeDocument/2006/relationships/image" Target="media/image56.jpeg"/><Relationship Id="rId298" Type="http://schemas.openxmlformats.org/officeDocument/2006/relationships/image" Target="media/image57.png"/><Relationship Id="rId299" Type="http://schemas.openxmlformats.org/officeDocument/2006/relationships/image" Target="media/image58.png"/><Relationship Id="rId300" Type="http://schemas.openxmlformats.org/officeDocument/2006/relationships/image" Target="media/image59.jpeg"/><Relationship Id="rId301" Type="http://schemas.openxmlformats.org/officeDocument/2006/relationships/header" Target="header109.xml"/><Relationship Id="rId302" Type="http://schemas.openxmlformats.org/officeDocument/2006/relationships/footer" Target="footer107.xml"/><Relationship Id="rId303" Type="http://schemas.openxmlformats.org/officeDocument/2006/relationships/header" Target="header110.xml"/><Relationship Id="rId304" Type="http://schemas.openxmlformats.org/officeDocument/2006/relationships/footer" Target="footer108.xml"/><Relationship Id="rId305" Type="http://schemas.openxmlformats.org/officeDocument/2006/relationships/header" Target="header111.xml"/><Relationship Id="rId306" Type="http://schemas.openxmlformats.org/officeDocument/2006/relationships/footer" Target="footer109.xml"/><Relationship Id="rId307" Type="http://schemas.openxmlformats.org/officeDocument/2006/relationships/header" Target="header112.xml"/><Relationship Id="rId308" Type="http://schemas.openxmlformats.org/officeDocument/2006/relationships/footer" Target="footer110.xml"/><Relationship Id="rId309" Type="http://schemas.openxmlformats.org/officeDocument/2006/relationships/header" Target="header113.xml"/><Relationship Id="rId310" Type="http://schemas.openxmlformats.org/officeDocument/2006/relationships/footer" Target="footer111.xml"/><Relationship Id="rId311" Type="http://schemas.openxmlformats.org/officeDocument/2006/relationships/header" Target="header114.xml"/><Relationship Id="rId312" Type="http://schemas.openxmlformats.org/officeDocument/2006/relationships/footer" Target="footer112.xml"/><Relationship Id="rId313" Type="http://schemas.openxmlformats.org/officeDocument/2006/relationships/header" Target="header115.xml"/><Relationship Id="rId314" Type="http://schemas.openxmlformats.org/officeDocument/2006/relationships/footer" Target="footer113.xml"/><Relationship Id="rId315" Type="http://schemas.openxmlformats.org/officeDocument/2006/relationships/image" Target="media/image60.png"/><Relationship Id="rId316" Type="http://schemas.openxmlformats.org/officeDocument/2006/relationships/header" Target="header116.xml"/><Relationship Id="rId317" Type="http://schemas.openxmlformats.org/officeDocument/2006/relationships/footer" Target="footer114.xml"/><Relationship Id="rId318" Type="http://schemas.openxmlformats.org/officeDocument/2006/relationships/image" Target="media/image61.png"/><Relationship Id="rId319" Type="http://schemas.openxmlformats.org/officeDocument/2006/relationships/header" Target="header117.xml"/><Relationship Id="rId320" Type="http://schemas.openxmlformats.org/officeDocument/2006/relationships/footer" Target="footer115.xml"/><Relationship Id="rId321" Type="http://schemas.openxmlformats.org/officeDocument/2006/relationships/image" Target="media/image62.png"/><Relationship Id="rId322" Type="http://schemas.openxmlformats.org/officeDocument/2006/relationships/header" Target="header118.xml"/><Relationship Id="rId323" Type="http://schemas.openxmlformats.org/officeDocument/2006/relationships/footer" Target="footer116.xml"/><Relationship Id="rId324" Type="http://schemas.openxmlformats.org/officeDocument/2006/relationships/image" Target="media/image63.png"/><Relationship Id="rId325" Type="http://schemas.openxmlformats.org/officeDocument/2006/relationships/header" Target="header119.xml"/><Relationship Id="rId326" Type="http://schemas.openxmlformats.org/officeDocument/2006/relationships/footer" Target="footer117.xml"/><Relationship Id="rId327" Type="http://schemas.openxmlformats.org/officeDocument/2006/relationships/image" Target="media/image64.png"/><Relationship Id="rId328" Type="http://schemas.openxmlformats.org/officeDocument/2006/relationships/header" Target="header120.xml"/><Relationship Id="rId329" Type="http://schemas.openxmlformats.org/officeDocument/2006/relationships/footer" Target="footer118.xml"/><Relationship Id="rId330" Type="http://schemas.openxmlformats.org/officeDocument/2006/relationships/header" Target="header121.xml"/><Relationship Id="rId331" Type="http://schemas.openxmlformats.org/officeDocument/2006/relationships/footer" Target="footer119.xml"/><Relationship Id="rId332" Type="http://schemas.openxmlformats.org/officeDocument/2006/relationships/header" Target="header122.xml"/><Relationship Id="rId333" Type="http://schemas.openxmlformats.org/officeDocument/2006/relationships/footer" Target="footer120.xml"/><Relationship Id="rId334" Type="http://schemas.openxmlformats.org/officeDocument/2006/relationships/header" Target="header123.xml"/><Relationship Id="rId335" Type="http://schemas.openxmlformats.org/officeDocument/2006/relationships/footer" Target="footer121.xml"/><Relationship Id="rId336" Type="http://schemas.openxmlformats.org/officeDocument/2006/relationships/header" Target="header124.xml"/><Relationship Id="rId337" Type="http://schemas.openxmlformats.org/officeDocument/2006/relationships/footer" Target="footer122.xml"/><Relationship Id="rId338" Type="http://schemas.openxmlformats.org/officeDocument/2006/relationships/header" Target="header125.xml"/><Relationship Id="rId339" Type="http://schemas.openxmlformats.org/officeDocument/2006/relationships/footer" Target="footer123.xml"/><Relationship Id="rId340" Type="http://schemas.openxmlformats.org/officeDocument/2006/relationships/hyperlink" Target="http://www.thehindubusinessline.com/" TargetMode="External"/><Relationship Id="rId341" Type="http://schemas.openxmlformats.org/officeDocument/2006/relationships/header" Target="header126.xml"/><Relationship Id="rId342" Type="http://schemas.openxmlformats.org/officeDocument/2006/relationships/footer" Target="footer124.xml"/><Relationship Id="rId343" Type="http://schemas.openxmlformats.org/officeDocument/2006/relationships/header" Target="header127.xml"/><Relationship Id="rId344" Type="http://schemas.openxmlformats.org/officeDocument/2006/relationships/footer" Target="footer125.xml"/><Relationship Id="rId345" Type="http://schemas.openxmlformats.org/officeDocument/2006/relationships/header" Target="header128.xml"/><Relationship Id="rId346" Type="http://schemas.openxmlformats.org/officeDocument/2006/relationships/footer" Target="footer126.xml"/><Relationship Id="rId347" Type="http://schemas.openxmlformats.org/officeDocument/2006/relationships/hyperlink" Target="http://210.34.248.29/kcms/detail/%20%20%20%20%20%20%20%20%20%20%20%20%20%20%20%20search.aspx?dbcode=CJFQ&amp;amp;sfield=au&amp;amp;skey=%e6%98%93%e7%ba%b2&amp;amp;code=10955758%3B06274903%3B" TargetMode="External"/><Relationship Id="rId348" Type="http://schemas.openxmlformats.org/officeDocument/2006/relationships/hyperlink" Target="http://210.34.248.29/kcms/detail/%20%20%20%20%20%20%20%20%20%20%20%20%20%20%20%20search.aspx?dbcode=CJFQ&amp;amp;sfield=au&amp;amp;skey=%e7%8e%8b%e5%8f%ac&amp;amp;code=10955758%3B06274903%3B" TargetMode="External"/><Relationship Id="rId349" Type="http://schemas.openxmlformats.org/officeDocument/2006/relationships/header" Target="header129.xml"/><Relationship Id="rId350" Type="http://schemas.openxmlformats.org/officeDocument/2006/relationships/footer" Target="footer127.xml"/><Relationship Id="rId351" Type="http://schemas.openxmlformats.org/officeDocument/2006/relationships/header" Target="header130.xml"/><Relationship Id="rId352" Type="http://schemas.openxmlformats.org/officeDocument/2006/relationships/footer" Target="footer128.xml"/><Relationship Id="rId353" Type="http://schemas.openxmlformats.org/officeDocument/2006/relationships/header" Target="header131.xml"/><Relationship Id="rId354" Type="http://schemas.openxmlformats.org/officeDocument/2006/relationships/footer" Target="footer129.xml"/><Relationship Id="rId355" Type="http://schemas.openxmlformats.org/officeDocument/2006/relationships/numbering" Target="numbering.xml"/><Relationship Id="rId356" Type="http://schemas.openxmlformats.org/officeDocument/2006/relationships/endnotes" Target="endnotes.xml"/><Relationship Id="rId357" Type="http://schemas.openxmlformats.org/officeDocument/2006/relationships/header" Target="header132.xml"/><Relationship Id="rId358" Type="http://schemas.openxmlformats.org/officeDocument/2006/relationships/header" Target="header133.xml"/><Relationship Id="rId359" Type="http://schemas.openxmlformats.org/officeDocument/2006/relationships/footer" Target="footer130.xml"/><Relationship Id="rId360" Type="http://schemas.openxmlformats.org/officeDocument/2006/relationships/footer" Target="footer131.xml"/><Relationship Id="rId361" Type="http://schemas.openxmlformats.org/officeDocument/2006/relationships/footer" Target="footer132.xml"/><Relationship Id="rId363" Type="http://schemas.openxmlformats.org/officeDocument/2006/relationships/footer" Target="footer133.xml"/><Relationship Id="rId364" Type="http://schemas.openxmlformats.org/officeDocument/2006/relationships/header" Target="header134.xml"/><Relationship Id="rId365" Type="http://schemas.openxmlformats.org/officeDocument/2006/relationships/footer" Target="footer134.xml"/><Relationship Id="rId366" Type="http://schemas.openxmlformats.org/officeDocument/2006/relationships/footer" Target="footer135.xml"/><Relationship Id="rId367" Type="http://schemas.openxmlformats.org/officeDocument/2006/relationships/footer" Target="footer136.xml"/><Relationship Id="rId368" Type="http://schemas.openxmlformats.org/officeDocument/2006/relationships/footer" Target="footer137.xml"/><Relationship Id="rId369" Type="http://schemas.openxmlformats.org/officeDocument/2006/relationships/header" Target="header135.xml"/><Relationship Id="rId370" Type="http://schemas.openxmlformats.org/officeDocument/2006/relationships/header" Target="header136.xml"/><Relationship Id="rId371" Type="http://schemas.openxmlformats.org/officeDocument/2006/relationships/footer" Target="footer138.xml"/><Relationship Id="rId372" Type="http://schemas.openxmlformats.org/officeDocument/2006/relationships/header" Target="header137.xml"/><Relationship Id="rId373" Type="http://schemas.openxmlformats.org/officeDocument/2006/relationships/header" Target="header138.xml"/><Relationship Id="rId374" Type="http://schemas.openxmlformats.org/officeDocument/2006/relationships/header" Target="header139.xml"/><Relationship Id="rId375" Type="http://schemas.openxmlformats.org/officeDocument/2006/relationships/footer" Target="footer139.xml"/><Relationship Id="rId376" Type="http://schemas.openxmlformats.org/officeDocument/2006/relationships/footer" Target="footer140.xml"/><Relationship Id="rId377" Type="http://schemas.openxmlformats.org/officeDocument/2006/relationships/header" Target="header140.xml"/><Relationship Id="rId378" Type="http://schemas.openxmlformats.org/officeDocument/2006/relationships/header" Target="header141.xml"/><Relationship Id="rId37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朱玲玲/办公室/泉州局/FJCIQ/aqsiq</dc:creator>
  <dc:title>第1章</dc:title>
  <dcterms:created xsi:type="dcterms:W3CDTF">2017-03-18T22:08:36Z</dcterms:created>
  <dcterms:modified xsi:type="dcterms:W3CDTF">2017-03-18T22:08:36Z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