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56" w:beforeLines="50" w:line="400" w:lineRule="atLeast"/>
        <w:rPr>
          <w:rFonts w:ascii="仿宋_GB2312" w:hAnsi="华文中宋" w:eastAsia="仿宋_GB2312"/>
          <w:bCs/>
          <w:sz w:val="30"/>
        </w:rPr>
      </w:pPr>
      <w:r>
        <w:rPr>
          <w:sz w:val="30"/>
        </w:rPr>
        <mc:AlternateContent>
          <mc:Choice Requires="wps">
            <w:drawing>
              <wp:anchor distT="0" distB="0" distL="114300" distR="114300" simplePos="0" relativeHeight="251660288" behindDoc="0" locked="0" layoutInCell="1" allowOverlap="1">
                <wp:simplePos x="0" y="0"/>
                <wp:positionH relativeFrom="column">
                  <wp:posOffset>-13970</wp:posOffset>
                </wp:positionH>
                <wp:positionV relativeFrom="paragraph">
                  <wp:posOffset>-459105</wp:posOffset>
                </wp:positionV>
                <wp:extent cx="5295900" cy="444500"/>
                <wp:effectExtent l="0" t="0" r="7620" b="12700"/>
                <wp:wrapNone/>
                <wp:docPr id="2" name="矩形 2"/>
                <wp:cNvGraphicFramePr/>
                <a:graphic xmlns:a="http://schemas.openxmlformats.org/drawingml/2006/main">
                  <a:graphicData uri="http://schemas.microsoft.com/office/word/2010/wordprocessingShape">
                    <wps:wsp>
                      <wps:cNvSpPr/>
                      <wps:spPr>
                        <a:xfrm>
                          <a:off x="1167130" y="455295"/>
                          <a:ext cx="5295900" cy="44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pt;margin-top:-36.15pt;height:35pt;width:417pt;z-index:251660288;v-text-anchor:middle;mso-width-relative:page;mso-height-relative:page;" fillcolor="#FFFFFF [3212]" filled="t" stroked="f" coordsize="21600,21600" o:gfxdata="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zmi3J2AAAAAkBAAAPAAAAAAAAAAEAIAAAACIAAABk&#10;cnMvZG93bnJldi54bWxQSwECFAAUAAAACACHTuJAiieNdHgCAADhBAAADgAAAAAAAAABACAAAAAn&#10;AQAAZHJzL2Uyb0RvYy54bWxQSwUGAAAAAAYABgBZAQAAEQYAAAAA&#10;">
                <v:fill on="t" focussize="0,0"/>
                <v:stroke on="f" weight="1pt" miterlimit="8" joinstyle="miter"/>
                <v:imagedata o:title=""/>
                <o:lock v:ext="edit" aspectratio="f"/>
                <v:textbox>
                  <w:txbxContent>
                    <w:p>
                      <w:pPr>
                        <w:jc w:val="center"/>
                      </w:pPr>
                    </w:p>
                  </w:txbxContent>
                </v:textbox>
              </v:rect>
            </w:pict>
          </mc:Fallback>
        </mc:AlternateContent>
      </w:r>
    </w:p>
    <w:p>
      <w:pPr>
        <w:adjustRightInd w:val="0"/>
        <w:snapToGrid w:val="0"/>
        <w:spacing w:before="156" w:beforeLines="50" w:line="400" w:lineRule="atLeast"/>
        <w:rPr>
          <w:rFonts w:ascii="仿宋_GB2312" w:hAnsi="华文中宋" w:eastAsia="仿宋_GB2312"/>
          <w:bCs/>
          <w:sz w:val="30"/>
        </w:rPr>
      </w:pPr>
    </w:p>
    <w:p>
      <w:pPr>
        <w:spacing w:line="500" w:lineRule="exact"/>
        <w:jc w:val="center"/>
        <w:rPr>
          <w:rFonts w:eastAsia="黑体"/>
          <w:b/>
          <w:sz w:val="32"/>
        </w:rPr>
      </w:pPr>
    </w:p>
    <w:p>
      <w:pPr>
        <w:spacing w:line="360" w:lineRule="auto"/>
        <w:jc w:val="center"/>
        <w:rPr>
          <w:rFonts w:hint="eastAsia" w:eastAsia="黑体"/>
          <w:sz w:val="34"/>
        </w:rPr>
      </w:pPr>
      <w:r>
        <w:rPr>
          <w:rFonts w:hint="eastAsia" w:hAnsi="宋体"/>
          <w:kern w:val="0"/>
        </w:rPr>
        <w:t xml:space="preserve"> </w:t>
      </w:r>
      <w:bookmarkStart w:id="0" w:name="_1064953734"/>
      <w:bookmarkEnd w:id="0"/>
      <w:bookmarkStart w:id="1" w:name="_1065102613"/>
      <w:bookmarkEnd w:id="1"/>
      <w:r>
        <w:rPr>
          <w:rFonts w:hAnsi="宋体"/>
          <w:kern w:val="0"/>
        </w:rPr>
        <w:object>
          <v:shape id="_x0000_i1025" o:spt="75" type="#_x0000_t75" style="height:46.5pt;width:206.05pt;" o:ole="t" fillcolor="#FFFFFF" filled="t" stroked="f" coordsize="21600,21600">
            <v:path/>
            <v:fill on="t" alignshape="1" focussize="0,0"/>
            <v:stroke on="f"/>
            <v:imagedata r:id="rId16" o:title=""/>
            <o:lock v:ext="edit" aspectratio="t"/>
            <w10:wrap type="none"/>
            <w10:anchorlock/>
          </v:shape>
          <o:OLEObject Type="Embed" ProgID="Word.Picture.8" ShapeID="_x0000_i1025" DrawAspect="Content" ObjectID="_1468075725" r:id="rId15">
            <o:LockedField>false</o:LockedField>
          </o:OLEObject>
        </w:object>
      </w:r>
    </w:p>
    <w:p>
      <w:pPr>
        <w:adjustRightInd w:val="0"/>
        <w:snapToGrid w:val="0"/>
        <w:jc w:val="center"/>
        <w:rPr>
          <w:rFonts w:hint="eastAsia"/>
          <w:b/>
          <w:bCs/>
          <w:spacing w:val="20"/>
          <w:sz w:val="18"/>
        </w:rPr>
      </w:pPr>
    </w:p>
    <w:p>
      <w:pPr>
        <w:adjustRightInd w:val="0"/>
        <w:snapToGrid w:val="0"/>
        <w:jc w:val="center"/>
        <w:rPr>
          <w:rFonts w:hint="eastAsia"/>
          <w:b/>
          <w:bCs/>
          <w:spacing w:val="20"/>
          <w:sz w:val="18"/>
        </w:rPr>
      </w:pPr>
    </w:p>
    <w:p>
      <w:pPr>
        <w:spacing w:line="240" w:lineRule="auto"/>
        <w:jc w:val="center"/>
        <w:rPr>
          <w:rFonts w:ascii="华文中宋" w:hAnsi="华文中宋" w:eastAsia="华文中宋"/>
          <w:b/>
          <w:bCs/>
          <w:sz w:val="72"/>
          <w:szCs w:val="72"/>
        </w:rPr>
      </w:pPr>
      <w:r>
        <w:rPr>
          <w:rFonts w:hint="eastAsia" w:ascii="华文中宋" w:hAnsi="华文中宋" w:eastAsia="华文中宋"/>
          <w:b/>
          <w:bCs/>
          <w:spacing w:val="20"/>
          <w:sz w:val="72"/>
          <w:szCs w:val="72"/>
        </w:rPr>
        <w:t>本科毕业设计[论文]</w:t>
      </w:r>
    </w:p>
    <w:p>
      <w:pPr>
        <w:spacing w:line="240" w:lineRule="auto"/>
        <w:jc w:val="center"/>
        <w:rPr>
          <w:rFonts w:hint="eastAsia" w:ascii="楷体_GB2312" w:hAnsi="黑体" w:eastAsia="楷体_GB2312"/>
          <w:bCs/>
          <w:color w:val="FF0000"/>
          <w:sz w:val="36"/>
          <w:szCs w:val="36"/>
        </w:rPr>
      </w:pPr>
    </w:p>
    <w:p>
      <w:pPr>
        <w:adjustRightInd w:val="0"/>
        <w:snapToGrid w:val="0"/>
        <w:spacing w:line="240" w:lineRule="auto"/>
        <w:rPr>
          <w:rFonts w:hint="eastAsia" w:eastAsia="华文中宋"/>
          <w:b/>
          <w:bCs/>
          <w:spacing w:val="12"/>
          <w:sz w:val="52"/>
          <w:szCs w:val="32"/>
        </w:rPr>
      </w:pPr>
    </w:p>
    <w:p>
      <w:pPr>
        <w:adjustRightInd w:val="0"/>
        <w:snapToGrid w:val="0"/>
        <w:spacing w:line="264" w:lineRule="auto"/>
        <w:jc w:val="center"/>
        <w:rPr>
          <w:rFonts w:hint="eastAsia" w:ascii="黑体" w:eastAsia="黑体"/>
          <w:b/>
          <w:sz w:val="44"/>
          <w:szCs w:val="44"/>
        </w:rPr>
      </w:pPr>
      <w:r>
        <w:rPr>
          <w:rFonts w:hint="eastAsia" w:ascii="黑体" w:eastAsia="黑体"/>
          <w:b/>
          <w:sz w:val="44"/>
          <w:szCs w:val="44"/>
        </w:rPr>
        <w:t>所有制对中国企业海外并购成败的影响</w:t>
      </w:r>
    </w:p>
    <w:p>
      <w:pPr>
        <w:adjustRightInd w:val="0"/>
        <w:snapToGrid w:val="0"/>
        <w:spacing w:line="264" w:lineRule="auto"/>
        <w:rPr>
          <w:rFonts w:hint="eastAsia" w:ascii="黑体" w:eastAsia="黑体"/>
          <w:b/>
          <w:sz w:val="44"/>
          <w:szCs w:val="44"/>
        </w:rPr>
      </w:pPr>
      <w:r>
        <w:rPr>
          <w:rFonts w:hint="eastAsia" w:ascii="黑体" w:eastAsia="黑体"/>
          <w:b/>
          <w:sz w:val="44"/>
          <w:szCs w:val="44"/>
        </w:rPr>
        <w:t>——基于产业保护与制度质量的调节效应</w:t>
      </w:r>
    </w:p>
    <w:p>
      <w:pPr>
        <w:adjustRightInd w:val="0"/>
        <w:snapToGrid w:val="0"/>
        <w:spacing w:line="264" w:lineRule="auto"/>
        <w:rPr>
          <w:rFonts w:hint="eastAsia" w:eastAsia="华文中宋"/>
          <w:b/>
          <w:bCs/>
          <w:spacing w:val="12"/>
          <w:sz w:val="96"/>
          <w:szCs w:val="44"/>
        </w:rPr>
      </w:pPr>
    </w:p>
    <w:p>
      <w:pPr>
        <w:keepNext w:val="0"/>
        <w:keepLines w:val="0"/>
        <w:widowControl w:val="0"/>
        <w:suppressLineNumbers w:val="0"/>
        <w:autoSpaceDE/>
        <w:autoSpaceDN/>
        <w:spacing w:before="0" w:beforeAutospacing="0" w:after="0" w:afterAutospacing="0" w:line="480" w:lineRule="auto"/>
        <w:ind w:left="1440" w:leftChars="600" w:right="0"/>
        <w:jc w:val="left"/>
        <w:rPr>
          <w:rFonts w:hint="default" w:ascii="华文中宋" w:hAnsi="华文中宋" w:eastAsia="华文中宋" w:cs="华文中宋"/>
          <w:kern w:val="0"/>
          <w:sz w:val="32"/>
          <w:szCs w:val="32"/>
          <w:lang w:val="en-US"/>
        </w:rPr>
      </w:pPr>
      <w:r>
        <w:rPr>
          <w:rFonts w:hint="eastAsia" w:ascii="华文中宋" w:hAnsi="华文中宋" w:eastAsia="华文中宋" w:cs="华文中宋"/>
          <w:kern w:val="0"/>
          <w:sz w:val="32"/>
          <w:szCs w:val="32"/>
          <w:lang w:val="en-US" w:eastAsia="zh-CN" w:bidi="ar"/>
        </w:rPr>
        <w:t>院    系</w:t>
      </w:r>
      <w:r>
        <w:rPr>
          <w:rFonts w:hint="eastAsia" w:ascii="华文中宋" w:hAnsi="华文中宋" w:eastAsia="华文中宋" w:cs="华文中宋"/>
          <w:kern w:val="0"/>
          <w:sz w:val="32"/>
          <w:szCs w:val="32"/>
          <w:u w:val="single"/>
          <w:lang w:val="en-US" w:eastAsia="zh-CN" w:bidi="ar"/>
        </w:rPr>
        <w:t xml:space="preserve">    管理学院财务金融系   </w:t>
      </w:r>
    </w:p>
    <w:p>
      <w:pPr>
        <w:keepNext w:val="0"/>
        <w:keepLines w:val="0"/>
        <w:widowControl w:val="0"/>
        <w:suppressLineNumbers w:val="0"/>
        <w:autoSpaceDE/>
        <w:autoSpaceDN/>
        <w:spacing w:before="0" w:beforeAutospacing="0" w:after="0" w:afterAutospacing="0" w:line="480" w:lineRule="auto"/>
        <w:ind w:left="1440" w:leftChars="600" w:right="0"/>
        <w:jc w:val="left"/>
        <w:rPr>
          <w:rFonts w:hint="default" w:ascii="华文中宋" w:hAnsi="华文中宋" w:eastAsia="华文中宋" w:cs="华文中宋"/>
          <w:kern w:val="0"/>
          <w:sz w:val="32"/>
          <w:szCs w:val="32"/>
          <w:lang w:val="en-US"/>
        </w:rPr>
      </w:pPr>
      <w:r>
        <w:rPr>
          <w:rFonts w:hint="eastAsia" w:ascii="华文中宋" w:hAnsi="华文中宋" w:eastAsia="华文中宋" w:cs="华文中宋"/>
          <w:kern w:val="0"/>
          <w:sz w:val="32"/>
          <w:szCs w:val="32"/>
          <w:lang w:val="en-US" w:eastAsia="zh-CN" w:bidi="ar"/>
        </w:rPr>
        <w:t>专业班级</w:t>
      </w:r>
      <w:r>
        <w:rPr>
          <w:rFonts w:hint="eastAsia" w:ascii="华文中宋" w:hAnsi="华文中宋" w:eastAsia="华文中宋" w:cs="华文中宋"/>
          <w:kern w:val="0"/>
          <w:sz w:val="32"/>
          <w:szCs w:val="32"/>
          <w:u w:val="single"/>
          <w:lang w:val="en-US" w:eastAsia="zh-CN" w:bidi="ar"/>
        </w:rPr>
        <w:t xml:space="preserve">     财务管理1801班    </w:t>
      </w:r>
    </w:p>
    <w:p>
      <w:pPr>
        <w:keepNext w:val="0"/>
        <w:keepLines w:val="0"/>
        <w:widowControl w:val="0"/>
        <w:suppressLineNumbers w:val="0"/>
        <w:autoSpaceDE/>
        <w:autoSpaceDN/>
        <w:spacing w:before="0" w:beforeAutospacing="0" w:after="0" w:afterAutospacing="0" w:line="480" w:lineRule="auto"/>
        <w:ind w:left="1440" w:leftChars="600" w:right="0"/>
        <w:jc w:val="left"/>
        <w:rPr>
          <w:rFonts w:hint="default" w:ascii="华文中宋" w:hAnsi="华文中宋" w:eastAsia="华文中宋" w:cs="华文中宋"/>
          <w:kern w:val="0"/>
          <w:sz w:val="32"/>
          <w:szCs w:val="32"/>
          <w:lang w:val="en-US"/>
        </w:rPr>
      </w:pPr>
      <w:r>
        <w:rPr>
          <w:rFonts w:hint="eastAsia" w:ascii="华文中宋" w:hAnsi="华文中宋" w:eastAsia="华文中宋" w:cs="华文中宋"/>
          <w:kern w:val="0"/>
          <w:sz w:val="32"/>
          <w:szCs w:val="32"/>
          <w:lang w:val="en-US" w:eastAsia="zh-CN" w:bidi="ar"/>
        </w:rPr>
        <w:t>姓    名</w:t>
      </w:r>
      <w:r>
        <w:rPr>
          <w:rFonts w:hint="eastAsia" w:ascii="华文中宋" w:hAnsi="华文中宋" w:eastAsia="华文中宋" w:cs="华文中宋"/>
          <w:kern w:val="0"/>
          <w:sz w:val="32"/>
          <w:szCs w:val="32"/>
          <w:u w:val="single"/>
          <w:lang w:val="en-US" w:eastAsia="zh-CN" w:bidi="ar"/>
        </w:rPr>
        <w:t xml:space="preserve">         廖珍妮          </w:t>
      </w:r>
    </w:p>
    <w:p>
      <w:pPr>
        <w:keepNext w:val="0"/>
        <w:keepLines w:val="0"/>
        <w:widowControl w:val="0"/>
        <w:suppressLineNumbers w:val="0"/>
        <w:autoSpaceDE/>
        <w:autoSpaceDN/>
        <w:spacing w:before="0" w:beforeAutospacing="0" w:after="0" w:afterAutospacing="0" w:line="480" w:lineRule="auto"/>
        <w:ind w:left="1440" w:leftChars="600" w:right="0"/>
        <w:jc w:val="left"/>
        <w:rPr>
          <w:rFonts w:hint="default" w:ascii="华文中宋" w:hAnsi="华文中宋" w:eastAsia="华文中宋" w:cs="华文中宋"/>
          <w:kern w:val="0"/>
          <w:sz w:val="32"/>
          <w:szCs w:val="32"/>
          <w:lang w:val="en-US"/>
        </w:rPr>
      </w:pPr>
      <w:r>
        <w:rPr>
          <w:rFonts w:hint="eastAsia" w:ascii="华文中宋" w:hAnsi="华文中宋" w:eastAsia="华文中宋" w:cs="华文中宋"/>
          <w:kern w:val="0"/>
          <w:sz w:val="32"/>
          <w:szCs w:val="32"/>
          <w:lang w:val="en-US" w:eastAsia="zh-CN" w:bidi="ar"/>
        </w:rPr>
        <w:t>学    号</w:t>
      </w:r>
      <w:r>
        <w:rPr>
          <w:rFonts w:hint="eastAsia" w:ascii="华文中宋" w:hAnsi="华文中宋" w:eastAsia="华文中宋" w:cs="华文中宋"/>
          <w:kern w:val="0"/>
          <w:sz w:val="32"/>
          <w:szCs w:val="32"/>
          <w:u w:val="single"/>
          <w:lang w:val="en-US" w:eastAsia="zh-CN" w:bidi="ar"/>
        </w:rPr>
        <w:t xml:space="preserve">     U201815831       </w:t>
      </w:r>
    </w:p>
    <w:p>
      <w:pPr>
        <w:spacing w:line="480" w:lineRule="auto"/>
        <w:ind w:leftChars="600"/>
        <w:jc w:val="both"/>
        <w:rPr>
          <w:rFonts w:hint="eastAsia" w:ascii="华文中宋" w:hAnsi="华文中宋" w:eastAsia="华文中宋" w:cs="华文中宋"/>
          <w:kern w:val="0"/>
          <w:sz w:val="32"/>
          <w:szCs w:val="32"/>
          <w:u w:val="single"/>
          <w:lang w:val="en-US" w:eastAsia="zh-CN" w:bidi="ar"/>
        </w:rPr>
      </w:pPr>
      <w:r>
        <w:rPr>
          <w:rFonts w:hint="eastAsia" w:ascii="华文中宋" w:hAnsi="华文中宋" w:eastAsia="华文中宋" w:cs="华文中宋"/>
          <w:kern w:val="0"/>
          <w:sz w:val="32"/>
          <w:szCs w:val="32"/>
          <w:lang w:val="en-US" w:eastAsia="zh-CN" w:bidi="ar"/>
        </w:rPr>
        <w:t>指导教师</w:t>
      </w:r>
      <w:r>
        <w:rPr>
          <w:rFonts w:hint="eastAsia" w:ascii="华文中宋" w:hAnsi="华文中宋" w:eastAsia="华文中宋" w:cs="华文中宋"/>
          <w:kern w:val="0"/>
          <w:sz w:val="32"/>
          <w:szCs w:val="32"/>
          <w:u w:val="single"/>
          <w:lang w:val="en-US" w:eastAsia="zh-CN" w:bidi="ar"/>
        </w:rPr>
        <w:t xml:space="preserve">         吴文莉          </w:t>
      </w:r>
    </w:p>
    <w:p>
      <w:pPr>
        <w:spacing w:line="720" w:lineRule="auto"/>
        <w:jc w:val="center"/>
        <w:rPr>
          <w:rFonts w:hint="eastAsia" w:ascii="黑体" w:hAnsi="黑体" w:eastAsia="黑体"/>
          <w:bCs/>
          <w:color w:val="FF0000"/>
          <w:sz w:val="36"/>
          <w:szCs w:val="36"/>
        </w:rPr>
      </w:pPr>
      <w:r>
        <w:rPr>
          <w:rFonts w:hint="eastAsia" w:ascii="华文中宋" w:hAnsi="华文中宋" w:eastAsia="华文中宋"/>
          <w:bCs/>
          <w:kern w:val="0"/>
          <w:sz w:val="32"/>
          <w:szCs w:val="32"/>
          <w:lang w:val="en-US" w:eastAsia="zh-CN"/>
        </w:rPr>
        <w:t>2022</w:t>
      </w:r>
      <w:r>
        <w:rPr>
          <w:rFonts w:hint="eastAsia" w:ascii="华文中宋" w:hAnsi="华文中宋" w:eastAsia="华文中宋"/>
          <w:bCs/>
          <w:kern w:val="0"/>
          <w:sz w:val="32"/>
          <w:szCs w:val="32"/>
        </w:rPr>
        <w:t>年</w:t>
      </w:r>
      <w:r>
        <w:rPr>
          <w:rFonts w:hint="eastAsia" w:ascii="华文中宋" w:hAnsi="华文中宋" w:eastAsia="华文中宋"/>
          <w:bCs/>
          <w:kern w:val="0"/>
          <w:sz w:val="32"/>
          <w:szCs w:val="32"/>
          <w:lang w:val="en-US" w:eastAsia="zh-CN"/>
        </w:rPr>
        <w:t>5</w:t>
      </w:r>
      <w:r>
        <w:rPr>
          <w:rFonts w:hint="eastAsia" w:ascii="华文中宋" w:hAnsi="华文中宋" w:eastAsia="华文中宋"/>
          <w:bCs/>
          <w:kern w:val="0"/>
          <w:sz w:val="32"/>
          <w:szCs w:val="32"/>
        </w:rPr>
        <w:t>月</w:t>
      </w:r>
      <w:r>
        <w:rPr>
          <w:rFonts w:hint="eastAsia" w:ascii="华文中宋" w:hAnsi="华文中宋" w:eastAsia="华文中宋"/>
          <w:bCs/>
          <w:kern w:val="0"/>
          <w:sz w:val="32"/>
          <w:szCs w:val="32"/>
          <w:lang w:val="en-US" w:eastAsia="zh-CN"/>
        </w:rPr>
        <w:t>27</w:t>
      </w:r>
      <w:r>
        <w:rPr>
          <w:rFonts w:hint="eastAsia" w:ascii="华文中宋" w:hAnsi="华文中宋" w:eastAsia="华文中宋"/>
          <w:bCs/>
          <w:kern w:val="0"/>
          <w:sz w:val="32"/>
          <w:szCs w:val="32"/>
        </w:rPr>
        <w:t>日</w:t>
      </w:r>
    </w:p>
    <w:p>
      <w:pPr>
        <w:spacing w:before="468" w:beforeLines="150" w:line="360" w:lineRule="auto"/>
        <w:jc w:val="center"/>
        <w:rPr>
          <w:rFonts w:ascii="黑体" w:hAnsi="黑体" w:eastAsia="黑体"/>
          <w:b/>
          <w:bCs/>
          <w:sz w:val="36"/>
          <w:szCs w:val="36"/>
        </w:rPr>
        <w:sectPr>
          <w:headerReference r:id="rId5" w:type="default"/>
          <w:pgSz w:w="11910" w:h="16840"/>
          <w:pgMar w:top="1440" w:right="1800" w:bottom="1440" w:left="1800" w:header="720" w:footer="720" w:gutter="0"/>
          <w:pgBorders>
            <w:top w:val="none" w:sz="0" w:space="0"/>
            <w:left w:val="none" w:sz="0" w:space="0"/>
            <w:bottom w:val="none" w:sz="0" w:space="0"/>
            <w:right w:val="none" w:sz="0" w:space="0"/>
          </w:pgBorders>
          <w:cols w:space="720" w:num="1"/>
        </w:sectPr>
      </w:pPr>
    </w:p>
    <w:p>
      <w:pPr>
        <w:spacing w:before="468" w:beforeLines="150" w:line="360" w:lineRule="auto"/>
        <w:jc w:val="center"/>
        <w:rPr>
          <w:rFonts w:hint="default" w:ascii="Times New Roman" w:hAnsi="Times New Roman" w:eastAsia="宋体" w:cs="Times New Roman"/>
          <w:b/>
          <w:bCs/>
          <w:sz w:val="36"/>
          <w:szCs w:val="36"/>
        </w:rPr>
      </w:pPr>
      <w:r>
        <w:rPr>
          <w:rFonts w:hint="default" w:ascii="Times New Roman" w:hAnsi="Times New Roman" w:eastAsia="宋体" w:cs="Times New Roman"/>
          <w:b/>
          <w:bCs/>
          <w:sz w:val="36"/>
          <w:szCs w:val="36"/>
        </w:rPr>
        <w:t>学位论文原创性声明</w:t>
      </w:r>
    </w:p>
    <w:p>
      <w:pPr>
        <w:spacing w:line="360" w:lineRule="auto"/>
        <w:jc w:val="center"/>
        <w:rPr>
          <w:rFonts w:hint="default" w:ascii="Times New Roman" w:hAnsi="Times New Roman" w:eastAsia="宋体" w:cs="Times New Roman"/>
          <w:color w:val="FF0000"/>
        </w:rPr>
      </w:pPr>
    </w:p>
    <w:p>
      <w:pPr>
        <w:spacing w:line="360" w:lineRule="auto"/>
        <w:ind w:firstLine="480" w:firstLineChars="200"/>
        <w:rPr>
          <w:rFonts w:hint="default" w:ascii="Times New Roman" w:hAnsi="Times New Roman" w:eastAsia="宋体" w:cs="Times New Roman"/>
          <w:sz w:val="24"/>
          <w:szCs w:val="21"/>
        </w:rPr>
      </w:pPr>
      <w:r>
        <w:rPr>
          <w:rFonts w:hint="default" w:ascii="Times New Roman" w:hAnsi="Times New Roman" w:eastAsia="宋体" w:cs="Times New Roman"/>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spacing w:line="360" w:lineRule="auto"/>
        <w:jc w:val="center"/>
        <w:rPr>
          <w:rFonts w:hint="default" w:ascii="Times New Roman" w:hAnsi="Times New Roman" w:eastAsia="宋体" w:cs="Times New Roman"/>
          <w:color w:val="FF0000"/>
        </w:rPr>
      </w:pPr>
    </w:p>
    <w:p>
      <w:pPr>
        <w:wordWrap w:val="0"/>
        <w:spacing w:line="360" w:lineRule="auto"/>
        <w:jc w:val="right"/>
        <w:rPr>
          <w:rFonts w:hint="default" w:ascii="Times New Roman" w:hAnsi="Times New Roman" w:eastAsia="宋体" w:cs="Times New Roman"/>
          <w:sz w:val="24"/>
        </w:rPr>
      </w:pPr>
      <w:r>
        <w:rPr>
          <w:rFonts w:hint="default" w:ascii="Times New Roman" w:hAnsi="Times New Roman" w:eastAsia="宋体" w:cs="Times New Roman"/>
          <w:sz w:val="24"/>
        </w:rPr>
        <w:t>作者签名：             年   月    日</w:t>
      </w:r>
    </w:p>
    <w:p>
      <w:pPr>
        <w:spacing w:before="312" w:beforeLines="100" w:line="360" w:lineRule="auto"/>
        <w:jc w:val="center"/>
        <w:rPr>
          <w:rFonts w:hint="default" w:ascii="Times New Roman" w:hAnsi="Times New Roman" w:eastAsia="宋体" w:cs="Times New Roman"/>
          <w:b/>
          <w:bCs/>
          <w:sz w:val="40"/>
          <w:szCs w:val="36"/>
        </w:rPr>
      </w:pPr>
    </w:p>
    <w:p>
      <w:pPr>
        <w:spacing w:before="468" w:beforeLines="150" w:line="360" w:lineRule="auto"/>
        <w:jc w:val="center"/>
        <w:rPr>
          <w:rFonts w:hint="default" w:ascii="Times New Roman" w:hAnsi="Times New Roman" w:eastAsia="宋体" w:cs="Times New Roman"/>
          <w:b/>
          <w:bCs/>
          <w:sz w:val="36"/>
          <w:szCs w:val="36"/>
        </w:rPr>
      </w:pPr>
      <w:r>
        <w:rPr>
          <w:rFonts w:hint="default" w:ascii="Times New Roman" w:hAnsi="Times New Roman" w:eastAsia="宋体" w:cs="Times New Roman"/>
          <w:b/>
          <w:bCs/>
          <w:sz w:val="36"/>
          <w:szCs w:val="36"/>
        </w:rPr>
        <w:t>学位论文版权使用授权书</w:t>
      </w:r>
    </w:p>
    <w:p>
      <w:pPr>
        <w:spacing w:line="360" w:lineRule="auto"/>
        <w:jc w:val="center"/>
        <w:rPr>
          <w:rFonts w:hint="default" w:ascii="Times New Roman" w:hAnsi="Times New Roman" w:eastAsia="宋体" w:cs="Times New Roman"/>
          <w:color w:val="FF0000"/>
        </w:rPr>
      </w:pPr>
    </w:p>
    <w:p>
      <w:pPr>
        <w:spacing w:line="360" w:lineRule="auto"/>
        <w:ind w:firstLine="480" w:firstLineChars="200"/>
        <w:rPr>
          <w:rFonts w:hint="default" w:ascii="Times New Roman" w:hAnsi="Times New Roman" w:eastAsia="宋体" w:cs="Times New Roman"/>
          <w:sz w:val="24"/>
          <w:szCs w:val="21"/>
        </w:rPr>
      </w:pPr>
      <w:r>
        <w:rPr>
          <w:rFonts w:hint="default" w:ascii="Times New Roman" w:hAnsi="Times New Roman" w:eastAsia="宋体" w:cs="Times New Roman"/>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spacing w:line="360" w:lineRule="auto"/>
        <w:ind w:firstLine="480" w:firstLineChars="200"/>
        <w:rPr>
          <w:rFonts w:hint="default" w:ascii="Times New Roman" w:hAnsi="Times New Roman" w:eastAsia="宋体" w:cs="Times New Roman"/>
          <w:sz w:val="24"/>
          <w:szCs w:val="21"/>
        </w:rPr>
      </w:pPr>
      <w:r>
        <w:rPr>
          <w:rFonts w:hint="default" w:ascii="Times New Roman" w:hAnsi="Times New Roman" w:eastAsia="宋体" w:cs="Times New Roman"/>
          <w:sz w:val="24"/>
          <w:szCs w:val="21"/>
        </w:rPr>
        <w:t>本学位论文属于 1、保密   囗 ，在    年解密后适用本授权书。</w:t>
      </w:r>
    </w:p>
    <w:p>
      <w:pPr>
        <w:spacing w:line="360" w:lineRule="auto"/>
        <w:ind w:firstLine="2280" w:firstLineChars="950"/>
        <w:rPr>
          <w:rFonts w:hint="default" w:ascii="Times New Roman" w:hAnsi="Times New Roman" w:eastAsia="宋体" w:cs="Times New Roman"/>
          <w:sz w:val="24"/>
          <w:szCs w:val="21"/>
        </w:rPr>
      </w:pPr>
      <w:r>
        <w:rPr>
          <w:rFonts w:hint="default" w:ascii="Times New Roman" w:hAnsi="Times New Roman" w:eastAsia="宋体" w:cs="Times New Roman"/>
          <w:sz w:val="24"/>
          <w:szCs w:val="21"/>
        </w:rPr>
        <w:t>2、不保密 囗 。</w:t>
      </w:r>
    </w:p>
    <w:p>
      <w:pPr>
        <w:spacing w:line="360" w:lineRule="auto"/>
        <w:ind w:firstLine="2160" w:firstLineChars="900"/>
        <w:rPr>
          <w:rFonts w:hint="default" w:ascii="Times New Roman" w:hAnsi="Times New Roman" w:eastAsia="宋体" w:cs="Times New Roman"/>
          <w:sz w:val="24"/>
          <w:szCs w:val="21"/>
        </w:rPr>
      </w:pPr>
      <w:r>
        <w:rPr>
          <w:rFonts w:hint="default" w:ascii="Times New Roman" w:hAnsi="Times New Roman" w:eastAsia="宋体" w:cs="Times New Roman"/>
          <w:sz w:val="24"/>
          <w:szCs w:val="21"/>
        </w:rPr>
        <w:t>（请在以上相应方框内打“√”）</w:t>
      </w:r>
    </w:p>
    <w:p>
      <w:pPr>
        <w:spacing w:line="360" w:lineRule="auto"/>
        <w:jc w:val="center"/>
        <w:rPr>
          <w:rFonts w:hint="default" w:ascii="Times New Roman" w:hAnsi="Times New Roman" w:eastAsia="宋体" w:cs="Times New Roman"/>
          <w:color w:val="FF0000"/>
        </w:rPr>
      </w:pPr>
    </w:p>
    <w:p>
      <w:pPr>
        <w:wordWrap w:val="0"/>
        <w:spacing w:line="360" w:lineRule="auto"/>
        <w:jc w:val="right"/>
        <w:rPr>
          <w:rFonts w:hint="default" w:ascii="Times New Roman" w:hAnsi="Times New Roman" w:eastAsia="宋体" w:cs="Times New Roman"/>
          <w:sz w:val="24"/>
        </w:rPr>
      </w:pPr>
      <w:r>
        <w:rPr>
          <w:rFonts w:hint="default" w:ascii="Times New Roman" w:hAnsi="Times New Roman" w:eastAsia="宋体" w:cs="Times New Roman"/>
          <w:sz w:val="24"/>
        </w:rPr>
        <w:t>作者签名：             年   月    日</w:t>
      </w:r>
    </w:p>
    <w:p>
      <w:pPr>
        <w:wordWrap w:val="0"/>
        <w:spacing w:line="360" w:lineRule="auto"/>
        <w:jc w:val="right"/>
        <w:rPr>
          <w:rFonts w:hint="default" w:ascii="Times New Roman" w:hAnsi="Times New Roman" w:eastAsia="宋体" w:cs="Times New Roman"/>
          <w:sz w:val="24"/>
        </w:rPr>
      </w:pPr>
      <w:r>
        <w:rPr>
          <w:rFonts w:hint="default" w:ascii="Times New Roman" w:hAnsi="Times New Roman" w:eastAsia="宋体" w:cs="Times New Roman"/>
          <w:sz w:val="24"/>
        </w:rPr>
        <w:t>导师签名：             年   月    日</w:t>
      </w:r>
    </w:p>
    <w:p>
      <w:pPr>
        <w:pStyle w:val="2"/>
        <w:bidi w:val="0"/>
        <w:outlineLvl w:val="9"/>
        <w:rPr>
          <w:rFonts w:hint="default"/>
          <w:lang w:val="en-US" w:eastAsia="zh-CN"/>
        </w:rPr>
        <w:sectPr>
          <w:footerReference r:id="rId6" w:type="default"/>
          <w:pgSz w:w="11910" w:h="16840"/>
          <w:pgMar w:top="1440" w:right="1800" w:bottom="1440" w:left="1800" w:header="720" w:footer="720" w:gutter="0"/>
          <w:pgBorders>
            <w:top w:val="none" w:sz="0" w:space="0"/>
            <w:left w:val="none" w:sz="0" w:space="0"/>
            <w:bottom w:val="none" w:sz="0" w:space="0"/>
            <w:right w:val="none" w:sz="0" w:space="0"/>
          </w:pgBorders>
          <w:pgNumType w:start="1"/>
          <w:cols w:space="720" w:num="1"/>
        </w:sectPr>
      </w:pPr>
      <w:bookmarkStart w:id="2" w:name="_Toc11736"/>
    </w:p>
    <w:p>
      <w:pPr>
        <w:pStyle w:val="2"/>
        <w:bidi w:val="0"/>
        <w:rPr>
          <w:rFonts w:hint="default" w:ascii="Times New Roman" w:hAnsi="Times New Roman" w:cs="Times New Roman"/>
          <w:lang w:val="en-US" w:eastAsia="zh-CN"/>
        </w:rPr>
      </w:pPr>
      <w:bookmarkStart w:id="3" w:name="_Toc11101"/>
      <w:bookmarkStart w:id="4" w:name="_Toc22798"/>
      <w:bookmarkStart w:id="5" w:name="_Toc7857"/>
      <w:r>
        <w:rPr>
          <w:rFonts w:hint="default" w:ascii="Times New Roman" w:hAnsi="Times New Roman" w:cs="Times New Roman"/>
          <w:lang w:val="en-US" w:eastAsia="zh-CN"/>
        </w:rPr>
        <w:t>摘要</w:t>
      </w:r>
      <w:bookmarkEnd w:id="2"/>
      <w:bookmarkEnd w:id="3"/>
      <w:bookmarkEnd w:id="4"/>
      <w:bookmarkEnd w:id="5"/>
    </w:p>
    <w:p>
      <w:pPr>
        <w:wordWrap w:val="0"/>
        <w:spacing w:line="360" w:lineRule="auto"/>
        <w:ind w:firstLine="480" w:firstLineChars="200"/>
        <w:jc w:val="both"/>
        <w:rPr>
          <w:rFonts w:hint="default" w:ascii="Times New Roman" w:hAnsi="Times New Roman" w:eastAsia="宋体" w:cs="Times New Roman"/>
          <w:b w:val="0"/>
          <w:bCs w:val="0"/>
          <w:spacing w:val="0"/>
          <w:w w:val="100"/>
          <w:sz w:val="24"/>
          <w:lang w:val="en-US" w:eastAsia="zh-CN"/>
        </w:rPr>
      </w:pPr>
      <w:r>
        <w:rPr>
          <w:rFonts w:hint="default" w:ascii="Times New Roman" w:hAnsi="Times New Roman" w:cs="Times New Roman"/>
          <w:b w:val="0"/>
          <w:bCs w:val="0"/>
          <w:spacing w:val="0"/>
          <w:w w:val="100"/>
          <w:sz w:val="24"/>
          <w:lang w:val="en-US" w:eastAsia="zh-CN"/>
        </w:rPr>
        <w:t>改革开放以来，我国逐渐形成了全方位对外开放的格局，企业海外并购为其市场、资源与战略资产寻求提供了良机，为我国经济增长注入了新活力。“走出去”战略提出后，我国企业海外并购进入萌芽阶段，这个阶段我国的海外并购以大规模国企为主。而2008年金融危机后，西方发达经济体市场的低迷为我国企业对外投资提供了良机，我国企业海外并购进入蓬勃发展阶段，</w:t>
      </w:r>
      <w:r>
        <w:rPr>
          <w:rFonts w:hint="default" w:ascii="Times New Roman" w:hAnsi="Times New Roman" w:cs="Times New Roman"/>
          <w:b w:val="0"/>
          <w:bCs w:val="0"/>
          <w:spacing w:val="0"/>
          <w:w w:val="100"/>
          <w:sz w:val="24"/>
          <w:highlight w:val="none"/>
          <w:lang w:val="en-US" w:eastAsia="zh-CN"/>
        </w:rPr>
        <w:t>民营企业开始活跃在海外并购浪潮中。</w:t>
      </w:r>
      <w:r>
        <w:rPr>
          <w:rFonts w:hint="default" w:ascii="Times New Roman" w:hAnsi="Times New Roman" w:cs="Times New Roman"/>
          <w:b w:val="0"/>
          <w:bCs w:val="0"/>
          <w:spacing w:val="0"/>
          <w:w w:val="100"/>
          <w:sz w:val="24"/>
          <w:lang w:val="en-US" w:eastAsia="zh-CN"/>
        </w:rPr>
        <w:t>然而对比发达国家，我国企业海外并购成功率明显更低，国有企业的并购成功率更是低于民营企业。且自2016年以来，随着一些主要经济体表现出的逆全球化趋势，我国企业海外并购量持续走低。在这样的背景下，本文从并购企业所有制、东道国产业保护、东道国制度质量三个方面分析了企业海外并购成败的影响因素。</w:t>
      </w:r>
    </w:p>
    <w:p>
      <w:pPr>
        <w:wordWrap w:val="0"/>
        <w:spacing w:line="360" w:lineRule="auto"/>
        <w:ind w:firstLine="480" w:firstLineChars="200"/>
        <w:jc w:val="both"/>
        <w:rPr>
          <w:rFonts w:hint="default" w:ascii="Times New Roman" w:hAnsi="Times New Roman" w:cs="Times New Roman"/>
          <w:b w:val="0"/>
          <w:bCs w:val="0"/>
          <w:spacing w:val="0"/>
          <w:w w:val="100"/>
          <w:sz w:val="24"/>
          <w:lang w:val="en-US" w:eastAsia="zh-CN"/>
        </w:rPr>
      </w:pPr>
      <w:r>
        <w:rPr>
          <w:rFonts w:hint="default" w:ascii="Times New Roman" w:hAnsi="Times New Roman" w:cs="Times New Roman"/>
          <w:b w:val="0"/>
          <w:bCs w:val="0"/>
          <w:spacing w:val="0"/>
          <w:w w:val="100"/>
          <w:sz w:val="24"/>
          <w:lang w:val="en-US" w:eastAsia="zh-CN"/>
        </w:rPr>
        <w:t>对比以往的研究，本文试图从一个更为综合的视角探讨我国海外并购成败的影响机制。通过对国际投资理论的梳理，本文探讨了在海外并购的过程中企业所拥有的所有权优势和需要面对的外来者劣势，并综合这两方面的影响分析并购企业所有制、东道国产业保护对于企业并购成败的影响，以及这两种因素之间可能存在的交互作用；基于企业在海外并购过程中可能面临的外来者劣势，我们厘清了东道国制度质量影响并购成败的两条路径，即制度经济学的交易成本机制与组织制度理论的组织合法性，基于对这两种影响的衡量，本文分析了东道国制度对于企业所有制影响海外并购成败的调节作用。</w:t>
      </w:r>
    </w:p>
    <w:p>
      <w:pPr>
        <w:wordWrap w:val="0"/>
        <w:spacing w:line="360" w:lineRule="auto"/>
        <w:ind w:firstLine="480" w:firstLineChars="200"/>
        <w:jc w:val="both"/>
        <w:rPr>
          <w:rFonts w:hint="default" w:ascii="Times New Roman" w:hAnsi="Times New Roman" w:eastAsia="宋体" w:cs="Times New Roman"/>
          <w:b w:val="0"/>
          <w:bCs w:val="0"/>
          <w:spacing w:val="0"/>
          <w:w w:val="100"/>
          <w:sz w:val="24"/>
          <w:lang w:val="en-US" w:eastAsia="zh-CN"/>
        </w:rPr>
      </w:pPr>
      <w:r>
        <w:rPr>
          <w:rFonts w:hint="default" w:ascii="Times New Roman" w:hAnsi="Times New Roman" w:eastAsia="宋体" w:cs="Times New Roman"/>
          <w:b w:val="0"/>
          <w:bCs w:val="0"/>
          <w:spacing w:val="0"/>
          <w:w w:val="100"/>
          <w:sz w:val="24"/>
          <w:lang w:val="en-US" w:eastAsia="zh-CN"/>
        </w:rPr>
        <w:t>本文</w:t>
      </w:r>
      <w:r>
        <w:rPr>
          <w:rFonts w:hint="default" w:ascii="Times New Roman" w:hAnsi="Times New Roman" w:cs="Times New Roman"/>
          <w:b w:val="0"/>
          <w:bCs w:val="0"/>
          <w:spacing w:val="0"/>
          <w:w w:val="100"/>
          <w:sz w:val="24"/>
          <w:lang w:val="en-US" w:eastAsia="zh-CN"/>
        </w:rPr>
        <w:t>采用Logit回归模型，</w:t>
      </w:r>
      <w:r>
        <w:rPr>
          <w:rFonts w:hint="default" w:ascii="Times New Roman" w:hAnsi="Times New Roman" w:eastAsia="宋体" w:cs="Times New Roman"/>
          <w:b w:val="0"/>
          <w:bCs w:val="0"/>
          <w:spacing w:val="0"/>
          <w:w w:val="100"/>
          <w:sz w:val="24"/>
          <w:lang w:val="en-US" w:eastAsia="zh-CN"/>
        </w:rPr>
        <w:t>对2008年至20</w:t>
      </w:r>
      <w:r>
        <w:rPr>
          <w:rFonts w:hint="default" w:ascii="Times New Roman" w:hAnsi="Times New Roman" w:cs="Times New Roman"/>
          <w:b w:val="0"/>
          <w:bCs w:val="0"/>
          <w:spacing w:val="0"/>
          <w:w w:val="100"/>
          <w:sz w:val="24"/>
          <w:lang w:val="en-US" w:eastAsia="zh-CN"/>
        </w:rPr>
        <w:t>20</w:t>
      </w:r>
      <w:r>
        <w:rPr>
          <w:rFonts w:hint="default" w:ascii="Times New Roman" w:hAnsi="Times New Roman" w:eastAsia="宋体" w:cs="Times New Roman"/>
          <w:b w:val="0"/>
          <w:bCs w:val="0"/>
          <w:spacing w:val="0"/>
          <w:w w:val="100"/>
          <w:sz w:val="24"/>
          <w:lang w:val="en-US" w:eastAsia="zh-CN"/>
        </w:rPr>
        <w:t>年间我国企业的4</w:t>
      </w:r>
      <w:r>
        <w:rPr>
          <w:rFonts w:hint="default" w:ascii="Times New Roman" w:hAnsi="Times New Roman" w:cs="Times New Roman"/>
          <w:b w:val="0"/>
          <w:bCs w:val="0"/>
          <w:spacing w:val="0"/>
          <w:w w:val="100"/>
          <w:sz w:val="24"/>
          <w:lang w:val="en-US" w:eastAsia="zh-CN"/>
        </w:rPr>
        <w:t>99</w:t>
      </w:r>
      <w:r>
        <w:rPr>
          <w:rFonts w:hint="default" w:ascii="Times New Roman" w:hAnsi="Times New Roman" w:eastAsia="宋体" w:cs="Times New Roman"/>
          <w:b w:val="0"/>
          <w:bCs w:val="0"/>
          <w:spacing w:val="0"/>
          <w:w w:val="100"/>
          <w:sz w:val="24"/>
          <w:lang w:val="en-US" w:eastAsia="zh-CN"/>
        </w:rPr>
        <w:t>起海外并购展开了实证研究，</w:t>
      </w:r>
      <w:r>
        <w:rPr>
          <w:rFonts w:hint="default" w:ascii="Times New Roman" w:hAnsi="Times New Roman" w:cs="Times New Roman"/>
          <w:b w:val="0"/>
          <w:bCs w:val="0"/>
          <w:spacing w:val="0"/>
          <w:w w:val="100"/>
          <w:sz w:val="24"/>
          <w:lang w:val="en-US" w:eastAsia="zh-CN"/>
        </w:rPr>
        <w:t>最终的</w:t>
      </w:r>
      <w:r>
        <w:rPr>
          <w:rFonts w:hint="default" w:ascii="Times New Roman" w:hAnsi="Times New Roman" w:eastAsia="宋体" w:cs="Times New Roman"/>
          <w:b w:val="0"/>
          <w:bCs w:val="0"/>
          <w:spacing w:val="0"/>
          <w:w w:val="100"/>
          <w:sz w:val="24"/>
          <w:lang w:val="en-US" w:eastAsia="zh-CN"/>
        </w:rPr>
        <w:t>研究结果表明</w:t>
      </w:r>
      <w:r>
        <w:rPr>
          <w:rFonts w:hint="default" w:ascii="Times New Roman" w:hAnsi="Times New Roman" w:cs="Times New Roman"/>
          <w:b w:val="0"/>
          <w:bCs w:val="0"/>
          <w:spacing w:val="0"/>
          <w:w w:val="100"/>
          <w:sz w:val="24"/>
          <w:lang w:val="en-US" w:eastAsia="zh-CN"/>
        </w:rPr>
        <w:t>：并购企业的</w:t>
      </w:r>
      <w:r>
        <w:rPr>
          <w:rFonts w:hint="default" w:ascii="Times New Roman" w:hAnsi="Times New Roman" w:eastAsia="宋体" w:cs="Times New Roman"/>
          <w:b w:val="0"/>
          <w:bCs w:val="0"/>
          <w:spacing w:val="0"/>
          <w:w w:val="100"/>
          <w:sz w:val="24"/>
          <w:lang w:val="en-US" w:eastAsia="zh-CN"/>
        </w:rPr>
        <w:t>国有性质会显著降低</w:t>
      </w:r>
      <w:r>
        <w:rPr>
          <w:rFonts w:hint="default" w:ascii="Times New Roman" w:hAnsi="Times New Roman" w:cs="Times New Roman"/>
          <w:b w:val="0"/>
          <w:bCs w:val="0"/>
          <w:spacing w:val="0"/>
          <w:w w:val="100"/>
          <w:sz w:val="24"/>
          <w:lang w:val="en-US" w:eastAsia="zh-CN"/>
        </w:rPr>
        <w:t>其进行</w:t>
      </w:r>
      <w:r>
        <w:rPr>
          <w:rFonts w:hint="default" w:ascii="Times New Roman" w:hAnsi="Times New Roman" w:eastAsia="宋体" w:cs="Times New Roman"/>
          <w:b w:val="0"/>
          <w:bCs w:val="0"/>
          <w:spacing w:val="0"/>
          <w:w w:val="100"/>
          <w:sz w:val="24"/>
          <w:lang w:val="en-US" w:eastAsia="zh-CN"/>
        </w:rPr>
        <w:t>海外并购的成功率；</w:t>
      </w:r>
      <w:r>
        <w:rPr>
          <w:rFonts w:hint="default" w:ascii="Times New Roman" w:hAnsi="Times New Roman" w:cs="Times New Roman"/>
          <w:b w:val="0"/>
          <w:bCs w:val="0"/>
          <w:spacing w:val="0"/>
          <w:w w:val="100"/>
          <w:sz w:val="24"/>
          <w:lang w:val="en-US" w:eastAsia="zh-CN"/>
        </w:rPr>
        <w:t>东道国对敏感行业的产业保护</w:t>
      </w:r>
      <w:r>
        <w:rPr>
          <w:rFonts w:hint="default" w:ascii="Times New Roman" w:hAnsi="Times New Roman" w:eastAsia="宋体" w:cs="Times New Roman"/>
          <w:b w:val="0"/>
          <w:bCs w:val="0"/>
          <w:spacing w:val="0"/>
          <w:w w:val="100"/>
          <w:sz w:val="24"/>
          <w:lang w:val="en-US" w:eastAsia="zh-CN"/>
        </w:rPr>
        <w:t>会显著降低我国企业海外并购的成功率</w:t>
      </w:r>
      <w:r>
        <w:rPr>
          <w:rFonts w:hint="default" w:ascii="Times New Roman" w:hAnsi="Times New Roman" w:cs="Times New Roman"/>
          <w:b w:val="0"/>
          <w:bCs w:val="0"/>
          <w:spacing w:val="0"/>
          <w:w w:val="100"/>
          <w:sz w:val="24"/>
          <w:lang w:val="en-US" w:eastAsia="zh-CN"/>
        </w:rPr>
        <w:t>；东道国的</w:t>
      </w:r>
      <w:r>
        <w:rPr>
          <w:rFonts w:hint="default" w:ascii="Times New Roman" w:hAnsi="Times New Roman" w:eastAsia="宋体" w:cs="Times New Roman"/>
          <w:b w:val="0"/>
          <w:bCs w:val="0"/>
          <w:spacing w:val="0"/>
          <w:w w:val="100"/>
          <w:sz w:val="24"/>
          <w:lang w:val="en-US" w:eastAsia="zh-CN"/>
        </w:rPr>
        <w:t>产业保护对于国有性质影响</w:t>
      </w:r>
      <w:r>
        <w:rPr>
          <w:rFonts w:hint="default" w:ascii="Times New Roman" w:hAnsi="Times New Roman" w:cs="Times New Roman"/>
          <w:b w:val="0"/>
          <w:bCs w:val="0"/>
          <w:spacing w:val="0"/>
          <w:w w:val="100"/>
          <w:sz w:val="24"/>
          <w:lang w:val="en-US" w:eastAsia="zh-CN"/>
        </w:rPr>
        <w:t>并购成败</w:t>
      </w:r>
      <w:r>
        <w:rPr>
          <w:rFonts w:hint="default" w:ascii="Times New Roman" w:hAnsi="Times New Roman" w:eastAsia="宋体" w:cs="Times New Roman"/>
          <w:b w:val="0"/>
          <w:bCs w:val="0"/>
          <w:spacing w:val="0"/>
          <w:w w:val="100"/>
          <w:sz w:val="24"/>
          <w:lang w:val="en-US" w:eastAsia="zh-CN"/>
        </w:rPr>
        <w:t>的调节作用并不显著</w:t>
      </w:r>
      <w:r>
        <w:rPr>
          <w:rFonts w:hint="default" w:ascii="Times New Roman" w:hAnsi="Times New Roman" w:cs="Times New Roman"/>
          <w:b w:val="0"/>
          <w:bCs w:val="0"/>
          <w:spacing w:val="0"/>
          <w:w w:val="100"/>
          <w:sz w:val="24"/>
          <w:lang w:val="en-US" w:eastAsia="zh-CN"/>
        </w:rPr>
        <w:t>；高的</w:t>
      </w:r>
      <w:r>
        <w:rPr>
          <w:rFonts w:hint="default" w:ascii="Times New Roman" w:hAnsi="Times New Roman" w:eastAsia="宋体" w:cs="Times New Roman"/>
          <w:b w:val="0"/>
          <w:bCs w:val="0"/>
          <w:spacing w:val="0"/>
          <w:w w:val="100"/>
          <w:sz w:val="24"/>
          <w:lang w:val="en-US" w:eastAsia="zh-CN"/>
        </w:rPr>
        <w:t>东道国的制度质量会加强国有性质对于</w:t>
      </w:r>
      <w:r>
        <w:rPr>
          <w:rFonts w:hint="default" w:ascii="Times New Roman" w:hAnsi="Times New Roman" w:cs="Times New Roman"/>
          <w:b w:val="0"/>
          <w:bCs w:val="0"/>
          <w:spacing w:val="0"/>
          <w:w w:val="100"/>
          <w:sz w:val="24"/>
          <w:lang w:val="en-US" w:eastAsia="zh-CN"/>
        </w:rPr>
        <w:t>并购成功率</w:t>
      </w:r>
      <w:r>
        <w:rPr>
          <w:rFonts w:hint="default" w:ascii="Times New Roman" w:hAnsi="Times New Roman" w:eastAsia="宋体" w:cs="Times New Roman"/>
          <w:b w:val="0"/>
          <w:bCs w:val="0"/>
          <w:spacing w:val="0"/>
          <w:w w:val="100"/>
          <w:sz w:val="24"/>
          <w:lang w:val="en-US" w:eastAsia="zh-CN"/>
        </w:rPr>
        <w:t>的负面影响</w:t>
      </w:r>
      <w:r>
        <w:rPr>
          <w:rFonts w:hint="default" w:ascii="Times New Roman" w:hAnsi="Times New Roman" w:cs="Times New Roman"/>
          <w:b w:val="0"/>
          <w:bCs w:val="0"/>
          <w:spacing w:val="0"/>
          <w:w w:val="100"/>
          <w:sz w:val="24"/>
          <w:lang w:val="en-US" w:eastAsia="zh-CN"/>
        </w:rPr>
        <w:t>；</w:t>
      </w:r>
      <w:r>
        <w:rPr>
          <w:rFonts w:hint="default" w:ascii="Times New Roman" w:hAnsi="Times New Roman" w:eastAsia="宋体" w:cs="Times New Roman"/>
          <w:b w:val="0"/>
          <w:bCs w:val="0"/>
          <w:spacing w:val="0"/>
          <w:w w:val="100"/>
          <w:sz w:val="24"/>
          <w:lang w:val="en-US" w:eastAsia="zh-CN"/>
        </w:rPr>
        <w:t>进一步的，</w:t>
      </w:r>
      <w:r>
        <w:rPr>
          <w:rFonts w:hint="default" w:ascii="Times New Roman" w:hAnsi="Times New Roman" w:cs="Times New Roman"/>
          <w:b w:val="0"/>
          <w:bCs w:val="0"/>
          <w:spacing w:val="0"/>
          <w:w w:val="100"/>
          <w:sz w:val="24"/>
          <w:lang w:val="en-US" w:eastAsia="zh-CN"/>
        </w:rPr>
        <w:t>本文对东道国产业保护与制度质量对我国企业海外并购成败的影响进行了异质性分析，发现东道国产业保护的负面影响与其制度质量的正面影响仅在非国有企业中是显著的</w:t>
      </w:r>
      <w:r>
        <w:rPr>
          <w:rFonts w:hint="default" w:ascii="Times New Roman" w:hAnsi="Times New Roman" w:eastAsia="宋体" w:cs="Times New Roman"/>
          <w:b w:val="0"/>
          <w:bCs w:val="0"/>
          <w:spacing w:val="0"/>
          <w:w w:val="100"/>
          <w:sz w:val="24"/>
          <w:lang w:val="en-US" w:eastAsia="zh-CN"/>
        </w:rPr>
        <w:t>。</w:t>
      </w:r>
    </w:p>
    <w:p>
      <w:pPr>
        <w:wordWrap w:val="0"/>
        <w:spacing w:line="360" w:lineRule="auto"/>
        <w:jc w:val="both"/>
        <w:rPr>
          <w:rFonts w:hint="default" w:ascii="Times New Roman" w:hAnsi="Times New Roman" w:eastAsia="宋体" w:cs="Times New Roman"/>
          <w:b w:val="0"/>
          <w:bCs w:val="0"/>
          <w:spacing w:val="0"/>
          <w:w w:val="100"/>
          <w:sz w:val="24"/>
          <w:lang w:val="en-US" w:eastAsia="zh-CN"/>
        </w:rPr>
      </w:pPr>
    </w:p>
    <w:p>
      <w:pPr>
        <w:wordWrap w:val="0"/>
        <w:spacing w:line="360" w:lineRule="auto"/>
        <w:jc w:val="both"/>
        <w:rPr>
          <w:rFonts w:hint="default" w:ascii="Times New Roman" w:hAnsi="Times New Roman" w:eastAsia="宋体" w:cs="Times New Roman"/>
          <w:b w:val="0"/>
          <w:bCs w:val="0"/>
          <w:spacing w:val="0"/>
          <w:w w:val="100"/>
          <w:sz w:val="24"/>
          <w:lang w:val="en-US" w:eastAsia="zh-CN"/>
        </w:rPr>
        <w:sectPr>
          <w:footerReference r:id="rId7" w:type="default"/>
          <w:pgSz w:w="11910" w:h="16840"/>
          <w:pgMar w:top="1440" w:right="1800" w:bottom="1440" w:left="1800" w:header="720" w:footer="720" w:gutter="0"/>
          <w:pgBorders>
            <w:top w:val="none" w:sz="0" w:space="0"/>
            <w:left w:val="none" w:sz="0" w:space="0"/>
            <w:bottom w:val="none" w:sz="0" w:space="0"/>
            <w:right w:val="none" w:sz="0" w:space="0"/>
          </w:pgBorders>
          <w:pgNumType w:fmt="upperRoman" w:start="1"/>
          <w:cols w:space="720" w:num="1"/>
        </w:sectPr>
      </w:pPr>
      <w:r>
        <w:rPr>
          <w:rFonts w:hint="default" w:ascii="Times New Roman" w:hAnsi="Times New Roman" w:eastAsia="黑体" w:cs="Times New Roman"/>
          <w:b/>
          <w:bCs/>
          <w:spacing w:val="0"/>
          <w:w w:val="100"/>
          <w:sz w:val="28"/>
          <w:szCs w:val="24"/>
          <w:lang w:val="en-US" w:eastAsia="zh-CN"/>
        </w:rPr>
        <w:t>关键词：</w:t>
      </w:r>
      <w:r>
        <w:rPr>
          <w:rFonts w:hint="default" w:ascii="Times New Roman" w:hAnsi="Times New Roman" w:eastAsia="宋体" w:cs="Times New Roman"/>
          <w:b w:val="0"/>
          <w:bCs w:val="0"/>
          <w:spacing w:val="0"/>
          <w:w w:val="100"/>
          <w:sz w:val="24"/>
          <w:lang w:val="en-US" w:eastAsia="zh-CN"/>
        </w:rPr>
        <w:t>海外并购完成；所有制；产业保护；</w:t>
      </w:r>
      <w:r>
        <w:rPr>
          <w:rFonts w:hint="default" w:ascii="Times New Roman" w:hAnsi="Times New Roman" w:cs="Times New Roman"/>
          <w:b w:val="0"/>
          <w:bCs w:val="0"/>
          <w:spacing w:val="0"/>
          <w:w w:val="100"/>
          <w:sz w:val="24"/>
          <w:lang w:val="en-US" w:eastAsia="zh-CN"/>
        </w:rPr>
        <w:t>东道国</w:t>
      </w:r>
      <w:r>
        <w:rPr>
          <w:rFonts w:hint="default" w:ascii="Times New Roman" w:hAnsi="Times New Roman" w:eastAsia="宋体" w:cs="Times New Roman"/>
          <w:b w:val="0"/>
          <w:bCs w:val="0"/>
          <w:spacing w:val="0"/>
          <w:w w:val="100"/>
          <w:sz w:val="24"/>
          <w:lang w:val="en-US" w:eastAsia="zh-CN"/>
        </w:rPr>
        <w:t>制度质量</w:t>
      </w:r>
    </w:p>
    <w:p>
      <w:pPr>
        <w:pStyle w:val="2"/>
        <w:bidi w:val="0"/>
        <w:rPr>
          <w:rFonts w:hint="default" w:ascii="Times New Roman" w:hAnsi="Times New Roman" w:cs="Times New Roman"/>
          <w:b/>
          <w:bCs w:val="0"/>
          <w:lang w:val="en-US" w:eastAsia="zh-CN"/>
        </w:rPr>
      </w:pPr>
      <w:bookmarkStart w:id="6" w:name="_Toc6962"/>
      <w:r>
        <w:rPr>
          <w:rFonts w:hint="default" w:ascii="Times New Roman" w:hAnsi="Times New Roman" w:cs="Times New Roman"/>
          <w:b/>
          <w:bCs w:val="0"/>
          <w:lang w:val="en-US" w:eastAsia="zh-CN"/>
        </w:rPr>
        <w:t>Abstract</w:t>
      </w:r>
      <w:bookmarkEnd w:id="6"/>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default" w:ascii="Times New Roman" w:hAnsi="Times New Roman" w:eastAsia="宋体" w:cs="Times New Roman"/>
          <w:b w:val="0"/>
          <w:bCs w:val="0"/>
          <w:spacing w:val="0"/>
          <w:w w:val="100"/>
          <w:sz w:val="24"/>
          <w:lang w:val="en-US" w:eastAsia="zh-CN"/>
        </w:rPr>
      </w:pPr>
      <w:r>
        <w:rPr>
          <w:rFonts w:hint="default" w:ascii="Times New Roman" w:hAnsi="Times New Roman" w:eastAsia="宋体" w:cs="Times New Roman"/>
          <w:b w:val="0"/>
          <w:bCs w:val="0"/>
          <w:spacing w:val="0"/>
          <w:w w:val="100"/>
          <w:sz w:val="24"/>
          <w:lang w:val="en-US" w:eastAsia="zh-CN"/>
        </w:rPr>
        <w:t>Since the Reform and Opening-up, China has gradually formed</w:t>
      </w:r>
      <w:r>
        <w:rPr>
          <w:rFonts w:hint="default" w:ascii="Times New Roman" w:hAnsi="Times New Roman" w:cs="Times New Roman"/>
          <w:b w:val="0"/>
          <w:bCs w:val="0"/>
          <w:spacing w:val="0"/>
          <w:w w:val="100"/>
          <w:sz w:val="24"/>
          <w:lang w:val="en-US" w:eastAsia="zh-CN"/>
        </w:rPr>
        <w:t xml:space="preserve"> </w:t>
      </w:r>
      <w:r>
        <w:rPr>
          <w:rFonts w:hint="default" w:ascii="Times New Roman" w:hAnsi="Times New Roman" w:eastAsia="宋体" w:cs="Times New Roman"/>
          <w:b w:val="0"/>
          <w:bCs w:val="0"/>
          <w:spacing w:val="0"/>
          <w:w w:val="100"/>
          <w:sz w:val="24"/>
          <w:lang w:val="en-US" w:eastAsia="zh-CN"/>
        </w:rPr>
        <w:t>New Opening Pattern, and overseas M&amp;A of enterprises has provided a good opportunity for them to seek markets, resources and strategic assets, and injected new vitality into China's economic growth.</w:t>
      </w:r>
      <w:r>
        <w:rPr>
          <w:rFonts w:hint="default" w:ascii="Times New Roman" w:hAnsi="Times New Roman" w:cs="Times New Roman"/>
          <w:b w:val="0"/>
          <w:bCs w:val="0"/>
          <w:spacing w:val="0"/>
          <w:w w:val="100"/>
          <w:sz w:val="24"/>
          <w:lang w:val="en-US" w:eastAsia="zh-CN"/>
        </w:rPr>
        <w:t xml:space="preserve"> </w:t>
      </w:r>
      <w:r>
        <w:rPr>
          <w:rFonts w:hint="default" w:ascii="Times New Roman" w:hAnsi="Times New Roman" w:eastAsia="宋体" w:cs="Times New Roman"/>
          <w:b w:val="0"/>
          <w:bCs w:val="0"/>
          <w:spacing w:val="0"/>
          <w:w w:val="100"/>
          <w:sz w:val="24"/>
          <w:lang w:val="en-US" w:eastAsia="zh-CN"/>
        </w:rPr>
        <w:t xml:space="preserve">After the strategy of "going out" was proposed, overseas M&amp;A </w:t>
      </w:r>
      <w:r>
        <w:rPr>
          <w:rFonts w:hint="default" w:ascii="Times New Roman" w:hAnsi="Times New Roman" w:cs="Times New Roman"/>
          <w:b w:val="0"/>
          <w:bCs w:val="0"/>
          <w:spacing w:val="0"/>
          <w:w w:val="100"/>
          <w:sz w:val="24"/>
          <w:lang w:val="en-US" w:eastAsia="zh-CN"/>
        </w:rPr>
        <w:t>of</w:t>
      </w:r>
      <w:r>
        <w:rPr>
          <w:rFonts w:hint="default" w:ascii="Times New Roman" w:hAnsi="Times New Roman" w:eastAsia="宋体" w:cs="Times New Roman"/>
          <w:b w:val="0"/>
          <w:bCs w:val="0"/>
          <w:spacing w:val="0"/>
          <w:w w:val="100"/>
          <w:sz w:val="24"/>
          <w:lang w:val="en-US" w:eastAsia="zh-CN"/>
        </w:rPr>
        <w:t xml:space="preserve"> Chinese enterprises entered a budding stage of overseas M&amp;A, which was dominated by large-scale state-owned enterprises. After the financial crisis in 2008, the downturn in the markets of western developed economies provided a good opportunity for Chinese enterprises to invest abroad, and the overseas M&amp;A of Chinese enterprises entered a vigorous development stage, with private enterprises becoming active in </w:t>
      </w:r>
      <w:r>
        <w:rPr>
          <w:rFonts w:hint="default" w:ascii="Times New Roman" w:hAnsi="Times New Roman" w:cs="Times New Roman"/>
          <w:b w:val="0"/>
          <w:bCs w:val="0"/>
          <w:spacing w:val="0"/>
          <w:w w:val="100"/>
          <w:sz w:val="24"/>
          <w:lang w:val="en-US" w:eastAsia="zh-CN"/>
        </w:rPr>
        <w:t xml:space="preserve"> the wave of </w:t>
      </w:r>
      <w:r>
        <w:rPr>
          <w:rFonts w:hint="default" w:ascii="Times New Roman" w:hAnsi="Times New Roman" w:eastAsia="宋体" w:cs="Times New Roman"/>
          <w:b w:val="0"/>
          <w:bCs w:val="0"/>
          <w:spacing w:val="0"/>
          <w:w w:val="100"/>
          <w:sz w:val="24"/>
          <w:lang w:val="en-US" w:eastAsia="zh-CN"/>
        </w:rPr>
        <w:t>overseas M&amp;A.</w:t>
      </w:r>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default" w:ascii="Times New Roman" w:hAnsi="Times New Roman" w:eastAsia="宋体" w:cs="Times New Roman"/>
          <w:b w:val="0"/>
          <w:bCs w:val="0"/>
          <w:spacing w:val="0"/>
          <w:w w:val="100"/>
          <w:sz w:val="24"/>
          <w:lang w:val="en-US" w:eastAsia="zh-CN"/>
        </w:rPr>
      </w:pPr>
      <w:r>
        <w:rPr>
          <w:rFonts w:hint="default" w:ascii="Times New Roman" w:hAnsi="Times New Roman" w:eastAsia="宋体" w:cs="Times New Roman"/>
          <w:b w:val="0"/>
          <w:bCs w:val="0"/>
          <w:spacing w:val="0"/>
          <w:w w:val="100"/>
          <w:sz w:val="24"/>
          <w:lang w:val="en-US" w:eastAsia="zh-CN"/>
        </w:rPr>
        <w:t xml:space="preserve">However, compared with developed countries, the success rate of overseas M&amp;A of Chinese enterprises is obviously lower, and </w:t>
      </w:r>
      <w:r>
        <w:rPr>
          <w:rFonts w:hint="default" w:ascii="Times New Roman" w:hAnsi="Times New Roman" w:cs="Times New Roman"/>
          <w:b w:val="0"/>
          <w:bCs w:val="0"/>
          <w:spacing w:val="0"/>
          <w:w w:val="100"/>
          <w:sz w:val="24"/>
          <w:lang w:val="en-US" w:eastAsia="zh-CN"/>
        </w:rPr>
        <w:t>this</w:t>
      </w:r>
      <w:r>
        <w:rPr>
          <w:rFonts w:hint="default" w:ascii="Times New Roman" w:hAnsi="Times New Roman" w:eastAsia="宋体" w:cs="Times New Roman"/>
          <w:b w:val="0"/>
          <w:bCs w:val="0"/>
          <w:spacing w:val="0"/>
          <w:w w:val="100"/>
          <w:sz w:val="24"/>
          <w:lang w:val="en-US" w:eastAsia="zh-CN"/>
        </w:rPr>
        <w:t xml:space="preserve"> of state-owned enterprises is even lower than that of private enterprises. And since 2016, with the counter-globalization trend shown by some major economies, the volume of overseas M&amp;A </w:t>
      </w:r>
      <w:r>
        <w:rPr>
          <w:rFonts w:hint="default" w:ascii="Times New Roman" w:hAnsi="Times New Roman" w:cs="Times New Roman"/>
          <w:b w:val="0"/>
          <w:bCs w:val="0"/>
          <w:spacing w:val="0"/>
          <w:w w:val="100"/>
          <w:sz w:val="24"/>
          <w:lang w:val="en-US" w:eastAsia="zh-CN"/>
        </w:rPr>
        <w:t>of</w:t>
      </w:r>
      <w:r>
        <w:rPr>
          <w:rFonts w:hint="default" w:ascii="Times New Roman" w:hAnsi="Times New Roman" w:eastAsia="宋体" w:cs="Times New Roman"/>
          <w:b w:val="0"/>
          <w:bCs w:val="0"/>
          <w:spacing w:val="0"/>
          <w:w w:val="100"/>
          <w:sz w:val="24"/>
          <w:lang w:val="en-US" w:eastAsia="zh-CN"/>
        </w:rPr>
        <w:t xml:space="preserve"> Chinese enterprises has continued to be low</w:t>
      </w:r>
      <w:r>
        <w:rPr>
          <w:rFonts w:hint="default" w:ascii="Times New Roman" w:hAnsi="Times New Roman" w:cs="Times New Roman"/>
          <w:b w:val="0"/>
          <w:bCs w:val="0"/>
          <w:spacing w:val="0"/>
          <w:w w:val="100"/>
          <w:sz w:val="24"/>
          <w:lang w:val="en-US" w:eastAsia="zh-CN"/>
        </w:rPr>
        <w:t>er and lower</w:t>
      </w:r>
      <w:r>
        <w:rPr>
          <w:rFonts w:hint="default" w:ascii="Times New Roman" w:hAnsi="Times New Roman" w:eastAsia="宋体" w:cs="Times New Roman"/>
          <w:b w:val="0"/>
          <w:bCs w:val="0"/>
          <w:spacing w:val="0"/>
          <w:w w:val="100"/>
          <w:sz w:val="24"/>
          <w:lang w:val="en-US" w:eastAsia="zh-CN"/>
        </w:rPr>
        <w:t xml:space="preserve">. In such a context, this paper analyzes the factors influencing the </w:t>
      </w:r>
      <w:r>
        <w:rPr>
          <w:rFonts w:hint="default" w:ascii="Times New Roman" w:hAnsi="Times New Roman" w:cs="Times New Roman"/>
          <w:b w:val="0"/>
          <w:bCs w:val="0"/>
          <w:spacing w:val="0"/>
          <w:w w:val="100"/>
          <w:sz w:val="24"/>
          <w:lang w:val="en-US" w:eastAsia="zh-CN"/>
        </w:rPr>
        <w:t>completion</w:t>
      </w:r>
      <w:r>
        <w:rPr>
          <w:rFonts w:hint="default" w:ascii="Times New Roman" w:hAnsi="Times New Roman" w:eastAsia="宋体" w:cs="Times New Roman"/>
          <w:b w:val="0"/>
          <w:bCs w:val="0"/>
          <w:spacing w:val="0"/>
          <w:w w:val="100"/>
          <w:sz w:val="24"/>
          <w:lang w:val="en-US" w:eastAsia="zh-CN"/>
        </w:rPr>
        <w:t xml:space="preserve"> of enterprises' overseas M&amp;A based on the perspectives of </w:t>
      </w:r>
      <w:r>
        <w:rPr>
          <w:rFonts w:hint="default" w:ascii="Times New Roman" w:hAnsi="Times New Roman" w:cs="Times New Roman"/>
          <w:b w:val="0"/>
          <w:bCs w:val="0"/>
          <w:spacing w:val="0"/>
          <w:w w:val="100"/>
          <w:sz w:val="24"/>
          <w:lang w:val="en-US" w:eastAsia="zh-CN"/>
        </w:rPr>
        <w:t xml:space="preserve">ownership, </w:t>
      </w:r>
      <w:r>
        <w:rPr>
          <w:rFonts w:hint="default" w:ascii="Times New Roman" w:hAnsi="Times New Roman" w:eastAsia="宋体" w:cs="Times New Roman"/>
          <w:b w:val="0"/>
          <w:bCs w:val="0"/>
          <w:spacing w:val="0"/>
          <w:w w:val="100"/>
          <w:sz w:val="24"/>
          <w:lang w:val="en-US" w:eastAsia="zh-CN"/>
        </w:rPr>
        <w:t>industrial protection</w:t>
      </w:r>
      <w:r>
        <w:rPr>
          <w:rFonts w:hint="default" w:ascii="Times New Roman" w:hAnsi="Times New Roman" w:cs="Times New Roman"/>
          <w:b w:val="0"/>
          <w:bCs w:val="0"/>
          <w:spacing w:val="0"/>
          <w:w w:val="100"/>
          <w:sz w:val="24"/>
          <w:lang w:val="en-US" w:eastAsia="zh-CN"/>
        </w:rPr>
        <w:t xml:space="preserve"> </w:t>
      </w:r>
      <w:r>
        <w:rPr>
          <w:rFonts w:hint="default" w:ascii="Times New Roman" w:hAnsi="Times New Roman" w:eastAsia="宋体" w:cs="Times New Roman"/>
          <w:b w:val="0"/>
          <w:bCs w:val="0"/>
          <w:spacing w:val="0"/>
          <w:w w:val="100"/>
          <w:sz w:val="24"/>
          <w:lang w:val="en-US" w:eastAsia="zh-CN"/>
        </w:rPr>
        <w:t xml:space="preserve">and institutional </w:t>
      </w:r>
      <w:r>
        <w:rPr>
          <w:rFonts w:hint="default" w:ascii="Times New Roman" w:hAnsi="Times New Roman" w:cs="Times New Roman"/>
          <w:b w:val="0"/>
          <w:bCs w:val="0"/>
          <w:spacing w:val="0"/>
          <w:w w:val="100"/>
          <w:sz w:val="24"/>
          <w:lang w:val="en-US" w:eastAsia="zh-CN"/>
        </w:rPr>
        <w:t>quantity</w:t>
      </w:r>
      <w:r>
        <w:rPr>
          <w:rFonts w:hint="default" w:ascii="Times New Roman" w:hAnsi="Times New Roman" w:eastAsia="宋体" w:cs="Times New Roman"/>
          <w:b w:val="0"/>
          <w:bCs w:val="0"/>
          <w:spacing w:val="0"/>
          <w:w w:val="100"/>
          <w:sz w:val="24"/>
          <w:lang w:val="en-US" w:eastAsia="zh-CN"/>
        </w:rPr>
        <w:t>.</w:t>
      </w:r>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default" w:ascii="Times New Roman" w:hAnsi="Times New Roman" w:eastAsia="宋体" w:cs="Times New Roman"/>
          <w:b w:val="0"/>
          <w:bCs w:val="0"/>
          <w:spacing w:val="0"/>
          <w:w w:val="100"/>
          <w:sz w:val="24"/>
          <w:lang w:val="en-US" w:eastAsia="zh-CN"/>
        </w:rPr>
      </w:pPr>
      <w:r>
        <w:rPr>
          <w:rFonts w:hint="default" w:ascii="Times New Roman" w:hAnsi="Times New Roman" w:eastAsia="宋体" w:cs="Times New Roman"/>
          <w:b w:val="0"/>
          <w:bCs w:val="0"/>
          <w:spacing w:val="0"/>
          <w:w w:val="100"/>
          <w:sz w:val="24"/>
          <w:lang w:val="en-US" w:eastAsia="zh-CN"/>
        </w:rPr>
        <w:t xml:space="preserve">Compared with previous studies, this paper tried to explore the influencing mechanism of China's overseas M&amp;A </w:t>
      </w:r>
      <w:r>
        <w:rPr>
          <w:rFonts w:hint="default" w:ascii="Times New Roman" w:hAnsi="Times New Roman" w:cs="Times New Roman"/>
          <w:b w:val="0"/>
          <w:bCs w:val="0"/>
          <w:spacing w:val="0"/>
          <w:w w:val="100"/>
          <w:sz w:val="24"/>
          <w:lang w:val="en-US" w:eastAsia="zh-CN"/>
        </w:rPr>
        <w:t>completion</w:t>
      </w:r>
      <w:r>
        <w:rPr>
          <w:rFonts w:hint="default" w:ascii="Times New Roman" w:hAnsi="Times New Roman" w:eastAsia="宋体" w:cs="Times New Roman"/>
          <w:b w:val="0"/>
          <w:bCs w:val="0"/>
          <w:spacing w:val="0"/>
          <w:w w:val="100"/>
          <w:sz w:val="24"/>
          <w:lang w:val="en-US" w:eastAsia="zh-CN"/>
        </w:rPr>
        <w:t xml:space="preserve"> from a more comprehensive perspective. Through a review of International Investment Theory, this paper discussed the ownership advantages and the liability of foreignness that enterprises need to face in the process of overseas M&amp;A</w:t>
      </w:r>
      <w:r>
        <w:rPr>
          <w:rFonts w:hint="default" w:ascii="Times New Roman" w:hAnsi="Times New Roman" w:cs="Times New Roman"/>
          <w:b w:val="0"/>
          <w:bCs w:val="0"/>
          <w:spacing w:val="0"/>
          <w:w w:val="100"/>
          <w:sz w:val="24"/>
          <w:lang w:val="en-US" w:eastAsia="zh-CN"/>
        </w:rPr>
        <w:t xml:space="preserve">, </w:t>
      </w:r>
      <w:r>
        <w:rPr>
          <w:rFonts w:hint="default" w:ascii="Times New Roman" w:hAnsi="Times New Roman" w:eastAsia="宋体" w:cs="Times New Roman"/>
          <w:b w:val="0"/>
          <w:bCs w:val="0"/>
          <w:spacing w:val="0"/>
          <w:w w:val="100"/>
          <w:sz w:val="24"/>
          <w:lang w:val="en-US" w:eastAsia="zh-CN"/>
        </w:rPr>
        <w:t>and analyze</w:t>
      </w:r>
      <w:r>
        <w:rPr>
          <w:rFonts w:hint="default" w:ascii="Times New Roman" w:hAnsi="Times New Roman" w:cs="Times New Roman"/>
          <w:b w:val="0"/>
          <w:bCs w:val="0"/>
          <w:spacing w:val="0"/>
          <w:w w:val="100"/>
          <w:sz w:val="24"/>
          <w:lang w:val="en-US" w:eastAsia="zh-CN"/>
        </w:rPr>
        <w:t>d</w:t>
      </w:r>
      <w:r>
        <w:rPr>
          <w:rFonts w:hint="default" w:ascii="Times New Roman" w:hAnsi="Times New Roman" w:eastAsia="宋体" w:cs="Times New Roman"/>
          <w:b w:val="0"/>
          <w:bCs w:val="0"/>
          <w:spacing w:val="0"/>
          <w:w w:val="100"/>
          <w:sz w:val="24"/>
          <w:lang w:val="en-US" w:eastAsia="zh-CN"/>
        </w:rPr>
        <w:t xml:space="preserve"> the impact of ownership and host country</w:t>
      </w:r>
      <w:r>
        <w:rPr>
          <w:rFonts w:hint="default" w:ascii="Times New Roman" w:hAnsi="Times New Roman" w:cs="Times New Roman"/>
          <w:b w:val="0"/>
          <w:bCs w:val="0"/>
          <w:spacing w:val="0"/>
          <w:w w:val="100"/>
          <w:sz w:val="24"/>
          <w:lang w:val="en-US" w:eastAsia="zh-CN"/>
        </w:rPr>
        <w:t>’s</w:t>
      </w:r>
      <w:r>
        <w:rPr>
          <w:rFonts w:hint="default" w:ascii="Times New Roman" w:hAnsi="Times New Roman" w:eastAsia="宋体" w:cs="Times New Roman"/>
          <w:b w:val="0"/>
          <w:bCs w:val="0"/>
          <w:spacing w:val="0"/>
          <w:w w:val="100"/>
          <w:sz w:val="24"/>
          <w:lang w:val="en-US" w:eastAsia="zh-CN"/>
        </w:rPr>
        <w:t xml:space="preserve"> industrial protection on the </w:t>
      </w:r>
      <w:r>
        <w:rPr>
          <w:rFonts w:hint="default" w:ascii="Times New Roman" w:hAnsi="Times New Roman" w:cs="Times New Roman"/>
          <w:b w:val="0"/>
          <w:bCs w:val="0"/>
          <w:spacing w:val="0"/>
          <w:w w:val="100"/>
          <w:sz w:val="24"/>
          <w:lang w:val="en-US" w:eastAsia="zh-CN"/>
        </w:rPr>
        <w:t>completion</w:t>
      </w:r>
      <w:r>
        <w:rPr>
          <w:rFonts w:hint="default" w:ascii="Times New Roman" w:hAnsi="Times New Roman" w:eastAsia="宋体" w:cs="Times New Roman"/>
          <w:b w:val="0"/>
          <w:bCs w:val="0"/>
          <w:spacing w:val="0"/>
          <w:w w:val="100"/>
          <w:sz w:val="24"/>
          <w:lang w:val="en-US" w:eastAsia="zh-CN"/>
        </w:rPr>
        <w:t xml:space="preserve"> of M&amp;A, as well as the possible interaction between these two factors</w:t>
      </w:r>
      <w:r>
        <w:rPr>
          <w:rFonts w:hint="default" w:ascii="Times New Roman" w:hAnsi="Times New Roman" w:cs="Times New Roman"/>
          <w:b w:val="0"/>
          <w:bCs w:val="0"/>
          <w:spacing w:val="0"/>
          <w:w w:val="100"/>
          <w:sz w:val="24"/>
          <w:lang w:val="en-US" w:eastAsia="zh-CN"/>
        </w:rPr>
        <w:t>. Based on the liability of foreignness that firms may face in the process of overseas M&amp;A, we</w:t>
      </w:r>
      <w:r>
        <w:rPr>
          <w:rFonts w:hint="default" w:ascii="Times New Roman" w:hAnsi="Times New Roman" w:eastAsia="宋体" w:cs="Times New Roman"/>
          <w:b w:val="0"/>
          <w:bCs w:val="0"/>
          <w:spacing w:val="0"/>
          <w:w w:val="100"/>
          <w:sz w:val="24"/>
          <w:lang w:val="en-US" w:eastAsia="zh-CN"/>
        </w:rPr>
        <w:t xml:space="preserve"> clarified two paths through which the host country quality system affected M&amp;A </w:t>
      </w:r>
      <w:r>
        <w:rPr>
          <w:rFonts w:hint="default" w:ascii="Times New Roman" w:hAnsi="Times New Roman" w:cs="Times New Roman"/>
          <w:b w:val="0"/>
          <w:bCs w:val="0"/>
          <w:spacing w:val="0"/>
          <w:w w:val="100"/>
          <w:sz w:val="24"/>
          <w:lang w:val="en-US" w:eastAsia="zh-CN"/>
        </w:rPr>
        <w:t>completion</w:t>
      </w:r>
      <w:r>
        <w:rPr>
          <w:rFonts w:hint="default" w:ascii="Times New Roman" w:hAnsi="Times New Roman" w:eastAsia="宋体" w:cs="Times New Roman"/>
          <w:b w:val="0"/>
          <w:bCs w:val="0"/>
          <w:spacing w:val="0"/>
          <w:w w:val="100"/>
          <w:sz w:val="24"/>
          <w:lang w:val="en-US" w:eastAsia="zh-CN"/>
        </w:rPr>
        <w:t>, namely, the transaction cost mechanism of Institution Economics and the organizational legitimacy of organizational system theory.</w:t>
      </w:r>
      <w:r>
        <w:rPr>
          <w:rFonts w:hint="default" w:ascii="Times New Roman" w:hAnsi="Times New Roman" w:cs="Times New Roman"/>
          <w:b w:val="0"/>
          <w:bCs w:val="0"/>
          <w:spacing w:val="0"/>
          <w:w w:val="100"/>
          <w:sz w:val="24"/>
          <w:lang w:val="en-US" w:eastAsia="zh-CN"/>
        </w:rPr>
        <w:t xml:space="preserve"> Based on the measurement of these two effects, this paper analyzed the moderating effect of the host country system on the influence of corporate ownership on overseas M&amp;A completion.</w:t>
      </w:r>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default" w:ascii="Times New Roman" w:hAnsi="Times New Roman" w:eastAsia="宋体" w:cs="Times New Roman"/>
          <w:b w:val="0"/>
          <w:bCs w:val="0"/>
          <w:spacing w:val="0"/>
          <w:w w:val="100"/>
          <w:sz w:val="24"/>
          <w:lang w:val="en-US" w:eastAsia="zh-CN"/>
        </w:rPr>
      </w:pPr>
      <w:r>
        <w:rPr>
          <w:rFonts w:hint="default" w:ascii="Times New Roman" w:hAnsi="Times New Roman" w:eastAsia="宋体" w:cs="Times New Roman"/>
          <w:b w:val="0"/>
          <w:bCs w:val="0"/>
          <w:spacing w:val="0"/>
          <w:w w:val="100"/>
          <w:sz w:val="24"/>
          <w:lang w:val="en-US" w:eastAsia="zh-CN"/>
        </w:rPr>
        <w:t>This paper use</w:t>
      </w:r>
      <w:r>
        <w:rPr>
          <w:rFonts w:hint="default" w:ascii="Times New Roman" w:hAnsi="Times New Roman" w:cs="Times New Roman"/>
          <w:b w:val="0"/>
          <w:bCs w:val="0"/>
          <w:spacing w:val="0"/>
          <w:w w:val="100"/>
          <w:sz w:val="24"/>
          <w:lang w:val="en-US" w:eastAsia="zh-CN"/>
        </w:rPr>
        <w:t>d</w:t>
      </w:r>
      <w:r>
        <w:rPr>
          <w:rFonts w:hint="default" w:ascii="Times New Roman" w:hAnsi="Times New Roman" w:eastAsia="宋体" w:cs="Times New Roman"/>
          <w:b w:val="0"/>
          <w:bCs w:val="0"/>
          <w:spacing w:val="0"/>
          <w:w w:val="100"/>
          <w:sz w:val="24"/>
          <w:lang w:val="en-US" w:eastAsia="zh-CN"/>
        </w:rPr>
        <w:t xml:space="preserve"> a </w:t>
      </w:r>
      <w:r>
        <w:rPr>
          <w:rFonts w:hint="default" w:ascii="Times New Roman" w:hAnsi="Times New Roman" w:cs="Times New Roman"/>
          <w:b w:val="0"/>
          <w:bCs w:val="0"/>
          <w:spacing w:val="0"/>
          <w:w w:val="100"/>
          <w:sz w:val="24"/>
          <w:lang w:val="en-US" w:eastAsia="zh-CN"/>
        </w:rPr>
        <w:t>L</w:t>
      </w:r>
      <w:r>
        <w:rPr>
          <w:rFonts w:hint="default" w:ascii="Times New Roman" w:hAnsi="Times New Roman" w:eastAsia="宋体" w:cs="Times New Roman"/>
          <w:b w:val="0"/>
          <w:bCs w:val="0"/>
          <w:spacing w:val="0"/>
          <w:w w:val="100"/>
          <w:sz w:val="24"/>
          <w:lang w:val="en-US" w:eastAsia="zh-CN"/>
        </w:rPr>
        <w:t>ogit regression model to conduct an empirical study of 482 overseas M&amp;As of Chinese firms between 2008 and 20</w:t>
      </w:r>
      <w:r>
        <w:rPr>
          <w:rFonts w:hint="default" w:ascii="Times New Roman" w:hAnsi="Times New Roman" w:cs="Times New Roman"/>
          <w:b w:val="0"/>
          <w:bCs w:val="0"/>
          <w:spacing w:val="0"/>
          <w:w w:val="100"/>
          <w:sz w:val="24"/>
          <w:lang w:val="en-US" w:eastAsia="zh-CN"/>
        </w:rPr>
        <w:t>19</w:t>
      </w:r>
      <w:r>
        <w:rPr>
          <w:rFonts w:hint="default" w:ascii="Times New Roman" w:hAnsi="Times New Roman" w:eastAsia="宋体" w:cs="Times New Roman"/>
          <w:b w:val="0"/>
          <w:bCs w:val="0"/>
          <w:spacing w:val="0"/>
          <w:w w:val="100"/>
          <w:sz w:val="24"/>
          <w:lang w:val="en-US" w:eastAsia="zh-CN"/>
        </w:rPr>
        <w:t>, and the final results show</w:t>
      </w:r>
      <w:r>
        <w:rPr>
          <w:rFonts w:hint="default" w:ascii="Times New Roman" w:hAnsi="Times New Roman" w:cs="Times New Roman"/>
          <w:b w:val="0"/>
          <w:bCs w:val="0"/>
          <w:spacing w:val="0"/>
          <w:w w:val="100"/>
          <w:sz w:val="24"/>
          <w:lang w:val="en-US" w:eastAsia="zh-CN"/>
        </w:rPr>
        <w:t>ed</w:t>
      </w:r>
      <w:r>
        <w:rPr>
          <w:rFonts w:hint="default" w:ascii="Times New Roman" w:hAnsi="Times New Roman" w:eastAsia="宋体" w:cs="Times New Roman"/>
          <w:b w:val="0"/>
          <w:bCs w:val="0"/>
          <w:spacing w:val="0"/>
          <w:w w:val="100"/>
          <w:sz w:val="24"/>
          <w:lang w:val="en-US" w:eastAsia="zh-CN"/>
        </w:rPr>
        <w:t xml:space="preserve"> that</w:t>
      </w:r>
      <w:r>
        <w:rPr>
          <w:rFonts w:hint="default" w:ascii="Times New Roman" w:hAnsi="Times New Roman" w:cs="Times New Roman"/>
          <w:b w:val="0"/>
          <w:bCs w:val="0"/>
          <w:spacing w:val="0"/>
          <w:w w:val="100"/>
          <w:sz w:val="24"/>
          <w:lang w:val="en-US" w:eastAsia="zh-CN"/>
        </w:rPr>
        <w:t>:</w:t>
      </w:r>
      <w:r>
        <w:rPr>
          <w:rFonts w:hint="default" w:ascii="Times New Roman" w:hAnsi="Times New Roman" w:eastAsia="宋体" w:cs="Times New Roman"/>
          <w:b w:val="0"/>
          <w:bCs w:val="0"/>
          <w:spacing w:val="0"/>
          <w:w w:val="100"/>
          <w:sz w:val="24"/>
          <w:lang w:val="en-US" w:eastAsia="zh-CN"/>
        </w:rPr>
        <w:t xml:space="preserve"> </w:t>
      </w:r>
      <w:r>
        <w:rPr>
          <w:rFonts w:hint="default" w:ascii="Times New Roman" w:hAnsi="Times New Roman" w:cs="Times New Roman"/>
          <w:b w:val="0"/>
          <w:bCs w:val="0"/>
          <w:spacing w:val="0"/>
          <w:w w:val="100"/>
          <w:sz w:val="24"/>
          <w:lang w:val="en-US" w:eastAsia="zh-CN"/>
        </w:rPr>
        <w:t>T</w:t>
      </w:r>
      <w:r>
        <w:rPr>
          <w:rFonts w:hint="default" w:ascii="Times New Roman" w:hAnsi="Times New Roman" w:eastAsia="宋体" w:cs="Times New Roman"/>
          <w:b w:val="0"/>
          <w:bCs w:val="0"/>
          <w:spacing w:val="0"/>
          <w:w w:val="100"/>
          <w:sz w:val="24"/>
          <w:lang w:val="en-US" w:eastAsia="zh-CN"/>
        </w:rPr>
        <w:t>he state-owned nature of the M&amp;A firms significantly reduce</w:t>
      </w:r>
      <w:r>
        <w:rPr>
          <w:rFonts w:hint="default" w:ascii="Times New Roman" w:hAnsi="Times New Roman" w:cs="Times New Roman"/>
          <w:b w:val="0"/>
          <w:bCs w:val="0"/>
          <w:spacing w:val="0"/>
          <w:w w:val="100"/>
          <w:sz w:val="24"/>
          <w:lang w:val="en-US" w:eastAsia="zh-CN"/>
        </w:rPr>
        <w:t>d</w:t>
      </w:r>
      <w:r>
        <w:rPr>
          <w:rFonts w:hint="default" w:ascii="Times New Roman" w:hAnsi="Times New Roman" w:eastAsia="宋体" w:cs="Times New Roman"/>
          <w:b w:val="0"/>
          <w:bCs w:val="0"/>
          <w:spacing w:val="0"/>
          <w:w w:val="100"/>
          <w:sz w:val="24"/>
          <w:lang w:val="en-US" w:eastAsia="zh-CN"/>
        </w:rPr>
        <w:t xml:space="preserve"> their success rate in conducting overseas M&amp;As. Industrial protection of sensitive industries in the host country significantly reduce</w:t>
      </w:r>
      <w:r>
        <w:rPr>
          <w:rFonts w:hint="default" w:ascii="Times New Roman" w:hAnsi="Times New Roman" w:cs="Times New Roman"/>
          <w:b w:val="0"/>
          <w:bCs w:val="0"/>
          <w:spacing w:val="0"/>
          <w:w w:val="100"/>
          <w:sz w:val="24"/>
          <w:lang w:val="en-US" w:eastAsia="zh-CN"/>
        </w:rPr>
        <w:t>d</w:t>
      </w:r>
      <w:r>
        <w:rPr>
          <w:rFonts w:hint="default" w:ascii="Times New Roman" w:hAnsi="Times New Roman" w:eastAsia="宋体" w:cs="Times New Roman"/>
          <w:b w:val="0"/>
          <w:bCs w:val="0"/>
          <w:spacing w:val="0"/>
          <w:w w:val="100"/>
          <w:sz w:val="24"/>
          <w:lang w:val="en-US" w:eastAsia="zh-CN"/>
        </w:rPr>
        <w:t xml:space="preserve"> the success rate of overseas M&amp;As of Chinese enterprises.</w:t>
      </w:r>
      <w:r>
        <w:rPr>
          <w:rFonts w:hint="eastAsia" w:ascii="Times New Roman" w:hAnsi="Times New Roman" w:cs="Times New Roman"/>
          <w:b w:val="0"/>
          <w:bCs w:val="0"/>
          <w:spacing w:val="0"/>
          <w:w w:val="100"/>
          <w:sz w:val="24"/>
          <w:lang w:val="en-US" w:eastAsia="zh-CN"/>
        </w:rPr>
        <w:t xml:space="preserve"> </w:t>
      </w:r>
      <w:r>
        <w:rPr>
          <w:rFonts w:hint="default" w:ascii="Times New Roman" w:hAnsi="Times New Roman" w:eastAsia="宋体" w:cs="Times New Roman"/>
          <w:b w:val="0"/>
          <w:bCs w:val="0"/>
          <w:spacing w:val="0"/>
          <w:w w:val="100"/>
          <w:sz w:val="24"/>
          <w:lang w:val="en-US" w:eastAsia="zh-CN"/>
        </w:rPr>
        <w:t xml:space="preserve">The moderating effect of industrial protection in the host country on the </w:t>
      </w:r>
      <w:r>
        <w:rPr>
          <w:rFonts w:hint="default" w:ascii="Times New Roman" w:hAnsi="Times New Roman" w:cs="Times New Roman"/>
          <w:b w:val="0"/>
          <w:bCs w:val="0"/>
          <w:spacing w:val="0"/>
          <w:w w:val="100"/>
          <w:sz w:val="24"/>
          <w:lang w:val="en-US" w:eastAsia="zh-CN"/>
        </w:rPr>
        <w:t xml:space="preserve">influence caused </w:t>
      </w:r>
      <w:r>
        <w:rPr>
          <w:rFonts w:hint="default" w:ascii="Times New Roman" w:hAnsi="Times New Roman" w:eastAsia="宋体" w:cs="Times New Roman"/>
          <w:b w:val="0"/>
          <w:bCs w:val="0"/>
          <w:spacing w:val="0"/>
          <w:w w:val="100"/>
          <w:sz w:val="24"/>
          <w:lang w:val="en-US" w:eastAsia="zh-CN"/>
        </w:rPr>
        <w:t>by the nature of state ownership</w:t>
      </w:r>
      <w:r>
        <w:rPr>
          <w:rFonts w:hint="default" w:ascii="Times New Roman" w:hAnsi="Times New Roman" w:cs="Times New Roman"/>
          <w:b w:val="0"/>
          <w:bCs w:val="0"/>
          <w:spacing w:val="0"/>
          <w:w w:val="100"/>
          <w:sz w:val="24"/>
          <w:lang w:val="en-US" w:eastAsia="zh-CN"/>
        </w:rPr>
        <w:t xml:space="preserve"> on completion</w:t>
      </w:r>
      <w:r>
        <w:rPr>
          <w:rFonts w:hint="default" w:ascii="Times New Roman" w:hAnsi="Times New Roman" w:eastAsia="宋体" w:cs="Times New Roman"/>
          <w:b w:val="0"/>
          <w:bCs w:val="0"/>
          <w:spacing w:val="0"/>
          <w:w w:val="100"/>
          <w:sz w:val="24"/>
          <w:lang w:val="en-US" w:eastAsia="zh-CN"/>
        </w:rPr>
        <w:t xml:space="preserve"> of M&amp;A </w:t>
      </w:r>
      <w:r>
        <w:rPr>
          <w:rFonts w:hint="default" w:ascii="Times New Roman" w:hAnsi="Times New Roman" w:cs="Times New Roman"/>
          <w:b w:val="0"/>
          <w:bCs w:val="0"/>
          <w:spacing w:val="0"/>
          <w:w w:val="100"/>
          <w:sz w:val="24"/>
          <w:lang w:val="en-US" w:eastAsia="zh-CN"/>
        </w:rPr>
        <w:t>was</w:t>
      </w:r>
      <w:r>
        <w:rPr>
          <w:rFonts w:hint="default" w:ascii="Times New Roman" w:hAnsi="Times New Roman" w:eastAsia="宋体" w:cs="Times New Roman"/>
          <w:b w:val="0"/>
          <w:bCs w:val="0"/>
          <w:spacing w:val="0"/>
          <w:w w:val="100"/>
          <w:sz w:val="24"/>
          <w:lang w:val="en-US" w:eastAsia="zh-CN"/>
        </w:rPr>
        <w:t xml:space="preserve"> not significant. High institutional quality of the host country enhance</w:t>
      </w:r>
      <w:r>
        <w:rPr>
          <w:rFonts w:hint="default" w:ascii="Times New Roman" w:hAnsi="Times New Roman" w:cs="Times New Roman"/>
          <w:b w:val="0"/>
          <w:bCs w:val="0"/>
          <w:spacing w:val="0"/>
          <w:w w:val="100"/>
          <w:sz w:val="24"/>
          <w:lang w:val="en-US" w:eastAsia="zh-CN"/>
        </w:rPr>
        <w:t>d</w:t>
      </w:r>
      <w:r>
        <w:rPr>
          <w:rFonts w:hint="default" w:ascii="Times New Roman" w:hAnsi="Times New Roman" w:eastAsia="宋体" w:cs="Times New Roman"/>
          <w:b w:val="0"/>
          <w:bCs w:val="0"/>
          <w:spacing w:val="0"/>
          <w:w w:val="100"/>
          <w:sz w:val="24"/>
          <w:lang w:val="en-US" w:eastAsia="zh-CN"/>
        </w:rPr>
        <w:t xml:space="preserve"> the negative effect of state ownership on M&amp;A success rate.</w:t>
      </w:r>
      <w:r>
        <w:rPr>
          <w:rFonts w:hint="default" w:ascii="Times New Roman" w:hAnsi="Times New Roman" w:cs="Times New Roman"/>
          <w:b w:val="0"/>
          <w:bCs w:val="0"/>
          <w:spacing w:val="0"/>
          <w:w w:val="100"/>
          <w:sz w:val="24"/>
          <w:lang w:val="en-US" w:eastAsia="zh-CN"/>
        </w:rPr>
        <w:t xml:space="preserve"> </w:t>
      </w:r>
      <w:r>
        <w:rPr>
          <w:rFonts w:hint="default" w:ascii="Times New Roman" w:hAnsi="Times New Roman" w:eastAsia="宋体" w:cs="Times New Roman"/>
          <w:b w:val="0"/>
          <w:bCs w:val="0"/>
          <w:spacing w:val="0"/>
          <w:w w:val="100"/>
          <w:sz w:val="24"/>
          <w:lang w:val="en-US" w:eastAsia="zh-CN"/>
        </w:rPr>
        <w:t>Further, this paper analyze</w:t>
      </w:r>
      <w:r>
        <w:rPr>
          <w:rFonts w:hint="default" w:ascii="Times New Roman" w:hAnsi="Times New Roman" w:cs="Times New Roman"/>
          <w:b w:val="0"/>
          <w:bCs w:val="0"/>
          <w:spacing w:val="0"/>
          <w:w w:val="100"/>
          <w:sz w:val="24"/>
          <w:lang w:val="en-US" w:eastAsia="zh-CN"/>
        </w:rPr>
        <w:t>d</w:t>
      </w:r>
      <w:r>
        <w:rPr>
          <w:rFonts w:hint="default" w:ascii="Times New Roman" w:hAnsi="Times New Roman" w:eastAsia="宋体" w:cs="Times New Roman"/>
          <w:b w:val="0"/>
          <w:bCs w:val="0"/>
          <w:spacing w:val="0"/>
          <w:w w:val="100"/>
          <w:sz w:val="24"/>
          <w:lang w:val="en-US" w:eastAsia="zh-CN"/>
        </w:rPr>
        <w:t xml:space="preserve"> the heterogeneity of the impact of host country industrial protection and institutional quality on the </w:t>
      </w:r>
      <w:r>
        <w:rPr>
          <w:rFonts w:hint="default" w:ascii="Times New Roman" w:hAnsi="Times New Roman" w:cs="Times New Roman"/>
          <w:b w:val="0"/>
          <w:bCs w:val="0"/>
          <w:spacing w:val="0"/>
          <w:w w:val="100"/>
          <w:sz w:val="24"/>
          <w:lang w:val="en-US" w:eastAsia="zh-CN"/>
        </w:rPr>
        <w:t>completion</w:t>
      </w:r>
      <w:r>
        <w:rPr>
          <w:rFonts w:hint="default" w:ascii="Times New Roman" w:hAnsi="Times New Roman" w:eastAsia="宋体" w:cs="Times New Roman"/>
          <w:b w:val="0"/>
          <w:bCs w:val="0"/>
          <w:spacing w:val="0"/>
          <w:w w:val="100"/>
          <w:sz w:val="24"/>
          <w:lang w:val="en-US" w:eastAsia="zh-CN"/>
        </w:rPr>
        <w:t xml:space="preserve"> of Chinese overseas M&amp;As and f</w:t>
      </w:r>
      <w:r>
        <w:rPr>
          <w:rFonts w:hint="default" w:ascii="Times New Roman" w:hAnsi="Times New Roman" w:cs="Times New Roman"/>
          <w:b w:val="0"/>
          <w:bCs w:val="0"/>
          <w:spacing w:val="0"/>
          <w:w w:val="100"/>
          <w:sz w:val="24"/>
          <w:lang w:val="en-US" w:eastAsia="zh-CN"/>
        </w:rPr>
        <w:t>ou</w:t>
      </w:r>
      <w:r>
        <w:rPr>
          <w:rFonts w:hint="default" w:ascii="Times New Roman" w:hAnsi="Times New Roman" w:eastAsia="宋体" w:cs="Times New Roman"/>
          <w:b w:val="0"/>
          <w:bCs w:val="0"/>
          <w:spacing w:val="0"/>
          <w:w w:val="100"/>
          <w:sz w:val="24"/>
          <w:lang w:val="en-US" w:eastAsia="zh-CN"/>
        </w:rPr>
        <w:t xml:space="preserve">nd that the negative impact of host country industrial protection and the positive impact of its institutional quality </w:t>
      </w:r>
      <w:r>
        <w:rPr>
          <w:rFonts w:hint="default" w:ascii="Times New Roman" w:hAnsi="Times New Roman" w:cs="Times New Roman"/>
          <w:b w:val="0"/>
          <w:bCs w:val="0"/>
          <w:spacing w:val="0"/>
          <w:w w:val="100"/>
          <w:sz w:val="24"/>
          <w:lang w:val="en-US" w:eastAsia="zh-CN"/>
        </w:rPr>
        <w:t>were</w:t>
      </w:r>
      <w:r>
        <w:rPr>
          <w:rFonts w:hint="default" w:ascii="Times New Roman" w:hAnsi="Times New Roman" w:eastAsia="宋体" w:cs="Times New Roman"/>
          <w:b w:val="0"/>
          <w:bCs w:val="0"/>
          <w:spacing w:val="0"/>
          <w:w w:val="100"/>
          <w:sz w:val="24"/>
          <w:lang w:val="en-US" w:eastAsia="zh-CN"/>
        </w:rPr>
        <w:t xml:space="preserve"> significant only among non-state owned enterprises.</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Times New Roman" w:hAnsi="Times New Roman" w:eastAsia="宋体" w:cs="Times New Roman"/>
          <w:b w:val="0"/>
          <w:bCs w:val="0"/>
          <w:spacing w:val="0"/>
          <w:w w:val="100"/>
          <w:sz w:val="24"/>
          <w:lang w:val="en-US" w:eastAsia="zh-CN"/>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Times New Roman" w:hAnsi="Times New Roman" w:eastAsia="宋体" w:cs="Times New Roman"/>
          <w:b w:val="0"/>
          <w:bCs w:val="0"/>
          <w:spacing w:val="0"/>
          <w:w w:val="100"/>
          <w:sz w:val="24"/>
          <w:lang w:val="en-US" w:eastAsia="zh-CN"/>
        </w:rPr>
        <w:sectPr>
          <w:pgSz w:w="11910" w:h="16840"/>
          <w:pgMar w:top="1440" w:right="1800" w:bottom="1440" w:left="1800" w:header="720" w:footer="720" w:gutter="0"/>
          <w:pgBorders>
            <w:top w:val="none" w:sz="0" w:space="0"/>
            <w:left w:val="none" w:sz="0" w:space="0"/>
            <w:bottom w:val="none" w:sz="0" w:space="0"/>
            <w:right w:val="none" w:sz="0" w:space="0"/>
          </w:pgBorders>
          <w:pgNumType w:fmt="upperRoman"/>
          <w:cols w:space="720" w:num="1"/>
        </w:sectPr>
      </w:pPr>
      <w:r>
        <w:rPr>
          <w:rFonts w:hint="default" w:ascii="Times New Roman" w:hAnsi="Times New Roman" w:eastAsia="宋体" w:cs="Times New Roman"/>
          <w:b/>
          <w:bCs/>
          <w:spacing w:val="0"/>
          <w:w w:val="100"/>
          <w:sz w:val="28"/>
          <w:szCs w:val="24"/>
          <w:lang w:val="en-US" w:eastAsia="zh-CN"/>
        </w:rPr>
        <w:t xml:space="preserve">Keywords: </w:t>
      </w:r>
      <w:r>
        <w:rPr>
          <w:rFonts w:hint="default" w:ascii="Times New Roman" w:hAnsi="Times New Roman" w:eastAsia="宋体" w:cs="Times New Roman"/>
          <w:b w:val="0"/>
          <w:bCs w:val="0"/>
          <w:spacing w:val="0"/>
          <w:w w:val="100"/>
          <w:sz w:val="24"/>
          <w:lang w:val="en-US" w:eastAsia="zh-CN"/>
        </w:rPr>
        <w:t>Completion of Overseas M&amp;A;</w:t>
      </w:r>
      <w:r>
        <w:rPr>
          <w:rFonts w:hint="default" w:ascii="Times New Roman" w:hAnsi="Times New Roman" w:cs="Times New Roman"/>
          <w:b w:val="0"/>
          <w:bCs w:val="0"/>
          <w:spacing w:val="0"/>
          <w:w w:val="100"/>
          <w:sz w:val="24"/>
          <w:lang w:val="en-US" w:eastAsia="zh-CN"/>
        </w:rPr>
        <w:t xml:space="preserve"> S</w:t>
      </w:r>
      <w:r>
        <w:rPr>
          <w:rFonts w:hint="default" w:ascii="Times New Roman" w:hAnsi="Times New Roman" w:eastAsia="宋体" w:cs="Times New Roman"/>
          <w:b w:val="0"/>
          <w:bCs w:val="0"/>
          <w:spacing w:val="0"/>
          <w:w w:val="100"/>
          <w:sz w:val="24"/>
          <w:lang w:val="en-US" w:eastAsia="zh-CN"/>
        </w:rPr>
        <w:t xml:space="preserve">tate-owned </w:t>
      </w:r>
      <w:r>
        <w:rPr>
          <w:rFonts w:hint="default" w:ascii="Times New Roman" w:hAnsi="Times New Roman" w:cs="Times New Roman"/>
          <w:b w:val="0"/>
          <w:bCs w:val="0"/>
          <w:spacing w:val="0"/>
          <w:w w:val="100"/>
          <w:sz w:val="24"/>
          <w:lang w:val="en-US" w:eastAsia="zh-CN"/>
        </w:rPr>
        <w:t>F</w:t>
      </w:r>
      <w:r>
        <w:rPr>
          <w:rFonts w:hint="default" w:ascii="Times New Roman" w:hAnsi="Times New Roman" w:eastAsia="宋体" w:cs="Times New Roman"/>
          <w:b w:val="0"/>
          <w:bCs w:val="0"/>
          <w:spacing w:val="0"/>
          <w:w w:val="100"/>
          <w:sz w:val="24"/>
          <w:lang w:val="en-US" w:eastAsia="zh-CN"/>
        </w:rPr>
        <w:t xml:space="preserve">irms; Industrial Protection; </w:t>
      </w:r>
      <w:r>
        <w:rPr>
          <w:rFonts w:hint="default" w:ascii="Times New Roman" w:hAnsi="Times New Roman" w:cs="Times New Roman"/>
          <w:b w:val="0"/>
          <w:bCs w:val="0"/>
          <w:spacing w:val="0"/>
          <w:w w:val="100"/>
          <w:sz w:val="24"/>
          <w:lang w:val="en-US" w:eastAsia="zh-CN"/>
        </w:rPr>
        <w:t xml:space="preserve"> </w:t>
      </w:r>
      <w:r>
        <w:rPr>
          <w:rFonts w:hint="default" w:ascii="Times New Roman" w:hAnsi="Times New Roman" w:eastAsia="宋体" w:cs="Times New Roman"/>
          <w:b w:val="0"/>
          <w:bCs w:val="0"/>
          <w:spacing w:val="0"/>
          <w:w w:val="100"/>
          <w:sz w:val="24"/>
          <w:lang w:val="en-US" w:eastAsia="zh-CN"/>
        </w:rPr>
        <w:t>Institutional Quality</w:t>
      </w:r>
    </w:p>
    <w:p>
      <w:pPr>
        <w:spacing w:line="360" w:lineRule="auto"/>
        <w:rPr>
          <w:rFonts w:hint="default" w:ascii="Times New Roman" w:hAnsi="Times New Roman" w:eastAsia="宋体" w:cs="Times New Roman"/>
          <w:spacing w:val="0"/>
          <w:w w:val="100"/>
        </w:rPr>
      </w:pPr>
    </w:p>
    <w:sdt>
      <w:sdtPr>
        <w:rPr>
          <w:rFonts w:ascii="宋体" w:hAnsi="宋体" w:eastAsia="宋体" w:cs="宋体"/>
          <w:sz w:val="21"/>
          <w:szCs w:val="22"/>
          <w:lang w:val="en-US" w:eastAsia="zh-CN" w:bidi="ar-SA"/>
        </w:rPr>
        <w:id w:val="147460251"/>
        <w15:color w:val="DBDBDB"/>
        <w:docPartObj>
          <w:docPartGallery w:val="Table of Contents"/>
          <w:docPartUnique/>
        </w:docPartObj>
      </w:sdtPr>
      <w:sdtEndPr>
        <w:rPr>
          <w:rFonts w:hint="default" w:ascii="Times New Roman" w:hAnsi="Times New Roman" w:eastAsia="黑体" w:cs="Times New Roman"/>
          <w:b/>
          <w:kern w:val="44"/>
          <w:sz w:val="36"/>
          <w:szCs w:val="22"/>
          <w:lang w:val="en-US" w:eastAsia="zh-CN" w:bidi="ar-SA"/>
        </w:rPr>
      </w:sdtEndPr>
      <w:sdtContent>
        <w:p>
          <w:pPr>
            <w:spacing w:before="0" w:beforeLines="0" w:after="0" w:afterLines="0" w:line="240" w:lineRule="auto"/>
            <w:ind w:left="0" w:leftChars="0" w:right="0" w:rightChars="0" w:firstLine="0" w:firstLineChars="0"/>
            <w:jc w:val="center"/>
          </w:pPr>
          <w:bookmarkStart w:id="7" w:name="_Toc32499"/>
          <w:r>
            <w:rPr>
              <w:rFonts w:hint="eastAsia" w:ascii="黑体" w:hAnsi="黑体" w:eastAsia="黑体" w:cs="黑体"/>
              <w:b/>
              <w:bCs/>
              <w:sz w:val="36"/>
              <w:szCs w:val="36"/>
            </w:rPr>
            <w:t>目录</w:t>
          </w:r>
        </w:p>
        <w:p>
          <w:pPr>
            <w:pStyle w:val="23"/>
            <w:tabs>
              <w:tab w:val="right" w:leader="dot" w:pos="8310"/>
            </w:tabs>
            <w:spacing w:line="360" w:lineRule="auto"/>
            <w:rPr>
              <w:rFonts w:hint="eastAsia" w:ascii="宋体" w:hAnsi="宋体" w:eastAsia="宋体" w:cs="宋体"/>
              <w:b/>
              <w:sz w:val="24"/>
              <w:szCs w:val="24"/>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TOC \o "1-2" \h \u </w:instrText>
          </w:r>
          <w:r>
            <w:rPr>
              <w:rFonts w:hint="default" w:ascii="Times New Roman" w:hAnsi="Times New Roman" w:cs="Times New Roman"/>
              <w:lang w:val="en-US" w:eastAsia="zh-CN"/>
            </w:rPr>
            <w:fldChar w:fldCharType="separate"/>
          </w:r>
          <w:r>
            <w:rPr>
              <w:rFonts w:hint="eastAsia" w:ascii="宋体" w:hAnsi="宋体" w:eastAsia="宋体" w:cs="宋体"/>
              <w:b/>
              <w:sz w:val="24"/>
              <w:szCs w:val="24"/>
              <w:lang w:val="en-US" w:eastAsia="zh-CN"/>
            </w:rPr>
            <w:fldChar w:fldCharType="begin"/>
          </w:r>
          <w:r>
            <w:rPr>
              <w:rFonts w:hint="eastAsia" w:ascii="宋体" w:hAnsi="宋体" w:eastAsia="宋体" w:cs="宋体"/>
              <w:b/>
              <w:sz w:val="24"/>
              <w:szCs w:val="24"/>
              <w:lang w:val="en-US" w:eastAsia="zh-CN"/>
            </w:rPr>
            <w:instrText xml:space="preserve"> HYPERLINK \l _Toc7857 </w:instrText>
          </w:r>
          <w:r>
            <w:rPr>
              <w:rFonts w:hint="eastAsia" w:ascii="宋体" w:hAnsi="宋体" w:eastAsia="宋体" w:cs="宋体"/>
              <w:b/>
              <w:sz w:val="24"/>
              <w:szCs w:val="24"/>
              <w:lang w:val="en-US" w:eastAsia="zh-CN"/>
            </w:rPr>
            <w:fldChar w:fldCharType="separate"/>
          </w:r>
          <w:r>
            <w:rPr>
              <w:rFonts w:hint="eastAsia" w:ascii="宋体" w:hAnsi="宋体" w:eastAsia="宋体" w:cs="宋体"/>
              <w:b/>
              <w:sz w:val="24"/>
              <w:szCs w:val="24"/>
              <w:lang w:val="en-US" w:eastAsia="zh-CN"/>
            </w:rPr>
            <w:t>摘要</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_Toc7857 \h </w:instrText>
          </w:r>
          <w:r>
            <w:rPr>
              <w:rFonts w:hint="eastAsia" w:ascii="宋体" w:hAnsi="宋体" w:eastAsia="宋体" w:cs="宋体"/>
              <w:b/>
              <w:sz w:val="24"/>
              <w:szCs w:val="24"/>
            </w:rPr>
            <w:fldChar w:fldCharType="separate"/>
          </w:r>
          <w:r>
            <w:rPr>
              <w:rFonts w:hint="eastAsia" w:ascii="宋体" w:hAnsi="宋体" w:eastAsia="宋体" w:cs="宋体"/>
              <w:b/>
              <w:sz w:val="24"/>
              <w:szCs w:val="24"/>
            </w:rPr>
            <w:t>I</w:t>
          </w:r>
          <w:r>
            <w:rPr>
              <w:rFonts w:hint="eastAsia" w:ascii="宋体" w:hAnsi="宋体" w:eastAsia="宋体" w:cs="宋体"/>
              <w:b/>
              <w:sz w:val="24"/>
              <w:szCs w:val="24"/>
            </w:rPr>
            <w:fldChar w:fldCharType="end"/>
          </w:r>
          <w:r>
            <w:rPr>
              <w:rFonts w:hint="eastAsia" w:ascii="宋体" w:hAnsi="宋体" w:eastAsia="宋体" w:cs="宋体"/>
              <w:b/>
              <w:sz w:val="24"/>
              <w:szCs w:val="24"/>
              <w:lang w:val="en-US" w:eastAsia="zh-CN"/>
            </w:rPr>
            <w:fldChar w:fldCharType="end"/>
          </w:r>
        </w:p>
        <w:p>
          <w:pPr>
            <w:pStyle w:val="23"/>
            <w:tabs>
              <w:tab w:val="right" w:leader="dot" w:pos="8310"/>
            </w:tabs>
            <w:spacing w:line="360" w:lineRule="auto"/>
            <w:rPr>
              <w:rFonts w:hint="eastAsia" w:ascii="宋体" w:hAnsi="宋体" w:eastAsia="宋体" w:cs="宋体"/>
              <w:b/>
              <w:sz w:val="24"/>
              <w:szCs w:val="24"/>
            </w:rPr>
          </w:pPr>
          <w:r>
            <w:rPr>
              <w:rFonts w:hint="eastAsia" w:ascii="宋体" w:hAnsi="宋体" w:eastAsia="宋体" w:cs="宋体"/>
              <w:b/>
              <w:sz w:val="24"/>
              <w:szCs w:val="24"/>
              <w:lang w:val="en-US" w:eastAsia="zh-CN"/>
            </w:rPr>
            <w:fldChar w:fldCharType="begin"/>
          </w:r>
          <w:r>
            <w:rPr>
              <w:rFonts w:hint="eastAsia" w:ascii="宋体" w:hAnsi="宋体" w:eastAsia="宋体" w:cs="宋体"/>
              <w:b/>
              <w:sz w:val="24"/>
              <w:szCs w:val="24"/>
              <w:lang w:val="en-US" w:eastAsia="zh-CN"/>
            </w:rPr>
            <w:instrText xml:space="preserve"> HYPERLINK \l _Toc6962 </w:instrText>
          </w:r>
          <w:r>
            <w:rPr>
              <w:rFonts w:hint="eastAsia" w:ascii="宋体" w:hAnsi="宋体" w:eastAsia="宋体" w:cs="宋体"/>
              <w:b/>
              <w:sz w:val="24"/>
              <w:szCs w:val="24"/>
              <w:lang w:val="en-US" w:eastAsia="zh-CN"/>
            </w:rPr>
            <w:fldChar w:fldCharType="separate"/>
          </w:r>
          <w:r>
            <w:rPr>
              <w:rFonts w:hint="eastAsia" w:ascii="宋体" w:hAnsi="宋体" w:eastAsia="宋体" w:cs="宋体"/>
              <w:b/>
              <w:bCs w:val="0"/>
              <w:sz w:val="24"/>
              <w:szCs w:val="24"/>
              <w:lang w:val="en-US" w:eastAsia="zh-CN"/>
            </w:rPr>
            <w:t>Abstract</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_Toc6962 \h </w:instrText>
          </w:r>
          <w:r>
            <w:rPr>
              <w:rFonts w:hint="eastAsia" w:ascii="宋体" w:hAnsi="宋体" w:eastAsia="宋体" w:cs="宋体"/>
              <w:b/>
              <w:sz w:val="24"/>
              <w:szCs w:val="24"/>
            </w:rPr>
            <w:fldChar w:fldCharType="separate"/>
          </w:r>
          <w:r>
            <w:rPr>
              <w:rFonts w:hint="eastAsia" w:ascii="宋体" w:hAnsi="宋体" w:eastAsia="宋体" w:cs="宋体"/>
              <w:b/>
              <w:sz w:val="24"/>
              <w:szCs w:val="24"/>
            </w:rPr>
            <w:t>II</w:t>
          </w:r>
          <w:r>
            <w:rPr>
              <w:rFonts w:hint="eastAsia" w:ascii="宋体" w:hAnsi="宋体" w:eastAsia="宋体" w:cs="宋体"/>
              <w:b/>
              <w:sz w:val="24"/>
              <w:szCs w:val="24"/>
            </w:rPr>
            <w:fldChar w:fldCharType="end"/>
          </w:r>
          <w:r>
            <w:rPr>
              <w:rFonts w:hint="eastAsia" w:ascii="宋体" w:hAnsi="宋体" w:eastAsia="宋体" w:cs="宋体"/>
              <w:b/>
              <w:sz w:val="24"/>
              <w:szCs w:val="24"/>
              <w:lang w:val="en-US" w:eastAsia="zh-CN"/>
            </w:rPr>
            <w:fldChar w:fldCharType="end"/>
          </w:r>
        </w:p>
        <w:p>
          <w:pPr>
            <w:pStyle w:val="23"/>
            <w:tabs>
              <w:tab w:val="right" w:leader="dot" w:pos="8310"/>
            </w:tabs>
            <w:spacing w:line="360" w:lineRule="auto"/>
            <w:rPr>
              <w:rFonts w:hint="eastAsia" w:ascii="宋体" w:hAnsi="宋体" w:eastAsia="宋体" w:cs="宋体"/>
              <w:b/>
              <w:sz w:val="24"/>
              <w:szCs w:val="24"/>
            </w:rPr>
          </w:pPr>
          <w:r>
            <w:rPr>
              <w:rFonts w:hint="eastAsia" w:ascii="宋体" w:hAnsi="宋体" w:eastAsia="宋体" w:cs="宋体"/>
              <w:b/>
              <w:sz w:val="24"/>
              <w:szCs w:val="24"/>
              <w:lang w:val="en-US" w:eastAsia="zh-CN"/>
            </w:rPr>
            <w:fldChar w:fldCharType="begin"/>
          </w:r>
          <w:r>
            <w:rPr>
              <w:rFonts w:hint="eastAsia" w:ascii="宋体" w:hAnsi="宋体" w:eastAsia="宋体" w:cs="宋体"/>
              <w:b/>
              <w:sz w:val="24"/>
              <w:szCs w:val="24"/>
              <w:lang w:val="en-US" w:eastAsia="zh-CN"/>
            </w:rPr>
            <w:instrText xml:space="preserve"> HYPERLINK \l _Toc27861 </w:instrText>
          </w:r>
          <w:r>
            <w:rPr>
              <w:rFonts w:hint="eastAsia" w:ascii="宋体" w:hAnsi="宋体" w:eastAsia="宋体" w:cs="宋体"/>
              <w:b/>
              <w:sz w:val="24"/>
              <w:szCs w:val="24"/>
              <w:lang w:val="en-US" w:eastAsia="zh-CN"/>
            </w:rPr>
            <w:fldChar w:fldCharType="separate"/>
          </w:r>
          <w:r>
            <w:rPr>
              <w:rFonts w:hint="eastAsia" w:ascii="宋体" w:hAnsi="宋体" w:eastAsia="宋体" w:cs="宋体"/>
              <w:b/>
              <w:sz w:val="24"/>
              <w:szCs w:val="24"/>
              <w:lang w:val="en-US" w:eastAsia="zh-CN"/>
            </w:rPr>
            <w:t>1 绪论</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_Toc27861 \h </w:instrText>
          </w:r>
          <w:r>
            <w:rPr>
              <w:rFonts w:hint="eastAsia" w:ascii="宋体" w:hAnsi="宋体" w:eastAsia="宋体" w:cs="宋体"/>
              <w:b/>
              <w:sz w:val="24"/>
              <w:szCs w:val="24"/>
            </w:rPr>
            <w:fldChar w:fldCharType="separate"/>
          </w:r>
          <w:r>
            <w:rPr>
              <w:rFonts w:hint="eastAsia" w:ascii="宋体" w:hAnsi="宋体" w:eastAsia="宋体" w:cs="宋体"/>
              <w:b/>
              <w:sz w:val="24"/>
              <w:szCs w:val="24"/>
            </w:rPr>
            <w:t>1</w:t>
          </w:r>
          <w:r>
            <w:rPr>
              <w:rFonts w:hint="eastAsia" w:ascii="宋体" w:hAnsi="宋体" w:eastAsia="宋体" w:cs="宋体"/>
              <w:b/>
              <w:sz w:val="24"/>
              <w:szCs w:val="24"/>
            </w:rPr>
            <w:fldChar w:fldCharType="end"/>
          </w:r>
          <w:r>
            <w:rPr>
              <w:rFonts w:hint="eastAsia" w:ascii="宋体" w:hAnsi="宋体" w:eastAsia="宋体" w:cs="宋体"/>
              <w:b/>
              <w:sz w:val="24"/>
              <w:szCs w:val="24"/>
              <w:lang w:val="en-US" w:eastAsia="zh-CN"/>
            </w:rPr>
            <w:fldChar w:fldCharType="end"/>
          </w:r>
        </w:p>
        <w:p>
          <w:pPr>
            <w:pStyle w:val="24"/>
            <w:tabs>
              <w:tab w:val="right" w:leader="dot" w:pos="8310"/>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_Toc14311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 xml:space="preserve">1.1 </w:t>
          </w:r>
          <w:r>
            <w:rPr>
              <w:rFonts w:hint="eastAsia" w:ascii="宋体" w:hAnsi="宋体" w:eastAsia="宋体" w:cs="宋体"/>
              <w:sz w:val="24"/>
              <w:szCs w:val="24"/>
            </w:rPr>
            <w:t>研究背景</w:t>
          </w:r>
          <w:r>
            <w:rPr>
              <w:rFonts w:hint="eastAsia" w:ascii="宋体" w:hAnsi="宋体" w:eastAsia="宋体" w:cs="宋体"/>
              <w:sz w:val="24"/>
              <w:szCs w:val="24"/>
              <w:lang w:val="en-US" w:eastAsia="zh-CN"/>
            </w:rPr>
            <w:t>与研究问题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_Toc14311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24"/>
            <w:tabs>
              <w:tab w:val="right" w:leader="dot" w:pos="8310"/>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_Toc5742 </w:instrText>
          </w:r>
          <w:r>
            <w:rPr>
              <w:rFonts w:hint="eastAsia" w:ascii="宋体" w:hAnsi="宋体" w:eastAsia="宋体" w:cs="宋体"/>
              <w:sz w:val="24"/>
              <w:szCs w:val="24"/>
              <w:lang w:val="en-US" w:eastAsia="zh-CN"/>
            </w:rPr>
            <w:fldChar w:fldCharType="separate"/>
          </w:r>
          <w:r>
            <w:rPr>
              <w:rFonts w:hint="eastAsia" w:ascii="宋体" w:hAnsi="宋体" w:eastAsia="宋体" w:cs="宋体"/>
              <w:spacing w:val="0"/>
              <w:w w:val="100"/>
              <w:sz w:val="24"/>
              <w:szCs w:val="24"/>
              <w:lang w:val="en-US" w:eastAsia="zh-CN"/>
            </w:rPr>
            <w:t>1.2</w:t>
          </w:r>
          <w:r>
            <w:rPr>
              <w:rFonts w:hint="eastAsia" w:ascii="宋体" w:hAnsi="宋体" w:eastAsia="宋体" w:cs="宋体"/>
              <w:spacing w:val="0"/>
              <w:w w:val="100"/>
              <w:sz w:val="24"/>
              <w:szCs w:val="24"/>
            </w:rPr>
            <w:t xml:space="preserve"> 研究目的与研究意义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_Toc5742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24"/>
            <w:tabs>
              <w:tab w:val="right" w:leader="dot" w:pos="8310"/>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_Toc31894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1.3</w:t>
          </w:r>
          <w:r>
            <w:rPr>
              <w:rFonts w:hint="eastAsia" w:ascii="宋体" w:hAnsi="宋体" w:eastAsia="宋体" w:cs="宋体"/>
              <w:sz w:val="24"/>
              <w:szCs w:val="24"/>
            </w:rPr>
            <w:t xml:space="preserve"> 研究</w:t>
          </w:r>
          <w:r>
            <w:rPr>
              <w:rFonts w:hint="eastAsia" w:ascii="宋体" w:hAnsi="宋体" w:eastAsia="宋体" w:cs="宋体"/>
              <w:sz w:val="24"/>
              <w:szCs w:val="24"/>
              <w:lang w:val="en-US" w:eastAsia="zh-CN"/>
            </w:rPr>
            <w:t>方法</w:t>
          </w:r>
          <w:r>
            <w:rPr>
              <w:rFonts w:hint="eastAsia" w:ascii="宋体" w:hAnsi="宋体" w:eastAsia="宋体" w:cs="宋体"/>
              <w:sz w:val="24"/>
              <w:szCs w:val="24"/>
            </w:rPr>
            <w:t>与研究</w:t>
          </w:r>
          <w:r>
            <w:rPr>
              <w:rFonts w:hint="eastAsia" w:ascii="宋体" w:hAnsi="宋体" w:eastAsia="宋体" w:cs="宋体"/>
              <w:sz w:val="24"/>
              <w:szCs w:val="24"/>
              <w:lang w:val="en-US" w:eastAsia="zh-CN"/>
            </w:rPr>
            <w:t>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_Toc31894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24"/>
            <w:tabs>
              <w:tab w:val="right" w:leader="dot" w:pos="8310"/>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_Toc16918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1.4 研究创新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_Toc16918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23"/>
            <w:tabs>
              <w:tab w:val="right" w:leader="dot" w:pos="8310"/>
            </w:tabs>
            <w:spacing w:line="360" w:lineRule="auto"/>
            <w:rPr>
              <w:rFonts w:hint="eastAsia" w:ascii="宋体" w:hAnsi="宋体" w:eastAsia="宋体" w:cs="宋体"/>
              <w:b/>
              <w:sz w:val="24"/>
              <w:szCs w:val="24"/>
            </w:rPr>
          </w:pPr>
          <w:r>
            <w:rPr>
              <w:rFonts w:hint="eastAsia" w:ascii="宋体" w:hAnsi="宋体" w:eastAsia="宋体" w:cs="宋体"/>
              <w:b/>
              <w:sz w:val="24"/>
              <w:szCs w:val="24"/>
              <w:lang w:val="en-US" w:eastAsia="zh-CN"/>
            </w:rPr>
            <w:fldChar w:fldCharType="begin"/>
          </w:r>
          <w:r>
            <w:rPr>
              <w:rFonts w:hint="eastAsia" w:ascii="宋体" w:hAnsi="宋体" w:eastAsia="宋体" w:cs="宋体"/>
              <w:b/>
              <w:sz w:val="24"/>
              <w:szCs w:val="24"/>
              <w:lang w:val="en-US" w:eastAsia="zh-CN"/>
            </w:rPr>
            <w:instrText xml:space="preserve"> HYPERLINK \l _Toc21022 </w:instrText>
          </w:r>
          <w:r>
            <w:rPr>
              <w:rFonts w:hint="eastAsia" w:ascii="宋体" w:hAnsi="宋体" w:eastAsia="宋体" w:cs="宋体"/>
              <w:b/>
              <w:sz w:val="24"/>
              <w:szCs w:val="24"/>
              <w:lang w:val="en-US" w:eastAsia="zh-CN"/>
            </w:rPr>
            <w:fldChar w:fldCharType="separate"/>
          </w:r>
          <w:r>
            <w:rPr>
              <w:rFonts w:hint="eastAsia" w:ascii="宋体" w:hAnsi="宋体" w:eastAsia="宋体" w:cs="宋体"/>
              <w:b/>
              <w:sz w:val="24"/>
              <w:szCs w:val="24"/>
              <w:lang w:val="en-US" w:eastAsia="zh-CN"/>
            </w:rPr>
            <w:t>2</w:t>
          </w:r>
          <w:r>
            <w:rPr>
              <w:rFonts w:hint="eastAsia" w:ascii="宋体" w:hAnsi="宋体" w:eastAsia="宋体" w:cs="宋体"/>
              <w:b/>
              <w:sz w:val="24"/>
              <w:szCs w:val="24"/>
            </w:rPr>
            <w:t xml:space="preserve"> </w:t>
          </w:r>
          <w:r>
            <w:rPr>
              <w:rFonts w:hint="eastAsia" w:ascii="宋体" w:hAnsi="宋体" w:eastAsia="宋体" w:cs="宋体"/>
              <w:b/>
              <w:sz w:val="24"/>
              <w:szCs w:val="24"/>
              <w:lang w:val="en-US" w:eastAsia="zh-CN"/>
            </w:rPr>
            <w:t>文献综述</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_Toc21022 \h </w:instrText>
          </w:r>
          <w:r>
            <w:rPr>
              <w:rFonts w:hint="eastAsia" w:ascii="宋体" w:hAnsi="宋体" w:eastAsia="宋体" w:cs="宋体"/>
              <w:b/>
              <w:sz w:val="24"/>
              <w:szCs w:val="24"/>
            </w:rPr>
            <w:fldChar w:fldCharType="separate"/>
          </w:r>
          <w:r>
            <w:rPr>
              <w:rFonts w:hint="eastAsia" w:ascii="宋体" w:hAnsi="宋体" w:eastAsia="宋体" w:cs="宋体"/>
              <w:b/>
              <w:sz w:val="24"/>
              <w:szCs w:val="24"/>
            </w:rPr>
            <w:t>6</w:t>
          </w:r>
          <w:r>
            <w:rPr>
              <w:rFonts w:hint="eastAsia" w:ascii="宋体" w:hAnsi="宋体" w:eastAsia="宋体" w:cs="宋体"/>
              <w:b/>
              <w:sz w:val="24"/>
              <w:szCs w:val="24"/>
            </w:rPr>
            <w:fldChar w:fldCharType="end"/>
          </w:r>
          <w:r>
            <w:rPr>
              <w:rFonts w:hint="eastAsia" w:ascii="宋体" w:hAnsi="宋体" w:eastAsia="宋体" w:cs="宋体"/>
              <w:b/>
              <w:sz w:val="24"/>
              <w:szCs w:val="24"/>
              <w:lang w:val="en-US" w:eastAsia="zh-CN"/>
            </w:rPr>
            <w:fldChar w:fldCharType="end"/>
          </w:r>
        </w:p>
        <w:p>
          <w:pPr>
            <w:pStyle w:val="24"/>
            <w:tabs>
              <w:tab w:val="right" w:leader="dot" w:pos="8310"/>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_Toc26394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2.1 海外并购完成的理论视角</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_Toc26394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24"/>
            <w:tabs>
              <w:tab w:val="right" w:leader="dot" w:pos="8310"/>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_Toc25822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 xml:space="preserve">2.2 </w:t>
          </w:r>
          <w:r>
            <w:rPr>
              <w:rFonts w:hint="eastAsia" w:ascii="宋体" w:hAnsi="宋体" w:eastAsia="宋体" w:cs="宋体"/>
              <w:sz w:val="24"/>
              <w:szCs w:val="24"/>
            </w:rPr>
            <w:t>中国企业海外并购</w:t>
          </w:r>
          <w:r>
            <w:rPr>
              <w:rFonts w:hint="eastAsia" w:ascii="宋体" w:hAnsi="宋体" w:eastAsia="宋体" w:cs="宋体"/>
              <w:sz w:val="24"/>
              <w:szCs w:val="24"/>
              <w:lang w:val="en-US" w:eastAsia="zh-CN"/>
            </w:rPr>
            <w:t>成败的影响因素</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_Toc25822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24"/>
            <w:tabs>
              <w:tab w:val="right" w:leader="dot" w:pos="8310"/>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_Toc20886 </w:instrText>
          </w:r>
          <w:r>
            <w:rPr>
              <w:rFonts w:hint="eastAsia" w:ascii="宋体" w:hAnsi="宋体" w:eastAsia="宋体" w:cs="宋体"/>
              <w:sz w:val="24"/>
              <w:szCs w:val="24"/>
              <w:lang w:val="en-US" w:eastAsia="zh-CN"/>
            </w:rPr>
            <w:fldChar w:fldCharType="separate"/>
          </w:r>
          <w:r>
            <w:rPr>
              <w:rFonts w:hint="eastAsia" w:ascii="宋体" w:hAnsi="宋体" w:eastAsia="宋体" w:cs="宋体"/>
              <w:spacing w:val="0"/>
              <w:w w:val="100"/>
              <w:sz w:val="24"/>
              <w:szCs w:val="24"/>
              <w:lang w:val="en-US" w:eastAsia="zh-CN"/>
            </w:rPr>
            <w:t>2.3</w:t>
          </w:r>
          <w:r>
            <w:rPr>
              <w:rFonts w:hint="eastAsia" w:ascii="宋体" w:hAnsi="宋体" w:eastAsia="宋体" w:cs="宋体"/>
              <w:spacing w:val="0"/>
              <w:w w:val="100"/>
              <w:sz w:val="24"/>
              <w:szCs w:val="24"/>
            </w:rPr>
            <w:t xml:space="preserve"> </w:t>
          </w:r>
          <w:r>
            <w:rPr>
              <w:rFonts w:hint="eastAsia" w:ascii="宋体" w:hAnsi="宋体" w:eastAsia="宋体" w:cs="宋体"/>
              <w:spacing w:val="0"/>
              <w:w w:val="100"/>
              <w:sz w:val="24"/>
              <w:szCs w:val="24"/>
              <w:lang w:val="en-US" w:eastAsia="zh-CN"/>
            </w:rPr>
            <w:t>关于企业所有制</w:t>
          </w:r>
          <w:r>
            <w:rPr>
              <w:rFonts w:hint="eastAsia" w:ascii="宋体" w:hAnsi="宋体" w:eastAsia="宋体" w:cs="宋体"/>
              <w:spacing w:val="0"/>
              <w:w w:val="100"/>
              <w:sz w:val="24"/>
              <w:szCs w:val="24"/>
              <w:lang w:eastAsia="zh-CN"/>
            </w:rPr>
            <w:t>、</w:t>
          </w:r>
          <w:r>
            <w:rPr>
              <w:rFonts w:hint="eastAsia" w:ascii="宋体" w:hAnsi="宋体" w:eastAsia="宋体" w:cs="宋体"/>
              <w:spacing w:val="0"/>
              <w:w w:val="100"/>
              <w:sz w:val="24"/>
              <w:szCs w:val="24"/>
              <w:lang w:val="en-US" w:eastAsia="zh-CN"/>
            </w:rPr>
            <w:t>东道国制度质量影响</w:t>
          </w:r>
          <w:r>
            <w:rPr>
              <w:rFonts w:hint="eastAsia" w:ascii="宋体" w:hAnsi="宋体" w:eastAsia="宋体" w:cs="宋体"/>
              <w:spacing w:val="0"/>
              <w:w w:val="100"/>
              <w:sz w:val="24"/>
              <w:szCs w:val="24"/>
            </w:rPr>
            <w:t>海外并购</w:t>
          </w:r>
          <w:r>
            <w:rPr>
              <w:rFonts w:hint="eastAsia" w:ascii="宋体" w:hAnsi="宋体" w:eastAsia="宋体" w:cs="宋体"/>
              <w:spacing w:val="0"/>
              <w:w w:val="100"/>
              <w:sz w:val="24"/>
              <w:szCs w:val="24"/>
              <w:lang w:val="en-US" w:eastAsia="zh-CN"/>
            </w:rPr>
            <w:t>的研究补充</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_Toc20886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24"/>
            <w:tabs>
              <w:tab w:val="right" w:leader="dot" w:pos="8310"/>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_Toc17618 </w:instrText>
          </w:r>
          <w:r>
            <w:rPr>
              <w:rFonts w:hint="eastAsia" w:ascii="宋体" w:hAnsi="宋体" w:eastAsia="宋体" w:cs="宋体"/>
              <w:sz w:val="24"/>
              <w:szCs w:val="24"/>
              <w:lang w:val="en-US" w:eastAsia="zh-CN"/>
            </w:rPr>
            <w:fldChar w:fldCharType="separate"/>
          </w:r>
          <w:r>
            <w:rPr>
              <w:rFonts w:hint="eastAsia" w:ascii="宋体" w:hAnsi="宋体" w:eastAsia="宋体" w:cs="宋体"/>
              <w:spacing w:val="0"/>
              <w:w w:val="100"/>
              <w:sz w:val="24"/>
              <w:szCs w:val="24"/>
              <w:lang w:val="en-US" w:eastAsia="zh-CN"/>
            </w:rPr>
            <w:t xml:space="preserve">2.4 </w:t>
          </w:r>
          <w:r>
            <w:rPr>
              <w:rFonts w:hint="eastAsia" w:ascii="宋体" w:hAnsi="宋体" w:eastAsia="宋体" w:cs="宋体"/>
              <w:spacing w:val="0"/>
              <w:w w:val="100"/>
              <w:sz w:val="24"/>
              <w:szCs w:val="24"/>
            </w:rPr>
            <w:t>文献评述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_Toc17618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23"/>
            <w:tabs>
              <w:tab w:val="right" w:leader="dot" w:pos="8310"/>
            </w:tabs>
            <w:spacing w:line="360" w:lineRule="auto"/>
            <w:rPr>
              <w:rFonts w:hint="eastAsia" w:ascii="宋体" w:hAnsi="宋体" w:eastAsia="宋体" w:cs="宋体"/>
              <w:b/>
              <w:sz w:val="24"/>
              <w:szCs w:val="24"/>
            </w:rPr>
          </w:pPr>
          <w:r>
            <w:rPr>
              <w:rFonts w:hint="eastAsia" w:ascii="宋体" w:hAnsi="宋体" w:eastAsia="宋体" w:cs="宋体"/>
              <w:b/>
              <w:sz w:val="24"/>
              <w:szCs w:val="24"/>
              <w:lang w:val="en-US" w:eastAsia="zh-CN"/>
            </w:rPr>
            <w:fldChar w:fldCharType="begin"/>
          </w:r>
          <w:r>
            <w:rPr>
              <w:rFonts w:hint="eastAsia" w:ascii="宋体" w:hAnsi="宋体" w:eastAsia="宋体" w:cs="宋体"/>
              <w:b/>
              <w:sz w:val="24"/>
              <w:szCs w:val="24"/>
              <w:lang w:val="en-US" w:eastAsia="zh-CN"/>
            </w:rPr>
            <w:instrText xml:space="preserve"> HYPERLINK \l _Toc15523 </w:instrText>
          </w:r>
          <w:r>
            <w:rPr>
              <w:rFonts w:hint="eastAsia" w:ascii="宋体" w:hAnsi="宋体" w:eastAsia="宋体" w:cs="宋体"/>
              <w:b/>
              <w:sz w:val="24"/>
              <w:szCs w:val="24"/>
              <w:lang w:val="en-US" w:eastAsia="zh-CN"/>
            </w:rPr>
            <w:fldChar w:fldCharType="separate"/>
          </w:r>
          <w:r>
            <w:rPr>
              <w:rFonts w:hint="eastAsia" w:ascii="宋体" w:hAnsi="宋体" w:eastAsia="宋体" w:cs="宋体"/>
              <w:b/>
              <w:sz w:val="24"/>
              <w:szCs w:val="24"/>
              <w:lang w:val="en-US" w:eastAsia="zh-CN"/>
            </w:rPr>
            <w:t>3 假设提出与研究设计</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_Toc15523 \h </w:instrText>
          </w:r>
          <w:r>
            <w:rPr>
              <w:rFonts w:hint="eastAsia" w:ascii="宋体" w:hAnsi="宋体" w:eastAsia="宋体" w:cs="宋体"/>
              <w:b/>
              <w:sz w:val="24"/>
              <w:szCs w:val="24"/>
            </w:rPr>
            <w:fldChar w:fldCharType="separate"/>
          </w:r>
          <w:r>
            <w:rPr>
              <w:rFonts w:hint="eastAsia" w:ascii="宋体" w:hAnsi="宋体" w:eastAsia="宋体" w:cs="宋体"/>
              <w:b/>
              <w:sz w:val="24"/>
              <w:szCs w:val="24"/>
            </w:rPr>
            <w:t>10</w:t>
          </w:r>
          <w:r>
            <w:rPr>
              <w:rFonts w:hint="eastAsia" w:ascii="宋体" w:hAnsi="宋体" w:eastAsia="宋体" w:cs="宋体"/>
              <w:b/>
              <w:sz w:val="24"/>
              <w:szCs w:val="24"/>
            </w:rPr>
            <w:fldChar w:fldCharType="end"/>
          </w:r>
          <w:r>
            <w:rPr>
              <w:rFonts w:hint="eastAsia" w:ascii="宋体" w:hAnsi="宋体" w:eastAsia="宋体" w:cs="宋体"/>
              <w:b/>
              <w:sz w:val="24"/>
              <w:szCs w:val="24"/>
              <w:lang w:val="en-US" w:eastAsia="zh-CN"/>
            </w:rPr>
            <w:fldChar w:fldCharType="end"/>
          </w:r>
        </w:p>
        <w:p>
          <w:pPr>
            <w:pStyle w:val="24"/>
            <w:tabs>
              <w:tab w:val="right" w:leader="dot" w:pos="8310"/>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_Toc10131 </w:instrText>
          </w:r>
          <w:r>
            <w:rPr>
              <w:rFonts w:hint="eastAsia" w:ascii="宋体" w:hAnsi="宋体" w:eastAsia="宋体" w:cs="宋体"/>
              <w:sz w:val="24"/>
              <w:szCs w:val="24"/>
              <w:lang w:val="en-US" w:eastAsia="zh-CN"/>
            </w:rPr>
            <w:fldChar w:fldCharType="separate"/>
          </w:r>
          <w:r>
            <w:rPr>
              <w:rFonts w:hint="eastAsia" w:ascii="宋体" w:hAnsi="宋体" w:eastAsia="宋体" w:cs="宋体"/>
              <w:spacing w:val="0"/>
              <w:w w:val="100"/>
              <w:sz w:val="24"/>
              <w:szCs w:val="24"/>
              <w:lang w:val="en-US" w:eastAsia="zh-CN"/>
            </w:rPr>
            <w:t>3.1 假设提出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_Toc10131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24"/>
            <w:tabs>
              <w:tab w:val="right" w:leader="dot" w:pos="8310"/>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_Toc23246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3.2 研究设计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_Toc23246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23"/>
            <w:tabs>
              <w:tab w:val="right" w:leader="dot" w:pos="8310"/>
            </w:tabs>
            <w:spacing w:line="360" w:lineRule="auto"/>
            <w:rPr>
              <w:rFonts w:hint="eastAsia" w:ascii="宋体" w:hAnsi="宋体" w:eastAsia="宋体" w:cs="宋体"/>
              <w:b/>
              <w:sz w:val="24"/>
              <w:szCs w:val="24"/>
            </w:rPr>
          </w:pPr>
          <w:r>
            <w:rPr>
              <w:rFonts w:hint="eastAsia" w:ascii="宋体" w:hAnsi="宋体" w:eastAsia="宋体" w:cs="宋体"/>
              <w:b/>
              <w:sz w:val="24"/>
              <w:szCs w:val="24"/>
              <w:lang w:val="en-US" w:eastAsia="zh-CN"/>
            </w:rPr>
            <w:fldChar w:fldCharType="begin"/>
          </w:r>
          <w:r>
            <w:rPr>
              <w:rFonts w:hint="eastAsia" w:ascii="宋体" w:hAnsi="宋体" w:eastAsia="宋体" w:cs="宋体"/>
              <w:b/>
              <w:sz w:val="24"/>
              <w:szCs w:val="24"/>
              <w:lang w:val="en-US" w:eastAsia="zh-CN"/>
            </w:rPr>
            <w:instrText xml:space="preserve"> HYPERLINK \l _Toc25446 </w:instrText>
          </w:r>
          <w:r>
            <w:rPr>
              <w:rFonts w:hint="eastAsia" w:ascii="宋体" w:hAnsi="宋体" w:eastAsia="宋体" w:cs="宋体"/>
              <w:b/>
              <w:sz w:val="24"/>
              <w:szCs w:val="24"/>
              <w:lang w:val="en-US" w:eastAsia="zh-CN"/>
            </w:rPr>
            <w:fldChar w:fldCharType="separate"/>
          </w:r>
          <w:r>
            <w:rPr>
              <w:rFonts w:hint="eastAsia" w:ascii="宋体" w:hAnsi="宋体" w:eastAsia="宋体" w:cs="宋体"/>
              <w:b/>
              <w:sz w:val="24"/>
              <w:szCs w:val="24"/>
              <w:lang w:val="en-US" w:eastAsia="zh-CN"/>
            </w:rPr>
            <w:t>4 实证结果及其分析</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_Toc25446 \h </w:instrText>
          </w:r>
          <w:r>
            <w:rPr>
              <w:rFonts w:hint="eastAsia" w:ascii="宋体" w:hAnsi="宋体" w:eastAsia="宋体" w:cs="宋体"/>
              <w:b/>
              <w:sz w:val="24"/>
              <w:szCs w:val="24"/>
            </w:rPr>
            <w:fldChar w:fldCharType="separate"/>
          </w:r>
          <w:r>
            <w:rPr>
              <w:rFonts w:hint="eastAsia" w:ascii="宋体" w:hAnsi="宋体" w:eastAsia="宋体" w:cs="宋体"/>
              <w:b/>
              <w:sz w:val="24"/>
              <w:szCs w:val="24"/>
            </w:rPr>
            <w:t>18</w:t>
          </w:r>
          <w:r>
            <w:rPr>
              <w:rFonts w:hint="eastAsia" w:ascii="宋体" w:hAnsi="宋体" w:eastAsia="宋体" w:cs="宋体"/>
              <w:b/>
              <w:sz w:val="24"/>
              <w:szCs w:val="24"/>
            </w:rPr>
            <w:fldChar w:fldCharType="end"/>
          </w:r>
          <w:r>
            <w:rPr>
              <w:rFonts w:hint="eastAsia" w:ascii="宋体" w:hAnsi="宋体" w:eastAsia="宋体" w:cs="宋体"/>
              <w:b/>
              <w:sz w:val="24"/>
              <w:szCs w:val="24"/>
              <w:lang w:val="en-US" w:eastAsia="zh-CN"/>
            </w:rPr>
            <w:fldChar w:fldCharType="end"/>
          </w:r>
        </w:p>
        <w:p>
          <w:pPr>
            <w:pStyle w:val="24"/>
            <w:tabs>
              <w:tab w:val="right" w:leader="dot" w:pos="8310"/>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_Toc10099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4.1 描述性统计分析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_Toc10099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24"/>
            <w:tabs>
              <w:tab w:val="right" w:leader="dot" w:pos="8310"/>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_Toc13248 </w:instrText>
          </w:r>
          <w:r>
            <w:rPr>
              <w:rFonts w:hint="eastAsia" w:ascii="宋体" w:hAnsi="宋体" w:eastAsia="宋体" w:cs="宋体"/>
              <w:sz w:val="24"/>
              <w:szCs w:val="24"/>
              <w:lang w:val="en-US" w:eastAsia="zh-CN"/>
            </w:rPr>
            <w:fldChar w:fldCharType="separate"/>
          </w:r>
          <w:r>
            <w:rPr>
              <w:rFonts w:hint="eastAsia" w:ascii="宋体" w:hAnsi="宋体" w:eastAsia="宋体" w:cs="宋体"/>
              <w:spacing w:val="0"/>
              <w:w w:val="100"/>
              <w:sz w:val="24"/>
              <w:szCs w:val="24"/>
              <w:lang w:val="en-US" w:eastAsia="zh-CN"/>
            </w:rPr>
            <w:t xml:space="preserve">4.2 </w:t>
          </w:r>
          <w:r>
            <w:rPr>
              <w:rFonts w:hint="eastAsia" w:ascii="宋体" w:hAnsi="宋体" w:eastAsia="宋体" w:cs="宋体"/>
              <w:sz w:val="24"/>
              <w:szCs w:val="24"/>
              <w:lang w:val="en-US" w:eastAsia="zh-CN"/>
            </w:rPr>
            <w:t>回归结果分析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_Toc13248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23"/>
            <w:tabs>
              <w:tab w:val="right" w:leader="dot" w:pos="8310"/>
            </w:tabs>
            <w:spacing w:line="360" w:lineRule="auto"/>
            <w:rPr>
              <w:rFonts w:hint="eastAsia" w:ascii="宋体" w:hAnsi="宋体" w:eastAsia="宋体" w:cs="宋体"/>
              <w:b/>
              <w:sz w:val="24"/>
              <w:szCs w:val="24"/>
            </w:rPr>
          </w:pPr>
          <w:r>
            <w:rPr>
              <w:rFonts w:hint="eastAsia" w:ascii="宋体" w:hAnsi="宋体" w:eastAsia="宋体" w:cs="宋体"/>
              <w:b/>
              <w:sz w:val="24"/>
              <w:szCs w:val="24"/>
              <w:lang w:val="en-US" w:eastAsia="zh-CN"/>
            </w:rPr>
            <w:fldChar w:fldCharType="begin"/>
          </w:r>
          <w:r>
            <w:rPr>
              <w:rFonts w:hint="eastAsia" w:ascii="宋体" w:hAnsi="宋体" w:eastAsia="宋体" w:cs="宋体"/>
              <w:b/>
              <w:sz w:val="24"/>
              <w:szCs w:val="24"/>
              <w:lang w:val="en-US" w:eastAsia="zh-CN"/>
            </w:rPr>
            <w:instrText xml:space="preserve"> HYPERLINK \l _Toc28586 </w:instrText>
          </w:r>
          <w:r>
            <w:rPr>
              <w:rFonts w:hint="eastAsia" w:ascii="宋体" w:hAnsi="宋体" w:eastAsia="宋体" w:cs="宋体"/>
              <w:b/>
              <w:sz w:val="24"/>
              <w:szCs w:val="24"/>
              <w:lang w:val="en-US" w:eastAsia="zh-CN"/>
            </w:rPr>
            <w:fldChar w:fldCharType="separate"/>
          </w:r>
          <w:r>
            <w:rPr>
              <w:rFonts w:hint="eastAsia" w:ascii="宋体" w:hAnsi="宋体" w:eastAsia="宋体" w:cs="宋体"/>
              <w:b/>
              <w:sz w:val="24"/>
              <w:szCs w:val="24"/>
              <w:lang w:val="en-US" w:eastAsia="zh-CN"/>
            </w:rPr>
            <w:t>5 结论与展望</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_Toc28586 \h </w:instrText>
          </w:r>
          <w:r>
            <w:rPr>
              <w:rFonts w:hint="eastAsia" w:ascii="宋体" w:hAnsi="宋体" w:eastAsia="宋体" w:cs="宋体"/>
              <w:b/>
              <w:sz w:val="24"/>
              <w:szCs w:val="24"/>
            </w:rPr>
            <w:fldChar w:fldCharType="separate"/>
          </w:r>
          <w:r>
            <w:rPr>
              <w:rFonts w:hint="eastAsia" w:ascii="宋体" w:hAnsi="宋体" w:eastAsia="宋体" w:cs="宋体"/>
              <w:b/>
              <w:sz w:val="24"/>
              <w:szCs w:val="24"/>
            </w:rPr>
            <w:t>28</w:t>
          </w:r>
          <w:r>
            <w:rPr>
              <w:rFonts w:hint="eastAsia" w:ascii="宋体" w:hAnsi="宋体" w:eastAsia="宋体" w:cs="宋体"/>
              <w:b/>
              <w:sz w:val="24"/>
              <w:szCs w:val="24"/>
            </w:rPr>
            <w:fldChar w:fldCharType="end"/>
          </w:r>
          <w:r>
            <w:rPr>
              <w:rFonts w:hint="eastAsia" w:ascii="宋体" w:hAnsi="宋体" w:eastAsia="宋体" w:cs="宋体"/>
              <w:b/>
              <w:sz w:val="24"/>
              <w:szCs w:val="24"/>
              <w:lang w:val="en-US" w:eastAsia="zh-CN"/>
            </w:rPr>
            <w:fldChar w:fldCharType="end"/>
          </w:r>
        </w:p>
        <w:p>
          <w:pPr>
            <w:pStyle w:val="24"/>
            <w:tabs>
              <w:tab w:val="right" w:leader="dot" w:pos="8310"/>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_Toc6889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5.1 研究结论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_Toc6889 \h </w:instrText>
          </w:r>
          <w:r>
            <w:rPr>
              <w:rFonts w:hint="eastAsia" w:ascii="宋体" w:hAnsi="宋体" w:eastAsia="宋体" w:cs="宋体"/>
              <w:sz w:val="24"/>
              <w:szCs w:val="24"/>
            </w:rPr>
            <w:fldChar w:fldCharType="separate"/>
          </w:r>
          <w:r>
            <w:rPr>
              <w:rFonts w:hint="eastAsia" w:ascii="宋体" w:hAnsi="宋体" w:eastAsia="宋体" w:cs="宋体"/>
              <w:sz w:val="24"/>
              <w:szCs w:val="24"/>
            </w:rPr>
            <w:t>28</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24"/>
            <w:tabs>
              <w:tab w:val="right" w:leader="dot" w:pos="8310"/>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_Toc14314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5.2 研究贡献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_Toc14314 \h </w:instrText>
          </w:r>
          <w:r>
            <w:rPr>
              <w:rFonts w:hint="eastAsia" w:ascii="宋体" w:hAnsi="宋体" w:eastAsia="宋体" w:cs="宋体"/>
              <w:sz w:val="24"/>
              <w:szCs w:val="24"/>
            </w:rPr>
            <w:fldChar w:fldCharType="separate"/>
          </w:r>
          <w:r>
            <w:rPr>
              <w:rFonts w:hint="eastAsia" w:ascii="宋体" w:hAnsi="宋体" w:eastAsia="宋体" w:cs="宋体"/>
              <w:sz w:val="24"/>
              <w:szCs w:val="24"/>
            </w:rPr>
            <w:t>28</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24"/>
            <w:tabs>
              <w:tab w:val="right" w:leader="dot" w:pos="8310"/>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_Toc4508 </w:instrText>
          </w:r>
          <w:r>
            <w:rPr>
              <w:rFonts w:hint="eastAsia" w:ascii="宋体" w:hAnsi="宋体" w:eastAsia="宋体" w:cs="宋体"/>
              <w:sz w:val="24"/>
              <w:szCs w:val="24"/>
              <w:lang w:val="en-US" w:eastAsia="zh-CN"/>
            </w:rPr>
            <w:fldChar w:fldCharType="separate"/>
          </w:r>
          <w:r>
            <w:rPr>
              <w:rFonts w:hint="eastAsia" w:ascii="宋体" w:hAnsi="宋体" w:eastAsia="宋体" w:cs="宋体"/>
              <w:spacing w:val="0"/>
              <w:w w:val="100"/>
              <w:sz w:val="24"/>
              <w:szCs w:val="24"/>
              <w:lang w:val="en-US" w:eastAsia="zh-CN"/>
            </w:rPr>
            <w:t xml:space="preserve">5.3 </w:t>
          </w:r>
          <w:r>
            <w:rPr>
              <w:rFonts w:hint="eastAsia" w:ascii="宋体" w:hAnsi="宋体" w:eastAsia="宋体" w:cs="宋体"/>
              <w:sz w:val="24"/>
              <w:szCs w:val="24"/>
              <w:lang w:val="en-US" w:eastAsia="zh-CN"/>
            </w:rPr>
            <w:t>研究不足与展望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_Toc4508 \h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23"/>
            <w:tabs>
              <w:tab w:val="right" w:leader="dot" w:pos="8310"/>
            </w:tabs>
            <w:spacing w:line="360" w:lineRule="auto"/>
            <w:rPr>
              <w:rFonts w:hint="eastAsia" w:ascii="宋体" w:hAnsi="宋体" w:eastAsia="宋体" w:cs="宋体"/>
              <w:b/>
              <w:sz w:val="24"/>
              <w:szCs w:val="24"/>
            </w:rPr>
          </w:pPr>
          <w:r>
            <w:rPr>
              <w:rFonts w:hint="eastAsia" w:ascii="宋体" w:hAnsi="宋体" w:eastAsia="宋体" w:cs="宋体"/>
              <w:b/>
              <w:sz w:val="24"/>
              <w:szCs w:val="24"/>
              <w:lang w:val="en-US" w:eastAsia="zh-CN"/>
            </w:rPr>
            <w:fldChar w:fldCharType="begin"/>
          </w:r>
          <w:r>
            <w:rPr>
              <w:rFonts w:hint="eastAsia" w:ascii="宋体" w:hAnsi="宋体" w:eastAsia="宋体" w:cs="宋体"/>
              <w:b/>
              <w:sz w:val="24"/>
              <w:szCs w:val="24"/>
              <w:lang w:val="en-US" w:eastAsia="zh-CN"/>
            </w:rPr>
            <w:instrText xml:space="preserve"> HYPERLINK \l _Toc2967 </w:instrText>
          </w:r>
          <w:r>
            <w:rPr>
              <w:rFonts w:hint="eastAsia" w:ascii="宋体" w:hAnsi="宋体" w:eastAsia="宋体" w:cs="宋体"/>
              <w:b/>
              <w:sz w:val="24"/>
              <w:szCs w:val="24"/>
              <w:lang w:val="en-US" w:eastAsia="zh-CN"/>
            </w:rPr>
            <w:fldChar w:fldCharType="separate"/>
          </w:r>
          <w:r>
            <w:rPr>
              <w:rFonts w:hint="eastAsia" w:ascii="宋体" w:hAnsi="宋体" w:eastAsia="宋体" w:cs="宋体"/>
              <w:b/>
              <w:sz w:val="24"/>
              <w:szCs w:val="24"/>
              <w:lang w:val="en-US" w:eastAsia="zh-CN"/>
            </w:rPr>
            <w:t>致谢</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_Toc2967 \h </w:instrText>
          </w:r>
          <w:r>
            <w:rPr>
              <w:rFonts w:hint="eastAsia" w:ascii="宋体" w:hAnsi="宋体" w:eastAsia="宋体" w:cs="宋体"/>
              <w:b/>
              <w:sz w:val="24"/>
              <w:szCs w:val="24"/>
            </w:rPr>
            <w:fldChar w:fldCharType="separate"/>
          </w:r>
          <w:r>
            <w:rPr>
              <w:rFonts w:hint="eastAsia" w:ascii="宋体" w:hAnsi="宋体" w:eastAsia="宋体" w:cs="宋体"/>
              <w:b/>
              <w:sz w:val="24"/>
              <w:szCs w:val="24"/>
            </w:rPr>
            <w:t>31</w:t>
          </w:r>
          <w:r>
            <w:rPr>
              <w:rFonts w:hint="eastAsia" w:ascii="宋体" w:hAnsi="宋体" w:eastAsia="宋体" w:cs="宋体"/>
              <w:b/>
              <w:sz w:val="24"/>
              <w:szCs w:val="24"/>
            </w:rPr>
            <w:fldChar w:fldCharType="end"/>
          </w:r>
          <w:r>
            <w:rPr>
              <w:rFonts w:hint="eastAsia" w:ascii="宋体" w:hAnsi="宋体" w:eastAsia="宋体" w:cs="宋体"/>
              <w:b/>
              <w:sz w:val="24"/>
              <w:szCs w:val="24"/>
              <w:lang w:val="en-US" w:eastAsia="zh-CN"/>
            </w:rPr>
            <w:fldChar w:fldCharType="end"/>
          </w:r>
        </w:p>
        <w:p>
          <w:pPr>
            <w:pStyle w:val="23"/>
            <w:tabs>
              <w:tab w:val="right" w:leader="dot" w:pos="8310"/>
            </w:tabs>
            <w:spacing w:line="360" w:lineRule="auto"/>
            <w:rPr>
              <w:rFonts w:hint="eastAsia" w:ascii="宋体" w:hAnsi="宋体" w:eastAsia="宋体" w:cs="宋体"/>
              <w:b/>
              <w:sz w:val="24"/>
              <w:szCs w:val="24"/>
            </w:rPr>
          </w:pPr>
          <w:r>
            <w:rPr>
              <w:rFonts w:hint="eastAsia" w:ascii="宋体" w:hAnsi="宋体" w:eastAsia="宋体" w:cs="宋体"/>
              <w:b/>
              <w:sz w:val="24"/>
              <w:szCs w:val="24"/>
              <w:lang w:val="en-US" w:eastAsia="zh-CN"/>
            </w:rPr>
            <w:fldChar w:fldCharType="begin"/>
          </w:r>
          <w:r>
            <w:rPr>
              <w:rFonts w:hint="eastAsia" w:ascii="宋体" w:hAnsi="宋体" w:eastAsia="宋体" w:cs="宋体"/>
              <w:b/>
              <w:sz w:val="24"/>
              <w:szCs w:val="24"/>
              <w:lang w:val="en-US" w:eastAsia="zh-CN"/>
            </w:rPr>
            <w:instrText xml:space="preserve"> HYPERLINK \l _Toc31968 </w:instrText>
          </w:r>
          <w:r>
            <w:rPr>
              <w:rFonts w:hint="eastAsia" w:ascii="宋体" w:hAnsi="宋体" w:eastAsia="宋体" w:cs="宋体"/>
              <w:b/>
              <w:sz w:val="24"/>
              <w:szCs w:val="24"/>
              <w:lang w:val="en-US" w:eastAsia="zh-CN"/>
            </w:rPr>
            <w:fldChar w:fldCharType="separate"/>
          </w:r>
          <w:r>
            <w:rPr>
              <w:rFonts w:hint="eastAsia" w:ascii="宋体" w:hAnsi="宋体" w:eastAsia="宋体" w:cs="宋体"/>
              <w:b/>
              <w:sz w:val="24"/>
              <w:szCs w:val="24"/>
            </w:rPr>
            <w:t>参考文献</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_Toc31968 \h </w:instrText>
          </w:r>
          <w:r>
            <w:rPr>
              <w:rFonts w:hint="eastAsia" w:ascii="宋体" w:hAnsi="宋体" w:eastAsia="宋体" w:cs="宋体"/>
              <w:b/>
              <w:sz w:val="24"/>
              <w:szCs w:val="24"/>
            </w:rPr>
            <w:fldChar w:fldCharType="separate"/>
          </w:r>
          <w:r>
            <w:rPr>
              <w:rFonts w:hint="eastAsia" w:ascii="宋体" w:hAnsi="宋体" w:eastAsia="宋体" w:cs="宋体"/>
              <w:b/>
              <w:sz w:val="24"/>
              <w:szCs w:val="24"/>
            </w:rPr>
            <w:t>32</w:t>
          </w:r>
          <w:r>
            <w:rPr>
              <w:rFonts w:hint="eastAsia" w:ascii="宋体" w:hAnsi="宋体" w:eastAsia="宋体" w:cs="宋体"/>
              <w:b/>
              <w:sz w:val="24"/>
              <w:szCs w:val="24"/>
            </w:rPr>
            <w:fldChar w:fldCharType="end"/>
          </w:r>
          <w:r>
            <w:rPr>
              <w:rFonts w:hint="eastAsia" w:ascii="宋体" w:hAnsi="宋体" w:eastAsia="宋体" w:cs="宋体"/>
              <w:b/>
              <w:sz w:val="24"/>
              <w:szCs w:val="24"/>
              <w:lang w:val="en-US" w:eastAsia="zh-CN"/>
            </w:rPr>
            <w:fldChar w:fldCharType="end"/>
          </w:r>
        </w:p>
        <w:p>
          <w:pPr>
            <w:pStyle w:val="23"/>
            <w:tabs>
              <w:tab w:val="right" w:leader="dot" w:pos="8310"/>
            </w:tabs>
            <w:spacing w:line="360" w:lineRule="auto"/>
            <w:rPr>
              <w:rFonts w:hint="eastAsia" w:ascii="宋体" w:hAnsi="宋体" w:eastAsia="宋体" w:cs="宋体"/>
              <w:b/>
              <w:sz w:val="24"/>
              <w:szCs w:val="24"/>
            </w:rPr>
          </w:pPr>
          <w:r>
            <w:rPr>
              <w:rFonts w:hint="eastAsia" w:ascii="宋体" w:hAnsi="宋体" w:eastAsia="宋体" w:cs="宋体"/>
              <w:b/>
              <w:sz w:val="24"/>
              <w:szCs w:val="24"/>
              <w:lang w:val="en-US" w:eastAsia="zh-CN"/>
            </w:rPr>
            <w:fldChar w:fldCharType="begin"/>
          </w:r>
          <w:r>
            <w:rPr>
              <w:rFonts w:hint="eastAsia" w:ascii="宋体" w:hAnsi="宋体" w:eastAsia="宋体" w:cs="宋体"/>
              <w:b/>
              <w:sz w:val="24"/>
              <w:szCs w:val="24"/>
              <w:lang w:val="en-US" w:eastAsia="zh-CN"/>
            </w:rPr>
            <w:instrText xml:space="preserve"> HYPERLINK \l _Toc28171 </w:instrText>
          </w:r>
          <w:r>
            <w:rPr>
              <w:rFonts w:hint="eastAsia" w:ascii="宋体" w:hAnsi="宋体" w:eastAsia="宋体" w:cs="宋体"/>
              <w:b/>
              <w:sz w:val="24"/>
              <w:szCs w:val="24"/>
              <w:lang w:val="en-US" w:eastAsia="zh-CN"/>
            </w:rPr>
            <w:fldChar w:fldCharType="separate"/>
          </w:r>
          <w:r>
            <w:rPr>
              <w:rFonts w:hint="eastAsia" w:ascii="宋体" w:hAnsi="宋体" w:eastAsia="宋体" w:cs="宋体"/>
              <w:b/>
              <w:sz w:val="24"/>
              <w:szCs w:val="24"/>
              <w:lang w:val="en-US" w:eastAsia="zh-CN"/>
            </w:rPr>
            <w:t>附录A Probit回归稳健性检验</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_Toc28171 \h </w:instrText>
          </w:r>
          <w:r>
            <w:rPr>
              <w:rFonts w:hint="eastAsia" w:ascii="宋体" w:hAnsi="宋体" w:eastAsia="宋体" w:cs="宋体"/>
              <w:b/>
              <w:sz w:val="24"/>
              <w:szCs w:val="24"/>
            </w:rPr>
            <w:fldChar w:fldCharType="separate"/>
          </w:r>
          <w:r>
            <w:rPr>
              <w:rFonts w:hint="eastAsia" w:ascii="宋体" w:hAnsi="宋体" w:eastAsia="宋体" w:cs="宋体"/>
              <w:b/>
              <w:sz w:val="24"/>
              <w:szCs w:val="24"/>
            </w:rPr>
            <w:t>36</w:t>
          </w:r>
          <w:r>
            <w:rPr>
              <w:rFonts w:hint="eastAsia" w:ascii="宋体" w:hAnsi="宋体" w:eastAsia="宋体" w:cs="宋体"/>
              <w:b/>
              <w:sz w:val="24"/>
              <w:szCs w:val="24"/>
            </w:rPr>
            <w:fldChar w:fldCharType="end"/>
          </w:r>
          <w:r>
            <w:rPr>
              <w:rFonts w:hint="eastAsia" w:ascii="宋体" w:hAnsi="宋体" w:eastAsia="宋体" w:cs="宋体"/>
              <w:b/>
              <w:sz w:val="24"/>
              <w:szCs w:val="24"/>
              <w:lang w:val="en-US" w:eastAsia="zh-CN"/>
            </w:rPr>
            <w:fldChar w:fldCharType="end"/>
          </w:r>
        </w:p>
        <w:p>
          <w:pPr>
            <w:pStyle w:val="23"/>
            <w:tabs>
              <w:tab w:val="right" w:leader="dot" w:pos="8310"/>
            </w:tabs>
            <w:spacing w:line="360" w:lineRule="auto"/>
            <w:rPr>
              <w:rFonts w:hint="eastAsia" w:ascii="宋体" w:hAnsi="宋体" w:eastAsia="宋体" w:cs="宋体"/>
              <w:b/>
              <w:sz w:val="24"/>
              <w:szCs w:val="24"/>
            </w:rPr>
          </w:pPr>
          <w:r>
            <w:rPr>
              <w:rFonts w:hint="eastAsia" w:ascii="宋体" w:hAnsi="宋体" w:eastAsia="宋体" w:cs="宋体"/>
              <w:b/>
              <w:sz w:val="24"/>
              <w:szCs w:val="24"/>
              <w:lang w:val="en-US" w:eastAsia="zh-CN"/>
            </w:rPr>
            <w:fldChar w:fldCharType="begin"/>
          </w:r>
          <w:r>
            <w:rPr>
              <w:rFonts w:hint="eastAsia" w:ascii="宋体" w:hAnsi="宋体" w:eastAsia="宋体" w:cs="宋体"/>
              <w:b/>
              <w:sz w:val="24"/>
              <w:szCs w:val="24"/>
              <w:lang w:val="en-US" w:eastAsia="zh-CN"/>
            </w:rPr>
            <w:instrText xml:space="preserve"> HYPERLINK \l _Toc25449 </w:instrText>
          </w:r>
          <w:r>
            <w:rPr>
              <w:rFonts w:hint="eastAsia" w:ascii="宋体" w:hAnsi="宋体" w:eastAsia="宋体" w:cs="宋体"/>
              <w:b/>
              <w:sz w:val="24"/>
              <w:szCs w:val="24"/>
              <w:lang w:val="en-US" w:eastAsia="zh-CN"/>
            </w:rPr>
            <w:fldChar w:fldCharType="separate"/>
          </w:r>
          <w:r>
            <w:rPr>
              <w:rFonts w:hint="eastAsia" w:ascii="宋体" w:hAnsi="宋体" w:eastAsia="宋体" w:cs="宋体"/>
              <w:b/>
              <w:sz w:val="24"/>
              <w:szCs w:val="24"/>
              <w:lang w:val="en-US" w:eastAsia="zh-CN"/>
            </w:rPr>
            <w:t>附录B 子样本稳健性检验</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_Toc25449 \h </w:instrText>
          </w:r>
          <w:r>
            <w:rPr>
              <w:rFonts w:hint="eastAsia" w:ascii="宋体" w:hAnsi="宋体" w:eastAsia="宋体" w:cs="宋体"/>
              <w:b/>
              <w:sz w:val="24"/>
              <w:szCs w:val="24"/>
            </w:rPr>
            <w:fldChar w:fldCharType="separate"/>
          </w:r>
          <w:r>
            <w:rPr>
              <w:rFonts w:hint="eastAsia" w:ascii="宋体" w:hAnsi="宋体" w:eastAsia="宋体" w:cs="宋体"/>
              <w:b/>
              <w:sz w:val="24"/>
              <w:szCs w:val="24"/>
            </w:rPr>
            <w:t>39</w:t>
          </w:r>
          <w:r>
            <w:rPr>
              <w:rFonts w:hint="eastAsia" w:ascii="宋体" w:hAnsi="宋体" w:eastAsia="宋体" w:cs="宋体"/>
              <w:b/>
              <w:sz w:val="24"/>
              <w:szCs w:val="24"/>
            </w:rPr>
            <w:fldChar w:fldCharType="end"/>
          </w:r>
          <w:r>
            <w:rPr>
              <w:rFonts w:hint="eastAsia" w:ascii="宋体" w:hAnsi="宋体" w:eastAsia="宋体" w:cs="宋体"/>
              <w:b/>
              <w:sz w:val="24"/>
              <w:szCs w:val="24"/>
              <w:lang w:val="en-US" w:eastAsia="zh-CN"/>
            </w:rPr>
            <w:fldChar w:fldCharType="end"/>
          </w:r>
        </w:p>
        <w:p>
          <w:pPr>
            <w:pStyle w:val="23"/>
            <w:tabs>
              <w:tab w:val="right" w:leader="dot" w:pos="8310"/>
            </w:tabs>
            <w:spacing w:line="360" w:lineRule="auto"/>
          </w:pPr>
          <w:r>
            <w:rPr>
              <w:rFonts w:hint="eastAsia" w:ascii="宋体" w:hAnsi="宋体" w:eastAsia="宋体" w:cs="宋体"/>
              <w:b/>
              <w:sz w:val="24"/>
              <w:szCs w:val="24"/>
              <w:lang w:val="en-US" w:eastAsia="zh-CN"/>
            </w:rPr>
            <w:fldChar w:fldCharType="begin"/>
          </w:r>
          <w:r>
            <w:rPr>
              <w:rFonts w:hint="eastAsia" w:ascii="宋体" w:hAnsi="宋体" w:eastAsia="宋体" w:cs="宋体"/>
              <w:b/>
              <w:sz w:val="24"/>
              <w:szCs w:val="24"/>
              <w:lang w:val="en-US" w:eastAsia="zh-CN"/>
            </w:rPr>
            <w:instrText xml:space="preserve"> HYPERLINK \l _Toc8413 </w:instrText>
          </w:r>
          <w:r>
            <w:rPr>
              <w:rFonts w:hint="eastAsia" w:ascii="宋体" w:hAnsi="宋体" w:eastAsia="宋体" w:cs="宋体"/>
              <w:b/>
              <w:sz w:val="24"/>
              <w:szCs w:val="24"/>
              <w:lang w:val="en-US" w:eastAsia="zh-CN"/>
            </w:rPr>
            <w:fldChar w:fldCharType="separate"/>
          </w:r>
          <w:r>
            <w:rPr>
              <w:rFonts w:hint="eastAsia" w:ascii="宋体" w:hAnsi="宋体" w:eastAsia="宋体" w:cs="宋体"/>
              <w:b/>
              <w:sz w:val="24"/>
              <w:szCs w:val="24"/>
              <w:lang w:val="en-US" w:eastAsia="zh-CN"/>
            </w:rPr>
            <w:t>附录C 变量替换法的稳健性检验</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_Toc8413 \h </w:instrText>
          </w:r>
          <w:r>
            <w:rPr>
              <w:rFonts w:hint="eastAsia" w:ascii="宋体" w:hAnsi="宋体" w:eastAsia="宋体" w:cs="宋体"/>
              <w:b/>
              <w:sz w:val="24"/>
              <w:szCs w:val="24"/>
            </w:rPr>
            <w:fldChar w:fldCharType="separate"/>
          </w:r>
          <w:r>
            <w:rPr>
              <w:rFonts w:hint="eastAsia" w:ascii="宋体" w:hAnsi="宋体" w:eastAsia="宋体" w:cs="宋体"/>
              <w:b/>
              <w:sz w:val="24"/>
              <w:szCs w:val="24"/>
            </w:rPr>
            <w:t>44</w:t>
          </w:r>
          <w:r>
            <w:rPr>
              <w:rFonts w:hint="eastAsia" w:ascii="宋体" w:hAnsi="宋体" w:eastAsia="宋体" w:cs="宋体"/>
              <w:b/>
              <w:sz w:val="24"/>
              <w:szCs w:val="24"/>
            </w:rPr>
            <w:fldChar w:fldCharType="end"/>
          </w:r>
          <w:r>
            <w:rPr>
              <w:rFonts w:hint="eastAsia" w:ascii="宋体" w:hAnsi="宋体" w:eastAsia="宋体" w:cs="宋体"/>
              <w:b/>
              <w:sz w:val="24"/>
              <w:szCs w:val="24"/>
              <w:lang w:val="en-US" w:eastAsia="zh-CN"/>
            </w:rPr>
            <w:fldChar w:fldCharType="end"/>
          </w:r>
          <w:r>
            <w:rPr>
              <w:rFonts w:hint="default" w:ascii="Times New Roman" w:hAnsi="Times New Roman" w:cs="Times New Roman"/>
              <w:b/>
              <w:lang w:val="en-US" w:eastAsia="zh-CN"/>
            </w:rPr>
            <w:fldChar w:fldCharType="end"/>
          </w:r>
          <w:bookmarkStart w:id="8" w:name="_Toc27861"/>
        </w:p>
      </w:sdtContent>
    </w:sdt>
    <w:p>
      <w:pPr>
        <w:pStyle w:val="2"/>
        <w:bidi w:val="0"/>
        <w:ind w:left="0" w:leftChars="0" w:right="0" w:rightChars="0"/>
        <w:rPr>
          <w:rFonts w:hint="default" w:ascii="Times New Roman" w:hAnsi="Times New Roman" w:cs="Times New Roman"/>
          <w:lang w:val="en-US" w:eastAsia="zh-CN"/>
        </w:rPr>
        <w:sectPr>
          <w:footerReference r:id="rId8" w:type="default"/>
          <w:pgSz w:w="11910" w:h="16840"/>
          <w:pgMar w:top="1440" w:right="1800" w:bottom="1440" w:left="1800" w:header="720" w:footer="720" w:gutter="0"/>
          <w:pgBorders>
            <w:top w:val="none" w:sz="0" w:space="0"/>
            <w:left w:val="none" w:sz="0" w:space="0"/>
            <w:bottom w:val="none" w:sz="0" w:space="0"/>
            <w:right w:val="none" w:sz="0" w:space="0"/>
          </w:pgBorders>
          <w:pgNumType w:fmt="decimal" w:start="1"/>
          <w:cols w:space="720" w:num="1"/>
        </w:sectPr>
      </w:pPr>
    </w:p>
    <w:p>
      <w:pPr>
        <w:pStyle w:val="2"/>
        <w:bidi w:val="0"/>
        <w:ind w:left="0" w:leftChars="0" w:right="0" w:rightChars="0"/>
        <w:rPr>
          <w:rFonts w:hint="default" w:ascii="Times New Roman" w:hAnsi="Times New Roman" w:eastAsia="宋体" w:cs="Times New Roman"/>
          <w:spacing w:val="0"/>
          <w:w w:val="100"/>
          <w:lang w:val="en-US" w:eastAsia="zh-CN"/>
        </w:rPr>
      </w:pPr>
      <w:r>
        <w:rPr>
          <w:rFonts w:hint="default" w:ascii="Times New Roman" w:hAnsi="Times New Roman" w:cs="Times New Roman"/>
          <w:lang w:val="en-US" w:eastAsia="zh-CN"/>
        </w:rPr>
        <w:t>1 绪论</w:t>
      </w:r>
      <w:bookmarkEnd w:id="8"/>
    </w:p>
    <w:p>
      <w:pPr>
        <w:pStyle w:val="3"/>
        <w:numPr>
          <w:ilvl w:val="1"/>
          <w:numId w:val="1"/>
        </w:numPr>
        <w:bidi w:val="0"/>
        <w:rPr>
          <w:rFonts w:hint="default" w:ascii="Times New Roman" w:hAnsi="Times New Roman" w:cs="Times New Roman"/>
          <w:lang w:val="en-US" w:eastAsia="zh-CN"/>
        </w:rPr>
      </w:pPr>
      <w:bookmarkStart w:id="9" w:name="_Toc14311"/>
      <w:r>
        <w:rPr>
          <w:rFonts w:hint="default" w:ascii="Times New Roman" w:hAnsi="Times New Roman" w:cs="Times New Roman"/>
        </w:rPr>
        <w:t>研究背景</w:t>
      </w:r>
      <w:r>
        <w:rPr>
          <w:rFonts w:hint="default" w:ascii="Times New Roman" w:hAnsi="Times New Roman" w:cs="Times New Roman"/>
          <w:lang w:val="en-US" w:eastAsia="zh-CN"/>
        </w:rPr>
        <w:t>与研究问题</w:t>
      </w:r>
      <w:bookmarkEnd w:id="7"/>
      <w:bookmarkEnd w:id="9"/>
    </w:p>
    <w:p>
      <w:pPr>
        <w:pStyle w:val="4"/>
        <w:bidi w:val="0"/>
        <w:rPr>
          <w:rFonts w:hint="default" w:ascii="Times New Roman" w:hAnsi="Times New Roman" w:cs="Times New Roman"/>
          <w:lang w:val="en-US" w:eastAsia="zh-CN"/>
        </w:rPr>
      </w:pPr>
      <w:bookmarkStart w:id="10" w:name="_Toc32022"/>
      <w:r>
        <w:rPr>
          <w:rFonts w:hint="default" w:ascii="Times New Roman" w:hAnsi="Times New Roman" w:cs="Times New Roman"/>
          <w:lang w:val="en-US" w:eastAsia="zh-CN"/>
        </w:rPr>
        <w:t>1.1.1 研究背景</w:t>
      </w:r>
      <w:bookmarkEnd w:id="10"/>
    </w:p>
    <w:p>
      <w:pPr>
        <w:pStyle w:val="6"/>
        <w:spacing w:line="360" w:lineRule="auto"/>
        <w:ind w:left="0" w:leftChars="0" w:right="145" w:firstLine="48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自改革开放以来，我国逐渐形成了全方位对外开放的格局。1997年，江泽民同志提出要“鼓励能够发挥我国比较优势的对外投资”，2000年全国人大九届三次会议上，“走出去”战略作为四大新战略之一被正式提出。而后，在“十一五”期间以及前后，在一系列的政策指示下，“走出去”战略得以加快实施，企业积极参与经济全球化进程，对于境外投资的支持和监管制度也逐步完善。</w:t>
      </w:r>
    </w:p>
    <w:p>
      <w:pPr>
        <w:pStyle w:val="6"/>
        <w:spacing w:line="360" w:lineRule="auto"/>
        <w:ind w:left="0" w:leftChars="0" w:right="145" w:firstLine="480"/>
        <w:jc w:val="both"/>
        <w:rPr>
          <w:rFonts w:hint="default" w:ascii="Times New Roman" w:hAnsi="Times New Roman" w:eastAsia="宋体" w:cs="Times New Roman"/>
          <w:spacing w:val="0"/>
          <w:w w:val="100"/>
          <w:sz w:val="24"/>
          <w:szCs w:val="24"/>
          <w:lang w:val="en-US" w:eastAsia="zh-CN"/>
        </w:rPr>
      </w:pPr>
      <w:r>
        <w:rPr>
          <w:rFonts w:hint="eastAsia" w:ascii="Times New Roman" w:hAnsi="Times New Roman" w:eastAsia="宋体" w:cs="Times New Roman"/>
          <w:spacing w:val="0"/>
          <w:w w:val="100"/>
          <w:sz w:val="24"/>
          <w:szCs w:val="24"/>
          <w:lang w:val="en-US" w:eastAsia="zh-CN"/>
        </w:rPr>
        <w:t>然</w:t>
      </w:r>
      <w:r>
        <w:rPr>
          <w:rFonts w:hint="default" w:ascii="Times New Roman" w:hAnsi="Times New Roman" w:eastAsia="宋体" w:cs="Times New Roman"/>
          <w:spacing w:val="0"/>
          <w:w w:val="100"/>
          <w:sz w:val="24"/>
          <w:szCs w:val="24"/>
          <w:lang w:val="en-US" w:eastAsia="zh-CN"/>
        </w:rPr>
        <w:t>而随着中国特色社会主义进入新时代，</w:t>
      </w:r>
      <w:r>
        <w:rPr>
          <w:rFonts w:hint="default" w:ascii="Times New Roman" w:hAnsi="Times New Roman" w:eastAsia="宋体" w:cs="Times New Roman"/>
          <w:spacing w:val="0"/>
          <w:w w:val="100"/>
          <w:sz w:val="24"/>
          <w:szCs w:val="24"/>
        </w:rPr>
        <w:t>国际形势的变化趋势日益复杂，党的十九大指出，要以“一带一路”建设为重点，坚持引进来和走出去并重，遵循共商共建共享原则，加强创新能力开放合作，形成陆海内外联动、东西双向互济的开放格局。</w:t>
      </w:r>
    </w:p>
    <w:p>
      <w:pPr>
        <w:pStyle w:val="6"/>
        <w:spacing w:line="360" w:lineRule="auto"/>
        <w:ind w:left="0" w:leftChars="0" w:right="145" w:firstLine="480"/>
        <w:jc w:val="both"/>
        <w:rPr>
          <w:rFonts w:hint="default" w:ascii="Times New Roman" w:hAnsi="Times New Roman" w:eastAsia="宋体" w:cs="Times New Roman"/>
          <w:spacing w:val="0"/>
          <w:w w:val="100"/>
          <w:sz w:val="24"/>
          <w:szCs w:val="24"/>
        </w:rPr>
      </w:pPr>
      <w:r>
        <w:rPr>
          <w:rFonts w:hint="default" w:ascii="Times New Roman" w:hAnsi="Times New Roman" w:eastAsia="宋体" w:cs="Times New Roman"/>
          <w:spacing w:val="0"/>
          <w:w w:val="100"/>
          <w:sz w:val="24"/>
          <w:szCs w:val="24"/>
          <w:lang w:val="en-US" w:eastAsia="zh-CN"/>
        </w:rPr>
        <w:t>在这样的制度背景下，我国企业海外并购蓬勃发展。1984年，中银集团与华润集团联合收购了香港康力投资有限公司，开创了我国企业进行海外并购的先河，我国企业海外并购进入探索阶段，这一时期我国海外并购主要以实力雄厚的大规模央企为主力军。而2008年金融危机下欧美等西方发达国家的低迷市场为我国企业向经济发达地区的并购提供了前所未有的机遇，民营企业开始逐渐活跃在海外并购市场，我国企业海外并购经历了迅速攀升。</w:t>
      </w:r>
      <w:r>
        <w:rPr>
          <w:rFonts w:hint="default" w:ascii="Times New Roman" w:hAnsi="Times New Roman" w:eastAsia="宋体" w:cs="Times New Roman"/>
          <w:spacing w:val="0"/>
          <w:w w:val="100"/>
          <w:sz w:val="24"/>
          <w:szCs w:val="24"/>
        </w:rPr>
        <w:t>2016年，我国企业海外并购到达</w:t>
      </w:r>
      <w:r>
        <w:rPr>
          <w:rFonts w:hint="default" w:ascii="Times New Roman" w:hAnsi="Times New Roman" w:eastAsia="宋体" w:cs="Times New Roman"/>
          <w:spacing w:val="0"/>
          <w:w w:val="100"/>
          <w:sz w:val="24"/>
          <w:szCs w:val="24"/>
          <w:lang w:val="en-US" w:eastAsia="zh-CN"/>
        </w:rPr>
        <w:t>了最</w:t>
      </w:r>
      <w:r>
        <w:rPr>
          <w:rFonts w:hint="default" w:ascii="Times New Roman" w:hAnsi="Times New Roman" w:eastAsia="宋体" w:cs="Times New Roman"/>
          <w:spacing w:val="0"/>
          <w:w w:val="100"/>
          <w:sz w:val="24"/>
          <w:szCs w:val="24"/>
        </w:rPr>
        <w:t>高峰，</w:t>
      </w:r>
      <w:r>
        <w:rPr>
          <w:rFonts w:hint="default" w:ascii="Times New Roman" w:hAnsi="Times New Roman" w:eastAsia="宋体" w:cs="Times New Roman"/>
          <w:spacing w:val="0"/>
          <w:w w:val="100"/>
          <w:sz w:val="24"/>
          <w:szCs w:val="24"/>
          <w:lang w:val="en-US" w:eastAsia="zh-CN"/>
        </w:rPr>
        <w:t>并购金额较2015年增长超过一倍，然而2016年后</w:t>
      </w:r>
      <w:r>
        <w:rPr>
          <w:rFonts w:hint="default" w:ascii="Times New Roman" w:hAnsi="Times New Roman" w:eastAsia="宋体" w:cs="Times New Roman"/>
          <w:spacing w:val="0"/>
          <w:w w:val="100"/>
          <w:sz w:val="24"/>
          <w:szCs w:val="24"/>
        </w:rPr>
        <w:t>，我国海外并购在数量</w:t>
      </w:r>
      <w:r>
        <w:rPr>
          <w:rFonts w:hint="default" w:ascii="Times New Roman" w:hAnsi="Times New Roman" w:eastAsia="宋体" w:cs="Times New Roman"/>
          <w:spacing w:val="0"/>
          <w:w w:val="100"/>
          <w:sz w:val="24"/>
          <w:szCs w:val="24"/>
          <w:lang w:val="en-US" w:eastAsia="zh-CN"/>
        </w:rPr>
        <w:t>和金额</w:t>
      </w:r>
      <w:r>
        <w:rPr>
          <w:rFonts w:hint="default" w:ascii="Times New Roman" w:hAnsi="Times New Roman" w:eastAsia="宋体" w:cs="Times New Roman"/>
          <w:spacing w:val="0"/>
          <w:w w:val="100"/>
          <w:sz w:val="24"/>
          <w:szCs w:val="24"/>
        </w:rPr>
        <w:t>上呈现持续下滑的特点。</w:t>
      </w:r>
      <w:r>
        <w:rPr>
          <w:rFonts w:hint="default" w:ascii="Times New Roman" w:hAnsi="Times New Roman" w:eastAsia="宋体" w:cs="Times New Roman"/>
          <w:spacing w:val="0"/>
          <w:w w:val="100"/>
          <w:sz w:val="24"/>
          <w:szCs w:val="24"/>
          <w:lang w:val="en-US" w:eastAsia="zh-CN"/>
        </w:rPr>
        <w:t>截止2020年，我国海外并购交易量相较于2016年下滑超过80%。</w:t>
      </w:r>
    </w:p>
    <w:p>
      <w:pPr>
        <w:pStyle w:val="6"/>
        <w:spacing w:line="360" w:lineRule="auto"/>
        <w:ind w:left="0" w:leftChars="0" w:right="145" w:firstLine="0" w:firstLineChars="0"/>
        <w:jc w:val="center"/>
        <w:rPr>
          <w:rFonts w:hint="default" w:ascii="Times New Roman" w:hAnsi="Times New Roman" w:eastAsia="黑体" w:cs="Times New Roman"/>
          <w:lang w:val="en-US" w:eastAsia="zh-CN"/>
        </w:rPr>
      </w:pPr>
      <w:r>
        <w:rPr>
          <w:rFonts w:hint="default" w:ascii="Times New Roman" w:hAnsi="Times New Roman" w:cs="Times New Roman"/>
        </w:rPr>
        <w:drawing>
          <wp:inline distT="0" distB="0" distL="114300" distR="114300">
            <wp:extent cx="5250180" cy="1794510"/>
            <wp:effectExtent l="0" t="0" r="7620" b="34290"/>
            <wp:docPr id="8" name="图表 1" descr="7b0a202020202263686172745265734964223a20223230343732303431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hint="default" w:ascii="Times New Roman" w:hAnsi="Times New Roman" w:cs="Times New Roman"/>
          <w:sz w:val="21"/>
          <w:szCs w:val="21"/>
          <w:lang w:val="en-US" w:eastAsia="zh-CN"/>
        </w:rPr>
        <w:t>图1-1 中国企业跨国并购金额</w:t>
      </w:r>
      <w:r>
        <w:rPr>
          <w:rStyle w:val="16"/>
          <w:rFonts w:hint="default" w:ascii="Times New Roman" w:hAnsi="Times New Roman" w:cs="Times New Roman"/>
          <w:sz w:val="21"/>
          <w:szCs w:val="21"/>
          <w:lang w:val="en-US" w:eastAsia="zh-CN"/>
        </w:rPr>
        <w:footnoteReference w:id="0"/>
      </w:r>
    </w:p>
    <w:p>
      <w:pPr>
        <w:pStyle w:val="6"/>
        <w:spacing w:line="360" w:lineRule="auto"/>
        <w:ind w:left="0" w:leftChars="0" w:right="145" w:firstLine="48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近年来海外并购的下滑，体现出国际的经济合作与竞争格局正在发生深刻变化。随着中美贸易摩擦、地缘政治局势紧张等国际形势变化，一些单边主义和贸易保护主义开始抬头，全球范围内的主要经济体对各自外资安全审查制度进行了调整，且多趋于收紧，表现出“逆全球化”趋势。例如2018年美国出台了《外国投资风险审查现代化法案》（FIRRMA），2019年欧盟出台《外国直接投资审查条例》，尤其是对于不利于“国家安全”与“国家利益”的投资。据统计，2020年各国政府对外资的限制性政策从2019年的21项增加至50项</w:t>
      </w:r>
      <w:r>
        <w:rPr>
          <w:rStyle w:val="16"/>
          <w:rFonts w:hint="default" w:ascii="Times New Roman" w:hAnsi="Times New Roman" w:eastAsia="宋体" w:cs="Times New Roman"/>
          <w:spacing w:val="0"/>
          <w:w w:val="100"/>
          <w:sz w:val="24"/>
          <w:szCs w:val="24"/>
          <w:lang w:val="en-US" w:eastAsia="zh-CN"/>
        </w:rPr>
        <w:footnoteReference w:id="1"/>
      </w:r>
      <w:r>
        <w:rPr>
          <w:rFonts w:hint="default" w:ascii="Times New Roman" w:hAnsi="Times New Roman" w:eastAsia="宋体" w:cs="Times New Roman"/>
          <w:spacing w:val="0"/>
          <w:w w:val="100"/>
          <w:sz w:val="24"/>
          <w:szCs w:val="24"/>
          <w:lang w:val="en-US" w:eastAsia="zh-CN"/>
        </w:rPr>
        <w:t>。</w:t>
      </w:r>
    </w:p>
    <w:p>
      <w:pPr>
        <w:pStyle w:val="6"/>
        <w:spacing w:before="3" w:line="360" w:lineRule="auto"/>
        <w:ind w:left="0" w:leftChars="0" w:right="117" w:firstLine="480"/>
        <w:jc w:val="both"/>
        <w:rPr>
          <w:rFonts w:hint="default" w:ascii="Times New Roman" w:hAnsi="Times New Roman" w:eastAsia="宋体" w:cs="Times New Roman"/>
          <w:spacing w:val="0"/>
          <w:w w:val="100"/>
          <w:sz w:val="24"/>
          <w:szCs w:val="24"/>
          <w:lang w:eastAsia="zh-CN"/>
        </w:rPr>
      </w:pPr>
      <w:r>
        <w:rPr>
          <w:rFonts w:hint="default" w:ascii="Times New Roman" w:hAnsi="Times New Roman" w:eastAsia="宋体" w:cs="Times New Roman"/>
          <w:spacing w:val="0"/>
          <w:w w:val="100"/>
          <w:sz w:val="24"/>
          <w:szCs w:val="24"/>
          <w:lang w:val="en-US" w:eastAsia="zh-CN"/>
        </w:rPr>
        <w:t>在国际环境日益复杂化的大趋势下，我国企业海外并购受到了新的挑战，尤其是具有一定政治立场的国有企业。</w:t>
      </w:r>
      <w:r>
        <w:rPr>
          <w:rFonts w:hint="default" w:ascii="Times New Roman" w:hAnsi="Times New Roman" w:eastAsia="宋体" w:cs="Times New Roman"/>
          <w:spacing w:val="0"/>
          <w:w w:val="100"/>
          <w:sz w:val="24"/>
          <w:szCs w:val="24"/>
        </w:rPr>
        <w:t>国有企业作为我国先进生产力、国家综合实力和国际竞争力的代表，也是海外并购活动中的重要角色。</w:t>
      </w:r>
      <w:r>
        <w:rPr>
          <w:rFonts w:hint="default" w:ascii="Times New Roman" w:hAnsi="Times New Roman" w:eastAsia="宋体" w:cs="Times New Roman"/>
          <w:spacing w:val="0"/>
          <w:w w:val="100"/>
          <w:sz w:val="24"/>
          <w:szCs w:val="24"/>
          <w:lang w:val="en-US" w:eastAsia="zh-CN"/>
        </w:rPr>
        <w:t>从数量上而言，民营企业参与并购的数量远远多于国有企业，然而从规模上而言，大规模的海外并购几乎全部由国有企业完成。</w:t>
      </w:r>
      <w:r>
        <w:rPr>
          <w:rFonts w:hint="default" w:ascii="Times New Roman" w:hAnsi="Times New Roman" w:eastAsia="宋体" w:cs="Times New Roman"/>
          <w:spacing w:val="0"/>
          <w:w w:val="100"/>
          <w:sz w:val="24"/>
          <w:szCs w:val="24"/>
        </w:rPr>
        <w:t>然而，</w:t>
      </w:r>
      <w:r>
        <w:rPr>
          <w:rFonts w:hint="default" w:ascii="Times New Roman" w:hAnsi="Times New Roman" w:eastAsia="宋体" w:cs="Times New Roman"/>
          <w:spacing w:val="0"/>
          <w:w w:val="100"/>
          <w:sz w:val="24"/>
          <w:szCs w:val="24"/>
          <w:lang w:val="en-US" w:eastAsia="zh-CN"/>
        </w:rPr>
        <w:t>数据</w:t>
      </w:r>
      <w:r>
        <w:rPr>
          <w:rFonts w:hint="default" w:ascii="Times New Roman" w:hAnsi="Times New Roman" w:eastAsia="宋体" w:cs="Times New Roman"/>
          <w:spacing w:val="0"/>
          <w:w w:val="100"/>
          <w:sz w:val="24"/>
          <w:szCs w:val="24"/>
        </w:rPr>
        <w:t>表明，国有企业的并购成功率</w:t>
      </w:r>
      <w:r>
        <w:rPr>
          <w:rFonts w:hint="default" w:ascii="Times New Roman" w:hAnsi="Times New Roman" w:eastAsia="宋体" w:cs="Times New Roman"/>
          <w:spacing w:val="0"/>
          <w:w w:val="100"/>
          <w:sz w:val="24"/>
          <w:szCs w:val="24"/>
          <w:lang w:val="en-US" w:eastAsia="zh-CN"/>
        </w:rPr>
        <w:t>明显</w:t>
      </w:r>
      <w:r>
        <w:rPr>
          <w:rFonts w:hint="default" w:ascii="Times New Roman" w:hAnsi="Times New Roman" w:eastAsia="宋体" w:cs="Times New Roman"/>
          <w:spacing w:val="0"/>
          <w:w w:val="100"/>
          <w:sz w:val="24"/>
          <w:szCs w:val="24"/>
        </w:rPr>
        <w:t>低于民营企业——2005 年-2014 年，国企大额海外并购的平均失败率为 18.5%，高于民企的15.4%；仅 2014 年上半年，国企的平均失败率更是高达 17.6%，超过民营企业 2 倍（朱华，2017</w:t>
      </w:r>
      <w:r>
        <w:rPr>
          <w:rFonts w:hint="default" w:ascii="Times New Roman" w:hAnsi="Times New Roman" w:eastAsia="宋体" w:cs="Times New Roman"/>
          <w:spacing w:val="0"/>
          <w:w w:val="100"/>
          <w:sz w:val="24"/>
          <w:szCs w:val="24"/>
          <w:lang w:eastAsia="zh-CN"/>
        </w:rPr>
        <w:t>）。</w:t>
      </w:r>
    </w:p>
    <w:p>
      <w:pPr>
        <w:pStyle w:val="6"/>
        <w:spacing w:before="3" w:line="360" w:lineRule="auto"/>
        <w:ind w:left="0" w:leftChars="0" w:right="117" w:firstLine="48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一方面是国际环境的日益复杂，一方面是海外并购金额与数量的连续下滑，我国企业出海并购之路困难重重，尤其是对国有资产的海外配置以及关键资源领域的海外并购提出了尤为严峻的考验。因此，本文试图着眼于企业所有制、东道国的产业保护与制度质量，探寻其对于我国企业海外并购的影响。</w:t>
      </w:r>
    </w:p>
    <w:p>
      <w:pPr>
        <w:pStyle w:val="4"/>
        <w:bidi w:val="0"/>
        <w:rPr>
          <w:rFonts w:hint="default" w:ascii="Times New Roman" w:hAnsi="Times New Roman" w:cs="Times New Roman"/>
          <w:lang w:val="en-US" w:eastAsia="zh-CN"/>
        </w:rPr>
      </w:pPr>
      <w:bookmarkStart w:id="11" w:name="_Toc22148"/>
      <w:r>
        <w:rPr>
          <w:rFonts w:hint="default" w:ascii="Times New Roman" w:hAnsi="Times New Roman" w:cs="Times New Roman"/>
          <w:lang w:val="en-US" w:eastAsia="zh-CN"/>
        </w:rPr>
        <w:t>1.1.2 研究问题</w:t>
      </w:r>
      <w:bookmarkEnd w:id="11"/>
    </w:p>
    <w:p>
      <w:pPr>
        <w:pStyle w:val="6"/>
        <w:spacing w:before="3" w:line="360" w:lineRule="auto"/>
        <w:ind w:left="0" w:leftChars="0" w:right="117"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基于以上，本文主要研究以下问题：</w:t>
      </w:r>
    </w:p>
    <w:p>
      <w:pPr>
        <w:pStyle w:val="6"/>
        <w:numPr>
          <w:ilvl w:val="0"/>
          <w:numId w:val="2"/>
        </w:numPr>
        <w:spacing w:before="3" w:line="360" w:lineRule="auto"/>
        <w:ind w:left="0" w:leftChars="0" w:right="117"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国有身份、产业保护对企业并购成功率的影响。</w:t>
      </w:r>
    </w:p>
    <w:p>
      <w:pPr>
        <w:pStyle w:val="6"/>
        <w:spacing w:line="360" w:lineRule="auto"/>
        <w:ind w:left="0" w:leftChars="0" w:right="237" w:firstLine="480"/>
        <w:jc w:val="both"/>
        <w:rPr>
          <w:rFonts w:hint="default" w:ascii="Times New Roman" w:hAnsi="Times New Roman" w:eastAsia="宋体" w:cs="Times New Roman"/>
          <w:spacing w:val="0"/>
          <w:w w:val="100"/>
          <w:sz w:val="24"/>
          <w:szCs w:val="24"/>
          <w:lang w:eastAsia="zh-CN"/>
        </w:rPr>
      </w:pPr>
      <w:r>
        <w:rPr>
          <w:rFonts w:hint="default" w:ascii="Times New Roman" w:hAnsi="Times New Roman" w:eastAsia="宋体" w:cs="Times New Roman"/>
          <w:spacing w:val="0"/>
          <w:w w:val="100"/>
          <w:sz w:val="24"/>
          <w:szCs w:val="24"/>
        </w:rPr>
        <w:t>对于国有企业而言，由于其国有股权的特殊性，其海外并购在符合企业利益的基础上，更需符合国家利益，</w:t>
      </w:r>
      <w:r>
        <w:rPr>
          <w:rFonts w:hint="default" w:ascii="Times New Roman" w:hAnsi="Times New Roman" w:eastAsia="宋体" w:cs="Times New Roman"/>
          <w:spacing w:val="0"/>
          <w:w w:val="100"/>
          <w:sz w:val="24"/>
          <w:szCs w:val="24"/>
          <w:lang w:val="en-US" w:eastAsia="zh-CN"/>
        </w:rPr>
        <w:t>往往</w:t>
      </w:r>
      <w:r>
        <w:rPr>
          <w:rFonts w:hint="default" w:ascii="Times New Roman" w:hAnsi="Times New Roman" w:eastAsia="宋体" w:cs="Times New Roman"/>
          <w:spacing w:val="0"/>
          <w:w w:val="100"/>
          <w:sz w:val="24"/>
          <w:szCs w:val="24"/>
        </w:rPr>
        <w:t>带有经济、政治双重目的</w:t>
      </w:r>
      <w:r>
        <w:rPr>
          <w:rFonts w:hint="default" w:ascii="Times New Roman" w:hAnsi="Times New Roman" w:eastAsia="宋体" w:cs="Times New Roman"/>
          <w:b w:val="0"/>
          <w:bCs/>
          <w:spacing w:val="0"/>
          <w:w w:val="100"/>
          <w:sz w:val="24"/>
          <w:szCs w:val="24"/>
          <w:lang w:val="en-US" w:eastAsia="zh-CN"/>
        </w:rPr>
        <w:t>（Deng，2004）</w:t>
      </w:r>
      <w:r>
        <w:rPr>
          <w:rFonts w:hint="default" w:ascii="Times New Roman" w:hAnsi="Times New Roman" w:eastAsia="宋体" w:cs="Times New Roman"/>
          <w:spacing w:val="0"/>
          <w:w w:val="100"/>
          <w:sz w:val="24"/>
          <w:szCs w:val="24"/>
        </w:rPr>
        <w:t>，关注并购成败比研究并购完成后经济绩效表现更具有意义。因此，本研究将首先讨论国有身份对于跨国并购成败的影响</w:t>
      </w:r>
      <w:r>
        <w:rPr>
          <w:rFonts w:hint="default" w:ascii="Times New Roman" w:hAnsi="Times New Roman" w:eastAsia="宋体" w:cs="Times New Roman"/>
          <w:spacing w:val="0"/>
          <w:w w:val="100"/>
          <w:sz w:val="24"/>
          <w:szCs w:val="24"/>
          <w:lang w:eastAsia="zh-CN"/>
        </w:rPr>
        <w:t>。</w:t>
      </w:r>
      <w:r>
        <w:rPr>
          <w:rFonts w:hint="default" w:ascii="Times New Roman" w:hAnsi="Times New Roman" w:eastAsia="宋体" w:cs="Times New Roman"/>
          <w:spacing w:val="0"/>
          <w:w w:val="100"/>
          <w:sz w:val="24"/>
          <w:szCs w:val="24"/>
          <w:lang w:val="en-US" w:eastAsia="zh-CN"/>
        </w:rPr>
        <w:t>企业所有制是否会影响并购成功率呢？这种影响将表现为负向还是正向？</w:t>
      </w:r>
    </w:p>
    <w:p>
      <w:pPr>
        <w:pStyle w:val="6"/>
        <w:numPr>
          <w:ilvl w:val="0"/>
          <w:numId w:val="0"/>
        </w:numPr>
        <w:spacing w:before="3" w:line="360" w:lineRule="auto"/>
        <w:ind w:left="0" w:leftChars="0" w:right="117"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另外，对于涉及国家安全与国家利益的敏感行业，东道国往往会采取一定的产业保护措施，对外国直接投资进行严苛的安全审查。这种审查是否会导致此类并购更低的并购成功率呢？</w:t>
      </w:r>
    </w:p>
    <w:p>
      <w:pPr>
        <w:pStyle w:val="6"/>
        <w:numPr>
          <w:ilvl w:val="0"/>
          <w:numId w:val="0"/>
        </w:numPr>
        <w:spacing w:before="3" w:line="360" w:lineRule="auto"/>
        <w:ind w:left="0" w:leftChars="0" w:right="117"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2）从产业保护与东道国制度质量的角度探究影响机制的调节效应</w:t>
      </w:r>
    </w:p>
    <w:p>
      <w:pPr>
        <w:pStyle w:val="6"/>
        <w:numPr>
          <w:ilvl w:val="0"/>
          <w:numId w:val="0"/>
        </w:numPr>
        <w:spacing w:before="3" w:line="360" w:lineRule="auto"/>
        <w:ind w:left="0" w:leftChars="0" w:right="117"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从行业的角度而言，正如前文所述，当目标企业属于涉及关键资源的敏感行业时，往往会引起东道国政府的警惕。在这种警惕之下，东道国对于并购企业的国有性质是否会有更为敏感的反应？即产业保护对于国有性质的影响是否具有调节作用呢？</w:t>
      </w:r>
    </w:p>
    <w:p>
      <w:pPr>
        <w:pStyle w:val="6"/>
        <w:numPr>
          <w:ilvl w:val="0"/>
          <w:numId w:val="0"/>
        </w:numPr>
        <w:spacing w:before="3" w:line="360" w:lineRule="auto"/>
        <w:ind w:left="0" w:leftChars="0" w:right="117"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从制度质量的角度而言，具有更高制度质量的国家，一般具有更为公开透明的市场环境和更为稳定的的经济政策，从这一点而言，更高的制度质量似乎将吸引更多的外资企业进入市场。但另一方面，更高的制度质量也可能意味着更有效的政府监管与更高的安全审查力度。那么国有性质对企业并购成败的影响是否会受到东道国制度质量的调节呢？</w:t>
      </w:r>
    </w:p>
    <w:p>
      <w:pPr>
        <w:pStyle w:val="3"/>
        <w:bidi w:val="0"/>
        <w:spacing w:line="360" w:lineRule="auto"/>
        <w:rPr>
          <w:rFonts w:hint="default" w:ascii="Times New Roman" w:hAnsi="Times New Roman" w:cs="Times New Roman"/>
          <w:lang w:val="en-US" w:eastAsia="zh-CN"/>
        </w:rPr>
      </w:pPr>
      <w:bookmarkStart w:id="12" w:name="_Toc27456"/>
      <w:bookmarkStart w:id="13" w:name="_Toc5742"/>
      <w:r>
        <w:rPr>
          <w:rFonts w:hint="default" w:ascii="Times New Roman" w:hAnsi="Times New Roman" w:eastAsia="宋体" w:cs="Times New Roman"/>
          <w:spacing w:val="0"/>
          <w:w w:val="100"/>
          <w:lang w:val="en-US" w:eastAsia="zh-CN"/>
        </w:rPr>
        <w:t>1.2</w:t>
      </w:r>
      <w:r>
        <w:rPr>
          <w:rFonts w:hint="default" w:ascii="Times New Roman" w:hAnsi="Times New Roman" w:eastAsia="宋体" w:cs="Times New Roman"/>
          <w:spacing w:val="0"/>
          <w:w w:val="100"/>
        </w:rPr>
        <w:t xml:space="preserve"> 研究目的与研究意义</w:t>
      </w:r>
      <w:bookmarkEnd w:id="12"/>
      <w:bookmarkEnd w:id="13"/>
    </w:p>
    <w:p>
      <w:pPr>
        <w:pStyle w:val="6"/>
        <w:spacing w:line="360" w:lineRule="auto"/>
        <w:ind w:left="0" w:leftChars="0" w:right="237"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本文的研究目的在于，回答前文所提出的问题，并基于研究结论为国内资本，尤其是国有资本的海外配置提供一定的启示，同时，对并购成败领域的相关研究形成补充。</w:t>
      </w:r>
    </w:p>
    <w:p>
      <w:pPr>
        <w:pStyle w:val="6"/>
        <w:spacing w:before="5" w:line="360" w:lineRule="auto"/>
        <w:ind w:left="0" w:leftChars="0" w:right="232" w:firstLine="472" w:firstLineChars="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本文的研究具有以下意义：</w:t>
      </w:r>
    </w:p>
    <w:p>
      <w:pPr>
        <w:pStyle w:val="6"/>
        <w:numPr>
          <w:ilvl w:val="0"/>
          <w:numId w:val="3"/>
        </w:numPr>
        <w:spacing w:before="5" w:line="360" w:lineRule="auto"/>
        <w:ind w:left="0" w:leftChars="0" w:right="232" w:firstLine="472" w:firstLineChars="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现实意义</w:t>
      </w:r>
    </w:p>
    <w:p>
      <w:pPr>
        <w:pStyle w:val="6"/>
        <w:spacing w:before="1" w:line="360" w:lineRule="auto"/>
        <w:ind w:left="0" w:leftChars="0" w:right="237" w:firstLine="48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作为企业国际化的重要手段，海外并购对于企业快速寻求市场、资源、战略资产具有重要意义，并为我国企业带来了整的财富效应（顾露露等， 2011）。然而在一些经济体呈现出逆全球化趋势，其外国投资政策不断缩紧的背景下，我国海外并购交易量持续走低，多分布于关系国计民生的重要领域的国有企业并购成功率尤其较低。在此背景下，研究企业所有制、东道国产业保护与制度质量对于海外并购成败的影响，不但可以帮助企业，尤其是国有企业更好的理解环境因素对并购成败的影响作用，为企业管理层对于海外资产的配置提供依据。也可以有助于我国政府部门了解企业在海外并购中的瓶颈，据此制定更加行之有效的对外投资政策。</w:t>
      </w:r>
    </w:p>
    <w:p>
      <w:pPr>
        <w:pStyle w:val="6"/>
        <w:numPr>
          <w:ilvl w:val="0"/>
          <w:numId w:val="3"/>
        </w:numPr>
        <w:spacing w:before="5" w:line="360" w:lineRule="auto"/>
        <w:ind w:left="0" w:leftChars="0" w:right="232" w:rightChars="0" w:firstLine="472" w:firstLineChars="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理论意义</w:t>
      </w:r>
    </w:p>
    <w:p>
      <w:pPr>
        <w:pStyle w:val="6"/>
        <w:spacing w:line="360" w:lineRule="auto"/>
        <w:ind w:left="0" w:leftChars="0" w:right="237"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目前，理论领域对于企业海外并购的探讨多是从发达国家的角度出发，在以中国为首的新兴国家的对外投资优势与劣势的研究上仍然有空白，而对于我国企业并购领域的研究多聚焦于并购动因、并购绩效方面。关于企业所有制、制度因素对于海外并购成败的研究较少，结论也存在分歧（朱华，2017；贾镜渝等，2021；张建红等，2010；陈岩等，2018），本文将结合企业所有制、东道国的产业保护与制度质量的因素分析其对并购完成的影响，对海外并购成败相关领域的研究成果形成一定补充。</w:t>
      </w:r>
    </w:p>
    <w:p>
      <w:pPr>
        <w:pStyle w:val="3"/>
        <w:bidi w:val="0"/>
        <w:rPr>
          <w:rFonts w:hint="default" w:ascii="Times New Roman" w:hAnsi="Times New Roman" w:eastAsia="宋体" w:cs="Times New Roman"/>
          <w:spacing w:val="0"/>
          <w:w w:val="100"/>
          <w:lang w:val="en-US" w:eastAsia="zh-CN"/>
        </w:rPr>
      </w:pPr>
      <w:bookmarkStart w:id="14" w:name="_Toc3897"/>
      <w:bookmarkStart w:id="15" w:name="_Toc31894"/>
      <w:r>
        <w:rPr>
          <w:rFonts w:hint="default" w:ascii="Times New Roman" w:hAnsi="Times New Roman" w:cs="Times New Roman"/>
          <w:lang w:val="en-US" w:eastAsia="zh-CN"/>
        </w:rPr>
        <w:t>1.3</w:t>
      </w:r>
      <w:r>
        <w:rPr>
          <w:rFonts w:hint="default" w:ascii="Times New Roman" w:hAnsi="Times New Roman" w:cs="Times New Roman"/>
        </w:rPr>
        <w:t xml:space="preserve"> 研究</w:t>
      </w:r>
      <w:r>
        <w:rPr>
          <w:rFonts w:hint="default" w:ascii="Times New Roman" w:hAnsi="Times New Roman" w:cs="Times New Roman"/>
          <w:lang w:val="en-US" w:eastAsia="zh-CN"/>
        </w:rPr>
        <w:t>方法</w:t>
      </w:r>
      <w:r>
        <w:rPr>
          <w:rFonts w:hint="default" w:ascii="Times New Roman" w:hAnsi="Times New Roman" w:cs="Times New Roman"/>
        </w:rPr>
        <w:t>与研究</w:t>
      </w:r>
      <w:r>
        <w:rPr>
          <w:rFonts w:hint="default" w:ascii="Times New Roman" w:hAnsi="Times New Roman" w:cs="Times New Roman"/>
          <w:lang w:val="en-US" w:eastAsia="zh-CN"/>
        </w:rPr>
        <w:t>内容</w:t>
      </w:r>
      <w:bookmarkEnd w:id="14"/>
      <w:bookmarkEnd w:id="15"/>
    </w:p>
    <w:p>
      <w:pPr>
        <w:pStyle w:val="4"/>
        <w:bidi w:val="0"/>
        <w:rPr>
          <w:rFonts w:hint="default" w:ascii="Times New Roman" w:hAnsi="Times New Roman" w:cs="Times New Roman"/>
          <w:lang w:val="en-US" w:eastAsia="zh-CN"/>
        </w:rPr>
      </w:pPr>
      <w:bookmarkStart w:id="16" w:name="_Toc15043"/>
      <w:r>
        <w:rPr>
          <w:rFonts w:hint="default" w:ascii="Times New Roman" w:hAnsi="Times New Roman" w:cs="Times New Roman"/>
          <w:lang w:val="en-US" w:eastAsia="zh-CN"/>
        </w:rPr>
        <w:t>1.3.1 研究方法</w:t>
      </w:r>
      <w:bookmarkEnd w:id="16"/>
    </w:p>
    <w:p>
      <w:pPr>
        <w:pStyle w:val="6"/>
        <w:spacing w:before="42" w:line="360" w:lineRule="auto"/>
        <w:ind w:left="0" w:leftChars="0" w:firstLine="472" w:firstLineChars="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本文使用的研究方法有：</w:t>
      </w:r>
    </w:p>
    <w:p>
      <w:pPr>
        <w:pStyle w:val="6"/>
        <w:numPr>
          <w:ilvl w:val="0"/>
          <w:numId w:val="4"/>
        </w:numPr>
        <w:spacing w:before="42" w:line="360" w:lineRule="auto"/>
        <w:ind w:left="0" w:leftChars="0" w:firstLine="472" w:firstLineChars="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文献分析法</w:t>
      </w:r>
    </w:p>
    <w:p>
      <w:pPr>
        <w:pStyle w:val="6"/>
        <w:numPr>
          <w:ilvl w:val="0"/>
          <w:numId w:val="0"/>
        </w:numPr>
        <w:spacing w:before="42" w:line="360" w:lineRule="auto"/>
        <w:ind w:left="0" w:leftChars="0" w:right="0" w:rightChars="0" w:firstLine="480" w:firstLineChars="20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本文首先对国际投资理论与海外并购成败相关文献进行阅读、学习和梳理，厘清现有研究领域的理论架构，并挖掘其不足之处。在此基础之上，提出本文的研究主题和研究假设。</w:t>
      </w:r>
    </w:p>
    <w:p>
      <w:pPr>
        <w:pStyle w:val="6"/>
        <w:numPr>
          <w:ilvl w:val="0"/>
          <w:numId w:val="4"/>
        </w:numPr>
        <w:spacing w:before="42" w:line="360" w:lineRule="auto"/>
        <w:ind w:left="0" w:leftChars="0" w:right="0" w:rightChars="0" w:firstLine="472" w:firstLineChars="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主成分分析法</w:t>
      </w:r>
    </w:p>
    <w:p>
      <w:pPr>
        <w:pStyle w:val="6"/>
        <w:numPr>
          <w:ilvl w:val="0"/>
          <w:numId w:val="0"/>
        </w:numPr>
        <w:spacing w:before="42" w:line="360" w:lineRule="auto"/>
        <w:ind w:right="0" w:rightChars="0" w:firstLine="480" w:firstLineChars="20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在衡量东道国制度质量时，本文采用主成分分析法的方法，对于WGI指数中衡量制度质量的六个维度指标进行降维，得到可以用以衡量制度质量的综合指标，避免多重共线性的问题。</w:t>
      </w:r>
    </w:p>
    <w:p>
      <w:pPr>
        <w:pStyle w:val="6"/>
        <w:numPr>
          <w:ilvl w:val="0"/>
          <w:numId w:val="4"/>
        </w:numPr>
        <w:spacing w:before="42" w:line="360" w:lineRule="auto"/>
        <w:ind w:left="0" w:leftChars="0" w:firstLine="472" w:firstLineChars="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实证研究法</w:t>
      </w:r>
    </w:p>
    <w:p>
      <w:pPr>
        <w:pStyle w:val="6"/>
        <w:numPr>
          <w:ilvl w:val="0"/>
          <w:numId w:val="0"/>
        </w:numPr>
        <w:spacing w:before="42" w:line="360" w:lineRule="auto"/>
        <w:ind w:right="0" w:rightChars="0" w:firstLine="480" w:firstLineChars="20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本文将建立以并购成败为因变量的Logit回归模型，检验并购企业国有性质、东道国产业保护对我国企业海外并购的影响，然后通过引入交乘项，分别验证东道国产业保护与其制度质量对于国有性质影响并购成败的调节效应，进一步的，分析这两种因素对于不同所有制企业并购成败影响的异质性，最后对于相应的回归结果进行稳健性检验。本文的并购数据将主要通过汤姆森并购数据库（SDC数据库），在完成样本筛选后，运用STATA对数据进行多元回归分析。</w:t>
      </w:r>
    </w:p>
    <w:p>
      <w:pPr>
        <w:pStyle w:val="4"/>
        <w:bidi w:val="0"/>
        <w:rPr>
          <w:rFonts w:hint="default" w:ascii="Times New Roman" w:hAnsi="Times New Roman" w:cs="Times New Roman"/>
          <w:lang w:val="en-US" w:eastAsia="zh-CN"/>
        </w:rPr>
      </w:pPr>
      <w:bookmarkStart w:id="17" w:name="_Toc25815"/>
      <w:r>
        <w:rPr>
          <w:rFonts w:hint="default" w:ascii="Times New Roman" w:hAnsi="Times New Roman" w:cs="Times New Roman"/>
          <w:lang w:val="en-US" w:eastAsia="zh-CN"/>
        </w:rPr>
        <w:t>1.3.2 研究内容</w:t>
      </w:r>
      <w:bookmarkEnd w:id="17"/>
    </w:p>
    <w:p>
      <w:pPr>
        <w:pStyle w:val="6"/>
        <w:numPr>
          <w:ilvl w:val="0"/>
          <w:numId w:val="0"/>
        </w:numPr>
        <w:spacing w:before="42" w:line="360" w:lineRule="auto"/>
        <w:ind w:right="0" w:rightChars="0" w:firstLine="472"/>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本文的具体研究内容分为以下四个部分：</w:t>
      </w:r>
    </w:p>
    <w:p>
      <w:pPr>
        <w:pStyle w:val="6"/>
        <w:numPr>
          <w:ilvl w:val="0"/>
          <w:numId w:val="0"/>
        </w:numPr>
        <w:spacing w:before="42" w:line="360" w:lineRule="auto"/>
        <w:ind w:right="0" w:rightChars="0" w:firstLine="472"/>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第1章：绪论。该部分主要阐述研究背景、研究问题、以及研究目的和意义。并对于研究方法、研究思路做了简单介绍。</w:t>
      </w:r>
    </w:p>
    <w:p>
      <w:pPr>
        <w:pStyle w:val="6"/>
        <w:numPr>
          <w:ilvl w:val="0"/>
          <w:numId w:val="0"/>
        </w:numPr>
        <w:spacing w:before="42" w:line="360" w:lineRule="auto"/>
        <w:ind w:right="0" w:rightChars="0" w:firstLine="472"/>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第2章：文献综述。该部分主要对相关的学术研究领域成果进行了梳理和总结，挖掘现有研究的空缺或不足，阐述本研究的理论意义。我们首先梳理出对于我国企业海外并购成败研究的理论视角以及现有研究的影响因素。然后，聚焦于本文的主要影响因素，即国有性质和制度质量对于海外并购的影响。作为东道国产业保护的影响作用并未在这一部分进行单独总结，原因在于关于涉及东道国产业保护的敏感行业对并购成败的直接影响结论基本统一，而对于其作为调节效应的研究则较少，因此不在此单独讨论。</w:t>
      </w:r>
    </w:p>
    <w:p>
      <w:pPr>
        <w:pStyle w:val="6"/>
        <w:numPr>
          <w:ilvl w:val="0"/>
          <w:numId w:val="0"/>
        </w:numPr>
        <w:spacing w:before="42" w:line="360" w:lineRule="auto"/>
        <w:ind w:right="0" w:rightChars="0" w:firstLine="472"/>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第3章：假设提出与研究设计。基于第2章中所梳理的文献进行理论分析，本文提出了四条理论假设；接下来该章节介绍了数据来源，并详细分析的样本特征；最后，该章节阐明了变量定义并基于假设完成了模型构建。</w:t>
      </w:r>
    </w:p>
    <w:p>
      <w:pPr>
        <w:pStyle w:val="6"/>
        <w:numPr>
          <w:ilvl w:val="0"/>
          <w:numId w:val="0"/>
        </w:numPr>
        <w:spacing w:before="42" w:line="360" w:lineRule="auto"/>
        <w:ind w:right="0" w:rightChars="0" w:firstLine="472"/>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第4章：实证结果及分析。这一章节对样本进行Logit回归分析，首先对4条假设一一进行了检验，结果表明H1，H2，H4假设得到了实证结果的支持，而假设H3则并未得到证实，该章节对这一结果的原因进行了分析。进一步的，该章节分析了东道国产业保护与制度质量的影响在不同所有制企业的异质性。</w:t>
      </w:r>
    </w:p>
    <w:p>
      <w:pPr>
        <w:pStyle w:val="6"/>
        <w:numPr>
          <w:ilvl w:val="0"/>
          <w:numId w:val="0"/>
        </w:numPr>
        <w:spacing w:before="42" w:line="360" w:lineRule="auto"/>
        <w:ind w:right="0" w:rightChars="0" w:firstLine="472"/>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第5章：结论与展望。这一章节对全文的研究结论进行总结，并且基于研究结论提出了对与实践领域的建议，总结对理论领域的贡献，最后，针对研究过程和结果，分析了本研究存在的不足之处，为未来相关领域的进一步探讨提供参考。</w:t>
      </w:r>
    </w:p>
    <w:p>
      <w:pPr>
        <w:pStyle w:val="3"/>
        <w:bidi w:val="0"/>
        <w:rPr>
          <w:rFonts w:hint="default" w:ascii="Times New Roman" w:hAnsi="Times New Roman" w:cs="Times New Roman"/>
          <w:lang w:val="en-US" w:eastAsia="zh-CN"/>
        </w:rPr>
      </w:pPr>
      <w:bookmarkStart w:id="18" w:name="_Toc16918"/>
      <w:r>
        <w:rPr>
          <w:rFonts w:hint="default" w:ascii="Times New Roman" w:hAnsi="Times New Roman" w:cs="Times New Roman"/>
          <w:lang w:val="en-US" w:eastAsia="zh-CN"/>
        </w:rPr>
        <w:t>1.4 研究创新</w:t>
      </w:r>
      <w:bookmarkEnd w:id="18"/>
    </w:p>
    <w:p>
      <w:pPr>
        <w:ind w:firstLine="480"/>
        <w:rPr>
          <w:rFonts w:hint="default" w:ascii="Times New Roman" w:hAnsi="Times New Roman" w:cs="Times New Roman"/>
          <w:lang w:val="en-US" w:eastAsia="zh-CN"/>
        </w:rPr>
      </w:pPr>
      <w:r>
        <w:rPr>
          <w:rFonts w:hint="default" w:ascii="Times New Roman" w:hAnsi="Times New Roman" w:cs="Times New Roman"/>
          <w:lang w:val="en-US" w:eastAsia="zh-CN"/>
        </w:rPr>
        <w:t>对比以往研究，本文的创新之处在于：</w:t>
      </w:r>
    </w:p>
    <w:p>
      <w:pPr>
        <w:numPr>
          <w:ilvl w:val="0"/>
          <w:numId w:val="5"/>
        </w:numPr>
        <w:ind w:firstLine="480"/>
        <w:rPr>
          <w:rFonts w:hint="default" w:ascii="Times New Roman" w:hAnsi="Times New Roman" w:cs="Times New Roman"/>
          <w:lang w:val="en-US" w:eastAsia="zh-CN"/>
        </w:rPr>
      </w:pPr>
      <w:r>
        <w:rPr>
          <w:rFonts w:hint="default" w:ascii="Times New Roman" w:hAnsi="Times New Roman" w:cs="Times New Roman"/>
          <w:lang w:val="en-US" w:eastAsia="zh-CN"/>
        </w:rPr>
        <w:t>理论分析视角全面：第一，本文基于国际投资理论，通过分析外来者劣势和所有权优势，对国有身份影响并购完成的影响机制进行了具体分析；第二，本文综合考量了基于制度经济学的视角和组织合法性的视角，分析了制度影响并购成败在不同所有制企业的异质性；</w:t>
      </w:r>
    </w:p>
    <w:p>
      <w:pPr>
        <w:numPr>
          <w:ilvl w:val="0"/>
          <w:numId w:val="5"/>
        </w:numPr>
        <w:ind w:firstLine="480"/>
        <w:rPr>
          <w:rFonts w:hint="default" w:ascii="Times New Roman" w:hAnsi="Times New Roman" w:cs="Times New Roman"/>
          <w:lang w:val="en-US" w:eastAsia="zh-CN"/>
        </w:rPr>
      </w:pPr>
      <w:r>
        <w:rPr>
          <w:rFonts w:hint="default" w:ascii="Times New Roman" w:hAnsi="Times New Roman" w:cs="Times New Roman"/>
          <w:lang w:val="en-US" w:eastAsia="zh-CN"/>
        </w:rPr>
        <w:t>样本选取窗口较新：本研究所选取的时间窗口为从金融危机以来海外并购蓬勃发展的2008年到2020年，时间窗口相对以往研究而言较新，因此更加具有时效性。</w:t>
      </w:r>
    </w:p>
    <w:p>
      <w:pPr>
        <w:rPr>
          <w:rFonts w:hint="default" w:ascii="Times New Roman" w:hAnsi="Times New Roman" w:cs="Times New Roman"/>
          <w:lang w:val="en-US" w:eastAsia="zh-CN"/>
        </w:rPr>
      </w:pPr>
      <w:bookmarkStart w:id="19" w:name="_Toc10723"/>
      <w:r>
        <w:rPr>
          <w:rFonts w:hint="default" w:ascii="Times New Roman" w:hAnsi="Times New Roman" w:cs="Times New Roman"/>
          <w:lang w:val="en-US" w:eastAsia="zh-CN"/>
        </w:rPr>
        <w:br w:type="page"/>
      </w:r>
    </w:p>
    <w:p>
      <w:pPr>
        <w:pStyle w:val="2"/>
        <w:bidi w:val="0"/>
        <w:rPr>
          <w:rFonts w:hint="default" w:ascii="Times New Roman" w:hAnsi="Times New Roman" w:eastAsia="宋体" w:cs="Times New Roman"/>
          <w:spacing w:val="0"/>
          <w:w w:val="100"/>
          <w:lang w:val="en-US" w:eastAsia="zh-CN"/>
        </w:rPr>
      </w:pPr>
      <w:bookmarkStart w:id="20" w:name="_Toc21022"/>
      <w:r>
        <w:rPr>
          <w:rFonts w:hint="default" w:ascii="Times New Roman" w:hAnsi="Times New Roman" w:cs="Times New Roman"/>
          <w:lang w:val="en-US" w:eastAsia="zh-CN"/>
        </w:rPr>
        <w:t>2</w:t>
      </w:r>
      <w:r>
        <w:rPr>
          <w:rFonts w:hint="default" w:ascii="Times New Roman" w:hAnsi="Times New Roman" w:cs="Times New Roman"/>
        </w:rPr>
        <w:t xml:space="preserve"> </w:t>
      </w:r>
      <w:r>
        <w:rPr>
          <w:rFonts w:hint="default" w:ascii="Times New Roman" w:hAnsi="Times New Roman" w:cs="Times New Roman"/>
          <w:lang w:val="en-US" w:eastAsia="zh-CN"/>
        </w:rPr>
        <w:t>文献综述</w:t>
      </w:r>
      <w:bookmarkEnd w:id="19"/>
      <w:bookmarkEnd w:id="20"/>
    </w:p>
    <w:p>
      <w:pPr>
        <w:pStyle w:val="6"/>
        <w:spacing w:before="11" w:line="360" w:lineRule="auto"/>
        <w:ind w:left="0" w:firstLine="480"/>
        <w:jc w:val="left"/>
        <w:rPr>
          <w:rFonts w:hint="default" w:ascii="Times New Roman" w:hAnsi="Times New Roman" w:eastAsia="宋体" w:cs="Times New Roman"/>
          <w:b w:val="0"/>
          <w:bCs/>
          <w:spacing w:val="0"/>
          <w:w w:val="100"/>
          <w:sz w:val="24"/>
          <w:szCs w:val="24"/>
          <w:lang w:val="en-US" w:eastAsia="zh-CN"/>
        </w:rPr>
      </w:pPr>
      <w:r>
        <w:rPr>
          <w:rFonts w:hint="default" w:ascii="Times New Roman" w:hAnsi="Times New Roman" w:eastAsia="宋体" w:cs="Times New Roman"/>
          <w:b w:val="0"/>
          <w:bCs/>
          <w:spacing w:val="0"/>
          <w:w w:val="100"/>
          <w:sz w:val="24"/>
          <w:szCs w:val="24"/>
          <w:lang w:val="en-US" w:eastAsia="zh-CN"/>
        </w:rPr>
        <w:t>对于海外并购的研究可以划分为两个阶段进行，一个是前并购阶段，一个是并购后阶段。在前并购阶段，主要关注的是企业并购的成败，在后并购阶段，主要关注的是并购后企业的绩效表现。本文关注我国企业海外并购的前并购阶段。</w:t>
      </w:r>
    </w:p>
    <w:p>
      <w:pPr>
        <w:pStyle w:val="3"/>
        <w:bidi w:val="0"/>
        <w:rPr>
          <w:rFonts w:hint="default" w:ascii="Times New Roman" w:hAnsi="Times New Roman" w:cs="Times New Roman"/>
          <w:lang w:val="en-US" w:eastAsia="zh-CN"/>
        </w:rPr>
      </w:pPr>
      <w:bookmarkStart w:id="21" w:name="_Toc26394"/>
      <w:r>
        <w:rPr>
          <w:rFonts w:hint="default" w:ascii="Times New Roman" w:hAnsi="Times New Roman" w:cs="Times New Roman"/>
          <w:lang w:val="en-US" w:eastAsia="zh-CN"/>
        </w:rPr>
        <w:t>2.1 海外并购完成的理论视角</w:t>
      </w:r>
      <w:bookmarkEnd w:id="21"/>
      <w:bookmarkStart w:id="22" w:name="_Toc526"/>
    </w:p>
    <w:p>
      <w:pPr>
        <w:bidi w:val="0"/>
        <w:ind w:firstLine="480" w:firstLineChars="200"/>
        <w:rPr>
          <w:rFonts w:hint="default"/>
          <w:lang w:val="en-US" w:eastAsia="zh-CN"/>
        </w:rPr>
      </w:pPr>
      <w:r>
        <w:rPr>
          <w:rFonts w:hint="default" w:ascii="Times New Roman" w:hAnsi="Times New Roman" w:cs="Times New Roman"/>
          <w:lang w:val="en-US" w:eastAsia="zh-CN"/>
        </w:rPr>
        <w:t>1）</w:t>
      </w:r>
      <w:r>
        <w:rPr>
          <w:rFonts w:hint="default"/>
          <w:lang w:val="en-US" w:eastAsia="zh-CN"/>
        </w:rPr>
        <w:t>外来者劣势与所有权优势</w:t>
      </w:r>
      <w:bookmarkEnd w:id="22"/>
    </w:p>
    <w:p>
      <w:pPr>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从垄断优势理论（Hymer，1960)出发，当企业在海外进行经营活动时，相对于本土企业而言，跨国公司必须支付额外的经济成本，即“海外经营成本”。Zaheer（1995）在此基础上，提出了“外来者劣势”的概念，指企业在国际化进程中，由于对东道国环境的不熟悉，而需要支付的包括经济成本在内的各种额外成本；这些劣势表示为——空间距离劣势、信息不互通劣势、来自东道国歧视的劣势、海外子公司为与母国环境要求保持一致的劣势。在新兴经济体跨国企业国际化过程中，将面临显著的外来者劣势（杜晓君等，2015）。</w:t>
      </w:r>
    </w:p>
    <w:p>
      <w:pPr>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所有权优势来自于国际生产折衷理论（Dunning，1981），是指跨国企业拥有的东道国本土企业所没有的资产或其它经济优势，这直接决定了跨国企业进行对外投资的能力（逄增辉,2004)，跨国企业只有在具备足够所有权优势的的条件下才能抵消外来者劣势的存在，在东道国市场站稳脚跟。</w:t>
      </w:r>
    </w:p>
    <w:p>
      <w:pPr>
        <w:bidi w:val="0"/>
        <w:ind w:firstLine="480" w:firstLineChars="200"/>
        <w:rPr>
          <w:rFonts w:hint="default"/>
          <w:lang w:val="en-US" w:eastAsia="zh-CN"/>
        </w:rPr>
      </w:pPr>
      <w:bookmarkStart w:id="23" w:name="_Toc29845"/>
      <w:r>
        <w:rPr>
          <w:rFonts w:hint="default"/>
          <w:lang w:val="en-US" w:eastAsia="zh-CN"/>
        </w:rPr>
        <w:t>2</w:t>
      </w:r>
      <w:r>
        <w:rPr>
          <w:rFonts w:hint="eastAsia"/>
          <w:lang w:val="en-US" w:eastAsia="zh-CN"/>
        </w:rPr>
        <w:t>）</w:t>
      </w:r>
      <w:r>
        <w:rPr>
          <w:rFonts w:hint="default"/>
          <w:lang w:val="en-US" w:eastAsia="zh-CN"/>
        </w:rPr>
        <w:t>组织学习视角下的并购成败</w:t>
      </w:r>
      <w:bookmarkEnd w:id="23"/>
    </w:p>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从组织学习的视角出发，当暴露在新的复杂环境下时，组织会对现有的信念产生怀疑（Crossan等，1999），进而通过学习的方式获取新的组织信念，并且这种信念会在训练中不断加强（Nelson，1985），这个过程称为经验学习过程。从这一理论出发，海外并购是企业学习东道国本土知识、以及学习如何制定适当的并购策略的良机，因此，海外并购经验将降低不熟悉危害，缓解并购企业的外来者劣势（杜晓君等，2015），并且经验本身也可以作为并购企业的一种无形资产而增加其所有权优势（阎大颖，2011）。</w:t>
      </w:r>
    </w:p>
    <w:p>
      <w:pPr>
        <w:bidi w:val="0"/>
        <w:ind w:firstLine="480" w:firstLineChars="200"/>
        <w:rPr>
          <w:rFonts w:hint="default"/>
          <w:lang w:val="en-US" w:eastAsia="zh-CN"/>
        </w:rPr>
      </w:pPr>
      <w:bookmarkStart w:id="24" w:name="_Toc18632"/>
      <w:r>
        <w:rPr>
          <w:rFonts w:hint="default"/>
          <w:lang w:val="en-US" w:eastAsia="zh-CN"/>
        </w:rPr>
        <w:t>3</w:t>
      </w:r>
      <w:r>
        <w:rPr>
          <w:rFonts w:hint="eastAsia"/>
          <w:lang w:val="en-US" w:eastAsia="zh-CN"/>
        </w:rPr>
        <w:t>）</w:t>
      </w:r>
      <w:r>
        <w:rPr>
          <w:rFonts w:hint="default"/>
          <w:lang w:val="en-US" w:eastAsia="zh-CN"/>
        </w:rPr>
        <w:t>制度视角下的并购成败</w:t>
      </w:r>
      <w:bookmarkEnd w:id="24"/>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从制度经济学的角度出发，制度决定企业的交易成本（Meyer，1977），制度是指“为社会行为提供稳定性和意义的规制性、规范性和认知性结构和活动”，制度的存在将降低人类活动的不确定性（North，1990）。若将企业海外并购视为一项交易，则高的东道国的质量制度将使得企业信息搜寻的成本降低，并购过程的不确定性程度降低（Zhang等，2011），缓解了海外并购中信息不互通的外来者劣势。若将母国制度也纳入考虑范围内，则母国与东道国之间的制度距离将提高并购的额外成本，进而使得并购更容易失败（Dikova等，2010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而从组织制度理论的角度出发，组织合法性是指“在某一包含规范、价值观、信仰和定义的社会建构系统中，对一个实体的行为是令人满意的、合适的或恰当的一种普遍性感知”（Suchman，1995）。当企业进行海外并购时，其市场准入的条件之一是要获得东道国的合法性承认（Kostova等，1999），而是否满足这一标准则主要来源于东道国的利益相关者对其的接受与认可度，这些利益相关者包括政府、企业、消费者等角色。</w:t>
      </w:r>
    </w:p>
    <w:p>
      <w:pPr>
        <w:pStyle w:val="3"/>
        <w:bidi w:val="0"/>
        <w:rPr>
          <w:rFonts w:hint="default" w:ascii="Times New Roman" w:hAnsi="Times New Roman" w:cs="Times New Roman"/>
          <w:lang w:val="en-US" w:eastAsia="zh-CN"/>
        </w:rPr>
      </w:pPr>
      <w:bookmarkStart w:id="25" w:name="_Toc25822"/>
      <w:r>
        <w:rPr>
          <w:rFonts w:hint="default" w:ascii="Times New Roman" w:hAnsi="Times New Roman" w:cs="Times New Roman"/>
          <w:lang w:val="en-US" w:eastAsia="zh-CN"/>
        </w:rPr>
        <w:t xml:space="preserve">2.2 </w:t>
      </w:r>
      <w:r>
        <w:rPr>
          <w:rFonts w:hint="default" w:ascii="Times New Roman" w:hAnsi="Times New Roman" w:cs="Times New Roman"/>
        </w:rPr>
        <w:t>中国企业海外并购</w:t>
      </w:r>
      <w:r>
        <w:rPr>
          <w:rFonts w:hint="default" w:ascii="Times New Roman" w:hAnsi="Times New Roman" w:cs="Times New Roman"/>
          <w:lang w:val="en-US" w:eastAsia="zh-CN"/>
        </w:rPr>
        <w:t>成败的影响因素</w:t>
      </w:r>
      <w:bookmarkEnd w:id="25"/>
    </w:p>
    <w:p>
      <w:pPr>
        <w:pStyle w:val="6"/>
        <w:spacing w:line="360" w:lineRule="auto"/>
        <w:ind w:left="0" w:leftChars="0" w:firstLine="480" w:firstLineChars="200"/>
        <w:jc w:val="both"/>
        <w:rPr>
          <w:rFonts w:hint="default" w:ascii="Times New Roman" w:hAnsi="Times New Roman" w:eastAsia="宋体" w:cs="Times New Roman"/>
          <w:color w:val="auto"/>
          <w:spacing w:val="0"/>
          <w:w w:val="100"/>
          <w:sz w:val="24"/>
          <w:szCs w:val="24"/>
          <w:lang w:val="en-US" w:eastAsia="zh-CN"/>
        </w:rPr>
      </w:pPr>
      <w:r>
        <w:rPr>
          <w:rFonts w:hint="default" w:ascii="Times New Roman" w:hAnsi="Times New Roman" w:eastAsia="宋体" w:cs="Times New Roman"/>
          <w:color w:val="auto"/>
          <w:spacing w:val="0"/>
          <w:w w:val="100"/>
          <w:sz w:val="24"/>
          <w:szCs w:val="24"/>
          <w:lang w:val="en-US" w:eastAsia="zh-CN"/>
        </w:rPr>
        <w:t>在当前研究领域，不少学者对于中国企业海外并购成败的影响因素进行了研究，经过梳理，这些影响因素可分为宏观的国家环境</w:t>
      </w:r>
      <w:r>
        <w:rPr>
          <w:rFonts w:hint="eastAsia" w:ascii="Times New Roman" w:hAnsi="Times New Roman" w:eastAsia="宋体" w:cs="Times New Roman"/>
          <w:color w:val="auto"/>
          <w:spacing w:val="0"/>
          <w:w w:val="100"/>
          <w:sz w:val="24"/>
          <w:szCs w:val="24"/>
          <w:lang w:val="en-US" w:eastAsia="zh-CN"/>
        </w:rPr>
        <w:t>、</w:t>
      </w:r>
      <w:r>
        <w:rPr>
          <w:rFonts w:hint="default" w:ascii="Times New Roman" w:hAnsi="Times New Roman" w:eastAsia="宋体" w:cs="Times New Roman"/>
          <w:color w:val="auto"/>
          <w:spacing w:val="0"/>
          <w:w w:val="100"/>
          <w:sz w:val="24"/>
          <w:szCs w:val="24"/>
          <w:lang w:val="en-US" w:eastAsia="zh-CN"/>
        </w:rPr>
        <w:t>微观的企业属性与交易特点。</w:t>
      </w:r>
      <w:bookmarkStart w:id="26" w:name="_Toc14657"/>
    </w:p>
    <w:p>
      <w:pPr>
        <w:bidi w:val="0"/>
        <w:ind w:firstLine="480" w:firstLineChars="200"/>
        <w:rPr>
          <w:rFonts w:hint="default"/>
          <w:lang w:val="en-US" w:eastAsia="zh-CN"/>
        </w:rPr>
      </w:pPr>
      <w:r>
        <w:rPr>
          <w:rFonts w:hint="eastAsia"/>
          <w:lang w:val="en-US" w:eastAsia="zh-CN"/>
        </w:rPr>
        <w:t>1）</w:t>
      </w:r>
      <w:r>
        <w:rPr>
          <w:rFonts w:hint="default"/>
          <w:lang w:val="en-US" w:eastAsia="zh-CN"/>
        </w:rPr>
        <w:t>海外并购成败的宏观影响因素</w:t>
      </w:r>
      <w:bookmarkEnd w:id="26"/>
    </w:p>
    <w:p>
      <w:pPr>
        <w:pStyle w:val="6"/>
        <w:spacing w:before="4" w:line="360" w:lineRule="auto"/>
        <w:ind w:left="0" w:leftChars="0" w:right="235" w:firstLine="48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宏观影响因素主要是从母国与东道国的环境因素来考量并购成败的影响因素。从单一的东道国环境而言，研究认为东道国的制度质量、而制度风险将直接或间接影响并购成功率（张建红等，2010；陈岩等，2018），温日光（2015）基于风险观念发现东道国的风险规避程度越高，并购完成率越低。</w:t>
      </w:r>
    </w:p>
    <w:p>
      <w:pPr>
        <w:pStyle w:val="6"/>
        <w:spacing w:before="4" w:line="360" w:lineRule="auto"/>
        <w:ind w:left="0" w:leftChars="0" w:right="235" w:firstLine="48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从母国与东道国双方环境出发，在两国差异方面，研究发现正式制度距离、地理距离、文化距离将降低企业并购成功率（阎大颖，2011；贾镜渝等，2015；</w:t>
      </w:r>
      <w:r>
        <w:rPr>
          <w:rFonts w:hint="default" w:ascii="Times New Roman" w:hAnsi="Times New Roman" w:eastAsia="宋体" w:cs="Times New Roman"/>
          <w:spacing w:val="0"/>
          <w:w w:val="100"/>
          <w:sz w:val="24"/>
          <w:szCs w:val="24"/>
          <w:u w:val="none"/>
          <w:lang w:val="en-US" w:eastAsia="zh-CN"/>
        </w:rPr>
        <w:t>李诗等，2016），而基于跳板理论的知识距离则能提高并购成功率（</w:t>
      </w:r>
      <w:r>
        <w:rPr>
          <w:rFonts w:hint="default" w:ascii="Times New Roman" w:hAnsi="Times New Roman" w:eastAsia="宋体" w:cs="Times New Roman"/>
          <w:spacing w:val="0"/>
          <w:w w:val="100"/>
          <w:sz w:val="24"/>
          <w:szCs w:val="24"/>
          <w:lang w:val="en-US" w:eastAsia="zh-CN"/>
        </w:rPr>
        <w:t>贾镜渝等，2016)；在两国关系方面，良好的经济关系、政治关系都将正向促进并购的完成（张建红等，2010；</w:t>
      </w:r>
      <w:r>
        <w:rPr>
          <w:rFonts w:hint="default" w:ascii="Times New Roman" w:hAnsi="Times New Roman" w:eastAsia="宋体" w:cs="Times New Roman"/>
          <w:spacing w:val="0"/>
          <w:w w:val="100"/>
          <w:sz w:val="24"/>
          <w:szCs w:val="24"/>
          <w:u w:val="none"/>
          <w:lang w:val="en-US" w:eastAsia="zh-CN"/>
        </w:rPr>
        <w:t>李诗等，2016；</w:t>
      </w:r>
      <w:r>
        <w:rPr>
          <w:rFonts w:hint="default" w:ascii="Times New Roman" w:hAnsi="Times New Roman" w:eastAsia="宋体" w:cs="Times New Roman"/>
          <w:color w:val="auto"/>
          <w:spacing w:val="-4"/>
          <w:sz w:val="24"/>
          <w:szCs w:val="24"/>
          <w:lang w:val="en-US" w:eastAsia="zh-CN"/>
        </w:rPr>
        <w:t>韩永辉等，2021</w:t>
      </w:r>
      <w:r>
        <w:rPr>
          <w:rFonts w:hint="default" w:ascii="Times New Roman" w:hAnsi="Times New Roman" w:eastAsia="宋体" w:cs="Times New Roman"/>
          <w:spacing w:val="0"/>
          <w:w w:val="100"/>
          <w:sz w:val="24"/>
          <w:szCs w:val="24"/>
          <w:u w:val="none"/>
          <w:lang w:val="en-US" w:eastAsia="zh-CN"/>
        </w:rPr>
        <w:t>）</w:t>
      </w:r>
      <w:r>
        <w:rPr>
          <w:rFonts w:hint="eastAsia" w:ascii="Times New Roman" w:hAnsi="Times New Roman" w:eastAsia="宋体" w:cs="Times New Roman"/>
          <w:spacing w:val="0"/>
          <w:w w:val="100"/>
          <w:sz w:val="24"/>
          <w:szCs w:val="24"/>
          <w:u w:val="none"/>
          <w:lang w:val="en-US" w:eastAsia="zh-CN"/>
        </w:rPr>
        <w:t>。</w:t>
      </w:r>
    </w:p>
    <w:p>
      <w:pPr>
        <w:bidi w:val="0"/>
        <w:ind w:firstLine="480" w:firstLineChars="200"/>
        <w:rPr>
          <w:rFonts w:hint="default"/>
          <w:lang w:val="en-US" w:eastAsia="zh-CN"/>
        </w:rPr>
      </w:pPr>
      <w:bookmarkStart w:id="27" w:name="_Toc22888"/>
      <w:r>
        <w:rPr>
          <w:rFonts w:hint="eastAsia"/>
          <w:lang w:val="en-US" w:eastAsia="zh-CN"/>
        </w:rPr>
        <w:t>2）</w:t>
      </w:r>
      <w:r>
        <w:rPr>
          <w:rFonts w:hint="default"/>
          <w:lang w:val="en-US" w:eastAsia="zh-CN"/>
        </w:rPr>
        <w:t>海外并购成败的微观影响因素</w:t>
      </w:r>
      <w:bookmarkEnd w:id="27"/>
    </w:p>
    <w:p>
      <w:pPr>
        <w:pStyle w:val="6"/>
        <w:spacing w:before="4" w:line="360" w:lineRule="auto"/>
        <w:ind w:left="0" w:leftChars="0" w:right="235" w:firstLine="48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从双方企业身份来看，张建红等（2010）发现并购企业的子公司身份会提高并购成功率、国有身份则会降低并购成功率，而目标企业的国有身份和子公司身份都会降低并购成功率。</w:t>
      </w:r>
    </w:p>
    <w:p>
      <w:pPr>
        <w:pStyle w:val="6"/>
        <w:spacing w:before="4" w:line="360" w:lineRule="auto"/>
        <w:ind w:left="0" w:leftChars="0" w:right="235" w:firstLine="48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从目标企业所属行业来看，研究表明，由于东道国的产业保护，涉及政治敏感资源的行业内，并购成功率将会降低（张建红等，2010；Zhang等，2011；李诗等，2016）；从双方企业的行业关系来看，由于企业结构的相似性，相关行业的并购成功率将会提高（Peng等，2010）。</w:t>
      </w:r>
    </w:p>
    <w:p>
      <w:pPr>
        <w:pStyle w:val="6"/>
        <w:spacing w:before="4" w:line="360" w:lineRule="auto"/>
        <w:ind w:left="0" w:leftChars="0" w:right="235" w:firstLine="48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从企业的并购经验而言，其对海外并购成败的影响尚未达成一致结论，张建红等（2010）认为成功经验将提高海外并购成功率，而贾镜渝等（2015)认为经验与跨国并购成功率呈正 U 型关系，随后（2021）又提出对于不同所有制的企业在不同经验所触发的学习行为上具有异质性。</w:t>
      </w:r>
    </w:p>
    <w:p>
      <w:pPr>
        <w:pStyle w:val="6"/>
        <w:spacing w:before="4" w:line="360" w:lineRule="auto"/>
        <w:ind w:left="0" w:leftChars="0" w:right="235" w:firstLine="48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从交易层面来看，张建红等（2010）发现专业顾问的聘用对收购的顺利推进有明显的积极作用，而收购比例对收购的完成没有显著的影响。</w:t>
      </w:r>
    </w:p>
    <w:p>
      <w:pPr>
        <w:pStyle w:val="3"/>
        <w:bidi w:val="0"/>
        <w:spacing w:line="360" w:lineRule="auto"/>
        <w:rPr>
          <w:rFonts w:hint="default" w:ascii="Times New Roman" w:hAnsi="Times New Roman" w:eastAsia="宋体" w:cs="Times New Roman"/>
          <w:spacing w:val="0"/>
          <w:w w:val="100"/>
          <w:lang w:val="en-US" w:eastAsia="zh-CN"/>
        </w:rPr>
      </w:pPr>
      <w:bookmarkStart w:id="28" w:name="_Toc20886"/>
      <w:r>
        <w:rPr>
          <w:rFonts w:hint="default" w:ascii="Times New Roman" w:hAnsi="Times New Roman" w:eastAsia="宋体" w:cs="Times New Roman"/>
          <w:spacing w:val="0"/>
          <w:w w:val="100"/>
          <w:lang w:val="en-US" w:eastAsia="zh-CN"/>
        </w:rPr>
        <w:t>2.3</w:t>
      </w:r>
      <w:r>
        <w:rPr>
          <w:rFonts w:hint="default" w:ascii="Times New Roman" w:hAnsi="Times New Roman" w:eastAsia="宋体" w:cs="Times New Roman"/>
          <w:spacing w:val="0"/>
          <w:w w:val="100"/>
        </w:rPr>
        <w:t xml:space="preserve"> </w:t>
      </w:r>
      <w:r>
        <w:rPr>
          <w:rFonts w:hint="default" w:ascii="Times New Roman" w:hAnsi="Times New Roman" w:eastAsia="宋体" w:cs="Times New Roman"/>
          <w:spacing w:val="0"/>
          <w:w w:val="100"/>
          <w:lang w:val="en-US" w:eastAsia="zh-CN"/>
        </w:rPr>
        <w:t>关于企业所有制</w:t>
      </w:r>
      <w:r>
        <w:rPr>
          <w:rFonts w:hint="default" w:ascii="Times New Roman" w:hAnsi="Times New Roman" w:eastAsia="宋体" w:cs="Times New Roman"/>
          <w:spacing w:val="0"/>
          <w:w w:val="100"/>
          <w:lang w:eastAsia="zh-CN"/>
        </w:rPr>
        <w:t>、</w:t>
      </w:r>
      <w:r>
        <w:rPr>
          <w:rFonts w:hint="default" w:ascii="Times New Roman" w:hAnsi="Times New Roman" w:eastAsia="宋体" w:cs="Times New Roman"/>
          <w:spacing w:val="0"/>
          <w:w w:val="100"/>
          <w:lang w:val="en-US" w:eastAsia="zh-CN"/>
        </w:rPr>
        <w:t>东道国制度质量影响</w:t>
      </w:r>
      <w:r>
        <w:rPr>
          <w:rFonts w:hint="default" w:ascii="Times New Roman" w:hAnsi="Times New Roman" w:eastAsia="宋体" w:cs="Times New Roman"/>
          <w:spacing w:val="0"/>
          <w:w w:val="100"/>
        </w:rPr>
        <w:t>海外并购</w:t>
      </w:r>
      <w:r>
        <w:rPr>
          <w:rFonts w:hint="default" w:ascii="Times New Roman" w:hAnsi="Times New Roman" w:eastAsia="宋体" w:cs="Times New Roman"/>
          <w:spacing w:val="0"/>
          <w:w w:val="100"/>
          <w:lang w:val="en-US" w:eastAsia="zh-CN"/>
        </w:rPr>
        <w:t>的研究补充</w:t>
      </w:r>
      <w:bookmarkEnd w:id="28"/>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default"/>
          <w:lang w:val="en-US" w:eastAsia="zh-CN"/>
        </w:rPr>
      </w:pPr>
      <w:bookmarkStart w:id="29" w:name="_Toc30894"/>
      <w:r>
        <w:rPr>
          <w:rFonts w:hint="eastAsia"/>
          <w:lang w:val="en-US" w:eastAsia="zh-CN"/>
        </w:rPr>
        <w:t>1）</w:t>
      </w:r>
      <w:r>
        <w:rPr>
          <w:rFonts w:hint="default"/>
          <w:lang w:val="en-US" w:eastAsia="zh-CN"/>
        </w:rPr>
        <w:t>企业所有制与海外并购</w:t>
      </w:r>
      <w:bookmarkEnd w:id="29"/>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除了主流文献所述的市场、资源、战略资产寻求等动机（Deng，2004；Boateng等，2008；陶攀，2014；王弘书等，2021），中国国有企业的海外并购还有可能是出于加强与某些经济体联系的目的（Deng，2004），因此其在并购溢价（</w:t>
      </w:r>
      <w:r>
        <w:rPr>
          <w:rFonts w:hint="default" w:ascii="Times New Roman" w:hAnsi="Times New Roman" w:eastAsia="宋体" w:cs="Times New Roman"/>
          <w:spacing w:val="0"/>
          <w:w w:val="100"/>
          <w:sz w:val="24"/>
          <w:szCs w:val="24"/>
        </w:rPr>
        <w:t>江乾坤</w:t>
      </w:r>
      <w:r>
        <w:rPr>
          <w:rFonts w:hint="default" w:ascii="Times New Roman" w:hAnsi="Times New Roman" w:eastAsia="宋体" w:cs="Times New Roman"/>
          <w:spacing w:val="0"/>
          <w:w w:val="100"/>
          <w:sz w:val="24"/>
          <w:szCs w:val="24"/>
          <w:lang w:val="en-US" w:eastAsia="zh-CN"/>
        </w:rPr>
        <w:t>等，2015；</w:t>
      </w:r>
      <w:r>
        <w:rPr>
          <w:rFonts w:hint="default" w:ascii="Times New Roman" w:hAnsi="Times New Roman" w:eastAsia="宋体" w:cs="Times New Roman"/>
          <w:spacing w:val="0"/>
          <w:w w:val="100"/>
          <w:sz w:val="24"/>
          <w:szCs w:val="24"/>
        </w:rPr>
        <w:t>孙淑伟等，2017</w:t>
      </w:r>
      <w:r>
        <w:rPr>
          <w:rFonts w:hint="default" w:ascii="Times New Roman" w:hAnsi="Times New Roman" w:eastAsia="宋体" w:cs="Times New Roman"/>
          <w:spacing w:val="0"/>
          <w:w w:val="100"/>
          <w:sz w:val="24"/>
          <w:szCs w:val="24"/>
          <w:lang w:eastAsia="zh-CN"/>
        </w:rPr>
        <w:t>；孙翔宇</w:t>
      </w:r>
      <w:r>
        <w:rPr>
          <w:rFonts w:hint="default" w:ascii="Times New Roman" w:hAnsi="Times New Roman" w:eastAsia="宋体" w:cs="Times New Roman"/>
          <w:spacing w:val="0"/>
          <w:w w:val="100"/>
          <w:sz w:val="24"/>
          <w:szCs w:val="24"/>
          <w:lang w:val="en-US" w:eastAsia="zh-CN"/>
        </w:rPr>
        <w:t>等，2019）、并购后绩效（顾露露等，2011；闫雪琴等，2016；Zhang等，2018）上的表现往往不如民营企业。</w:t>
      </w:r>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在并购成败层面，研究领域认为，由于国有企业可能具有的政治动机、本身决策的低市场化程度、更高的不透明度等种种因素，将使得国有企业比民营企业具有更低的并购成功率（杨波等，2016；Li等，2019），原因在于其可能导致的合法性问题（Li等，2017；贾镜渝等，2021）。但也有学者经过研究发现，国有企业的海外业务开展可以从本国获得更多的资金和政策支持（Li等，2016），具有更高的所有权优势，因此所有制对于企业并购成功率的削弱只在个案中有效（朱华，2017）。</w:t>
      </w:r>
    </w:p>
    <w:p>
      <w:pPr>
        <w:bidi w:val="0"/>
        <w:ind w:firstLine="480" w:firstLineChars="200"/>
        <w:rPr>
          <w:rFonts w:hint="default"/>
          <w:lang w:val="en-US" w:eastAsia="zh-CN"/>
        </w:rPr>
      </w:pPr>
      <w:bookmarkStart w:id="30" w:name="_Toc6329"/>
      <w:r>
        <w:rPr>
          <w:rFonts w:hint="eastAsia"/>
          <w:lang w:val="en-US" w:eastAsia="zh-CN"/>
        </w:rPr>
        <w:t>2）</w:t>
      </w:r>
      <w:r>
        <w:rPr>
          <w:rFonts w:hint="default"/>
          <w:lang w:val="en-US" w:eastAsia="zh-CN"/>
        </w:rPr>
        <w:t>东道国制度质量与海外并购</w:t>
      </w:r>
      <w:bookmarkEnd w:id="30"/>
    </w:p>
    <w:p>
      <w:pPr>
        <w:spacing w:line="360" w:lineRule="auto"/>
        <w:ind w:firstLine="440"/>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当前研究领域对于东道国制度质量的研究主要集中在我国企业对外直接投资的区位选择上。多名学者的研究表明，我国企业在进行对外直接投资时更加倾向于选择优于我国宏观“制度禀赋”的国家，东道国的政治稳定、政府效率、监管质量、法治水平和腐败控制能力都对中国对外直接投资的区位选择有着正向作用（祁春凌等，2013；王晓颖，2018；王金波，2019；张夏等，2020），原因在</w:t>
      </w:r>
      <w:r>
        <w:rPr>
          <w:rFonts w:hint="eastAsia" w:ascii="Times New Roman" w:hAnsi="Times New Roman" w:cs="Times New Roman"/>
          <w:spacing w:val="0"/>
          <w:w w:val="100"/>
          <w:sz w:val="24"/>
          <w:szCs w:val="24"/>
          <w:lang w:val="en-US" w:eastAsia="zh-CN"/>
        </w:rPr>
        <w:t>于</w:t>
      </w:r>
      <w:r>
        <w:rPr>
          <w:rFonts w:hint="default" w:ascii="Times New Roman" w:hAnsi="Times New Roman" w:eastAsia="宋体" w:cs="Times New Roman"/>
          <w:spacing w:val="0"/>
          <w:w w:val="100"/>
          <w:sz w:val="24"/>
          <w:szCs w:val="24"/>
          <w:lang w:val="en-US" w:eastAsia="zh-CN"/>
        </w:rPr>
        <w:t>质量制度较高的国家通常拥有更为公开透明的交易和营商环境，可以降低不确定性。然而，王丽丽（2018）则指出，政治风险对于中国企业对外直接投资没有显著影响。也有许多学者从异质性的角度出发，认为部分企业的对外直接投资具有制度风险偏好特征，如王金波（2019）通过对“一带一路”沿线我国企业并购事件的实证分析发现，我国企业表现出风险偏好特征；而蒋冠宏等（2021）指出，东道国的质量制度对中国资源寻求型OFDI有负面影响。进一步的，宋利芳等（2018）的研究表明，国有企业在对外直接投资上表现出风险偏好特征，原因在于风险与自然资源之间存在替代效应。</w:t>
      </w:r>
    </w:p>
    <w:p>
      <w:pPr>
        <w:spacing w:line="360" w:lineRule="auto"/>
        <w:ind w:firstLine="720" w:firstLineChars="300"/>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而从并购成败出发对东道国制度质量影响的研究并不多。张建红等（2010）指出，东道国制度质量对于企业跨国并购成功率并不存在显著的直接影响，但对于产业保护和收购经验对企业并购成败的影响具有负向调节作用；</w:t>
      </w:r>
      <w:r>
        <w:rPr>
          <w:rFonts w:hint="default" w:ascii="Times New Roman" w:hAnsi="Times New Roman" w:cs="Times New Roman"/>
          <w:spacing w:val="0"/>
          <w:w w:val="100"/>
          <w:sz w:val="24"/>
          <w:szCs w:val="24"/>
          <w:lang w:val="en-US" w:eastAsia="zh-CN"/>
        </w:rPr>
        <w:t>也</w:t>
      </w:r>
      <w:r>
        <w:rPr>
          <w:rFonts w:hint="default" w:ascii="Times New Roman" w:hAnsi="Times New Roman" w:eastAsia="宋体" w:cs="Times New Roman"/>
          <w:spacing w:val="0"/>
          <w:w w:val="100"/>
          <w:sz w:val="24"/>
          <w:szCs w:val="24"/>
          <w:lang w:val="en-US" w:eastAsia="zh-CN"/>
        </w:rPr>
        <w:t>有研究指出，中国企业在东道国的并购、投资成功率与</w:t>
      </w:r>
      <w:r>
        <w:rPr>
          <w:rFonts w:hint="default" w:ascii="Times New Roman" w:hAnsi="Times New Roman" w:cs="Times New Roman"/>
          <w:spacing w:val="0"/>
          <w:w w:val="100"/>
          <w:sz w:val="24"/>
          <w:szCs w:val="24"/>
          <w:lang w:val="en-US" w:eastAsia="zh-CN"/>
        </w:rPr>
        <w:t>制度</w:t>
      </w:r>
      <w:r>
        <w:rPr>
          <w:rFonts w:hint="default" w:ascii="Times New Roman" w:hAnsi="Times New Roman" w:eastAsia="宋体" w:cs="Times New Roman"/>
          <w:spacing w:val="0"/>
          <w:w w:val="100"/>
          <w:sz w:val="24"/>
          <w:szCs w:val="24"/>
          <w:lang w:val="en-US" w:eastAsia="zh-CN"/>
        </w:rPr>
        <w:t>质量（朱华，2017；瞿霞等，2022）呈</w:t>
      </w:r>
      <w:r>
        <w:rPr>
          <w:rFonts w:hint="default" w:ascii="Times New Roman" w:hAnsi="Times New Roman" w:cs="Times New Roman"/>
          <w:spacing w:val="0"/>
          <w:w w:val="100"/>
          <w:sz w:val="24"/>
          <w:szCs w:val="24"/>
          <w:lang w:val="en-US" w:eastAsia="zh-CN"/>
        </w:rPr>
        <w:t>正</w:t>
      </w:r>
      <w:r>
        <w:rPr>
          <w:rFonts w:hint="default" w:ascii="Times New Roman" w:hAnsi="Times New Roman" w:eastAsia="宋体" w:cs="Times New Roman"/>
          <w:spacing w:val="0"/>
          <w:w w:val="100"/>
          <w:sz w:val="24"/>
          <w:szCs w:val="24"/>
          <w:lang w:val="en-US" w:eastAsia="zh-CN"/>
        </w:rPr>
        <w:t>相关</w:t>
      </w:r>
      <w:r>
        <w:rPr>
          <w:rFonts w:hint="default" w:ascii="Times New Roman" w:hAnsi="Times New Roman" w:cs="Times New Roman"/>
          <w:spacing w:val="0"/>
          <w:w w:val="100"/>
          <w:sz w:val="24"/>
          <w:szCs w:val="24"/>
          <w:lang w:val="en-US" w:eastAsia="zh-CN"/>
        </w:rPr>
        <w:t>，与制度风险呈负相关（陈岩等，2018）</w:t>
      </w:r>
      <w:r>
        <w:rPr>
          <w:rFonts w:hint="default" w:ascii="Times New Roman" w:hAnsi="Times New Roman" w:eastAsia="宋体" w:cs="Times New Roman"/>
          <w:spacing w:val="0"/>
          <w:w w:val="100"/>
          <w:sz w:val="24"/>
          <w:szCs w:val="24"/>
          <w:lang w:val="en-US" w:eastAsia="zh-CN"/>
        </w:rPr>
        <w:t>。</w:t>
      </w:r>
    </w:p>
    <w:p>
      <w:pPr>
        <w:pStyle w:val="3"/>
        <w:bidi w:val="0"/>
        <w:spacing w:line="360" w:lineRule="auto"/>
        <w:rPr>
          <w:rFonts w:hint="default" w:ascii="Times New Roman" w:hAnsi="Times New Roman" w:eastAsia="宋体" w:cs="Times New Roman"/>
          <w:spacing w:val="0"/>
          <w:w w:val="100"/>
        </w:rPr>
      </w:pPr>
      <w:bookmarkStart w:id="31" w:name="_Toc17618"/>
      <w:r>
        <w:rPr>
          <w:rFonts w:hint="default" w:ascii="Times New Roman" w:hAnsi="Times New Roman" w:eastAsia="宋体" w:cs="Times New Roman"/>
          <w:spacing w:val="0"/>
          <w:w w:val="100"/>
          <w:lang w:val="en-US" w:eastAsia="zh-CN"/>
        </w:rPr>
        <w:t xml:space="preserve">2.4 </w:t>
      </w:r>
      <w:r>
        <w:rPr>
          <w:rFonts w:hint="default" w:ascii="Times New Roman" w:hAnsi="Times New Roman" w:eastAsia="宋体" w:cs="Times New Roman"/>
          <w:spacing w:val="0"/>
          <w:w w:val="100"/>
        </w:rPr>
        <w:t>文献评述</w:t>
      </w:r>
      <w:bookmarkEnd w:id="31"/>
    </w:p>
    <w:p>
      <w:pPr>
        <w:pStyle w:val="6"/>
        <w:spacing w:before="160" w:line="360" w:lineRule="auto"/>
        <w:ind w:left="0" w:leftChars="0" w:right="237" w:firstLine="480"/>
        <w:jc w:val="both"/>
        <w:rPr>
          <w:rFonts w:hint="default" w:ascii="Times New Roman" w:hAnsi="Times New Roman" w:eastAsia="宋体" w:cs="Times New Roman"/>
          <w:spacing w:val="0"/>
          <w:w w:val="100"/>
          <w:sz w:val="24"/>
          <w:szCs w:val="24"/>
          <w:lang w:val="en-US"/>
        </w:rPr>
      </w:pPr>
      <w:r>
        <w:rPr>
          <w:rFonts w:hint="default" w:ascii="Times New Roman" w:hAnsi="Times New Roman" w:eastAsia="宋体" w:cs="Times New Roman"/>
          <w:spacing w:val="0"/>
          <w:w w:val="100"/>
          <w:sz w:val="24"/>
          <w:szCs w:val="24"/>
        </w:rPr>
        <w:t>总的来说，企业跨国并购</w:t>
      </w:r>
      <w:r>
        <w:rPr>
          <w:rFonts w:hint="default" w:ascii="Times New Roman" w:hAnsi="Times New Roman" w:eastAsia="宋体" w:cs="Times New Roman"/>
          <w:spacing w:val="0"/>
          <w:w w:val="100"/>
          <w:sz w:val="24"/>
          <w:szCs w:val="24"/>
          <w:lang w:val="en-US" w:eastAsia="zh-CN"/>
        </w:rPr>
        <w:t>成败</w:t>
      </w:r>
      <w:r>
        <w:rPr>
          <w:rFonts w:hint="default" w:ascii="Times New Roman" w:hAnsi="Times New Roman" w:eastAsia="宋体" w:cs="Times New Roman"/>
          <w:spacing w:val="0"/>
          <w:w w:val="100"/>
          <w:sz w:val="24"/>
          <w:szCs w:val="24"/>
        </w:rPr>
        <w:t>理论较为完善，但一方面国外研究多是从成熟完备的资本主义市场出发，对于中国市场等新兴市场的研究相对薄弱。另一方面，国内现有研究中，从并购动因、经济后果等角度出发的研究较多，关注并购成败的研究相对较少。</w:t>
      </w:r>
      <w:r>
        <w:rPr>
          <w:rFonts w:hint="default" w:ascii="Times New Roman" w:hAnsi="Times New Roman" w:eastAsia="宋体" w:cs="Times New Roman"/>
          <w:spacing w:val="0"/>
          <w:w w:val="100"/>
          <w:sz w:val="24"/>
          <w:szCs w:val="24"/>
          <w:lang w:val="en-US" w:eastAsia="zh-CN"/>
        </w:rPr>
        <w:t>而在</w:t>
      </w:r>
      <w:r>
        <w:rPr>
          <w:rFonts w:hint="default" w:ascii="Times New Roman" w:hAnsi="Times New Roman" w:eastAsia="宋体" w:cs="Times New Roman"/>
          <w:spacing w:val="0"/>
          <w:w w:val="100"/>
          <w:sz w:val="24"/>
          <w:szCs w:val="24"/>
        </w:rPr>
        <w:t>各项研究中</w:t>
      </w:r>
      <w:r>
        <w:rPr>
          <w:rFonts w:hint="default" w:ascii="Times New Roman" w:hAnsi="Times New Roman" w:eastAsia="宋体" w:cs="Times New Roman"/>
          <w:spacing w:val="0"/>
          <w:w w:val="100"/>
          <w:sz w:val="24"/>
          <w:szCs w:val="24"/>
          <w:lang w:eastAsia="zh-CN"/>
        </w:rPr>
        <w:t>，</w:t>
      </w:r>
      <w:r>
        <w:rPr>
          <w:rFonts w:hint="default" w:ascii="Times New Roman" w:hAnsi="Times New Roman" w:eastAsia="宋体" w:cs="Times New Roman"/>
          <w:spacing w:val="0"/>
          <w:w w:val="100"/>
          <w:sz w:val="24"/>
          <w:szCs w:val="24"/>
        </w:rPr>
        <w:t>对</w:t>
      </w:r>
      <w:r>
        <w:rPr>
          <w:rFonts w:hint="default" w:ascii="Times New Roman" w:hAnsi="Times New Roman" w:eastAsia="宋体" w:cs="Times New Roman"/>
          <w:spacing w:val="0"/>
          <w:w w:val="100"/>
          <w:sz w:val="24"/>
          <w:szCs w:val="24"/>
          <w:lang w:val="en-US" w:eastAsia="zh-CN"/>
        </w:rPr>
        <w:t>企业所有制的影响作用上，有研究认为国有性质对于企业并购成功率具有显著的负向影响，也有研究表明这种影响并不显著；而从产业保护将降低企业并购成功率的角度出发，对于东道国产业保护影响企业并购成败的研究结论相对一致，本文将在此基础上进一步关注产业保护对于企业所有制影响并购成败的调节作用；在制度质量方面，现有研究主要集中在制度质量对于对外直接投资的区位选择上，对于其影响并购成败的关注较少。基于此，本文的研究结论将对理论研究领域形成一定的补充。</w:t>
      </w:r>
    </w:p>
    <w:p>
      <w:pPr>
        <w:rPr>
          <w:rFonts w:hint="default" w:ascii="Times New Roman" w:hAnsi="Times New Roman" w:cs="Times New Roman"/>
          <w:lang w:val="en-US" w:eastAsia="zh-CN"/>
        </w:rPr>
      </w:pPr>
      <w:bookmarkStart w:id="32" w:name="_Toc17046"/>
      <w:r>
        <w:rPr>
          <w:rFonts w:hint="default" w:ascii="Times New Roman" w:hAnsi="Times New Roman" w:cs="Times New Roman"/>
          <w:lang w:val="en-US" w:eastAsia="zh-CN"/>
        </w:rPr>
        <w:br w:type="page"/>
      </w:r>
    </w:p>
    <w:p>
      <w:pPr>
        <w:pStyle w:val="2"/>
        <w:bidi w:val="0"/>
        <w:rPr>
          <w:rFonts w:hint="default" w:ascii="Times New Roman" w:hAnsi="Times New Roman" w:eastAsia="宋体" w:cs="Times New Roman"/>
          <w:spacing w:val="0"/>
          <w:w w:val="100"/>
          <w:lang w:val="en-US" w:eastAsia="zh-CN"/>
        </w:rPr>
      </w:pPr>
      <w:bookmarkStart w:id="33" w:name="_Toc15523"/>
      <w:r>
        <w:rPr>
          <w:rFonts w:hint="default" w:ascii="Times New Roman" w:hAnsi="Times New Roman" w:cs="Times New Roman"/>
          <w:lang w:val="en-US" w:eastAsia="zh-CN"/>
        </w:rPr>
        <w:t>3 假设提出与研究设计</w:t>
      </w:r>
      <w:bookmarkEnd w:id="32"/>
      <w:bookmarkEnd w:id="33"/>
    </w:p>
    <w:p>
      <w:pPr>
        <w:pStyle w:val="3"/>
        <w:bidi w:val="0"/>
        <w:spacing w:line="360" w:lineRule="auto"/>
        <w:rPr>
          <w:rFonts w:hint="default" w:ascii="Times New Roman" w:hAnsi="Times New Roman" w:eastAsia="宋体" w:cs="Times New Roman"/>
          <w:spacing w:val="0"/>
          <w:w w:val="100"/>
          <w:lang w:val="en-US" w:eastAsia="zh-CN"/>
        </w:rPr>
      </w:pPr>
      <w:bookmarkStart w:id="34" w:name="_Toc10131"/>
      <w:r>
        <w:rPr>
          <w:rFonts w:hint="default" w:ascii="Times New Roman" w:hAnsi="Times New Roman" w:eastAsia="宋体" w:cs="Times New Roman"/>
          <w:spacing w:val="0"/>
          <w:w w:val="100"/>
          <w:lang w:val="en-US" w:eastAsia="zh-CN"/>
        </w:rPr>
        <w:t>3.1 假设提出</w:t>
      </w:r>
      <w:bookmarkEnd w:id="34"/>
    </w:p>
    <w:p>
      <w:pPr>
        <w:pStyle w:val="4"/>
        <w:bidi w:val="0"/>
        <w:rPr>
          <w:rFonts w:hint="default" w:ascii="Times New Roman" w:hAnsi="Times New Roman" w:cs="Times New Roman"/>
          <w:lang w:val="en-US" w:eastAsia="zh-CN"/>
        </w:rPr>
      </w:pPr>
      <w:bookmarkStart w:id="35" w:name="_Toc13490"/>
      <w:r>
        <w:rPr>
          <w:rFonts w:hint="default" w:ascii="Times New Roman" w:hAnsi="Times New Roman" w:cs="Times New Roman"/>
          <w:lang w:val="en-US" w:eastAsia="zh-CN"/>
        </w:rPr>
        <w:t>3.1.1 企业所有制、东道国产业保护与海外并购成败</w:t>
      </w:r>
      <w:bookmarkEnd w:id="35"/>
    </w:p>
    <w:p>
      <w:pPr>
        <w:pStyle w:val="6"/>
        <w:numPr>
          <w:ilvl w:val="0"/>
          <w:numId w:val="0"/>
        </w:numPr>
        <w:spacing w:before="3" w:line="360" w:lineRule="auto"/>
        <w:ind w:left="0" w:leftChars="0" w:right="117"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1）企业所有制</w:t>
      </w:r>
    </w:p>
    <w:p>
      <w:pPr>
        <w:pStyle w:val="6"/>
        <w:numPr>
          <w:ilvl w:val="0"/>
          <w:numId w:val="0"/>
        </w:numPr>
        <w:spacing w:before="3" w:line="360" w:lineRule="auto"/>
        <w:ind w:left="0" w:leftChars="0" w:right="117" w:rightChars="0" w:firstLine="480" w:firstLineChars="200"/>
        <w:jc w:val="both"/>
        <w:rPr>
          <w:rFonts w:hint="default" w:ascii="Times New Roman" w:hAnsi="Times New Roman" w:eastAsia="宋体" w:cs="Times New Roman"/>
          <w:spacing w:val="0"/>
          <w:w w:val="100"/>
          <w:sz w:val="24"/>
          <w:szCs w:val="24"/>
        </w:rPr>
      </w:pPr>
      <w:r>
        <w:rPr>
          <w:rFonts w:hint="default" w:ascii="Times New Roman" w:hAnsi="Times New Roman" w:eastAsia="宋体" w:cs="Times New Roman"/>
          <w:spacing w:val="0"/>
          <w:w w:val="100"/>
          <w:sz w:val="24"/>
          <w:szCs w:val="24"/>
          <w:lang w:val="en-US" w:eastAsia="zh-CN"/>
        </w:rPr>
        <w:t>从数据上来看，国有企业的海外并购成功率低于民营企业，这一点似乎是无可争议的。但我国国有企业多布置于关键行业领域，出于国家利益的考虑，东道国对于来自关键行业领域的海外并购一般会有更为严苛的安全审查（孙淑伟等，2017）。因此，国有性质这一因素本身对于企业并购成败的影响还需进一步探讨。</w:t>
      </w:r>
    </w:p>
    <w:p>
      <w:pPr>
        <w:pStyle w:val="6"/>
        <w:spacing w:before="4" w:line="360" w:lineRule="auto"/>
        <w:ind w:left="0" w:leftChars="0" w:right="237" w:firstLine="48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从外来者劣势的角度来看，由于我国特殊的经济所有制形式，一方面，国有企业本身的信息不透明性（</w:t>
      </w:r>
      <w:r>
        <w:rPr>
          <w:rFonts w:hint="default" w:ascii="Times New Roman" w:hAnsi="Times New Roman" w:cs="Times New Roman"/>
          <w:lang w:val="en-US" w:eastAsia="zh-CN"/>
        </w:rPr>
        <w:t>Wang</w:t>
      </w:r>
      <w:r>
        <w:rPr>
          <w:rFonts w:hint="default" w:ascii="Times New Roman" w:hAnsi="Times New Roman" w:eastAsia="宋体" w:cs="Times New Roman"/>
          <w:lang w:val="en-US" w:eastAsia="zh-CN"/>
        </w:rPr>
        <w:t>等，2008），使得其在进行海外并购时国有企业将面临更大的信息不互通劣势，另一方面，国有性质意味着与政府更为紧密的关联，这一属性可能会引起东道国权力机构对其政治目的的警惕，同时国有企业的决策往往体现出一定的非市场性（杨波等，2016），这也可能引起目标企业的排斥与对于其经济效益实现的怀疑，这些都将增加来自东道国歧视的劣势，由于国有属性所引起的这些歧视也可以称之为东道国对其合法性的怀疑。</w:t>
      </w:r>
    </w:p>
    <w:p>
      <w:pPr>
        <w:pStyle w:val="6"/>
        <w:spacing w:before="4" w:line="360" w:lineRule="auto"/>
        <w:ind w:left="0" w:leftChars="0" w:right="237" w:firstLine="480"/>
        <w:jc w:val="both"/>
        <w:rPr>
          <w:rFonts w:hint="default" w:ascii="Times New Roman" w:hAnsi="Times New Roman" w:eastAsia="宋体" w:cs="Times New Roman"/>
          <w:spacing w:val="0"/>
          <w:w w:val="100"/>
          <w:sz w:val="24"/>
          <w:szCs w:val="24"/>
        </w:rPr>
      </w:pPr>
      <w:r>
        <w:rPr>
          <w:rFonts w:hint="default" w:ascii="Times New Roman" w:hAnsi="Times New Roman" w:eastAsia="宋体" w:cs="Times New Roman"/>
          <w:spacing w:val="0"/>
          <w:w w:val="100"/>
          <w:sz w:val="24"/>
          <w:szCs w:val="24"/>
          <w:lang w:val="en-US" w:eastAsia="zh-CN"/>
        </w:rPr>
        <w:t>从所有权优势的角度出发，国有企业作为母国政府的代理人，往往会得到更多的政策、经济资源倾斜（Li等，2016），例如更容易获取的、更低的融资利率。这些所有权优势将弥补国有企业在并购过程中的外来者劣势，进而提高并购成功率。当然，由于国有企业的“主场优势”主要在国内（</w:t>
      </w:r>
      <w:r>
        <w:rPr>
          <w:rFonts w:hint="default" w:ascii="Times New Roman" w:hAnsi="Times New Roman" w:eastAsia="宋体" w:cs="Times New Roman"/>
          <w:i w:val="0"/>
          <w:iCs w:val="0"/>
          <w:caps w:val="0"/>
          <w:color w:val="333333"/>
          <w:spacing w:val="0"/>
          <w:w w:val="100"/>
          <w:sz w:val="24"/>
          <w:szCs w:val="24"/>
          <w:shd w:val="clear" w:fill="FFFFFF"/>
        </w:rPr>
        <w:t>臧成伟</w:t>
      </w:r>
      <w:r>
        <w:rPr>
          <w:rFonts w:hint="default" w:ascii="Times New Roman" w:hAnsi="Times New Roman" w:eastAsia="宋体" w:cs="Times New Roman"/>
          <w:i w:val="0"/>
          <w:iCs w:val="0"/>
          <w:caps w:val="0"/>
          <w:color w:val="333333"/>
          <w:spacing w:val="0"/>
          <w:w w:val="100"/>
          <w:sz w:val="24"/>
          <w:szCs w:val="24"/>
          <w:shd w:val="clear" w:fill="FFFFFF"/>
          <w:lang w:val="en-US" w:eastAsia="zh-CN"/>
        </w:rPr>
        <w:t>等，2020）</w:t>
      </w:r>
      <w:r>
        <w:rPr>
          <w:rFonts w:hint="default" w:ascii="Times New Roman" w:hAnsi="Times New Roman" w:eastAsia="宋体" w:cs="Times New Roman"/>
          <w:spacing w:val="0"/>
          <w:w w:val="100"/>
          <w:sz w:val="24"/>
          <w:szCs w:val="24"/>
          <w:lang w:val="en-US" w:eastAsia="zh-CN"/>
        </w:rPr>
        <w:t>，这种作用机制的影响相对于其“外来者劣势”而言可能是有限的，因此提出假设</w:t>
      </w:r>
      <w:r>
        <w:rPr>
          <w:rFonts w:hint="default" w:ascii="Times New Roman" w:hAnsi="Times New Roman" w:eastAsia="宋体" w:cs="Times New Roman"/>
          <w:spacing w:val="0"/>
          <w:w w:val="100"/>
          <w:sz w:val="24"/>
          <w:szCs w:val="24"/>
        </w:rPr>
        <w:t>：</w:t>
      </w:r>
    </w:p>
    <w:p>
      <w:pPr>
        <w:pStyle w:val="6"/>
        <w:spacing w:before="3" w:line="360" w:lineRule="auto"/>
        <w:ind w:firstLine="241" w:firstLineChars="100"/>
        <w:jc w:val="both"/>
        <w:rPr>
          <w:rFonts w:hint="default" w:ascii="Times New Roman" w:hAnsi="Times New Roman" w:cs="Times New Roman"/>
          <w:lang w:val="en-US" w:eastAsia="zh-CN"/>
        </w:rPr>
      </w:pPr>
      <w:r>
        <w:rPr>
          <w:rFonts w:hint="default" w:ascii="Times New Roman" w:hAnsi="Times New Roman" w:eastAsia="宋体" w:cs="Times New Roman"/>
          <w:b/>
          <w:bCs/>
          <w:spacing w:val="0"/>
          <w:w w:val="100"/>
          <w:sz w:val="24"/>
          <w:szCs w:val="24"/>
        </w:rPr>
        <w:t>假设H1：</w:t>
      </w:r>
      <w:r>
        <w:rPr>
          <w:rFonts w:hint="default" w:ascii="Times New Roman" w:hAnsi="Times New Roman" w:eastAsia="宋体" w:cs="Times New Roman"/>
          <w:b/>
          <w:bCs/>
          <w:spacing w:val="0"/>
          <w:w w:val="100"/>
          <w:sz w:val="24"/>
          <w:szCs w:val="24"/>
          <w:lang w:val="en-US" w:eastAsia="zh-CN"/>
        </w:rPr>
        <w:t>当并购企业为国有企业时，具有更低的海外并购成功率</w:t>
      </w:r>
      <w:r>
        <w:rPr>
          <w:rFonts w:hint="default" w:ascii="Times New Roman" w:hAnsi="Times New Roman" w:eastAsia="宋体" w:cs="Times New Roman"/>
          <w:b/>
          <w:bCs/>
          <w:spacing w:val="0"/>
          <w:w w:val="100"/>
          <w:sz w:val="24"/>
          <w:szCs w:val="24"/>
        </w:rPr>
        <w:t>。</w:t>
      </w:r>
    </w:p>
    <w:p>
      <w:pPr>
        <w:pStyle w:val="6"/>
        <w:spacing w:before="3" w:line="360" w:lineRule="auto"/>
        <w:ind w:left="0" w:leftChars="0" w:firstLine="480" w:firstLineChars="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2）东道国产业保护</w:t>
      </w:r>
    </w:p>
    <w:p>
      <w:pPr>
        <w:pStyle w:val="6"/>
        <w:spacing w:before="3" w:line="360" w:lineRule="auto"/>
        <w:ind w:left="0" w:leftChars="0" w:firstLine="480" w:firstLineChars="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在各个经济体对外国直接投资的安全审查机制中，常常会对涉及敏感行业的并购采取一定的产业保护措施（孙淑伟等，2017）。</w:t>
      </w:r>
      <w:r>
        <w:rPr>
          <w:rFonts w:hint="default" w:ascii="Times New Roman" w:hAnsi="Times New Roman" w:eastAsia="宋体" w:cs="Times New Roman"/>
          <w:spacing w:val="0"/>
          <w:w w:val="100"/>
          <w:sz w:val="24"/>
          <w:szCs w:val="24"/>
        </w:rPr>
        <w:t>敏感行业是指一定程度上将影响国家利益</w:t>
      </w:r>
      <w:r>
        <w:rPr>
          <w:rFonts w:hint="default" w:ascii="Times New Roman" w:hAnsi="Times New Roman" w:eastAsia="宋体" w:cs="Times New Roman"/>
          <w:spacing w:val="0"/>
          <w:w w:val="100"/>
          <w:sz w:val="24"/>
          <w:szCs w:val="24"/>
          <w:lang w:val="en-US" w:eastAsia="zh-CN"/>
        </w:rPr>
        <w:t>或国家安全</w:t>
      </w:r>
      <w:r>
        <w:rPr>
          <w:rFonts w:hint="default" w:ascii="Times New Roman" w:hAnsi="Times New Roman" w:eastAsia="宋体" w:cs="Times New Roman"/>
          <w:spacing w:val="0"/>
          <w:w w:val="100"/>
          <w:sz w:val="24"/>
          <w:szCs w:val="24"/>
        </w:rPr>
        <w:t>的行业，</w:t>
      </w:r>
      <w:r>
        <w:rPr>
          <w:rFonts w:hint="default" w:ascii="Times New Roman" w:hAnsi="Times New Roman" w:eastAsia="宋体" w:cs="Times New Roman"/>
          <w:spacing w:val="0"/>
          <w:w w:val="100"/>
          <w:sz w:val="24"/>
          <w:szCs w:val="24"/>
          <w:lang w:val="en-US" w:eastAsia="zh-CN"/>
        </w:rPr>
        <w:t>这些行业主要是涉及能源、矿产或其它稀缺资源，以及重要基础设施和关键科学技术的行业。在我国企业的海外并购进程中，有许多由于东道国安全审查而夭折的案例（王东光，2016），例如2005年中国海洋石油有限公司收购美国雪佛龙公司，2013年三一重工收购美国国俄勒冈州的风力发电项目等。因此，</w:t>
      </w:r>
      <w:r>
        <w:rPr>
          <w:rFonts w:hint="default" w:ascii="Times New Roman" w:hAnsi="Times New Roman" w:eastAsia="宋体" w:cs="Times New Roman"/>
          <w:spacing w:val="0"/>
          <w:w w:val="100"/>
          <w:sz w:val="24"/>
          <w:szCs w:val="24"/>
        </w:rPr>
        <w:t>如果目标并购企业属于敏感行业，将会引起东道国更加严格的安全审查，</w:t>
      </w:r>
      <w:r>
        <w:rPr>
          <w:rFonts w:hint="default" w:ascii="Times New Roman" w:hAnsi="Times New Roman" w:eastAsia="宋体" w:cs="Times New Roman"/>
          <w:spacing w:val="0"/>
          <w:w w:val="100"/>
          <w:sz w:val="24"/>
          <w:szCs w:val="24"/>
          <w:lang w:val="en-US" w:eastAsia="zh-CN"/>
        </w:rPr>
        <w:t>这种安全审查可能会导致更低的并购成功率。由此，提出假设：</w:t>
      </w:r>
    </w:p>
    <w:p>
      <w:pPr>
        <w:pStyle w:val="6"/>
        <w:spacing w:before="3" w:line="360" w:lineRule="auto"/>
        <w:ind w:left="0" w:leftChars="0" w:firstLine="480" w:firstLineChars="0"/>
        <w:jc w:val="both"/>
        <w:rPr>
          <w:rFonts w:hint="default" w:ascii="Times New Roman" w:hAnsi="Times New Roman" w:eastAsia="宋体" w:cs="Times New Roman"/>
          <w:b/>
          <w:bCs/>
          <w:spacing w:val="0"/>
          <w:w w:val="100"/>
          <w:sz w:val="24"/>
          <w:szCs w:val="24"/>
          <w:lang w:val="en-US" w:eastAsia="zh-CN"/>
        </w:rPr>
      </w:pPr>
      <w:r>
        <w:rPr>
          <w:rFonts w:hint="default" w:ascii="Times New Roman" w:hAnsi="Times New Roman" w:eastAsia="宋体" w:cs="Times New Roman"/>
          <w:b/>
          <w:bCs/>
          <w:spacing w:val="0"/>
          <w:w w:val="100"/>
          <w:sz w:val="24"/>
          <w:szCs w:val="24"/>
          <w:lang w:val="en-US" w:eastAsia="zh-CN"/>
        </w:rPr>
        <w:t>假设H2：当目标企业为敏感行业时，企业具有更低的海外并购成功率。</w:t>
      </w:r>
    </w:p>
    <w:p>
      <w:pPr>
        <w:pStyle w:val="4"/>
        <w:bidi w:val="0"/>
        <w:rPr>
          <w:rFonts w:hint="default" w:ascii="Times New Roman" w:hAnsi="Times New Roman" w:cs="Times New Roman"/>
          <w:lang w:val="en-US" w:eastAsia="zh-CN"/>
        </w:rPr>
      </w:pPr>
      <w:bookmarkStart w:id="36" w:name="_Toc985"/>
      <w:r>
        <w:rPr>
          <w:rFonts w:hint="default" w:ascii="Times New Roman" w:hAnsi="Times New Roman" w:cs="Times New Roman"/>
          <w:lang w:val="en-US" w:eastAsia="zh-CN"/>
        </w:rPr>
        <w:t>3.1.2 东道国的产业保护与制度质量对国有性质影响的调节效应</w:t>
      </w:r>
      <w:bookmarkEnd w:id="36"/>
    </w:p>
    <w:p>
      <w:pPr>
        <w:pStyle w:val="6"/>
        <w:pageBreakBefore w:val="0"/>
        <w:widowControl w:val="0"/>
        <w:kinsoku/>
        <w:wordWrap/>
        <w:overflowPunct/>
        <w:topLinePunct w:val="0"/>
        <w:autoSpaceDE w:val="0"/>
        <w:autoSpaceDN w:val="0"/>
        <w:bidi w:val="0"/>
        <w:adjustRightInd/>
        <w:snapToGrid/>
        <w:spacing w:before="0" w:after="0" w:line="360" w:lineRule="auto"/>
        <w:ind w:left="0" w:leftChars="0" w:right="237" w:firstLine="480" w:firstLineChars="200"/>
        <w:jc w:val="both"/>
        <w:textAlignment w:val="auto"/>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1）东道国产业保护</w:t>
      </w:r>
    </w:p>
    <w:p>
      <w:pPr>
        <w:pStyle w:val="6"/>
        <w:pageBreakBefore w:val="0"/>
        <w:widowControl w:val="0"/>
        <w:kinsoku/>
        <w:wordWrap/>
        <w:overflowPunct/>
        <w:topLinePunct w:val="0"/>
        <w:autoSpaceDE w:val="0"/>
        <w:autoSpaceDN w:val="0"/>
        <w:bidi w:val="0"/>
        <w:adjustRightInd/>
        <w:snapToGrid/>
        <w:spacing w:before="0" w:after="0" w:line="360" w:lineRule="auto"/>
        <w:ind w:left="0" w:leftChars="0" w:right="237" w:firstLine="480" w:firstLineChars="200"/>
        <w:jc w:val="both"/>
        <w:textAlignment w:val="auto"/>
        <w:rPr>
          <w:rFonts w:hint="default" w:ascii="Times New Roman" w:hAnsi="Times New Roman" w:eastAsia="宋体" w:cs="Times New Roman"/>
          <w:spacing w:val="0"/>
          <w:w w:val="100"/>
          <w:sz w:val="24"/>
          <w:szCs w:val="24"/>
        </w:rPr>
      </w:pPr>
      <w:r>
        <w:rPr>
          <w:rFonts w:hint="default" w:ascii="Times New Roman" w:hAnsi="Times New Roman" w:eastAsia="宋体" w:cs="Times New Roman"/>
          <w:spacing w:val="0"/>
          <w:w w:val="100"/>
          <w:sz w:val="24"/>
          <w:szCs w:val="24"/>
          <w:lang w:val="en-US" w:eastAsia="zh-CN"/>
        </w:rPr>
        <w:t>如前文所述，当被并购企业属于敏感行业时，将可能引起东道国的严苛安全审查。在东道国权力部门的安全审查机制下，敏感行业内由企业国有身份造成的外来者劣势可能会比非敏感行业内更为明显，</w:t>
      </w:r>
      <w:r>
        <w:rPr>
          <w:rFonts w:hint="default" w:ascii="Times New Roman" w:hAnsi="Times New Roman" w:eastAsia="宋体" w:cs="Times New Roman"/>
          <w:spacing w:val="0"/>
          <w:w w:val="100"/>
          <w:sz w:val="24"/>
          <w:szCs w:val="24"/>
        </w:rPr>
        <w:t>即：</w:t>
      </w:r>
    </w:p>
    <w:p>
      <w:pPr>
        <w:pStyle w:val="6"/>
        <w:pageBreakBefore w:val="0"/>
        <w:widowControl w:val="0"/>
        <w:kinsoku/>
        <w:wordWrap/>
        <w:overflowPunct/>
        <w:topLinePunct w:val="0"/>
        <w:autoSpaceDE w:val="0"/>
        <w:autoSpaceDN w:val="0"/>
        <w:bidi w:val="0"/>
        <w:adjustRightInd/>
        <w:snapToGrid/>
        <w:spacing w:before="0" w:after="0" w:line="360" w:lineRule="auto"/>
        <w:ind w:left="0" w:leftChars="0" w:right="237" w:firstLine="482" w:firstLineChars="200"/>
        <w:jc w:val="both"/>
        <w:textAlignment w:val="auto"/>
        <w:rPr>
          <w:rFonts w:hint="default" w:ascii="Times New Roman" w:hAnsi="Times New Roman" w:eastAsia="宋体" w:cs="Times New Roman"/>
          <w:b/>
          <w:bCs/>
          <w:spacing w:val="0"/>
          <w:w w:val="100"/>
          <w:sz w:val="24"/>
          <w:szCs w:val="24"/>
        </w:rPr>
      </w:pPr>
      <w:r>
        <w:rPr>
          <w:rFonts w:hint="default" w:ascii="Times New Roman" w:hAnsi="Times New Roman" w:eastAsia="宋体" w:cs="Times New Roman"/>
          <w:b/>
          <w:bCs/>
          <w:spacing w:val="0"/>
          <w:w w:val="100"/>
          <w:sz w:val="24"/>
          <w:szCs w:val="24"/>
        </w:rPr>
        <w:t>假设H</w:t>
      </w:r>
      <w:r>
        <w:rPr>
          <w:rFonts w:hint="default" w:ascii="Times New Roman" w:hAnsi="Times New Roman" w:eastAsia="宋体" w:cs="Times New Roman"/>
          <w:b/>
          <w:bCs/>
          <w:spacing w:val="0"/>
          <w:w w:val="100"/>
          <w:sz w:val="24"/>
          <w:szCs w:val="24"/>
          <w:lang w:val="en-US" w:eastAsia="zh-CN"/>
        </w:rPr>
        <w:t>3</w:t>
      </w:r>
      <w:r>
        <w:rPr>
          <w:rFonts w:hint="default" w:ascii="Times New Roman" w:hAnsi="Times New Roman" w:eastAsia="宋体" w:cs="Times New Roman"/>
          <w:b/>
          <w:bCs/>
          <w:spacing w:val="0"/>
          <w:w w:val="100"/>
          <w:sz w:val="24"/>
          <w:szCs w:val="24"/>
        </w:rPr>
        <w:t xml:space="preserve">: </w:t>
      </w:r>
      <w:r>
        <w:rPr>
          <w:rFonts w:hint="default" w:ascii="Times New Roman" w:hAnsi="Times New Roman" w:eastAsia="宋体" w:cs="Times New Roman"/>
          <w:b/>
          <w:bCs/>
          <w:spacing w:val="0"/>
          <w:w w:val="100"/>
          <w:sz w:val="24"/>
          <w:szCs w:val="24"/>
          <w:lang w:val="en-US" w:eastAsia="zh-CN"/>
        </w:rPr>
        <w:t>东道国的产业保护</w:t>
      </w:r>
      <w:r>
        <w:rPr>
          <w:rFonts w:hint="default" w:ascii="Times New Roman" w:hAnsi="Times New Roman" w:eastAsia="宋体" w:cs="Times New Roman"/>
          <w:b/>
          <w:bCs/>
          <w:spacing w:val="0"/>
          <w:w w:val="100"/>
          <w:sz w:val="24"/>
          <w:szCs w:val="24"/>
        </w:rPr>
        <w:t>将会加强国有性质对于海外并购成败的负面影响。</w:t>
      </w:r>
    </w:p>
    <w:p>
      <w:pPr>
        <w:pStyle w:val="6"/>
        <w:pageBreakBefore w:val="0"/>
        <w:widowControl w:val="0"/>
        <w:kinsoku/>
        <w:wordWrap/>
        <w:overflowPunct/>
        <w:topLinePunct w:val="0"/>
        <w:autoSpaceDE w:val="0"/>
        <w:autoSpaceDN w:val="0"/>
        <w:bidi w:val="0"/>
        <w:adjustRightInd/>
        <w:snapToGrid/>
        <w:spacing w:before="0" w:after="0" w:line="360" w:lineRule="auto"/>
        <w:ind w:left="0" w:leftChars="0" w:right="237" w:firstLine="480" w:firstLineChars="200"/>
        <w:jc w:val="both"/>
        <w:textAlignment w:val="auto"/>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2）东道国制度质量</w:t>
      </w:r>
    </w:p>
    <w:p>
      <w:pPr>
        <w:pStyle w:val="6"/>
        <w:pageBreakBefore w:val="0"/>
        <w:widowControl w:val="0"/>
        <w:kinsoku/>
        <w:wordWrap/>
        <w:overflowPunct/>
        <w:topLinePunct w:val="0"/>
        <w:autoSpaceDE w:val="0"/>
        <w:autoSpaceDN w:val="0"/>
        <w:bidi w:val="0"/>
        <w:adjustRightInd/>
        <w:snapToGrid/>
        <w:spacing w:before="0" w:after="0" w:line="360" w:lineRule="auto"/>
        <w:ind w:left="0" w:leftChars="0" w:right="237" w:firstLine="480" w:firstLineChars="200"/>
        <w:jc w:val="both"/>
        <w:textAlignment w:val="auto"/>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一方面，从制度经济学的角度出发，制度的存在将降低企业活动的不确定性（North，1990），则高的质量制度水平意味着更高的政治稳定性、更清晰完善的法律法规、更公开透明的市场运营环境，有利于并购企业在并购过程中对于东道国的收购程序和环境进行更为到位的尽职调查（张建红，2010；贾镜渝等，2021），即可以降低并购方降低信息不互通的外来者劣势。</w:t>
      </w:r>
    </w:p>
    <w:p>
      <w:pPr>
        <w:pStyle w:val="6"/>
        <w:pageBreakBefore w:val="0"/>
        <w:widowControl w:val="0"/>
        <w:kinsoku/>
        <w:wordWrap/>
        <w:overflowPunct/>
        <w:topLinePunct w:val="0"/>
        <w:autoSpaceDE w:val="0"/>
        <w:autoSpaceDN w:val="0"/>
        <w:bidi w:val="0"/>
        <w:adjustRightInd/>
        <w:snapToGrid/>
        <w:spacing w:before="0" w:after="0" w:line="360" w:lineRule="auto"/>
        <w:ind w:left="0" w:leftChars="0" w:right="237" w:firstLine="480" w:firstLineChars="200"/>
        <w:jc w:val="both"/>
        <w:textAlignment w:val="auto"/>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另一方面，在前并购阶段，从合法性的角度而言，对于我国的国有企业，由于其特殊的所有制形式，其可能会受到来自东道国政府的歧视而造成合法性的问题（Li等，2017），而更高的制度质量意味着东道国政府更高的监管效率和更强有力的法律法规约束力，加之在各国的安全审查中，“国家安全”的概念界定模糊，增加了审查机构的自由裁量权（葛顺奇等，2019），此时完备的制度可能为出于政治目的的投资保护主义提供合法借口（朱华，2017），即增加来自东道国歧视的劣势。</w:t>
      </w:r>
    </w:p>
    <w:p>
      <w:pPr>
        <w:pStyle w:val="6"/>
        <w:pageBreakBefore w:val="0"/>
        <w:widowControl w:val="0"/>
        <w:kinsoku/>
        <w:wordWrap/>
        <w:overflowPunct/>
        <w:topLinePunct w:val="0"/>
        <w:autoSpaceDE w:val="0"/>
        <w:autoSpaceDN w:val="0"/>
        <w:bidi w:val="0"/>
        <w:adjustRightInd/>
        <w:snapToGrid/>
        <w:spacing w:before="0" w:after="0" w:line="360" w:lineRule="auto"/>
        <w:ind w:left="0" w:leftChars="0" w:right="237" w:firstLine="480" w:firstLineChars="200"/>
        <w:jc w:val="both"/>
        <w:textAlignment w:val="auto"/>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综上，前并购阶段，东道国的制度质量对于合法性问题不突出非国有企业将主要体现为正面影响，而对合法性问题突出的国有企业则是一把“双刃剑”。因此，在东道国制度质量高的国家，由于国有性质而带来的企业并购成败差异将进一步扩大。因此提出假设：</w:t>
      </w:r>
    </w:p>
    <w:p>
      <w:pPr>
        <w:pStyle w:val="6"/>
        <w:pageBreakBefore w:val="0"/>
        <w:widowControl w:val="0"/>
        <w:kinsoku/>
        <w:wordWrap/>
        <w:overflowPunct/>
        <w:topLinePunct w:val="0"/>
        <w:autoSpaceDE w:val="0"/>
        <w:autoSpaceDN w:val="0"/>
        <w:bidi w:val="0"/>
        <w:adjustRightInd/>
        <w:snapToGrid/>
        <w:spacing w:before="0" w:after="0" w:line="360" w:lineRule="auto"/>
        <w:ind w:left="0" w:leftChars="0" w:right="237" w:firstLine="482" w:firstLineChars="200"/>
        <w:jc w:val="both"/>
        <w:textAlignment w:val="auto"/>
        <w:rPr>
          <w:rFonts w:hint="default" w:ascii="Times New Roman" w:hAnsi="Times New Roman" w:eastAsia="宋体" w:cs="Times New Roman"/>
          <w:b/>
          <w:bCs/>
          <w:spacing w:val="0"/>
          <w:w w:val="100"/>
          <w:sz w:val="24"/>
          <w:szCs w:val="24"/>
          <w:lang w:val="en-US" w:eastAsia="zh-CN"/>
        </w:rPr>
      </w:pPr>
      <w:r>
        <w:rPr>
          <w:rFonts w:hint="eastAsia" w:ascii="Times New Roman" w:hAnsi="Times New Roman" w:eastAsia="宋体" w:cs="Times New Roman"/>
          <w:b/>
          <w:bCs/>
          <w:spacing w:val="0"/>
          <w:w w:val="100"/>
          <w:sz w:val="24"/>
          <w:szCs w:val="24"/>
          <w:lang w:val="en-US" w:eastAsia="zh-CN"/>
        </w:rPr>
        <w:t>假设</w:t>
      </w:r>
      <w:r>
        <w:rPr>
          <w:rFonts w:hint="default" w:ascii="Times New Roman" w:hAnsi="Times New Roman" w:eastAsia="宋体" w:cs="Times New Roman"/>
          <w:b/>
          <w:bCs/>
          <w:spacing w:val="0"/>
          <w:w w:val="100"/>
          <w:sz w:val="24"/>
          <w:szCs w:val="24"/>
          <w:lang w:val="en-US" w:eastAsia="zh-CN"/>
        </w:rPr>
        <w:t>H4：高的东道国制度质量将会加强国有性质对于海外并购成败的负面影响。</w:t>
      </w:r>
    </w:p>
    <w:p>
      <w:pPr>
        <w:pStyle w:val="3"/>
        <w:pageBreakBefore w:val="0"/>
        <w:widowControl w:val="0"/>
        <w:kinsoku/>
        <w:wordWrap/>
        <w:overflowPunct/>
        <w:topLinePunct w:val="0"/>
        <w:autoSpaceDE w:val="0"/>
        <w:autoSpaceDN w:val="0"/>
        <w:bidi w:val="0"/>
        <w:adjustRightInd/>
        <w:snapToGrid/>
        <w:spacing w:before="0" w:beforeLines="0" w:after="0" w:afterLines="0" w:line="360" w:lineRule="auto"/>
        <w:textAlignment w:val="auto"/>
        <w:rPr>
          <w:rFonts w:hint="default" w:ascii="Times New Roman" w:hAnsi="Times New Roman" w:eastAsia="宋体" w:cs="Times New Roman"/>
          <w:spacing w:val="0"/>
          <w:w w:val="100"/>
          <w:sz w:val="24"/>
          <w:szCs w:val="24"/>
          <w:lang w:val="en-US" w:eastAsia="zh-CN"/>
        </w:rPr>
      </w:pPr>
      <w:bookmarkStart w:id="37" w:name="_Toc23246"/>
      <w:r>
        <w:rPr>
          <w:rStyle w:val="22"/>
          <w:rFonts w:hint="default" w:ascii="Times New Roman" w:hAnsi="Times New Roman" w:cs="Times New Roman"/>
          <w:b/>
          <w:lang w:val="en-US" w:eastAsia="zh-CN"/>
        </w:rPr>
        <w:t>3.2 研究设计</w:t>
      </w:r>
      <w:bookmarkEnd w:id="37"/>
    </w:p>
    <w:p>
      <w:pPr>
        <w:pStyle w:val="4"/>
        <w:pageBreakBefore w:val="0"/>
        <w:widowControl w:val="0"/>
        <w:kinsoku/>
        <w:wordWrap/>
        <w:overflowPunct/>
        <w:topLinePunct w:val="0"/>
        <w:autoSpaceDE w:val="0"/>
        <w:autoSpaceDN w:val="0"/>
        <w:bidi w:val="0"/>
        <w:adjustRightInd/>
        <w:snapToGrid/>
        <w:spacing w:before="0" w:beforeLines="0" w:after="0" w:afterLines="0" w:line="360" w:lineRule="auto"/>
        <w:textAlignment w:val="auto"/>
        <w:rPr>
          <w:rFonts w:hint="default" w:ascii="Times New Roman" w:hAnsi="Times New Roman" w:cs="Times New Roman"/>
          <w:lang w:val="en-US" w:eastAsia="zh-CN"/>
        </w:rPr>
      </w:pPr>
      <w:bookmarkStart w:id="38" w:name="_Toc23561"/>
      <w:r>
        <w:rPr>
          <w:rFonts w:hint="default" w:ascii="Times New Roman" w:hAnsi="Times New Roman" w:cs="Times New Roman"/>
          <w:lang w:val="en-US" w:eastAsia="zh-CN"/>
        </w:rPr>
        <w:t>3.2.1 样本与数据</w:t>
      </w:r>
      <w:bookmarkEnd w:id="38"/>
    </w:p>
    <w:p>
      <w:pPr>
        <w:pageBreakBefore w:val="0"/>
        <w:widowControl w:val="0"/>
        <w:kinsoku/>
        <w:wordWrap/>
        <w:overflowPunct/>
        <w:topLinePunct w:val="0"/>
        <w:autoSpaceDE w:val="0"/>
        <w:autoSpaceDN w:val="0"/>
        <w:bidi w:val="0"/>
        <w:adjustRightInd/>
        <w:snapToGrid/>
        <w:spacing w:before="0" w:after="0" w:line="360" w:lineRule="auto"/>
        <w:jc w:val="both"/>
        <w:textAlignment w:val="auto"/>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 xml:space="preserve">    1）样本选择</w:t>
      </w:r>
    </w:p>
    <w:p>
      <w:pPr>
        <w:pageBreakBefore w:val="0"/>
        <w:widowControl w:val="0"/>
        <w:kinsoku/>
        <w:wordWrap/>
        <w:overflowPunct/>
        <w:topLinePunct w:val="0"/>
        <w:autoSpaceDE w:val="0"/>
        <w:autoSpaceDN w:val="0"/>
        <w:bidi w:val="0"/>
        <w:adjustRightInd/>
        <w:snapToGrid/>
        <w:spacing w:before="0" w:after="0" w:line="360" w:lineRule="auto"/>
        <w:ind w:firstLine="480"/>
        <w:jc w:val="both"/>
        <w:textAlignment w:val="auto"/>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本文所使用的与海外并购相关数据来源于</w:t>
      </w:r>
      <w:bookmarkStart w:id="39" w:name="_Toc2326"/>
      <w:r>
        <w:rPr>
          <w:rFonts w:hint="default" w:ascii="Times New Roman" w:hAnsi="Times New Roman" w:eastAsia="宋体" w:cs="Times New Roman"/>
          <w:spacing w:val="0"/>
          <w:w w:val="100"/>
          <w:sz w:val="24"/>
          <w:szCs w:val="24"/>
          <w:lang w:val="en-US" w:eastAsia="zh-CN"/>
        </w:rPr>
        <w:t>汤姆森并购数据库（SDC）的</w:t>
      </w:r>
      <w:r>
        <w:rPr>
          <w:rFonts w:hint="default" w:ascii="Times New Roman" w:hAnsi="Times New Roman" w:cs="Times New Roman"/>
          <w:spacing w:val="0"/>
          <w:w w:val="100"/>
          <w:sz w:val="24"/>
          <w:szCs w:val="24"/>
          <w:lang w:val="en-US" w:eastAsia="zh-CN"/>
        </w:rPr>
        <w:t>合并</w:t>
      </w:r>
      <w:r>
        <w:rPr>
          <w:rFonts w:hint="default" w:ascii="Times New Roman" w:hAnsi="Times New Roman" w:eastAsia="宋体" w:cs="Times New Roman"/>
          <w:spacing w:val="0"/>
          <w:w w:val="100"/>
          <w:sz w:val="24"/>
          <w:szCs w:val="24"/>
          <w:lang w:val="en-US" w:eastAsia="zh-CN"/>
        </w:rPr>
        <w:t>与收购板块，截取2008年至20</w:t>
      </w:r>
      <w:r>
        <w:rPr>
          <w:rFonts w:hint="default" w:ascii="Times New Roman" w:hAnsi="Times New Roman" w:cs="Times New Roman"/>
          <w:spacing w:val="0"/>
          <w:w w:val="100"/>
          <w:sz w:val="24"/>
          <w:szCs w:val="24"/>
          <w:lang w:val="en-US" w:eastAsia="zh-CN"/>
        </w:rPr>
        <w:t>20</w:t>
      </w:r>
      <w:r>
        <w:rPr>
          <w:rFonts w:hint="default" w:ascii="Times New Roman" w:hAnsi="Times New Roman" w:eastAsia="宋体" w:cs="Times New Roman"/>
          <w:spacing w:val="0"/>
          <w:w w:val="100"/>
          <w:sz w:val="24"/>
          <w:szCs w:val="24"/>
          <w:lang w:val="en-US" w:eastAsia="zh-CN"/>
        </w:rPr>
        <w:t>年为时间窗口，指定并购方国家为中国，被并购方为其它国家，排除资本重组、回购、收购剩余股权、分拆等交易类型以及被归类为“谣言”或交易状态待定的交易。根据其它学者</w:t>
      </w:r>
      <w:r>
        <w:rPr>
          <w:rFonts w:hint="default" w:ascii="Times New Roman" w:hAnsi="Times New Roman" w:cs="Times New Roman"/>
          <w:spacing w:val="0"/>
          <w:w w:val="100"/>
          <w:sz w:val="24"/>
          <w:szCs w:val="24"/>
          <w:lang w:val="en-US" w:eastAsia="zh-CN"/>
        </w:rPr>
        <w:t>（杨波，2016；贾镜渝，2021）</w:t>
      </w:r>
      <w:r>
        <w:rPr>
          <w:rFonts w:hint="default" w:ascii="Times New Roman" w:hAnsi="Times New Roman" w:eastAsia="宋体" w:cs="Times New Roman"/>
          <w:spacing w:val="0"/>
          <w:w w:val="100"/>
          <w:sz w:val="24"/>
          <w:szCs w:val="24"/>
          <w:lang w:val="en-US" w:eastAsia="zh-CN"/>
        </w:rPr>
        <w:t>研究的通常做法，本文还进行了以下处理：剔除收购方为投资团体或个人</w:t>
      </w:r>
      <w:r>
        <w:rPr>
          <w:rFonts w:hint="default" w:ascii="Times New Roman" w:hAnsi="Times New Roman" w:cs="Times New Roman"/>
          <w:spacing w:val="0"/>
          <w:w w:val="100"/>
          <w:sz w:val="24"/>
          <w:szCs w:val="24"/>
          <w:lang w:val="en-US" w:eastAsia="zh-CN"/>
        </w:rPr>
        <w:t>的</w:t>
      </w:r>
      <w:r>
        <w:rPr>
          <w:rFonts w:hint="default" w:ascii="Times New Roman" w:hAnsi="Times New Roman" w:eastAsia="宋体" w:cs="Times New Roman"/>
          <w:spacing w:val="0"/>
          <w:w w:val="100"/>
          <w:sz w:val="24"/>
          <w:szCs w:val="24"/>
          <w:lang w:val="en-US" w:eastAsia="zh-CN"/>
        </w:rPr>
        <w:t>事件；剔除在中国香港、中国澳门、及避税天堂（英属维尔京群岛、百慕大、开曼群岛）</w:t>
      </w:r>
      <w:r>
        <w:rPr>
          <w:rFonts w:hint="default" w:ascii="Times New Roman" w:hAnsi="Times New Roman" w:cs="Times New Roman"/>
          <w:spacing w:val="0"/>
          <w:w w:val="100"/>
          <w:sz w:val="24"/>
          <w:szCs w:val="24"/>
          <w:lang w:val="en-US" w:eastAsia="zh-CN"/>
        </w:rPr>
        <w:t>的交易与</w:t>
      </w:r>
      <w:r>
        <w:rPr>
          <w:rFonts w:hint="default" w:ascii="Times New Roman" w:hAnsi="Times New Roman" w:eastAsia="宋体" w:cs="Times New Roman"/>
          <w:spacing w:val="0"/>
          <w:w w:val="100"/>
          <w:sz w:val="24"/>
          <w:szCs w:val="24"/>
          <w:lang w:val="en-US" w:eastAsia="zh-CN"/>
        </w:rPr>
        <w:t>特殊目的收购（借壳上市）的交易</w:t>
      </w:r>
      <w:r>
        <w:rPr>
          <w:rFonts w:hint="default" w:ascii="Times New Roman" w:hAnsi="Times New Roman" w:cs="Times New Roman"/>
          <w:spacing w:val="0"/>
          <w:w w:val="100"/>
          <w:sz w:val="24"/>
          <w:szCs w:val="24"/>
          <w:lang w:val="en-US" w:eastAsia="zh-CN"/>
        </w:rPr>
        <w:t>；剔除交易后控股权在50%以下的交易</w:t>
      </w:r>
      <w:r>
        <w:rPr>
          <w:rFonts w:hint="default" w:ascii="Times New Roman" w:hAnsi="Times New Roman" w:eastAsia="宋体" w:cs="Times New Roman"/>
          <w:spacing w:val="0"/>
          <w:w w:val="100"/>
          <w:sz w:val="24"/>
          <w:szCs w:val="24"/>
          <w:lang w:val="en-US" w:eastAsia="zh-CN"/>
        </w:rPr>
        <w:t>。</w:t>
      </w:r>
    </w:p>
    <w:p>
      <w:pPr>
        <w:spacing w:line="360" w:lineRule="auto"/>
        <w:ind w:firstLine="48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经过删除重复值、缺失值后，最终得到样本为4</w:t>
      </w:r>
      <w:r>
        <w:rPr>
          <w:rFonts w:hint="default" w:ascii="Times New Roman" w:hAnsi="Times New Roman" w:cs="Times New Roman"/>
          <w:spacing w:val="0"/>
          <w:w w:val="100"/>
          <w:sz w:val="24"/>
          <w:szCs w:val="24"/>
          <w:lang w:val="en-US" w:eastAsia="zh-CN"/>
        </w:rPr>
        <w:t>99</w:t>
      </w:r>
      <w:r>
        <w:rPr>
          <w:rFonts w:hint="default" w:ascii="Times New Roman" w:hAnsi="Times New Roman" w:eastAsia="宋体" w:cs="Times New Roman"/>
          <w:spacing w:val="0"/>
          <w:w w:val="100"/>
          <w:sz w:val="24"/>
          <w:szCs w:val="24"/>
          <w:lang w:val="en-US" w:eastAsia="zh-CN"/>
        </w:rPr>
        <w:t>条，其中国有企业并购13</w:t>
      </w:r>
      <w:r>
        <w:rPr>
          <w:rFonts w:hint="default" w:ascii="Times New Roman" w:hAnsi="Times New Roman" w:cs="Times New Roman"/>
          <w:spacing w:val="0"/>
          <w:w w:val="100"/>
          <w:sz w:val="24"/>
          <w:szCs w:val="24"/>
          <w:lang w:val="en-US" w:eastAsia="zh-CN"/>
        </w:rPr>
        <w:t>9</w:t>
      </w:r>
      <w:r>
        <w:rPr>
          <w:rFonts w:hint="default" w:ascii="Times New Roman" w:hAnsi="Times New Roman" w:eastAsia="宋体" w:cs="Times New Roman"/>
          <w:spacing w:val="0"/>
          <w:w w:val="100"/>
          <w:sz w:val="24"/>
          <w:szCs w:val="24"/>
          <w:lang w:val="en-US" w:eastAsia="zh-CN"/>
        </w:rPr>
        <w:t>例，非国有企业并购3</w:t>
      </w:r>
      <w:r>
        <w:rPr>
          <w:rFonts w:hint="default" w:ascii="Times New Roman" w:hAnsi="Times New Roman" w:cs="Times New Roman"/>
          <w:spacing w:val="0"/>
          <w:w w:val="100"/>
          <w:sz w:val="24"/>
          <w:szCs w:val="24"/>
          <w:lang w:val="en-US" w:eastAsia="zh-CN"/>
        </w:rPr>
        <w:t>60</w:t>
      </w:r>
      <w:r>
        <w:rPr>
          <w:rFonts w:hint="default" w:ascii="Times New Roman" w:hAnsi="Times New Roman" w:eastAsia="宋体" w:cs="Times New Roman"/>
          <w:spacing w:val="0"/>
          <w:w w:val="100"/>
          <w:sz w:val="24"/>
          <w:szCs w:val="24"/>
          <w:lang w:val="en-US" w:eastAsia="zh-CN"/>
        </w:rPr>
        <w:t>例；被并购方为敏感行业的并购7</w:t>
      </w:r>
      <w:r>
        <w:rPr>
          <w:rFonts w:hint="default" w:ascii="Times New Roman" w:hAnsi="Times New Roman" w:cs="Times New Roman"/>
          <w:spacing w:val="0"/>
          <w:w w:val="100"/>
          <w:sz w:val="24"/>
          <w:szCs w:val="24"/>
          <w:lang w:val="en-US" w:eastAsia="zh-CN"/>
        </w:rPr>
        <w:t>4</w:t>
      </w:r>
      <w:r>
        <w:rPr>
          <w:rFonts w:hint="default" w:ascii="Times New Roman" w:hAnsi="Times New Roman" w:eastAsia="宋体" w:cs="Times New Roman"/>
          <w:spacing w:val="0"/>
          <w:w w:val="100"/>
          <w:sz w:val="24"/>
          <w:szCs w:val="24"/>
          <w:lang w:val="en-US" w:eastAsia="zh-CN"/>
        </w:rPr>
        <w:t>例，被并购方为非敏感行业的并购4</w:t>
      </w:r>
      <w:r>
        <w:rPr>
          <w:rFonts w:hint="default" w:ascii="Times New Roman" w:hAnsi="Times New Roman" w:cs="Times New Roman"/>
          <w:spacing w:val="0"/>
          <w:w w:val="100"/>
          <w:sz w:val="24"/>
          <w:szCs w:val="24"/>
          <w:lang w:val="en-US" w:eastAsia="zh-CN"/>
        </w:rPr>
        <w:t>25</w:t>
      </w:r>
      <w:r>
        <w:rPr>
          <w:rFonts w:hint="default" w:ascii="Times New Roman" w:hAnsi="Times New Roman" w:eastAsia="宋体" w:cs="Times New Roman"/>
          <w:spacing w:val="0"/>
          <w:w w:val="100"/>
          <w:sz w:val="24"/>
          <w:szCs w:val="24"/>
          <w:lang w:val="en-US" w:eastAsia="zh-CN"/>
        </w:rPr>
        <w:t>例。</w:t>
      </w:r>
    </w:p>
    <w:p>
      <w:pPr>
        <w:numPr>
          <w:ilvl w:val="0"/>
          <w:numId w:val="6"/>
        </w:numPr>
        <w:spacing w:line="360" w:lineRule="auto"/>
        <w:ind w:left="472" w:leftChars="0" w:right="0" w:rightChars="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样本特征</w:t>
      </w:r>
    </w:p>
    <w:p>
      <w:pPr>
        <w:numPr>
          <w:ilvl w:val="0"/>
          <w:numId w:val="0"/>
        </w:numPr>
        <w:spacing w:line="360" w:lineRule="auto"/>
        <w:ind w:right="0" w:rightChars="0" w:firstLine="480" w:firstLineChars="200"/>
        <w:jc w:val="both"/>
        <w:rPr>
          <w:rFonts w:hint="default" w:ascii="Times New Roman" w:hAnsi="Times New Roman"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图3-1为样本年度特征，</w:t>
      </w:r>
      <w:r>
        <w:rPr>
          <w:rFonts w:hint="default" w:ascii="Times New Roman" w:hAnsi="Times New Roman" w:eastAsia="宋体" w:cs="Times New Roman"/>
          <w:spacing w:val="0"/>
          <w:w w:val="100"/>
          <w:sz w:val="24"/>
          <w:szCs w:val="24"/>
          <w:lang w:val="en-US" w:eastAsia="zh-CN"/>
        </w:rPr>
        <w:t>从样本的年度特征来看，海外并购事件呈先上升后下降的趋势。从2015年开始呈现爆发式增长，在2016年达到最高峰为79件，此后逐年递减。符合我国海外并购总体趋势发展</w:t>
      </w:r>
      <w:r>
        <w:rPr>
          <w:rFonts w:hint="default" w:ascii="Times New Roman" w:hAnsi="Times New Roman" w:cs="Times New Roman"/>
          <w:spacing w:val="0"/>
          <w:w w:val="100"/>
          <w:sz w:val="24"/>
          <w:szCs w:val="24"/>
          <w:lang w:val="en-US" w:eastAsia="zh-CN"/>
        </w:rPr>
        <w:t>，证明样本较为具有代表性</w:t>
      </w:r>
      <w:r>
        <w:rPr>
          <w:rFonts w:hint="default" w:ascii="Times New Roman" w:hAnsi="Times New Roman" w:eastAsia="宋体" w:cs="Times New Roman"/>
          <w:spacing w:val="0"/>
          <w:w w:val="100"/>
          <w:sz w:val="24"/>
          <w:szCs w:val="24"/>
          <w:lang w:val="en-US" w:eastAsia="zh-CN"/>
        </w:rPr>
        <w:t>。</w:t>
      </w:r>
    </w:p>
    <w:p>
      <w:pPr>
        <w:numPr>
          <w:ilvl w:val="0"/>
          <w:numId w:val="0"/>
        </w:numPr>
        <w:spacing w:line="360" w:lineRule="auto"/>
        <w:ind w:right="0" w:rightChars="0"/>
        <w:jc w:val="both"/>
        <w:rPr>
          <w:rFonts w:hint="default" w:ascii="Times New Roman" w:hAnsi="Times New Roman" w:eastAsia="宋体" w:cs="Times New Roman"/>
          <w:spacing w:val="0"/>
          <w:w w:val="100"/>
        </w:rPr>
      </w:pPr>
      <w:r>
        <w:rPr>
          <w:rFonts w:hint="default" w:ascii="Times New Roman" w:hAnsi="Times New Roman" w:cs="Times New Roman"/>
        </w:rPr>
        <w:drawing>
          <wp:inline distT="0" distB="0" distL="114300" distR="114300">
            <wp:extent cx="5259070" cy="2889250"/>
            <wp:effectExtent l="8255" t="7620" r="20955" b="44450"/>
            <wp:docPr id="9" name="图表 2" descr="7b0a202020202263686172745265734964223a20223230343732303431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6"/>
        <w:bidi w:val="0"/>
        <w:rPr>
          <w:rFonts w:hint="default" w:ascii="Times New Roman" w:hAnsi="Times New Roman" w:cs="Times New Roman"/>
          <w:lang w:val="en-US" w:eastAsia="zh-CN"/>
        </w:rPr>
      </w:pPr>
      <w:r>
        <w:rPr>
          <w:rFonts w:hint="default" w:ascii="Times New Roman" w:hAnsi="Times New Roman" w:cs="Times New Roman"/>
          <w:lang w:val="en-US" w:eastAsia="zh-CN"/>
        </w:rPr>
        <w:t>图3-1 样本</w:t>
      </w:r>
      <w:r>
        <w:rPr>
          <w:rFonts w:hint="eastAsia" w:ascii="Times New Roman" w:hAnsi="Times New Roman" w:cs="Times New Roman"/>
          <w:lang w:val="en-US" w:eastAsia="zh-CN"/>
        </w:rPr>
        <w:t>的</w:t>
      </w:r>
      <w:r>
        <w:rPr>
          <w:rFonts w:hint="default" w:ascii="Times New Roman" w:hAnsi="Times New Roman" w:cs="Times New Roman"/>
          <w:lang w:val="en-US" w:eastAsia="zh-CN"/>
        </w:rPr>
        <w:t>年度</w:t>
      </w:r>
      <w:r>
        <w:rPr>
          <w:rFonts w:hint="eastAsia" w:ascii="Times New Roman" w:hAnsi="Times New Roman" w:cs="Times New Roman"/>
          <w:lang w:val="en-US" w:eastAsia="zh-CN"/>
        </w:rPr>
        <w:t>分布</w:t>
      </w:r>
      <w:r>
        <w:rPr>
          <w:rFonts w:hint="default" w:ascii="Times New Roman" w:hAnsi="Times New Roman" w:cs="Times New Roman"/>
          <w:lang w:val="en-US" w:eastAsia="zh-CN"/>
        </w:rPr>
        <w:t>特征图</w:t>
      </w:r>
    </w:p>
    <w:p>
      <w:pPr>
        <w:numPr>
          <w:ilvl w:val="0"/>
          <w:numId w:val="0"/>
        </w:numPr>
        <w:spacing w:line="360" w:lineRule="auto"/>
        <w:ind w:right="0" w:rightChars="0" w:firstLine="480" w:firstLineChars="200"/>
        <w:jc w:val="both"/>
        <w:rPr>
          <w:rFonts w:hint="default" w:ascii="Times New Roman" w:hAnsi="Times New Roman" w:eastAsia="宋体" w:cs="Times New Roman"/>
          <w:spacing w:val="0"/>
          <w:w w:val="100"/>
          <w:lang w:val="en-US" w:eastAsia="zh-CN"/>
        </w:rPr>
      </w:pPr>
      <w:r>
        <w:rPr>
          <w:rFonts w:hint="default" w:ascii="Times New Roman" w:hAnsi="Times New Roman" w:cs="Times New Roman"/>
          <w:spacing w:val="0"/>
          <w:w w:val="100"/>
          <w:lang w:val="en-US" w:eastAsia="zh-CN"/>
        </w:rPr>
        <w:t>表3-1、表3-2分别为样本分布的国家和大洲特征。</w:t>
      </w:r>
      <w:r>
        <w:rPr>
          <w:rFonts w:hint="default" w:ascii="Times New Roman" w:hAnsi="Times New Roman" w:eastAsia="宋体" w:cs="Times New Roman"/>
          <w:spacing w:val="0"/>
          <w:w w:val="100"/>
          <w:lang w:val="en-US" w:eastAsia="zh-CN"/>
        </w:rPr>
        <w:t>从样本的地区分布特征来看，企业海外并购遍及62个不同的国家，其中国有企业遍及45个国家，非国有企业遍及49个国家。我国企业海外并购最多的大洲是欧洲，国有企业海外并购最多的国家是澳大利亚、加拿大、美国</w:t>
      </w:r>
      <w:r>
        <w:rPr>
          <w:rFonts w:hint="default" w:ascii="Times New Roman" w:hAnsi="Times New Roman" w:cs="Times New Roman"/>
          <w:spacing w:val="0"/>
          <w:w w:val="100"/>
          <w:lang w:val="en-US" w:eastAsia="zh-CN"/>
        </w:rPr>
        <w:t>等</w:t>
      </w:r>
      <w:r>
        <w:rPr>
          <w:rFonts w:hint="default" w:ascii="Times New Roman" w:hAnsi="Times New Roman" w:eastAsia="宋体" w:cs="Times New Roman"/>
          <w:spacing w:val="0"/>
          <w:w w:val="100"/>
          <w:lang w:val="en-US" w:eastAsia="zh-CN"/>
        </w:rPr>
        <w:t>，而非国有企业并购最多的国家是美国、</w:t>
      </w:r>
      <w:r>
        <w:rPr>
          <w:rFonts w:hint="default" w:ascii="Times New Roman" w:hAnsi="Times New Roman" w:cs="Times New Roman"/>
          <w:spacing w:val="0"/>
          <w:w w:val="100"/>
          <w:lang w:val="en-US" w:eastAsia="zh-CN"/>
        </w:rPr>
        <w:t>澳大利亚、</w:t>
      </w:r>
      <w:r>
        <w:rPr>
          <w:rFonts w:hint="default" w:ascii="Times New Roman" w:hAnsi="Times New Roman" w:eastAsia="宋体" w:cs="Times New Roman"/>
          <w:spacing w:val="0"/>
          <w:w w:val="100"/>
          <w:lang w:val="en-US" w:eastAsia="zh-CN"/>
        </w:rPr>
        <w:t>德国</w:t>
      </w:r>
      <w:r>
        <w:rPr>
          <w:rFonts w:hint="default" w:ascii="Times New Roman" w:hAnsi="Times New Roman" w:cs="Times New Roman"/>
          <w:spacing w:val="0"/>
          <w:w w:val="100"/>
          <w:lang w:val="en-US" w:eastAsia="zh-CN"/>
        </w:rPr>
        <w:t>等</w:t>
      </w:r>
      <w:r>
        <w:rPr>
          <w:rFonts w:hint="default" w:ascii="Times New Roman" w:hAnsi="Times New Roman" w:eastAsia="宋体" w:cs="Times New Roman"/>
          <w:spacing w:val="0"/>
          <w:w w:val="100"/>
          <w:lang w:val="en-US" w:eastAsia="zh-CN"/>
        </w:rPr>
        <w:t>。可以发现，无论是国有企业还是非国有企业，都倾向于并购欧美等经济发达地区企业，其次则是亚洲邻近地区企业。国有企业对于澳大利亚的并购尤其多，原因可能在于国有企业多资源型企业，而澳大利亚具有丰富的矿产资源，这与下文的行业分布特征是一致的。</w:t>
      </w:r>
    </w:p>
    <w:p>
      <w:pPr>
        <w:numPr>
          <w:ilvl w:val="0"/>
          <w:numId w:val="0"/>
        </w:numPr>
        <w:spacing w:line="360" w:lineRule="auto"/>
        <w:ind w:right="0" w:rightChars="0" w:firstLine="480" w:firstLineChars="200"/>
        <w:jc w:val="both"/>
        <w:rPr>
          <w:rFonts w:hint="default" w:ascii="Times New Roman" w:hAnsi="Times New Roman" w:eastAsia="宋体" w:cs="Times New Roman"/>
          <w:spacing w:val="0"/>
          <w:w w:val="100"/>
          <w:lang w:val="en-US" w:eastAsia="zh-CN"/>
        </w:rPr>
      </w:pPr>
      <w:r>
        <w:rPr>
          <w:rFonts w:hint="default" w:ascii="Times New Roman" w:hAnsi="Times New Roman" w:eastAsia="宋体" w:cs="Times New Roman"/>
          <w:spacing w:val="0"/>
          <w:w w:val="100"/>
          <w:lang w:val="en-US" w:eastAsia="zh-CN"/>
        </w:rPr>
        <w:t>经过统计发现，国有企业在发展中国家的并购占比为2</w:t>
      </w:r>
      <w:r>
        <w:rPr>
          <w:rFonts w:hint="default" w:ascii="Times New Roman" w:hAnsi="Times New Roman" w:cs="Times New Roman"/>
          <w:spacing w:val="0"/>
          <w:w w:val="100"/>
          <w:lang w:val="en-US" w:eastAsia="zh-CN"/>
        </w:rPr>
        <w:t>7.9</w:t>
      </w:r>
      <w:r>
        <w:rPr>
          <w:rFonts w:hint="default" w:ascii="Times New Roman" w:hAnsi="Times New Roman" w:eastAsia="宋体" w:cs="Times New Roman"/>
          <w:spacing w:val="0"/>
          <w:w w:val="100"/>
          <w:lang w:val="en-US" w:eastAsia="zh-CN"/>
        </w:rPr>
        <w:t>%，而非国有企业在发展中国家并购占比为1</w:t>
      </w:r>
      <w:r>
        <w:rPr>
          <w:rFonts w:hint="default" w:ascii="Times New Roman" w:hAnsi="Times New Roman" w:cs="Times New Roman"/>
          <w:spacing w:val="0"/>
          <w:w w:val="100"/>
          <w:lang w:val="en-US" w:eastAsia="zh-CN"/>
        </w:rPr>
        <w:t>3.6</w:t>
      </w:r>
      <w:r>
        <w:rPr>
          <w:rFonts w:hint="default" w:ascii="Times New Roman" w:hAnsi="Times New Roman" w:eastAsia="宋体" w:cs="Times New Roman"/>
          <w:spacing w:val="0"/>
          <w:w w:val="100"/>
          <w:lang w:val="en-US" w:eastAsia="zh-CN"/>
        </w:rPr>
        <w:t>%，因此相对于非国有企业，国有企业在不发达经济体的并购倾向更为明显。</w:t>
      </w:r>
    </w:p>
    <w:p>
      <w:pPr>
        <w:pStyle w:val="6"/>
        <w:bidi w:val="0"/>
        <w:rPr>
          <w:rFonts w:hint="default" w:ascii="Times New Roman" w:hAnsi="Times New Roman" w:cs="Times New Roman"/>
          <w:lang w:val="en-US" w:eastAsia="zh-CN"/>
        </w:rPr>
      </w:pPr>
      <w:r>
        <w:rPr>
          <w:rFonts w:hint="default" w:ascii="Times New Roman" w:hAnsi="Times New Roman" w:cs="Times New Roman"/>
          <w:lang w:val="en-US" w:eastAsia="zh-CN"/>
        </w:rPr>
        <w:t>表3-1 样本</w:t>
      </w:r>
      <w:r>
        <w:rPr>
          <w:rFonts w:hint="eastAsia" w:ascii="Times New Roman" w:hAnsi="Times New Roman" w:cs="Times New Roman"/>
          <w:lang w:val="en-US" w:eastAsia="zh-CN"/>
        </w:rPr>
        <w:t>的</w:t>
      </w:r>
      <w:r>
        <w:rPr>
          <w:rFonts w:hint="default" w:ascii="Times New Roman" w:hAnsi="Times New Roman" w:cs="Times New Roman"/>
          <w:lang w:val="en-US" w:eastAsia="zh-CN"/>
        </w:rPr>
        <w:t>国家分布特征</w:t>
      </w:r>
    </w:p>
    <w:tbl>
      <w:tblPr>
        <w:tblStyle w:val="13"/>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066"/>
        <w:gridCol w:w="645"/>
        <w:gridCol w:w="941"/>
        <w:gridCol w:w="295"/>
        <w:gridCol w:w="1071"/>
        <w:gridCol w:w="648"/>
        <w:gridCol w:w="945"/>
        <w:gridCol w:w="240"/>
        <w:gridCol w:w="1114"/>
        <w:gridCol w:w="704"/>
        <w:gridCol w:w="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555" w:type="pct"/>
            <w:gridSpan w:val="3"/>
            <w:tcBorders>
              <w:top w:val="single" w:color="auto" w:sz="12" w:space="0"/>
              <w:left w:val="nil"/>
              <w:bottom w:val="single" w:color="000000"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总体</w:t>
            </w:r>
          </w:p>
        </w:tc>
        <w:tc>
          <w:tcPr>
            <w:tcW w:w="173" w:type="pct"/>
            <w:tcBorders>
              <w:top w:val="single" w:color="auto" w:sz="12"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562" w:type="pct"/>
            <w:gridSpan w:val="3"/>
            <w:tcBorders>
              <w:top w:val="single" w:color="auto" w:sz="12" w:space="0"/>
              <w:left w:val="nil"/>
              <w:bottom w:val="single" w:color="000000"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国企</w:t>
            </w:r>
          </w:p>
        </w:tc>
        <w:tc>
          <w:tcPr>
            <w:tcW w:w="140" w:type="pct"/>
            <w:tcBorders>
              <w:top w:val="single" w:color="auto" w:sz="12"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567" w:type="pct"/>
            <w:gridSpan w:val="3"/>
            <w:tcBorders>
              <w:top w:val="single" w:color="auto" w:sz="12" w:space="0"/>
              <w:left w:val="nil"/>
              <w:bottom w:val="single" w:color="000000"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非国企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625" w:type="pct"/>
            <w:tcBorders>
              <w:top w:val="nil"/>
              <w:left w:val="nil"/>
              <w:bottom w:val="single" w:color="000000"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国家</w:t>
            </w:r>
          </w:p>
        </w:tc>
        <w:tc>
          <w:tcPr>
            <w:tcW w:w="378" w:type="pct"/>
            <w:tcBorders>
              <w:top w:val="nil"/>
              <w:left w:val="nil"/>
              <w:bottom w:val="single" w:color="000000"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计数</w:t>
            </w:r>
          </w:p>
        </w:tc>
        <w:tc>
          <w:tcPr>
            <w:tcW w:w="552" w:type="pct"/>
            <w:tcBorders>
              <w:top w:val="nil"/>
              <w:left w:val="nil"/>
              <w:bottom w:val="single" w:color="000000"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比例</w:t>
            </w:r>
          </w:p>
        </w:tc>
        <w:tc>
          <w:tcPr>
            <w:tcW w:w="173" w:type="pct"/>
            <w:tcBorders>
              <w:top w:val="nil"/>
              <w:left w:val="nil"/>
              <w:bottom w:val="single" w:color="000000"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28" w:type="pct"/>
            <w:tcBorders>
              <w:top w:val="nil"/>
              <w:left w:val="nil"/>
              <w:bottom w:val="single" w:color="000000"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国家</w:t>
            </w:r>
          </w:p>
        </w:tc>
        <w:tc>
          <w:tcPr>
            <w:tcW w:w="380" w:type="pct"/>
            <w:tcBorders>
              <w:top w:val="nil"/>
              <w:left w:val="nil"/>
              <w:bottom w:val="single" w:color="000000"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计数</w:t>
            </w:r>
          </w:p>
        </w:tc>
        <w:tc>
          <w:tcPr>
            <w:tcW w:w="554" w:type="pct"/>
            <w:tcBorders>
              <w:top w:val="nil"/>
              <w:left w:val="nil"/>
              <w:bottom w:val="single" w:color="000000"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比例</w:t>
            </w:r>
          </w:p>
        </w:tc>
        <w:tc>
          <w:tcPr>
            <w:tcW w:w="140" w:type="pct"/>
            <w:tcBorders>
              <w:top w:val="nil"/>
              <w:left w:val="nil"/>
              <w:bottom w:val="single" w:color="000000"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53" w:type="pct"/>
            <w:tcBorders>
              <w:top w:val="nil"/>
              <w:left w:val="nil"/>
              <w:bottom w:val="single" w:color="000000"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国家</w:t>
            </w:r>
          </w:p>
        </w:tc>
        <w:tc>
          <w:tcPr>
            <w:tcW w:w="413" w:type="pct"/>
            <w:tcBorders>
              <w:top w:val="nil"/>
              <w:left w:val="nil"/>
              <w:bottom w:val="single" w:color="000000"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计数</w:t>
            </w:r>
          </w:p>
        </w:tc>
        <w:tc>
          <w:tcPr>
            <w:tcW w:w="500" w:type="pct"/>
            <w:tcBorders>
              <w:top w:val="nil"/>
              <w:left w:val="nil"/>
              <w:bottom w:val="single" w:color="000000"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6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美国</w:t>
            </w:r>
          </w:p>
        </w:tc>
        <w:tc>
          <w:tcPr>
            <w:tcW w:w="37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101</w:t>
            </w:r>
          </w:p>
        </w:tc>
        <w:tc>
          <w:tcPr>
            <w:tcW w:w="55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w:t>
            </w:r>
          </w:p>
        </w:tc>
        <w:tc>
          <w:tcPr>
            <w:tcW w:w="173"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2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澳大利亚</w:t>
            </w:r>
          </w:p>
        </w:tc>
        <w:tc>
          <w:tcPr>
            <w:tcW w:w="38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w:t>
            </w:r>
          </w:p>
        </w:tc>
        <w:tc>
          <w:tcPr>
            <w:tcW w:w="5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16.5%</w:t>
            </w:r>
          </w:p>
        </w:tc>
        <w:tc>
          <w:tcPr>
            <w:tcW w:w="140"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5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美国</w:t>
            </w:r>
          </w:p>
        </w:tc>
        <w:tc>
          <w:tcPr>
            <w:tcW w:w="41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89</w:t>
            </w:r>
          </w:p>
        </w:tc>
        <w:tc>
          <w:tcPr>
            <w:tcW w:w="50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6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澳大利亚</w:t>
            </w:r>
          </w:p>
        </w:tc>
        <w:tc>
          <w:tcPr>
            <w:tcW w:w="37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45</w:t>
            </w:r>
          </w:p>
        </w:tc>
        <w:tc>
          <w:tcPr>
            <w:tcW w:w="55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9.0%</w:t>
            </w:r>
          </w:p>
        </w:tc>
        <w:tc>
          <w:tcPr>
            <w:tcW w:w="173"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2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加拿大</w:t>
            </w:r>
          </w:p>
        </w:tc>
        <w:tc>
          <w:tcPr>
            <w:tcW w:w="38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w:t>
            </w:r>
          </w:p>
        </w:tc>
        <w:tc>
          <w:tcPr>
            <w:tcW w:w="5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14.4%</w:t>
            </w:r>
          </w:p>
        </w:tc>
        <w:tc>
          <w:tcPr>
            <w:tcW w:w="140"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5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德国</w:t>
            </w:r>
          </w:p>
        </w:tc>
        <w:tc>
          <w:tcPr>
            <w:tcW w:w="41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31</w:t>
            </w:r>
          </w:p>
        </w:tc>
        <w:tc>
          <w:tcPr>
            <w:tcW w:w="50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6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德国</w:t>
            </w:r>
          </w:p>
        </w:tc>
        <w:tc>
          <w:tcPr>
            <w:tcW w:w="37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38</w:t>
            </w:r>
          </w:p>
        </w:tc>
        <w:tc>
          <w:tcPr>
            <w:tcW w:w="55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7.6%</w:t>
            </w:r>
          </w:p>
        </w:tc>
        <w:tc>
          <w:tcPr>
            <w:tcW w:w="173"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2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美国</w:t>
            </w:r>
          </w:p>
        </w:tc>
        <w:tc>
          <w:tcPr>
            <w:tcW w:w="38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w:t>
            </w:r>
          </w:p>
        </w:tc>
        <w:tc>
          <w:tcPr>
            <w:tcW w:w="5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8.6%</w:t>
            </w:r>
          </w:p>
        </w:tc>
        <w:tc>
          <w:tcPr>
            <w:tcW w:w="140"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5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意大利</w:t>
            </w:r>
          </w:p>
        </w:tc>
        <w:tc>
          <w:tcPr>
            <w:tcW w:w="41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25</w:t>
            </w:r>
          </w:p>
        </w:tc>
        <w:tc>
          <w:tcPr>
            <w:tcW w:w="50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6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加拿大</w:t>
            </w:r>
          </w:p>
        </w:tc>
        <w:tc>
          <w:tcPr>
            <w:tcW w:w="37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34</w:t>
            </w:r>
          </w:p>
        </w:tc>
        <w:tc>
          <w:tcPr>
            <w:tcW w:w="55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6.8%</w:t>
            </w:r>
          </w:p>
        </w:tc>
        <w:tc>
          <w:tcPr>
            <w:tcW w:w="173"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2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德国</w:t>
            </w:r>
          </w:p>
        </w:tc>
        <w:tc>
          <w:tcPr>
            <w:tcW w:w="38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w:t>
            </w:r>
          </w:p>
        </w:tc>
        <w:tc>
          <w:tcPr>
            <w:tcW w:w="5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5.0%</w:t>
            </w:r>
          </w:p>
        </w:tc>
        <w:tc>
          <w:tcPr>
            <w:tcW w:w="140"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5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英国</w:t>
            </w:r>
          </w:p>
        </w:tc>
        <w:tc>
          <w:tcPr>
            <w:tcW w:w="41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24</w:t>
            </w:r>
          </w:p>
        </w:tc>
        <w:tc>
          <w:tcPr>
            <w:tcW w:w="50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6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意大利</w:t>
            </w:r>
          </w:p>
        </w:tc>
        <w:tc>
          <w:tcPr>
            <w:tcW w:w="37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30</w:t>
            </w:r>
          </w:p>
        </w:tc>
        <w:tc>
          <w:tcPr>
            <w:tcW w:w="55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6.0%</w:t>
            </w:r>
          </w:p>
        </w:tc>
        <w:tc>
          <w:tcPr>
            <w:tcW w:w="173"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2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巴西</w:t>
            </w:r>
          </w:p>
        </w:tc>
        <w:tc>
          <w:tcPr>
            <w:tcW w:w="38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5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3.6%</w:t>
            </w:r>
          </w:p>
        </w:tc>
        <w:tc>
          <w:tcPr>
            <w:tcW w:w="140"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5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澳大利亚</w:t>
            </w:r>
          </w:p>
        </w:tc>
        <w:tc>
          <w:tcPr>
            <w:tcW w:w="41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w:t>
            </w:r>
          </w:p>
        </w:tc>
        <w:tc>
          <w:tcPr>
            <w:tcW w:w="50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6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英国</w:t>
            </w:r>
          </w:p>
        </w:tc>
        <w:tc>
          <w:tcPr>
            <w:tcW w:w="37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29</w:t>
            </w:r>
          </w:p>
        </w:tc>
        <w:tc>
          <w:tcPr>
            <w:tcW w:w="55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5.8%</w:t>
            </w:r>
          </w:p>
        </w:tc>
        <w:tc>
          <w:tcPr>
            <w:tcW w:w="173"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2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西班牙</w:t>
            </w:r>
          </w:p>
        </w:tc>
        <w:tc>
          <w:tcPr>
            <w:tcW w:w="38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5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3.6%</w:t>
            </w:r>
          </w:p>
        </w:tc>
        <w:tc>
          <w:tcPr>
            <w:tcW w:w="140"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5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新加坡</w:t>
            </w:r>
          </w:p>
        </w:tc>
        <w:tc>
          <w:tcPr>
            <w:tcW w:w="41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w:t>
            </w:r>
          </w:p>
        </w:tc>
        <w:tc>
          <w:tcPr>
            <w:tcW w:w="50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6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新加坡</w:t>
            </w:r>
          </w:p>
        </w:tc>
        <w:tc>
          <w:tcPr>
            <w:tcW w:w="37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w:t>
            </w:r>
          </w:p>
        </w:tc>
        <w:tc>
          <w:tcPr>
            <w:tcW w:w="55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4.6%</w:t>
            </w:r>
          </w:p>
        </w:tc>
        <w:tc>
          <w:tcPr>
            <w:tcW w:w="173"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2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意大利</w:t>
            </w:r>
          </w:p>
        </w:tc>
        <w:tc>
          <w:tcPr>
            <w:tcW w:w="38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5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3.6%</w:t>
            </w:r>
          </w:p>
        </w:tc>
        <w:tc>
          <w:tcPr>
            <w:tcW w:w="140"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5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日本</w:t>
            </w:r>
          </w:p>
        </w:tc>
        <w:tc>
          <w:tcPr>
            <w:tcW w:w="41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w:t>
            </w:r>
          </w:p>
        </w:tc>
        <w:tc>
          <w:tcPr>
            <w:tcW w:w="50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6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日本</w:t>
            </w:r>
          </w:p>
        </w:tc>
        <w:tc>
          <w:tcPr>
            <w:tcW w:w="37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w:t>
            </w:r>
          </w:p>
        </w:tc>
        <w:tc>
          <w:tcPr>
            <w:tcW w:w="55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4.2%</w:t>
            </w:r>
          </w:p>
        </w:tc>
        <w:tc>
          <w:tcPr>
            <w:tcW w:w="173"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2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英国</w:t>
            </w:r>
          </w:p>
        </w:tc>
        <w:tc>
          <w:tcPr>
            <w:tcW w:w="38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5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3.6%</w:t>
            </w:r>
          </w:p>
        </w:tc>
        <w:tc>
          <w:tcPr>
            <w:tcW w:w="140"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5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加拿大</w:t>
            </w:r>
          </w:p>
        </w:tc>
        <w:tc>
          <w:tcPr>
            <w:tcW w:w="41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w:t>
            </w:r>
          </w:p>
        </w:tc>
        <w:tc>
          <w:tcPr>
            <w:tcW w:w="50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6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法国</w:t>
            </w:r>
          </w:p>
        </w:tc>
        <w:tc>
          <w:tcPr>
            <w:tcW w:w="37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w:t>
            </w:r>
          </w:p>
        </w:tc>
        <w:tc>
          <w:tcPr>
            <w:tcW w:w="55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2.4%</w:t>
            </w:r>
          </w:p>
        </w:tc>
        <w:tc>
          <w:tcPr>
            <w:tcW w:w="173"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2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南非</w:t>
            </w:r>
          </w:p>
        </w:tc>
        <w:tc>
          <w:tcPr>
            <w:tcW w:w="38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5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2.9%</w:t>
            </w:r>
          </w:p>
        </w:tc>
        <w:tc>
          <w:tcPr>
            <w:tcW w:w="140"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5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韩国</w:t>
            </w:r>
          </w:p>
        </w:tc>
        <w:tc>
          <w:tcPr>
            <w:tcW w:w="41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w:t>
            </w:r>
          </w:p>
        </w:tc>
        <w:tc>
          <w:tcPr>
            <w:tcW w:w="50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6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韩国</w:t>
            </w:r>
          </w:p>
        </w:tc>
        <w:tc>
          <w:tcPr>
            <w:tcW w:w="37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55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w:t>
            </w:r>
          </w:p>
        </w:tc>
        <w:tc>
          <w:tcPr>
            <w:tcW w:w="173"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2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日本</w:t>
            </w:r>
          </w:p>
        </w:tc>
        <w:tc>
          <w:tcPr>
            <w:tcW w:w="38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5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2.9%</w:t>
            </w:r>
          </w:p>
        </w:tc>
        <w:tc>
          <w:tcPr>
            <w:tcW w:w="140"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5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法国</w:t>
            </w:r>
          </w:p>
        </w:tc>
        <w:tc>
          <w:tcPr>
            <w:tcW w:w="41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w:t>
            </w:r>
          </w:p>
        </w:tc>
        <w:tc>
          <w:tcPr>
            <w:tcW w:w="50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6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荷兰</w:t>
            </w:r>
          </w:p>
        </w:tc>
        <w:tc>
          <w:tcPr>
            <w:tcW w:w="37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w:t>
            </w:r>
          </w:p>
        </w:tc>
        <w:tc>
          <w:tcPr>
            <w:tcW w:w="55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w:t>
            </w:r>
          </w:p>
        </w:tc>
        <w:tc>
          <w:tcPr>
            <w:tcW w:w="173"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2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法国</w:t>
            </w:r>
          </w:p>
        </w:tc>
        <w:tc>
          <w:tcPr>
            <w:tcW w:w="38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5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w:t>
            </w:r>
          </w:p>
        </w:tc>
        <w:tc>
          <w:tcPr>
            <w:tcW w:w="140"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5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马来西亚</w:t>
            </w:r>
          </w:p>
        </w:tc>
        <w:tc>
          <w:tcPr>
            <w:tcW w:w="41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w:t>
            </w:r>
          </w:p>
        </w:tc>
        <w:tc>
          <w:tcPr>
            <w:tcW w:w="50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625"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其它</w:t>
            </w:r>
          </w:p>
        </w:tc>
        <w:tc>
          <w:tcPr>
            <w:tcW w:w="378"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146</w:t>
            </w:r>
          </w:p>
        </w:tc>
        <w:tc>
          <w:tcPr>
            <w:tcW w:w="552"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29.3%</w:t>
            </w:r>
          </w:p>
        </w:tc>
        <w:tc>
          <w:tcPr>
            <w:tcW w:w="173" w:type="pct"/>
            <w:tcBorders>
              <w:top w:val="nil"/>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28"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其它</w:t>
            </w:r>
          </w:p>
        </w:tc>
        <w:tc>
          <w:tcPr>
            <w:tcW w:w="380"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46</w:t>
            </w:r>
          </w:p>
        </w:tc>
        <w:tc>
          <w:tcPr>
            <w:tcW w:w="554"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33.1%</w:t>
            </w:r>
          </w:p>
        </w:tc>
        <w:tc>
          <w:tcPr>
            <w:tcW w:w="140" w:type="pct"/>
            <w:tcBorders>
              <w:top w:val="nil"/>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53"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其它</w:t>
            </w:r>
          </w:p>
        </w:tc>
        <w:tc>
          <w:tcPr>
            <w:tcW w:w="413"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91</w:t>
            </w:r>
          </w:p>
        </w:tc>
        <w:tc>
          <w:tcPr>
            <w:tcW w:w="500"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625"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总计</w:t>
            </w:r>
          </w:p>
        </w:tc>
        <w:tc>
          <w:tcPr>
            <w:tcW w:w="378"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499</w:t>
            </w:r>
          </w:p>
        </w:tc>
        <w:tc>
          <w:tcPr>
            <w:tcW w:w="552"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w:t>
            </w:r>
          </w:p>
        </w:tc>
        <w:tc>
          <w:tcPr>
            <w:tcW w:w="173" w:type="pct"/>
            <w:tcBorders>
              <w:top w:val="single" w:color="auto" w:sz="4" w:space="0"/>
              <w:left w:val="nil"/>
              <w:bottom w:val="single" w:color="auto" w:sz="12"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28"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总计</w:t>
            </w:r>
          </w:p>
        </w:tc>
        <w:tc>
          <w:tcPr>
            <w:tcW w:w="380"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139</w:t>
            </w:r>
          </w:p>
        </w:tc>
        <w:tc>
          <w:tcPr>
            <w:tcW w:w="554"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w:t>
            </w:r>
          </w:p>
        </w:tc>
        <w:tc>
          <w:tcPr>
            <w:tcW w:w="140" w:type="pct"/>
            <w:tcBorders>
              <w:top w:val="single" w:color="auto" w:sz="4" w:space="0"/>
              <w:left w:val="nil"/>
              <w:bottom w:val="single" w:color="auto" w:sz="12"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53"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总计</w:t>
            </w:r>
          </w:p>
        </w:tc>
        <w:tc>
          <w:tcPr>
            <w:tcW w:w="413"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360</w:t>
            </w:r>
          </w:p>
        </w:tc>
        <w:tc>
          <w:tcPr>
            <w:tcW w:w="500"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w:t>
            </w:r>
          </w:p>
        </w:tc>
      </w:tr>
    </w:tbl>
    <w:p>
      <w:pPr>
        <w:pStyle w:val="6"/>
        <w:bidi w:val="0"/>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6"/>
        <w:bidi w:val="0"/>
        <w:rPr>
          <w:rFonts w:hint="default" w:ascii="Times New Roman" w:hAnsi="Times New Roman" w:cs="Times New Roman"/>
          <w:lang w:val="en-US" w:eastAsia="zh-CN"/>
        </w:rPr>
      </w:pPr>
      <w:r>
        <w:rPr>
          <w:rFonts w:hint="default" w:ascii="Times New Roman" w:hAnsi="Times New Roman" w:cs="Times New Roman"/>
          <w:lang w:val="en-US" w:eastAsia="zh-CN"/>
        </w:rPr>
        <w:t>表3-2 样本</w:t>
      </w:r>
      <w:r>
        <w:rPr>
          <w:rFonts w:hint="eastAsia" w:ascii="Times New Roman" w:hAnsi="Times New Roman" w:cs="Times New Roman"/>
          <w:lang w:val="en-US" w:eastAsia="zh-CN"/>
        </w:rPr>
        <w:t>的</w:t>
      </w:r>
      <w:r>
        <w:rPr>
          <w:rFonts w:hint="default" w:ascii="Times New Roman" w:hAnsi="Times New Roman" w:cs="Times New Roman"/>
          <w:lang w:val="en-US" w:eastAsia="zh-CN"/>
        </w:rPr>
        <w:t>各洲分布特征</w:t>
      </w:r>
    </w:p>
    <w:tbl>
      <w:tblPr>
        <w:tblStyle w:val="13"/>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99"/>
        <w:gridCol w:w="754"/>
        <w:gridCol w:w="967"/>
        <w:gridCol w:w="321"/>
        <w:gridCol w:w="955"/>
        <w:gridCol w:w="720"/>
        <w:gridCol w:w="921"/>
        <w:gridCol w:w="290"/>
        <w:gridCol w:w="916"/>
        <w:gridCol w:w="691"/>
        <w:gridCol w:w="98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595" w:type="pct"/>
            <w:gridSpan w:val="3"/>
            <w:tcBorders>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总体</w:t>
            </w:r>
          </w:p>
        </w:tc>
        <w:tc>
          <w:tcPr>
            <w:tcW w:w="188" w:type="pct"/>
            <w:tcBorders>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522" w:type="pct"/>
            <w:gridSpan w:val="3"/>
            <w:tcBorders>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国企</w:t>
            </w:r>
          </w:p>
        </w:tc>
        <w:tc>
          <w:tcPr>
            <w:tcW w:w="170" w:type="pct"/>
            <w:tcBorders>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522" w:type="pct"/>
            <w:gridSpan w:val="3"/>
            <w:tcBorders>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非国企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586"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大洲</w:t>
            </w:r>
          </w:p>
        </w:tc>
        <w:tc>
          <w:tcPr>
            <w:tcW w:w="442"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计数</w:t>
            </w:r>
          </w:p>
        </w:tc>
        <w:tc>
          <w:tcPr>
            <w:tcW w:w="567"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比例</w:t>
            </w:r>
          </w:p>
        </w:tc>
        <w:tc>
          <w:tcPr>
            <w:tcW w:w="188" w:type="pct"/>
            <w:tcBorders>
              <w:top w:val="nil"/>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560"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大洲</w:t>
            </w:r>
          </w:p>
        </w:tc>
        <w:tc>
          <w:tcPr>
            <w:tcW w:w="422"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计数</w:t>
            </w:r>
          </w:p>
        </w:tc>
        <w:tc>
          <w:tcPr>
            <w:tcW w:w="540"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比例</w:t>
            </w:r>
          </w:p>
        </w:tc>
        <w:tc>
          <w:tcPr>
            <w:tcW w:w="170" w:type="pct"/>
            <w:tcBorders>
              <w:top w:val="nil"/>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537"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大洲</w:t>
            </w:r>
          </w:p>
        </w:tc>
        <w:tc>
          <w:tcPr>
            <w:tcW w:w="405"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计数</w:t>
            </w:r>
          </w:p>
        </w:tc>
        <w:tc>
          <w:tcPr>
            <w:tcW w:w="580"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比例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586"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欧洲</w:t>
            </w:r>
          </w:p>
        </w:tc>
        <w:tc>
          <w:tcPr>
            <w:tcW w:w="442"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172</w:t>
            </w:r>
          </w:p>
        </w:tc>
        <w:tc>
          <w:tcPr>
            <w:tcW w:w="567"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34.5%</w:t>
            </w:r>
          </w:p>
        </w:tc>
        <w:tc>
          <w:tcPr>
            <w:tcW w:w="188" w:type="pct"/>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560"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欧洲</w:t>
            </w:r>
          </w:p>
        </w:tc>
        <w:tc>
          <w:tcPr>
            <w:tcW w:w="422"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43</w:t>
            </w:r>
          </w:p>
        </w:tc>
        <w:tc>
          <w:tcPr>
            <w:tcW w:w="540"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30.9%</w:t>
            </w:r>
          </w:p>
        </w:tc>
        <w:tc>
          <w:tcPr>
            <w:tcW w:w="170" w:type="pct"/>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537"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欧洲</w:t>
            </w:r>
          </w:p>
        </w:tc>
        <w:tc>
          <w:tcPr>
            <w:tcW w:w="405"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129</w:t>
            </w:r>
          </w:p>
        </w:tc>
        <w:tc>
          <w:tcPr>
            <w:tcW w:w="580"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5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北美洲</w:t>
            </w:r>
          </w:p>
        </w:tc>
        <w:tc>
          <w:tcPr>
            <w:tcW w:w="44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135</w:t>
            </w:r>
          </w:p>
        </w:tc>
        <w:tc>
          <w:tcPr>
            <w:tcW w:w="56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27.1%</w:t>
            </w:r>
          </w:p>
        </w:tc>
        <w:tc>
          <w:tcPr>
            <w:tcW w:w="18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56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北美洲</w:t>
            </w:r>
          </w:p>
        </w:tc>
        <w:tc>
          <w:tcPr>
            <w:tcW w:w="42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54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23.0%</w:t>
            </w:r>
          </w:p>
        </w:tc>
        <w:tc>
          <w:tcPr>
            <w:tcW w:w="170"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53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北美洲</w:t>
            </w:r>
          </w:p>
        </w:tc>
        <w:tc>
          <w:tcPr>
            <w:tcW w:w="40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103</w:t>
            </w:r>
          </w:p>
        </w:tc>
        <w:tc>
          <w:tcPr>
            <w:tcW w:w="58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5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亚洲</w:t>
            </w:r>
          </w:p>
        </w:tc>
        <w:tc>
          <w:tcPr>
            <w:tcW w:w="44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103</w:t>
            </w:r>
          </w:p>
        </w:tc>
        <w:tc>
          <w:tcPr>
            <w:tcW w:w="56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20.6%</w:t>
            </w:r>
          </w:p>
        </w:tc>
        <w:tc>
          <w:tcPr>
            <w:tcW w:w="18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56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大洋洲</w:t>
            </w:r>
          </w:p>
        </w:tc>
        <w:tc>
          <w:tcPr>
            <w:tcW w:w="42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25</w:t>
            </w:r>
          </w:p>
        </w:tc>
        <w:tc>
          <w:tcPr>
            <w:tcW w:w="54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18.0%</w:t>
            </w:r>
          </w:p>
        </w:tc>
        <w:tc>
          <w:tcPr>
            <w:tcW w:w="170"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53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亚洲</w:t>
            </w:r>
          </w:p>
        </w:tc>
        <w:tc>
          <w:tcPr>
            <w:tcW w:w="40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84</w:t>
            </w:r>
          </w:p>
        </w:tc>
        <w:tc>
          <w:tcPr>
            <w:tcW w:w="58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5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大洋洲</w:t>
            </w:r>
          </w:p>
        </w:tc>
        <w:tc>
          <w:tcPr>
            <w:tcW w:w="44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53</w:t>
            </w:r>
          </w:p>
        </w:tc>
        <w:tc>
          <w:tcPr>
            <w:tcW w:w="56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10.6%</w:t>
            </w:r>
          </w:p>
        </w:tc>
        <w:tc>
          <w:tcPr>
            <w:tcW w:w="18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56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亚洲</w:t>
            </w:r>
          </w:p>
        </w:tc>
        <w:tc>
          <w:tcPr>
            <w:tcW w:w="42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w:t>
            </w:r>
          </w:p>
        </w:tc>
        <w:tc>
          <w:tcPr>
            <w:tcW w:w="54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13.7%</w:t>
            </w:r>
          </w:p>
        </w:tc>
        <w:tc>
          <w:tcPr>
            <w:tcW w:w="170"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53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大洋洲</w:t>
            </w:r>
          </w:p>
        </w:tc>
        <w:tc>
          <w:tcPr>
            <w:tcW w:w="40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28</w:t>
            </w:r>
          </w:p>
        </w:tc>
        <w:tc>
          <w:tcPr>
            <w:tcW w:w="58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5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南美洲</w:t>
            </w:r>
          </w:p>
        </w:tc>
        <w:tc>
          <w:tcPr>
            <w:tcW w:w="44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w:t>
            </w:r>
          </w:p>
        </w:tc>
        <w:tc>
          <w:tcPr>
            <w:tcW w:w="56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3.8%</w:t>
            </w:r>
          </w:p>
        </w:tc>
        <w:tc>
          <w:tcPr>
            <w:tcW w:w="18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56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南美洲</w:t>
            </w:r>
          </w:p>
        </w:tc>
        <w:tc>
          <w:tcPr>
            <w:tcW w:w="42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54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7.9%</w:t>
            </w:r>
          </w:p>
        </w:tc>
        <w:tc>
          <w:tcPr>
            <w:tcW w:w="170"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53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南美洲</w:t>
            </w:r>
          </w:p>
        </w:tc>
        <w:tc>
          <w:tcPr>
            <w:tcW w:w="40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w:t>
            </w:r>
          </w:p>
        </w:tc>
        <w:tc>
          <w:tcPr>
            <w:tcW w:w="58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586"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非洲</w:t>
            </w:r>
          </w:p>
        </w:tc>
        <w:tc>
          <w:tcPr>
            <w:tcW w:w="442"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w:t>
            </w:r>
          </w:p>
        </w:tc>
        <w:tc>
          <w:tcPr>
            <w:tcW w:w="567"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3.4%</w:t>
            </w:r>
          </w:p>
        </w:tc>
        <w:tc>
          <w:tcPr>
            <w:tcW w:w="188" w:type="pct"/>
            <w:tcBorders>
              <w:top w:val="nil"/>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560"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非洲</w:t>
            </w:r>
          </w:p>
        </w:tc>
        <w:tc>
          <w:tcPr>
            <w:tcW w:w="422"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w:t>
            </w:r>
          </w:p>
        </w:tc>
        <w:tc>
          <w:tcPr>
            <w:tcW w:w="540"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6.5%</w:t>
            </w:r>
          </w:p>
        </w:tc>
        <w:tc>
          <w:tcPr>
            <w:tcW w:w="170" w:type="pct"/>
            <w:tcBorders>
              <w:top w:val="nil"/>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537"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非洲</w:t>
            </w:r>
          </w:p>
        </w:tc>
        <w:tc>
          <w:tcPr>
            <w:tcW w:w="405"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w:t>
            </w:r>
          </w:p>
        </w:tc>
        <w:tc>
          <w:tcPr>
            <w:tcW w:w="580"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586"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总计</w:t>
            </w:r>
          </w:p>
        </w:tc>
        <w:tc>
          <w:tcPr>
            <w:tcW w:w="442"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499</w:t>
            </w:r>
          </w:p>
        </w:tc>
        <w:tc>
          <w:tcPr>
            <w:tcW w:w="567"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104%</w:t>
            </w:r>
          </w:p>
        </w:tc>
        <w:tc>
          <w:tcPr>
            <w:tcW w:w="188" w:type="pct"/>
            <w:tcBorders>
              <w:top w:val="single" w:color="auto" w:sz="4" w:space="0"/>
              <w:left w:val="nil"/>
              <w:bottom w:val="single" w:color="auto" w:sz="12"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560"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总计</w:t>
            </w:r>
          </w:p>
        </w:tc>
        <w:tc>
          <w:tcPr>
            <w:tcW w:w="422"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139</w:t>
            </w:r>
          </w:p>
        </w:tc>
        <w:tc>
          <w:tcPr>
            <w:tcW w:w="540"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w:t>
            </w:r>
          </w:p>
        </w:tc>
        <w:tc>
          <w:tcPr>
            <w:tcW w:w="170" w:type="pct"/>
            <w:tcBorders>
              <w:top w:val="single" w:color="auto" w:sz="4" w:space="0"/>
              <w:left w:val="nil"/>
              <w:bottom w:val="single" w:color="auto" w:sz="12"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537"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总计</w:t>
            </w:r>
          </w:p>
        </w:tc>
        <w:tc>
          <w:tcPr>
            <w:tcW w:w="405"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360</w:t>
            </w:r>
          </w:p>
        </w:tc>
        <w:tc>
          <w:tcPr>
            <w:tcW w:w="580" w:type="pct"/>
            <w:tcBorders>
              <w:top w:val="single" w:color="auto" w:sz="4" w:space="0"/>
              <w:left w:val="nil"/>
              <w:bottom w:val="single" w:color="auto" w:sz="12"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w:t>
            </w:r>
          </w:p>
        </w:tc>
      </w:tr>
    </w:tbl>
    <w:p>
      <w:pPr>
        <w:spacing w:line="360" w:lineRule="auto"/>
        <w:ind w:firstLine="480"/>
        <w:jc w:val="both"/>
        <w:rPr>
          <w:rFonts w:hint="default" w:ascii="Times New Roman" w:hAnsi="Times New Roman" w:eastAsia="宋体" w:cs="Times New Roman"/>
          <w:spacing w:val="0"/>
          <w:w w:val="100"/>
          <w:sz w:val="24"/>
          <w:szCs w:val="24"/>
          <w:lang w:val="en-US" w:eastAsia="zh-CN"/>
        </w:rPr>
      </w:pPr>
    </w:p>
    <w:p>
      <w:pPr>
        <w:spacing w:line="360" w:lineRule="auto"/>
        <w:ind w:firstLine="48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表3-3为样本的行业分布特征，</w:t>
      </w:r>
      <w:r>
        <w:rPr>
          <w:rFonts w:hint="default" w:ascii="Times New Roman" w:hAnsi="Times New Roman" w:eastAsia="宋体" w:cs="Times New Roman"/>
          <w:spacing w:val="0"/>
          <w:w w:val="100"/>
          <w:sz w:val="24"/>
          <w:szCs w:val="24"/>
          <w:lang w:val="en-US" w:eastAsia="zh-CN"/>
        </w:rPr>
        <w:t>从样本的行业特征来看，企业对于工业、矿产与材料行业、高科技行业</w:t>
      </w:r>
      <w:r>
        <w:rPr>
          <w:rFonts w:hint="default" w:ascii="Times New Roman" w:hAnsi="Times New Roman" w:cs="Times New Roman"/>
          <w:spacing w:val="0"/>
          <w:w w:val="100"/>
          <w:sz w:val="24"/>
          <w:szCs w:val="24"/>
          <w:lang w:val="en-US" w:eastAsia="zh-CN"/>
        </w:rPr>
        <w:t>的企业</w:t>
      </w:r>
      <w:r>
        <w:rPr>
          <w:rFonts w:hint="default" w:ascii="Times New Roman" w:hAnsi="Times New Roman" w:eastAsia="宋体" w:cs="Times New Roman"/>
          <w:spacing w:val="0"/>
          <w:w w:val="100"/>
          <w:sz w:val="24"/>
          <w:szCs w:val="24"/>
          <w:lang w:val="en-US" w:eastAsia="zh-CN"/>
        </w:rPr>
        <w:t>海外并购相对较多，其中国有企业尤其集中于矿产与材料行业，非国有企业尤其集中于高科技行业。</w:t>
      </w:r>
    </w:p>
    <w:p>
      <w:pPr>
        <w:keepNext w:val="0"/>
        <w:keepLines w:val="0"/>
        <w:pageBreakBefore w:val="0"/>
        <w:widowControl w:val="0"/>
        <w:kinsoku/>
        <w:wordWrap/>
        <w:overflowPunct/>
        <w:topLinePunct w:val="0"/>
        <w:autoSpaceDE w:val="0"/>
        <w:autoSpaceDN w:val="0"/>
        <w:bidi w:val="0"/>
        <w:adjustRightInd/>
        <w:snapToGrid/>
        <w:spacing w:line="240" w:lineRule="auto"/>
        <w:ind w:firstLine="482"/>
        <w:jc w:val="center"/>
        <w:textAlignment w:val="auto"/>
        <w:rPr>
          <w:rFonts w:hint="default" w:ascii="Times New Roman" w:hAnsi="Times New Roman" w:eastAsia="黑体" w:cs="Times New Roman"/>
          <w:spacing w:val="0"/>
          <w:w w:val="100"/>
          <w:sz w:val="24"/>
          <w:szCs w:val="24"/>
          <w:lang w:val="en-US" w:eastAsia="zh-CN"/>
        </w:rPr>
      </w:pPr>
      <w:r>
        <w:rPr>
          <w:rFonts w:hint="default" w:ascii="Times New Roman" w:hAnsi="Times New Roman" w:eastAsia="黑体" w:cs="Times New Roman"/>
          <w:spacing w:val="0"/>
          <w:w w:val="100"/>
          <w:sz w:val="24"/>
          <w:szCs w:val="24"/>
          <w:lang w:val="en-US" w:eastAsia="zh-CN"/>
        </w:rPr>
        <w:t>表3-3 样本的行业分布特征</w:t>
      </w:r>
    </w:p>
    <w:tbl>
      <w:tblPr>
        <w:tblStyle w:val="13"/>
        <w:tblW w:w="5923"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729"/>
        <w:gridCol w:w="706"/>
        <w:gridCol w:w="773"/>
        <w:gridCol w:w="240"/>
        <w:gridCol w:w="1702"/>
        <w:gridCol w:w="675"/>
        <w:gridCol w:w="825"/>
        <w:gridCol w:w="240"/>
        <w:gridCol w:w="1695"/>
        <w:gridCol w:w="675"/>
        <w:gridCol w:w="84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0" w:hRule="atLeast"/>
          <w:jc w:val="center"/>
        </w:trPr>
        <w:tc>
          <w:tcPr>
            <w:tcW w:w="1588" w:type="pct"/>
            <w:gridSpan w:val="3"/>
            <w:tcBorders>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总体</w:t>
            </w:r>
          </w:p>
        </w:tc>
        <w:tc>
          <w:tcPr>
            <w:tcW w:w="118" w:type="pct"/>
            <w:tcBorders>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585" w:type="pct"/>
            <w:gridSpan w:val="3"/>
            <w:tcBorders>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国企</w:t>
            </w:r>
          </w:p>
        </w:tc>
        <w:tc>
          <w:tcPr>
            <w:tcW w:w="118" w:type="pct"/>
            <w:tcBorders>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589" w:type="pct"/>
            <w:gridSpan w:val="3"/>
            <w:tcBorders>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非国企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0" w:hRule="atLeast"/>
          <w:jc w:val="center"/>
        </w:trPr>
        <w:tc>
          <w:tcPr>
            <w:tcW w:w="855"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lang w:val="en-US" w:eastAsia="zh-CN"/>
              </w:rPr>
            </w:pPr>
            <w:r>
              <w:rPr>
                <w:rFonts w:hint="default" w:ascii="Times New Roman" w:hAnsi="Times New Roman" w:cs="Times New Roman"/>
                <w:i w:val="0"/>
                <w:iCs w:val="0"/>
                <w:color w:val="000000"/>
                <w:kern w:val="2"/>
                <w:sz w:val="21"/>
                <w:szCs w:val="21"/>
                <w:u w:val="none"/>
                <w:lang w:val="en-US" w:eastAsia="zh-CN"/>
              </w:rPr>
              <w:t>行业</w:t>
            </w:r>
          </w:p>
        </w:tc>
        <w:tc>
          <w:tcPr>
            <w:tcW w:w="349"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计数</w:t>
            </w:r>
          </w:p>
        </w:tc>
        <w:tc>
          <w:tcPr>
            <w:tcW w:w="382"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比例</w:t>
            </w:r>
          </w:p>
        </w:tc>
        <w:tc>
          <w:tcPr>
            <w:tcW w:w="118" w:type="pct"/>
            <w:tcBorders>
              <w:top w:val="nil"/>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842"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lang w:val="en-US" w:eastAsia="zh-CN"/>
              </w:rPr>
            </w:pPr>
            <w:r>
              <w:rPr>
                <w:rFonts w:hint="default" w:ascii="Times New Roman" w:hAnsi="Times New Roman" w:cs="Times New Roman"/>
                <w:i w:val="0"/>
                <w:iCs w:val="0"/>
                <w:color w:val="000000"/>
                <w:kern w:val="2"/>
                <w:sz w:val="21"/>
                <w:szCs w:val="21"/>
                <w:u w:val="none"/>
                <w:lang w:val="en-US" w:eastAsia="zh-CN"/>
              </w:rPr>
              <w:t>行业</w:t>
            </w:r>
          </w:p>
        </w:tc>
        <w:tc>
          <w:tcPr>
            <w:tcW w:w="334"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计数</w:t>
            </w:r>
          </w:p>
        </w:tc>
        <w:tc>
          <w:tcPr>
            <w:tcW w:w="408"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比例</w:t>
            </w:r>
          </w:p>
        </w:tc>
        <w:tc>
          <w:tcPr>
            <w:tcW w:w="118" w:type="pct"/>
            <w:tcBorders>
              <w:top w:val="nil"/>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839"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lang w:val="en-US" w:eastAsia="zh-CN"/>
              </w:rPr>
            </w:pPr>
            <w:r>
              <w:rPr>
                <w:rFonts w:hint="default" w:ascii="Times New Roman" w:hAnsi="Times New Roman" w:cs="Times New Roman"/>
                <w:i w:val="0"/>
                <w:iCs w:val="0"/>
                <w:color w:val="000000"/>
                <w:kern w:val="2"/>
                <w:sz w:val="21"/>
                <w:szCs w:val="21"/>
                <w:u w:val="none"/>
                <w:lang w:val="en-US" w:eastAsia="zh-CN"/>
              </w:rPr>
              <w:t>行业</w:t>
            </w:r>
          </w:p>
        </w:tc>
        <w:tc>
          <w:tcPr>
            <w:tcW w:w="334"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bottom"/>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计数</w:t>
            </w:r>
          </w:p>
        </w:tc>
        <w:tc>
          <w:tcPr>
            <w:tcW w:w="415"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比例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0" w:hRule="atLeast"/>
          <w:jc w:val="center"/>
        </w:trPr>
        <w:tc>
          <w:tcPr>
            <w:tcW w:w="855"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工业</w:t>
            </w:r>
          </w:p>
        </w:tc>
        <w:tc>
          <w:tcPr>
            <w:tcW w:w="349"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104</w:t>
            </w:r>
          </w:p>
        </w:tc>
        <w:tc>
          <w:tcPr>
            <w:tcW w:w="382"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21.6%</w:t>
            </w:r>
          </w:p>
        </w:tc>
        <w:tc>
          <w:tcPr>
            <w:tcW w:w="118" w:type="pct"/>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42"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矿产与材料行业</w:t>
            </w:r>
          </w:p>
        </w:tc>
        <w:tc>
          <w:tcPr>
            <w:tcW w:w="334"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44</w:t>
            </w:r>
          </w:p>
        </w:tc>
        <w:tc>
          <w:tcPr>
            <w:tcW w:w="408"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33.3%</w:t>
            </w:r>
          </w:p>
        </w:tc>
        <w:tc>
          <w:tcPr>
            <w:tcW w:w="118" w:type="pct"/>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39"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工业</w:t>
            </w:r>
          </w:p>
        </w:tc>
        <w:tc>
          <w:tcPr>
            <w:tcW w:w="334"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77</w:t>
            </w:r>
          </w:p>
        </w:tc>
        <w:tc>
          <w:tcPr>
            <w:tcW w:w="415"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22.0%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0" w:hRule="atLeast"/>
          <w:jc w:val="center"/>
        </w:trPr>
        <w:tc>
          <w:tcPr>
            <w:tcW w:w="85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矿产与材料行业</w:t>
            </w:r>
          </w:p>
        </w:tc>
        <w:tc>
          <w:tcPr>
            <w:tcW w:w="34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90</w:t>
            </w:r>
          </w:p>
        </w:tc>
        <w:tc>
          <w:tcPr>
            <w:tcW w:w="3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18.7%</w:t>
            </w:r>
          </w:p>
        </w:tc>
        <w:tc>
          <w:tcPr>
            <w:tcW w:w="11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4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工业</w:t>
            </w:r>
          </w:p>
        </w:tc>
        <w:tc>
          <w:tcPr>
            <w:tcW w:w="33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27</w:t>
            </w:r>
          </w:p>
        </w:tc>
        <w:tc>
          <w:tcPr>
            <w:tcW w:w="40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20.5%</w:t>
            </w:r>
          </w:p>
        </w:tc>
        <w:tc>
          <w:tcPr>
            <w:tcW w:w="11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3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高科技行业</w:t>
            </w:r>
          </w:p>
        </w:tc>
        <w:tc>
          <w:tcPr>
            <w:tcW w:w="33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75</w:t>
            </w:r>
          </w:p>
        </w:tc>
        <w:tc>
          <w:tcPr>
            <w:tcW w:w="4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21.4%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0" w:hRule="atLeast"/>
          <w:jc w:val="center"/>
        </w:trPr>
        <w:tc>
          <w:tcPr>
            <w:tcW w:w="85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高科技行业</w:t>
            </w:r>
          </w:p>
        </w:tc>
        <w:tc>
          <w:tcPr>
            <w:tcW w:w="34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90</w:t>
            </w:r>
          </w:p>
        </w:tc>
        <w:tc>
          <w:tcPr>
            <w:tcW w:w="3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18.7%</w:t>
            </w:r>
          </w:p>
        </w:tc>
        <w:tc>
          <w:tcPr>
            <w:tcW w:w="11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4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消费品与零售业</w:t>
            </w:r>
          </w:p>
        </w:tc>
        <w:tc>
          <w:tcPr>
            <w:tcW w:w="33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17</w:t>
            </w:r>
          </w:p>
        </w:tc>
        <w:tc>
          <w:tcPr>
            <w:tcW w:w="40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12.9%</w:t>
            </w:r>
          </w:p>
        </w:tc>
        <w:tc>
          <w:tcPr>
            <w:tcW w:w="11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3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矿产与材料行业</w:t>
            </w:r>
          </w:p>
        </w:tc>
        <w:tc>
          <w:tcPr>
            <w:tcW w:w="33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46</w:t>
            </w:r>
          </w:p>
        </w:tc>
        <w:tc>
          <w:tcPr>
            <w:tcW w:w="4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0" w:hRule="atLeast"/>
          <w:jc w:val="center"/>
        </w:trPr>
        <w:tc>
          <w:tcPr>
            <w:tcW w:w="85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消费品与零售业</w:t>
            </w:r>
          </w:p>
        </w:tc>
        <w:tc>
          <w:tcPr>
            <w:tcW w:w="34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55</w:t>
            </w:r>
          </w:p>
        </w:tc>
        <w:tc>
          <w:tcPr>
            <w:tcW w:w="3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11.4%</w:t>
            </w:r>
          </w:p>
        </w:tc>
        <w:tc>
          <w:tcPr>
            <w:tcW w:w="11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4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高科技行业</w:t>
            </w:r>
          </w:p>
        </w:tc>
        <w:tc>
          <w:tcPr>
            <w:tcW w:w="33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15</w:t>
            </w:r>
          </w:p>
        </w:tc>
        <w:tc>
          <w:tcPr>
            <w:tcW w:w="40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11.4%</w:t>
            </w:r>
          </w:p>
        </w:tc>
        <w:tc>
          <w:tcPr>
            <w:tcW w:w="11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3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消费品与零售业</w:t>
            </w:r>
          </w:p>
        </w:tc>
        <w:tc>
          <w:tcPr>
            <w:tcW w:w="33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38</w:t>
            </w:r>
          </w:p>
        </w:tc>
        <w:tc>
          <w:tcPr>
            <w:tcW w:w="4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0" w:hRule="atLeast"/>
          <w:jc w:val="center"/>
        </w:trPr>
        <w:tc>
          <w:tcPr>
            <w:tcW w:w="85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医疗保健行业</w:t>
            </w:r>
          </w:p>
        </w:tc>
        <w:tc>
          <w:tcPr>
            <w:tcW w:w="34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39</w:t>
            </w:r>
          </w:p>
        </w:tc>
        <w:tc>
          <w:tcPr>
            <w:tcW w:w="3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8.1%</w:t>
            </w:r>
          </w:p>
        </w:tc>
        <w:tc>
          <w:tcPr>
            <w:tcW w:w="11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4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能源和电力</w:t>
            </w:r>
          </w:p>
        </w:tc>
        <w:tc>
          <w:tcPr>
            <w:tcW w:w="33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13</w:t>
            </w:r>
          </w:p>
        </w:tc>
        <w:tc>
          <w:tcPr>
            <w:tcW w:w="40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9.8%</w:t>
            </w:r>
          </w:p>
        </w:tc>
        <w:tc>
          <w:tcPr>
            <w:tcW w:w="11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3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医疗保健行业</w:t>
            </w:r>
          </w:p>
        </w:tc>
        <w:tc>
          <w:tcPr>
            <w:tcW w:w="33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35</w:t>
            </w:r>
          </w:p>
        </w:tc>
        <w:tc>
          <w:tcPr>
            <w:tcW w:w="4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0" w:hRule="atLeast"/>
          <w:jc w:val="center"/>
        </w:trPr>
        <w:tc>
          <w:tcPr>
            <w:tcW w:w="85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金融业</w:t>
            </w:r>
          </w:p>
        </w:tc>
        <w:tc>
          <w:tcPr>
            <w:tcW w:w="34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36</w:t>
            </w:r>
          </w:p>
        </w:tc>
        <w:tc>
          <w:tcPr>
            <w:tcW w:w="3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7.5%</w:t>
            </w:r>
          </w:p>
        </w:tc>
        <w:tc>
          <w:tcPr>
            <w:tcW w:w="11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4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金融业</w:t>
            </w:r>
          </w:p>
        </w:tc>
        <w:tc>
          <w:tcPr>
            <w:tcW w:w="33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9</w:t>
            </w:r>
          </w:p>
        </w:tc>
        <w:tc>
          <w:tcPr>
            <w:tcW w:w="40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6.8%</w:t>
            </w:r>
          </w:p>
        </w:tc>
        <w:tc>
          <w:tcPr>
            <w:tcW w:w="11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3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金融业</w:t>
            </w:r>
          </w:p>
        </w:tc>
        <w:tc>
          <w:tcPr>
            <w:tcW w:w="33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27</w:t>
            </w:r>
          </w:p>
        </w:tc>
        <w:tc>
          <w:tcPr>
            <w:tcW w:w="4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0" w:hRule="atLeast"/>
          <w:jc w:val="center"/>
        </w:trPr>
        <w:tc>
          <w:tcPr>
            <w:tcW w:w="85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服务业</w:t>
            </w:r>
          </w:p>
        </w:tc>
        <w:tc>
          <w:tcPr>
            <w:tcW w:w="34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33</w:t>
            </w:r>
          </w:p>
        </w:tc>
        <w:tc>
          <w:tcPr>
            <w:tcW w:w="3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6.8%</w:t>
            </w:r>
          </w:p>
        </w:tc>
        <w:tc>
          <w:tcPr>
            <w:tcW w:w="11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4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服务业</w:t>
            </w:r>
          </w:p>
        </w:tc>
        <w:tc>
          <w:tcPr>
            <w:tcW w:w="33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6</w:t>
            </w:r>
          </w:p>
        </w:tc>
        <w:tc>
          <w:tcPr>
            <w:tcW w:w="40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4.5%</w:t>
            </w:r>
          </w:p>
        </w:tc>
        <w:tc>
          <w:tcPr>
            <w:tcW w:w="11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3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服务业</w:t>
            </w:r>
          </w:p>
        </w:tc>
        <w:tc>
          <w:tcPr>
            <w:tcW w:w="33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27</w:t>
            </w:r>
          </w:p>
        </w:tc>
        <w:tc>
          <w:tcPr>
            <w:tcW w:w="4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85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能源和电力行业</w:t>
            </w:r>
          </w:p>
        </w:tc>
        <w:tc>
          <w:tcPr>
            <w:tcW w:w="34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3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6.6%</w:t>
            </w:r>
          </w:p>
        </w:tc>
        <w:tc>
          <w:tcPr>
            <w:tcW w:w="11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4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医疗保健行业</w:t>
            </w:r>
          </w:p>
        </w:tc>
        <w:tc>
          <w:tcPr>
            <w:tcW w:w="33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40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3.0%</w:t>
            </w:r>
          </w:p>
        </w:tc>
        <w:tc>
          <w:tcPr>
            <w:tcW w:w="11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3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能源和电力行业</w:t>
            </w:r>
          </w:p>
        </w:tc>
        <w:tc>
          <w:tcPr>
            <w:tcW w:w="33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19</w:t>
            </w:r>
          </w:p>
        </w:tc>
        <w:tc>
          <w:tcPr>
            <w:tcW w:w="4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4" w:hRule="atLeast"/>
          <w:jc w:val="center"/>
        </w:trPr>
        <w:tc>
          <w:tcPr>
            <w:tcW w:w="85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房地产行业</w:t>
            </w:r>
          </w:p>
        </w:tc>
        <w:tc>
          <w:tcPr>
            <w:tcW w:w="34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3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2.3%</w:t>
            </w:r>
          </w:p>
        </w:tc>
        <w:tc>
          <w:tcPr>
            <w:tcW w:w="11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4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媒体和娱乐行业</w:t>
            </w:r>
          </w:p>
        </w:tc>
        <w:tc>
          <w:tcPr>
            <w:tcW w:w="33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40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1.5%</w:t>
            </w:r>
          </w:p>
        </w:tc>
        <w:tc>
          <w:tcPr>
            <w:tcW w:w="11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3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房地产行业</w:t>
            </w:r>
          </w:p>
        </w:tc>
        <w:tc>
          <w:tcPr>
            <w:tcW w:w="33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9</w:t>
            </w:r>
          </w:p>
        </w:tc>
        <w:tc>
          <w:tcPr>
            <w:tcW w:w="4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855"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媒体和娱乐行业</w:t>
            </w:r>
          </w:p>
        </w:tc>
        <w:tc>
          <w:tcPr>
            <w:tcW w:w="349"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9</w:t>
            </w:r>
          </w:p>
        </w:tc>
        <w:tc>
          <w:tcPr>
            <w:tcW w:w="382"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1.9%</w:t>
            </w:r>
          </w:p>
        </w:tc>
        <w:tc>
          <w:tcPr>
            <w:tcW w:w="118" w:type="pct"/>
            <w:tcBorders>
              <w:top w:val="nil"/>
              <w:left w:val="nil"/>
              <w:bottom w:val="single" w:color="auto" w:sz="4" w:space="0"/>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42"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房地产行业</w:t>
            </w:r>
          </w:p>
        </w:tc>
        <w:tc>
          <w:tcPr>
            <w:tcW w:w="334"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408"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1.5%</w:t>
            </w:r>
          </w:p>
        </w:tc>
        <w:tc>
          <w:tcPr>
            <w:tcW w:w="118" w:type="pct"/>
            <w:tcBorders>
              <w:top w:val="nil"/>
              <w:left w:val="nil"/>
              <w:bottom w:val="single" w:color="auto" w:sz="4" w:space="0"/>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39"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媒体和娱乐行业</w:t>
            </w:r>
          </w:p>
        </w:tc>
        <w:tc>
          <w:tcPr>
            <w:tcW w:w="334"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7</w:t>
            </w:r>
          </w:p>
        </w:tc>
        <w:tc>
          <w:tcPr>
            <w:tcW w:w="415"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4" w:hRule="atLeast"/>
          <w:jc w:val="center"/>
        </w:trPr>
        <w:tc>
          <w:tcPr>
            <w:tcW w:w="855" w:type="pct"/>
            <w:tcBorders>
              <w:top w:val="single" w:color="auto" w:sz="4" w:space="0"/>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总计</w:t>
            </w:r>
          </w:p>
        </w:tc>
        <w:tc>
          <w:tcPr>
            <w:tcW w:w="349" w:type="pct"/>
            <w:tcBorders>
              <w:top w:val="single" w:color="auto" w:sz="4" w:space="0"/>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499</w:t>
            </w:r>
          </w:p>
        </w:tc>
        <w:tc>
          <w:tcPr>
            <w:tcW w:w="382" w:type="pct"/>
            <w:tcBorders>
              <w:top w:val="single" w:color="auto" w:sz="4" w:space="0"/>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10</w:t>
            </w:r>
            <w:r>
              <w:rPr>
                <w:rFonts w:hint="default" w:ascii="Times New Roman" w:hAnsi="Times New Roman" w:cs="Times New Roman"/>
                <w:i w:val="0"/>
                <w:iCs w:val="0"/>
                <w:color w:val="000000"/>
                <w:kern w:val="0"/>
                <w:sz w:val="21"/>
                <w:szCs w:val="21"/>
                <w:u w:val="none"/>
                <w:lang w:val="en-US" w:eastAsia="zh-CN" w:bidi="ar"/>
              </w:rPr>
              <w:t>0</w:t>
            </w:r>
            <w:r>
              <w:rPr>
                <w:rFonts w:hint="default" w:ascii="Times New Roman" w:hAnsi="Times New Roman" w:eastAsia="宋体" w:cs="Times New Roman"/>
                <w:i w:val="0"/>
                <w:iCs w:val="0"/>
                <w:color w:val="000000"/>
                <w:kern w:val="0"/>
                <w:sz w:val="21"/>
                <w:szCs w:val="21"/>
                <w:u w:val="none"/>
                <w:lang w:val="en-US" w:eastAsia="zh-CN" w:bidi="ar"/>
              </w:rPr>
              <w:t>%</w:t>
            </w:r>
          </w:p>
        </w:tc>
        <w:tc>
          <w:tcPr>
            <w:tcW w:w="118" w:type="pct"/>
            <w:tcBorders>
              <w:top w:val="single" w:color="auto" w:sz="4" w:space="0"/>
              <w:left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42" w:type="pct"/>
            <w:tcBorders>
              <w:top w:val="single" w:color="auto" w:sz="4" w:space="0"/>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总计</w:t>
            </w:r>
          </w:p>
        </w:tc>
        <w:tc>
          <w:tcPr>
            <w:tcW w:w="334" w:type="pct"/>
            <w:tcBorders>
              <w:top w:val="single" w:color="auto" w:sz="4" w:space="0"/>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139</w:t>
            </w:r>
          </w:p>
        </w:tc>
        <w:tc>
          <w:tcPr>
            <w:tcW w:w="408" w:type="pct"/>
            <w:tcBorders>
              <w:top w:val="single" w:color="auto" w:sz="4" w:space="0"/>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100%</w:t>
            </w:r>
          </w:p>
        </w:tc>
        <w:tc>
          <w:tcPr>
            <w:tcW w:w="118" w:type="pct"/>
            <w:tcBorders>
              <w:top w:val="single" w:color="auto" w:sz="4" w:space="0"/>
              <w:left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839" w:type="pct"/>
            <w:tcBorders>
              <w:top w:val="single" w:color="auto" w:sz="4" w:space="0"/>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总计</w:t>
            </w:r>
          </w:p>
        </w:tc>
        <w:tc>
          <w:tcPr>
            <w:tcW w:w="334" w:type="pct"/>
            <w:tcBorders>
              <w:top w:val="single" w:color="auto" w:sz="4" w:space="0"/>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360</w:t>
            </w:r>
          </w:p>
        </w:tc>
        <w:tc>
          <w:tcPr>
            <w:tcW w:w="415" w:type="pct"/>
            <w:tcBorders>
              <w:top w:val="single" w:color="auto" w:sz="4" w:space="0"/>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bottom"/>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100%</w:t>
            </w:r>
          </w:p>
        </w:tc>
      </w:tr>
    </w:tbl>
    <w:p>
      <w:pPr>
        <w:keepNext w:val="0"/>
        <w:keepLines w:val="0"/>
        <w:pageBreakBefore w:val="0"/>
        <w:widowControl w:val="0"/>
        <w:kinsoku/>
        <w:wordWrap/>
        <w:overflowPunct/>
        <w:topLinePunct w:val="0"/>
        <w:autoSpaceDE w:val="0"/>
        <w:autoSpaceDN w:val="0"/>
        <w:bidi w:val="0"/>
        <w:adjustRightInd/>
        <w:snapToGrid/>
        <w:spacing w:line="240" w:lineRule="auto"/>
        <w:ind w:firstLine="482"/>
        <w:jc w:val="center"/>
        <w:textAlignment w:val="auto"/>
        <w:rPr>
          <w:rFonts w:hint="default" w:ascii="Times New Roman" w:hAnsi="Times New Roman" w:eastAsia="黑体" w:cs="Times New Roman"/>
          <w:spacing w:val="0"/>
          <w:w w:val="100"/>
          <w:sz w:val="24"/>
          <w:szCs w:val="24"/>
          <w:lang w:val="en-US" w:eastAsia="zh-CN"/>
        </w:rPr>
      </w:pPr>
    </w:p>
    <w:p>
      <w:pPr>
        <w:pStyle w:val="4"/>
        <w:bidi w:val="0"/>
        <w:rPr>
          <w:rFonts w:hint="default" w:ascii="Times New Roman" w:hAnsi="Times New Roman" w:eastAsia="宋体" w:cs="Times New Roman"/>
          <w:spacing w:val="0"/>
          <w:w w:val="100"/>
          <w:szCs w:val="24"/>
          <w:lang w:val="en-US" w:eastAsia="zh-CN"/>
        </w:rPr>
      </w:pPr>
      <w:bookmarkStart w:id="40" w:name="_Toc18271"/>
      <w:r>
        <w:rPr>
          <w:rFonts w:hint="default" w:ascii="Times New Roman" w:hAnsi="Times New Roman" w:cs="Times New Roman"/>
          <w:lang w:val="en-US" w:eastAsia="zh-CN"/>
        </w:rPr>
        <w:t>3.2.2 变量定义</w:t>
      </w:r>
      <w:bookmarkEnd w:id="40"/>
    </w:p>
    <w:p>
      <w:pPr>
        <w:spacing w:line="360" w:lineRule="auto"/>
        <w:ind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1）被解释变量</w:t>
      </w:r>
    </w:p>
    <w:p>
      <w:pPr>
        <w:spacing w:line="360" w:lineRule="auto"/>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 xml:space="preserve">   本文的被解释变量为并购是否完成Completed，为虚拟变量，并购完成标记为1，并购失败标记为0。</w:t>
      </w:r>
    </w:p>
    <w:p>
      <w:pPr>
        <w:numPr>
          <w:ilvl w:val="0"/>
          <w:numId w:val="0"/>
        </w:numPr>
        <w:spacing w:line="360" w:lineRule="auto"/>
        <w:ind w:left="472" w:leftChars="0" w:right="0" w:rightChars="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2）解释变量与调节变量</w:t>
      </w:r>
    </w:p>
    <w:p>
      <w:pPr>
        <w:numPr>
          <w:ilvl w:val="0"/>
          <w:numId w:val="0"/>
        </w:numPr>
        <w:spacing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是否为国有企业State_Owned，作为本文的主要解释变量，若一个企业的实际控制人为中国政府的任何一级，则视为是国有企业</w:t>
      </w:r>
      <w:r>
        <w:rPr>
          <w:rFonts w:hint="default" w:ascii="Times New Roman" w:hAnsi="Times New Roman" w:cs="Times New Roman"/>
          <w:spacing w:val="0"/>
          <w:w w:val="100"/>
          <w:sz w:val="24"/>
          <w:szCs w:val="24"/>
          <w:lang w:val="en-US" w:eastAsia="zh-CN"/>
        </w:rPr>
        <w:t>，</w:t>
      </w:r>
      <w:r>
        <w:rPr>
          <w:rFonts w:hint="default" w:ascii="Times New Roman" w:hAnsi="Times New Roman" w:eastAsia="宋体" w:cs="Times New Roman"/>
          <w:spacing w:val="0"/>
          <w:w w:val="100"/>
          <w:sz w:val="24"/>
          <w:szCs w:val="24"/>
          <w:lang w:val="en-US" w:eastAsia="zh-CN"/>
        </w:rPr>
        <w:t>标记为1，否则标记为0。</w:t>
      </w:r>
    </w:p>
    <w:p>
      <w:pPr>
        <w:numPr>
          <w:ilvl w:val="0"/>
          <w:numId w:val="0"/>
        </w:numPr>
        <w:spacing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被并购方是否属于敏感行业Sensitivity，作为本文的另一个解释变量，并同时作为一个调节变量。</w:t>
      </w:r>
      <w:r>
        <w:rPr>
          <w:rFonts w:hint="default" w:ascii="Times New Roman" w:hAnsi="Times New Roman" w:cs="Times New Roman"/>
          <w:spacing w:val="0"/>
          <w:w w:val="100"/>
          <w:sz w:val="24"/>
          <w:szCs w:val="24"/>
          <w:lang w:val="en-US" w:eastAsia="zh-CN"/>
        </w:rPr>
        <w:t>当被并购企业属于敏感行业时，我们认为该并购可能会引起东道国的产业保护。</w:t>
      </w:r>
      <w:r>
        <w:rPr>
          <w:rFonts w:hint="default" w:ascii="Times New Roman" w:hAnsi="Times New Roman" w:eastAsia="宋体" w:cs="Times New Roman"/>
          <w:spacing w:val="0"/>
          <w:w w:val="100"/>
          <w:sz w:val="24"/>
          <w:szCs w:val="24"/>
          <w:lang w:val="en-US" w:eastAsia="zh-CN"/>
        </w:rPr>
        <w:t>根据SDC数据库中对行业的划分，将涉及敏感资源的企业（能源、矿业）、以及涉及关键核心技术的科技型企业（如半导体行业）划分为敏感行业。</w:t>
      </w:r>
    </w:p>
    <w:p>
      <w:pPr>
        <w:numPr>
          <w:ilvl w:val="0"/>
          <w:numId w:val="0"/>
        </w:numPr>
        <w:spacing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所属东道国制度质量Institution，本文的另一个调节变量。根据以前学者研究</w:t>
      </w:r>
      <w:r>
        <w:rPr>
          <w:rFonts w:hint="default" w:ascii="Times New Roman" w:hAnsi="Times New Roman" w:cs="Times New Roman"/>
          <w:spacing w:val="0"/>
          <w:w w:val="100"/>
          <w:sz w:val="24"/>
          <w:szCs w:val="24"/>
          <w:lang w:val="en-US" w:eastAsia="zh-CN"/>
        </w:rPr>
        <w:t>（朱华，2017；陈岩等，2018）</w:t>
      </w:r>
      <w:r>
        <w:rPr>
          <w:rFonts w:hint="default" w:ascii="Times New Roman" w:hAnsi="Times New Roman" w:eastAsia="宋体" w:cs="Times New Roman"/>
          <w:spacing w:val="0"/>
          <w:w w:val="100"/>
          <w:sz w:val="24"/>
          <w:szCs w:val="24"/>
          <w:lang w:val="en-US" w:eastAsia="zh-CN"/>
        </w:rPr>
        <w:t>，本文以世界银行发布的WGI（全球治理指数）来衡量东道国的制度质量。WGI指数包括以下六个维度：government effe</w:t>
      </w:r>
      <w:r>
        <w:rPr>
          <w:rFonts w:hint="default" w:ascii="Times New Roman" w:hAnsi="Times New Roman" w:cs="Times New Roman"/>
          <w:spacing w:val="0"/>
          <w:w w:val="100"/>
          <w:sz w:val="24"/>
          <w:szCs w:val="24"/>
          <w:lang w:val="en-US" w:eastAsia="zh-CN"/>
        </w:rPr>
        <w:t>c</w:t>
      </w:r>
      <w:r>
        <w:rPr>
          <w:rFonts w:hint="default" w:ascii="Times New Roman" w:hAnsi="Times New Roman" w:eastAsia="宋体" w:cs="Times New Roman"/>
          <w:spacing w:val="0"/>
          <w:w w:val="100"/>
          <w:sz w:val="24"/>
          <w:szCs w:val="24"/>
          <w:lang w:val="en-US" w:eastAsia="zh-CN"/>
        </w:rPr>
        <w:t>tiveness（政府效率）、voice and accountability</w:t>
      </w:r>
      <w:r>
        <w:rPr>
          <w:rFonts w:hint="eastAsia" w:ascii="Times New Roman" w:hAnsi="Times New Roman" w:cs="Times New Roman"/>
          <w:spacing w:val="0"/>
          <w:w w:val="100"/>
          <w:sz w:val="24"/>
          <w:szCs w:val="24"/>
          <w:lang w:val="en-US" w:eastAsia="zh-CN"/>
        </w:rPr>
        <w:t>（</w:t>
      </w:r>
      <w:r>
        <w:rPr>
          <w:rFonts w:hint="default" w:ascii="Times New Roman" w:hAnsi="Times New Roman" w:eastAsia="宋体" w:cs="Times New Roman"/>
          <w:spacing w:val="0"/>
          <w:w w:val="100"/>
          <w:sz w:val="24"/>
          <w:szCs w:val="24"/>
          <w:lang w:val="en-US" w:eastAsia="zh-CN"/>
        </w:rPr>
        <w:t>民主自由权利</w:t>
      </w:r>
      <w:r>
        <w:rPr>
          <w:rFonts w:hint="eastAsia" w:ascii="Times New Roman" w:hAnsi="Times New Roman" w:cs="Times New Roman"/>
          <w:spacing w:val="0"/>
          <w:w w:val="100"/>
          <w:sz w:val="24"/>
          <w:szCs w:val="24"/>
          <w:lang w:val="en-US" w:eastAsia="zh-CN"/>
        </w:rPr>
        <w:t>）</w:t>
      </w:r>
      <w:r>
        <w:rPr>
          <w:rFonts w:hint="default" w:ascii="Times New Roman" w:hAnsi="Times New Roman" w:eastAsia="宋体" w:cs="Times New Roman"/>
          <w:spacing w:val="0"/>
          <w:w w:val="100"/>
          <w:sz w:val="24"/>
          <w:szCs w:val="24"/>
          <w:lang w:val="en-US" w:eastAsia="zh-CN"/>
        </w:rPr>
        <w:t>、regulatory quality(监管质量)、control of corruption</w:t>
      </w:r>
      <w:r>
        <w:rPr>
          <w:rFonts w:hint="eastAsia" w:ascii="Times New Roman" w:hAnsi="Times New Roman" w:cs="Times New Roman"/>
          <w:spacing w:val="0"/>
          <w:w w:val="100"/>
          <w:sz w:val="24"/>
          <w:szCs w:val="24"/>
          <w:lang w:val="en-US" w:eastAsia="zh-CN"/>
        </w:rPr>
        <w:t>（</w:t>
      </w:r>
      <w:r>
        <w:rPr>
          <w:rFonts w:hint="default" w:ascii="Times New Roman" w:hAnsi="Times New Roman" w:eastAsia="宋体" w:cs="Times New Roman"/>
          <w:spacing w:val="0"/>
          <w:w w:val="100"/>
          <w:sz w:val="24"/>
          <w:szCs w:val="24"/>
          <w:lang w:val="en-US" w:eastAsia="zh-CN"/>
        </w:rPr>
        <w:t>腐败监管</w:t>
      </w:r>
      <w:r>
        <w:rPr>
          <w:rFonts w:hint="eastAsia" w:ascii="Times New Roman" w:hAnsi="Times New Roman" w:cs="Times New Roman"/>
          <w:spacing w:val="0"/>
          <w:w w:val="100"/>
          <w:sz w:val="24"/>
          <w:szCs w:val="24"/>
          <w:lang w:val="en-US" w:eastAsia="zh-CN"/>
        </w:rPr>
        <w:t>）</w:t>
      </w:r>
      <w:r>
        <w:rPr>
          <w:rFonts w:hint="default" w:ascii="Times New Roman" w:hAnsi="Times New Roman" w:eastAsia="宋体" w:cs="Times New Roman"/>
          <w:spacing w:val="0"/>
          <w:w w:val="100"/>
          <w:sz w:val="24"/>
          <w:szCs w:val="24"/>
          <w:lang w:val="en-US" w:eastAsia="zh-CN"/>
        </w:rPr>
        <w:t>、political stability and absence of violence(稳定指数)。为了综合考量东道国各方面制度环境并避免产生多重共线性问题，本文使用主成分分析法将以上六个治理维度降维成一个综合指标Institution，用以衡量东道国的制度质量，得分越高则表示制度质量越高。</w:t>
      </w:r>
    </w:p>
    <w:p>
      <w:pPr>
        <w:numPr>
          <w:ilvl w:val="0"/>
          <w:numId w:val="0"/>
        </w:numPr>
        <w:spacing w:line="360" w:lineRule="auto"/>
        <w:ind w:left="472" w:leftChars="0" w:right="0" w:rightChars="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3）控制变量</w:t>
      </w:r>
    </w:p>
    <w:p>
      <w:pPr>
        <w:numPr>
          <w:ilvl w:val="0"/>
          <w:numId w:val="0"/>
        </w:numPr>
        <w:spacing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通过阅读以往文献，本文选取的控制变量有：相关行业（Related），上市并购方（Pubic），并购方顾问（A_Advisor），目标方顾问（T_Advisor），并购友好态度（Friendly），竞购者（Challenge），投资协定（Bit），文化距离（Culture_Distance）。</w:t>
      </w:r>
    </w:p>
    <w:p>
      <w:pPr>
        <w:numPr>
          <w:ilvl w:val="0"/>
          <w:numId w:val="0"/>
        </w:numPr>
        <w:spacing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本文所有变量的汇总如表3-4。</w:t>
      </w:r>
    </w:p>
    <w:p>
      <w:pPr>
        <w:rPr>
          <w:rFonts w:hint="default" w:ascii="Times New Roman" w:hAnsi="Times New Roman" w:eastAsia="黑体" w:cs="Times New Roman"/>
          <w:spacing w:val="0"/>
          <w:w w:val="100"/>
          <w:sz w:val="24"/>
          <w:szCs w:val="24"/>
          <w:lang w:val="en-US" w:eastAsia="zh-CN"/>
        </w:rPr>
      </w:pPr>
      <w:r>
        <w:rPr>
          <w:rFonts w:hint="default" w:ascii="Times New Roman" w:hAnsi="Times New Roman" w:eastAsia="黑体" w:cs="Times New Roman"/>
          <w:spacing w:val="0"/>
          <w:w w:val="100"/>
          <w:sz w:val="24"/>
          <w:szCs w:val="24"/>
          <w:lang w:val="en-US" w:eastAsia="zh-CN"/>
        </w:rPr>
        <w:br w:type="page"/>
      </w:r>
    </w:p>
    <w:p>
      <w:pPr>
        <w:numPr>
          <w:ilvl w:val="0"/>
          <w:numId w:val="0"/>
        </w:numPr>
        <w:spacing w:line="360" w:lineRule="auto"/>
        <w:ind w:right="0" w:rightChars="0" w:firstLine="480" w:firstLineChars="200"/>
        <w:jc w:val="center"/>
        <w:rPr>
          <w:rFonts w:hint="default" w:ascii="Times New Roman" w:hAnsi="Times New Roman" w:eastAsia="黑体" w:cs="Times New Roman"/>
          <w:spacing w:val="0"/>
          <w:w w:val="100"/>
          <w:sz w:val="24"/>
          <w:szCs w:val="24"/>
          <w:lang w:val="en-US" w:eastAsia="zh-CN"/>
        </w:rPr>
      </w:pPr>
      <w:r>
        <w:rPr>
          <w:rFonts w:hint="default" w:ascii="Times New Roman" w:hAnsi="Times New Roman" w:eastAsia="黑体" w:cs="Times New Roman"/>
          <w:spacing w:val="0"/>
          <w:w w:val="100"/>
          <w:sz w:val="24"/>
          <w:szCs w:val="24"/>
          <w:lang w:val="en-US" w:eastAsia="zh-CN"/>
        </w:rPr>
        <w:t>表3-4 变量解释表</w:t>
      </w:r>
    </w:p>
    <w:tbl>
      <w:tblPr>
        <w:tblStyle w:val="14"/>
        <w:tblW w:w="84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2"/>
        <w:gridCol w:w="2046"/>
        <w:gridCol w:w="2952"/>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62" w:type="dxa"/>
            <w:tcBorders>
              <w:top w:val="single" w:color="auto" w:sz="12" w:space="0"/>
              <w:left w:val="nil"/>
              <w:bottom w:val="single" w:color="auto" w:sz="8" w:space="0"/>
              <w:right w:val="nil"/>
            </w:tcBorders>
            <w:vAlign w:val="center"/>
          </w:tcPr>
          <w:p>
            <w:pPr>
              <w:keepNext w:val="0"/>
              <w:keepLines w:val="0"/>
              <w:numPr>
                <w:ilvl w:val="0"/>
                <w:numId w:val="0"/>
              </w:numPr>
              <w:suppressLineNumbers w:val="0"/>
              <w:spacing w:beforeAutospacing="0" w:afterAutospacing="0" w:line="360" w:lineRule="auto"/>
              <w:ind w:left="0" w:leftChars="0" w:right="0" w:rightChars="0" w:firstLine="0" w:firstLineChars="0"/>
              <w:jc w:val="both"/>
              <w:rPr>
                <w:rFonts w:hint="default" w:ascii="Times New Roman" w:hAnsi="Times New Roman" w:eastAsia="宋体" w:cs="Times New Roman"/>
                <w:spacing w:val="0"/>
                <w:w w:val="100"/>
                <w:kern w:val="2"/>
                <w:sz w:val="21"/>
                <w:szCs w:val="21"/>
                <w:vertAlign w:val="baseline"/>
                <w:lang w:val="en-US" w:eastAsia="zh-CN" w:bidi="ar-SA"/>
              </w:rPr>
            </w:pPr>
            <w:r>
              <w:rPr>
                <w:rFonts w:hint="default" w:ascii="Times New Roman" w:hAnsi="Times New Roman" w:eastAsia="宋体" w:cs="Times New Roman"/>
                <w:spacing w:val="0"/>
                <w:w w:val="100"/>
                <w:kern w:val="2"/>
                <w:sz w:val="21"/>
                <w:szCs w:val="21"/>
                <w:vertAlign w:val="baseline"/>
                <w:lang w:val="en-US" w:eastAsia="zh-CN"/>
              </w:rPr>
              <w:t>变量名</w:t>
            </w:r>
          </w:p>
        </w:tc>
        <w:tc>
          <w:tcPr>
            <w:tcW w:w="2046" w:type="dxa"/>
            <w:tcBorders>
              <w:top w:val="single" w:color="auto" w:sz="12" w:space="0"/>
              <w:left w:val="nil"/>
              <w:bottom w:val="single" w:color="auto" w:sz="8" w:space="0"/>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变量属性</w:t>
            </w:r>
          </w:p>
        </w:tc>
        <w:tc>
          <w:tcPr>
            <w:tcW w:w="2952" w:type="dxa"/>
            <w:tcBorders>
              <w:top w:val="single" w:color="auto" w:sz="12" w:space="0"/>
              <w:left w:val="nil"/>
              <w:bottom w:val="single" w:color="auto" w:sz="8" w:space="0"/>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变量含义</w:t>
            </w:r>
          </w:p>
        </w:tc>
        <w:tc>
          <w:tcPr>
            <w:tcW w:w="2085" w:type="dxa"/>
            <w:tcBorders>
              <w:top w:val="single" w:color="auto" w:sz="12" w:space="0"/>
              <w:left w:val="nil"/>
              <w:bottom w:val="single" w:color="auto" w:sz="8" w:space="0"/>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2" w:type="dxa"/>
            <w:tcBorders>
              <w:top w:val="single" w:color="auto" w:sz="8" w:space="0"/>
              <w:left w:val="nil"/>
              <w:bottom w:val="nil"/>
              <w:right w:val="nil"/>
            </w:tcBorders>
            <w:vAlign w:val="center"/>
          </w:tcPr>
          <w:p>
            <w:pPr>
              <w:keepNext w:val="0"/>
              <w:keepLines w:val="0"/>
              <w:numPr>
                <w:ilvl w:val="0"/>
                <w:numId w:val="0"/>
              </w:numPr>
              <w:suppressLineNumbers w:val="0"/>
              <w:spacing w:beforeAutospacing="0" w:afterAutospacing="0" w:line="360" w:lineRule="auto"/>
              <w:ind w:left="0" w:leftChars="0" w:right="0" w:rightChars="0" w:firstLine="0" w:firstLineChars="0"/>
              <w:jc w:val="both"/>
              <w:rPr>
                <w:rFonts w:hint="default" w:ascii="Times New Roman" w:hAnsi="Times New Roman" w:eastAsia="宋体" w:cs="Times New Roman"/>
                <w:spacing w:val="0"/>
                <w:w w:val="100"/>
                <w:kern w:val="2"/>
                <w:sz w:val="21"/>
                <w:szCs w:val="21"/>
                <w:vertAlign w:val="baseline"/>
                <w:lang w:val="en-US" w:eastAsia="zh-CN" w:bidi="ar-SA"/>
              </w:rPr>
            </w:pPr>
            <w:r>
              <w:rPr>
                <w:rFonts w:hint="default" w:ascii="Times New Roman" w:hAnsi="Times New Roman" w:eastAsia="宋体" w:cs="Times New Roman"/>
                <w:spacing w:val="0"/>
                <w:w w:val="100"/>
                <w:kern w:val="2"/>
                <w:sz w:val="21"/>
                <w:szCs w:val="21"/>
                <w:vertAlign w:val="baseline"/>
                <w:lang w:val="en-US" w:eastAsia="zh-CN"/>
              </w:rPr>
              <w:t>Completed</w:t>
            </w:r>
          </w:p>
        </w:tc>
        <w:tc>
          <w:tcPr>
            <w:tcW w:w="2046" w:type="dxa"/>
            <w:tcBorders>
              <w:top w:val="single" w:color="auto" w:sz="8" w:space="0"/>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被解释变量</w:t>
            </w:r>
          </w:p>
        </w:tc>
        <w:tc>
          <w:tcPr>
            <w:tcW w:w="2952" w:type="dxa"/>
            <w:tcBorders>
              <w:top w:val="single" w:color="auto" w:sz="8" w:space="0"/>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并购成败</w:t>
            </w:r>
          </w:p>
        </w:tc>
        <w:tc>
          <w:tcPr>
            <w:tcW w:w="2085" w:type="dxa"/>
            <w:tcBorders>
              <w:top w:val="single" w:color="auto" w:sz="8" w:space="0"/>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汤姆森并购数据库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left="0" w:leftChars="0" w:right="0" w:rightChars="0" w:firstLine="0" w:firstLineChars="0"/>
              <w:jc w:val="both"/>
              <w:rPr>
                <w:rFonts w:hint="default" w:ascii="Times New Roman" w:hAnsi="Times New Roman" w:eastAsia="宋体" w:cs="Times New Roman"/>
                <w:spacing w:val="0"/>
                <w:w w:val="100"/>
                <w:kern w:val="2"/>
                <w:sz w:val="21"/>
                <w:szCs w:val="21"/>
                <w:vertAlign w:val="baseline"/>
                <w:lang w:val="en-US" w:eastAsia="zh-CN" w:bidi="ar-SA"/>
              </w:rPr>
            </w:pPr>
            <w:r>
              <w:rPr>
                <w:rFonts w:hint="default" w:ascii="Times New Roman" w:hAnsi="Times New Roman" w:eastAsia="宋体" w:cs="Times New Roman"/>
                <w:spacing w:val="0"/>
                <w:w w:val="100"/>
                <w:kern w:val="2"/>
                <w:sz w:val="21"/>
                <w:szCs w:val="21"/>
                <w:lang w:val="en-US" w:eastAsia="zh-CN"/>
              </w:rPr>
              <w:t>State_Owned</w:t>
            </w:r>
          </w:p>
        </w:tc>
        <w:tc>
          <w:tcPr>
            <w:tcW w:w="2046"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lang w:val="en-US" w:eastAsia="zh-CN"/>
              </w:rPr>
            </w:pPr>
            <w:r>
              <w:rPr>
                <w:rFonts w:hint="default" w:ascii="Times New Roman" w:hAnsi="Times New Roman" w:eastAsia="宋体" w:cs="Times New Roman"/>
                <w:spacing w:val="0"/>
                <w:w w:val="100"/>
                <w:kern w:val="2"/>
                <w:sz w:val="21"/>
                <w:szCs w:val="21"/>
                <w:lang w:val="en-US" w:eastAsia="zh-CN"/>
              </w:rPr>
              <w:t>解释变量</w:t>
            </w:r>
          </w:p>
        </w:tc>
        <w:tc>
          <w:tcPr>
            <w:tcW w:w="295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并购企业是否为国有企业</w:t>
            </w:r>
          </w:p>
        </w:tc>
        <w:tc>
          <w:tcPr>
            <w:tcW w:w="2085"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CSMAR数据库，企查查网站手动整理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36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left="0" w:leftChars="0" w:right="0" w:rightChars="0" w:firstLine="0" w:firstLineChars="0"/>
              <w:jc w:val="both"/>
              <w:rPr>
                <w:rFonts w:hint="default" w:ascii="Times New Roman" w:hAnsi="Times New Roman" w:eastAsia="宋体" w:cs="Times New Roman"/>
                <w:spacing w:val="0"/>
                <w:w w:val="100"/>
                <w:kern w:val="2"/>
                <w:sz w:val="21"/>
                <w:szCs w:val="21"/>
                <w:vertAlign w:val="baseline"/>
                <w:lang w:val="en-US" w:eastAsia="zh-CN" w:bidi="ar-SA"/>
              </w:rPr>
            </w:pPr>
            <w:r>
              <w:rPr>
                <w:rFonts w:hint="default" w:ascii="Times New Roman" w:hAnsi="Times New Roman" w:eastAsia="宋体" w:cs="Times New Roman"/>
                <w:spacing w:val="0"/>
                <w:w w:val="100"/>
                <w:kern w:val="2"/>
                <w:sz w:val="21"/>
                <w:szCs w:val="21"/>
                <w:lang w:val="en-US" w:eastAsia="zh-CN"/>
              </w:rPr>
              <w:t>Sensitivity</w:t>
            </w:r>
          </w:p>
        </w:tc>
        <w:tc>
          <w:tcPr>
            <w:tcW w:w="2046"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lang w:val="en-US" w:eastAsia="zh-CN"/>
              </w:rPr>
            </w:pPr>
            <w:r>
              <w:rPr>
                <w:rFonts w:hint="default" w:ascii="Times New Roman" w:hAnsi="Times New Roman" w:eastAsia="宋体" w:cs="Times New Roman"/>
                <w:spacing w:val="0"/>
                <w:w w:val="100"/>
                <w:kern w:val="2"/>
                <w:sz w:val="21"/>
                <w:szCs w:val="21"/>
                <w:lang w:val="en-US" w:eastAsia="zh-CN"/>
              </w:rPr>
              <w:t>解释变量/调节变量</w:t>
            </w:r>
          </w:p>
        </w:tc>
        <w:tc>
          <w:tcPr>
            <w:tcW w:w="295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目标企业是否为涉及产业保护的敏感行业企业</w:t>
            </w:r>
          </w:p>
        </w:tc>
        <w:tc>
          <w:tcPr>
            <w:tcW w:w="2085"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汤姆森并购数据库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36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left="0" w:leftChars="0" w:right="0" w:rightChars="0" w:firstLine="0" w:firstLineChars="0"/>
              <w:jc w:val="both"/>
              <w:rPr>
                <w:rFonts w:hint="default" w:ascii="Times New Roman" w:hAnsi="Times New Roman" w:eastAsia="宋体" w:cs="Times New Roman"/>
                <w:spacing w:val="0"/>
                <w:w w:val="100"/>
                <w:kern w:val="2"/>
                <w:sz w:val="21"/>
                <w:szCs w:val="21"/>
                <w:lang w:val="en-US" w:eastAsia="zh-CN" w:bidi="ar-SA"/>
              </w:rPr>
            </w:pPr>
            <w:r>
              <w:rPr>
                <w:rFonts w:hint="default" w:ascii="Times New Roman" w:hAnsi="Times New Roman" w:eastAsia="宋体" w:cs="Times New Roman"/>
                <w:spacing w:val="0"/>
                <w:w w:val="100"/>
                <w:kern w:val="2"/>
                <w:sz w:val="21"/>
                <w:szCs w:val="21"/>
                <w:lang w:val="en-US" w:eastAsia="zh-CN"/>
              </w:rPr>
              <w:t>Institution</w:t>
            </w:r>
          </w:p>
        </w:tc>
        <w:tc>
          <w:tcPr>
            <w:tcW w:w="2046"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lang w:val="en-US" w:eastAsia="zh-CN"/>
              </w:rPr>
            </w:pPr>
            <w:r>
              <w:rPr>
                <w:rFonts w:hint="default" w:ascii="Times New Roman" w:hAnsi="Times New Roman" w:eastAsia="宋体" w:cs="Times New Roman"/>
                <w:spacing w:val="0"/>
                <w:w w:val="100"/>
                <w:kern w:val="2"/>
                <w:sz w:val="21"/>
                <w:szCs w:val="21"/>
                <w:lang w:val="en-US" w:eastAsia="zh-CN"/>
              </w:rPr>
              <w:t>调节变量</w:t>
            </w:r>
          </w:p>
        </w:tc>
        <w:tc>
          <w:tcPr>
            <w:tcW w:w="295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东道国质量制度指数</w:t>
            </w:r>
          </w:p>
        </w:tc>
        <w:tc>
          <w:tcPr>
            <w:tcW w:w="2085"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世界银行WGI指数，计算所得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36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left="0" w:leftChars="0" w:right="0" w:rightChars="0" w:firstLine="0" w:firstLineChars="0"/>
              <w:jc w:val="both"/>
              <w:rPr>
                <w:rFonts w:hint="default" w:ascii="Times New Roman" w:hAnsi="Times New Roman" w:eastAsia="宋体" w:cs="Times New Roman"/>
                <w:spacing w:val="0"/>
                <w:w w:val="100"/>
                <w:kern w:val="2"/>
                <w:sz w:val="21"/>
                <w:szCs w:val="21"/>
                <w:vertAlign w:val="baseline"/>
                <w:lang w:val="en-US" w:eastAsia="zh-CN" w:bidi="ar-SA"/>
              </w:rPr>
            </w:pPr>
            <w:r>
              <w:rPr>
                <w:rFonts w:hint="default" w:ascii="Times New Roman" w:hAnsi="Times New Roman" w:eastAsia="宋体" w:cs="Times New Roman"/>
                <w:spacing w:val="0"/>
                <w:w w:val="100"/>
                <w:kern w:val="2"/>
                <w:sz w:val="21"/>
                <w:szCs w:val="21"/>
                <w:lang w:val="en-US" w:eastAsia="zh-CN"/>
              </w:rPr>
              <w:t>Related</w:t>
            </w:r>
          </w:p>
        </w:tc>
        <w:tc>
          <w:tcPr>
            <w:tcW w:w="2046"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left="0" w:leftChars="0" w:right="0" w:rightChars="0" w:firstLine="0" w:firstLineChars="0"/>
              <w:jc w:val="both"/>
              <w:rPr>
                <w:rFonts w:hint="default" w:ascii="Times New Roman" w:hAnsi="Times New Roman" w:eastAsia="宋体" w:cs="Times New Roman"/>
                <w:spacing w:val="0"/>
                <w:w w:val="100"/>
                <w:kern w:val="2"/>
                <w:sz w:val="21"/>
                <w:szCs w:val="21"/>
                <w:lang w:val="en-US" w:eastAsia="zh-CN"/>
              </w:rPr>
            </w:pPr>
            <w:r>
              <w:rPr>
                <w:rFonts w:hint="default" w:ascii="Times New Roman" w:hAnsi="Times New Roman" w:eastAsia="宋体" w:cs="Times New Roman"/>
                <w:spacing w:val="0"/>
                <w:w w:val="100"/>
                <w:kern w:val="2"/>
                <w:sz w:val="21"/>
                <w:szCs w:val="21"/>
                <w:lang w:val="en-US" w:eastAsia="zh-CN"/>
              </w:rPr>
              <w:t>控制变量</w:t>
            </w:r>
          </w:p>
        </w:tc>
        <w:tc>
          <w:tcPr>
            <w:tcW w:w="295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并购企业和目标企业是否属于相关行业</w:t>
            </w:r>
          </w:p>
        </w:tc>
        <w:tc>
          <w:tcPr>
            <w:tcW w:w="2085"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汤姆森并购数据库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36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left="0" w:leftChars="0" w:right="0" w:rightChars="0" w:firstLine="0" w:firstLineChars="0"/>
              <w:jc w:val="both"/>
              <w:rPr>
                <w:rFonts w:hint="default" w:ascii="Times New Roman" w:hAnsi="Times New Roman" w:eastAsia="宋体" w:cs="Times New Roman"/>
                <w:spacing w:val="0"/>
                <w:w w:val="100"/>
                <w:kern w:val="2"/>
                <w:sz w:val="21"/>
                <w:szCs w:val="21"/>
                <w:vertAlign w:val="baseline"/>
                <w:lang w:val="en-US" w:eastAsia="zh-CN" w:bidi="ar-SA"/>
              </w:rPr>
            </w:pPr>
            <w:r>
              <w:rPr>
                <w:rFonts w:hint="default" w:ascii="Times New Roman" w:hAnsi="Times New Roman" w:eastAsia="宋体" w:cs="Times New Roman"/>
                <w:spacing w:val="0"/>
                <w:w w:val="100"/>
                <w:kern w:val="2"/>
                <w:sz w:val="21"/>
                <w:szCs w:val="21"/>
                <w:lang w:val="en-US" w:eastAsia="zh-CN"/>
              </w:rPr>
              <w:t>Pubic</w:t>
            </w:r>
          </w:p>
        </w:tc>
        <w:tc>
          <w:tcPr>
            <w:tcW w:w="2046"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left="0" w:leftChars="0" w:right="0" w:rightChars="0" w:firstLine="0" w:firstLineChars="0"/>
              <w:jc w:val="both"/>
              <w:rPr>
                <w:rFonts w:hint="default" w:ascii="Times New Roman" w:hAnsi="Times New Roman" w:eastAsia="宋体" w:cs="Times New Roman"/>
                <w:spacing w:val="0"/>
                <w:w w:val="100"/>
                <w:kern w:val="2"/>
                <w:sz w:val="21"/>
                <w:szCs w:val="21"/>
                <w:lang w:val="en-US" w:eastAsia="zh-CN"/>
              </w:rPr>
            </w:pPr>
            <w:r>
              <w:rPr>
                <w:rFonts w:hint="default" w:ascii="Times New Roman" w:hAnsi="Times New Roman" w:eastAsia="宋体" w:cs="Times New Roman"/>
                <w:spacing w:val="0"/>
                <w:w w:val="100"/>
                <w:kern w:val="2"/>
                <w:sz w:val="21"/>
                <w:szCs w:val="21"/>
                <w:lang w:val="en-US" w:eastAsia="zh-CN"/>
              </w:rPr>
              <w:t>控制变量</w:t>
            </w:r>
          </w:p>
        </w:tc>
        <w:tc>
          <w:tcPr>
            <w:tcW w:w="295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并购企业是否是上市公司</w:t>
            </w:r>
          </w:p>
        </w:tc>
        <w:tc>
          <w:tcPr>
            <w:tcW w:w="2085"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汤姆森并购数据库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left="0" w:leftChars="0" w:right="0" w:rightChars="0" w:firstLine="0" w:firstLineChars="0"/>
              <w:jc w:val="both"/>
              <w:rPr>
                <w:rFonts w:hint="default" w:ascii="Times New Roman" w:hAnsi="Times New Roman" w:eastAsia="宋体" w:cs="Times New Roman"/>
                <w:spacing w:val="0"/>
                <w:w w:val="100"/>
                <w:kern w:val="2"/>
                <w:sz w:val="21"/>
                <w:szCs w:val="21"/>
                <w:vertAlign w:val="baseline"/>
                <w:lang w:val="en-US" w:eastAsia="zh-CN" w:bidi="ar-SA"/>
              </w:rPr>
            </w:pPr>
            <w:r>
              <w:rPr>
                <w:rFonts w:hint="default" w:ascii="Times New Roman" w:hAnsi="Times New Roman" w:eastAsia="宋体" w:cs="Times New Roman"/>
                <w:spacing w:val="0"/>
                <w:w w:val="100"/>
                <w:kern w:val="2"/>
                <w:sz w:val="21"/>
                <w:szCs w:val="21"/>
                <w:lang w:val="en-US" w:eastAsia="zh-CN"/>
              </w:rPr>
              <w:t>A_Advisor</w:t>
            </w:r>
          </w:p>
        </w:tc>
        <w:tc>
          <w:tcPr>
            <w:tcW w:w="2046"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left="0" w:leftChars="0" w:right="0" w:rightChars="0" w:firstLine="0" w:firstLineChars="0"/>
              <w:jc w:val="both"/>
              <w:rPr>
                <w:rFonts w:hint="default" w:ascii="Times New Roman" w:hAnsi="Times New Roman" w:eastAsia="宋体" w:cs="Times New Roman"/>
                <w:spacing w:val="0"/>
                <w:w w:val="100"/>
                <w:kern w:val="2"/>
                <w:sz w:val="21"/>
                <w:szCs w:val="21"/>
                <w:lang w:val="en-US" w:eastAsia="zh-CN"/>
              </w:rPr>
            </w:pPr>
            <w:r>
              <w:rPr>
                <w:rFonts w:hint="default" w:ascii="Times New Roman" w:hAnsi="Times New Roman" w:eastAsia="宋体" w:cs="Times New Roman"/>
                <w:spacing w:val="0"/>
                <w:w w:val="100"/>
                <w:kern w:val="2"/>
                <w:sz w:val="21"/>
                <w:szCs w:val="21"/>
                <w:lang w:val="en-US" w:eastAsia="zh-CN"/>
              </w:rPr>
              <w:t>控制变量</w:t>
            </w:r>
          </w:p>
        </w:tc>
        <w:tc>
          <w:tcPr>
            <w:tcW w:w="295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并购企业顾问顾问数量，包括财务顾问和法律顾问</w:t>
            </w:r>
          </w:p>
        </w:tc>
        <w:tc>
          <w:tcPr>
            <w:tcW w:w="2085"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汤姆森并购数据库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left="0" w:leftChars="0" w:right="0" w:rightChars="0" w:firstLine="0" w:firstLineChars="0"/>
              <w:jc w:val="both"/>
              <w:rPr>
                <w:rFonts w:hint="default" w:ascii="Times New Roman" w:hAnsi="Times New Roman" w:eastAsia="宋体" w:cs="Times New Roman"/>
                <w:spacing w:val="0"/>
                <w:w w:val="100"/>
                <w:kern w:val="2"/>
                <w:sz w:val="21"/>
                <w:szCs w:val="21"/>
                <w:vertAlign w:val="baseline"/>
                <w:lang w:val="en-US" w:eastAsia="zh-CN" w:bidi="ar-SA"/>
              </w:rPr>
            </w:pPr>
            <w:r>
              <w:rPr>
                <w:rFonts w:hint="default" w:ascii="Times New Roman" w:hAnsi="Times New Roman" w:eastAsia="宋体" w:cs="Times New Roman"/>
                <w:spacing w:val="0"/>
                <w:w w:val="100"/>
                <w:kern w:val="2"/>
                <w:sz w:val="21"/>
                <w:szCs w:val="21"/>
                <w:lang w:val="en-US" w:eastAsia="zh-CN"/>
              </w:rPr>
              <w:t>T_Advisor</w:t>
            </w:r>
          </w:p>
        </w:tc>
        <w:tc>
          <w:tcPr>
            <w:tcW w:w="2046"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lang w:val="en-US" w:eastAsia="zh-CN"/>
              </w:rPr>
            </w:pPr>
            <w:r>
              <w:rPr>
                <w:rFonts w:hint="default" w:ascii="Times New Roman" w:hAnsi="Times New Roman" w:eastAsia="宋体" w:cs="Times New Roman"/>
                <w:spacing w:val="0"/>
                <w:w w:val="100"/>
                <w:kern w:val="2"/>
                <w:sz w:val="21"/>
                <w:szCs w:val="21"/>
                <w:lang w:val="en-US" w:eastAsia="zh-CN"/>
              </w:rPr>
              <w:t>控制变量</w:t>
            </w:r>
          </w:p>
        </w:tc>
        <w:tc>
          <w:tcPr>
            <w:tcW w:w="295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目标企业顾问顾问数量，包括财务顾问和法律顾问</w:t>
            </w:r>
          </w:p>
        </w:tc>
        <w:tc>
          <w:tcPr>
            <w:tcW w:w="2085"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汤姆森并购数据库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left="0" w:leftChars="0" w:right="0" w:rightChars="0" w:firstLine="0" w:firstLineChars="0"/>
              <w:jc w:val="both"/>
              <w:rPr>
                <w:rFonts w:hint="default" w:ascii="Times New Roman" w:hAnsi="Times New Roman" w:eastAsia="宋体" w:cs="Times New Roman"/>
                <w:spacing w:val="0"/>
                <w:w w:val="100"/>
                <w:kern w:val="2"/>
                <w:sz w:val="21"/>
                <w:szCs w:val="21"/>
                <w:vertAlign w:val="baseline"/>
                <w:lang w:val="en-US" w:eastAsia="zh-CN" w:bidi="ar-SA"/>
              </w:rPr>
            </w:pPr>
            <w:r>
              <w:rPr>
                <w:rFonts w:hint="default" w:ascii="Times New Roman" w:hAnsi="Times New Roman" w:eastAsia="宋体" w:cs="Times New Roman"/>
                <w:spacing w:val="0"/>
                <w:w w:val="100"/>
                <w:kern w:val="2"/>
                <w:sz w:val="21"/>
                <w:szCs w:val="21"/>
                <w:lang w:val="en-US" w:eastAsia="zh-CN"/>
              </w:rPr>
              <w:t>Friendly</w:t>
            </w:r>
          </w:p>
        </w:tc>
        <w:tc>
          <w:tcPr>
            <w:tcW w:w="2046"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lang w:val="en-US" w:eastAsia="zh-CN"/>
              </w:rPr>
            </w:pPr>
            <w:r>
              <w:rPr>
                <w:rFonts w:hint="default" w:ascii="Times New Roman" w:hAnsi="Times New Roman" w:eastAsia="宋体" w:cs="Times New Roman"/>
                <w:spacing w:val="0"/>
                <w:w w:val="100"/>
                <w:kern w:val="2"/>
                <w:sz w:val="21"/>
                <w:szCs w:val="21"/>
                <w:lang w:val="en-US" w:eastAsia="zh-CN"/>
              </w:rPr>
              <w:t>控制变量</w:t>
            </w:r>
          </w:p>
        </w:tc>
        <w:tc>
          <w:tcPr>
            <w:tcW w:w="295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目标企业对并购是否持友好态度</w:t>
            </w:r>
          </w:p>
        </w:tc>
        <w:tc>
          <w:tcPr>
            <w:tcW w:w="2085"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汤姆森并购数据库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left="0" w:leftChars="0" w:right="0" w:rightChars="0" w:firstLine="0" w:firstLineChars="0"/>
              <w:jc w:val="both"/>
              <w:rPr>
                <w:rFonts w:hint="default" w:ascii="Times New Roman" w:hAnsi="Times New Roman" w:eastAsia="宋体" w:cs="Times New Roman"/>
                <w:spacing w:val="0"/>
                <w:w w:val="100"/>
                <w:kern w:val="2"/>
                <w:sz w:val="21"/>
                <w:szCs w:val="21"/>
                <w:vertAlign w:val="baseline"/>
                <w:lang w:val="en-US" w:eastAsia="zh-CN" w:bidi="ar-SA"/>
              </w:rPr>
            </w:pPr>
            <w:r>
              <w:rPr>
                <w:rFonts w:hint="default" w:ascii="Times New Roman" w:hAnsi="Times New Roman" w:eastAsia="宋体" w:cs="Times New Roman"/>
                <w:spacing w:val="0"/>
                <w:w w:val="100"/>
                <w:kern w:val="2"/>
                <w:sz w:val="21"/>
                <w:szCs w:val="21"/>
                <w:lang w:val="en-US" w:eastAsia="zh-CN"/>
              </w:rPr>
              <w:t>Challenge</w:t>
            </w:r>
          </w:p>
        </w:tc>
        <w:tc>
          <w:tcPr>
            <w:tcW w:w="2046"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lang w:val="en-US" w:eastAsia="zh-CN"/>
              </w:rPr>
            </w:pPr>
            <w:r>
              <w:rPr>
                <w:rFonts w:hint="default" w:ascii="Times New Roman" w:hAnsi="Times New Roman" w:eastAsia="宋体" w:cs="Times New Roman"/>
                <w:spacing w:val="0"/>
                <w:w w:val="100"/>
                <w:kern w:val="2"/>
                <w:sz w:val="21"/>
                <w:szCs w:val="21"/>
                <w:lang w:val="en-US" w:eastAsia="zh-CN"/>
              </w:rPr>
              <w:t>控制变量</w:t>
            </w:r>
          </w:p>
        </w:tc>
        <w:tc>
          <w:tcPr>
            <w:tcW w:w="295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并购是否存在竞购者</w:t>
            </w:r>
          </w:p>
        </w:tc>
        <w:tc>
          <w:tcPr>
            <w:tcW w:w="2085"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汤姆森并购数据库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left="0" w:leftChars="0" w:right="0" w:rightChars="0" w:firstLine="0" w:firstLineChars="0"/>
              <w:jc w:val="both"/>
              <w:rPr>
                <w:rFonts w:hint="default" w:ascii="Times New Roman" w:hAnsi="Times New Roman" w:eastAsia="宋体" w:cs="Times New Roman"/>
                <w:spacing w:val="0"/>
                <w:w w:val="100"/>
                <w:kern w:val="2"/>
                <w:sz w:val="21"/>
                <w:szCs w:val="21"/>
                <w:lang w:val="en-US" w:eastAsia="zh-CN" w:bidi="ar-SA"/>
              </w:rPr>
            </w:pPr>
            <w:r>
              <w:rPr>
                <w:rFonts w:hint="default" w:ascii="Times New Roman" w:hAnsi="Times New Roman" w:eastAsia="宋体" w:cs="Times New Roman"/>
                <w:spacing w:val="0"/>
                <w:w w:val="100"/>
                <w:kern w:val="2"/>
                <w:sz w:val="21"/>
                <w:szCs w:val="21"/>
                <w:lang w:val="en-US" w:eastAsia="zh-CN"/>
              </w:rPr>
              <w:t>Bit</w:t>
            </w:r>
          </w:p>
        </w:tc>
        <w:tc>
          <w:tcPr>
            <w:tcW w:w="2046"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lang w:val="en-US" w:eastAsia="zh-CN"/>
              </w:rPr>
            </w:pPr>
            <w:r>
              <w:rPr>
                <w:rFonts w:hint="default" w:ascii="Times New Roman" w:hAnsi="Times New Roman" w:eastAsia="宋体" w:cs="Times New Roman"/>
                <w:spacing w:val="0"/>
                <w:w w:val="100"/>
                <w:kern w:val="2"/>
                <w:sz w:val="21"/>
                <w:szCs w:val="21"/>
                <w:lang w:val="en-US" w:eastAsia="zh-CN"/>
              </w:rPr>
              <w:t>控制变量</w:t>
            </w:r>
          </w:p>
        </w:tc>
        <w:tc>
          <w:tcPr>
            <w:tcW w:w="295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中国与东道国是否签订双边投资协定</w:t>
            </w:r>
            <w:r>
              <w:rPr>
                <w:rFonts w:hint="default" w:ascii="Times New Roman" w:hAnsi="Times New Roman" w:cs="Times New Roman"/>
                <w:spacing w:val="0"/>
                <w:w w:val="100"/>
                <w:kern w:val="2"/>
                <w:sz w:val="21"/>
                <w:szCs w:val="21"/>
                <w:vertAlign w:val="baseline"/>
                <w:lang w:val="en-US" w:eastAsia="zh-CN"/>
              </w:rPr>
              <w:t>，用来衡量双方经济关系</w:t>
            </w:r>
          </w:p>
        </w:tc>
        <w:tc>
          <w:tcPr>
            <w:tcW w:w="2085"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中国商务部网站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left="0" w:leftChars="0" w:right="0" w:rightChars="0" w:firstLine="0" w:firstLineChars="0"/>
              <w:jc w:val="both"/>
              <w:rPr>
                <w:rFonts w:hint="default" w:ascii="Times New Roman" w:hAnsi="Times New Roman" w:eastAsia="宋体" w:cs="Times New Roman"/>
                <w:spacing w:val="0"/>
                <w:w w:val="100"/>
                <w:kern w:val="2"/>
                <w:sz w:val="21"/>
                <w:szCs w:val="21"/>
                <w:lang w:val="en-US" w:eastAsia="zh-CN" w:bidi="ar-SA"/>
              </w:rPr>
            </w:pPr>
            <w:r>
              <w:rPr>
                <w:rFonts w:hint="default" w:ascii="Times New Roman" w:hAnsi="Times New Roman" w:eastAsia="宋体" w:cs="Times New Roman"/>
                <w:spacing w:val="0"/>
                <w:w w:val="100"/>
                <w:kern w:val="2"/>
                <w:sz w:val="21"/>
                <w:szCs w:val="21"/>
                <w:lang w:val="en-US" w:eastAsia="zh-CN"/>
              </w:rPr>
              <w:t>Cul_Distance</w:t>
            </w:r>
          </w:p>
        </w:tc>
        <w:tc>
          <w:tcPr>
            <w:tcW w:w="2046"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lang w:val="en-US" w:eastAsia="zh-CN"/>
              </w:rPr>
            </w:pPr>
            <w:r>
              <w:rPr>
                <w:rFonts w:hint="default" w:ascii="Times New Roman" w:hAnsi="Times New Roman" w:eastAsia="宋体" w:cs="Times New Roman"/>
                <w:spacing w:val="0"/>
                <w:w w:val="100"/>
                <w:kern w:val="2"/>
                <w:sz w:val="21"/>
                <w:szCs w:val="21"/>
                <w:lang w:val="en-US" w:eastAsia="zh-CN"/>
              </w:rPr>
              <w:t>控制变量</w:t>
            </w:r>
          </w:p>
        </w:tc>
        <w:tc>
          <w:tcPr>
            <w:tcW w:w="2952"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中国与东道国的文化距离</w:t>
            </w:r>
          </w:p>
        </w:tc>
        <w:tc>
          <w:tcPr>
            <w:tcW w:w="2085" w:type="dxa"/>
            <w:tcBorders>
              <w:top w:val="nil"/>
              <w:left w:val="nil"/>
              <w:bottom w:val="nil"/>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Hofstede文化指数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2" w:type="dxa"/>
            <w:tcBorders>
              <w:top w:val="nil"/>
              <w:left w:val="nil"/>
              <w:bottom w:val="single" w:color="auto" w:sz="12" w:space="0"/>
              <w:right w:val="nil"/>
            </w:tcBorders>
            <w:vAlign w:val="center"/>
          </w:tcPr>
          <w:p>
            <w:pPr>
              <w:keepNext w:val="0"/>
              <w:keepLines w:val="0"/>
              <w:numPr>
                <w:ilvl w:val="0"/>
                <w:numId w:val="0"/>
              </w:numPr>
              <w:suppressLineNumbers w:val="0"/>
              <w:spacing w:beforeAutospacing="0" w:afterAutospacing="0" w:line="360" w:lineRule="auto"/>
              <w:ind w:left="0" w:leftChars="0" w:right="0" w:rightChars="0" w:firstLine="0" w:firstLine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lang w:val="en-US" w:eastAsia="zh-CN"/>
              </w:rPr>
              <w:t>Year</w:t>
            </w:r>
            <w:r>
              <w:rPr>
                <w:rFonts w:hint="default" w:ascii="Times New Roman" w:hAnsi="Times New Roman" w:eastAsia="宋体" w:cs="Times New Roman"/>
                <w:spacing w:val="0"/>
                <w:w w:val="100"/>
                <w:kern w:val="2"/>
                <w:sz w:val="21"/>
                <w:szCs w:val="21"/>
                <w:vertAlign w:val="subscript"/>
                <w:lang w:val="en-US" w:eastAsia="zh-CN"/>
              </w:rPr>
              <w:t>t</w:t>
            </w:r>
          </w:p>
        </w:tc>
        <w:tc>
          <w:tcPr>
            <w:tcW w:w="2046" w:type="dxa"/>
            <w:tcBorders>
              <w:top w:val="nil"/>
              <w:left w:val="nil"/>
              <w:bottom w:val="single" w:color="auto" w:sz="12" w:space="0"/>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lang w:val="en-US" w:eastAsia="zh-CN"/>
              </w:rPr>
            </w:pPr>
            <w:r>
              <w:rPr>
                <w:rFonts w:hint="default" w:ascii="Times New Roman" w:hAnsi="Times New Roman" w:eastAsia="宋体" w:cs="Times New Roman"/>
                <w:spacing w:val="0"/>
                <w:w w:val="100"/>
                <w:kern w:val="2"/>
                <w:sz w:val="21"/>
                <w:szCs w:val="21"/>
                <w:lang w:val="en-US" w:eastAsia="zh-CN"/>
              </w:rPr>
              <w:t>控制变量</w:t>
            </w:r>
          </w:p>
        </w:tc>
        <w:tc>
          <w:tcPr>
            <w:tcW w:w="2952" w:type="dxa"/>
            <w:tcBorders>
              <w:top w:val="nil"/>
              <w:left w:val="nil"/>
              <w:bottom w:val="single" w:color="auto" w:sz="12" w:space="0"/>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并购是否在t年发生，用于控制年份的固定效应</w:t>
            </w:r>
          </w:p>
        </w:tc>
        <w:tc>
          <w:tcPr>
            <w:tcW w:w="2085" w:type="dxa"/>
            <w:tcBorders>
              <w:top w:val="nil"/>
              <w:left w:val="nil"/>
              <w:bottom w:val="single" w:color="auto" w:sz="12" w:space="0"/>
              <w:right w:val="nil"/>
            </w:tcBorders>
            <w:vAlign w:val="center"/>
          </w:tcPr>
          <w:p>
            <w:pPr>
              <w:keepNext w:val="0"/>
              <w:keepLines w:val="0"/>
              <w:numPr>
                <w:ilvl w:val="0"/>
                <w:numId w:val="0"/>
              </w:numPr>
              <w:suppressLineNumbers w:val="0"/>
              <w:spacing w:beforeAutospacing="0" w:afterAutospacing="0" w:line="360" w:lineRule="auto"/>
              <w:ind w:right="0" w:rightChars="0"/>
              <w:jc w:val="both"/>
              <w:rPr>
                <w:rFonts w:hint="default" w:ascii="Times New Roman" w:hAnsi="Times New Roman" w:eastAsia="宋体" w:cs="Times New Roman"/>
                <w:spacing w:val="0"/>
                <w:w w:val="100"/>
                <w:kern w:val="2"/>
                <w:sz w:val="21"/>
                <w:szCs w:val="21"/>
                <w:vertAlign w:val="baseline"/>
                <w:lang w:val="en-US" w:eastAsia="zh-CN"/>
              </w:rPr>
            </w:pPr>
            <w:r>
              <w:rPr>
                <w:rFonts w:hint="default" w:ascii="Times New Roman" w:hAnsi="Times New Roman" w:eastAsia="宋体" w:cs="Times New Roman"/>
                <w:spacing w:val="0"/>
                <w:w w:val="100"/>
                <w:kern w:val="2"/>
                <w:sz w:val="21"/>
                <w:szCs w:val="21"/>
                <w:vertAlign w:val="baseline"/>
                <w:lang w:val="en-US" w:eastAsia="zh-CN"/>
              </w:rPr>
              <w:t>汤姆森并购数据库</w:t>
            </w:r>
          </w:p>
        </w:tc>
      </w:tr>
    </w:tbl>
    <w:p>
      <w:pPr>
        <w:spacing w:line="360" w:lineRule="auto"/>
        <w:rPr>
          <w:rFonts w:hint="default" w:ascii="Times New Roman" w:hAnsi="Times New Roman" w:eastAsia="宋体" w:cs="Times New Roman"/>
          <w:spacing w:val="0"/>
          <w:w w:val="100"/>
          <w:sz w:val="24"/>
          <w:szCs w:val="24"/>
          <w:lang w:val="en-US" w:eastAsia="zh-CN"/>
        </w:rPr>
      </w:pPr>
    </w:p>
    <w:p>
      <w:pPr>
        <w:pStyle w:val="4"/>
        <w:bidi w:val="0"/>
        <w:rPr>
          <w:rFonts w:hint="default" w:ascii="Times New Roman" w:hAnsi="Times New Roman" w:cs="Times New Roman"/>
          <w:lang w:val="en-US" w:eastAsia="zh-CN"/>
        </w:rPr>
      </w:pPr>
      <w:bookmarkStart w:id="41" w:name="_Toc29772"/>
      <w:r>
        <w:rPr>
          <w:rFonts w:hint="default" w:ascii="Times New Roman" w:hAnsi="Times New Roman" w:cs="Times New Roman"/>
          <w:lang w:val="en-US" w:eastAsia="zh-CN"/>
        </w:rPr>
        <w:t>3.2.3 模型设定</w:t>
      </w:r>
      <w:bookmarkEnd w:id="41"/>
    </w:p>
    <w:p>
      <w:pPr>
        <w:spacing w:line="360" w:lineRule="auto"/>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 xml:space="preserve">    由于本文的解释变量是一个虚拟变量，因此采用Logit回归模型进行建模，</w:t>
      </w:r>
      <w:r>
        <w:rPr>
          <w:rFonts w:hint="default" w:ascii="Times New Roman" w:hAnsi="Times New Roman" w:cs="Times New Roman"/>
          <w:spacing w:val="0"/>
          <w:w w:val="100"/>
          <w:sz w:val="24"/>
          <w:szCs w:val="24"/>
          <w:lang w:val="en-US" w:eastAsia="zh-CN"/>
        </w:rPr>
        <w:t>并控制年份的固定效应，其</w:t>
      </w:r>
      <w:r>
        <w:rPr>
          <w:rFonts w:hint="default" w:ascii="Times New Roman" w:hAnsi="Times New Roman" w:eastAsia="宋体" w:cs="Times New Roman"/>
          <w:spacing w:val="0"/>
          <w:w w:val="100"/>
          <w:sz w:val="24"/>
          <w:szCs w:val="24"/>
          <w:lang w:val="en-US" w:eastAsia="zh-CN"/>
        </w:rPr>
        <w:t>基准模型</w:t>
      </w:r>
      <w:r>
        <w:rPr>
          <w:rFonts w:hint="default" w:ascii="Times New Roman" w:hAnsi="Times New Roman" w:cs="Times New Roman"/>
          <w:spacing w:val="0"/>
          <w:w w:val="100"/>
          <w:sz w:val="24"/>
          <w:szCs w:val="24"/>
          <w:lang w:val="en-US" w:eastAsia="zh-CN"/>
        </w:rPr>
        <w:t>可表示如下</w:t>
      </w:r>
      <w:r>
        <w:rPr>
          <w:rFonts w:hint="default" w:ascii="Times New Roman" w:hAnsi="Times New Roman" w:eastAsia="宋体" w:cs="Times New Roman"/>
          <w:spacing w:val="0"/>
          <w:w w:val="100"/>
          <w:sz w:val="24"/>
          <w:szCs w:val="24"/>
          <w:lang w:val="en-US" w:eastAsia="zh-CN"/>
        </w:rPr>
        <w:t>：</w:t>
      </w:r>
    </w:p>
    <w:p>
      <w:pPr>
        <w:tabs>
          <w:tab w:val="center" w:pos="3675"/>
          <w:tab w:val="right" w:pos="7350"/>
        </w:tabs>
        <w:spacing w:line="360" w:lineRule="auto"/>
        <w:jc w:val="center"/>
        <w:rPr>
          <w:rFonts w:hint="default" w:ascii="Times New Roman" w:hAnsi="Times New Roman" w:eastAsia="宋体" w:cs="Times New Roman"/>
          <w:i w:val="0"/>
          <w:spacing w:val="0"/>
          <w:w w:val="100"/>
          <w:sz w:val="24"/>
          <w:szCs w:val="24"/>
          <w:lang w:val="en-US" w:eastAsia="zh-CN"/>
        </w:rPr>
      </w:pPr>
      <w:r>
        <w:rPr>
          <w:rFonts w:hint="eastAsia" w:ascii="Times New Roman" w:hAnsi="Times New Roman" w:cs="Times New Roman"/>
          <w:spacing w:val="0"/>
          <w:w w:val="100"/>
          <w:position w:val="-30"/>
          <w:sz w:val="24"/>
          <w:szCs w:val="24"/>
          <w:lang w:val="en-US" w:eastAsia="zh-CN"/>
        </w:rPr>
        <w:object>
          <v:shape id="_x0000_i1026" o:spt="75" type="#_x0000_t75" style="height:34.45pt;width:269.9pt;" o:ole="t" filled="f" o:preferrelative="t" stroked="f" coordsize="21600,21600">
            <v:path/>
            <v:fill on="f" focussize="0,0"/>
            <v:stroke on="f"/>
            <v:imagedata r:id="rId20" o:title=""/>
            <o:lock v:ext="edit" aspectratio="t"/>
            <w10:wrap type="none"/>
            <w10:anchorlock/>
          </v:shape>
          <o:OLEObject Type="Embed" ProgID="Equation.KSEE3" ShapeID="_x0000_i1026" DrawAspect="Content" ObjectID="_1468075726" r:id="rId19">
            <o:LockedField>false</o:LockedField>
          </o:OLEObject>
        </w:object>
      </w:r>
      <w:r>
        <w:rPr>
          <w:rFonts w:hint="eastAsia" w:ascii="Times New Roman" w:hAnsi="Times New Roman" w:cs="Times New Roman"/>
          <w:spacing w:val="0"/>
          <w:w w:val="100"/>
          <w:sz w:val="24"/>
          <w:szCs w:val="24"/>
          <w:lang w:val="en-US" w:eastAsia="zh-CN"/>
        </w:rPr>
        <w:tab/>
      </w:r>
      <w:r>
        <w:rPr>
          <w:rFonts w:hint="eastAsia" w:ascii="Times New Roman" w:hAnsi="Times New Roman" w:cs="Times New Roman"/>
          <w:spacing w:val="0"/>
          <w:w w:val="100"/>
          <w:position w:val="-14"/>
          <w:sz w:val="24"/>
          <w:szCs w:val="24"/>
          <w:lang w:val="en-US" w:eastAsia="zh-CN"/>
        </w:rPr>
        <w:object>
          <v:shape id="_x0000_i1027" o:spt="75" type="#_x0000_t75" style="height:20.3pt;width:156.7pt;" o:ole="t" filled="f" o:preferrelative="t" stroked="f" coordsize="21600,21600">
            <v:path/>
            <v:fill on="f" focussize="0,0"/>
            <v:stroke on="f"/>
            <v:imagedata r:id="rId22" o:title=""/>
            <o:lock v:ext="edit" aspectratio="t"/>
            <w10:wrap type="none"/>
            <w10:anchorlock/>
          </v:shape>
          <o:OLEObject Type="Embed" ProgID="Equation.KSEE3" ShapeID="_x0000_i1027" DrawAspect="Content" ObjectID="_1468075727" r:id="rId21">
            <o:LockedField>false</o:LockedField>
          </o:OLEObject>
        </w:object>
      </w:r>
      <w:r>
        <w:rPr>
          <w:rFonts w:hint="eastAsia" w:ascii="Times New Roman" w:hAnsi="Times New Roman" w:cs="Times New Roman"/>
          <w:spacing w:val="0"/>
          <w:w w:val="100"/>
          <w:sz w:val="24"/>
          <w:szCs w:val="24"/>
          <w:lang w:val="en-US" w:eastAsia="zh-CN"/>
        </w:rPr>
        <w:tab/>
      </w:r>
      <w:r>
        <w:rPr>
          <w:rFonts w:hint="default" w:ascii="Times New Roman" w:hAnsi="Times New Roman" w:cs="Times New Roman"/>
          <w:i w:val="0"/>
          <w:spacing w:val="0"/>
          <w:w w:val="100"/>
          <w:sz w:val="24"/>
          <w:szCs w:val="24"/>
          <w:lang w:val="en-US" w:eastAsia="zh-CN"/>
        </w:rPr>
        <w:t>(3-1)</w:t>
      </w:r>
    </w:p>
    <w:p>
      <w:pPr>
        <w:spacing w:line="360" w:lineRule="auto"/>
        <w:rPr>
          <w:rFonts w:hint="default" w:ascii="Times New Roman" w:hAnsi="Times New Roman" w:eastAsia="宋体" w:cs="Times New Roman"/>
          <w:i/>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 xml:space="preserve">    基准模型将用于验证国有性质、</w:t>
      </w:r>
      <w:r>
        <w:rPr>
          <w:rFonts w:hint="default" w:ascii="Times New Roman" w:hAnsi="Times New Roman" w:cs="Times New Roman"/>
          <w:spacing w:val="0"/>
          <w:w w:val="100"/>
          <w:sz w:val="24"/>
          <w:szCs w:val="24"/>
          <w:lang w:val="en-US" w:eastAsia="zh-CN"/>
        </w:rPr>
        <w:t>东道国产业保护</w:t>
      </w:r>
      <w:r>
        <w:rPr>
          <w:rFonts w:hint="default" w:ascii="Times New Roman" w:hAnsi="Times New Roman" w:eastAsia="宋体" w:cs="Times New Roman"/>
          <w:spacing w:val="0"/>
          <w:w w:val="100"/>
          <w:sz w:val="24"/>
          <w:szCs w:val="24"/>
          <w:lang w:val="en-US" w:eastAsia="zh-CN"/>
        </w:rPr>
        <w:t>对于并购完成的</w:t>
      </w:r>
      <w:r>
        <w:rPr>
          <w:rFonts w:hint="eastAsia" w:ascii="Times New Roman" w:hAnsi="Times New Roman" w:cs="Times New Roman"/>
          <w:spacing w:val="0"/>
          <w:w w:val="100"/>
          <w:sz w:val="24"/>
          <w:szCs w:val="24"/>
          <w:lang w:val="en-US" w:eastAsia="zh-CN"/>
        </w:rPr>
        <w:t>影响</w:t>
      </w:r>
      <w:r>
        <w:rPr>
          <w:rFonts w:hint="default" w:ascii="Times New Roman" w:hAnsi="Times New Roman" w:eastAsia="宋体" w:cs="Times New Roman"/>
          <w:spacing w:val="0"/>
          <w:w w:val="100"/>
          <w:sz w:val="24"/>
          <w:szCs w:val="24"/>
          <w:lang w:val="en-US" w:eastAsia="zh-CN"/>
        </w:rPr>
        <w:t>，即用于验证假设H1与假设H2。在这个基础上，为了验证</w:t>
      </w:r>
      <w:r>
        <w:rPr>
          <w:rFonts w:hint="default" w:ascii="Times New Roman" w:hAnsi="Times New Roman" w:cs="Times New Roman"/>
          <w:spacing w:val="0"/>
          <w:w w:val="100"/>
          <w:sz w:val="24"/>
          <w:szCs w:val="24"/>
          <w:lang w:val="en-US" w:eastAsia="zh-CN"/>
        </w:rPr>
        <w:t>东道国产业保护</w:t>
      </w:r>
      <w:r>
        <w:rPr>
          <w:rFonts w:hint="default" w:ascii="Times New Roman" w:hAnsi="Times New Roman" w:eastAsia="宋体" w:cs="Times New Roman"/>
          <w:spacing w:val="0"/>
          <w:w w:val="100"/>
          <w:sz w:val="24"/>
          <w:szCs w:val="24"/>
          <w:lang w:val="en-US" w:eastAsia="zh-CN"/>
        </w:rPr>
        <w:t>、东道国制度质量对于国有性质</w:t>
      </w:r>
      <w:r>
        <w:rPr>
          <w:rFonts w:hint="default" w:ascii="Times New Roman" w:hAnsi="Times New Roman" w:cs="Times New Roman"/>
          <w:spacing w:val="0"/>
          <w:w w:val="100"/>
          <w:sz w:val="24"/>
          <w:szCs w:val="24"/>
          <w:lang w:val="en-US" w:eastAsia="zh-CN"/>
        </w:rPr>
        <w:t>影响并购成败</w:t>
      </w:r>
      <w:r>
        <w:rPr>
          <w:rFonts w:hint="default" w:ascii="Times New Roman" w:hAnsi="Times New Roman" w:eastAsia="宋体" w:cs="Times New Roman"/>
          <w:spacing w:val="0"/>
          <w:w w:val="100"/>
          <w:sz w:val="24"/>
          <w:szCs w:val="24"/>
          <w:lang w:val="en-US" w:eastAsia="zh-CN"/>
        </w:rPr>
        <w:t>的调节效应，因此在基准模型的基础上加入交乘项，得到拓展模型，用于验证假设H</w:t>
      </w:r>
      <w:r>
        <w:rPr>
          <w:rFonts w:hint="default" w:ascii="Times New Roman" w:hAnsi="Times New Roman" w:cs="Times New Roman"/>
          <w:spacing w:val="0"/>
          <w:w w:val="100"/>
          <w:sz w:val="24"/>
          <w:szCs w:val="24"/>
          <w:lang w:val="en-US" w:eastAsia="zh-CN"/>
        </w:rPr>
        <w:t>3</w:t>
      </w:r>
      <w:r>
        <w:rPr>
          <w:rFonts w:hint="default" w:ascii="Times New Roman" w:hAnsi="Times New Roman" w:eastAsia="宋体" w:cs="Times New Roman"/>
          <w:spacing w:val="0"/>
          <w:w w:val="100"/>
          <w:sz w:val="24"/>
          <w:szCs w:val="24"/>
          <w:lang w:val="en-US" w:eastAsia="zh-CN"/>
        </w:rPr>
        <w:t>与假设H</w:t>
      </w:r>
      <w:r>
        <w:rPr>
          <w:rFonts w:hint="default" w:ascii="Times New Roman" w:hAnsi="Times New Roman" w:cs="Times New Roman"/>
          <w:spacing w:val="0"/>
          <w:w w:val="100"/>
          <w:sz w:val="24"/>
          <w:szCs w:val="24"/>
          <w:lang w:val="en-US" w:eastAsia="zh-CN"/>
        </w:rPr>
        <w:t>4</w:t>
      </w:r>
      <w:r>
        <w:rPr>
          <w:rFonts w:hint="default" w:ascii="Times New Roman" w:hAnsi="Times New Roman" w:eastAsia="宋体" w:cs="Times New Roman"/>
          <w:spacing w:val="0"/>
          <w:w w:val="100"/>
          <w:sz w:val="24"/>
          <w:szCs w:val="24"/>
          <w:lang w:val="en-US" w:eastAsia="zh-CN"/>
        </w:rPr>
        <w:t>：</w:t>
      </w:r>
    </w:p>
    <w:p>
      <w:pPr>
        <w:tabs>
          <w:tab w:val="center" w:pos="3675"/>
          <w:tab w:val="right" w:pos="7350"/>
        </w:tabs>
        <w:spacing w:line="360" w:lineRule="auto"/>
        <w:jc w:val="center"/>
        <w:rPr>
          <w:rFonts w:hint="default" w:ascii="Times New Roman" w:hAnsi="Times New Roman" w:eastAsia="宋体" w:cs="Times New Roman"/>
          <w:i w:val="0"/>
          <w:spacing w:val="0"/>
          <w:w w:val="100"/>
          <w:sz w:val="24"/>
          <w:szCs w:val="24"/>
          <w:lang w:val="en-US" w:eastAsia="zh-CN"/>
        </w:rPr>
      </w:pPr>
      <w:r>
        <w:rPr>
          <w:rFonts w:hint="eastAsia" w:ascii="Times New Roman" w:hAnsi="Times New Roman" w:cs="Times New Roman"/>
          <w:spacing w:val="0"/>
          <w:w w:val="100"/>
          <w:position w:val="-30"/>
          <w:sz w:val="24"/>
          <w:szCs w:val="24"/>
          <w:lang w:val="en-US" w:eastAsia="zh-CN"/>
        </w:rPr>
        <w:object>
          <v:shape id="_x0000_i1028" o:spt="75" type="#_x0000_t75" style="height:34.45pt;width:424.6pt;" o:ole="t" filled="f" o:preferrelative="t" stroked="f" coordsize="21600,21600">
            <v:path/>
            <v:fill on="f" focussize="0,0"/>
            <v:stroke on="f"/>
            <v:imagedata r:id="rId24" o:title=""/>
            <o:lock v:ext="edit" aspectratio="t"/>
            <w10:wrap type="none"/>
            <w10:anchorlock/>
          </v:shape>
          <o:OLEObject Type="Embed" ProgID="Equation.KSEE3" ShapeID="_x0000_i1028" DrawAspect="Content" ObjectID="_1468075728" r:id="rId23">
            <o:LockedField>false</o:LockedField>
          </o:OLEObject>
        </w:object>
      </w:r>
      <w:r>
        <w:rPr>
          <w:rFonts w:hint="eastAsia" w:ascii="Times New Roman" w:hAnsi="Times New Roman" w:cs="Times New Roman"/>
          <w:spacing w:val="0"/>
          <w:w w:val="100"/>
          <w:sz w:val="24"/>
          <w:szCs w:val="24"/>
          <w:lang w:val="en-US" w:eastAsia="zh-CN"/>
        </w:rPr>
        <w:tab/>
      </w:r>
      <w:r>
        <w:rPr>
          <w:rFonts w:hint="eastAsia" w:ascii="Times New Roman" w:hAnsi="Times New Roman" w:cs="Times New Roman"/>
          <w:spacing w:val="0"/>
          <w:w w:val="100"/>
          <w:position w:val="-10"/>
          <w:sz w:val="24"/>
          <w:szCs w:val="24"/>
          <w:lang w:val="en-US" w:eastAsia="zh-CN"/>
        </w:rPr>
        <w:object>
          <v:shape id="_x0000_i1029" o:spt="75" type="#_x0000_t75" style="height:17.25pt;width:156.7pt;" o:ole="t" filled="f" o:preferrelative="t" stroked="f" coordsize="21600,21600">
            <v:path/>
            <v:fill on="f" focussize="0,0"/>
            <v:stroke on="f"/>
            <v:imagedata r:id="rId26" o:title=""/>
            <o:lock v:ext="edit" aspectratio="t"/>
            <w10:wrap type="none"/>
            <w10:anchorlock/>
          </v:shape>
          <o:OLEObject Type="Embed" ProgID="Equation.KSEE3" ShapeID="_x0000_i1029" DrawAspect="Content" ObjectID="_1468075729" r:id="rId25">
            <o:LockedField>false</o:LockedField>
          </o:OLEObject>
        </w:object>
      </w:r>
      <w:r>
        <w:rPr>
          <w:rFonts w:hint="eastAsia" w:ascii="Times New Roman" w:hAnsi="Times New Roman" w:cs="Times New Roman"/>
          <w:spacing w:val="0"/>
          <w:w w:val="100"/>
          <w:position w:val="-14"/>
          <w:sz w:val="24"/>
          <w:szCs w:val="24"/>
          <w:lang w:val="en-US" w:eastAsia="zh-CN"/>
        </w:rPr>
        <w:object>
          <v:shape id="_x0000_i1030" o:spt="75" type="#_x0000_t75" style="height:20.3pt;width:156.7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0" r:id="rId27">
            <o:LockedField>false</o:LockedField>
          </o:OLEObject>
        </w:object>
      </w:r>
      <w:r>
        <w:rPr>
          <w:rFonts w:hint="eastAsia" w:ascii="Times New Roman" w:hAnsi="Times New Roman" w:cs="Times New Roman"/>
          <w:spacing w:val="0"/>
          <w:w w:val="100"/>
          <w:sz w:val="24"/>
          <w:szCs w:val="24"/>
          <w:lang w:val="en-US" w:eastAsia="zh-CN"/>
        </w:rPr>
        <w:tab/>
      </w:r>
      <w:r>
        <w:rPr>
          <w:rFonts w:hint="eastAsia" w:ascii="Times New Roman" w:hAnsi="Times New Roman" w:cs="Times New Roman"/>
          <w:spacing w:val="0"/>
          <w:w w:val="100"/>
          <w:sz w:val="24"/>
          <w:szCs w:val="24"/>
          <w:lang w:val="en-US" w:eastAsia="zh-CN"/>
        </w:rPr>
        <w:tab/>
      </w:r>
      <w:r>
        <w:rPr>
          <w:rFonts w:hint="default" w:ascii="Times New Roman" w:hAnsi="Times New Roman" w:cs="Times New Roman"/>
          <w:i w:val="0"/>
          <w:spacing w:val="0"/>
          <w:w w:val="100"/>
          <w:sz w:val="24"/>
          <w:szCs w:val="24"/>
          <w:lang w:val="en-US" w:eastAsia="zh-CN"/>
        </w:rPr>
        <w:t>(3-</w:t>
      </w:r>
      <w:r>
        <w:rPr>
          <w:rFonts w:hint="eastAsia" w:ascii="Times New Roman" w:hAnsi="Times New Roman" w:cs="Times New Roman"/>
          <w:i w:val="0"/>
          <w:spacing w:val="0"/>
          <w:w w:val="100"/>
          <w:sz w:val="24"/>
          <w:szCs w:val="24"/>
          <w:lang w:val="en-US" w:eastAsia="zh-CN"/>
        </w:rPr>
        <w:t>2</w:t>
      </w:r>
      <w:r>
        <w:rPr>
          <w:rFonts w:hint="default" w:ascii="Times New Roman" w:hAnsi="Times New Roman" w:cs="Times New Roman"/>
          <w:i w:val="0"/>
          <w:spacing w:val="0"/>
          <w:w w:val="100"/>
          <w:sz w:val="24"/>
          <w:szCs w:val="24"/>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bidi w:val="0"/>
        <w:rPr>
          <w:rFonts w:hint="default" w:ascii="Times New Roman" w:hAnsi="Times New Roman" w:eastAsia="宋体" w:cs="Times New Roman"/>
          <w:spacing w:val="0"/>
          <w:w w:val="100"/>
          <w:szCs w:val="24"/>
          <w:lang w:val="en-US" w:eastAsia="zh-CN"/>
        </w:rPr>
      </w:pPr>
      <w:bookmarkStart w:id="42" w:name="_Toc25446"/>
      <w:r>
        <w:rPr>
          <w:rFonts w:hint="default" w:ascii="Times New Roman" w:hAnsi="Times New Roman" w:cs="Times New Roman"/>
          <w:lang w:val="en-US" w:eastAsia="zh-CN"/>
        </w:rPr>
        <w:t>4 实证结果及其分析</w:t>
      </w:r>
      <w:bookmarkEnd w:id="42"/>
    </w:p>
    <w:p>
      <w:pPr>
        <w:pStyle w:val="3"/>
        <w:bidi w:val="0"/>
        <w:rPr>
          <w:rFonts w:hint="default" w:ascii="Times New Roman" w:hAnsi="Times New Roman" w:cs="Times New Roman"/>
          <w:lang w:val="en-US" w:eastAsia="zh-CN"/>
        </w:rPr>
      </w:pPr>
      <w:bookmarkStart w:id="43" w:name="_Toc10099"/>
      <w:r>
        <w:rPr>
          <w:rFonts w:hint="default" w:ascii="Times New Roman" w:hAnsi="Times New Roman" w:cs="Times New Roman"/>
          <w:lang w:val="en-US" w:eastAsia="zh-CN"/>
        </w:rPr>
        <w:t>4.1 描述性统计分析</w:t>
      </w:r>
      <w:bookmarkEnd w:id="43"/>
    </w:p>
    <w:p>
      <w:pPr>
        <w:spacing w:line="360" w:lineRule="auto"/>
        <w:ind w:firstLine="480"/>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对样本的描述性统计结果如下表</w:t>
      </w:r>
      <w:r>
        <w:rPr>
          <w:rFonts w:hint="default" w:ascii="Times New Roman" w:hAnsi="Times New Roman" w:cs="Times New Roman"/>
          <w:spacing w:val="0"/>
          <w:w w:val="100"/>
          <w:sz w:val="24"/>
          <w:szCs w:val="24"/>
          <w:lang w:val="en-US" w:eastAsia="zh-CN"/>
        </w:rPr>
        <w:t>4-1</w:t>
      </w:r>
      <w:r>
        <w:rPr>
          <w:rFonts w:hint="default" w:ascii="Times New Roman" w:hAnsi="Times New Roman" w:eastAsia="宋体" w:cs="Times New Roman"/>
          <w:spacing w:val="0"/>
          <w:w w:val="100"/>
          <w:sz w:val="24"/>
          <w:szCs w:val="24"/>
          <w:lang w:val="en-US" w:eastAsia="zh-CN"/>
        </w:rPr>
        <w:t>所示。在样本的4</w:t>
      </w:r>
      <w:r>
        <w:rPr>
          <w:rFonts w:hint="default" w:ascii="Times New Roman" w:hAnsi="Times New Roman" w:cs="Times New Roman"/>
          <w:spacing w:val="0"/>
          <w:w w:val="100"/>
          <w:sz w:val="24"/>
          <w:szCs w:val="24"/>
          <w:lang w:val="en-US" w:eastAsia="zh-CN"/>
        </w:rPr>
        <w:t>99</w:t>
      </w:r>
      <w:r>
        <w:rPr>
          <w:rFonts w:hint="default" w:ascii="Times New Roman" w:hAnsi="Times New Roman" w:eastAsia="宋体" w:cs="Times New Roman"/>
          <w:spacing w:val="0"/>
          <w:w w:val="100"/>
          <w:sz w:val="24"/>
          <w:szCs w:val="24"/>
          <w:lang w:val="en-US" w:eastAsia="zh-CN"/>
        </w:rPr>
        <w:t>起并购事件中，我们看到，从并购结果来看，有86.</w:t>
      </w:r>
      <w:r>
        <w:rPr>
          <w:rFonts w:hint="default" w:ascii="Times New Roman" w:hAnsi="Times New Roman" w:cs="Times New Roman"/>
          <w:spacing w:val="0"/>
          <w:w w:val="100"/>
          <w:sz w:val="24"/>
          <w:szCs w:val="24"/>
          <w:lang w:val="en-US" w:eastAsia="zh-CN"/>
        </w:rPr>
        <w:t>4</w:t>
      </w:r>
      <w:r>
        <w:rPr>
          <w:rFonts w:hint="default" w:ascii="Times New Roman" w:hAnsi="Times New Roman" w:eastAsia="宋体" w:cs="Times New Roman"/>
          <w:spacing w:val="0"/>
          <w:w w:val="100"/>
          <w:sz w:val="24"/>
          <w:szCs w:val="24"/>
          <w:lang w:val="en-US" w:eastAsia="zh-CN"/>
        </w:rPr>
        <w:t>%的并购事件并购成功，即并购失败率在13</w:t>
      </w:r>
      <w:r>
        <w:rPr>
          <w:rFonts w:hint="default" w:ascii="Times New Roman" w:hAnsi="Times New Roman" w:cs="Times New Roman"/>
          <w:spacing w:val="0"/>
          <w:w w:val="100"/>
          <w:sz w:val="24"/>
          <w:szCs w:val="24"/>
          <w:lang w:val="en-US" w:eastAsia="zh-CN"/>
        </w:rPr>
        <w:t>.6</w:t>
      </w:r>
      <w:r>
        <w:rPr>
          <w:rFonts w:hint="default" w:ascii="Times New Roman" w:hAnsi="Times New Roman" w:eastAsia="宋体" w:cs="Times New Roman"/>
          <w:spacing w:val="0"/>
          <w:w w:val="100"/>
          <w:sz w:val="24"/>
          <w:szCs w:val="24"/>
          <w:lang w:val="en-US" w:eastAsia="zh-CN"/>
        </w:rPr>
        <w:t>%。从产权属性来看，有27.</w:t>
      </w:r>
      <w:r>
        <w:rPr>
          <w:rFonts w:hint="default" w:ascii="Times New Roman" w:hAnsi="Times New Roman" w:cs="Times New Roman"/>
          <w:spacing w:val="0"/>
          <w:w w:val="100"/>
          <w:sz w:val="24"/>
          <w:szCs w:val="24"/>
          <w:lang w:val="en-US" w:eastAsia="zh-CN"/>
        </w:rPr>
        <w:t>9</w:t>
      </w:r>
      <w:r>
        <w:rPr>
          <w:rFonts w:hint="default" w:ascii="Times New Roman" w:hAnsi="Times New Roman" w:eastAsia="宋体" w:cs="Times New Roman"/>
          <w:spacing w:val="0"/>
          <w:w w:val="100"/>
          <w:sz w:val="24"/>
          <w:szCs w:val="24"/>
          <w:lang w:val="en-US" w:eastAsia="zh-CN"/>
        </w:rPr>
        <w:t>%的海外并购由国有企业发起。从目标企业所属行业来看，约有14</w:t>
      </w:r>
      <w:r>
        <w:rPr>
          <w:rFonts w:hint="default" w:ascii="Times New Roman" w:hAnsi="Times New Roman" w:cs="Times New Roman"/>
          <w:spacing w:val="0"/>
          <w:w w:val="100"/>
          <w:sz w:val="24"/>
          <w:szCs w:val="24"/>
          <w:lang w:val="en-US" w:eastAsia="zh-CN"/>
        </w:rPr>
        <w:t>.8</w:t>
      </w:r>
      <w:r>
        <w:rPr>
          <w:rFonts w:hint="default" w:ascii="Times New Roman" w:hAnsi="Times New Roman" w:eastAsia="宋体" w:cs="Times New Roman"/>
          <w:spacing w:val="0"/>
          <w:w w:val="100"/>
          <w:sz w:val="24"/>
          <w:szCs w:val="24"/>
          <w:lang w:val="en-US" w:eastAsia="zh-CN"/>
        </w:rPr>
        <w:t>%的海外并购标的企业属于为敏感行业。</w:t>
      </w:r>
    </w:p>
    <w:p>
      <w:pPr>
        <w:spacing w:line="360" w:lineRule="auto"/>
        <w:ind w:firstLine="480"/>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另外，通过对</w:t>
      </w:r>
      <w:r>
        <w:rPr>
          <w:rFonts w:hint="default" w:ascii="Times New Roman" w:hAnsi="Times New Roman" w:cs="Times New Roman"/>
          <w:spacing w:val="0"/>
          <w:w w:val="100"/>
          <w:sz w:val="24"/>
          <w:szCs w:val="24"/>
          <w:lang w:val="en-US" w:eastAsia="zh-CN"/>
        </w:rPr>
        <w:t>企业所有制</w:t>
      </w:r>
      <w:r>
        <w:rPr>
          <w:rFonts w:hint="default" w:ascii="Times New Roman" w:hAnsi="Times New Roman" w:eastAsia="宋体" w:cs="Times New Roman"/>
          <w:spacing w:val="0"/>
          <w:w w:val="100"/>
          <w:sz w:val="24"/>
          <w:szCs w:val="24"/>
          <w:lang w:val="en-US" w:eastAsia="zh-CN"/>
        </w:rPr>
        <w:t>分组发现，在国有企业样本中，失败率在</w:t>
      </w:r>
      <w:r>
        <w:rPr>
          <w:rFonts w:hint="default" w:ascii="Times New Roman" w:hAnsi="Times New Roman" w:cs="Times New Roman"/>
          <w:spacing w:val="0"/>
          <w:w w:val="100"/>
          <w:sz w:val="24"/>
          <w:szCs w:val="24"/>
          <w:lang w:val="en-US" w:eastAsia="zh-CN"/>
        </w:rPr>
        <w:t>21.5</w:t>
      </w:r>
      <w:r>
        <w:rPr>
          <w:rFonts w:hint="default" w:ascii="Times New Roman" w:hAnsi="Times New Roman" w:eastAsia="宋体" w:cs="Times New Roman"/>
          <w:spacing w:val="0"/>
          <w:w w:val="100"/>
          <w:sz w:val="24"/>
          <w:szCs w:val="24"/>
          <w:lang w:val="en-US" w:eastAsia="zh-CN"/>
        </w:rPr>
        <w:t>%，而非国有企业组失败率在10.</w:t>
      </w:r>
      <w:r>
        <w:rPr>
          <w:rFonts w:hint="default" w:ascii="Times New Roman" w:hAnsi="Times New Roman" w:cs="Times New Roman"/>
          <w:spacing w:val="0"/>
          <w:w w:val="100"/>
          <w:sz w:val="24"/>
          <w:szCs w:val="24"/>
          <w:lang w:val="en-US" w:eastAsia="zh-CN"/>
        </w:rPr>
        <w:t>5</w:t>
      </w:r>
      <w:r>
        <w:rPr>
          <w:rFonts w:hint="default" w:ascii="Times New Roman" w:hAnsi="Times New Roman" w:eastAsia="宋体" w:cs="Times New Roman"/>
          <w:spacing w:val="0"/>
          <w:w w:val="100"/>
          <w:sz w:val="24"/>
          <w:szCs w:val="24"/>
          <w:lang w:val="en-US" w:eastAsia="zh-CN"/>
        </w:rPr>
        <w:t>%，即国有企业的并购失败率的确高于非国有企业；而通过对</w:t>
      </w:r>
      <w:r>
        <w:rPr>
          <w:rFonts w:hint="default" w:ascii="Times New Roman" w:hAnsi="Times New Roman" w:cs="Times New Roman"/>
          <w:spacing w:val="0"/>
          <w:w w:val="100"/>
          <w:sz w:val="24"/>
          <w:szCs w:val="24"/>
          <w:lang w:val="en-US" w:eastAsia="zh-CN"/>
        </w:rPr>
        <w:t>目标</w:t>
      </w:r>
      <w:r>
        <w:rPr>
          <w:rFonts w:hint="default" w:ascii="Times New Roman" w:hAnsi="Times New Roman" w:eastAsia="宋体" w:cs="Times New Roman"/>
          <w:spacing w:val="0"/>
          <w:w w:val="100"/>
          <w:sz w:val="24"/>
          <w:szCs w:val="24"/>
          <w:lang w:val="en-US" w:eastAsia="zh-CN"/>
        </w:rPr>
        <w:t>企业所属行业分组则发现，</w:t>
      </w:r>
      <w:r>
        <w:rPr>
          <w:rFonts w:hint="default" w:ascii="Times New Roman" w:hAnsi="Times New Roman" w:cs="Times New Roman"/>
          <w:spacing w:val="0"/>
          <w:w w:val="100"/>
          <w:sz w:val="24"/>
          <w:szCs w:val="24"/>
          <w:lang w:val="en-US" w:eastAsia="zh-CN"/>
        </w:rPr>
        <w:t>标的为</w:t>
      </w:r>
      <w:r>
        <w:rPr>
          <w:rFonts w:hint="default" w:ascii="Times New Roman" w:hAnsi="Times New Roman" w:eastAsia="宋体" w:cs="Times New Roman"/>
          <w:spacing w:val="0"/>
          <w:w w:val="100"/>
          <w:sz w:val="24"/>
          <w:szCs w:val="24"/>
          <w:lang w:val="en-US" w:eastAsia="zh-CN"/>
        </w:rPr>
        <w:t>敏感行业</w:t>
      </w:r>
      <w:r>
        <w:rPr>
          <w:rFonts w:hint="default" w:ascii="Times New Roman" w:hAnsi="Times New Roman" w:cs="Times New Roman"/>
          <w:spacing w:val="0"/>
          <w:w w:val="100"/>
          <w:sz w:val="24"/>
          <w:szCs w:val="24"/>
          <w:lang w:val="en-US" w:eastAsia="zh-CN"/>
        </w:rPr>
        <w:t>的</w:t>
      </w:r>
      <w:r>
        <w:rPr>
          <w:rFonts w:hint="default" w:ascii="Times New Roman" w:hAnsi="Times New Roman" w:eastAsia="宋体" w:cs="Times New Roman"/>
          <w:spacing w:val="0"/>
          <w:w w:val="100"/>
          <w:sz w:val="24"/>
          <w:szCs w:val="24"/>
          <w:lang w:val="en-US" w:eastAsia="zh-CN"/>
        </w:rPr>
        <w:t>并购失败率高达</w:t>
      </w:r>
      <w:r>
        <w:rPr>
          <w:rFonts w:hint="default" w:ascii="Times New Roman" w:hAnsi="Times New Roman" w:cs="Times New Roman"/>
          <w:spacing w:val="0"/>
          <w:w w:val="100"/>
          <w:sz w:val="24"/>
          <w:szCs w:val="24"/>
          <w:lang w:val="en-US" w:eastAsia="zh-CN"/>
        </w:rPr>
        <w:t>31</w:t>
      </w:r>
      <w:r>
        <w:rPr>
          <w:rFonts w:hint="default" w:ascii="Times New Roman" w:hAnsi="Times New Roman" w:eastAsia="宋体" w:cs="Times New Roman"/>
          <w:spacing w:val="0"/>
          <w:w w:val="100"/>
          <w:sz w:val="24"/>
          <w:szCs w:val="24"/>
          <w:lang w:val="en-US" w:eastAsia="zh-CN"/>
        </w:rPr>
        <w:t>%，而非敏感行业并购失败率为10.</w:t>
      </w:r>
      <w:r>
        <w:rPr>
          <w:rFonts w:hint="default" w:ascii="Times New Roman" w:hAnsi="Times New Roman" w:cs="Times New Roman"/>
          <w:spacing w:val="0"/>
          <w:w w:val="100"/>
          <w:sz w:val="24"/>
          <w:szCs w:val="24"/>
          <w:lang w:val="en-US" w:eastAsia="zh-CN"/>
        </w:rPr>
        <w:t>5</w:t>
      </w:r>
      <w:r>
        <w:rPr>
          <w:rFonts w:hint="default" w:ascii="Times New Roman" w:hAnsi="Times New Roman" w:eastAsia="宋体" w:cs="Times New Roman"/>
          <w:spacing w:val="0"/>
          <w:w w:val="100"/>
          <w:sz w:val="24"/>
          <w:szCs w:val="24"/>
          <w:lang w:val="en-US" w:eastAsia="zh-CN"/>
        </w:rPr>
        <w:t>%，即</w:t>
      </w:r>
      <w:r>
        <w:rPr>
          <w:rFonts w:hint="default" w:ascii="Times New Roman" w:hAnsi="Times New Roman" w:cs="Times New Roman"/>
          <w:spacing w:val="0"/>
          <w:w w:val="100"/>
          <w:sz w:val="24"/>
          <w:szCs w:val="24"/>
          <w:lang w:val="en-US" w:eastAsia="zh-CN"/>
        </w:rPr>
        <w:t>涉及</w:t>
      </w:r>
      <w:r>
        <w:rPr>
          <w:rFonts w:hint="default" w:ascii="Times New Roman" w:hAnsi="Times New Roman" w:eastAsia="宋体" w:cs="Times New Roman"/>
          <w:spacing w:val="0"/>
          <w:w w:val="100"/>
          <w:sz w:val="24"/>
          <w:szCs w:val="24"/>
          <w:lang w:val="en-US" w:eastAsia="zh-CN"/>
        </w:rPr>
        <w:t>敏感行业</w:t>
      </w:r>
      <w:r>
        <w:rPr>
          <w:rFonts w:hint="default" w:ascii="Times New Roman" w:hAnsi="Times New Roman" w:cs="Times New Roman"/>
          <w:spacing w:val="0"/>
          <w:w w:val="100"/>
          <w:sz w:val="24"/>
          <w:szCs w:val="24"/>
          <w:lang w:val="en-US" w:eastAsia="zh-CN"/>
        </w:rPr>
        <w:t>的</w:t>
      </w:r>
      <w:r>
        <w:rPr>
          <w:rFonts w:hint="default" w:ascii="Times New Roman" w:hAnsi="Times New Roman" w:eastAsia="宋体" w:cs="Times New Roman"/>
          <w:spacing w:val="0"/>
          <w:w w:val="100"/>
          <w:sz w:val="24"/>
          <w:szCs w:val="24"/>
          <w:lang w:val="en-US" w:eastAsia="zh-CN"/>
        </w:rPr>
        <w:t>并购失败率的确高于非敏感行业。</w:t>
      </w:r>
    </w:p>
    <w:p>
      <w:pPr>
        <w:spacing w:line="360" w:lineRule="auto"/>
        <w:ind w:firstLine="480"/>
        <w:jc w:val="center"/>
        <w:rPr>
          <w:rFonts w:hint="default" w:ascii="Times New Roman" w:hAnsi="Times New Roman" w:eastAsia="宋体" w:cs="Times New Roman"/>
          <w:spacing w:val="0"/>
          <w:w w:val="100"/>
          <w:sz w:val="24"/>
          <w:szCs w:val="24"/>
          <w:lang w:val="en-US" w:eastAsia="zh-CN"/>
        </w:rPr>
      </w:pPr>
      <w:r>
        <w:rPr>
          <w:rFonts w:hint="default" w:ascii="Times New Roman" w:hAnsi="Times New Roman" w:eastAsia="黑体" w:cs="Times New Roman"/>
          <w:spacing w:val="0"/>
          <w:w w:val="100"/>
          <w:sz w:val="24"/>
          <w:szCs w:val="24"/>
          <w:lang w:val="en-US" w:eastAsia="zh-CN"/>
        </w:rPr>
        <w:t>表4-1 变量描述性统计</w:t>
      </w:r>
    </w:p>
    <w:tbl>
      <w:tblPr>
        <w:tblStyle w:val="13"/>
        <w:tblpPr w:leftFromText="180" w:rightFromText="180" w:vertAnchor="text" w:horzAnchor="page" w:tblpX="1792" w:tblpY="253"/>
        <w:tblOverlap w:val="never"/>
        <w:tblW w:w="4997"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01"/>
        <w:gridCol w:w="764"/>
        <w:gridCol w:w="1339"/>
        <w:gridCol w:w="1339"/>
        <w:gridCol w:w="1339"/>
        <w:gridCol w:w="133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408" w:type="pct"/>
            <w:tcBorders>
              <w:left w:val="nil"/>
              <w:bottom w:val="single" w:color="auto" w:sz="10" w:space="0"/>
              <w:right w:val="nil"/>
              <w:tl2br w:val="nil"/>
              <w:tr2bl w:val="nil"/>
            </w:tcBorders>
            <w:noWrap w:val="0"/>
            <w:vAlign w:val="top"/>
          </w:tcPr>
          <w:p>
            <w:pPr>
              <w:keepNext w:val="0"/>
              <w:keepLines w:val="0"/>
              <w:suppressLineNumbers w:val="0"/>
              <w:spacing w:beforeLines="0" w:beforeAutospacing="0" w:afterLines="0" w:afterAutospacing="0"/>
              <w:jc w:val="left"/>
              <w:rPr>
                <w:rFonts w:hint="default" w:ascii="Times New Roman" w:hAnsi="Times New Roman" w:eastAsia="宋体" w:cs="Times New Roman"/>
                <w:kern w:val="2"/>
                <w:sz w:val="21"/>
                <w:szCs w:val="21"/>
                <w:lang w:val="en-US" w:eastAsia="zh-CN"/>
              </w:rPr>
            </w:pPr>
            <w:r>
              <w:rPr>
                <w:rFonts w:hint="default" w:ascii="Times New Roman" w:hAnsi="Times New Roman" w:eastAsia="宋体" w:cs="Times New Roman"/>
                <w:kern w:val="2"/>
                <w:sz w:val="21"/>
                <w:szCs w:val="21"/>
              </w:rPr>
              <w:t xml:space="preserve"> </w:t>
            </w:r>
            <w:r>
              <w:rPr>
                <w:rFonts w:hint="default" w:ascii="Times New Roman" w:hAnsi="Times New Roman" w:eastAsia="宋体" w:cs="Times New Roman"/>
                <w:kern w:val="2"/>
                <w:sz w:val="21"/>
                <w:szCs w:val="21"/>
                <w:lang w:val="en-US" w:eastAsia="zh-CN"/>
              </w:rPr>
              <w:t>变量名称</w:t>
            </w:r>
          </w:p>
        </w:tc>
        <w:tc>
          <w:tcPr>
            <w:tcW w:w="448" w:type="pct"/>
            <w:tcBorders>
              <w:left w:val="nil"/>
              <w:bottom w:val="single" w:color="auto" w:sz="10" w:space="0"/>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lang w:val="en-US" w:eastAsia="zh-CN"/>
              </w:rPr>
            </w:pPr>
            <w:r>
              <w:rPr>
                <w:rFonts w:hint="default" w:ascii="Times New Roman" w:hAnsi="Times New Roman" w:eastAsia="宋体" w:cs="Times New Roman"/>
                <w:kern w:val="2"/>
                <w:sz w:val="21"/>
                <w:szCs w:val="21"/>
                <w:lang w:val="en-US" w:eastAsia="zh-CN"/>
              </w:rPr>
              <w:t>N</w:t>
            </w:r>
          </w:p>
        </w:tc>
        <w:tc>
          <w:tcPr>
            <w:tcW w:w="785" w:type="pct"/>
            <w:tcBorders>
              <w:left w:val="nil"/>
              <w:bottom w:val="single" w:color="auto" w:sz="10" w:space="0"/>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lang w:val="en-US" w:eastAsia="zh-CN"/>
              </w:rPr>
            </w:pPr>
            <w:r>
              <w:rPr>
                <w:rFonts w:hint="default" w:ascii="Times New Roman" w:hAnsi="Times New Roman" w:eastAsia="宋体" w:cs="Times New Roman"/>
                <w:kern w:val="2"/>
                <w:sz w:val="21"/>
                <w:szCs w:val="21"/>
                <w:lang w:val="en-US" w:eastAsia="zh-CN"/>
              </w:rPr>
              <w:t>均值</w:t>
            </w:r>
          </w:p>
        </w:tc>
        <w:tc>
          <w:tcPr>
            <w:tcW w:w="785" w:type="pct"/>
            <w:tcBorders>
              <w:left w:val="nil"/>
              <w:bottom w:val="single" w:color="auto" w:sz="10" w:space="0"/>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lang w:val="en-US" w:eastAsia="zh-CN"/>
              </w:rPr>
            </w:pPr>
            <w:r>
              <w:rPr>
                <w:rFonts w:hint="default" w:ascii="Times New Roman" w:hAnsi="Times New Roman" w:eastAsia="宋体" w:cs="Times New Roman"/>
                <w:kern w:val="2"/>
                <w:sz w:val="21"/>
                <w:szCs w:val="21"/>
                <w:lang w:val="en-US" w:eastAsia="zh-CN"/>
              </w:rPr>
              <w:t>标准差</w:t>
            </w:r>
          </w:p>
        </w:tc>
        <w:tc>
          <w:tcPr>
            <w:tcW w:w="785" w:type="pct"/>
            <w:tcBorders>
              <w:left w:val="nil"/>
              <w:bottom w:val="single" w:color="auto" w:sz="10" w:space="0"/>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lang w:val="en-US" w:eastAsia="zh-CN"/>
              </w:rPr>
            </w:pPr>
            <w:r>
              <w:rPr>
                <w:rFonts w:hint="default" w:ascii="Times New Roman" w:hAnsi="Times New Roman" w:eastAsia="宋体" w:cs="Times New Roman"/>
                <w:kern w:val="2"/>
                <w:sz w:val="21"/>
                <w:szCs w:val="21"/>
                <w:lang w:val="en-US" w:eastAsia="zh-CN"/>
              </w:rPr>
              <w:t>最小值</w:t>
            </w:r>
          </w:p>
        </w:tc>
        <w:tc>
          <w:tcPr>
            <w:tcW w:w="785" w:type="pct"/>
            <w:tcBorders>
              <w:left w:val="nil"/>
              <w:bottom w:val="single" w:color="auto" w:sz="10" w:space="0"/>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lang w:val="en-US" w:eastAsia="zh-CN"/>
              </w:rPr>
            </w:pPr>
            <w:r>
              <w:rPr>
                <w:rFonts w:hint="default" w:ascii="Times New Roman" w:hAnsi="Times New Roman" w:eastAsia="宋体" w:cs="Times New Roman"/>
                <w:kern w:val="2"/>
                <w:sz w:val="21"/>
                <w:szCs w:val="21"/>
                <w:lang w:val="en-US" w:eastAsia="zh-CN"/>
              </w:rPr>
              <w:t>最大值</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lef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 xml:space="preserve"> Completed</w:t>
            </w:r>
          </w:p>
        </w:tc>
        <w:tc>
          <w:tcPr>
            <w:tcW w:w="44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499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rPr>
              <w:t>0</w:t>
            </w:r>
            <w:r>
              <w:rPr>
                <w:rFonts w:hint="default" w:ascii="Times New Roman" w:hAnsi="Times New Roman" w:eastAsia="宋体" w:cs="Times New Roman"/>
                <w:kern w:val="2"/>
                <w:sz w:val="21"/>
                <w:szCs w:val="21"/>
              </w:rPr>
              <w:t>.864</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.343</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0</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lef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 xml:space="preserve"> State Owned</w:t>
            </w:r>
          </w:p>
        </w:tc>
        <w:tc>
          <w:tcPr>
            <w:tcW w:w="44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499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rPr>
              <w:t>0</w:t>
            </w:r>
            <w:r>
              <w:rPr>
                <w:rFonts w:hint="default" w:ascii="Times New Roman" w:hAnsi="Times New Roman" w:eastAsia="宋体" w:cs="Times New Roman"/>
                <w:kern w:val="2"/>
                <w:sz w:val="21"/>
                <w:szCs w:val="21"/>
              </w:rPr>
              <w:t>.279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.449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0</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lef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 xml:space="preserve"> Sensitivity</w:t>
            </w:r>
          </w:p>
        </w:tc>
        <w:tc>
          <w:tcPr>
            <w:tcW w:w="44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499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rPr>
              <w:t>0</w:t>
            </w:r>
            <w:r>
              <w:rPr>
                <w:rFonts w:hint="default" w:ascii="Times New Roman" w:hAnsi="Times New Roman" w:eastAsia="宋体" w:cs="Times New Roman"/>
                <w:kern w:val="2"/>
                <w:sz w:val="21"/>
                <w:szCs w:val="21"/>
              </w:rPr>
              <w:t>.148</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.356</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0</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lef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 xml:space="preserve"> Institution</w:t>
            </w:r>
          </w:p>
        </w:tc>
        <w:tc>
          <w:tcPr>
            <w:tcW w:w="44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499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0</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2.031</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-7.151</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2.367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lef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 xml:space="preserve"> Related</w:t>
            </w:r>
          </w:p>
        </w:tc>
        <w:tc>
          <w:tcPr>
            <w:tcW w:w="44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499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rPr>
              <w:t>0</w:t>
            </w:r>
            <w:r>
              <w:rPr>
                <w:rFonts w:hint="default" w:ascii="Times New Roman" w:hAnsi="Times New Roman" w:eastAsia="宋体" w:cs="Times New Roman"/>
                <w:kern w:val="2"/>
                <w:sz w:val="21"/>
                <w:szCs w:val="21"/>
              </w:rPr>
              <w:t>.537</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.499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0</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lef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 xml:space="preserve"> Public</w:t>
            </w:r>
          </w:p>
        </w:tc>
        <w:tc>
          <w:tcPr>
            <w:tcW w:w="44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499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rPr>
              <w:t>0</w:t>
            </w:r>
            <w:r>
              <w:rPr>
                <w:rFonts w:hint="default" w:ascii="Times New Roman" w:hAnsi="Times New Roman" w:eastAsia="宋体" w:cs="Times New Roman"/>
                <w:kern w:val="2"/>
                <w:sz w:val="21"/>
                <w:szCs w:val="21"/>
              </w:rPr>
              <w:t>.417</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.494</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0</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lef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 xml:space="preserve"> A advisor</w:t>
            </w:r>
          </w:p>
        </w:tc>
        <w:tc>
          <w:tcPr>
            <w:tcW w:w="44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499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rPr>
              <w:t>0</w:t>
            </w:r>
            <w:r>
              <w:rPr>
                <w:rFonts w:hint="default" w:ascii="Times New Roman" w:hAnsi="Times New Roman" w:eastAsia="宋体" w:cs="Times New Roman"/>
                <w:kern w:val="2"/>
                <w:sz w:val="21"/>
                <w:szCs w:val="21"/>
              </w:rPr>
              <w:t>.778</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1.059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0</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lef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 xml:space="preserve"> T advisor</w:t>
            </w:r>
          </w:p>
        </w:tc>
        <w:tc>
          <w:tcPr>
            <w:tcW w:w="44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499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rPr>
              <w:t>0</w:t>
            </w:r>
            <w:r>
              <w:rPr>
                <w:rFonts w:hint="default" w:ascii="Times New Roman" w:hAnsi="Times New Roman" w:eastAsia="宋体" w:cs="Times New Roman"/>
                <w:kern w:val="2"/>
                <w:sz w:val="21"/>
                <w:szCs w:val="21"/>
              </w:rPr>
              <w:t>.731</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1.279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0</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lef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 xml:space="preserve"> Friendly</w:t>
            </w:r>
          </w:p>
        </w:tc>
        <w:tc>
          <w:tcPr>
            <w:tcW w:w="44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499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rPr>
              <w:t>0</w:t>
            </w:r>
            <w:r>
              <w:rPr>
                <w:rFonts w:hint="default" w:ascii="Times New Roman" w:hAnsi="Times New Roman" w:eastAsia="宋体" w:cs="Times New Roman"/>
                <w:kern w:val="2"/>
                <w:sz w:val="21"/>
                <w:szCs w:val="21"/>
              </w:rPr>
              <w:t>.96</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.196</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0</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lef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 xml:space="preserve"> Challenged</w:t>
            </w:r>
          </w:p>
        </w:tc>
        <w:tc>
          <w:tcPr>
            <w:tcW w:w="44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499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rPr>
              <w:t>0</w:t>
            </w:r>
            <w:r>
              <w:rPr>
                <w:rFonts w:hint="default" w:ascii="Times New Roman" w:hAnsi="Times New Roman" w:eastAsia="宋体" w:cs="Times New Roman"/>
                <w:kern w:val="2"/>
                <w:sz w:val="21"/>
                <w:szCs w:val="21"/>
              </w:rPr>
              <w:t>.038</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.192</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0</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lef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 xml:space="preserve"> Bit</w:t>
            </w:r>
          </w:p>
        </w:tc>
        <w:tc>
          <w:tcPr>
            <w:tcW w:w="44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499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rPr>
              <w:t>0</w:t>
            </w:r>
            <w:r>
              <w:rPr>
                <w:rFonts w:hint="default" w:ascii="Times New Roman" w:hAnsi="Times New Roman" w:eastAsia="宋体" w:cs="Times New Roman"/>
                <w:kern w:val="2"/>
                <w:sz w:val="21"/>
                <w:szCs w:val="21"/>
              </w:rPr>
              <w:t>.689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.463</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0</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lef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 xml:space="preserve"> Cul distance</w:t>
            </w:r>
          </w:p>
        </w:tc>
        <w:tc>
          <w:tcPr>
            <w:tcW w:w="448"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499</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3.084</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1.197</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.571</w:t>
            </w:r>
          </w:p>
        </w:tc>
        <w:tc>
          <w:tcPr>
            <w:tcW w:w="785" w:type="pct"/>
            <w:tcBorders>
              <w:top w:val="nil"/>
              <w:left w:val="nil"/>
              <w:bottom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6.478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pct"/>
            <w:tcBorders>
              <w:top w:val="nil"/>
              <w:left w:val="nil"/>
              <w:right w:val="nil"/>
              <w:tl2br w:val="nil"/>
              <w:tr2bl w:val="nil"/>
            </w:tcBorders>
            <w:noWrap w:val="0"/>
            <w:vAlign w:val="top"/>
          </w:tcPr>
          <w:p>
            <w:pPr>
              <w:keepNext w:val="0"/>
              <w:keepLines w:val="0"/>
              <w:suppressLineNumbers w:val="0"/>
              <w:spacing w:beforeLines="0" w:beforeAutospacing="0" w:afterLines="0" w:afterAutospacing="0"/>
              <w:jc w:val="lef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 xml:space="preserve"> </w:t>
            </w:r>
            <w:r>
              <w:rPr>
                <w:rFonts w:hint="default" w:ascii="Times New Roman" w:hAnsi="Times New Roman" w:cs="Times New Roman"/>
                <w:kern w:val="2"/>
                <w:sz w:val="21"/>
                <w:szCs w:val="21"/>
                <w:lang w:val="en-US" w:eastAsia="zh-CN"/>
              </w:rPr>
              <w:t>Y</w:t>
            </w:r>
            <w:r>
              <w:rPr>
                <w:rFonts w:hint="default" w:ascii="Times New Roman" w:hAnsi="Times New Roman" w:eastAsia="宋体" w:cs="Times New Roman"/>
                <w:kern w:val="2"/>
                <w:sz w:val="21"/>
                <w:szCs w:val="21"/>
              </w:rPr>
              <w:t>ear</w:t>
            </w:r>
          </w:p>
        </w:tc>
        <w:tc>
          <w:tcPr>
            <w:tcW w:w="448" w:type="pct"/>
            <w:tcBorders>
              <w:top w:val="nil"/>
              <w:left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499</w:t>
            </w:r>
          </w:p>
        </w:tc>
        <w:tc>
          <w:tcPr>
            <w:tcW w:w="785" w:type="pct"/>
            <w:tcBorders>
              <w:top w:val="nil"/>
              <w:left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2014.595</w:t>
            </w:r>
          </w:p>
        </w:tc>
        <w:tc>
          <w:tcPr>
            <w:tcW w:w="785" w:type="pct"/>
            <w:tcBorders>
              <w:top w:val="nil"/>
              <w:left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3.234</w:t>
            </w:r>
          </w:p>
        </w:tc>
        <w:tc>
          <w:tcPr>
            <w:tcW w:w="785" w:type="pct"/>
            <w:tcBorders>
              <w:top w:val="nil"/>
              <w:left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2008</w:t>
            </w:r>
          </w:p>
        </w:tc>
        <w:tc>
          <w:tcPr>
            <w:tcW w:w="785" w:type="pct"/>
            <w:tcBorders>
              <w:top w:val="nil"/>
              <w:left w:val="nil"/>
              <w:right w:val="nil"/>
              <w:tl2br w:val="nil"/>
              <w:tr2bl w:val="nil"/>
            </w:tcBorders>
            <w:noWrap w:val="0"/>
            <w:vAlign w:val="top"/>
          </w:tcPr>
          <w:p>
            <w:pPr>
              <w:keepNext w:val="0"/>
              <w:keepLines w:val="0"/>
              <w:suppressLineNumbers w:val="0"/>
              <w:spacing w:beforeLines="0" w:beforeAutospacing="0" w:afterLines="0" w:afterAutospacing="0"/>
              <w:jc w:val="righ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2020</w:t>
            </w:r>
          </w:p>
        </w:tc>
      </w:tr>
    </w:tbl>
    <w:p>
      <w:pPr>
        <w:numPr>
          <w:ilvl w:val="0"/>
          <w:numId w:val="0"/>
        </w:numPr>
        <w:spacing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相关系数统计表如下</w:t>
      </w:r>
      <w:r>
        <w:rPr>
          <w:rFonts w:hint="default" w:ascii="Times New Roman" w:hAnsi="Times New Roman" w:cs="Times New Roman"/>
          <w:spacing w:val="0"/>
          <w:w w:val="100"/>
          <w:sz w:val="24"/>
          <w:szCs w:val="24"/>
          <w:lang w:val="en-US" w:eastAsia="zh-CN"/>
        </w:rPr>
        <w:t>表4-2</w:t>
      </w:r>
      <w:r>
        <w:rPr>
          <w:rFonts w:hint="default" w:ascii="Times New Roman" w:hAnsi="Times New Roman" w:eastAsia="宋体" w:cs="Times New Roman"/>
          <w:spacing w:val="0"/>
          <w:w w:val="100"/>
          <w:sz w:val="24"/>
          <w:szCs w:val="24"/>
          <w:lang w:val="en-US" w:eastAsia="zh-CN"/>
        </w:rPr>
        <w:t>所示，Completed</w:t>
      </w:r>
      <w:r>
        <w:rPr>
          <w:rFonts w:hint="eastAsia" w:ascii="Times New Roman" w:hAnsi="Times New Roman" w:cs="Times New Roman"/>
          <w:spacing w:val="0"/>
          <w:w w:val="100"/>
          <w:sz w:val="24"/>
          <w:szCs w:val="24"/>
          <w:lang w:val="en-US" w:eastAsia="zh-CN"/>
        </w:rPr>
        <w:t xml:space="preserve"> </w:t>
      </w:r>
      <w:r>
        <w:rPr>
          <w:rFonts w:hint="default" w:ascii="Times New Roman" w:hAnsi="Times New Roman" w:eastAsia="宋体" w:cs="Times New Roman"/>
          <w:spacing w:val="0"/>
          <w:w w:val="100"/>
          <w:sz w:val="24"/>
          <w:szCs w:val="24"/>
          <w:lang w:val="en-US" w:eastAsia="zh-CN"/>
        </w:rPr>
        <w:t>与</w:t>
      </w:r>
      <w:r>
        <w:rPr>
          <w:rFonts w:hint="eastAsia" w:ascii="Times New Roman" w:hAnsi="Times New Roman" w:cs="Times New Roman"/>
          <w:spacing w:val="0"/>
          <w:w w:val="100"/>
          <w:sz w:val="24"/>
          <w:szCs w:val="24"/>
          <w:lang w:val="en-US" w:eastAsia="zh-CN"/>
        </w:rPr>
        <w:t xml:space="preserve"> </w:t>
      </w:r>
      <w:r>
        <w:rPr>
          <w:rFonts w:hint="default" w:ascii="Times New Roman" w:hAnsi="Times New Roman" w:eastAsia="宋体" w:cs="Times New Roman"/>
          <w:spacing w:val="0"/>
          <w:w w:val="100"/>
          <w:sz w:val="24"/>
          <w:szCs w:val="24"/>
          <w:lang w:val="en-US" w:eastAsia="zh-CN"/>
        </w:rPr>
        <w:t>Stata_Owned</w:t>
      </w:r>
      <w:r>
        <w:rPr>
          <w:rFonts w:hint="eastAsia" w:ascii="Times New Roman" w:hAnsi="Times New Roman" w:cs="Times New Roman"/>
          <w:spacing w:val="0"/>
          <w:w w:val="100"/>
          <w:sz w:val="24"/>
          <w:szCs w:val="24"/>
          <w:lang w:val="en-US" w:eastAsia="zh-CN"/>
        </w:rPr>
        <w:t xml:space="preserve"> </w:t>
      </w:r>
      <w:r>
        <w:rPr>
          <w:rFonts w:hint="default" w:ascii="Times New Roman" w:hAnsi="Times New Roman" w:eastAsia="宋体" w:cs="Times New Roman"/>
          <w:spacing w:val="0"/>
          <w:w w:val="100"/>
          <w:sz w:val="24"/>
          <w:szCs w:val="24"/>
          <w:lang w:val="en-US" w:eastAsia="zh-CN"/>
        </w:rPr>
        <w:t>在</w:t>
      </w:r>
      <w:r>
        <w:rPr>
          <w:rFonts w:hint="default" w:ascii="Times New Roman" w:hAnsi="Times New Roman" w:cs="Times New Roman"/>
          <w:spacing w:val="0"/>
          <w:w w:val="100"/>
          <w:sz w:val="24"/>
          <w:szCs w:val="24"/>
          <w:lang w:val="en-US" w:eastAsia="zh-CN"/>
        </w:rPr>
        <w:t>1</w:t>
      </w:r>
      <w:r>
        <w:rPr>
          <w:rFonts w:hint="default" w:ascii="Times New Roman" w:hAnsi="Times New Roman" w:eastAsia="宋体" w:cs="Times New Roman"/>
          <w:spacing w:val="0"/>
          <w:w w:val="100"/>
          <w:sz w:val="24"/>
          <w:szCs w:val="24"/>
          <w:lang w:val="en-US" w:eastAsia="zh-CN"/>
        </w:rPr>
        <w:t>%的显著性水平上呈负相关，这佐证了假设H1，Completed</w:t>
      </w:r>
      <w:r>
        <w:rPr>
          <w:rFonts w:hint="eastAsia" w:ascii="Times New Roman" w:hAnsi="Times New Roman" w:cs="Times New Roman"/>
          <w:spacing w:val="0"/>
          <w:w w:val="100"/>
          <w:sz w:val="24"/>
          <w:szCs w:val="24"/>
          <w:lang w:val="en-US" w:eastAsia="zh-CN"/>
        </w:rPr>
        <w:t xml:space="preserve"> </w:t>
      </w:r>
      <w:r>
        <w:rPr>
          <w:rFonts w:hint="default" w:ascii="Times New Roman" w:hAnsi="Times New Roman" w:eastAsia="宋体" w:cs="Times New Roman"/>
          <w:spacing w:val="0"/>
          <w:w w:val="100"/>
          <w:sz w:val="24"/>
          <w:szCs w:val="24"/>
          <w:lang w:val="en-US" w:eastAsia="zh-CN"/>
        </w:rPr>
        <w:t>与</w:t>
      </w:r>
      <w:r>
        <w:rPr>
          <w:rFonts w:hint="eastAsia" w:ascii="Times New Roman" w:hAnsi="Times New Roman" w:cs="Times New Roman"/>
          <w:spacing w:val="0"/>
          <w:w w:val="100"/>
          <w:sz w:val="24"/>
          <w:szCs w:val="24"/>
          <w:lang w:val="en-US" w:eastAsia="zh-CN"/>
        </w:rPr>
        <w:t xml:space="preserve"> </w:t>
      </w:r>
      <w:r>
        <w:rPr>
          <w:rFonts w:hint="default" w:ascii="Times New Roman" w:hAnsi="Times New Roman" w:eastAsia="宋体" w:cs="Times New Roman"/>
          <w:spacing w:val="0"/>
          <w:w w:val="100"/>
          <w:sz w:val="24"/>
          <w:szCs w:val="24"/>
          <w:lang w:val="en-US" w:eastAsia="zh-CN"/>
        </w:rPr>
        <w:t>Sensitivity</w:t>
      </w:r>
      <w:r>
        <w:rPr>
          <w:rFonts w:hint="eastAsia" w:ascii="Times New Roman" w:hAnsi="Times New Roman" w:cs="Times New Roman"/>
          <w:spacing w:val="0"/>
          <w:w w:val="100"/>
          <w:sz w:val="24"/>
          <w:szCs w:val="24"/>
          <w:lang w:val="en-US" w:eastAsia="zh-CN"/>
        </w:rPr>
        <w:t xml:space="preserve"> </w:t>
      </w:r>
      <w:r>
        <w:rPr>
          <w:rFonts w:hint="default" w:ascii="Times New Roman" w:hAnsi="Times New Roman" w:eastAsia="宋体" w:cs="Times New Roman"/>
          <w:spacing w:val="0"/>
          <w:w w:val="100"/>
          <w:sz w:val="24"/>
          <w:szCs w:val="24"/>
          <w:lang w:val="en-US" w:eastAsia="zh-CN"/>
        </w:rPr>
        <w:t>在1%的显著性水平上呈现负相关，这佐证了假设H2</w:t>
      </w:r>
      <w:r>
        <w:rPr>
          <w:rFonts w:hint="default" w:ascii="Times New Roman" w:hAnsi="Times New Roman" w:cs="Times New Roman"/>
          <w:spacing w:val="0"/>
          <w:w w:val="100"/>
          <w:sz w:val="24"/>
          <w:szCs w:val="24"/>
          <w:lang w:val="en-US" w:eastAsia="zh-CN"/>
        </w:rPr>
        <w:t>。</w:t>
      </w:r>
      <w:r>
        <w:rPr>
          <w:rFonts w:hint="default" w:ascii="Times New Roman" w:hAnsi="Times New Roman" w:eastAsia="宋体" w:cs="Times New Roman"/>
          <w:spacing w:val="0"/>
          <w:w w:val="100"/>
          <w:sz w:val="24"/>
          <w:szCs w:val="24"/>
          <w:lang w:val="en-US" w:eastAsia="zh-CN"/>
        </w:rPr>
        <w:t>调节变量</w:t>
      </w:r>
      <w:r>
        <w:rPr>
          <w:rFonts w:hint="eastAsia" w:ascii="Times New Roman" w:hAnsi="Times New Roman" w:cs="Times New Roman"/>
          <w:spacing w:val="0"/>
          <w:w w:val="100"/>
          <w:sz w:val="24"/>
          <w:szCs w:val="24"/>
          <w:lang w:val="en-US" w:eastAsia="zh-CN"/>
        </w:rPr>
        <w:t xml:space="preserve"> </w:t>
      </w:r>
      <w:r>
        <w:rPr>
          <w:rFonts w:hint="default" w:ascii="Times New Roman" w:hAnsi="Times New Roman" w:eastAsia="宋体" w:cs="Times New Roman"/>
          <w:spacing w:val="0"/>
          <w:w w:val="100"/>
          <w:sz w:val="24"/>
          <w:szCs w:val="24"/>
          <w:lang w:val="en-US" w:eastAsia="zh-CN"/>
        </w:rPr>
        <w:t>Institution</w:t>
      </w:r>
      <w:r>
        <w:rPr>
          <w:rFonts w:hint="eastAsia" w:ascii="Times New Roman" w:hAnsi="Times New Roman" w:cs="Times New Roman"/>
          <w:spacing w:val="0"/>
          <w:w w:val="100"/>
          <w:sz w:val="24"/>
          <w:szCs w:val="24"/>
          <w:lang w:val="en-US" w:eastAsia="zh-CN"/>
        </w:rPr>
        <w:t xml:space="preserve"> </w:t>
      </w:r>
      <w:r>
        <w:rPr>
          <w:rFonts w:hint="default" w:ascii="Times New Roman" w:hAnsi="Times New Roman" w:eastAsia="宋体" w:cs="Times New Roman"/>
          <w:spacing w:val="0"/>
          <w:w w:val="100"/>
          <w:sz w:val="24"/>
          <w:szCs w:val="24"/>
          <w:lang w:val="en-US" w:eastAsia="zh-CN"/>
        </w:rPr>
        <w:t>与Completed之间没有显著的相关关系，但不排除</w:t>
      </w:r>
      <w:r>
        <w:rPr>
          <w:rFonts w:hint="eastAsia" w:ascii="Times New Roman" w:hAnsi="Times New Roman" w:cs="Times New Roman"/>
          <w:spacing w:val="0"/>
          <w:w w:val="100"/>
          <w:sz w:val="24"/>
          <w:szCs w:val="24"/>
          <w:lang w:val="en-US" w:eastAsia="zh-CN"/>
        </w:rPr>
        <w:t xml:space="preserve"> </w:t>
      </w:r>
      <w:r>
        <w:rPr>
          <w:rFonts w:hint="default" w:ascii="Times New Roman" w:hAnsi="Times New Roman" w:eastAsia="宋体" w:cs="Times New Roman"/>
          <w:spacing w:val="0"/>
          <w:w w:val="100"/>
          <w:sz w:val="24"/>
          <w:szCs w:val="24"/>
          <w:lang w:val="en-US" w:eastAsia="zh-CN"/>
        </w:rPr>
        <w:t>Institution</w:t>
      </w:r>
      <w:r>
        <w:rPr>
          <w:rFonts w:hint="eastAsia" w:ascii="Times New Roman" w:hAnsi="Times New Roman" w:cs="Times New Roman"/>
          <w:spacing w:val="0"/>
          <w:w w:val="100"/>
          <w:sz w:val="24"/>
          <w:szCs w:val="24"/>
          <w:lang w:val="en-US" w:eastAsia="zh-CN"/>
        </w:rPr>
        <w:t xml:space="preserve"> </w:t>
      </w:r>
      <w:r>
        <w:rPr>
          <w:rFonts w:hint="default" w:ascii="Times New Roman" w:hAnsi="Times New Roman" w:eastAsia="宋体" w:cs="Times New Roman"/>
          <w:spacing w:val="0"/>
          <w:w w:val="100"/>
          <w:sz w:val="24"/>
          <w:szCs w:val="24"/>
          <w:lang w:val="en-US" w:eastAsia="zh-CN"/>
        </w:rPr>
        <w:t>对于</w:t>
      </w:r>
      <w:r>
        <w:rPr>
          <w:rFonts w:hint="eastAsia" w:ascii="Times New Roman" w:hAnsi="Times New Roman" w:cs="Times New Roman"/>
          <w:spacing w:val="0"/>
          <w:w w:val="100"/>
          <w:sz w:val="24"/>
          <w:szCs w:val="24"/>
          <w:lang w:val="en-US" w:eastAsia="zh-CN"/>
        </w:rPr>
        <w:t xml:space="preserve"> </w:t>
      </w:r>
      <w:r>
        <w:rPr>
          <w:rFonts w:hint="default" w:ascii="Times New Roman" w:hAnsi="Times New Roman" w:eastAsia="宋体" w:cs="Times New Roman"/>
          <w:spacing w:val="0"/>
          <w:w w:val="100"/>
          <w:sz w:val="24"/>
          <w:szCs w:val="24"/>
          <w:lang w:val="en-US" w:eastAsia="zh-CN"/>
        </w:rPr>
        <w:t>Stat</w:t>
      </w:r>
      <w:r>
        <w:rPr>
          <w:rFonts w:hint="default" w:ascii="Times New Roman" w:hAnsi="Times New Roman" w:cs="Times New Roman"/>
          <w:spacing w:val="0"/>
          <w:w w:val="100"/>
          <w:sz w:val="24"/>
          <w:szCs w:val="24"/>
          <w:lang w:val="en-US" w:eastAsia="zh-CN"/>
        </w:rPr>
        <w:t>e</w:t>
      </w:r>
      <w:r>
        <w:rPr>
          <w:rFonts w:hint="default" w:ascii="Times New Roman" w:hAnsi="Times New Roman" w:eastAsia="宋体" w:cs="Times New Roman"/>
          <w:spacing w:val="0"/>
          <w:w w:val="100"/>
          <w:sz w:val="24"/>
          <w:szCs w:val="24"/>
          <w:lang w:val="en-US" w:eastAsia="zh-CN"/>
        </w:rPr>
        <w:t>_Owned</w:t>
      </w:r>
      <w:r>
        <w:rPr>
          <w:rFonts w:hint="eastAsia" w:ascii="Times New Roman" w:hAnsi="Times New Roman" w:cs="Times New Roman"/>
          <w:spacing w:val="0"/>
          <w:w w:val="100"/>
          <w:sz w:val="24"/>
          <w:szCs w:val="24"/>
          <w:lang w:val="en-US" w:eastAsia="zh-CN"/>
        </w:rPr>
        <w:t xml:space="preserve"> </w:t>
      </w:r>
      <w:r>
        <w:rPr>
          <w:rFonts w:hint="default" w:ascii="Times New Roman" w:hAnsi="Times New Roman" w:eastAsia="宋体" w:cs="Times New Roman"/>
          <w:spacing w:val="0"/>
          <w:w w:val="100"/>
          <w:sz w:val="24"/>
          <w:szCs w:val="24"/>
          <w:lang w:val="en-US" w:eastAsia="zh-CN"/>
        </w:rPr>
        <w:t>的调节效应。另外，初步发现T_Advisor、Friendly、Challenge</w:t>
      </w:r>
      <w:r>
        <w:rPr>
          <w:rFonts w:hint="default" w:ascii="Times New Roman" w:hAnsi="Times New Roman" w:cs="Times New Roman"/>
          <w:spacing w:val="0"/>
          <w:w w:val="100"/>
          <w:sz w:val="24"/>
          <w:szCs w:val="24"/>
          <w:lang w:val="en-US" w:eastAsia="zh-CN"/>
        </w:rPr>
        <w:t>、Cul_distance</w:t>
      </w:r>
      <w:r>
        <w:rPr>
          <w:rFonts w:hint="default" w:ascii="Times New Roman" w:hAnsi="Times New Roman" w:eastAsia="宋体" w:cs="Times New Roman"/>
          <w:spacing w:val="0"/>
          <w:w w:val="100"/>
          <w:sz w:val="24"/>
          <w:szCs w:val="24"/>
          <w:lang w:val="en-US" w:eastAsia="zh-CN"/>
        </w:rPr>
        <w:t>与Completed之间分别存在显著的负相关、正相关、负相关</w:t>
      </w:r>
      <w:r>
        <w:rPr>
          <w:rFonts w:hint="default" w:ascii="Times New Roman" w:hAnsi="Times New Roman" w:cs="Times New Roman"/>
          <w:spacing w:val="0"/>
          <w:w w:val="100"/>
          <w:sz w:val="24"/>
          <w:szCs w:val="24"/>
          <w:lang w:val="en-US" w:eastAsia="zh-CN"/>
        </w:rPr>
        <w:t>、负相关</w:t>
      </w:r>
      <w:r>
        <w:rPr>
          <w:rFonts w:hint="default" w:ascii="Times New Roman" w:hAnsi="Times New Roman" w:eastAsia="宋体" w:cs="Times New Roman"/>
          <w:spacing w:val="0"/>
          <w:w w:val="100"/>
          <w:sz w:val="24"/>
          <w:szCs w:val="24"/>
          <w:lang w:val="en-US" w:eastAsia="zh-CN"/>
        </w:rPr>
        <w:t>关系。</w:t>
      </w:r>
    </w:p>
    <w:p>
      <w:pPr>
        <w:numPr>
          <w:ilvl w:val="0"/>
          <w:numId w:val="0"/>
        </w:numPr>
        <w:spacing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sectPr>
          <w:footerReference r:id="rId9" w:type="default"/>
          <w:pgSz w:w="11910" w:h="16840"/>
          <w:pgMar w:top="1440" w:right="1800" w:bottom="1440" w:left="1800" w:header="720" w:footer="720" w:gutter="0"/>
          <w:pgBorders>
            <w:top w:val="none" w:sz="0" w:space="0"/>
            <w:left w:val="none" w:sz="0" w:space="0"/>
            <w:bottom w:val="none" w:sz="0" w:space="0"/>
            <w:right w:val="none" w:sz="0" w:space="0"/>
          </w:pgBorders>
          <w:pgNumType w:fmt="decimal" w:start="1"/>
          <w:cols w:space="720" w:num="1"/>
        </w:sectPr>
      </w:pPr>
    </w:p>
    <w:p>
      <w:pPr>
        <w:numPr>
          <w:ilvl w:val="0"/>
          <w:numId w:val="0"/>
        </w:numPr>
        <w:spacing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p>
    <w:p>
      <w:pPr>
        <w:numPr>
          <w:ilvl w:val="0"/>
          <w:numId w:val="0"/>
        </w:numPr>
        <w:spacing w:line="360" w:lineRule="auto"/>
        <w:ind w:right="0" w:rightChars="0" w:firstLine="480" w:firstLineChars="200"/>
        <w:jc w:val="center"/>
        <w:rPr>
          <w:rFonts w:hint="default" w:ascii="Times New Roman" w:hAnsi="Times New Roman" w:eastAsia="宋体" w:cs="Times New Roman"/>
          <w:spacing w:val="0"/>
          <w:w w:val="100"/>
          <w:sz w:val="24"/>
          <w:szCs w:val="24"/>
          <w:lang w:val="en-US" w:eastAsia="zh-CN"/>
        </w:rPr>
      </w:pPr>
      <w:r>
        <w:rPr>
          <w:rFonts w:hint="default" w:ascii="Times New Roman" w:hAnsi="Times New Roman" w:eastAsia="黑体" w:cs="Times New Roman"/>
          <w:spacing w:val="0"/>
          <w:w w:val="100"/>
          <w:sz w:val="24"/>
          <w:szCs w:val="24"/>
          <w:lang w:val="en-US" w:eastAsia="zh-CN"/>
        </w:rPr>
        <w:t>表4-2 相关系数表</w:t>
      </w:r>
    </w:p>
    <w:tbl>
      <w:tblPr>
        <w:tblStyle w:val="13"/>
        <w:tblW w:w="1528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48"/>
        <w:gridCol w:w="1138"/>
        <w:gridCol w:w="1348"/>
        <w:gridCol w:w="1115"/>
        <w:gridCol w:w="1080"/>
        <w:gridCol w:w="858"/>
        <w:gridCol w:w="969"/>
        <w:gridCol w:w="1091"/>
        <w:gridCol w:w="1074"/>
        <w:gridCol w:w="1074"/>
        <w:gridCol w:w="1173"/>
        <w:gridCol w:w="1074"/>
        <w:gridCol w:w="1313"/>
        <w:gridCol w:w="62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1348" w:type="dxa"/>
            <w:tcBorders>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138" w:type="dxa"/>
            <w:tcBorders>
              <w:left w:val="nil"/>
              <w:bottom w:val="single" w:color="auto" w:sz="4" w:space="0"/>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Completed</w:t>
            </w:r>
          </w:p>
        </w:tc>
        <w:tc>
          <w:tcPr>
            <w:tcW w:w="1348" w:type="dxa"/>
            <w:tcBorders>
              <w:left w:val="nil"/>
              <w:bottom w:val="single" w:color="auto" w:sz="4" w:space="0"/>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State_Owned</w:t>
            </w:r>
          </w:p>
        </w:tc>
        <w:tc>
          <w:tcPr>
            <w:tcW w:w="1115" w:type="dxa"/>
            <w:tcBorders>
              <w:left w:val="nil"/>
              <w:bottom w:val="single" w:color="auto" w:sz="4" w:space="0"/>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Sensitivity</w:t>
            </w:r>
          </w:p>
        </w:tc>
        <w:tc>
          <w:tcPr>
            <w:tcW w:w="1080" w:type="dxa"/>
            <w:tcBorders>
              <w:left w:val="nil"/>
              <w:bottom w:val="single" w:color="auto" w:sz="4" w:space="0"/>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Institution</w:t>
            </w:r>
          </w:p>
        </w:tc>
        <w:tc>
          <w:tcPr>
            <w:tcW w:w="858" w:type="dxa"/>
            <w:tcBorders>
              <w:left w:val="nil"/>
              <w:bottom w:val="single" w:color="auto" w:sz="4" w:space="0"/>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Related</w:t>
            </w:r>
          </w:p>
        </w:tc>
        <w:tc>
          <w:tcPr>
            <w:tcW w:w="969" w:type="dxa"/>
            <w:tcBorders>
              <w:left w:val="nil"/>
              <w:bottom w:val="single" w:color="auto" w:sz="4" w:space="0"/>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Public</w:t>
            </w:r>
          </w:p>
        </w:tc>
        <w:tc>
          <w:tcPr>
            <w:tcW w:w="1091" w:type="dxa"/>
            <w:tcBorders>
              <w:left w:val="nil"/>
              <w:bottom w:val="single" w:color="auto" w:sz="4" w:space="0"/>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A_advisor</w:t>
            </w:r>
          </w:p>
        </w:tc>
        <w:tc>
          <w:tcPr>
            <w:tcW w:w="1074" w:type="dxa"/>
            <w:tcBorders>
              <w:left w:val="nil"/>
              <w:bottom w:val="single" w:color="auto" w:sz="4" w:space="0"/>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T_advisor</w:t>
            </w:r>
          </w:p>
        </w:tc>
        <w:tc>
          <w:tcPr>
            <w:tcW w:w="1074" w:type="dxa"/>
            <w:tcBorders>
              <w:left w:val="nil"/>
              <w:bottom w:val="single" w:color="auto" w:sz="4" w:space="0"/>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Friendly</w:t>
            </w:r>
          </w:p>
        </w:tc>
        <w:tc>
          <w:tcPr>
            <w:tcW w:w="1173" w:type="dxa"/>
            <w:tcBorders>
              <w:left w:val="nil"/>
              <w:bottom w:val="single" w:color="auto" w:sz="4" w:space="0"/>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Challenged</w:t>
            </w:r>
          </w:p>
        </w:tc>
        <w:tc>
          <w:tcPr>
            <w:tcW w:w="1074" w:type="dxa"/>
            <w:tcBorders>
              <w:left w:val="nil"/>
              <w:bottom w:val="single" w:color="auto" w:sz="4" w:space="0"/>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Bit</w:t>
            </w:r>
          </w:p>
        </w:tc>
        <w:tc>
          <w:tcPr>
            <w:tcW w:w="1313" w:type="dxa"/>
            <w:tcBorders>
              <w:left w:val="nil"/>
              <w:bottom w:val="single" w:color="auto" w:sz="4" w:space="0"/>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Cul_distance</w:t>
            </w:r>
          </w:p>
        </w:tc>
        <w:tc>
          <w:tcPr>
            <w:tcW w:w="625" w:type="dxa"/>
            <w:tcBorders>
              <w:left w:val="nil"/>
              <w:bottom w:val="single" w:color="auto" w:sz="4" w:space="0"/>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Year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1348" w:type="dxa"/>
            <w:tcBorders>
              <w:top w:val="single" w:color="auto" w:sz="4" w:space="0"/>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Completed</w:t>
            </w:r>
          </w:p>
        </w:tc>
        <w:tc>
          <w:tcPr>
            <w:tcW w:w="1138" w:type="dxa"/>
            <w:tcBorders>
              <w:top w:val="single" w:color="auto" w:sz="4" w:space="0"/>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0" w:type="auto"/>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State_Owned</w:t>
            </w:r>
          </w:p>
        </w:tc>
        <w:tc>
          <w:tcPr>
            <w:tcW w:w="113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-0.144***</w:t>
            </w:r>
          </w:p>
        </w:tc>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Sensitivity</w:t>
            </w:r>
          </w:p>
        </w:tc>
        <w:tc>
          <w:tcPr>
            <w:tcW w:w="113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-0.212***</w:t>
            </w:r>
          </w:p>
        </w:tc>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0.181***</w:t>
            </w:r>
          </w:p>
        </w:tc>
        <w:tc>
          <w:tcPr>
            <w:tcW w:w="1115"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Institution</w:t>
            </w:r>
          </w:p>
        </w:tc>
        <w:tc>
          <w:tcPr>
            <w:tcW w:w="113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-0.016</w:t>
            </w:r>
          </w:p>
        </w:tc>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-0.095**</w:t>
            </w:r>
          </w:p>
        </w:tc>
        <w:tc>
          <w:tcPr>
            <w:tcW w:w="1115"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0.129***</w:t>
            </w:r>
          </w:p>
        </w:tc>
        <w:tc>
          <w:tcPr>
            <w:tcW w:w="1080"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Related</w:t>
            </w:r>
          </w:p>
        </w:tc>
        <w:tc>
          <w:tcPr>
            <w:tcW w:w="113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0.03</w:t>
            </w:r>
          </w:p>
        </w:tc>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0.129***</w:t>
            </w:r>
          </w:p>
        </w:tc>
        <w:tc>
          <w:tcPr>
            <w:tcW w:w="1115"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0.014</w:t>
            </w:r>
          </w:p>
        </w:tc>
        <w:tc>
          <w:tcPr>
            <w:tcW w:w="1080"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-0.027</w:t>
            </w:r>
          </w:p>
        </w:tc>
        <w:tc>
          <w:tcPr>
            <w:tcW w:w="85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Public</w:t>
            </w:r>
          </w:p>
        </w:tc>
        <w:tc>
          <w:tcPr>
            <w:tcW w:w="113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-0.067</w:t>
            </w:r>
          </w:p>
        </w:tc>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-0.099**</w:t>
            </w:r>
          </w:p>
        </w:tc>
        <w:tc>
          <w:tcPr>
            <w:tcW w:w="1115"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-0.078*</w:t>
            </w:r>
          </w:p>
        </w:tc>
        <w:tc>
          <w:tcPr>
            <w:tcW w:w="1080"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-0.014</w:t>
            </w:r>
          </w:p>
        </w:tc>
        <w:tc>
          <w:tcPr>
            <w:tcW w:w="85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0.068</w:t>
            </w:r>
          </w:p>
        </w:tc>
        <w:tc>
          <w:tcPr>
            <w:tcW w:w="969"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A_advisor</w:t>
            </w:r>
          </w:p>
        </w:tc>
        <w:tc>
          <w:tcPr>
            <w:tcW w:w="113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-0.006</w:t>
            </w:r>
          </w:p>
        </w:tc>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0.122***</w:t>
            </w:r>
          </w:p>
        </w:tc>
        <w:tc>
          <w:tcPr>
            <w:tcW w:w="1115"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0.226***</w:t>
            </w:r>
          </w:p>
        </w:tc>
        <w:tc>
          <w:tcPr>
            <w:tcW w:w="1080"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0.133***</w:t>
            </w:r>
          </w:p>
        </w:tc>
        <w:tc>
          <w:tcPr>
            <w:tcW w:w="85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0.021</w:t>
            </w:r>
          </w:p>
        </w:tc>
        <w:tc>
          <w:tcPr>
            <w:tcW w:w="969"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-0.014</w:t>
            </w:r>
          </w:p>
        </w:tc>
        <w:tc>
          <w:tcPr>
            <w:tcW w:w="1091"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T_advisor</w:t>
            </w:r>
          </w:p>
        </w:tc>
        <w:tc>
          <w:tcPr>
            <w:tcW w:w="113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-0.166***</w:t>
            </w:r>
          </w:p>
        </w:tc>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0.183***</w:t>
            </w:r>
          </w:p>
        </w:tc>
        <w:tc>
          <w:tcPr>
            <w:tcW w:w="1115"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0.295***</w:t>
            </w:r>
          </w:p>
        </w:tc>
        <w:tc>
          <w:tcPr>
            <w:tcW w:w="1080"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0.163***</w:t>
            </w:r>
          </w:p>
        </w:tc>
        <w:tc>
          <w:tcPr>
            <w:tcW w:w="85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0.069</w:t>
            </w:r>
          </w:p>
        </w:tc>
        <w:tc>
          <w:tcPr>
            <w:tcW w:w="969"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-0.090**</w:t>
            </w:r>
          </w:p>
        </w:tc>
        <w:tc>
          <w:tcPr>
            <w:tcW w:w="1091"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0.557***</w:t>
            </w:r>
          </w:p>
        </w:tc>
        <w:tc>
          <w:tcPr>
            <w:tcW w:w="1074"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Friendly</w:t>
            </w:r>
          </w:p>
        </w:tc>
        <w:tc>
          <w:tcPr>
            <w:tcW w:w="113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0.246***</w:t>
            </w:r>
          </w:p>
        </w:tc>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-0.078*</w:t>
            </w:r>
          </w:p>
        </w:tc>
        <w:tc>
          <w:tcPr>
            <w:tcW w:w="1115"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-0.231***</w:t>
            </w:r>
          </w:p>
        </w:tc>
        <w:tc>
          <w:tcPr>
            <w:tcW w:w="1080"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-0.079*</w:t>
            </w:r>
          </w:p>
        </w:tc>
        <w:tc>
          <w:tcPr>
            <w:tcW w:w="85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0.036</w:t>
            </w:r>
          </w:p>
        </w:tc>
        <w:tc>
          <w:tcPr>
            <w:tcW w:w="969"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-0.034</w:t>
            </w:r>
          </w:p>
        </w:tc>
        <w:tc>
          <w:tcPr>
            <w:tcW w:w="1091"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-0.091**</w:t>
            </w:r>
          </w:p>
        </w:tc>
        <w:tc>
          <w:tcPr>
            <w:tcW w:w="1074"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-0.131***</w:t>
            </w:r>
          </w:p>
        </w:tc>
        <w:tc>
          <w:tcPr>
            <w:tcW w:w="1074"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Challenged</w:t>
            </w:r>
          </w:p>
        </w:tc>
        <w:tc>
          <w:tcPr>
            <w:tcW w:w="113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-0.318***</w:t>
            </w:r>
          </w:p>
        </w:tc>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0.087*</w:t>
            </w:r>
          </w:p>
        </w:tc>
        <w:tc>
          <w:tcPr>
            <w:tcW w:w="1115"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0.212***</w:t>
            </w:r>
          </w:p>
        </w:tc>
        <w:tc>
          <w:tcPr>
            <w:tcW w:w="1080"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0.092**</w:t>
            </w:r>
          </w:p>
        </w:tc>
        <w:tc>
          <w:tcPr>
            <w:tcW w:w="85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0.017</w:t>
            </w:r>
          </w:p>
        </w:tc>
        <w:tc>
          <w:tcPr>
            <w:tcW w:w="969"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-0.041</w:t>
            </w:r>
          </w:p>
        </w:tc>
        <w:tc>
          <w:tcPr>
            <w:tcW w:w="1091"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0.111**</w:t>
            </w:r>
          </w:p>
        </w:tc>
        <w:tc>
          <w:tcPr>
            <w:tcW w:w="1074"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0.271***</w:t>
            </w:r>
          </w:p>
        </w:tc>
        <w:tc>
          <w:tcPr>
            <w:tcW w:w="1074"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-0.226***</w:t>
            </w:r>
          </w:p>
        </w:tc>
        <w:tc>
          <w:tcPr>
            <w:tcW w:w="1173"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Bit</w:t>
            </w:r>
          </w:p>
        </w:tc>
        <w:tc>
          <w:tcPr>
            <w:tcW w:w="113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0.011</w:t>
            </w:r>
          </w:p>
        </w:tc>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0.05</w:t>
            </w:r>
          </w:p>
        </w:tc>
        <w:tc>
          <w:tcPr>
            <w:tcW w:w="1115"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-0.025</w:t>
            </w:r>
          </w:p>
        </w:tc>
        <w:tc>
          <w:tcPr>
            <w:tcW w:w="1080"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0.055</w:t>
            </w:r>
          </w:p>
        </w:tc>
        <w:tc>
          <w:tcPr>
            <w:tcW w:w="85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0.028</w:t>
            </w:r>
          </w:p>
        </w:tc>
        <w:tc>
          <w:tcPr>
            <w:tcW w:w="969"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-0.003</w:t>
            </w:r>
          </w:p>
        </w:tc>
        <w:tc>
          <w:tcPr>
            <w:tcW w:w="1091"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-0.084*</w:t>
            </w:r>
          </w:p>
        </w:tc>
        <w:tc>
          <w:tcPr>
            <w:tcW w:w="1074"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-0.111**</w:t>
            </w:r>
          </w:p>
        </w:tc>
        <w:tc>
          <w:tcPr>
            <w:tcW w:w="1074"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0.017</w:t>
            </w:r>
          </w:p>
        </w:tc>
        <w:tc>
          <w:tcPr>
            <w:tcW w:w="1173"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-0.025</w:t>
            </w:r>
          </w:p>
        </w:tc>
        <w:tc>
          <w:tcPr>
            <w:tcW w:w="1074"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4" w:hRule="atLeast"/>
          <w:jc w:val="center"/>
        </w:trPr>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Cul_distance</w:t>
            </w:r>
          </w:p>
        </w:tc>
        <w:tc>
          <w:tcPr>
            <w:tcW w:w="113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-0.098**</w:t>
            </w:r>
          </w:p>
        </w:tc>
        <w:tc>
          <w:tcPr>
            <w:tcW w:w="134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0.053</w:t>
            </w:r>
          </w:p>
        </w:tc>
        <w:tc>
          <w:tcPr>
            <w:tcW w:w="1115"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0.153***</w:t>
            </w:r>
          </w:p>
        </w:tc>
        <w:tc>
          <w:tcPr>
            <w:tcW w:w="1080"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0.394***</w:t>
            </w:r>
          </w:p>
        </w:tc>
        <w:tc>
          <w:tcPr>
            <w:tcW w:w="858"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-0.007</w:t>
            </w:r>
          </w:p>
        </w:tc>
        <w:tc>
          <w:tcPr>
            <w:tcW w:w="969"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-0.075*</w:t>
            </w:r>
          </w:p>
        </w:tc>
        <w:tc>
          <w:tcPr>
            <w:tcW w:w="1091"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0.096**</w:t>
            </w:r>
          </w:p>
        </w:tc>
        <w:tc>
          <w:tcPr>
            <w:tcW w:w="1074"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0.155***</w:t>
            </w:r>
          </w:p>
        </w:tc>
        <w:tc>
          <w:tcPr>
            <w:tcW w:w="1074"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-0.126***</w:t>
            </w:r>
          </w:p>
        </w:tc>
        <w:tc>
          <w:tcPr>
            <w:tcW w:w="1173"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0.146***</w:t>
            </w:r>
          </w:p>
        </w:tc>
        <w:tc>
          <w:tcPr>
            <w:tcW w:w="1074"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-0.304***</w:t>
            </w:r>
          </w:p>
        </w:tc>
        <w:tc>
          <w:tcPr>
            <w:tcW w:w="1313" w:type="dxa"/>
            <w:tcBorders>
              <w:top w:val="nil"/>
              <w:left w:val="nil"/>
              <w:bottom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1348" w:type="dxa"/>
            <w:tcBorders>
              <w:top w:val="nil"/>
              <w:left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Year</w:t>
            </w:r>
          </w:p>
        </w:tc>
        <w:tc>
          <w:tcPr>
            <w:tcW w:w="1138" w:type="dxa"/>
            <w:tcBorders>
              <w:top w:val="nil"/>
              <w:left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0.091**</w:t>
            </w:r>
          </w:p>
        </w:tc>
        <w:tc>
          <w:tcPr>
            <w:tcW w:w="1348" w:type="dxa"/>
            <w:tcBorders>
              <w:top w:val="nil"/>
              <w:left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-0.177***</w:t>
            </w:r>
          </w:p>
        </w:tc>
        <w:tc>
          <w:tcPr>
            <w:tcW w:w="1115" w:type="dxa"/>
            <w:tcBorders>
              <w:top w:val="nil"/>
              <w:left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-0.152***</w:t>
            </w:r>
          </w:p>
        </w:tc>
        <w:tc>
          <w:tcPr>
            <w:tcW w:w="1080" w:type="dxa"/>
            <w:tcBorders>
              <w:top w:val="nil"/>
              <w:left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0.014</w:t>
            </w:r>
          </w:p>
        </w:tc>
        <w:tc>
          <w:tcPr>
            <w:tcW w:w="858" w:type="dxa"/>
            <w:tcBorders>
              <w:top w:val="nil"/>
              <w:left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-0.059</w:t>
            </w:r>
          </w:p>
        </w:tc>
        <w:tc>
          <w:tcPr>
            <w:tcW w:w="969" w:type="dxa"/>
            <w:tcBorders>
              <w:top w:val="nil"/>
              <w:left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0.098**</w:t>
            </w:r>
          </w:p>
        </w:tc>
        <w:tc>
          <w:tcPr>
            <w:tcW w:w="1091" w:type="dxa"/>
            <w:tcBorders>
              <w:top w:val="nil"/>
              <w:left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-0.100**</w:t>
            </w:r>
          </w:p>
        </w:tc>
        <w:tc>
          <w:tcPr>
            <w:tcW w:w="1074" w:type="dxa"/>
            <w:tcBorders>
              <w:top w:val="nil"/>
              <w:left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-0.117***</w:t>
            </w:r>
          </w:p>
        </w:tc>
        <w:tc>
          <w:tcPr>
            <w:tcW w:w="1074" w:type="dxa"/>
            <w:tcBorders>
              <w:top w:val="nil"/>
              <w:left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0.114**</w:t>
            </w:r>
          </w:p>
        </w:tc>
        <w:tc>
          <w:tcPr>
            <w:tcW w:w="1173" w:type="dxa"/>
            <w:tcBorders>
              <w:top w:val="nil"/>
              <w:left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-0.089**</w:t>
            </w:r>
          </w:p>
        </w:tc>
        <w:tc>
          <w:tcPr>
            <w:tcW w:w="1074" w:type="dxa"/>
            <w:tcBorders>
              <w:top w:val="nil"/>
              <w:left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0.07</w:t>
            </w:r>
          </w:p>
        </w:tc>
        <w:tc>
          <w:tcPr>
            <w:tcW w:w="1313" w:type="dxa"/>
            <w:tcBorders>
              <w:top w:val="nil"/>
              <w:left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-0.023</w:t>
            </w:r>
          </w:p>
        </w:tc>
        <w:tc>
          <w:tcPr>
            <w:tcW w:w="625" w:type="dxa"/>
            <w:tcBorders>
              <w:top w:val="nil"/>
              <w:left w:val="nil"/>
              <w:right w:val="nil"/>
            </w:tcBorders>
            <w:shd w:val="clear" w:color="auto" w:fill="auto"/>
            <w:vAlign w:val="center"/>
          </w:tcPr>
          <w:p>
            <w:pPr>
              <w:keepNext w:val="0"/>
              <w:keepLines w:val="0"/>
              <w:widowControl/>
              <w:suppressLineNumbers w:val="0"/>
              <w:spacing w:beforeAutospacing="0" w:afterAutospacing="0"/>
              <w:jc w:val="center"/>
              <w:textAlignment w:val="top"/>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bl>
    <w:p>
      <w:pPr>
        <w:numPr>
          <w:ilvl w:val="0"/>
          <w:numId w:val="0"/>
        </w:numPr>
        <w:spacing w:line="360" w:lineRule="auto"/>
        <w:ind w:right="0" w:rightChars="0"/>
        <w:jc w:val="both"/>
        <w:rPr>
          <w:rFonts w:hint="default" w:ascii="Times New Roman" w:hAnsi="Times New Roman" w:eastAsia="宋体" w:cs="Times New Roman"/>
          <w:spacing w:val="0"/>
          <w:w w:val="100"/>
          <w:sz w:val="24"/>
          <w:szCs w:val="24"/>
          <w:lang w:val="en-US" w:eastAsia="zh-CN"/>
        </w:rPr>
        <w:sectPr>
          <w:footerReference r:id="rId10" w:type="default"/>
          <w:pgSz w:w="16840" w:h="11910" w:orient="landscape"/>
          <w:pgMar w:top="1803" w:right="1440" w:bottom="1803" w:left="1440" w:header="720" w:footer="720" w:gutter="0"/>
          <w:pgBorders>
            <w:top w:val="none" w:sz="0" w:space="0"/>
            <w:left w:val="none" w:sz="0" w:space="0"/>
            <w:bottom w:val="none" w:sz="0" w:space="0"/>
            <w:right w:val="none" w:sz="0" w:space="0"/>
          </w:pgBorders>
          <w:pgNumType w:fmt="decimal"/>
          <w:cols w:space="0" w:num="1"/>
          <w:rtlGutter w:val="0"/>
          <w:docGrid w:linePitch="0" w:charSpace="0"/>
        </w:sectPr>
      </w:pPr>
      <w:r>
        <w:rPr>
          <w:rFonts w:hint="default" w:ascii="Times New Roman" w:hAnsi="Times New Roman" w:eastAsia="宋体" w:cs="Times New Roman"/>
          <w:b w:val="0"/>
          <w:bCs/>
          <w:spacing w:val="0"/>
          <w:w w:val="100"/>
          <w:kern w:val="0"/>
          <w:sz w:val="21"/>
          <w:szCs w:val="21"/>
          <w:vertAlign w:val="baseline"/>
          <w:lang w:val="en-US" w:eastAsia="zh-CN" w:bidi="ar"/>
        </w:rPr>
        <w:t>注：</w:t>
      </w:r>
      <w:r>
        <w:rPr>
          <w:rFonts w:hint="default" w:ascii="Times New Roman" w:hAnsi="Times New Roman" w:eastAsia="宋体" w:cs="Times New Roman"/>
          <w:b w:val="0"/>
          <w:bCs/>
          <w:spacing w:val="0"/>
          <w:w w:val="100"/>
          <w:kern w:val="0"/>
          <w:sz w:val="21"/>
          <w:szCs w:val="21"/>
          <w:vertAlign w:val="superscript"/>
          <w:lang w:val="en-US" w:eastAsia="zh-CN" w:bidi="ar"/>
        </w:rPr>
        <w:t>*</w:t>
      </w:r>
      <w:r>
        <w:rPr>
          <w:rFonts w:hint="default" w:ascii="Times New Roman" w:hAnsi="Times New Roman" w:eastAsia="宋体" w:cs="Times New Roman"/>
          <w:b w:val="0"/>
          <w:bCs/>
          <w:spacing w:val="0"/>
          <w:w w:val="100"/>
          <w:kern w:val="0"/>
          <w:sz w:val="21"/>
          <w:szCs w:val="21"/>
          <w:lang w:val="en-US" w:eastAsia="zh-CN" w:bidi="ar"/>
        </w:rPr>
        <w:t xml:space="preserve"> </w:t>
      </w:r>
      <w:r>
        <w:rPr>
          <w:rFonts w:hint="default" w:ascii="Times New Roman" w:hAnsi="Times New Roman" w:eastAsia="宋体" w:cs="Times New Roman"/>
          <w:b w:val="0"/>
          <w:bCs/>
          <w:i/>
          <w:iCs/>
          <w:spacing w:val="0"/>
          <w:w w:val="100"/>
          <w:kern w:val="0"/>
          <w:sz w:val="21"/>
          <w:szCs w:val="21"/>
          <w:lang w:val="en-US" w:eastAsia="zh-CN" w:bidi="ar"/>
        </w:rPr>
        <w:t>p</w:t>
      </w:r>
      <w:r>
        <w:rPr>
          <w:rFonts w:hint="default" w:ascii="Times New Roman" w:hAnsi="Times New Roman" w:eastAsia="宋体" w:cs="Times New Roman"/>
          <w:b w:val="0"/>
          <w:bCs/>
          <w:spacing w:val="0"/>
          <w:w w:val="100"/>
          <w:kern w:val="0"/>
          <w:sz w:val="21"/>
          <w:szCs w:val="21"/>
          <w:lang w:val="en-US" w:eastAsia="zh-CN" w:bidi="ar"/>
        </w:rPr>
        <w:t xml:space="preserve"> &lt; 0.1, </w:t>
      </w:r>
      <w:r>
        <w:rPr>
          <w:rFonts w:hint="default" w:ascii="Times New Roman" w:hAnsi="Times New Roman" w:eastAsia="宋体" w:cs="Times New Roman"/>
          <w:b w:val="0"/>
          <w:bCs/>
          <w:spacing w:val="0"/>
          <w:w w:val="100"/>
          <w:kern w:val="0"/>
          <w:sz w:val="21"/>
          <w:szCs w:val="21"/>
          <w:vertAlign w:val="superscript"/>
          <w:lang w:val="en-US" w:eastAsia="zh-CN" w:bidi="ar"/>
        </w:rPr>
        <w:t>**</w:t>
      </w:r>
      <w:r>
        <w:rPr>
          <w:rFonts w:hint="default" w:ascii="Times New Roman" w:hAnsi="Times New Roman" w:eastAsia="宋体" w:cs="Times New Roman"/>
          <w:b w:val="0"/>
          <w:bCs/>
          <w:spacing w:val="0"/>
          <w:w w:val="100"/>
          <w:kern w:val="0"/>
          <w:sz w:val="21"/>
          <w:szCs w:val="21"/>
          <w:lang w:val="en-US" w:eastAsia="zh-CN" w:bidi="ar"/>
        </w:rPr>
        <w:t xml:space="preserve"> </w:t>
      </w:r>
      <w:r>
        <w:rPr>
          <w:rFonts w:hint="default" w:ascii="Times New Roman" w:hAnsi="Times New Roman" w:eastAsia="宋体" w:cs="Times New Roman"/>
          <w:b w:val="0"/>
          <w:bCs/>
          <w:i/>
          <w:iCs/>
          <w:spacing w:val="0"/>
          <w:w w:val="100"/>
          <w:kern w:val="0"/>
          <w:sz w:val="21"/>
          <w:szCs w:val="21"/>
          <w:lang w:val="en-US" w:eastAsia="zh-CN" w:bidi="ar"/>
        </w:rPr>
        <w:t>p</w:t>
      </w:r>
      <w:r>
        <w:rPr>
          <w:rFonts w:hint="default" w:ascii="Times New Roman" w:hAnsi="Times New Roman" w:eastAsia="宋体" w:cs="Times New Roman"/>
          <w:b w:val="0"/>
          <w:bCs/>
          <w:spacing w:val="0"/>
          <w:w w:val="100"/>
          <w:kern w:val="0"/>
          <w:sz w:val="21"/>
          <w:szCs w:val="21"/>
          <w:lang w:val="en-US" w:eastAsia="zh-CN" w:bidi="ar"/>
        </w:rPr>
        <w:t xml:space="preserve"> &lt; 0.05, </w:t>
      </w:r>
      <w:r>
        <w:rPr>
          <w:rFonts w:hint="default" w:ascii="Times New Roman" w:hAnsi="Times New Roman" w:eastAsia="宋体" w:cs="Times New Roman"/>
          <w:b w:val="0"/>
          <w:bCs/>
          <w:spacing w:val="0"/>
          <w:w w:val="100"/>
          <w:kern w:val="0"/>
          <w:sz w:val="21"/>
          <w:szCs w:val="21"/>
          <w:vertAlign w:val="superscript"/>
          <w:lang w:val="en-US" w:eastAsia="zh-CN" w:bidi="ar"/>
        </w:rPr>
        <w:t>***</w:t>
      </w:r>
      <w:r>
        <w:rPr>
          <w:rFonts w:hint="default" w:ascii="Times New Roman" w:hAnsi="Times New Roman" w:eastAsia="宋体" w:cs="Times New Roman"/>
          <w:b w:val="0"/>
          <w:bCs/>
          <w:spacing w:val="0"/>
          <w:w w:val="100"/>
          <w:kern w:val="0"/>
          <w:sz w:val="21"/>
          <w:szCs w:val="21"/>
          <w:lang w:val="en-US" w:eastAsia="zh-CN" w:bidi="ar"/>
        </w:rPr>
        <w:t xml:space="preserve"> </w:t>
      </w:r>
      <w:r>
        <w:rPr>
          <w:rFonts w:hint="default" w:ascii="Times New Roman" w:hAnsi="Times New Roman" w:eastAsia="宋体" w:cs="Times New Roman"/>
          <w:b w:val="0"/>
          <w:bCs/>
          <w:i/>
          <w:iCs/>
          <w:spacing w:val="0"/>
          <w:w w:val="100"/>
          <w:kern w:val="0"/>
          <w:sz w:val="21"/>
          <w:szCs w:val="21"/>
          <w:lang w:val="en-US" w:eastAsia="zh-CN" w:bidi="ar"/>
        </w:rPr>
        <w:t>p</w:t>
      </w:r>
      <w:r>
        <w:rPr>
          <w:rFonts w:hint="default" w:ascii="Times New Roman" w:hAnsi="Times New Roman" w:eastAsia="宋体" w:cs="Times New Roman"/>
          <w:b w:val="0"/>
          <w:bCs/>
          <w:spacing w:val="0"/>
          <w:w w:val="100"/>
          <w:kern w:val="0"/>
          <w:sz w:val="21"/>
          <w:szCs w:val="21"/>
          <w:lang w:val="en-US" w:eastAsia="zh-CN" w:bidi="ar"/>
        </w:rPr>
        <w:t xml:space="preserve"> &lt; 0.01</w:t>
      </w:r>
    </w:p>
    <w:p>
      <w:pPr>
        <w:numPr>
          <w:ilvl w:val="0"/>
          <w:numId w:val="0"/>
        </w:numPr>
        <w:spacing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我们注意到，</w:t>
      </w:r>
      <w:r>
        <w:rPr>
          <w:rFonts w:hint="default" w:ascii="Times New Roman" w:hAnsi="Times New Roman" w:cs="Times New Roman"/>
          <w:spacing w:val="0"/>
          <w:w w:val="100"/>
          <w:sz w:val="24"/>
          <w:szCs w:val="24"/>
          <w:lang w:val="en-US" w:eastAsia="zh-CN"/>
        </w:rPr>
        <w:t>一些解释变量以及控制变量</w:t>
      </w:r>
      <w:r>
        <w:rPr>
          <w:rFonts w:hint="default" w:ascii="Times New Roman" w:hAnsi="Times New Roman" w:eastAsia="宋体" w:cs="Times New Roman"/>
          <w:spacing w:val="0"/>
          <w:w w:val="100"/>
          <w:sz w:val="24"/>
          <w:szCs w:val="24"/>
          <w:lang w:val="en-US" w:eastAsia="zh-CN"/>
        </w:rPr>
        <w:t>之间存在显著的相关关系，因此我们对模型进行共线性诊断，结果如表</w:t>
      </w:r>
      <w:r>
        <w:rPr>
          <w:rFonts w:hint="default" w:ascii="Times New Roman" w:hAnsi="Times New Roman" w:cs="Times New Roman"/>
          <w:spacing w:val="0"/>
          <w:w w:val="100"/>
          <w:sz w:val="24"/>
          <w:szCs w:val="24"/>
          <w:lang w:val="en-US" w:eastAsia="zh-CN"/>
        </w:rPr>
        <w:t>4-3</w:t>
      </w:r>
      <w:r>
        <w:rPr>
          <w:rFonts w:hint="default" w:ascii="Times New Roman" w:hAnsi="Times New Roman" w:eastAsia="宋体" w:cs="Times New Roman"/>
          <w:spacing w:val="0"/>
          <w:w w:val="100"/>
          <w:sz w:val="24"/>
          <w:szCs w:val="24"/>
          <w:lang w:val="en-US" w:eastAsia="zh-CN"/>
        </w:rPr>
        <w:t>所示。所有变量的VIF值都远小于</w:t>
      </w:r>
      <w:r>
        <w:rPr>
          <w:rFonts w:hint="default" w:ascii="Times New Roman" w:hAnsi="Times New Roman" w:cs="Times New Roman"/>
          <w:spacing w:val="0"/>
          <w:w w:val="100"/>
          <w:sz w:val="24"/>
          <w:szCs w:val="24"/>
          <w:lang w:val="en-US" w:eastAsia="zh-CN"/>
        </w:rPr>
        <w:t>5</w:t>
      </w:r>
      <w:r>
        <w:rPr>
          <w:rFonts w:hint="default" w:ascii="Times New Roman" w:hAnsi="Times New Roman" w:eastAsia="宋体" w:cs="Times New Roman"/>
          <w:spacing w:val="0"/>
          <w:w w:val="100"/>
          <w:sz w:val="24"/>
          <w:szCs w:val="24"/>
          <w:lang w:val="en-US" w:eastAsia="zh-CN"/>
        </w:rPr>
        <w:t>，因此可以排除多重共线性问题。</w:t>
      </w:r>
    </w:p>
    <w:p>
      <w:pPr>
        <w:numPr>
          <w:ilvl w:val="0"/>
          <w:numId w:val="0"/>
        </w:numPr>
        <w:spacing w:line="360" w:lineRule="auto"/>
        <w:ind w:right="0" w:rightChars="0" w:firstLine="480" w:firstLineChars="200"/>
        <w:jc w:val="center"/>
        <w:rPr>
          <w:rFonts w:hint="default" w:ascii="Times New Roman" w:hAnsi="Times New Roman" w:eastAsia="宋体" w:cs="Times New Roman"/>
          <w:spacing w:val="0"/>
          <w:w w:val="100"/>
          <w:sz w:val="24"/>
          <w:szCs w:val="24"/>
          <w:lang w:val="en-US" w:eastAsia="zh-CN"/>
        </w:rPr>
      </w:pPr>
      <w:r>
        <w:rPr>
          <w:rFonts w:hint="default" w:ascii="Times New Roman" w:hAnsi="Times New Roman" w:eastAsia="黑体" w:cs="Times New Roman"/>
          <w:spacing w:val="0"/>
          <w:w w:val="100"/>
          <w:sz w:val="24"/>
          <w:szCs w:val="24"/>
          <w:lang w:val="en-US" w:eastAsia="zh-CN"/>
        </w:rPr>
        <w:t>表4-3 共线性诊断</w:t>
      </w:r>
    </w:p>
    <w:tbl>
      <w:tblPr>
        <w:tblStyle w:val="13"/>
        <w:tblW w:w="4998"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425"/>
        <w:gridCol w:w="2438"/>
        <w:gridCol w:w="265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5" w:hRule="atLeast"/>
          <w:jc w:val="center"/>
        </w:trPr>
        <w:tc>
          <w:tcPr>
            <w:tcW w:w="2010" w:type="pct"/>
            <w:tcBorders>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变量</w:t>
            </w:r>
          </w:p>
        </w:tc>
        <w:tc>
          <w:tcPr>
            <w:tcW w:w="1431" w:type="pct"/>
            <w:tcBorders>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VIF</w:t>
            </w:r>
          </w:p>
        </w:tc>
        <w:tc>
          <w:tcPr>
            <w:tcW w:w="1557" w:type="pct"/>
            <w:tcBorders>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1/VIF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5" w:hRule="atLeast"/>
          <w:jc w:val="center"/>
        </w:trPr>
        <w:tc>
          <w:tcPr>
            <w:tcW w:w="2010"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T_advisor</w:t>
            </w:r>
          </w:p>
        </w:tc>
        <w:tc>
          <w:tcPr>
            <w:tcW w:w="1431"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1.65</w:t>
            </w:r>
          </w:p>
        </w:tc>
        <w:tc>
          <w:tcPr>
            <w:tcW w:w="1557"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0.604373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jc w:val="center"/>
        </w:trPr>
        <w:tc>
          <w:tcPr>
            <w:tcW w:w="201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A_advisor</w:t>
            </w:r>
          </w:p>
        </w:tc>
        <w:tc>
          <w:tcPr>
            <w:tcW w:w="143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1.48</w:t>
            </w:r>
          </w:p>
        </w:tc>
        <w:tc>
          <w:tcPr>
            <w:tcW w:w="155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0.677396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jc w:val="center"/>
        </w:trPr>
        <w:tc>
          <w:tcPr>
            <w:tcW w:w="201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Cul_distance</w:t>
            </w:r>
          </w:p>
        </w:tc>
        <w:tc>
          <w:tcPr>
            <w:tcW w:w="143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1.41</w:t>
            </w:r>
          </w:p>
        </w:tc>
        <w:tc>
          <w:tcPr>
            <w:tcW w:w="155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0.707145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jc w:val="center"/>
        </w:trPr>
        <w:tc>
          <w:tcPr>
            <w:tcW w:w="201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Institution</w:t>
            </w:r>
          </w:p>
        </w:tc>
        <w:tc>
          <w:tcPr>
            <w:tcW w:w="143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w:t>
            </w:r>
          </w:p>
        </w:tc>
        <w:tc>
          <w:tcPr>
            <w:tcW w:w="155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0.767674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jc w:val="center"/>
        </w:trPr>
        <w:tc>
          <w:tcPr>
            <w:tcW w:w="201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Sensitivity</w:t>
            </w:r>
          </w:p>
        </w:tc>
        <w:tc>
          <w:tcPr>
            <w:tcW w:w="143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1.21</w:t>
            </w:r>
          </w:p>
        </w:tc>
        <w:tc>
          <w:tcPr>
            <w:tcW w:w="155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0.829528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jc w:val="center"/>
        </w:trPr>
        <w:tc>
          <w:tcPr>
            <w:tcW w:w="201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Bit</w:t>
            </w:r>
          </w:p>
        </w:tc>
        <w:tc>
          <w:tcPr>
            <w:tcW w:w="143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1.19</w:t>
            </w:r>
          </w:p>
        </w:tc>
        <w:tc>
          <w:tcPr>
            <w:tcW w:w="155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0.842566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jc w:val="center"/>
        </w:trPr>
        <w:tc>
          <w:tcPr>
            <w:tcW w:w="201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Challenged</w:t>
            </w:r>
          </w:p>
        </w:tc>
        <w:tc>
          <w:tcPr>
            <w:tcW w:w="143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1.15</w:t>
            </w:r>
          </w:p>
        </w:tc>
        <w:tc>
          <w:tcPr>
            <w:tcW w:w="155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0.867902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jc w:val="center"/>
        </w:trPr>
        <w:tc>
          <w:tcPr>
            <w:tcW w:w="201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State_Owned</w:t>
            </w:r>
          </w:p>
        </w:tc>
        <w:tc>
          <w:tcPr>
            <w:tcW w:w="143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1.14</w:t>
            </w:r>
          </w:p>
        </w:tc>
        <w:tc>
          <w:tcPr>
            <w:tcW w:w="155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0.877582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jc w:val="center"/>
        </w:trPr>
        <w:tc>
          <w:tcPr>
            <w:tcW w:w="201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Friendly</w:t>
            </w:r>
          </w:p>
        </w:tc>
        <w:tc>
          <w:tcPr>
            <w:tcW w:w="143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1.12</w:t>
            </w:r>
          </w:p>
        </w:tc>
        <w:tc>
          <w:tcPr>
            <w:tcW w:w="155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0.894981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jc w:val="center"/>
        </w:trPr>
        <w:tc>
          <w:tcPr>
            <w:tcW w:w="201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cs="Times New Roman"/>
                <w:i w:val="0"/>
                <w:iCs w:val="0"/>
                <w:color w:val="000000"/>
                <w:kern w:val="0"/>
                <w:sz w:val="21"/>
                <w:szCs w:val="21"/>
                <w:u w:val="none"/>
                <w:lang w:val="en-US" w:eastAsia="zh-CN" w:bidi="ar"/>
              </w:rPr>
              <w:t>Y</w:t>
            </w:r>
            <w:r>
              <w:rPr>
                <w:rFonts w:hint="default" w:ascii="Times New Roman" w:hAnsi="Times New Roman" w:eastAsia="宋体" w:cs="Times New Roman"/>
                <w:i w:val="0"/>
                <w:iCs w:val="0"/>
                <w:color w:val="000000"/>
                <w:kern w:val="0"/>
                <w:sz w:val="21"/>
                <w:szCs w:val="21"/>
                <w:u w:val="none"/>
                <w:lang w:val="en-US" w:eastAsia="zh-CN" w:bidi="ar"/>
              </w:rPr>
              <w:t>ear</w:t>
            </w:r>
          </w:p>
        </w:tc>
        <w:tc>
          <w:tcPr>
            <w:tcW w:w="143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1.08</w:t>
            </w:r>
          </w:p>
        </w:tc>
        <w:tc>
          <w:tcPr>
            <w:tcW w:w="155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0.929064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jc w:val="center"/>
        </w:trPr>
        <w:tc>
          <w:tcPr>
            <w:tcW w:w="201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Public</w:t>
            </w:r>
          </w:p>
        </w:tc>
        <w:tc>
          <w:tcPr>
            <w:tcW w:w="143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1.04</w:t>
            </w:r>
          </w:p>
        </w:tc>
        <w:tc>
          <w:tcPr>
            <w:tcW w:w="155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0.957244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jc w:val="center"/>
        </w:trPr>
        <w:tc>
          <w:tcPr>
            <w:tcW w:w="2010"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Related</w:t>
            </w:r>
          </w:p>
        </w:tc>
        <w:tc>
          <w:tcPr>
            <w:tcW w:w="143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1.03</w:t>
            </w:r>
          </w:p>
        </w:tc>
        <w:tc>
          <w:tcPr>
            <w:tcW w:w="155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0.966733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3" w:hRule="atLeast"/>
          <w:jc w:val="center"/>
        </w:trPr>
        <w:tc>
          <w:tcPr>
            <w:tcW w:w="2010" w:type="pct"/>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Mean VIF</w:t>
            </w:r>
          </w:p>
        </w:tc>
        <w:tc>
          <w:tcPr>
            <w:tcW w:w="1431" w:type="pct"/>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1.23</w:t>
            </w:r>
          </w:p>
        </w:tc>
        <w:tc>
          <w:tcPr>
            <w:tcW w:w="1557" w:type="pct"/>
            <w:tcBorders>
              <w:top w:val="nil"/>
              <w:left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bl>
    <w:p>
      <w:pPr>
        <w:numPr>
          <w:ilvl w:val="0"/>
          <w:numId w:val="0"/>
        </w:numPr>
        <w:spacing w:line="360" w:lineRule="auto"/>
        <w:ind w:right="0" w:rightChars="0"/>
        <w:jc w:val="both"/>
        <w:rPr>
          <w:rFonts w:hint="default" w:ascii="Times New Roman" w:hAnsi="Times New Roman" w:eastAsia="宋体" w:cs="Times New Roman"/>
          <w:spacing w:val="0"/>
          <w:w w:val="100"/>
          <w:sz w:val="24"/>
          <w:szCs w:val="24"/>
          <w:lang w:val="en-US" w:eastAsia="zh-CN"/>
        </w:rPr>
      </w:pPr>
    </w:p>
    <w:p>
      <w:pPr>
        <w:pStyle w:val="3"/>
        <w:bidi w:val="0"/>
        <w:rPr>
          <w:rFonts w:hint="default" w:ascii="Times New Roman" w:hAnsi="Times New Roman" w:eastAsia="宋体" w:cs="Times New Roman"/>
          <w:spacing w:val="0"/>
          <w:w w:val="100"/>
          <w:sz w:val="24"/>
          <w:szCs w:val="24"/>
          <w:lang w:val="en-US" w:eastAsia="zh-CN"/>
        </w:rPr>
      </w:pPr>
      <w:bookmarkStart w:id="44" w:name="_Toc13248"/>
      <w:r>
        <w:rPr>
          <w:rFonts w:hint="default" w:ascii="Times New Roman" w:hAnsi="Times New Roman" w:eastAsia="黑体" w:cs="Times New Roman"/>
          <w:spacing w:val="0"/>
          <w:w w:val="100"/>
          <w:sz w:val="28"/>
          <w:szCs w:val="28"/>
          <w:lang w:val="en-US" w:eastAsia="zh-CN"/>
        </w:rPr>
        <w:t xml:space="preserve">4.2 </w:t>
      </w:r>
      <w:r>
        <w:rPr>
          <w:rStyle w:val="22"/>
          <w:rFonts w:hint="default" w:ascii="Times New Roman" w:hAnsi="Times New Roman" w:cs="Times New Roman"/>
          <w:b/>
          <w:lang w:val="en-US" w:eastAsia="zh-CN"/>
        </w:rPr>
        <w:t>回归结果分析</w:t>
      </w:r>
      <w:bookmarkEnd w:id="44"/>
    </w:p>
    <w:p>
      <w:pPr>
        <w:numPr>
          <w:ilvl w:val="0"/>
          <w:numId w:val="0"/>
        </w:numPr>
        <w:spacing w:line="360" w:lineRule="auto"/>
        <w:ind w:right="0" w:rightChars="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 xml:space="preserve">    由于本文的解释变量为虚拟变量，采用logit回归模型对假设进行检验，检验结果如下。</w:t>
      </w:r>
    </w:p>
    <w:p>
      <w:pPr>
        <w:pStyle w:val="4"/>
        <w:bidi w:val="0"/>
        <w:rPr>
          <w:rFonts w:hint="default" w:ascii="Times New Roman" w:hAnsi="Times New Roman" w:eastAsia="宋体" w:cs="Times New Roman"/>
          <w:spacing w:val="0"/>
          <w:w w:val="100"/>
          <w:szCs w:val="24"/>
          <w:lang w:val="en-US" w:eastAsia="zh-CN"/>
        </w:rPr>
      </w:pPr>
      <w:bookmarkStart w:id="45" w:name="_Toc30587"/>
      <w:r>
        <w:rPr>
          <w:rFonts w:hint="default" w:ascii="Times New Roman" w:hAnsi="Times New Roman" w:cs="Times New Roman"/>
          <w:lang w:val="en-US" w:eastAsia="zh-CN"/>
        </w:rPr>
        <w:t>4.2.1 主效应检验</w:t>
      </w:r>
      <w:bookmarkEnd w:id="45"/>
    </w:p>
    <w:p>
      <w:pPr>
        <w:numPr>
          <w:ilvl w:val="0"/>
          <w:numId w:val="0"/>
        </w:numPr>
        <w:spacing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根据公式（3-1），在这一部分我们进行主效应的检验，得到4组回归检验的结果，如表4-4所示。其中，I</w:t>
      </w:r>
      <w:r>
        <w:rPr>
          <w:rFonts w:hint="default" w:ascii="Times New Roman" w:hAnsi="Times New Roman" w:eastAsia="宋体" w:cs="Times New Roman"/>
          <w:spacing w:val="0"/>
          <w:w w:val="100"/>
          <w:sz w:val="24"/>
          <w:szCs w:val="24"/>
          <w:lang w:val="en-US" w:eastAsia="zh-CN"/>
        </w:rPr>
        <w:t>为只含有控制变量的基础模型，</w:t>
      </w:r>
      <w:r>
        <w:rPr>
          <w:rFonts w:hint="default" w:ascii="Times New Roman" w:hAnsi="Times New Roman" w:cs="Times New Roman"/>
          <w:spacing w:val="0"/>
          <w:w w:val="100"/>
          <w:sz w:val="24"/>
          <w:szCs w:val="24"/>
          <w:lang w:val="en-US" w:eastAsia="zh-CN"/>
        </w:rPr>
        <w:t>II、III</w:t>
      </w:r>
      <w:r>
        <w:rPr>
          <w:rFonts w:hint="default" w:ascii="Times New Roman" w:hAnsi="Times New Roman" w:eastAsia="宋体" w:cs="Times New Roman"/>
          <w:spacing w:val="0"/>
          <w:w w:val="100"/>
          <w:sz w:val="24"/>
          <w:szCs w:val="24"/>
          <w:lang w:val="en-US" w:eastAsia="zh-CN"/>
        </w:rPr>
        <w:t>在基础模型上</w:t>
      </w:r>
      <w:r>
        <w:rPr>
          <w:rFonts w:hint="default" w:ascii="Times New Roman" w:hAnsi="Times New Roman" w:cs="Times New Roman"/>
          <w:spacing w:val="0"/>
          <w:w w:val="100"/>
          <w:sz w:val="24"/>
          <w:szCs w:val="24"/>
          <w:lang w:val="en-US" w:eastAsia="zh-CN"/>
        </w:rPr>
        <w:t>分别</w:t>
      </w:r>
      <w:r>
        <w:rPr>
          <w:rFonts w:hint="default" w:ascii="Times New Roman" w:hAnsi="Times New Roman" w:eastAsia="宋体" w:cs="Times New Roman"/>
          <w:spacing w:val="0"/>
          <w:w w:val="100"/>
          <w:sz w:val="24"/>
          <w:szCs w:val="24"/>
          <w:lang w:val="en-US" w:eastAsia="zh-CN"/>
        </w:rPr>
        <w:t>加入了解释变量国有属性（State_owned）</w:t>
      </w:r>
      <w:r>
        <w:rPr>
          <w:rFonts w:hint="default" w:ascii="Times New Roman" w:hAnsi="Times New Roman" w:cs="Times New Roman"/>
          <w:spacing w:val="0"/>
          <w:w w:val="100"/>
          <w:sz w:val="24"/>
          <w:szCs w:val="24"/>
          <w:lang w:val="en-US" w:eastAsia="zh-CN"/>
        </w:rPr>
        <w:t>、</w:t>
      </w:r>
      <w:r>
        <w:rPr>
          <w:rFonts w:hint="default" w:ascii="Times New Roman" w:hAnsi="Times New Roman" w:eastAsia="宋体" w:cs="Times New Roman"/>
          <w:spacing w:val="0"/>
          <w:w w:val="100"/>
          <w:sz w:val="24"/>
          <w:szCs w:val="24"/>
          <w:lang w:val="en-US" w:eastAsia="zh-CN"/>
        </w:rPr>
        <w:t>敏感行业（Sensitivity），</w:t>
      </w:r>
      <w:r>
        <w:rPr>
          <w:rFonts w:hint="default" w:ascii="Times New Roman" w:hAnsi="Times New Roman" w:cs="Times New Roman"/>
          <w:spacing w:val="0"/>
          <w:w w:val="100"/>
          <w:sz w:val="24"/>
          <w:szCs w:val="24"/>
          <w:lang w:val="en-US" w:eastAsia="zh-CN"/>
        </w:rPr>
        <w:t>以检验假设H1、H2。</w:t>
      </w:r>
      <w:r>
        <w:rPr>
          <w:rFonts w:hint="default" w:ascii="Times New Roman" w:hAnsi="Times New Roman" w:eastAsia="宋体" w:cs="Times New Roman"/>
          <w:spacing w:val="0"/>
          <w:w w:val="100"/>
          <w:sz w:val="24"/>
          <w:szCs w:val="24"/>
          <w:lang w:val="en-US" w:eastAsia="zh-CN"/>
        </w:rPr>
        <w:t>而</w:t>
      </w:r>
      <w:r>
        <w:rPr>
          <w:rFonts w:hint="default" w:ascii="Times New Roman" w:hAnsi="Times New Roman" w:cs="Times New Roman"/>
          <w:spacing w:val="0"/>
          <w:w w:val="100"/>
          <w:sz w:val="24"/>
          <w:szCs w:val="24"/>
          <w:lang w:val="en-US" w:eastAsia="zh-CN"/>
        </w:rPr>
        <w:t>IV则同时包含了</w:t>
      </w:r>
      <w:r>
        <w:rPr>
          <w:rFonts w:hint="default" w:ascii="Times New Roman" w:hAnsi="Times New Roman" w:eastAsia="宋体" w:cs="Times New Roman"/>
          <w:spacing w:val="0"/>
          <w:w w:val="100"/>
          <w:sz w:val="24"/>
          <w:szCs w:val="24"/>
          <w:lang w:val="en-US" w:eastAsia="zh-CN"/>
        </w:rPr>
        <w:t>国有属性（State_owned）</w:t>
      </w:r>
      <w:r>
        <w:rPr>
          <w:rFonts w:hint="default" w:ascii="Times New Roman" w:hAnsi="Times New Roman" w:cs="Times New Roman"/>
          <w:spacing w:val="0"/>
          <w:w w:val="100"/>
          <w:sz w:val="24"/>
          <w:szCs w:val="24"/>
          <w:lang w:val="en-US" w:eastAsia="zh-CN"/>
        </w:rPr>
        <w:t>与</w:t>
      </w:r>
      <w:r>
        <w:rPr>
          <w:rFonts w:hint="default" w:ascii="Times New Roman" w:hAnsi="Times New Roman" w:eastAsia="宋体" w:cs="Times New Roman"/>
          <w:spacing w:val="0"/>
          <w:w w:val="100"/>
          <w:sz w:val="24"/>
          <w:szCs w:val="24"/>
          <w:lang w:val="en-US" w:eastAsia="zh-CN"/>
        </w:rPr>
        <w:t>敏感行业（Sensitivity）两个解释变量</w:t>
      </w:r>
      <w:r>
        <w:rPr>
          <w:rFonts w:hint="default" w:ascii="Times New Roman" w:hAnsi="Times New Roman" w:cs="Times New Roman"/>
          <w:spacing w:val="0"/>
          <w:w w:val="100"/>
          <w:sz w:val="24"/>
          <w:szCs w:val="24"/>
          <w:lang w:val="en-US" w:eastAsia="zh-CN"/>
        </w:rPr>
        <w:t>，以再次检验H1、H2</w:t>
      </w:r>
      <w:r>
        <w:rPr>
          <w:rFonts w:hint="default" w:ascii="Times New Roman" w:hAnsi="Times New Roman" w:eastAsia="宋体" w:cs="Times New Roman"/>
          <w:spacing w:val="0"/>
          <w:w w:val="100"/>
          <w:sz w:val="24"/>
          <w:szCs w:val="24"/>
          <w:lang w:val="en-US" w:eastAsia="zh-CN"/>
        </w:rPr>
        <w:t>。</w:t>
      </w:r>
    </w:p>
    <w:p>
      <w:pPr>
        <w:spacing w:line="360" w:lineRule="auto"/>
        <w:ind w:firstLine="480" w:firstLineChars="200"/>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我们可以看到，</w:t>
      </w:r>
      <w:r>
        <w:rPr>
          <w:rFonts w:hint="default" w:ascii="Times New Roman" w:hAnsi="Times New Roman" w:cs="Times New Roman"/>
          <w:spacing w:val="0"/>
          <w:w w:val="100"/>
          <w:sz w:val="24"/>
          <w:szCs w:val="24"/>
          <w:lang w:val="en-US" w:eastAsia="zh-CN"/>
        </w:rPr>
        <w:t>四组回归结果中</w:t>
      </w:r>
      <w:r>
        <w:rPr>
          <w:rFonts w:hint="default" w:ascii="Times New Roman" w:hAnsi="Times New Roman" w:eastAsia="宋体" w:cs="Times New Roman"/>
          <w:spacing w:val="0"/>
          <w:w w:val="100"/>
          <w:sz w:val="24"/>
          <w:szCs w:val="24"/>
          <w:lang w:val="en-US" w:eastAsia="zh-CN"/>
        </w:rPr>
        <w:t>的p值都小于0.001，即模型都是显著的</w:t>
      </w:r>
      <w:r>
        <w:rPr>
          <w:rFonts w:hint="default" w:ascii="Times New Roman" w:hAnsi="Times New Roman" w:cs="Times New Roman"/>
          <w:spacing w:val="0"/>
          <w:w w:val="100"/>
          <w:sz w:val="24"/>
          <w:szCs w:val="24"/>
          <w:lang w:val="en-US" w:eastAsia="zh-CN"/>
        </w:rPr>
        <w:t>，II、III的拟合优度R</w:t>
      </w:r>
      <w:r>
        <w:rPr>
          <w:rFonts w:hint="default" w:ascii="Times New Roman" w:hAnsi="Times New Roman" w:cs="Times New Roman"/>
          <w:spacing w:val="0"/>
          <w:w w:val="100"/>
          <w:sz w:val="24"/>
          <w:szCs w:val="24"/>
          <w:vertAlign w:val="superscript"/>
          <w:lang w:val="en-US" w:eastAsia="zh-CN"/>
        </w:rPr>
        <w:t>2</w:t>
      </w:r>
      <w:r>
        <w:rPr>
          <w:rFonts w:hint="default" w:ascii="Times New Roman" w:hAnsi="Times New Roman" w:cs="Times New Roman"/>
          <w:spacing w:val="0"/>
          <w:w w:val="100"/>
          <w:sz w:val="24"/>
          <w:szCs w:val="24"/>
          <w:vertAlign w:val="baseline"/>
          <w:lang w:val="en-US" w:eastAsia="zh-CN"/>
        </w:rPr>
        <w:t>高于模型1，IV的</w:t>
      </w:r>
      <w:r>
        <w:rPr>
          <w:rFonts w:hint="default" w:ascii="Times New Roman" w:hAnsi="Times New Roman" w:cs="Times New Roman"/>
          <w:spacing w:val="0"/>
          <w:w w:val="100"/>
          <w:sz w:val="24"/>
          <w:szCs w:val="24"/>
          <w:lang w:val="en-US" w:eastAsia="zh-CN"/>
        </w:rPr>
        <w:t>R</w:t>
      </w:r>
      <w:r>
        <w:rPr>
          <w:rFonts w:hint="default" w:ascii="Times New Roman" w:hAnsi="Times New Roman" w:cs="Times New Roman"/>
          <w:spacing w:val="0"/>
          <w:w w:val="100"/>
          <w:sz w:val="24"/>
          <w:szCs w:val="24"/>
          <w:vertAlign w:val="superscript"/>
          <w:lang w:val="en-US" w:eastAsia="zh-CN"/>
        </w:rPr>
        <w:t>2</w:t>
      </w:r>
      <w:r>
        <w:rPr>
          <w:rFonts w:hint="default" w:ascii="Times New Roman" w:hAnsi="Times New Roman" w:cs="Times New Roman"/>
          <w:spacing w:val="0"/>
          <w:w w:val="100"/>
          <w:sz w:val="24"/>
          <w:szCs w:val="24"/>
          <w:vertAlign w:val="baseline"/>
          <w:lang w:val="en-US" w:eastAsia="zh-CN"/>
        </w:rPr>
        <w:t>高于II、III，两个主要解释变量的加入可以优化模型</w:t>
      </w:r>
      <w:r>
        <w:rPr>
          <w:rFonts w:hint="default" w:ascii="Times New Roman" w:hAnsi="Times New Roman" w:eastAsia="宋体" w:cs="Times New Roman"/>
          <w:spacing w:val="0"/>
          <w:w w:val="100"/>
          <w:sz w:val="24"/>
          <w:szCs w:val="24"/>
          <w:lang w:val="en-US" w:eastAsia="zh-CN"/>
        </w:rPr>
        <w:t>。</w:t>
      </w:r>
    </w:p>
    <w:p>
      <w:pPr>
        <w:spacing w:line="360" w:lineRule="auto"/>
        <w:ind w:firstLine="480" w:firstLineChars="200"/>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在</w:t>
      </w:r>
      <w:r>
        <w:rPr>
          <w:rFonts w:hint="default" w:ascii="Times New Roman" w:hAnsi="Times New Roman" w:cs="Times New Roman"/>
          <w:spacing w:val="0"/>
          <w:w w:val="100"/>
          <w:sz w:val="24"/>
          <w:szCs w:val="24"/>
          <w:lang w:val="en-US" w:eastAsia="zh-CN"/>
        </w:rPr>
        <w:t>II</w:t>
      </w:r>
      <w:r>
        <w:rPr>
          <w:rFonts w:hint="default" w:ascii="Times New Roman" w:hAnsi="Times New Roman" w:eastAsia="宋体" w:cs="Times New Roman"/>
          <w:spacing w:val="0"/>
          <w:w w:val="100"/>
          <w:sz w:val="24"/>
          <w:szCs w:val="24"/>
          <w:lang w:val="en-US" w:eastAsia="zh-CN"/>
        </w:rPr>
        <w:t>中，国有属性（State_Owned</w:t>
      </w:r>
      <w:r>
        <w:rPr>
          <w:rFonts w:hint="default" w:ascii="Times New Roman" w:hAnsi="Times New Roman" w:cs="Times New Roman"/>
          <w:spacing w:val="0"/>
          <w:w w:val="100"/>
          <w:sz w:val="24"/>
          <w:szCs w:val="24"/>
          <w:lang w:val="en-US" w:eastAsia="zh-CN"/>
        </w:rPr>
        <w:t>）</w:t>
      </w:r>
      <w:r>
        <w:rPr>
          <w:rFonts w:hint="default" w:ascii="Times New Roman" w:hAnsi="Times New Roman" w:eastAsia="宋体" w:cs="Times New Roman"/>
          <w:spacing w:val="0"/>
          <w:w w:val="100"/>
          <w:sz w:val="24"/>
          <w:szCs w:val="24"/>
          <w:lang w:val="en-US" w:eastAsia="zh-CN"/>
        </w:rPr>
        <w:t>的系数为-0.</w:t>
      </w:r>
      <w:r>
        <w:rPr>
          <w:rFonts w:hint="default" w:ascii="Times New Roman" w:hAnsi="Times New Roman" w:cs="Times New Roman"/>
          <w:spacing w:val="0"/>
          <w:w w:val="100"/>
          <w:sz w:val="24"/>
          <w:szCs w:val="24"/>
          <w:lang w:val="en-US" w:eastAsia="zh-CN"/>
        </w:rPr>
        <w:t>78</w:t>
      </w:r>
      <w:r>
        <w:rPr>
          <w:rFonts w:hint="eastAsia" w:ascii="Times New Roman" w:hAnsi="Times New Roman" w:cs="Times New Roman"/>
          <w:spacing w:val="0"/>
          <w:w w:val="100"/>
          <w:sz w:val="24"/>
          <w:szCs w:val="24"/>
          <w:lang w:val="en-US" w:eastAsia="zh-CN"/>
        </w:rPr>
        <w:t>6</w:t>
      </w:r>
      <w:r>
        <w:rPr>
          <w:rFonts w:hint="default" w:ascii="Times New Roman" w:hAnsi="Times New Roman" w:eastAsia="宋体" w:cs="Times New Roman"/>
          <w:spacing w:val="0"/>
          <w:w w:val="100"/>
          <w:sz w:val="24"/>
          <w:szCs w:val="24"/>
          <w:lang w:val="en-US" w:eastAsia="zh-CN"/>
        </w:rPr>
        <w:t>，且在5%的水平下显著，因此证明国有属性对于企业的海外并购具有显著的负面影响，假设H1得证。在</w:t>
      </w:r>
      <w:r>
        <w:rPr>
          <w:rFonts w:hint="default" w:ascii="Times New Roman" w:hAnsi="Times New Roman" w:cs="Times New Roman"/>
          <w:spacing w:val="0"/>
          <w:w w:val="100"/>
          <w:sz w:val="24"/>
          <w:szCs w:val="24"/>
          <w:lang w:val="en-US" w:eastAsia="zh-CN"/>
        </w:rPr>
        <w:t>III</w:t>
      </w:r>
      <w:r>
        <w:rPr>
          <w:rFonts w:hint="default" w:ascii="Times New Roman" w:hAnsi="Times New Roman" w:eastAsia="宋体" w:cs="Times New Roman"/>
          <w:spacing w:val="0"/>
          <w:w w:val="100"/>
          <w:sz w:val="24"/>
          <w:szCs w:val="24"/>
          <w:lang w:val="en-US" w:eastAsia="zh-CN"/>
        </w:rPr>
        <w:t>中，敏感行业（Sensitivity）的系数为-</w:t>
      </w:r>
      <w:r>
        <w:rPr>
          <w:rFonts w:hint="default" w:ascii="Times New Roman" w:hAnsi="Times New Roman" w:cs="Times New Roman"/>
          <w:spacing w:val="0"/>
          <w:w w:val="100"/>
          <w:sz w:val="24"/>
          <w:szCs w:val="24"/>
          <w:lang w:val="en-US" w:eastAsia="zh-CN"/>
        </w:rPr>
        <w:t>1.06</w:t>
      </w:r>
      <w:r>
        <w:rPr>
          <w:rFonts w:hint="eastAsia" w:ascii="Times New Roman" w:hAnsi="Times New Roman" w:cs="Times New Roman"/>
          <w:spacing w:val="0"/>
          <w:w w:val="100"/>
          <w:sz w:val="24"/>
          <w:szCs w:val="24"/>
          <w:lang w:val="en-US" w:eastAsia="zh-CN"/>
        </w:rPr>
        <w:t>2</w:t>
      </w:r>
      <w:r>
        <w:rPr>
          <w:rFonts w:hint="default" w:ascii="Times New Roman" w:hAnsi="Times New Roman" w:eastAsia="宋体" w:cs="Times New Roman"/>
          <w:spacing w:val="0"/>
          <w:w w:val="100"/>
          <w:sz w:val="24"/>
          <w:szCs w:val="24"/>
          <w:lang w:val="en-US" w:eastAsia="zh-CN"/>
        </w:rPr>
        <w:t>，在</w:t>
      </w:r>
      <w:r>
        <w:rPr>
          <w:rFonts w:hint="default" w:ascii="Times New Roman" w:hAnsi="Times New Roman" w:cs="Times New Roman"/>
          <w:spacing w:val="0"/>
          <w:w w:val="100"/>
          <w:sz w:val="24"/>
          <w:szCs w:val="24"/>
          <w:lang w:val="en-US" w:eastAsia="zh-CN"/>
        </w:rPr>
        <w:t>1</w:t>
      </w:r>
      <w:r>
        <w:rPr>
          <w:rFonts w:hint="default" w:ascii="Times New Roman" w:hAnsi="Times New Roman" w:eastAsia="宋体" w:cs="Times New Roman"/>
          <w:spacing w:val="0"/>
          <w:w w:val="100"/>
          <w:sz w:val="24"/>
          <w:szCs w:val="24"/>
          <w:lang w:val="en-US" w:eastAsia="zh-CN"/>
        </w:rPr>
        <w:t>%的水平下显著，因此证明目标企业属于敏感行业时会降低企业海外并购成功率，假设H2得证。</w:t>
      </w:r>
    </w:p>
    <w:p>
      <w:pPr>
        <w:spacing w:line="360" w:lineRule="auto"/>
        <w:ind w:firstLine="480" w:firstLineChars="200"/>
        <w:jc w:val="center"/>
        <w:rPr>
          <w:rFonts w:hint="default" w:ascii="Times New Roman" w:hAnsi="Times New Roman" w:eastAsia="宋体" w:cs="Times New Roman"/>
          <w:spacing w:val="0"/>
          <w:w w:val="100"/>
          <w:sz w:val="24"/>
          <w:szCs w:val="24"/>
          <w:lang w:val="en-US" w:eastAsia="zh-CN"/>
        </w:rPr>
      </w:pPr>
      <w:r>
        <w:rPr>
          <w:rFonts w:hint="default" w:ascii="Times New Roman" w:hAnsi="Times New Roman" w:eastAsia="黑体" w:cs="Times New Roman"/>
          <w:spacing w:val="0"/>
          <w:w w:val="100"/>
          <w:sz w:val="24"/>
          <w:szCs w:val="24"/>
          <w:lang w:val="en-US" w:eastAsia="zh-CN"/>
        </w:rPr>
        <w:t>表4-4 基于（3-1）的主效应回归检验</w:t>
      </w:r>
    </w:p>
    <w:tbl>
      <w:tblPr>
        <w:tblStyle w:val="13"/>
        <w:tblW w:w="8279" w:type="dxa"/>
        <w:tblInd w:w="96"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54"/>
        <w:gridCol w:w="1556"/>
        <w:gridCol w:w="1556"/>
        <w:gridCol w:w="1556"/>
        <w:gridCol w:w="155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054" w:type="dxa"/>
            <w:tcBorders>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rPr>
            </w:pPr>
          </w:p>
        </w:tc>
        <w:tc>
          <w:tcPr>
            <w:tcW w:w="6225" w:type="dxa"/>
            <w:gridSpan w:val="4"/>
            <w:tcBorders>
              <w:left w:val="nil"/>
              <w:bottom w:val="single" w:color="auto" w:sz="4" w:space="0"/>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Completed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single" w:color="auto" w:sz="4" w:space="0"/>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rPr>
            </w:pPr>
          </w:p>
        </w:tc>
        <w:tc>
          <w:tcPr>
            <w:tcW w:w="0" w:type="auto"/>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lang w:val="en-US" w:eastAsia="zh-CN"/>
              </w:rPr>
            </w:pPr>
            <w:r>
              <w:rPr>
                <w:rFonts w:hint="default" w:ascii="Times New Roman" w:hAnsi="Times New Roman" w:cs="Times New Roman"/>
                <w:i w:val="0"/>
                <w:iCs w:val="0"/>
                <w:color w:val="000000"/>
                <w:kern w:val="2"/>
                <w:sz w:val="22"/>
                <w:szCs w:val="22"/>
                <w:u w:val="none"/>
                <w:lang w:val="en-US" w:eastAsia="zh-CN"/>
              </w:rPr>
              <w:t>I</w:t>
            </w:r>
          </w:p>
        </w:tc>
        <w:tc>
          <w:tcPr>
            <w:tcW w:w="0" w:type="auto"/>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lang w:val="en-US" w:eastAsia="zh-CN"/>
              </w:rPr>
            </w:pPr>
            <w:r>
              <w:rPr>
                <w:rFonts w:hint="default" w:ascii="Times New Roman" w:hAnsi="Times New Roman" w:cs="Times New Roman"/>
                <w:i w:val="0"/>
                <w:iCs w:val="0"/>
                <w:color w:val="000000"/>
                <w:kern w:val="2"/>
                <w:sz w:val="22"/>
                <w:szCs w:val="22"/>
                <w:u w:val="none"/>
                <w:lang w:val="en-US" w:eastAsia="zh-CN"/>
              </w:rPr>
              <w:t>II</w:t>
            </w:r>
          </w:p>
        </w:tc>
        <w:tc>
          <w:tcPr>
            <w:tcW w:w="0" w:type="auto"/>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lang w:val="en-US" w:eastAsia="zh-CN"/>
              </w:rPr>
            </w:pPr>
            <w:r>
              <w:rPr>
                <w:rFonts w:hint="default" w:ascii="Times New Roman" w:hAnsi="Times New Roman" w:cs="Times New Roman"/>
                <w:i w:val="0"/>
                <w:iCs w:val="0"/>
                <w:color w:val="000000"/>
                <w:kern w:val="2"/>
                <w:sz w:val="22"/>
                <w:szCs w:val="22"/>
                <w:u w:val="none"/>
                <w:lang w:val="en-US" w:eastAsia="zh-CN"/>
              </w:rPr>
              <w:t>III</w:t>
            </w:r>
          </w:p>
        </w:tc>
        <w:tc>
          <w:tcPr>
            <w:tcW w:w="0" w:type="auto"/>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lang w:val="en-US" w:eastAsia="zh-CN"/>
              </w:rPr>
            </w:pPr>
            <w:r>
              <w:rPr>
                <w:rFonts w:hint="default" w:ascii="Times New Roman" w:hAnsi="Times New Roman" w:cs="Times New Roman"/>
                <w:i w:val="0"/>
                <w:iCs w:val="0"/>
                <w:color w:val="000000"/>
                <w:kern w:val="2"/>
                <w:sz w:val="22"/>
                <w:szCs w:val="22"/>
                <w:u w:val="none"/>
                <w:lang w:val="en-US" w:eastAsia="zh-CN"/>
              </w:rPr>
              <w:t>IV</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State_Owned</w:t>
            </w:r>
          </w:p>
        </w:tc>
        <w:tc>
          <w:tcPr>
            <w:tcW w:w="1556" w:type="dxa"/>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2"/>
                <w:szCs w:val="22"/>
                <w:u w:val="none"/>
              </w:rPr>
            </w:pPr>
          </w:p>
        </w:tc>
        <w:tc>
          <w:tcPr>
            <w:tcW w:w="1556"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-0.786**</w:t>
            </w:r>
          </w:p>
        </w:tc>
        <w:tc>
          <w:tcPr>
            <w:tcW w:w="1556" w:type="dxa"/>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2"/>
                <w:szCs w:val="22"/>
                <w:u w:val="none"/>
              </w:rPr>
            </w:pPr>
          </w:p>
        </w:tc>
        <w:tc>
          <w:tcPr>
            <w:tcW w:w="1557"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-0.725**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rPr>
            </w:pPr>
          </w:p>
        </w:tc>
        <w:tc>
          <w:tcPr>
            <w:tcW w:w="1556"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2"/>
                <w:szCs w:val="22"/>
                <w:u w:val="none"/>
              </w:rPr>
            </w:pP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(0.342)</w:t>
            </w:r>
          </w:p>
        </w:tc>
        <w:tc>
          <w:tcPr>
            <w:tcW w:w="1556"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2"/>
                <w:szCs w:val="22"/>
                <w:u w:val="none"/>
              </w:rPr>
            </w:pP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Sensitivity</w:t>
            </w:r>
          </w:p>
        </w:tc>
        <w:tc>
          <w:tcPr>
            <w:tcW w:w="1556"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2"/>
                <w:szCs w:val="22"/>
                <w:u w:val="none"/>
              </w:rPr>
            </w:pPr>
          </w:p>
        </w:tc>
        <w:tc>
          <w:tcPr>
            <w:tcW w:w="1556"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2"/>
                <w:szCs w:val="22"/>
                <w:u w:val="none"/>
              </w:rPr>
            </w:pP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-1.062***</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-1.003**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rPr>
            </w:pPr>
          </w:p>
        </w:tc>
        <w:tc>
          <w:tcPr>
            <w:tcW w:w="1556"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2"/>
                <w:szCs w:val="22"/>
                <w:u w:val="none"/>
              </w:rPr>
            </w:pPr>
          </w:p>
        </w:tc>
        <w:tc>
          <w:tcPr>
            <w:tcW w:w="1556"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2"/>
                <w:szCs w:val="22"/>
                <w:u w:val="none"/>
              </w:rPr>
            </w:pP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(0.388)</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Institution</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0.078</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0.045</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0.092</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0.064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rPr>
            </w:pP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(0.077)</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(0.079)</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(0.078)</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(0.080)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Related</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0.334</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0.472</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0.343</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0.466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rPr>
            </w:pP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(0.304)</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(0.314)</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(0.307)</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Public</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-0.752**</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-0.851***</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-0.792**</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-0.876***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rPr>
            </w:pP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(0.310)</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(0.318)</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(0.313)</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A_advisor</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0.465**</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0.488**</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0.513**</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0.545***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rPr>
            </w:pP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(0.196)</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(0.199)</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(0.202)</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(0.205)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T_advisor</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-0.407***</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-0.369***</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-0.349**</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rPr>
            </w:pP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(0.134)</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(0.137)</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(0.139)</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Friendly</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2.147***</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2.127***</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1.917***</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1.929***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rPr>
            </w:pP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(0.609)</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(0.612)</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(0.632)</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(0.633)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Challenged</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-2.515***</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-2.611***</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-2.443***</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-2.527***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rPr>
            </w:pP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(0.630)</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(0.647)</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(0.635)</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(0.653)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lang w:val="en-US" w:eastAsia="zh-CN"/>
              </w:rPr>
            </w:pPr>
            <w:r>
              <w:rPr>
                <w:rFonts w:hint="eastAsia" w:ascii="Times New Roman" w:hAnsi="Times New Roman" w:cs="Times New Roman"/>
                <w:i w:val="0"/>
                <w:iCs w:val="0"/>
                <w:color w:val="000000"/>
                <w:kern w:val="2"/>
                <w:sz w:val="22"/>
                <w:szCs w:val="22"/>
                <w:u w:val="none"/>
                <w:lang w:val="en-US" w:eastAsia="zh-CN"/>
              </w:rPr>
              <w:t>Bit</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-0.130</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-0.023</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-0.057</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rPr>
            </w:pP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(0.341)</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(0.344)</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(0.344)</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(0.346)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Cul_distance</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-0.142</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-0.120</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-0.116</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-0.099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rPr>
            </w:pP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(0.144)</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(0.145)</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(0.147)</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_cons</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1.290</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1.642</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1.552</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1.819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rPr>
            </w:pP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(1.251)</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(1.291)</w:t>
            </w:r>
          </w:p>
        </w:tc>
        <w:tc>
          <w:tcPr>
            <w:tcW w:w="155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(1.294)</w:t>
            </w:r>
          </w:p>
        </w:tc>
        <w:tc>
          <w:tcPr>
            <w:tcW w:w="155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(1.324)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cs="Times New Roman"/>
                <w:i w:val="0"/>
                <w:iCs w:val="0"/>
                <w:color w:val="000000"/>
                <w:kern w:val="0"/>
                <w:sz w:val="22"/>
                <w:szCs w:val="22"/>
                <w:u w:val="none"/>
                <w:lang w:val="en-US" w:eastAsia="zh-CN" w:bidi="ar"/>
              </w:rPr>
              <w:t>Y</w:t>
            </w:r>
            <w:r>
              <w:rPr>
                <w:rFonts w:hint="default" w:ascii="Times New Roman" w:hAnsi="Times New Roman" w:eastAsia="宋体" w:cs="Times New Roman"/>
                <w:i w:val="0"/>
                <w:iCs w:val="0"/>
                <w:color w:val="000000"/>
                <w:kern w:val="0"/>
                <w:sz w:val="22"/>
                <w:szCs w:val="22"/>
                <w:u w:val="none"/>
                <w:lang w:val="en-US" w:eastAsia="zh-CN" w:bidi="ar"/>
              </w:rPr>
              <w:t>ear</w:t>
            </w:r>
            <w:r>
              <w:rPr>
                <w:rFonts w:hint="default" w:ascii="Times New Roman" w:hAnsi="Times New Roman" w:cs="Times New Roman"/>
                <w:i w:val="0"/>
                <w:iCs w:val="0"/>
                <w:color w:val="000000"/>
                <w:kern w:val="0"/>
                <w:sz w:val="22"/>
                <w:szCs w:val="22"/>
                <w:u w:val="none"/>
                <w:lang w:val="en-US" w:eastAsia="zh-CN" w:bidi="ar"/>
              </w:rPr>
              <w:t xml:space="preserve"> D</w:t>
            </w:r>
            <w:r>
              <w:rPr>
                <w:rFonts w:hint="default" w:ascii="Times New Roman" w:hAnsi="Times New Roman" w:eastAsia="宋体" w:cs="Times New Roman"/>
                <w:i w:val="0"/>
                <w:iCs w:val="0"/>
                <w:color w:val="000000"/>
                <w:kern w:val="0"/>
                <w:sz w:val="22"/>
                <w:szCs w:val="22"/>
                <w:u w:val="none"/>
                <w:lang w:val="en-US" w:eastAsia="zh-CN" w:bidi="ar"/>
              </w:rPr>
              <w:t>ummy</w:t>
            </w:r>
          </w:p>
        </w:tc>
        <w:tc>
          <w:tcPr>
            <w:tcW w:w="0" w:type="auto"/>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Yes</w:t>
            </w:r>
          </w:p>
        </w:tc>
        <w:tc>
          <w:tcPr>
            <w:tcW w:w="0" w:type="auto"/>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Yes</w:t>
            </w:r>
          </w:p>
        </w:tc>
        <w:tc>
          <w:tcPr>
            <w:tcW w:w="0" w:type="auto"/>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Yes</w:t>
            </w:r>
          </w:p>
        </w:tc>
        <w:tc>
          <w:tcPr>
            <w:tcW w:w="0" w:type="auto"/>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N</w:t>
            </w:r>
          </w:p>
        </w:tc>
        <w:tc>
          <w:tcPr>
            <w:tcW w:w="0" w:type="auto"/>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499</w:t>
            </w:r>
          </w:p>
        </w:tc>
        <w:tc>
          <w:tcPr>
            <w:tcW w:w="0" w:type="auto"/>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499</w:t>
            </w:r>
          </w:p>
        </w:tc>
        <w:tc>
          <w:tcPr>
            <w:tcW w:w="0" w:type="auto"/>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499</w:t>
            </w:r>
          </w:p>
        </w:tc>
        <w:tc>
          <w:tcPr>
            <w:tcW w:w="0" w:type="auto"/>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P</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lang w:val="en-US" w:eastAsia="zh-CN"/>
              </w:rPr>
            </w:pPr>
            <w:r>
              <w:rPr>
                <w:rFonts w:hint="default" w:ascii="Times New Roman" w:hAnsi="Times New Roman" w:eastAsia="宋体" w:cs="Times New Roman"/>
                <w:i w:val="0"/>
                <w:iCs w:val="0"/>
                <w:color w:val="000000"/>
                <w:kern w:val="2"/>
                <w:sz w:val="22"/>
                <w:szCs w:val="22"/>
                <w:u w:val="none"/>
                <w:lang w:val="en-US" w:eastAsia="zh-CN"/>
              </w:rPr>
              <w:t>0.0000</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lang w:val="en-US" w:eastAsia="zh-CN"/>
              </w:rPr>
            </w:pPr>
            <w:r>
              <w:rPr>
                <w:rFonts w:hint="default" w:ascii="Times New Roman" w:hAnsi="Times New Roman" w:eastAsia="宋体" w:cs="Times New Roman"/>
                <w:i w:val="0"/>
                <w:iCs w:val="0"/>
                <w:color w:val="000000"/>
                <w:kern w:val="2"/>
                <w:sz w:val="22"/>
                <w:szCs w:val="22"/>
                <w:u w:val="none"/>
                <w:lang w:val="en-US" w:eastAsia="zh-CN"/>
              </w:rPr>
              <w:t>0.0000</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lang w:val="en-US" w:eastAsia="zh-CN"/>
              </w:rPr>
            </w:pPr>
            <w:r>
              <w:rPr>
                <w:rFonts w:hint="default" w:ascii="Times New Roman" w:hAnsi="Times New Roman" w:eastAsia="宋体" w:cs="Times New Roman"/>
                <w:i w:val="0"/>
                <w:iCs w:val="0"/>
                <w:color w:val="000000"/>
                <w:kern w:val="2"/>
                <w:sz w:val="22"/>
                <w:szCs w:val="22"/>
                <w:u w:val="none"/>
                <w:lang w:val="en-US" w:eastAsia="zh-CN"/>
              </w:rPr>
              <w:t>0.0000</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line="360" w:lineRule="auto"/>
              <w:jc w:val="center"/>
              <w:rPr>
                <w:rFonts w:hint="default" w:ascii="Times New Roman" w:hAnsi="Times New Roman" w:eastAsia="宋体" w:cs="Times New Roman"/>
                <w:i w:val="0"/>
                <w:iCs w:val="0"/>
                <w:color w:val="000000"/>
                <w:kern w:val="2"/>
                <w:sz w:val="22"/>
                <w:szCs w:val="22"/>
                <w:u w:val="none"/>
                <w:lang w:val="en-US" w:eastAsia="zh-CN"/>
              </w:rPr>
            </w:pPr>
            <w:r>
              <w:rPr>
                <w:rFonts w:hint="default" w:ascii="Times New Roman" w:hAnsi="Times New Roman" w:eastAsia="宋体" w:cs="Times New Roman"/>
                <w:i w:val="0"/>
                <w:iCs w:val="0"/>
                <w:color w:val="000000"/>
                <w:kern w:val="2"/>
                <w:sz w:val="22"/>
                <w:szCs w:val="22"/>
                <w:u w:val="none"/>
                <w:lang w:val="en-US" w:eastAsia="zh-CN"/>
              </w:rPr>
              <w:t>0.0000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nil"/>
              <w:left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R2</w:t>
            </w:r>
          </w:p>
        </w:tc>
        <w:tc>
          <w:tcPr>
            <w:tcW w:w="0" w:type="auto"/>
            <w:tcBorders>
              <w:top w:val="nil"/>
              <w:left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lang w:val="en-US"/>
              </w:rPr>
            </w:pPr>
            <w:r>
              <w:rPr>
                <w:rFonts w:hint="default" w:ascii="Times New Roman" w:hAnsi="Times New Roman" w:eastAsia="宋体" w:cs="Times New Roman"/>
                <w:i w:val="0"/>
                <w:iCs w:val="0"/>
                <w:color w:val="000000"/>
                <w:kern w:val="0"/>
                <w:sz w:val="22"/>
                <w:szCs w:val="22"/>
                <w:u w:val="none"/>
                <w:lang w:val="en-US" w:eastAsia="zh-CN" w:bidi="ar"/>
              </w:rPr>
              <w:t>0.19</w:t>
            </w:r>
            <w:r>
              <w:rPr>
                <w:rFonts w:hint="eastAsia" w:ascii="Times New Roman" w:hAnsi="Times New Roman" w:cs="Times New Roman"/>
                <w:i w:val="0"/>
                <w:iCs w:val="0"/>
                <w:color w:val="000000"/>
                <w:kern w:val="0"/>
                <w:sz w:val="22"/>
                <w:szCs w:val="22"/>
                <w:u w:val="none"/>
                <w:lang w:val="en-US" w:eastAsia="zh-CN" w:bidi="ar"/>
              </w:rPr>
              <w:t>20</w:t>
            </w:r>
          </w:p>
        </w:tc>
        <w:tc>
          <w:tcPr>
            <w:tcW w:w="0" w:type="auto"/>
            <w:tcBorders>
              <w:top w:val="nil"/>
              <w:left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lang w:val="en-US"/>
              </w:rPr>
            </w:pPr>
            <w:r>
              <w:rPr>
                <w:rFonts w:hint="default" w:ascii="Times New Roman" w:hAnsi="Times New Roman" w:eastAsia="宋体" w:cs="Times New Roman"/>
                <w:i w:val="0"/>
                <w:iCs w:val="0"/>
                <w:color w:val="000000"/>
                <w:kern w:val="0"/>
                <w:sz w:val="22"/>
                <w:szCs w:val="22"/>
                <w:u w:val="none"/>
                <w:lang w:val="en-US" w:eastAsia="zh-CN" w:bidi="ar"/>
              </w:rPr>
              <w:t>0.205</w:t>
            </w:r>
            <w:r>
              <w:rPr>
                <w:rFonts w:hint="default" w:ascii="Times New Roman" w:hAnsi="Times New Roman" w:cs="Times New Roman"/>
                <w:i w:val="0"/>
                <w:iCs w:val="0"/>
                <w:color w:val="000000"/>
                <w:kern w:val="0"/>
                <w:sz w:val="22"/>
                <w:szCs w:val="22"/>
                <w:u w:val="none"/>
                <w:lang w:val="en-US" w:eastAsia="zh-CN" w:bidi="ar"/>
              </w:rPr>
              <w:t>0</w:t>
            </w:r>
          </w:p>
        </w:tc>
        <w:tc>
          <w:tcPr>
            <w:tcW w:w="0" w:type="auto"/>
            <w:tcBorders>
              <w:top w:val="nil"/>
              <w:left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0.2097</w:t>
            </w:r>
          </w:p>
        </w:tc>
        <w:tc>
          <w:tcPr>
            <w:tcW w:w="0" w:type="auto"/>
            <w:tcBorders>
              <w:top w:val="nil"/>
              <w:left w:val="nil"/>
              <w:right w:val="nil"/>
            </w:tcBorders>
            <w:shd w:val="clear" w:color="auto" w:fill="auto"/>
            <w:noWrap/>
            <w:vAlign w:val="center"/>
          </w:tcPr>
          <w:p>
            <w:pPr>
              <w:keepNext w:val="0"/>
              <w:keepLines w:val="0"/>
              <w:widowControl/>
              <w:suppressLineNumbers w:val="0"/>
              <w:spacing w:beforeAutospacing="0" w:afterAutospacing="0" w:line="360" w:lineRule="auto"/>
              <w:jc w:val="center"/>
              <w:textAlignment w:val="center"/>
              <w:rPr>
                <w:rFonts w:hint="default" w:ascii="Times New Roman" w:hAnsi="Times New Roman" w:eastAsia="宋体" w:cs="Times New Roman"/>
                <w:i w:val="0"/>
                <w:iCs w:val="0"/>
                <w:color w:val="000000"/>
                <w:kern w:val="2"/>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0.2204</w:t>
            </w:r>
          </w:p>
        </w:tc>
      </w:tr>
    </w:tbl>
    <w:p>
      <w:pPr>
        <w:pStyle w:val="5"/>
        <w:spacing w:line="360" w:lineRule="auto"/>
        <w:jc w:val="both"/>
        <w:rPr>
          <w:rFonts w:hint="default" w:ascii="Times New Roman" w:hAnsi="Times New Roman" w:eastAsia="宋体" w:cs="Times New Roman"/>
          <w:b w:val="0"/>
          <w:bCs/>
          <w:spacing w:val="0"/>
          <w:w w:val="100"/>
          <w:kern w:val="0"/>
          <w:sz w:val="21"/>
          <w:szCs w:val="21"/>
          <w:lang w:val="en-US" w:eastAsia="zh-CN" w:bidi="ar"/>
        </w:rPr>
      </w:pPr>
      <w:r>
        <w:rPr>
          <w:rFonts w:hint="default" w:ascii="Times New Roman" w:hAnsi="Times New Roman" w:eastAsia="宋体" w:cs="Times New Roman"/>
          <w:b w:val="0"/>
          <w:bCs/>
          <w:spacing w:val="0"/>
          <w:w w:val="100"/>
          <w:kern w:val="0"/>
          <w:sz w:val="21"/>
          <w:szCs w:val="21"/>
          <w:vertAlign w:val="baseline"/>
          <w:lang w:val="en-US" w:eastAsia="zh-CN" w:bidi="ar"/>
        </w:rPr>
        <w:t>注：回归系数下的括号内是标准误差，</w:t>
      </w:r>
      <w:r>
        <w:rPr>
          <w:rFonts w:hint="default" w:ascii="Times New Roman" w:hAnsi="Times New Roman" w:eastAsia="宋体" w:cs="Times New Roman"/>
          <w:b w:val="0"/>
          <w:bCs/>
          <w:spacing w:val="0"/>
          <w:w w:val="100"/>
          <w:kern w:val="0"/>
          <w:sz w:val="21"/>
          <w:szCs w:val="21"/>
          <w:vertAlign w:val="superscript"/>
          <w:lang w:val="en-US" w:eastAsia="zh-CN" w:bidi="ar"/>
        </w:rPr>
        <w:t>*</w:t>
      </w:r>
      <w:r>
        <w:rPr>
          <w:rFonts w:hint="default" w:ascii="Times New Roman" w:hAnsi="Times New Roman" w:eastAsia="宋体" w:cs="Times New Roman"/>
          <w:b w:val="0"/>
          <w:bCs/>
          <w:spacing w:val="0"/>
          <w:w w:val="100"/>
          <w:kern w:val="0"/>
          <w:sz w:val="21"/>
          <w:szCs w:val="21"/>
          <w:lang w:val="en-US" w:eastAsia="zh-CN" w:bidi="ar"/>
        </w:rPr>
        <w:t xml:space="preserve"> </w:t>
      </w:r>
      <w:r>
        <w:rPr>
          <w:rFonts w:hint="default" w:ascii="Times New Roman" w:hAnsi="Times New Roman" w:eastAsia="宋体" w:cs="Times New Roman"/>
          <w:b w:val="0"/>
          <w:bCs/>
          <w:i/>
          <w:iCs/>
          <w:spacing w:val="0"/>
          <w:w w:val="100"/>
          <w:kern w:val="0"/>
          <w:sz w:val="21"/>
          <w:szCs w:val="21"/>
          <w:lang w:val="en-US" w:eastAsia="zh-CN" w:bidi="ar"/>
        </w:rPr>
        <w:t>p</w:t>
      </w:r>
      <w:r>
        <w:rPr>
          <w:rFonts w:hint="default" w:ascii="Times New Roman" w:hAnsi="Times New Roman" w:eastAsia="宋体" w:cs="Times New Roman"/>
          <w:b w:val="0"/>
          <w:bCs/>
          <w:spacing w:val="0"/>
          <w:w w:val="100"/>
          <w:kern w:val="0"/>
          <w:sz w:val="21"/>
          <w:szCs w:val="21"/>
          <w:lang w:val="en-US" w:eastAsia="zh-CN" w:bidi="ar"/>
        </w:rPr>
        <w:t xml:space="preserve"> &lt; 0.1, </w:t>
      </w:r>
      <w:r>
        <w:rPr>
          <w:rFonts w:hint="default" w:ascii="Times New Roman" w:hAnsi="Times New Roman" w:eastAsia="宋体" w:cs="Times New Roman"/>
          <w:b w:val="0"/>
          <w:bCs/>
          <w:spacing w:val="0"/>
          <w:w w:val="100"/>
          <w:kern w:val="0"/>
          <w:sz w:val="21"/>
          <w:szCs w:val="21"/>
          <w:vertAlign w:val="superscript"/>
          <w:lang w:val="en-US" w:eastAsia="zh-CN" w:bidi="ar"/>
        </w:rPr>
        <w:t>**</w:t>
      </w:r>
      <w:r>
        <w:rPr>
          <w:rFonts w:hint="default" w:ascii="Times New Roman" w:hAnsi="Times New Roman" w:eastAsia="宋体" w:cs="Times New Roman"/>
          <w:b w:val="0"/>
          <w:bCs/>
          <w:spacing w:val="0"/>
          <w:w w:val="100"/>
          <w:kern w:val="0"/>
          <w:sz w:val="21"/>
          <w:szCs w:val="21"/>
          <w:lang w:val="en-US" w:eastAsia="zh-CN" w:bidi="ar"/>
        </w:rPr>
        <w:t xml:space="preserve"> </w:t>
      </w:r>
      <w:r>
        <w:rPr>
          <w:rFonts w:hint="default" w:ascii="Times New Roman" w:hAnsi="Times New Roman" w:eastAsia="宋体" w:cs="Times New Roman"/>
          <w:b w:val="0"/>
          <w:bCs/>
          <w:i/>
          <w:iCs/>
          <w:spacing w:val="0"/>
          <w:w w:val="100"/>
          <w:kern w:val="0"/>
          <w:sz w:val="21"/>
          <w:szCs w:val="21"/>
          <w:lang w:val="en-US" w:eastAsia="zh-CN" w:bidi="ar"/>
        </w:rPr>
        <w:t>p</w:t>
      </w:r>
      <w:r>
        <w:rPr>
          <w:rFonts w:hint="default" w:ascii="Times New Roman" w:hAnsi="Times New Roman" w:eastAsia="宋体" w:cs="Times New Roman"/>
          <w:b w:val="0"/>
          <w:bCs/>
          <w:spacing w:val="0"/>
          <w:w w:val="100"/>
          <w:kern w:val="0"/>
          <w:sz w:val="21"/>
          <w:szCs w:val="21"/>
          <w:lang w:val="en-US" w:eastAsia="zh-CN" w:bidi="ar"/>
        </w:rPr>
        <w:t xml:space="preserve"> &lt; 0.05, </w:t>
      </w:r>
      <w:r>
        <w:rPr>
          <w:rFonts w:hint="default" w:ascii="Times New Roman" w:hAnsi="Times New Roman" w:eastAsia="宋体" w:cs="Times New Roman"/>
          <w:b w:val="0"/>
          <w:bCs/>
          <w:spacing w:val="0"/>
          <w:w w:val="100"/>
          <w:kern w:val="0"/>
          <w:sz w:val="21"/>
          <w:szCs w:val="21"/>
          <w:vertAlign w:val="superscript"/>
          <w:lang w:val="en-US" w:eastAsia="zh-CN" w:bidi="ar"/>
        </w:rPr>
        <w:t>***</w:t>
      </w:r>
      <w:r>
        <w:rPr>
          <w:rFonts w:hint="default" w:ascii="Times New Roman" w:hAnsi="Times New Roman" w:eastAsia="宋体" w:cs="Times New Roman"/>
          <w:b w:val="0"/>
          <w:bCs/>
          <w:spacing w:val="0"/>
          <w:w w:val="100"/>
          <w:kern w:val="0"/>
          <w:sz w:val="21"/>
          <w:szCs w:val="21"/>
          <w:lang w:val="en-US" w:eastAsia="zh-CN" w:bidi="ar"/>
        </w:rPr>
        <w:t xml:space="preserve"> </w:t>
      </w:r>
      <w:r>
        <w:rPr>
          <w:rFonts w:hint="default" w:ascii="Times New Roman" w:hAnsi="Times New Roman" w:eastAsia="宋体" w:cs="Times New Roman"/>
          <w:b w:val="0"/>
          <w:bCs/>
          <w:i/>
          <w:iCs/>
          <w:spacing w:val="0"/>
          <w:w w:val="100"/>
          <w:kern w:val="0"/>
          <w:sz w:val="21"/>
          <w:szCs w:val="21"/>
          <w:lang w:val="en-US" w:eastAsia="zh-CN" w:bidi="ar"/>
        </w:rPr>
        <w:t>p</w:t>
      </w:r>
      <w:r>
        <w:rPr>
          <w:rFonts w:hint="default" w:ascii="Times New Roman" w:hAnsi="Times New Roman" w:eastAsia="宋体" w:cs="Times New Roman"/>
          <w:b w:val="0"/>
          <w:bCs/>
          <w:spacing w:val="0"/>
          <w:w w:val="100"/>
          <w:kern w:val="0"/>
          <w:sz w:val="21"/>
          <w:szCs w:val="21"/>
          <w:lang w:val="en-US" w:eastAsia="zh-CN" w:bidi="ar"/>
        </w:rPr>
        <w:t xml:space="preserve"> &lt; 0.01</w:t>
      </w:r>
    </w:p>
    <w:p>
      <w:pPr>
        <w:spacing w:line="360" w:lineRule="auto"/>
        <w:ind w:firstLine="480" w:firstLineChars="200"/>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在</w:t>
      </w:r>
      <w:r>
        <w:rPr>
          <w:rFonts w:hint="default" w:ascii="Times New Roman" w:hAnsi="Times New Roman" w:cs="Times New Roman"/>
          <w:spacing w:val="0"/>
          <w:w w:val="100"/>
          <w:sz w:val="24"/>
          <w:szCs w:val="24"/>
          <w:lang w:val="en-US" w:eastAsia="zh-CN"/>
        </w:rPr>
        <w:t>IV</w:t>
      </w:r>
      <w:r>
        <w:rPr>
          <w:rFonts w:hint="default" w:ascii="Times New Roman" w:hAnsi="Times New Roman" w:eastAsia="宋体" w:cs="Times New Roman"/>
          <w:spacing w:val="0"/>
          <w:w w:val="100"/>
          <w:sz w:val="24"/>
          <w:szCs w:val="24"/>
          <w:lang w:val="en-US" w:eastAsia="zh-CN"/>
        </w:rPr>
        <w:t>中，两个变量的系数依然为负数，显著性在</w:t>
      </w:r>
      <w:r>
        <w:rPr>
          <w:rFonts w:hint="default" w:ascii="Times New Roman" w:hAnsi="Times New Roman" w:cs="Times New Roman"/>
          <w:spacing w:val="0"/>
          <w:w w:val="100"/>
          <w:sz w:val="24"/>
          <w:szCs w:val="24"/>
          <w:lang w:val="en-US" w:eastAsia="zh-CN"/>
        </w:rPr>
        <w:t>5</w:t>
      </w:r>
      <w:r>
        <w:rPr>
          <w:rFonts w:hint="default" w:ascii="Times New Roman" w:hAnsi="Times New Roman" w:eastAsia="宋体" w:cs="Times New Roman"/>
          <w:spacing w:val="0"/>
          <w:w w:val="100"/>
          <w:sz w:val="24"/>
          <w:szCs w:val="24"/>
          <w:lang w:val="en-US" w:eastAsia="zh-CN"/>
        </w:rPr>
        <w:t>%的水平下得以保持，再次验证了假设H1与假设H2</w:t>
      </w:r>
      <w:r>
        <w:rPr>
          <w:rFonts w:hint="default" w:ascii="Times New Roman" w:hAnsi="Times New Roman" w:cs="Times New Roman"/>
          <w:spacing w:val="0"/>
          <w:w w:val="100"/>
          <w:sz w:val="24"/>
          <w:szCs w:val="24"/>
          <w:lang w:val="en-US" w:eastAsia="zh-CN"/>
        </w:rPr>
        <w:t>，这项结果也证明，国有企业的并购成功率低于非国有企业，是所有制本身带来的结果，而不是因为其目标企业属于敏感行业</w:t>
      </w:r>
      <w:r>
        <w:rPr>
          <w:rFonts w:hint="default" w:ascii="Times New Roman" w:hAnsi="Times New Roman" w:eastAsia="宋体" w:cs="Times New Roman"/>
          <w:spacing w:val="0"/>
          <w:w w:val="100"/>
          <w:sz w:val="24"/>
          <w:szCs w:val="24"/>
          <w:lang w:val="en-US" w:eastAsia="zh-CN"/>
        </w:rPr>
        <w:t>。</w:t>
      </w:r>
    </w:p>
    <w:p>
      <w:pPr>
        <w:pStyle w:val="4"/>
        <w:bidi w:val="0"/>
        <w:rPr>
          <w:rFonts w:hint="default" w:ascii="Times New Roman" w:hAnsi="Times New Roman" w:cs="Times New Roman"/>
          <w:lang w:val="en-US" w:eastAsia="zh-CN"/>
        </w:rPr>
      </w:pPr>
      <w:bookmarkStart w:id="46" w:name="_Toc3963"/>
      <w:r>
        <w:rPr>
          <w:rFonts w:hint="default" w:ascii="Times New Roman" w:hAnsi="Times New Roman" w:cs="Times New Roman"/>
          <w:lang w:val="en-US" w:eastAsia="zh-CN"/>
        </w:rPr>
        <w:t>4.2.2 调节效应检验</w:t>
      </w:r>
      <w:bookmarkEnd w:id="46"/>
    </w:p>
    <w:p>
      <w:pPr>
        <w:widowControl w:val="0"/>
        <w:numPr>
          <w:ilvl w:val="0"/>
          <w:numId w:val="0"/>
        </w:numPr>
        <w:autoSpaceDE w:val="0"/>
        <w:autoSpaceDN w:val="0"/>
        <w:spacing w:before="0" w:after="0" w:line="360" w:lineRule="auto"/>
        <w:ind w:right="0" w:rightChars="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 xml:space="preserve">    </w:t>
      </w:r>
      <w:r>
        <w:rPr>
          <w:rFonts w:hint="default" w:ascii="Times New Roman" w:hAnsi="Times New Roman" w:cs="Times New Roman"/>
          <w:spacing w:val="0"/>
          <w:w w:val="100"/>
          <w:sz w:val="24"/>
          <w:szCs w:val="24"/>
          <w:lang w:val="en-US" w:eastAsia="zh-CN"/>
        </w:rPr>
        <w:t>根据公式（3-2），这一部分我们进行调节效应的检验，得到两组回归结果如表4-5所示。在主效应检验模型的基础上，I、II分别加入了</w:t>
      </w:r>
      <w:r>
        <w:rPr>
          <w:rFonts w:hint="default" w:ascii="Times New Roman" w:hAnsi="Times New Roman" w:eastAsia="宋体" w:cs="Times New Roman"/>
          <w:spacing w:val="0"/>
          <w:w w:val="100"/>
          <w:sz w:val="24"/>
          <w:szCs w:val="24"/>
          <w:lang w:val="en-US" w:eastAsia="zh-CN"/>
        </w:rPr>
        <w:t>敏感行业（Sensitivity）与国有性质（State_Owned）的交乘项</w:t>
      </w:r>
      <w:r>
        <w:rPr>
          <w:rFonts w:hint="default" w:ascii="Times New Roman" w:hAnsi="Times New Roman" w:cs="Times New Roman"/>
          <w:spacing w:val="0"/>
          <w:w w:val="100"/>
          <w:sz w:val="24"/>
          <w:szCs w:val="24"/>
          <w:lang w:val="en-US" w:eastAsia="zh-CN"/>
        </w:rPr>
        <w:t>、</w:t>
      </w:r>
      <w:r>
        <w:rPr>
          <w:rFonts w:hint="default" w:ascii="Times New Roman" w:hAnsi="Times New Roman" w:eastAsia="宋体" w:cs="Times New Roman"/>
          <w:spacing w:val="0"/>
          <w:w w:val="100"/>
          <w:sz w:val="24"/>
          <w:szCs w:val="24"/>
          <w:lang w:val="en-US" w:eastAsia="zh-CN"/>
        </w:rPr>
        <w:t>制度质量（Institution）与国有性质（State_Owned）的交乘项。</w:t>
      </w:r>
    </w:p>
    <w:p>
      <w:pPr>
        <w:widowControl w:val="0"/>
        <w:numPr>
          <w:ilvl w:val="0"/>
          <w:numId w:val="0"/>
        </w:numPr>
        <w:autoSpaceDE w:val="0"/>
        <w:autoSpaceDN w:val="0"/>
        <w:spacing w:before="0" w:after="0" w:line="360" w:lineRule="auto"/>
        <w:ind w:right="0" w:rightChars="0" w:firstLine="48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对于</w:t>
      </w:r>
      <w:r>
        <w:rPr>
          <w:rFonts w:hint="default" w:ascii="Times New Roman" w:hAnsi="Times New Roman" w:cs="Times New Roman"/>
          <w:spacing w:val="0"/>
          <w:w w:val="100"/>
          <w:sz w:val="24"/>
          <w:szCs w:val="24"/>
          <w:lang w:val="en-US" w:eastAsia="zh-CN"/>
        </w:rPr>
        <w:t>I</w:t>
      </w:r>
      <w:r>
        <w:rPr>
          <w:rFonts w:hint="default" w:ascii="Times New Roman" w:hAnsi="Times New Roman" w:eastAsia="宋体" w:cs="Times New Roman"/>
          <w:spacing w:val="0"/>
          <w:w w:val="100"/>
          <w:sz w:val="24"/>
          <w:szCs w:val="24"/>
          <w:lang w:val="en-US" w:eastAsia="zh-CN"/>
        </w:rPr>
        <w:t>，交乘项State_Owned×Sensitivity的系数</w:t>
      </w:r>
      <w:r>
        <w:rPr>
          <w:rFonts w:hint="default" w:ascii="Times New Roman" w:hAnsi="Times New Roman" w:cs="Times New Roman"/>
          <w:spacing w:val="0"/>
          <w:w w:val="100"/>
          <w:sz w:val="24"/>
          <w:szCs w:val="24"/>
          <w:lang w:val="en-US" w:eastAsia="zh-CN"/>
        </w:rPr>
        <w:t>是一个正数，且</w:t>
      </w:r>
      <w:r>
        <w:rPr>
          <w:rFonts w:hint="default" w:ascii="Times New Roman" w:hAnsi="Times New Roman" w:eastAsia="宋体" w:cs="Times New Roman"/>
          <w:spacing w:val="0"/>
          <w:w w:val="100"/>
          <w:sz w:val="24"/>
          <w:szCs w:val="24"/>
          <w:lang w:val="en-US" w:eastAsia="zh-CN"/>
        </w:rPr>
        <w:t>并不显著，</w:t>
      </w:r>
      <w:r>
        <w:rPr>
          <w:rFonts w:hint="default" w:ascii="Times New Roman" w:hAnsi="Times New Roman" w:cs="Times New Roman"/>
          <w:spacing w:val="0"/>
          <w:w w:val="100"/>
          <w:sz w:val="24"/>
          <w:szCs w:val="24"/>
          <w:lang w:val="en-US" w:eastAsia="zh-CN"/>
        </w:rPr>
        <w:t>因此</w:t>
      </w:r>
      <w:r>
        <w:rPr>
          <w:rFonts w:hint="default" w:ascii="Times New Roman" w:hAnsi="Times New Roman" w:eastAsia="宋体" w:cs="Times New Roman"/>
          <w:spacing w:val="0"/>
          <w:w w:val="100"/>
          <w:sz w:val="24"/>
          <w:szCs w:val="24"/>
          <w:lang w:val="en-US" w:eastAsia="zh-CN"/>
        </w:rPr>
        <w:t>假设H3并未得到验证。即当企业并购目标为敏感行业时，并没有使得国有性质对于企业并购成功率负向影响比当目标企业为非敏感行业时更加强烈。其原因可能在于，</w:t>
      </w:r>
      <w:r>
        <w:rPr>
          <w:rFonts w:hint="default" w:ascii="Times New Roman" w:hAnsi="Times New Roman" w:cs="Times New Roman"/>
          <w:spacing w:val="0"/>
          <w:w w:val="100"/>
          <w:sz w:val="24"/>
          <w:szCs w:val="24"/>
          <w:lang w:val="en-US" w:eastAsia="zh-CN"/>
        </w:rPr>
        <w:t>目标企业在敏感行业内的并购</w:t>
      </w:r>
      <w:r>
        <w:rPr>
          <w:rFonts w:hint="default" w:ascii="Times New Roman" w:hAnsi="Times New Roman" w:eastAsia="宋体" w:cs="Times New Roman"/>
          <w:spacing w:val="0"/>
          <w:w w:val="100"/>
          <w:sz w:val="24"/>
          <w:szCs w:val="24"/>
          <w:lang w:val="en-US" w:eastAsia="zh-CN"/>
        </w:rPr>
        <w:t>已经引起了东道国</w:t>
      </w:r>
      <w:r>
        <w:rPr>
          <w:rFonts w:hint="default" w:ascii="Times New Roman" w:hAnsi="Times New Roman" w:cs="Times New Roman"/>
          <w:spacing w:val="0"/>
          <w:w w:val="100"/>
          <w:sz w:val="24"/>
          <w:szCs w:val="24"/>
          <w:lang w:val="en-US" w:eastAsia="zh-CN"/>
        </w:rPr>
        <w:t>安全审查的</w:t>
      </w:r>
      <w:r>
        <w:rPr>
          <w:rFonts w:hint="default" w:ascii="Times New Roman" w:hAnsi="Times New Roman" w:eastAsia="宋体" w:cs="Times New Roman"/>
          <w:spacing w:val="0"/>
          <w:w w:val="100"/>
          <w:sz w:val="24"/>
          <w:szCs w:val="24"/>
          <w:lang w:val="en-US" w:eastAsia="zh-CN"/>
        </w:rPr>
        <w:t>警惕性，</w:t>
      </w:r>
      <w:r>
        <w:rPr>
          <w:rFonts w:hint="default" w:ascii="Times New Roman" w:hAnsi="Times New Roman" w:cs="Times New Roman"/>
          <w:spacing w:val="0"/>
          <w:w w:val="100"/>
          <w:sz w:val="24"/>
          <w:szCs w:val="24"/>
          <w:lang w:val="en-US" w:eastAsia="zh-CN"/>
        </w:rPr>
        <w:t>这与并购企业的国有性质所导致的审查机构对其合法性的质疑具有一定的替代效应，因此在对</w:t>
      </w:r>
      <w:r>
        <w:rPr>
          <w:rFonts w:hint="default" w:ascii="Times New Roman" w:hAnsi="Times New Roman" w:eastAsia="宋体" w:cs="Times New Roman"/>
          <w:spacing w:val="0"/>
          <w:w w:val="100"/>
          <w:sz w:val="24"/>
          <w:szCs w:val="24"/>
          <w:lang w:val="en-US" w:eastAsia="zh-CN"/>
        </w:rPr>
        <w:t>敏感行业中不同</w:t>
      </w:r>
      <w:r>
        <w:rPr>
          <w:rFonts w:hint="default" w:ascii="Times New Roman" w:hAnsi="Times New Roman" w:cs="Times New Roman"/>
          <w:spacing w:val="0"/>
          <w:w w:val="100"/>
          <w:sz w:val="24"/>
          <w:szCs w:val="24"/>
          <w:lang w:val="en-US" w:eastAsia="zh-CN"/>
        </w:rPr>
        <w:t>所有制</w:t>
      </w:r>
      <w:r>
        <w:rPr>
          <w:rFonts w:hint="default" w:ascii="Times New Roman" w:hAnsi="Times New Roman" w:eastAsia="宋体" w:cs="Times New Roman"/>
          <w:spacing w:val="0"/>
          <w:w w:val="100"/>
          <w:sz w:val="24"/>
          <w:szCs w:val="24"/>
          <w:lang w:val="en-US" w:eastAsia="zh-CN"/>
        </w:rPr>
        <w:t>导致的并购成功率差异反而</w:t>
      </w:r>
      <w:r>
        <w:rPr>
          <w:rFonts w:hint="default" w:ascii="Times New Roman" w:hAnsi="Times New Roman" w:cs="Times New Roman"/>
          <w:spacing w:val="0"/>
          <w:w w:val="100"/>
          <w:sz w:val="24"/>
          <w:szCs w:val="24"/>
          <w:lang w:val="en-US" w:eastAsia="zh-CN"/>
        </w:rPr>
        <w:t>并不比非敏感行业中的差异明显，当然这一猜测还有待进一步研究</w:t>
      </w:r>
      <w:r>
        <w:rPr>
          <w:rFonts w:hint="default" w:ascii="Times New Roman" w:hAnsi="Times New Roman" w:eastAsia="宋体" w:cs="Times New Roman"/>
          <w:spacing w:val="0"/>
          <w:w w:val="100"/>
          <w:sz w:val="24"/>
          <w:szCs w:val="24"/>
          <w:lang w:val="en-US" w:eastAsia="zh-CN"/>
        </w:rPr>
        <w:t>。</w:t>
      </w:r>
    </w:p>
    <w:p>
      <w:pPr>
        <w:widowControl w:val="0"/>
        <w:numPr>
          <w:ilvl w:val="0"/>
          <w:numId w:val="0"/>
        </w:numPr>
        <w:autoSpaceDE w:val="0"/>
        <w:autoSpaceDN w:val="0"/>
        <w:spacing w:before="0" w:after="0" w:line="360" w:lineRule="auto"/>
        <w:ind w:right="0" w:rightChars="0" w:firstLine="48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对于</w:t>
      </w:r>
      <w:r>
        <w:rPr>
          <w:rFonts w:hint="default" w:ascii="Times New Roman" w:hAnsi="Times New Roman" w:cs="Times New Roman"/>
          <w:spacing w:val="0"/>
          <w:w w:val="100"/>
          <w:sz w:val="24"/>
          <w:szCs w:val="24"/>
          <w:lang w:val="en-US" w:eastAsia="zh-CN"/>
        </w:rPr>
        <w:t>II</w:t>
      </w:r>
      <w:r>
        <w:rPr>
          <w:rFonts w:hint="default" w:ascii="Times New Roman" w:hAnsi="Times New Roman" w:eastAsia="宋体" w:cs="Times New Roman"/>
          <w:spacing w:val="0"/>
          <w:w w:val="100"/>
          <w:sz w:val="24"/>
          <w:szCs w:val="24"/>
          <w:lang w:val="en-US" w:eastAsia="zh-CN"/>
        </w:rPr>
        <w:t>，关注到交乘项State_Owned×Institution系数为-0.3</w:t>
      </w:r>
      <w:r>
        <w:rPr>
          <w:rFonts w:hint="eastAsia" w:ascii="Times New Roman" w:hAnsi="Times New Roman" w:cs="Times New Roman"/>
          <w:spacing w:val="0"/>
          <w:w w:val="100"/>
          <w:sz w:val="24"/>
          <w:szCs w:val="24"/>
          <w:lang w:val="en-US" w:eastAsia="zh-CN"/>
        </w:rPr>
        <w:t>34</w:t>
      </w:r>
      <w:r>
        <w:rPr>
          <w:rFonts w:hint="default" w:ascii="Times New Roman" w:hAnsi="Times New Roman" w:eastAsia="宋体" w:cs="Times New Roman"/>
          <w:spacing w:val="0"/>
          <w:w w:val="100"/>
          <w:sz w:val="24"/>
          <w:szCs w:val="24"/>
          <w:lang w:val="en-US" w:eastAsia="zh-CN"/>
        </w:rPr>
        <w:t>，且在5%的显著性水平下显著，假设H4得证，即东道国制度质量越高，国有性质对企业并购成败的</w:t>
      </w:r>
      <w:r>
        <w:rPr>
          <w:rFonts w:hint="default" w:ascii="Times New Roman" w:hAnsi="Times New Roman" w:cs="Times New Roman"/>
          <w:spacing w:val="0"/>
          <w:w w:val="100"/>
          <w:sz w:val="24"/>
          <w:szCs w:val="24"/>
          <w:lang w:val="en-US" w:eastAsia="zh-CN"/>
        </w:rPr>
        <w:t>负面</w:t>
      </w:r>
      <w:r>
        <w:rPr>
          <w:rFonts w:hint="default" w:ascii="Times New Roman" w:hAnsi="Times New Roman" w:eastAsia="宋体" w:cs="Times New Roman"/>
          <w:spacing w:val="0"/>
          <w:w w:val="100"/>
          <w:sz w:val="24"/>
          <w:szCs w:val="24"/>
          <w:lang w:val="en-US" w:eastAsia="zh-CN"/>
        </w:rPr>
        <w:t>影响越大。</w:t>
      </w:r>
    </w:p>
    <w:p>
      <w:pPr>
        <w:widowControl w:val="0"/>
        <w:numPr>
          <w:ilvl w:val="0"/>
          <w:numId w:val="0"/>
        </w:numPr>
        <w:autoSpaceDE w:val="0"/>
        <w:autoSpaceDN w:val="0"/>
        <w:spacing w:before="0" w:after="0" w:line="360" w:lineRule="auto"/>
        <w:ind w:right="0" w:rightChars="0" w:firstLine="48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另外，值得注意的是，在</w:t>
      </w:r>
      <w:r>
        <w:rPr>
          <w:rFonts w:hint="default" w:ascii="Times New Roman" w:hAnsi="Times New Roman" w:cs="Times New Roman"/>
          <w:spacing w:val="0"/>
          <w:w w:val="100"/>
          <w:sz w:val="24"/>
          <w:szCs w:val="24"/>
          <w:lang w:val="en-US" w:eastAsia="zh-CN"/>
        </w:rPr>
        <w:t>II</w:t>
      </w:r>
      <w:r>
        <w:rPr>
          <w:rFonts w:hint="default" w:ascii="Times New Roman" w:hAnsi="Times New Roman" w:eastAsia="宋体" w:cs="Times New Roman"/>
          <w:spacing w:val="0"/>
          <w:w w:val="100"/>
          <w:sz w:val="24"/>
          <w:szCs w:val="24"/>
          <w:lang w:val="en-US" w:eastAsia="zh-CN"/>
        </w:rPr>
        <w:t>中，我们发现原本在其它模型中并不显著的调节变量制度质量</w:t>
      </w:r>
      <w:r>
        <w:rPr>
          <w:rFonts w:hint="default" w:ascii="Times New Roman" w:hAnsi="Times New Roman" w:cs="Times New Roman"/>
          <w:spacing w:val="0"/>
          <w:w w:val="100"/>
          <w:sz w:val="24"/>
          <w:szCs w:val="24"/>
          <w:lang w:val="en-US" w:eastAsia="zh-CN"/>
        </w:rPr>
        <w:t>（</w:t>
      </w:r>
      <w:r>
        <w:rPr>
          <w:rFonts w:hint="default" w:ascii="Times New Roman" w:hAnsi="Times New Roman" w:eastAsia="宋体" w:cs="Times New Roman"/>
          <w:spacing w:val="0"/>
          <w:w w:val="100"/>
          <w:sz w:val="24"/>
          <w:szCs w:val="24"/>
          <w:lang w:val="en-US" w:eastAsia="zh-CN"/>
        </w:rPr>
        <w:t>Institution）系数在5%的置信度下变得显著了起来，且系数为正，在本</w:t>
      </w:r>
      <w:r>
        <w:rPr>
          <w:rFonts w:hint="default" w:ascii="Times New Roman" w:hAnsi="Times New Roman" w:cs="Times New Roman"/>
          <w:spacing w:val="0"/>
          <w:w w:val="100"/>
          <w:sz w:val="24"/>
          <w:szCs w:val="24"/>
          <w:lang w:val="en-US" w:eastAsia="zh-CN"/>
        </w:rPr>
        <w:t>回归</w:t>
      </w:r>
      <w:r>
        <w:rPr>
          <w:rFonts w:hint="default" w:ascii="Times New Roman" w:hAnsi="Times New Roman" w:eastAsia="宋体" w:cs="Times New Roman"/>
          <w:spacing w:val="0"/>
          <w:w w:val="100"/>
          <w:sz w:val="24"/>
          <w:szCs w:val="24"/>
          <w:lang w:val="en-US" w:eastAsia="zh-CN"/>
        </w:rPr>
        <w:t>中，该系数的含义可以简单理解为，当企业为非国有企业时，东道国质量制度将正向影响并购成功率。据此，我们推断，东道国制度质量对于不同</w:t>
      </w:r>
      <w:r>
        <w:rPr>
          <w:rFonts w:hint="default" w:ascii="Times New Roman" w:hAnsi="Times New Roman" w:cs="Times New Roman"/>
          <w:spacing w:val="0"/>
          <w:w w:val="100"/>
          <w:sz w:val="24"/>
          <w:szCs w:val="24"/>
          <w:lang w:val="en-US" w:eastAsia="zh-CN"/>
        </w:rPr>
        <w:t>所有制的</w:t>
      </w:r>
      <w:r>
        <w:rPr>
          <w:rFonts w:hint="default" w:ascii="Times New Roman" w:hAnsi="Times New Roman" w:eastAsia="宋体" w:cs="Times New Roman"/>
          <w:spacing w:val="0"/>
          <w:w w:val="100"/>
          <w:sz w:val="24"/>
          <w:szCs w:val="24"/>
          <w:lang w:val="en-US" w:eastAsia="zh-CN"/>
        </w:rPr>
        <w:t>企业海外并购成败的影响</w:t>
      </w:r>
      <w:r>
        <w:rPr>
          <w:rFonts w:hint="default" w:ascii="Times New Roman" w:hAnsi="Times New Roman" w:cs="Times New Roman"/>
          <w:spacing w:val="0"/>
          <w:w w:val="100"/>
          <w:sz w:val="24"/>
          <w:szCs w:val="24"/>
          <w:lang w:val="en-US" w:eastAsia="zh-CN"/>
        </w:rPr>
        <w:t>可能</w:t>
      </w:r>
      <w:r>
        <w:rPr>
          <w:rFonts w:hint="default" w:ascii="Times New Roman" w:hAnsi="Times New Roman" w:eastAsia="宋体" w:cs="Times New Roman"/>
          <w:spacing w:val="0"/>
          <w:w w:val="100"/>
          <w:sz w:val="24"/>
          <w:szCs w:val="24"/>
          <w:lang w:val="en-US" w:eastAsia="zh-CN"/>
        </w:rPr>
        <w:t>具有异质性。这一点我们</w:t>
      </w:r>
      <w:r>
        <w:rPr>
          <w:rFonts w:hint="default" w:ascii="Times New Roman" w:hAnsi="Times New Roman" w:cs="Times New Roman"/>
          <w:spacing w:val="0"/>
          <w:w w:val="100"/>
          <w:sz w:val="24"/>
          <w:szCs w:val="24"/>
          <w:lang w:val="en-US" w:eastAsia="zh-CN"/>
        </w:rPr>
        <w:t>也</w:t>
      </w:r>
      <w:r>
        <w:rPr>
          <w:rFonts w:hint="default" w:ascii="Times New Roman" w:hAnsi="Times New Roman" w:eastAsia="宋体" w:cs="Times New Roman"/>
          <w:spacing w:val="0"/>
          <w:w w:val="100"/>
          <w:sz w:val="24"/>
          <w:szCs w:val="24"/>
          <w:lang w:val="en-US" w:eastAsia="zh-CN"/>
        </w:rPr>
        <w:t>将在下一部分做进一步讨论。</w:t>
      </w:r>
    </w:p>
    <w:p>
      <w:pPr>
        <w:rPr>
          <w:rFonts w:hint="default" w:ascii="Times New Roman" w:hAnsi="Times New Roman" w:eastAsia="黑体" w:cs="Times New Roman"/>
          <w:spacing w:val="0"/>
          <w:w w:val="100"/>
          <w:sz w:val="24"/>
          <w:szCs w:val="24"/>
          <w:lang w:val="en-US" w:eastAsia="zh-CN"/>
        </w:rPr>
      </w:pPr>
      <w:r>
        <w:rPr>
          <w:rFonts w:hint="default" w:ascii="Times New Roman" w:hAnsi="Times New Roman" w:eastAsia="黑体" w:cs="Times New Roman"/>
          <w:spacing w:val="0"/>
          <w:w w:val="100"/>
          <w:sz w:val="24"/>
          <w:szCs w:val="24"/>
          <w:lang w:val="en-US" w:eastAsia="zh-CN"/>
        </w:rPr>
        <w:br w:type="page"/>
      </w:r>
    </w:p>
    <w:p>
      <w:pPr>
        <w:widowControl w:val="0"/>
        <w:numPr>
          <w:ilvl w:val="0"/>
          <w:numId w:val="0"/>
        </w:numPr>
        <w:autoSpaceDE w:val="0"/>
        <w:autoSpaceDN w:val="0"/>
        <w:spacing w:before="0" w:after="0" w:line="360" w:lineRule="auto"/>
        <w:ind w:right="0" w:rightChars="0" w:firstLine="480"/>
        <w:jc w:val="center"/>
        <w:rPr>
          <w:rFonts w:hint="default" w:ascii="Times New Roman" w:hAnsi="Times New Roman" w:eastAsia="黑体" w:cs="Times New Roman"/>
          <w:spacing w:val="0"/>
          <w:w w:val="100"/>
          <w:sz w:val="24"/>
          <w:szCs w:val="24"/>
          <w:lang w:val="en-US" w:eastAsia="zh-CN"/>
        </w:rPr>
      </w:pPr>
      <w:r>
        <w:rPr>
          <w:rFonts w:hint="default" w:ascii="Times New Roman" w:hAnsi="Times New Roman" w:eastAsia="黑体" w:cs="Times New Roman"/>
          <w:spacing w:val="0"/>
          <w:w w:val="100"/>
          <w:sz w:val="24"/>
          <w:szCs w:val="24"/>
          <w:lang w:val="en-US" w:eastAsia="zh-CN"/>
        </w:rPr>
        <w:t>表4-5 基于（3-2）的调节效应回归检验</w:t>
      </w:r>
    </w:p>
    <w:tbl>
      <w:tblPr>
        <w:tblStyle w:val="13"/>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625"/>
        <w:gridCol w:w="1946"/>
        <w:gridCol w:w="194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2284" w:type="pct"/>
            <w:gridSpan w:val="2"/>
            <w:tcBorders>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Completed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142"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1"/>
                <w:szCs w:val="21"/>
                <w:u w:val="none"/>
                <w:lang w:val="en-US" w:eastAsia="zh-CN" w:bidi="ar"/>
              </w:rPr>
              <w:t>I</w:t>
            </w:r>
          </w:p>
        </w:tc>
        <w:tc>
          <w:tcPr>
            <w:tcW w:w="1142"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1"/>
                <w:szCs w:val="21"/>
                <w:u w:val="none"/>
                <w:lang w:val="en-US" w:eastAsia="zh-CN" w:bidi="ar"/>
              </w:rPr>
              <w:t>II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State_Owned×Sensitivity</w:t>
            </w:r>
          </w:p>
        </w:tc>
        <w:tc>
          <w:tcPr>
            <w:tcW w:w="1946"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0.576</w:t>
            </w:r>
          </w:p>
        </w:tc>
        <w:tc>
          <w:tcPr>
            <w:tcW w:w="1946" w:type="dxa"/>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(0.740)</w:t>
            </w:r>
          </w:p>
        </w:tc>
        <w:tc>
          <w:tcPr>
            <w:tcW w:w="1946"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State_Owned×Institution</w:t>
            </w:r>
          </w:p>
        </w:tc>
        <w:tc>
          <w:tcPr>
            <w:tcW w:w="1946"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946"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State_Owned</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-0.862**</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-0.811**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(0.388)</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Sensitivity</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-1.242**</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-0.929**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(0.491)</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Institution</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0.057</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(0.080)</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(0.096)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Related</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0.446</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(0.318)</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Public</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-0.883***</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-0.968***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(0.320)</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A_advisor</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0.514**</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(0.206)</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T_advisor</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-0.319**</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(0.140)</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Friendly</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1.952***</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1.963***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(0.636)</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Challenged</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-2.552***</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-2.614***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(0.654)</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eastAsia" w:ascii="Times New Roman" w:hAnsi="Times New Roman" w:eastAsia="等线" w:cs="Times New Roman"/>
                <w:i w:val="0"/>
                <w:iCs w:val="0"/>
                <w:color w:val="000000"/>
                <w:kern w:val="2"/>
                <w:sz w:val="21"/>
                <w:szCs w:val="21"/>
                <w:u w:val="none"/>
                <w:lang w:val="en-US" w:eastAsia="zh-CN"/>
              </w:rPr>
              <w:t>Bit</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0.042</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(0.347)</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Cul_distance</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-0.094</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(0.149)</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_cons</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1.860</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1.773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(1.319)</w:t>
            </w:r>
          </w:p>
        </w:tc>
        <w:tc>
          <w:tcPr>
            <w:tcW w:w="194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(1.354)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 w:hRule="atLeast"/>
        </w:trPr>
        <w:tc>
          <w:tcPr>
            <w:tcW w:w="2715"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Year Dummy</w:t>
            </w:r>
          </w:p>
        </w:tc>
        <w:tc>
          <w:tcPr>
            <w:tcW w:w="1142"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c>
          <w:tcPr>
            <w:tcW w:w="1142"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 w:hRule="atLeast"/>
        </w:trPr>
        <w:tc>
          <w:tcPr>
            <w:tcW w:w="2715"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N</w:t>
            </w:r>
          </w:p>
        </w:tc>
        <w:tc>
          <w:tcPr>
            <w:tcW w:w="1142"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499</w:t>
            </w:r>
          </w:p>
        </w:tc>
        <w:tc>
          <w:tcPr>
            <w:tcW w:w="1142"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499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 w:hRule="atLeast"/>
        </w:trPr>
        <w:tc>
          <w:tcPr>
            <w:tcW w:w="271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P</w:t>
            </w:r>
          </w:p>
        </w:tc>
        <w:tc>
          <w:tcPr>
            <w:tcW w:w="1142"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default" w:ascii="Times New Roman" w:hAnsi="Times New Roman" w:eastAsia="等线" w:cs="Times New Roman"/>
                <w:i w:val="0"/>
                <w:iCs w:val="0"/>
                <w:color w:val="000000"/>
                <w:kern w:val="2"/>
                <w:sz w:val="21"/>
                <w:szCs w:val="21"/>
                <w:u w:val="none"/>
                <w:lang w:val="en-US" w:eastAsia="zh-CN"/>
              </w:rPr>
              <w:t>0.0000</w:t>
            </w:r>
          </w:p>
        </w:tc>
        <w:tc>
          <w:tcPr>
            <w:tcW w:w="1142"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default" w:ascii="Times New Roman" w:hAnsi="Times New Roman" w:eastAsia="等线" w:cs="Times New Roman"/>
                <w:i w:val="0"/>
                <w:iCs w:val="0"/>
                <w:color w:val="000000"/>
                <w:kern w:val="2"/>
                <w:sz w:val="21"/>
                <w:szCs w:val="21"/>
                <w:u w:val="none"/>
                <w:lang w:val="en-US" w:eastAsia="zh-CN"/>
              </w:rPr>
              <w:t>0.0000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 w:hRule="atLeast"/>
        </w:trPr>
        <w:tc>
          <w:tcPr>
            <w:tcW w:w="2715" w:type="pct"/>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R2</w:t>
            </w:r>
          </w:p>
        </w:tc>
        <w:tc>
          <w:tcPr>
            <w:tcW w:w="1142" w:type="pct"/>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0.2219</w:t>
            </w:r>
          </w:p>
        </w:tc>
        <w:tc>
          <w:tcPr>
            <w:tcW w:w="1142" w:type="pct"/>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lang w:val="en-US"/>
              </w:rPr>
            </w:pPr>
            <w:r>
              <w:rPr>
                <w:rFonts w:hint="default" w:ascii="Times New Roman" w:hAnsi="Times New Roman" w:eastAsia="等线" w:cs="Times New Roman"/>
                <w:i w:val="0"/>
                <w:iCs w:val="0"/>
                <w:color w:val="000000"/>
                <w:kern w:val="0"/>
                <w:sz w:val="21"/>
                <w:szCs w:val="21"/>
                <w:u w:val="none"/>
                <w:lang w:val="en-US" w:eastAsia="zh-CN" w:bidi="ar"/>
              </w:rPr>
              <w:t>0.234</w:t>
            </w:r>
            <w:r>
              <w:rPr>
                <w:rFonts w:hint="eastAsia" w:ascii="Times New Roman" w:hAnsi="Times New Roman" w:eastAsia="等线" w:cs="Times New Roman"/>
                <w:i w:val="0"/>
                <w:iCs w:val="0"/>
                <w:color w:val="000000"/>
                <w:kern w:val="0"/>
                <w:sz w:val="21"/>
                <w:szCs w:val="21"/>
                <w:u w:val="none"/>
                <w:lang w:val="en-US" w:eastAsia="zh-CN" w:bidi="ar"/>
              </w:rPr>
              <w:t>6</w:t>
            </w:r>
          </w:p>
        </w:tc>
      </w:tr>
    </w:tbl>
    <w:p>
      <w:pPr>
        <w:pStyle w:val="5"/>
        <w:spacing w:line="360" w:lineRule="auto"/>
        <w:jc w:val="both"/>
        <w:rPr>
          <w:rFonts w:hint="default" w:ascii="Times New Roman" w:hAnsi="Times New Roman" w:eastAsia="宋体" w:cs="Times New Roman"/>
          <w:b w:val="0"/>
          <w:bCs/>
          <w:spacing w:val="0"/>
          <w:w w:val="100"/>
          <w:kern w:val="0"/>
          <w:sz w:val="21"/>
          <w:szCs w:val="21"/>
          <w:lang w:val="en-US" w:eastAsia="zh-CN" w:bidi="ar"/>
        </w:rPr>
      </w:pPr>
      <w:r>
        <w:rPr>
          <w:rFonts w:hint="default" w:ascii="Times New Roman" w:hAnsi="Times New Roman" w:eastAsia="宋体" w:cs="Times New Roman"/>
          <w:b w:val="0"/>
          <w:bCs/>
          <w:spacing w:val="0"/>
          <w:w w:val="100"/>
          <w:kern w:val="0"/>
          <w:sz w:val="21"/>
          <w:szCs w:val="21"/>
          <w:vertAlign w:val="baseline"/>
          <w:lang w:val="en-US" w:eastAsia="zh-CN" w:bidi="ar"/>
        </w:rPr>
        <w:t>注：回归系数下的括号内是标准误差，</w:t>
      </w:r>
      <w:r>
        <w:rPr>
          <w:rFonts w:hint="default" w:ascii="Times New Roman" w:hAnsi="Times New Roman" w:eastAsia="宋体" w:cs="Times New Roman"/>
          <w:b w:val="0"/>
          <w:bCs/>
          <w:spacing w:val="0"/>
          <w:w w:val="100"/>
          <w:kern w:val="0"/>
          <w:sz w:val="21"/>
          <w:szCs w:val="21"/>
          <w:vertAlign w:val="superscript"/>
          <w:lang w:val="en-US" w:eastAsia="zh-CN" w:bidi="ar"/>
        </w:rPr>
        <w:t>*</w:t>
      </w:r>
      <w:r>
        <w:rPr>
          <w:rFonts w:hint="default" w:ascii="Times New Roman" w:hAnsi="Times New Roman" w:eastAsia="宋体" w:cs="Times New Roman"/>
          <w:b w:val="0"/>
          <w:bCs/>
          <w:spacing w:val="0"/>
          <w:w w:val="100"/>
          <w:kern w:val="0"/>
          <w:sz w:val="21"/>
          <w:szCs w:val="21"/>
          <w:lang w:val="en-US" w:eastAsia="zh-CN" w:bidi="ar"/>
        </w:rPr>
        <w:t xml:space="preserve"> </w:t>
      </w:r>
      <w:r>
        <w:rPr>
          <w:rFonts w:hint="default" w:ascii="Times New Roman" w:hAnsi="Times New Roman" w:eastAsia="宋体" w:cs="Times New Roman"/>
          <w:b w:val="0"/>
          <w:bCs/>
          <w:i/>
          <w:iCs/>
          <w:spacing w:val="0"/>
          <w:w w:val="100"/>
          <w:kern w:val="0"/>
          <w:sz w:val="21"/>
          <w:szCs w:val="21"/>
          <w:lang w:val="en-US" w:eastAsia="zh-CN" w:bidi="ar"/>
        </w:rPr>
        <w:t>p</w:t>
      </w:r>
      <w:r>
        <w:rPr>
          <w:rFonts w:hint="default" w:ascii="Times New Roman" w:hAnsi="Times New Roman" w:eastAsia="宋体" w:cs="Times New Roman"/>
          <w:b w:val="0"/>
          <w:bCs/>
          <w:spacing w:val="0"/>
          <w:w w:val="100"/>
          <w:kern w:val="0"/>
          <w:sz w:val="21"/>
          <w:szCs w:val="21"/>
          <w:lang w:val="en-US" w:eastAsia="zh-CN" w:bidi="ar"/>
        </w:rPr>
        <w:t xml:space="preserve"> &lt; 0.1, </w:t>
      </w:r>
      <w:r>
        <w:rPr>
          <w:rFonts w:hint="default" w:ascii="Times New Roman" w:hAnsi="Times New Roman" w:eastAsia="宋体" w:cs="Times New Roman"/>
          <w:b w:val="0"/>
          <w:bCs/>
          <w:spacing w:val="0"/>
          <w:w w:val="100"/>
          <w:kern w:val="0"/>
          <w:sz w:val="21"/>
          <w:szCs w:val="21"/>
          <w:vertAlign w:val="superscript"/>
          <w:lang w:val="en-US" w:eastAsia="zh-CN" w:bidi="ar"/>
        </w:rPr>
        <w:t>**</w:t>
      </w:r>
      <w:r>
        <w:rPr>
          <w:rFonts w:hint="default" w:ascii="Times New Roman" w:hAnsi="Times New Roman" w:eastAsia="宋体" w:cs="Times New Roman"/>
          <w:b w:val="0"/>
          <w:bCs/>
          <w:spacing w:val="0"/>
          <w:w w:val="100"/>
          <w:kern w:val="0"/>
          <w:sz w:val="21"/>
          <w:szCs w:val="21"/>
          <w:lang w:val="en-US" w:eastAsia="zh-CN" w:bidi="ar"/>
        </w:rPr>
        <w:t xml:space="preserve"> </w:t>
      </w:r>
      <w:r>
        <w:rPr>
          <w:rFonts w:hint="default" w:ascii="Times New Roman" w:hAnsi="Times New Roman" w:eastAsia="宋体" w:cs="Times New Roman"/>
          <w:b w:val="0"/>
          <w:bCs/>
          <w:i/>
          <w:iCs/>
          <w:spacing w:val="0"/>
          <w:w w:val="100"/>
          <w:kern w:val="0"/>
          <w:sz w:val="21"/>
          <w:szCs w:val="21"/>
          <w:lang w:val="en-US" w:eastAsia="zh-CN" w:bidi="ar"/>
        </w:rPr>
        <w:t>p</w:t>
      </w:r>
      <w:r>
        <w:rPr>
          <w:rFonts w:hint="default" w:ascii="Times New Roman" w:hAnsi="Times New Roman" w:eastAsia="宋体" w:cs="Times New Roman"/>
          <w:b w:val="0"/>
          <w:bCs/>
          <w:spacing w:val="0"/>
          <w:w w:val="100"/>
          <w:kern w:val="0"/>
          <w:sz w:val="21"/>
          <w:szCs w:val="21"/>
          <w:lang w:val="en-US" w:eastAsia="zh-CN" w:bidi="ar"/>
        </w:rPr>
        <w:t xml:space="preserve"> &lt; 0.05, </w:t>
      </w:r>
      <w:r>
        <w:rPr>
          <w:rFonts w:hint="default" w:ascii="Times New Roman" w:hAnsi="Times New Roman" w:eastAsia="宋体" w:cs="Times New Roman"/>
          <w:b w:val="0"/>
          <w:bCs/>
          <w:spacing w:val="0"/>
          <w:w w:val="100"/>
          <w:kern w:val="0"/>
          <w:sz w:val="21"/>
          <w:szCs w:val="21"/>
          <w:vertAlign w:val="superscript"/>
          <w:lang w:val="en-US" w:eastAsia="zh-CN" w:bidi="ar"/>
        </w:rPr>
        <w:t>***</w:t>
      </w:r>
      <w:r>
        <w:rPr>
          <w:rFonts w:hint="default" w:ascii="Times New Roman" w:hAnsi="Times New Roman" w:eastAsia="宋体" w:cs="Times New Roman"/>
          <w:b w:val="0"/>
          <w:bCs/>
          <w:spacing w:val="0"/>
          <w:w w:val="100"/>
          <w:kern w:val="0"/>
          <w:sz w:val="21"/>
          <w:szCs w:val="21"/>
          <w:lang w:val="en-US" w:eastAsia="zh-CN" w:bidi="ar"/>
        </w:rPr>
        <w:t xml:space="preserve"> </w:t>
      </w:r>
      <w:r>
        <w:rPr>
          <w:rFonts w:hint="default" w:ascii="Times New Roman" w:hAnsi="Times New Roman" w:eastAsia="宋体" w:cs="Times New Roman"/>
          <w:b w:val="0"/>
          <w:bCs/>
          <w:i/>
          <w:iCs/>
          <w:spacing w:val="0"/>
          <w:w w:val="100"/>
          <w:kern w:val="0"/>
          <w:sz w:val="21"/>
          <w:szCs w:val="21"/>
          <w:lang w:val="en-US" w:eastAsia="zh-CN" w:bidi="ar"/>
        </w:rPr>
        <w:t>p</w:t>
      </w:r>
      <w:r>
        <w:rPr>
          <w:rFonts w:hint="default" w:ascii="Times New Roman" w:hAnsi="Times New Roman" w:eastAsia="宋体" w:cs="Times New Roman"/>
          <w:b w:val="0"/>
          <w:bCs/>
          <w:spacing w:val="0"/>
          <w:w w:val="100"/>
          <w:kern w:val="0"/>
          <w:sz w:val="21"/>
          <w:szCs w:val="21"/>
          <w:lang w:val="en-US" w:eastAsia="zh-CN" w:bidi="ar"/>
        </w:rPr>
        <w:t xml:space="preserve"> &lt; 0.0</w:t>
      </w:r>
    </w:p>
    <w:p>
      <w:pPr>
        <w:pStyle w:val="4"/>
        <w:bidi w:val="0"/>
        <w:rPr>
          <w:rFonts w:hint="default" w:ascii="Times New Roman" w:hAnsi="Times New Roman" w:eastAsia="宋体" w:cs="Times New Roman"/>
          <w:spacing w:val="0"/>
          <w:w w:val="100"/>
          <w:szCs w:val="24"/>
          <w:lang w:val="en-US" w:eastAsia="zh-CN"/>
        </w:rPr>
      </w:pPr>
      <w:bookmarkStart w:id="47" w:name="_Toc22017"/>
      <w:r>
        <w:rPr>
          <w:rFonts w:hint="default" w:ascii="Times New Roman" w:hAnsi="Times New Roman" w:cs="Times New Roman"/>
          <w:lang w:val="en-US" w:eastAsia="zh-CN"/>
        </w:rPr>
        <w:t>4.2.3 异质性分析</w:t>
      </w:r>
      <w:bookmarkEnd w:id="47"/>
    </w:p>
    <w:p>
      <w:pPr>
        <w:widowControl w:val="0"/>
        <w:numPr>
          <w:ilvl w:val="0"/>
          <w:numId w:val="0"/>
        </w:numPr>
        <w:autoSpaceDE w:val="0"/>
        <w:autoSpaceDN w:val="0"/>
        <w:spacing w:before="0" w:after="0" w:line="360" w:lineRule="auto"/>
        <w:ind w:right="0" w:rightChars="0"/>
        <w:jc w:val="left"/>
        <w:rPr>
          <w:rFonts w:hint="default" w:ascii="Times New Roman" w:hAnsi="Times New Roman"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 xml:space="preserve">   </w:t>
      </w:r>
      <w:r>
        <w:rPr>
          <w:rFonts w:hint="eastAsia" w:ascii="Times New Roman" w:hAnsi="Times New Roman" w:cs="Times New Roman"/>
          <w:spacing w:val="0"/>
          <w:w w:val="100"/>
          <w:sz w:val="24"/>
          <w:szCs w:val="24"/>
          <w:lang w:val="en-US" w:eastAsia="zh-CN"/>
        </w:rPr>
        <w:t xml:space="preserve"> </w:t>
      </w:r>
      <w:r>
        <w:rPr>
          <w:rFonts w:hint="default" w:ascii="Times New Roman" w:hAnsi="Times New Roman" w:cs="Times New Roman"/>
          <w:spacing w:val="0"/>
          <w:w w:val="100"/>
          <w:sz w:val="24"/>
          <w:szCs w:val="24"/>
          <w:lang w:val="en-US" w:eastAsia="zh-CN"/>
        </w:rPr>
        <w:t>在这一部分</w:t>
      </w:r>
      <w:r>
        <w:rPr>
          <w:rFonts w:hint="default" w:ascii="Times New Roman" w:hAnsi="Times New Roman" w:eastAsia="宋体" w:cs="Times New Roman"/>
          <w:spacing w:val="0"/>
          <w:w w:val="100"/>
          <w:sz w:val="24"/>
          <w:szCs w:val="24"/>
          <w:lang w:val="en-US" w:eastAsia="zh-CN"/>
        </w:rPr>
        <w:t>，</w:t>
      </w:r>
      <w:r>
        <w:rPr>
          <w:rFonts w:hint="default" w:ascii="Times New Roman" w:hAnsi="Times New Roman" w:cs="Times New Roman"/>
          <w:spacing w:val="0"/>
          <w:w w:val="100"/>
          <w:sz w:val="24"/>
          <w:szCs w:val="24"/>
          <w:lang w:val="en-US" w:eastAsia="zh-CN"/>
        </w:rPr>
        <w:t>在调节效应的基础上，我们对不同所有制企业并购成功率的影响因素做进一步分析，对此</w:t>
      </w:r>
      <w:r>
        <w:rPr>
          <w:rFonts w:hint="default" w:ascii="Times New Roman" w:hAnsi="Times New Roman" w:eastAsia="宋体" w:cs="Times New Roman"/>
          <w:spacing w:val="0"/>
          <w:w w:val="100"/>
          <w:sz w:val="24"/>
          <w:szCs w:val="24"/>
          <w:lang w:val="en-US" w:eastAsia="zh-CN"/>
        </w:rPr>
        <w:t>我们进一步构建</w:t>
      </w:r>
      <w:r>
        <w:rPr>
          <w:rFonts w:hint="default" w:ascii="Times New Roman" w:hAnsi="Times New Roman" w:cs="Times New Roman"/>
          <w:spacing w:val="0"/>
          <w:w w:val="100"/>
          <w:sz w:val="24"/>
          <w:szCs w:val="24"/>
          <w:lang w:val="en-US" w:eastAsia="zh-CN"/>
        </w:rPr>
        <w:t>了以目标企业是否为敏感行业、东道国制度质量为解释变量的Logit回归模型，同样控制年份的固定效应，并</w:t>
      </w:r>
      <w:r>
        <w:rPr>
          <w:rFonts w:hint="default" w:ascii="Times New Roman" w:hAnsi="Times New Roman" w:eastAsia="宋体" w:cs="Times New Roman"/>
          <w:spacing w:val="0"/>
          <w:w w:val="100"/>
          <w:sz w:val="24"/>
          <w:szCs w:val="24"/>
          <w:lang w:val="en-US" w:eastAsia="zh-CN"/>
        </w:rPr>
        <w:t>进行</w:t>
      </w:r>
      <w:r>
        <w:rPr>
          <w:rFonts w:hint="default" w:ascii="Times New Roman" w:hAnsi="Times New Roman" w:cs="Times New Roman"/>
          <w:spacing w:val="0"/>
          <w:w w:val="100"/>
          <w:sz w:val="24"/>
          <w:szCs w:val="24"/>
          <w:lang w:val="en-US" w:eastAsia="zh-CN"/>
        </w:rPr>
        <w:t>了</w:t>
      </w:r>
      <w:r>
        <w:rPr>
          <w:rFonts w:hint="default" w:ascii="Times New Roman" w:hAnsi="Times New Roman" w:eastAsia="宋体" w:cs="Times New Roman"/>
          <w:spacing w:val="0"/>
          <w:w w:val="100"/>
          <w:sz w:val="24"/>
          <w:szCs w:val="24"/>
          <w:lang w:val="en-US" w:eastAsia="zh-CN"/>
        </w:rPr>
        <w:t>分组回归，一组为国有企业组，一组为非国有企业组。模型的控制变量保持不变，以</w:t>
      </w:r>
      <w:r>
        <w:rPr>
          <w:rFonts w:hint="default" w:ascii="Times New Roman" w:hAnsi="Times New Roman" w:cs="Times New Roman"/>
          <w:spacing w:val="0"/>
          <w:w w:val="100"/>
          <w:sz w:val="24"/>
          <w:szCs w:val="24"/>
          <w:lang w:val="en-US" w:eastAsia="zh-CN"/>
        </w:rPr>
        <w:t>敏感行业（</w:t>
      </w:r>
      <w:r>
        <w:rPr>
          <w:rFonts w:hint="default" w:ascii="Times New Roman" w:hAnsi="Times New Roman" w:eastAsia="宋体" w:cs="Times New Roman"/>
          <w:spacing w:val="0"/>
          <w:w w:val="100"/>
          <w:sz w:val="24"/>
          <w:szCs w:val="24"/>
          <w:lang w:val="en-US" w:eastAsia="zh-CN"/>
        </w:rPr>
        <w:t>Sensitivity</w:t>
      </w:r>
      <w:r>
        <w:rPr>
          <w:rFonts w:hint="default" w:ascii="Times New Roman" w:hAnsi="Times New Roman" w:cs="Times New Roman"/>
          <w:spacing w:val="0"/>
          <w:w w:val="100"/>
          <w:sz w:val="24"/>
          <w:szCs w:val="24"/>
          <w:lang w:val="en-US" w:eastAsia="zh-CN"/>
        </w:rPr>
        <w:t>）、东道国</w:t>
      </w:r>
      <w:r>
        <w:rPr>
          <w:rFonts w:hint="default" w:ascii="Times New Roman" w:hAnsi="Times New Roman" w:eastAsia="宋体" w:cs="Times New Roman"/>
          <w:spacing w:val="0"/>
          <w:w w:val="100"/>
          <w:sz w:val="24"/>
          <w:szCs w:val="24"/>
          <w:lang w:val="en-US" w:eastAsia="zh-CN"/>
        </w:rPr>
        <w:t>制度质量（Institution）作为解释变量</w:t>
      </w:r>
      <w:r>
        <w:rPr>
          <w:rFonts w:hint="default" w:ascii="Times New Roman" w:hAnsi="Times New Roman" w:cs="Times New Roman"/>
          <w:spacing w:val="0"/>
          <w:w w:val="100"/>
          <w:sz w:val="24"/>
          <w:szCs w:val="24"/>
          <w:lang w:val="en-US" w:eastAsia="zh-CN"/>
        </w:rPr>
        <w:t>，此时我们的模型可以表示为：</w:t>
      </w:r>
    </w:p>
    <w:p>
      <w:pPr>
        <w:tabs>
          <w:tab w:val="center" w:pos="3675"/>
          <w:tab w:val="right" w:pos="7350"/>
        </w:tabs>
        <w:spacing w:line="360" w:lineRule="auto"/>
        <w:jc w:val="center"/>
        <w:rPr>
          <w:rFonts w:hint="default" w:hAnsi="Cambria Math" w:eastAsia="宋体" w:cs="Times New Roman"/>
          <w:i w:val="0"/>
          <w:iCs/>
          <w:spacing w:val="0"/>
          <w:w w:val="100"/>
          <w:sz w:val="24"/>
          <w:szCs w:val="24"/>
          <w:lang w:val="en-US" w:eastAsia="zh-CN" w:bidi="ar-SA"/>
        </w:rPr>
      </w:pPr>
      <w:r>
        <w:rPr>
          <w:rFonts w:hint="eastAsia" w:ascii="Times New Roman" w:hAnsi="Times New Roman" w:cs="Times New Roman"/>
          <w:spacing w:val="0"/>
          <w:w w:val="100"/>
          <w:position w:val="-30"/>
          <w:sz w:val="24"/>
          <w:szCs w:val="24"/>
          <w:lang w:val="en-US" w:eastAsia="zh-CN"/>
        </w:rPr>
        <w:object>
          <v:shape id="_x0000_i1031" o:spt="75" type="#_x0000_t75" style="height:34.45pt;width:406.4pt;" o:ole="t" filled="f" o:preferrelative="t" stroked="f" coordsize="21600,21600">
            <v:path/>
            <v:fill on="f" focussize="0,0"/>
            <v:stroke on="f"/>
            <v:imagedata r:id="rId29" o:title=""/>
            <o:lock v:ext="edit" aspectratio="t"/>
            <w10:wrap type="none"/>
            <w10:anchorlock/>
          </v:shape>
          <o:OLEObject Type="Embed" ProgID="Equation.KSEE3" ShapeID="_x0000_i1031" DrawAspect="Content" ObjectID="_1468075731" r:id="rId28">
            <o:LockedField>false</o:LockedField>
          </o:OLEObject>
        </w:object>
      </w:r>
      <w:r>
        <w:rPr>
          <w:rFonts w:hint="eastAsia" w:ascii="Times New Roman" w:hAnsi="Times New Roman" w:cs="Times New Roman"/>
          <w:spacing w:val="0"/>
          <w:w w:val="100"/>
          <w:sz w:val="24"/>
          <w:szCs w:val="24"/>
          <w:lang w:val="en-US" w:eastAsia="zh-CN"/>
        </w:rPr>
        <w:tab/>
      </w:r>
      <w:r>
        <w:rPr>
          <w:rFonts w:hint="eastAsia" w:ascii="Times New Roman" w:hAnsi="Times New Roman" w:cs="Times New Roman"/>
          <w:spacing w:val="0"/>
          <w:w w:val="100"/>
          <w:sz w:val="24"/>
          <w:szCs w:val="24"/>
          <w:lang w:val="en-US" w:eastAsia="zh-CN"/>
        </w:rPr>
        <w:tab/>
      </w:r>
      <w:r>
        <w:rPr>
          <w:rFonts w:hint="eastAsia" w:ascii="Times New Roman" w:hAnsi="Times New Roman" w:cs="Times New Roman"/>
          <w:spacing w:val="0"/>
          <w:w w:val="100"/>
          <w:sz w:val="24"/>
          <w:szCs w:val="24"/>
          <w:lang w:val="en-US" w:eastAsia="zh-CN"/>
        </w:rPr>
        <w:t>(4-1)</w:t>
      </w:r>
    </w:p>
    <w:p>
      <w:pPr>
        <w:widowControl w:val="0"/>
        <w:numPr>
          <w:ilvl w:val="0"/>
          <w:numId w:val="0"/>
        </w:numPr>
        <w:autoSpaceDE w:val="0"/>
        <w:autoSpaceDN w:val="0"/>
        <w:spacing w:before="0" w:after="0" w:line="360" w:lineRule="auto"/>
        <w:ind w:right="0" w:rightChars="0" w:firstLine="480" w:firstLineChars="20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Logit回归后</w:t>
      </w:r>
      <w:r>
        <w:rPr>
          <w:rFonts w:hint="default" w:ascii="Times New Roman" w:hAnsi="Times New Roman" w:eastAsia="宋体" w:cs="Times New Roman"/>
          <w:spacing w:val="0"/>
          <w:w w:val="100"/>
          <w:sz w:val="24"/>
          <w:szCs w:val="24"/>
          <w:lang w:val="en-US" w:eastAsia="zh-CN"/>
        </w:rPr>
        <w:t>得到结果如表</w:t>
      </w:r>
      <w:r>
        <w:rPr>
          <w:rFonts w:hint="default" w:ascii="Times New Roman" w:hAnsi="Times New Roman" w:cs="Times New Roman"/>
          <w:spacing w:val="0"/>
          <w:w w:val="100"/>
          <w:sz w:val="24"/>
          <w:szCs w:val="24"/>
          <w:lang w:val="en-US" w:eastAsia="zh-CN"/>
        </w:rPr>
        <w:t>4-6</w:t>
      </w:r>
      <w:r>
        <w:rPr>
          <w:rFonts w:hint="default" w:ascii="Times New Roman" w:hAnsi="Times New Roman" w:eastAsia="宋体" w:cs="Times New Roman"/>
          <w:spacing w:val="0"/>
          <w:w w:val="100"/>
          <w:sz w:val="24"/>
          <w:szCs w:val="24"/>
          <w:lang w:val="en-US" w:eastAsia="zh-CN"/>
        </w:rPr>
        <w:t>所示。</w:t>
      </w:r>
    </w:p>
    <w:p>
      <w:pPr>
        <w:widowControl w:val="0"/>
        <w:numPr>
          <w:ilvl w:val="0"/>
          <w:numId w:val="0"/>
        </w:numPr>
        <w:autoSpaceDE w:val="0"/>
        <w:autoSpaceDN w:val="0"/>
        <w:spacing w:before="0" w:after="0" w:line="360" w:lineRule="auto"/>
        <w:ind w:right="0" w:rightChars="0" w:firstLine="480"/>
        <w:jc w:val="left"/>
        <w:rPr>
          <w:rFonts w:hint="default" w:ascii="Times New Roman" w:hAnsi="Times New Roman"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对于全样本组，模型在1%的置信水平下显著，目标企业属于敏感行业（Sensitivity）时对于企业并购成功率仍然呈显著的负面影响，系数为-1.06</w:t>
      </w:r>
      <w:r>
        <w:rPr>
          <w:rFonts w:hint="eastAsia" w:ascii="Times New Roman" w:hAnsi="Times New Roman" w:cs="Times New Roman"/>
          <w:spacing w:val="0"/>
          <w:w w:val="100"/>
          <w:sz w:val="24"/>
          <w:szCs w:val="24"/>
          <w:lang w:val="en-US" w:eastAsia="zh-CN"/>
        </w:rPr>
        <w:t>2</w:t>
      </w:r>
      <w:r>
        <w:rPr>
          <w:rFonts w:hint="default" w:ascii="Times New Roman" w:hAnsi="Times New Roman" w:cs="Times New Roman"/>
          <w:spacing w:val="0"/>
          <w:w w:val="100"/>
          <w:sz w:val="24"/>
          <w:szCs w:val="24"/>
          <w:lang w:val="en-US" w:eastAsia="zh-CN"/>
        </w:rPr>
        <w:t>。东道国</w:t>
      </w:r>
      <w:r>
        <w:rPr>
          <w:rFonts w:hint="default" w:ascii="Times New Roman" w:hAnsi="Times New Roman" w:eastAsia="宋体" w:cs="Times New Roman"/>
          <w:spacing w:val="0"/>
          <w:w w:val="100"/>
          <w:sz w:val="24"/>
          <w:szCs w:val="24"/>
          <w:lang w:val="en-US" w:eastAsia="zh-CN"/>
        </w:rPr>
        <w:t>质量制度（Institution）系数为0.</w:t>
      </w:r>
      <w:r>
        <w:rPr>
          <w:rFonts w:hint="default" w:ascii="Times New Roman" w:hAnsi="Times New Roman" w:cs="Times New Roman"/>
          <w:spacing w:val="0"/>
          <w:w w:val="100"/>
          <w:sz w:val="24"/>
          <w:szCs w:val="24"/>
          <w:lang w:val="en-US" w:eastAsia="zh-CN"/>
        </w:rPr>
        <w:t>090</w:t>
      </w:r>
      <w:r>
        <w:rPr>
          <w:rFonts w:hint="default" w:ascii="Times New Roman" w:hAnsi="Times New Roman" w:eastAsia="宋体" w:cs="Times New Roman"/>
          <w:spacing w:val="0"/>
          <w:w w:val="100"/>
          <w:sz w:val="24"/>
          <w:szCs w:val="24"/>
          <w:lang w:val="en-US" w:eastAsia="zh-CN"/>
        </w:rPr>
        <w:t>，</w:t>
      </w:r>
      <w:r>
        <w:rPr>
          <w:rFonts w:hint="default" w:ascii="Times New Roman" w:hAnsi="Times New Roman" w:cs="Times New Roman"/>
          <w:spacing w:val="0"/>
          <w:w w:val="100"/>
          <w:sz w:val="24"/>
          <w:szCs w:val="24"/>
          <w:lang w:val="en-US" w:eastAsia="zh-CN"/>
        </w:rPr>
        <w:t>为一个很小的正数且并不显著，证明总体而言，东道国制度质量对企业海外并购成功率没有显著影响，这与张建红等（2010）的研究结论一致，原因可能是制度质量对于企业海外并购成败的两种相反作用（基于制度经济学的正面作用与基于组织合法性的负面作用）相互抵消。</w:t>
      </w:r>
    </w:p>
    <w:p>
      <w:pPr>
        <w:widowControl w:val="0"/>
        <w:numPr>
          <w:ilvl w:val="0"/>
          <w:numId w:val="0"/>
        </w:numPr>
        <w:autoSpaceDE w:val="0"/>
        <w:autoSpaceDN w:val="0"/>
        <w:spacing w:before="0" w:after="0" w:line="360" w:lineRule="auto"/>
        <w:ind w:right="0" w:rightChars="0" w:firstLine="480"/>
        <w:jc w:val="left"/>
        <w:rPr>
          <w:rFonts w:hint="default" w:ascii="Times New Roman" w:hAnsi="Times New Roman"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从产业保护的角度来看，在非国有企业组中，我们看到目标企业属于敏感行业时，其</w:t>
      </w:r>
      <w:r>
        <w:rPr>
          <w:rFonts w:hint="eastAsia" w:ascii="Times New Roman" w:hAnsi="Times New Roman" w:cs="Times New Roman"/>
          <w:spacing w:val="0"/>
          <w:w w:val="100"/>
          <w:sz w:val="24"/>
          <w:szCs w:val="24"/>
          <w:lang w:val="en-US" w:eastAsia="zh-CN"/>
        </w:rPr>
        <w:t>系数未-1.262，在5%的置信度下显著，即其</w:t>
      </w:r>
      <w:r>
        <w:rPr>
          <w:rFonts w:hint="default" w:ascii="Times New Roman" w:hAnsi="Times New Roman" w:cs="Times New Roman"/>
          <w:spacing w:val="0"/>
          <w:w w:val="100"/>
          <w:sz w:val="24"/>
          <w:szCs w:val="24"/>
          <w:lang w:val="en-US" w:eastAsia="zh-CN"/>
        </w:rPr>
        <w:t>并购成功率显著降低。而在国有企业组中，目标企业属于敏感行业时，系数是-0.4</w:t>
      </w:r>
      <w:r>
        <w:rPr>
          <w:rFonts w:hint="eastAsia" w:ascii="Times New Roman" w:hAnsi="Times New Roman" w:cs="Times New Roman"/>
          <w:spacing w:val="0"/>
          <w:w w:val="100"/>
          <w:sz w:val="24"/>
          <w:szCs w:val="24"/>
          <w:lang w:val="en-US" w:eastAsia="zh-CN"/>
        </w:rPr>
        <w:t>28</w:t>
      </w:r>
      <w:r>
        <w:rPr>
          <w:rFonts w:hint="default" w:ascii="Times New Roman" w:hAnsi="Times New Roman" w:cs="Times New Roman"/>
          <w:spacing w:val="0"/>
          <w:w w:val="100"/>
          <w:sz w:val="24"/>
          <w:szCs w:val="24"/>
          <w:lang w:val="en-US" w:eastAsia="zh-CN"/>
        </w:rPr>
        <w:t>，为负数但并不显著，即产业保护对于国有企业不存在显著的负面影响，我们推测其原因可能在于东道国权力机构对国有企业的合法性质疑与其对并购敏感行业引起的警惕性所造成的并购成功率降低具有一定的替代效应，这也印证了上一小节中，国有性质与敏感行业的交互效应并不显著。</w:t>
      </w:r>
    </w:p>
    <w:p>
      <w:pPr>
        <w:widowControl w:val="0"/>
        <w:numPr>
          <w:ilvl w:val="0"/>
          <w:numId w:val="0"/>
        </w:numPr>
        <w:autoSpaceDE w:val="0"/>
        <w:autoSpaceDN w:val="0"/>
        <w:spacing w:before="0" w:after="0" w:line="360" w:lineRule="auto"/>
        <w:ind w:right="0" w:rightChars="0" w:firstLine="48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从东道国制度质量的角度来看，对于非国有企业组，</w:t>
      </w:r>
      <w:r>
        <w:rPr>
          <w:rFonts w:hint="default" w:ascii="Times New Roman" w:hAnsi="Times New Roman" w:eastAsia="宋体" w:cs="Times New Roman"/>
          <w:spacing w:val="0"/>
          <w:w w:val="100"/>
          <w:sz w:val="24"/>
          <w:szCs w:val="24"/>
          <w:lang w:val="en-US" w:eastAsia="zh-CN"/>
        </w:rPr>
        <w:t>我们看到，整体模型显著</w:t>
      </w:r>
      <w:r>
        <w:rPr>
          <w:rFonts w:hint="default" w:ascii="Times New Roman" w:hAnsi="Times New Roman" w:cs="Times New Roman"/>
          <w:spacing w:val="0"/>
          <w:w w:val="100"/>
          <w:sz w:val="24"/>
          <w:szCs w:val="24"/>
          <w:lang w:val="en-US" w:eastAsia="zh-CN"/>
        </w:rPr>
        <w:t>性很强</w:t>
      </w:r>
      <w:r>
        <w:rPr>
          <w:rFonts w:hint="default" w:ascii="Times New Roman" w:hAnsi="Times New Roman" w:eastAsia="宋体" w:cs="Times New Roman"/>
          <w:spacing w:val="0"/>
          <w:w w:val="100"/>
          <w:sz w:val="24"/>
          <w:szCs w:val="24"/>
          <w:lang w:val="en-US" w:eastAsia="zh-CN"/>
        </w:rPr>
        <w:t>，控制变量显著性变化不大，而制度质量（Institution）的系数为0.2</w:t>
      </w:r>
      <w:r>
        <w:rPr>
          <w:rFonts w:hint="default" w:ascii="Times New Roman" w:hAnsi="Times New Roman" w:cs="Times New Roman"/>
          <w:spacing w:val="0"/>
          <w:w w:val="100"/>
          <w:sz w:val="24"/>
          <w:szCs w:val="24"/>
          <w:lang w:val="en-US" w:eastAsia="zh-CN"/>
        </w:rPr>
        <w:t>3</w:t>
      </w:r>
      <w:r>
        <w:rPr>
          <w:rFonts w:hint="eastAsia" w:ascii="Times New Roman" w:hAnsi="Times New Roman" w:cs="Times New Roman"/>
          <w:spacing w:val="0"/>
          <w:w w:val="100"/>
          <w:sz w:val="24"/>
          <w:szCs w:val="24"/>
          <w:lang w:val="en-US" w:eastAsia="zh-CN"/>
        </w:rPr>
        <w:t>1</w:t>
      </w:r>
      <w:r>
        <w:rPr>
          <w:rFonts w:hint="default" w:ascii="Times New Roman" w:hAnsi="Times New Roman" w:eastAsia="宋体" w:cs="Times New Roman"/>
          <w:spacing w:val="0"/>
          <w:w w:val="100"/>
          <w:sz w:val="24"/>
          <w:szCs w:val="24"/>
          <w:lang w:val="en-US" w:eastAsia="zh-CN"/>
        </w:rPr>
        <w:t>，在5%的置信度下显著，可证明</w:t>
      </w:r>
      <w:r>
        <w:rPr>
          <w:rFonts w:hint="default" w:ascii="Times New Roman" w:hAnsi="Times New Roman" w:cs="Times New Roman"/>
          <w:spacing w:val="0"/>
          <w:w w:val="100"/>
          <w:sz w:val="24"/>
          <w:szCs w:val="24"/>
          <w:lang w:val="en-US" w:eastAsia="zh-CN"/>
        </w:rPr>
        <w:t>高的</w:t>
      </w:r>
      <w:r>
        <w:rPr>
          <w:rFonts w:hint="default" w:ascii="Times New Roman" w:hAnsi="Times New Roman" w:eastAsia="宋体" w:cs="Times New Roman"/>
          <w:spacing w:val="0"/>
          <w:w w:val="100"/>
          <w:sz w:val="24"/>
          <w:szCs w:val="24"/>
          <w:lang w:val="en-US" w:eastAsia="zh-CN"/>
        </w:rPr>
        <w:t>东道国制度质量对于非国有企业的并购成功率具有显著的正面影响，</w:t>
      </w:r>
      <w:r>
        <w:rPr>
          <w:rFonts w:hint="default" w:ascii="Times New Roman" w:hAnsi="Times New Roman" w:cs="Times New Roman"/>
          <w:spacing w:val="0"/>
          <w:w w:val="100"/>
          <w:sz w:val="24"/>
          <w:szCs w:val="24"/>
          <w:lang w:val="en-US" w:eastAsia="zh-CN"/>
        </w:rPr>
        <w:t>这</w:t>
      </w:r>
      <w:r>
        <w:rPr>
          <w:rFonts w:hint="default" w:ascii="Times New Roman" w:hAnsi="Times New Roman" w:eastAsia="宋体" w:cs="Times New Roman"/>
          <w:spacing w:val="0"/>
          <w:w w:val="100"/>
          <w:sz w:val="24"/>
          <w:szCs w:val="24"/>
          <w:lang w:val="en-US" w:eastAsia="zh-CN"/>
        </w:rPr>
        <w:t>验证了上一部分的推断。</w:t>
      </w:r>
      <w:r>
        <w:rPr>
          <w:rFonts w:hint="default" w:ascii="Times New Roman" w:hAnsi="Times New Roman" w:cs="Times New Roman"/>
          <w:spacing w:val="0"/>
          <w:w w:val="100"/>
          <w:sz w:val="24"/>
          <w:szCs w:val="24"/>
          <w:lang w:val="en-US" w:eastAsia="zh-CN"/>
        </w:rPr>
        <w:t>然而</w:t>
      </w:r>
      <w:r>
        <w:rPr>
          <w:rFonts w:hint="default" w:ascii="Times New Roman" w:hAnsi="Times New Roman" w:eastAsia="宋体" w:cs="Times New Roman"/>
          <w:spacing w:val="0"/>
          <w:w w:val="100"/>
          <w:sz w:val="24"/>
          <w:szCs w:val="24"/>
          <w:lang w:val="en-US" w:eastAsia="zh-CN"/>
        </w:rPr>
        <w:t>对于国有企业组，整体模型在</w:t>
      </w:r>
      <w:r>
        <w:rPr>
          <w:rFonts w:hint="default" w:ascii="Times New Roman" w:hAnsi="Times New Roman" w:cs="Times New Roman"/>
          <w:spacing w:val="0"/>
          <w:w w:val="100"/>
          <w:sz w:val="24"/>
          <w:szCs w:val="24"/>
          <w:lang w:val="en-US" w:eastAsia="zh-CN"/>
        </w:rPr>
        <w:t>1</w:t>
      </w:r>
      <w:r>
        <w:rPr>
          <w:rFonts w:hint="default" w:ascii="Times New Roman" w:hAnsi="Times New Roman" w:eastAsia="宋体" w:cs="Times New Roman"/>
          <w:spacing w:val="0"/>
          <w:w w:val="100"/>
          <w:sz w:val="24"/>
          <w:szCs w:val="24"/>
          <w:lang w:val="en-US" w:eastAsia="zh-CN"/>
        </w:rPr>
        <w:t>%的置信度下显著，</w:t>
      </w:r>
      <w:r>
        <w:rPr>
          <w:rFonts w:hint="default" w:ascii="Times New Roman" w:hAnsi="Times New Roman" w:cs="Times New Roman"/>
          <w:spacing w:val="0"/>
          <w:w w:val="100"/>
          <w:sz w:val="24"/>
          <w:szCs w:val="24"/>
          <w:lang w:val="en-US" w:eastAsia="zh-CN"/>
        </w:rPr>
        <w:t>而</w:t>
      </w:r>
      <w:r>
        <w:rPr>
          <w:rFonts w:hint="default" w:ascii="Times New Roman" w:hAnsi="Times New Roman" w:eastAsia="宋体" w:cs="Times New Roman"/>
          <w:spacing w:val="0"/>
          <w:w w:val="100"/>
          <w:sz w:val="24"/>
          <w:szCs w:val="24"/>
          <w:lang w:val="en-US" w:eastAsia="zh-CN"/>
        </w:rPr>
        <w:t>控制变量显著性不高，这可能是受到样本量不足的影响。</w:t>
      </w:r>
      <w:r>
        <w:rPr>
          <w:rFonts w:hint="default" w:ascii="Times New Roman" w:hAnsi="Times New Roman" w:cs="Times New Roman"/>
          <w:spacing w:val="0"/>
          <w:w w:val="100"/>
          <w:sz w:val="24"/>
          <w:szCs w:val="24"/>
          <w:lang w:val="en-US" w:eastAsia="zh-CN"/>
        </w:rPr>
        <w:t>虽然此时</w:t>
      </w:r>
      <w:r>
        <w:rPr>
          <w:rFonts w:hint="default" w:ascii="Times New Roman" w:hAnsi="Times New Roman" w:eastAsia="宋体" w:cs="Times New Roman"/>
          <w:spacing w:val="0"/>
          <w:w w:val="100"/>
          <w:sz w:val="24"/>
          <w:szCs w:val="24"/>
          <w:lang w:val="en-US" w:eastAsia="zh-CN"/>
        </w:rPr>
        <w:t>质量制度（Institution）系数</w:t>
      </w:r>
      <w:r>
        <w:rPr>
          <w:rFonts w:hint="default" w:ascii="Times New Roman" w:hAnsi="Times New Roman" w:cs="Times New Roman"/>
          <w:spacing w:val="0"/>
          <w:w w:val="100"/>
          <w:sz w:val="24"/>
          <w:szCs w:val="24"/>
          <w:lang w:val="en-US" w:eastAsia="zh-CN"/>
        </w:rPr>
        <w:t>并不</w:t>
      </w:r>
      <w:r>
        <w:rPr>
          <w:rFonts w:hint="default" w:ascii="Times New Roman" w:hAnsi="Times New Roman" w:eastAsia="宋体" w:cs="Times New Roman"/>
          <w:spacing w:val="0"/>
          <w:w w:val="100"/>
          <w:sz w:val="24"/>
          <w:szCs w:val="24"/>
          <w:lang w:val="en-US" w:eastAsia="zh-CN"/>
        </w:rPr>
        <w:t>显著</w:t>
      </w:r>
      <w:r>
        <w:rPr>
          <w:rFonts w:hint="default" w:ascii="Times New Roman" w:hAnsi="Times New Roman" w:cs="Times New Roman"/>
          <w:spacing w:val="0"/>
          <w:w w:val="100"/>
          <w:sz w:val="24"/>
          <w:szCs w:val="24"/>
          <w:lang w:val="en-US" w:eastAsia="zh-CN"/>
        </w:rPr>
        <w:t>，但其是一个负数。</w:t>
      </w:r>
    </w:p>
    <w:p>
      <w:pPr>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br w:type="page"/>
      </w:r>
    </w:p>
    <w:p>
      <w:pPr>
        <w:jc w:val="center"/>
        <w:rPr>
          <w:rFonts w:hint="default" w:ascii="Times New Roman" w:hAnsi="Times New Roman" w:eastAsia="黑体" w:cs="Times New Roman"/>
          <w:b w:val="0"/>
          <w:bCs/>
          <w:lang w:val="en-US" w:eastAsia="zh-CN"/>
        </w:rPr>
      </w:pPr>
      <w:r>
        <w:rPr>
          <w:rFonts w:hint="default" w:ascii="Times New Roman" w:hAnsi="Times New Roman" w:eastAsia="黑体" w:cs="Times New Roman"/>
          <w:b w:val="0"/>
          <w:bCs/>
        </w:rPr>
        <w:t>表</w:t>
      </w:r>
      <w:r>
        <w:rPr>
          <w:rFonts w:hint="default" w:ascii="Times New Roman" w:hAnsi="Times New Roman" w:eastAsia="黑体" w:cs="Times New Roman"/>
          <w:b w:val="0"/>
          <w:bCs/>
          <w:lang w:val="en-US" w:eastAsia="zh-CN"/>
        </w:rPr>
        <w:t>4-6 基于（4-1）的异质性分组回归检验</w:t>
      </w:r>
    </w:p>
    <w:tbl>
      <w:tblPr>
        <w:tblStyle w:val="13"/>
        <w:tblW w:w="4882"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576"/>
        <w:gridCol w:w="1967"/>
        <w:gridCol w:w="1807"/>
        <w:gridCol w:w="196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1" w:hRule="atLeast"/>
          <w:jc w:val="center"/>
        </w:trPr>
        <w:tc>
          <w:tcPr>
            <w:tcW w:w="1548" w:type="pct"/>
            <w:tcBorders>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3451" w:type="pct"/>
            <w:gridSpan w:val="3"/>
            <w:tcBorders>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Completed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182"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lang w:val="en-US" w:eastAsia="zh-CN"/>
              </w:rPr>
            </w:pPr>
            <w:r>
              <w:rPr>
                <w:rFonts w:hint="default" w:ascii="Times New Roman" w:hAnsi="Times New Roman" w:eastAsia="宋体" w:cs="Times New Roman"/>
                <w:i w:val="0"/>
                <w:iCs w:val="0"/>
                <w:color w:val="000000"/>
                <w:kern w:val="2"/>
                <w:sz w:val="21"/>
                <w:szCs w:val="21"/>
                <w:u w:val="none"/>
                <w:lang w:val="en-US" w:eastAsia="zh-CN"/>
              </w:rPr>
              <w:t>全样本组</w:t>
            </w:r>
          </w:p>
        </w:tc>
        <w:tc>
          <w:tcPr>
            <w:tcW w:w="1086"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lang w:val="en-US" w:eastAsia="zh-CN"/>
              </w:rPr>
            </w:pPr>
            <w:r>
              <w:rPr>
                <w:rFonts w:hint="default" w:ascii="Times New Roman" w:hAnsi="Times New Roman" w:eastAsia="宋体" w:cs="Times New Roman"/>
                <w:i w:val="0"/>
                <w:iCs w:val="0"/>
                <w:color w:val="000000"/>
                <w:kern w:val="2"/>
                <w:sz w:val="21"/>
                <w:szCs w:val="21"/>
                <w:u w:val="none"/>
                <w:lang w:val="en-US" w:eastAsia="zh-CN"/>
              </w:rPr>
              <w:t>国企组</w:t>
            </w:r>
          </w:p>
        </w:tc>
        <w:tc>
          <w:tcPr>
            <w:tcW w:w="1183"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lang w:val="en-US" w:eastAsia="zh-CN"/>
              </w:rPr>
            </w:pPr>
            <w:r>
              <w:rPr>
                <w:rFonts w:hint="default" w:ascii="Times New Roman" w:hAnsi="Times New Roman" w:eastAsia="宋体" w:cs="Times New Roman"/>
                <w:i w:val="0"/>
                <w:iCs w:val="0"/>
                <w:color w:val="000000"/>
                <w:kern w:val="2"/>
                <w:sz w:val="21"/>
                <w:szCs w:val="21"/>
                <w:u w:val="none"/>
                <w:lang w:val="en-US" w:eastAsia="zh-CN"/>
              </w:rPr>
              <w:t>非国企组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1"/>
                <w:szCs w:val="21"/>
                <w:u w:val="none"/>
                <w:lang w:val="en-US" w:eastAsia="zh-CN" w:bidi="ar"/>
              </w:rPr>
              <w:t>Sensitivity</w:t>
            </w:r>
          </w:p>
        </w:tc>
        <w:tc>
          <w:tcPr>
            <w:tcW w:w="1182"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-1.062***</w:t>
            </w:r>
          </w:p>
        </w:tc>
        <w:tc>
          <w:tcPr>
            <w:tcW w:w="1086"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-0.428</w:t>
            </w:r>
          </w:p>
        </w:tc>
        <w:tc>
          <w:tcPr>
            <w:tcW w:w="1183"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-1.262**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等线" w:cs="Times New Roman"/>
                <w:i w:val="0"/>
                <w:iCs w:val="0"/>
                <w:color w:val="000000"/>
                <w:kern w:val="2"/>
                <w:sz w:val="21"/>
                <w:szCs w:val="21"/>
                <w:u w:val="none"/>
                <w:lang w:val="en-US" w:eastAsia="zh-CN" w:bidi="ar-SA"/>
              </w:rPr>
            </w:pP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(0.388)</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(0.731)</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(0.512)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1"/>
                <w:szCs w:val="21"/>
                <w:u w:val="none"/>
                <w:lang w:val="en-US" w:eastAsia="zh-CN" w:bidi="ar"/>
              </w:rPr>
              <w:t>Institution</w:t>
            </w: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0.092</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-0.189</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0.231**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等线" w:cs="Times New Roman"/>
                <w:i w:val="0"/>
                <w:iCs w:val="0"/>
                <w:color w:val="000000"/>
                <w:kern w:val="2"/>
                <w:sz w:val="21"/>
                <w:szCs w:val="21"/>
                <w:u w:val="none"/>
                <w:lang w:val="en-US" w:eastAsia="zh-CN" w:bidi="ar-SA"/>
              </w:rPr>
            </w:pP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(0.078)</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(0.144)</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(0.108)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Related</w:t>
            </w: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0.343</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-0.461</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0.912**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(0.307)</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(0.586)</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Public</w:t>
            </w: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-0.792**</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-1.314**</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-1.070**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(0.313)</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(0.650)</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A_advisor</w:t>
            </w: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0.513**</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0.652*</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(0.202)</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(0.371)</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T_advisor</w:t>
            </w: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-0.349**</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-0.064</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(0.139)</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(0.216)</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Friendly</w:t>
            </w: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1.917***</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1.967</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2.571***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(0.632)</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(1.282)</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(0.817)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Challenged</w:t>
            </w: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-2.443***</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-1.974</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-3.603***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(0.635)</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(1.208)</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(0.933)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eastAsia" w:ascii="Times New Roman" w:hAnsi="Times New Roman" w:eastAsia="等线" w:cs="Times New Roman"/>
                <w:i w:val="0"/>
                <w:iCs w:val="0"/>
                <w:color w:val="000000"/>
                <w:kern w:val="2"/>
                <w:sz w:val="21"/>
                <w:szCs w:val="21"/>
                <w:u w:val="none"/>
                <w:lang w:val="en-US" w:eastAsia="zh-CN"/>
              </w:rPr>
              <w:t>Bit</w:t>
            </w: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-0.057</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0.089</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0.261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(0.344)</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(0.686)</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(0.490)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Cul_distance</w:t>
            </w: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-0.116</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-0.410</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(0.147)</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(0.289)</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_cons</w:t>
            </w: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1.552</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1.470</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182"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(1.294)</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(2.020)</w:t>
            </w:r>
          </w:p>
        </w:tc>
        <w:tc>
          <w:tcPr>
            <w:tcW w:w="118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(1.472)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Year Dummy</w:t>
            </w:r>
          </w:p>
        </w:tc>
        <w:tc>
          <w:tcPr>
            <w:tcW w:w="1182"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c>
          <w:tcPr>
            <w:tcW w:w="1086"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c>
          <w:tcPr>
            <w:tcW w:w="1183"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N</w:t>
            </w:r>
          </w:p>
        </w:tc>
        <w:tc>
          <w:tcPr>
            <w:tcW w:w="1182"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499</w:t>
            </w:r>
          </w:p>
        </w:tc>
        <w:tc>
          <w:tcPr>
            <w:tcW w:w="1086"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132</w:t>
            </w:r>
          </w:p>
        </w:tc>
        <w:tc>
          <w:tcPr>
            <w:tcW w:w="1183"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325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P</w:t>
            </w:r>
          </w:p>
        </w:tc>
        <w:tc>
          <w:tcPr>
            <w:tcW w:w="1182"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default" w:ascii="Times New Roman" w:hAnsi="Times New Roman" w:eastAsia="等线" w:cs="Times New Roman"/>
                <w:i w:val="0"/>
                <w:iCs w:val="0"/>
                <w:color w:val="000000"/>
                <w:kern w:val="2"/>
                <w:sz w:val="21"/>
                <w:szCs w:val="21"/>
                <w:u w:val="none"/>
                <w:lang w:val="en-US" w:eastAsia="zh-CN"/>
              </w:rPr>
              <w:t>0.0000</w:t>
            </w:r>
          </w:p>
        </w:tc>
        <w:tc>
          <w:tcPr>
            <w:tcW w:w="1086"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lang w:val="en-US"/>
              </w:rPr>
            </w:pPr>
            <w:r>
              <w:rPr>
                <w:rFonts w:hint="default" w:ascii="Times New Roman" w:hAnsi="Times New Roman" w:eastAsia="等线" w:cs="Times New Roman"/>
                <w:i w:val="0"/>
                <w:iCs w:val="0"/>
                <w:color w:val="000000"/>
                <w:kern w:val="0"/>
                <w:sz w:val="21"/>
                <w:szCs w:val="21"/>
                <w:u w:val="none"/>
                <w:lang w:val="en-US" w:eastAsia="zh-CN" w:bidi="ar"/>
              </w:rPr>
              <w:t>0.00</w:t>
            </w:r>
            <w:r>
              <w:rPr>
                <w:rFonts w:hint="eastAsia" w:ascii="Times New Roman" w:hAnsi="Times New Roman" w:eastAsia="等线" w:cs="Times New Roman"/>
                <w:i w:val="0"/>
                <w:iCs w:val="0"/>
                <w:color w:val="000000"/>
                <w:kern w:val="0"/>
                <w:sz w:val="21"/>
                <w:szCs w:val="21"/>
                <w:u w:val="none"/>
                <w:lang w:val="en-US" w:eastAsia="zh-CN" w:bidi="ar"/>
              </w:rPr>
              <w:t>66</w:t>
            </w:r>
          </w:p>
        </w:tc>
        <w:tc>
          <w:tcPr>
            <w:tcW w:w="1183"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default" w:ascii="Times New Roman" w:hAnsi="Times New Roman" w:eastAsia="等线" w:cs="Times New Roman"/>
                <w:i w:val="0"/>
                <w:iCs w:val="0"/>
                <w:color w:val="000000"/>
                <w:kern w:val="2"/>
                <w:sz w:val="21"/>
                <w:szCs w:val="21"/>
                <w:u w:val="none"/>
                <w:lang w:val="en-US" w:eastAsia="zh-CN"/>
              </w:rPr>
              <w:t>0.0000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1" w:hRule="atLeast"/>
          <w:jc w:val="center"/>
        </w:trPr>
        <w:tc>
          <w:tcPr>
            <w:tcW w:w="1548" w:type="pct"/>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R2</w:t>
            </w:r>
          </w:p>
        </w:tc>
        <w:tc>
          <w:tcPr>
            <w:tcW w:w="1182" w:type="pct"/>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0.2097</w:t>
            </w:r>
          </w:p>
        </w:tc>
        <w:tc>
          <w:tcPr>
            <w:tcW w:w="1086" w:type="pct"/>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lang w:val="en-US"/>
              </w:rPr>
            </w:pPr>
            <w:r>
              <w:rPr>
                <w:rFonts w:hint="default" w:ascii="Times New Roman" w:hAnsi="Times New Roman" w:eastAsia="等线" w:cs="Times New Roman"/>
                <w:i w:val="0"/>
                <w:iCs w:val="0"/>
                <w:color w:val="000000"/>
                <w:kern w:val="0"/>
                <w:sz w:val="21"/>
                <w:szCs w:val="21"/>
                <w:u w:val="none"/>
                <w:lang w:val="en-US" w:eastAsia="zh-CN" w:bidi="ar"/>
              </w:rPr>
              <w:t>0.285</w:t>
            </w:r>
            <w:r>
              <w:rPr>
                <w:rFonts w:hint="eastAsia" w:ascii="Times New Roman" w:hAnsi="Times New Roman" w:eastAsia="等线" w:cs="Times New Roman"/>
                <w:i w:val="0"/>
                <w:iCs w:val="0"/>
                <w:color w:val="000000"/>
                <w:kern w:val="0"/>
                <w:sz w:val="21"/>
                <w:szCs w:val="21"/>
                <w:u w:val="none"/>
                <w:lang w:val="en-US" w:eastAsia="zh-CN" w:bidi="ar"/>
              </w:rPr>
              <w:t>9</w:t>
            </w:r>
          </w:p>
        </w:tc>
        <w:tc>
          <w:tcPr>
            <w:tcW w:w="1183" w:type="pct"/>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lang w:val="en-US"/>
              </w:rPr>
            </w:pPr>
            <w:r>
              <w:rPr>
                <w:rFonts w:hint="default" w:ascii="Times New Roman" w:hAnsi="Times New Roman" w:eastAsia="等线" w:cs="Times New Roman"/>
                <w:i w:val="0"/>
                <w:iCs w:val="0"/>
                <w:color w:val="000000"/>
                <w:kern w:val="0"/>
                <w:sz w:val="21"/>
                <w:szCs w:val="21"/>
                <w:u w:val="none"/>
                <w:lang w:val="en-US" w:eastAsia="zh-CN" w:bidi="ar"/>
              </w:rPr>
              <w:t>0.25</w:t>
            </w:r>
            <w:r>
              <w:rPr>
                <w:rFonts w:hint="eastAsia" w:ascii="Times New Roman" w:hAnsi="Times New Roman" w:eastAsia="等线" w:cs="Times New Roman"/>
                <w:i w:val="0"/>
                <w:iCs w:val="0"/>
                <w:color w:val="000000"/>
                <w:kern w:val="0"/>
                <w:sz w:val="21"/>
                <w:szCs w:val="21"/>
                <w:u w:val="none"/>
                <w:lang w:val="en-US" w:eastAsia="zh-CN" w:bidi="ar"/>
              </w:rPr>
              <w:t>81</w:t>
            </w:r>
          </w:p>
        </w:tc>
      </w:tr>
    </w:tbl>
    <w:p>
      <w:pPr>
        <w:widowControl w:val="0"/>
        <w:numPr>
          <w:ilvl w:val="0"/>
          <w:numId w:val="0"/>
        </w:numPr>
        <w:autoSpaceDE w:val="0"/>
        <w:autoSpaceDN w:val="0"/>
        <w:spacing w:before="0" w:after="0" w:line="360" w:lineRule="auto"/>
        <w:ind w:right="0" w:rightChars="0"/>
        <w:jc w:val="left"/>
        <w:rPr>
          <w:rFonts w:hint="default" w:ascii="Times New Roman" w:hAnsi="Times New Roman" w:eastAsia="宋体" w:cs="Times New Roman"/>
          <w:b w:val="0"/>
          <w:bCs/>
          <w:spacing w:val="0"/>
          <w:w w:val="100"/>
          <w:kern w:val="0"/>
          <w:sz w:val="21"/>
          <w:szCs w:val="21"/>
          <w:lang w:val="en-US" w:eastAsia="zh-CN" w:bidi="ar"/>
        </w:rPr>
      </w:pPr>
      <w:r>
        <w:rPr>
          <w:rFonts w:hint="default" w:ascii="Times New Roman" w:hAnsi="Times New Roman" w:eastAsia="宋体" w:cs="Times New Roman"/>
          <w:b w:val="0"/>
          <w:bCs/>
          <w:spacing w:val="0"/>
          <w:w w:val="100"/>
          <w:kern w:val="0"/>
          <w:sz w:val="21"/>
          <w:szCs w:val="21"/>
          <w:vertAlign w:val="baseline"/>
          <w:lang w:val="en-US" w:eastAsia="zh-CN" w:bidi="ar"/>
        </w:rPr>
        <w:t>注：回归系数下的括号内是标准误差，</w:t>
      </w:r>
      <w:r>
        <w:rPr>
          <w:rFonts w:hint="default" w:ascii="Times New Roman" w:hAnsi="Times New Roman" w:eastAsia="宋体" w:cs="Times New Roman"/>
          <w:b w:val="0"/>
          <w:bCs/>
          <w:spacing w:val="0"/>
          <w:w w:val="100"/>
          <w:kern w:val="0"/>
          <w:sz w:val="21"/>
          <w:szCs w:val="21"/>
          <w:vertAlign w:val="superscript"/>
          <w:lang w:val="en-US" w:eastAsia="zh-CN" w:bidi="ar"/>
        </w:rPr>
        <w:t>*</w:t>
      </w:r>
      <w:r>
        <w:rPr>
          <w:rFonts w:hint="default" w:ascii="Times New Roman" w:hAnsi="Times New Roman" w:eastAsia="宋体" w:cs="Times New Roman"/>
          <w:b w:val="0"/>
          <w:bCs/>
          <w:spacing w:val="0"/>
          <w:w w:val="100"/>
          <w:kern w:val="0"/>
          <w:sz w:val="21"/>
          <w:szCs w:val="21"/>
          <w:lang w:val="en-US" w:eastAsia="zh-CN" w:bidi="ar"/>
        </w:rPr>
        <w:t xml:space="preserve"> </w:t>
      </w:r>
      <w:r>
        <w:rPr>
          <w:rFonts w:hint="default" w:ascii="Times New Roman" w:hAnsi="Times New Roman" w:eastAsia="宋体" w:cs="Times New Roman"/>
          <w:b w:val="0"/>
          <w:bCs/>
          <w:i/>
          <w:iCs/>
          <w:spacing w:val="0"/>
          <w:w w:val="100"/>
          <w:kern w:val="0"/>
          <w:sz w:val="21"/>
          <w:szCs w:val="21"/>
          <w:lang w:val="en-US" w:eastAsia="zh-CN" w:bidi="ar"/>
        </w:rPr>
        <w:t>p</w:t>
      </w:r>
      <w:r>
        <w:rPr>
          <w:rFonts w:hint="default" w:ascii="Times New Roman" w:hAnsi="Times New Roman" w:eastAsia="宋体" w:cs="Times New Roman"/>
          <w:b w:val="0"/>
          <w:bCs/>
          <w:spacing w:val="0"/>
          <w:w w:val="100"/>
          <w:kern w:val="0"/>
          <w:sz w:val="21"/>
          <w:szCs w:val="21"/>
          <w:lang w:val="en-US" w:eastAsia="zh-CN" w:bidi="ar"/>
        </w:rPr>
        <w:t xml:space="preserve"> &lt; 0.1, </w:t>
      </w:r>
      <w:r>
        <w:rPr>
          <w:rFonts w:hint="default" w:ascii="Times New Roman" w:hAnsi="Times New Roman" w:eastAsia="宋体" w:cs="Times New Roman"/>
          <w:b w:val="0"/>
          <w:bCs/>
          <w:spacing w:val="0"/>
          <w:w w:val="100"/>
          <w:kern w:val="0"/>
          <w:sz w:val="21"/>
          <w:szCs w:val="21"/>
          <w:vertAlign w:val="superscript"/>
          <w:lang w:val="en-US" w:eastAsia="zh-CN" w:bidi="ar"/>
        </w:rPr>
        <w:t>**</w:t>
      </w:r>
      <w:r>
        <w:rPr>
          <w:rFonts w:hint="default" w:ascii="Times New Roman" w:hAnsi="Times New Roman" w:eastAsia="宋体" w:cs="Times New Roman"/>
          <w:b w:val="0"/>
          <w:bCs/>
          <w:spacing w:val="0"/>
          <w:w w:val="100"/>
          <w:kern w:val="0"/>
          <w:sz w:val="21"/>
          <w:szCs w:val="21"/>
          <w:lang w:val="en-US" w:eastAsia="zh-CN" w:bidi="ar"/>
        </w:rPr>
        <w:t xml:space="preserve"> </w:t>
      </w:r>
      <w:r>
        <w:rPr>
          <w:rFonts w:hint="default" w:ascii="Times New Roman" w:hAnsi="Times New Roman" w:eastAsia="宋体" w:cs="Times New Roman"/>
          <w:b w:val="0"/>
          <w:bCs/>
          <w:i/>
          <w:iCs/>
          <w:spacing w:val="0"/>
          <w:w w:val="100"/>
          <w:kern w:val="0"/>
          <w:sz w:val="21"/>
          <w:szCs w:val="21"/>
          <w:lang w:val="en-US" w:eastAsia="zh-CN" w:bidi="ar"/>
        </w:rPr>
        <w:t>p</w:t>
      </w:r>
      <w:r>
        <w:rPr>
          <w:rFonts w:hint="default" w:ascii="Times New Roman" w:hAnsi="Times New Roman" w:eastAsia="宋体" w:cs="Times New Roman"/>
          <w:b w:val="0"/>
          <w:bCs/>
          <w:spacing w:val="0"/>
          <w:w w:val="100"/>
          <w:kern w:val="0"/>
          <w:sz w:val="21"/>
          <w:szCs w:val="21"/>
          <w:lang w:val="en-US" w:eastAsia="zh-CN" w:bidi="ar"/>
        </w:rPr>
        <w:t xml:space="preserve"> &lt; 0.05, </w:t>
      </w:r>
      <w:r>
        <w:rPr>
          <w:rFonts w:hint="default" w:ascii="Times New Roman" w:hAnsi="Times New Roman" w:eastAsia="宋体" w:cs="Times New Roman"/>
          <w:b w:val="0"/>
          <w:bCs/>
          <w:spacing w:val="0"/>
          <w:w w:val="100"/>
          <w:kern w:val="0"/>
          <w:sz w:val="21"/>
          <w:szCs w:val="21"/>
          <w:vertAlign w:val="superscript"/>
          <w:lang w:val="en-US" w:eastAsia="zh-CN" w:bidi="ar"/>
        </w:rPr>
        <w:t>***</w:t>
      </w:r>
      <w:r>
        <w:rPr>
          <w:rFonts w:hint="default" w:ascii="Times New Roman" w:hAnsi="Times New Roman" w:eastAsia="宋体" w:cs="Times New Roman"/>
          <w:b w:val="0"/>
          <w:bCs/>
          <w:spacing w:val="0"/>
          <w:w w:val="100"/>
          <w:kern w:val="0"/>
          <w:sz w:val="21"/>
          <w:szCs w:val="21"/>
          <w:lang w:val="en-US" w:eastAsia="zh-CN" w:bidi="ar"/>
        </w:rPr>
        <w:t xml:space="preserve"> </w:t>
      </w:r>
      <w:r>
        <w:rPr>
          <w:rFonts w:hint="default" w:ascii="Times New Roman" w:hAnsi="Times New Roman" w:eastAsia="宋体" w:cs="Times New Roman"/>
          <w:b w:val="0"/>
          <w:bCs/>
          <w:i/>
          <w:iCs/>
          <w:spacing w:val="0"/>
          <w:w w:val="100"/>
          <w:kern w:val="0"/>
          <w:sz w:val="21"/>
          <w:szCs w:val="21"/>
          <w:lang w:val="en-US" w:eastAsia="zh-CN" w:bidi="ar"/>
        </w:rPr>
        <w:t>p</w:t>
      </w:r>
      <w:r>
        <w:rPr>
          <w:rFonts w:hint="default" w:ascii="Times New Roman" w:hAnsi="Times New Roman" w:eastAsia="宋体" w:cs="Times New Roman"/>
          <w:b w:val="0"/>
          <w:bCs/>
          <w:spacing w:val="0"/>
          <w:w w:val="100"/>
          <w:kern w:val="0"/>
          <w:sz w:val="21"/>
          <w:szCs w:val="21"/>
          <w:lang w:val="en-US" w:eastAsia="zh-CN" w:bidi="ar"/>
        </w:rPr>
        <w:t xml:space="preserve"> &lt; 0.0</w:t>
      </w:r>
    </w:p>
    <w:p>
      <w:pPr>
        <w:widowControl w:val="0"/>
        <w:numPr>
          <w:ilvl w:val="0"/>
          <w:numId w:val="0"/>
        </w:numPr>
        <w:autoSpaceDE w:val="0"/>
        <w:autoSpaceDN w:val="0"/>
        <w:spacing w:before="0" w:after="0" w:line="360" w:lineRule="auto"/>
        <w:ind w:right="0" w:rightChars="0" w:firstLine="480"/>
        <w:jc w:val="left"/>
        <w:rPr>
          <w:rFonts w:hint="default" w:ascii="Times New Roman" w:hAnsi="Times New Roman"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由此，我们验证了东道国制度质量对于企业海外并购成败的两条影响路径，一是由于其制度环境的稳定、透明可以降低其信息不互通的外来者劣势，例如更便利的尽职调查，因此对于非国有企业而言，高的制度质量表现出了促进并购成功的正面作用，然而对于国有企业而言，</w:t>
      </w:r>
      <w:r>
        <w:rPr>
          <w:rFonts w:hint="default" w:ascii="Times New Roman" w:hAnsi="Times New Roman" w:eastAsia="宋体" w:cs="Times New Roman"/>
          <w:spacing w:val="0"/>
          <w:w w:val="100"/>
          <w:sz w:val="24"/>
          <w:szCs w:val="24"/>
          <w:lang w:val="en-US" w:eastAsia="zh-CN"/>
        </w:rPr>
        <w:t>高的制度质量</w:t>
      </w:r>
      <w:r>
        <w:rPr>
          <w:rFonts w:hint="default" w:ascii="Times New Roman" w:hAnsi="Times New Roman" w:cs="Times New Roman"/>
          <w:spacing w:val="0"/>
          <w:w w:val="100"/>
          <w:sz w:val="24"/>
          <w:szCs w:val="24"/>
          <w:lang w:val="en-US" w:eastAsia="zh-CN"/>
        </w:rPr>
        <w:t>带来的政府监管高效也可能使得其更难满足东道国的合法性要求，这抵消了其正面作用的影响，使得高的东道国制度质量对于国有企业的并购成败反而呈现一定程度上的抑制效果。</w:t>
      </w:r>
    </w:p>
    <w:p>
      <w:pPr>
        <w:widowControl w:val="0"/>
        <w:numPr>
          <w:ilvl w:val="0"/>
          <w:numId w:val="0"/>
        </w:numPr>
        <w:autoSpaceDE w:val="0"/>
        <w:autoSpaceDN w:val="0"/>
        <w:spacing w:before="0" w:after="0" w:line="360" w:lineRule="auto"/>
        <w:ind w:right="0" w:rightChars="0" w:firstLine="48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一般而言，发达国家相对</w:t>
      </w:r>
      <w:r>
        <w:rPr>
          <w:rFonts w:hint="default" w:ascii="Times New Roman" w:hAnsi="Times New Roman" w:cs="Times New Roman"/>
          <w:spacing w:val="0"/>
          <w:w w:val="100"/>
          <w:sz w:val="24"/>
          <w:szCs w:val="24"/>
          <w:lang w:val="en-US" w:eastAsia="zh-CN"/>
        </w:rPr>
        <w:t>于</w:t>
      </w:r>
      <w:r>
        <w:rPr>
          <w:rFonts w:hint="default" w:ascii="Times New Roman" w:hAnsi="Times New Roman" w:eastAsia="宋体" w:cs="Times New Roman"/>
          <w:spacing w:val="0"/>
          <w:w w:val="100"/>
          <w:sz w:val="24"/>
          <w:szCs w:val="24"/>
          <w:lang w:val="en-US" w:eastAsia="zh-CN"/>
        </w:rPr>
        <w:t>发展中国家拥有更为完备的制度环境，这一点也可以解释前文所述的国有企业</w:t>
      </w:r>
      <w:r>
        <w:rPr>
          <w:rFonts w:hint="default" w:ascii="Times New Roman" w:hAnsi="Times New Roman" w:cs="Times New Roman"/>
          <w:spacing w:val="0"/>
          <w:w w:val="100"/>
          <w:sz w:val="24"/>
          <w:szCs w:val="24"/>
          <w:lang w:val="en-US" w:eastAsia="zh-CN"/>
        </w:rPr>
        <w:t>与</w:t>
      </w:r>
      <w:r>
        <w:rPr>
          <w:rFonts w:hint="default" w:ascii="Times New Roman" w:hAnsi="Times New Roman" w:eastAsia="宋体" w:cs="Times New Roman"/>
          <w:spacing w:val="0"/>
          <w:w w:val="100"/>
          <w:sz w:val="24"/>
          <w:szCs w:val="24"/>
          <w:lang w:val="en-US" w:eastAsia="zh-CN"/>
        </w:rPr>
        <w:t>非国有企业在</w:t>
      </w:r>
      <w:r>
        <w:rPr>
          <w:rFonts w:hint="default" w:ascii="Times New Roman" w:hAnsi="Times New Roman" w:cs="Times New Roman"/>
          <w:spacing w:val="0"/>
          <w:w w:val="100"/>
          <w:sz w:val="24"/>
          <w:szCs w:val="24"/>
          <w:lang w:val="en-US" w:eastAsia="zh-CN"/>
        </w:rPr>
        <w:t>不同发达程度国家</w:t>
      </w:r>
      <w:r>
        <w:rPr>
          <w:rFonts w:hint="default" w:ascii="Times New Roman" w:hAnsi="Times New Roman" w:eastAsia="宋体" w:cs="Times New Roman"/>
          <w:spacing w:val="0"/>
          <w:w w:val="100"/>
          <w:sz w:val="24"/>
          <w:szCs w:val="24"/>
          <w:lang w:val="en-US" w:eastAsia="zh-CN"/>
        </w:rPr>
        <w:t>的并购倾向</w:t>
      </w:r>
      <w:r>
        <w:rPr>
          <w:rFonts w:hint="default" w:ascii="Times New Roman" w:hAnsi="Times New Roman" w:cs="Times New Roman"/>
          <w:spacing w:val="0"/>
          <w:w w:val="100"/>
          <w:sz w:val="24"/>
          <w:szCs w:val="24"/>
          <w:lang w:val="en-US" w:eastAsia="zh-CN"/>
        </w:rPr>
        <w:t>的差距</w:t>
      </w:r>
      <w:r>
        <w:rPr>
          <w:rFonts w:hint="default" w:ascii="Times New Roman" w:hAnsi="Times New Roman" w:eastAsia="宋体" w:cs="Times New Roman"/>
          <w:spacing w:val="0"/>
          <w:w w:val="100"/>
          <w:sz w:val="24"/>
          <w:szCs w:val="24"/>
          <w:lang w:val="en-US" w:eastAsia="zh-CN"/>
        </w:rPr>
        <w:t>。</w:t>
      </w:r>
    </w:p>
    <w:p>
      <w:pPr>
        <w:pStyle w:val="4"/>
        <w:bidi w:val="0"/>
        <w:rPr>
          <w:rFonts w:hint="default" w:ascii="Times New Roman" w:hAnsi="Times New Roman" w:cs="Times New Roman"/>
          <w:lang w:val="en-US" w:eastAsia="zh-CN"/>
        </w:rPr>
      </w:pPr>
      <w:bookmarkStart w:id="48" w:name="_Toc25679"/>
      <w:r>
        <w:rPr>
          <w:rFonts w:hint="default" w:ascii="Times New Roman" w:hAnsi="Times New Roman" w:cs="Times New Roman"/>
          <w:lang w:val="en-US" w:eastAsia="zh-CN"/>
        </w:rPr>
        <w:t>4.2.4 稳健性检验</w:t>
      </w:r>
      <w:bookmarkEnd w:id="48"/>
    </w:p>
    <w:p>
      <w:pPr>
        <w:widowControl w:val="0"/>
        <w:numPr>
          <w:ilvl w:val="0"/>
          <w:numId w:val="0"/>
        </w:numPr>
        <w:autoSpaceDE w:val="0"/>
        <w:autoSpaceDN w:val="0"/>
        <w:spacing w:before="0" w:after="0" w:line="360" w:lineRule="auto"/>
        <w:ind w:right="0" w:rightChars="0" w:firstLine="480" w:firstLineChars="20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为了验证本文研究结果的稳健性，</w:t>
      </w:r>
      <w:r>
        <w:rPr>
          <w:rFonts w:hint="default" w:ascii="Times New Roman" w:hAnsi="Times New Roman" w:cs="Times New Roman"/>
          <w:spacing w:val="0"/>
          <w:w w:val="100"/>
          <w:sz w:val="24"/>
          <w:szCs w:val="24"/>
          <w:lang w:val="en-US" w:eastAsia="zh-CN"/>
        </w:rPr>
        <w:t>并参考以往学者的做法（朱华，2017），</w:t>
      </w:r>
      <w:r>
        <w:rPr>
          <w:rFonts w:hint="default" w:ascii="Times New Roman" w:hAnsi="Times New Roman" w:eastAsia="宋体" w:cs="Times New Roman"/>
          <w:spacing w:val="0"/>
          <w:w w:val="100"/>
          <w:sz w:val="24"/>
          <w:szCs w:val="24"/>
          <w:lang w:val="en-US" w:eastAsia="zh-CN"/>
        </w:rPr>
        <w:t>我们采取</w:t>
      </w:r>
      <w:r>
        <w:rPr>
          <w:rFonts w:hint="default" w:ascii="Times New Roman" w:hAnsi="Times New Roman" w:cs="Times New Roman"/>
          <w:spacing w:val="0"/>
          <w:w w:val="100"/>
          <w:sz w:val="24"/>
          <w:szCs w:val="24"/>
          <w:lang w:val="en-US" w:eastAsia="zh-CN"/>
        </w:rPr>
        <w:t>三</w:t>
      </w:r>
      <w:r>
        <w:rPr>
          <w:rFonts w:hint="default" w:ascii="Times New Roman" w:hAnsi="Times New Roman" w:eastAsia="宋体" w:cs="Times New Roman"/>
          <w:spacing w:val="0"/>
          <w:w w:val="100"/>
          <w:sz w:val="24"/>
          <w:szCs w:val="24"/>
          <w:lang w:val="en-US" w:eastAsia="zh-CN"/>
        </w:rPr>
        <w:t>种措施对前文的研究结果进行稳健性检验：</w:t>
      </w:r>
    </w:p>
    <w:p>
      <w:pPr>
        <w:widowControl w:val="0"/>
        <w:numPr>
          <w:ilvl w:val="0"/>
          <w:numId w:val="7"/>
        </w:numPr>
        <w:autoSpaceDE w:val="0"/>
        <w:autoSpaceDN w:val="0"/>
        <w:spacing w:before="0" w:after="0" w:line="360" w:lineRule="auto"/>
        <w:ind w:right="0" w:rightChars="0" w:firstLine="480" w:firstLineChars="20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建立Probit模型</w:t>
      </w:r>
    </w:p>
    <w:p>
      <w:pPr>
        <w:widowControl w:val="0"/>
        <w:numPr>
          <w:ilvl w:val="0"/>
          <w:numId w:val="0"/>
        </w:numPr>
        <w:autoSpaceDE w:val="0"/>
        <w:autoSpaceDN w:val="0"/>
        <w:spacing w:before="0" w:after="0" w:line="360" w:lineRule="auto"/>
        <w:ind w:right="0" w:rightChars="0" w:firstLine="480" w:firstLineChars="20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Probit模型和Logit模型都是离散型的常用模型</w:t>
      </w:r>
      <w:r>
        <w:rPr>
          <w:rFonts w:hint="eastAsia" w:ascii="Times New Roman" w:hAnsi="Times New Roman" w:cs="Times New Roman"/>
          <w:spacing w:val="0"/>
          <w:w w:val="100"/>
          <w:sz w:val="24"/>
          <w:szCs w:val="24"/>
          <w:lang w:val="en-US" w:eastAsia="zh-CN"/>
        </w:rPr>
        <w:t>，其主要区别在于Probit模型假设模型的随机扰动项服从正太分布；而Logit模型假设对应的随机扰动项假定服从Logistic分布</w:t>
      </w:r>
      <w:r>
        <w:rPr>
          <w:rFonts w:hint="default" w:ascii="Times New Roman" w:hAnsi="Times New Roman" w:eastAsia="宋体" w:cs="Times New Roman"/>
          <w:spacing w:val="0"/>
          <w:w w:val="100"/>
          <w:sz w:val="24"/>
          <w:szCs w:val="24"/>
          <w:lang w:val="en-US" w:eastAsia="zh-CN"/>
        </w:rPr>
        <w:t>。为保证对前文研究中Logit模型回归结果的稳健性，本文对</w:t>
      </w:r>
      <w:r>
        <w:rPr>
          <w:rFonts w:hint="default" w:ascii="Times New Roman" w:hAnsi="Times New Roman" w:cs="Times New Roman"/>
          <w:spacing w:val="0"/>
          <w:w w:val="100"/>
          <w:sz w:val="24"/>
          <w:szCs w:val="24"/>
          <w:lang w:val="en-US" w:eastAsia="zh-CN"/>
        </w:rPr>
        <w:t>主效应、调节效应、异质性都</w:t>
      </w:r>
      <w:r>
        <w:rPr>
          <w:rFonts w:hint="default" w:ascii="Times New Roman" w:hAnsi="Times New Roman" w:eastAsia="宋体" w:cs="Times New Roman"/>
          <w:spacing w:val="0"/>
          <w:w w:val="100"/>
          <w:sz w:val="24"/>
          <w:szCs w:val="24"/>
          <w:lang w:val="en-US" w:eastAsia="zh-CN"/>
        </w:rPr>
        <w:t>进行Probit建模和假设检验，结果显示与Logit模型的回归结果一致，具体回归结果件附录</w:t>
      </w:r>
      <w:r>
        <w:rPr>
          <w:rFonts w:hint="default" w:ascii="Times New Roman" w:hAnsi="Times New Roman" w:cs="Times New Roman"/>
          <w:spacing w:val="0"/>
          <w:w w:val="100"/>
          <w:sz w:val="24"/>
          <w:szCs w:val="24"/>
          <w:lang w:val="en-US" w:eastAsia="zh-CN"/>
        </w:rPr>
        <w:t>A</w:t>
      </w:r>
      <w:r>
        <w:rPr>
          <w:rFonts w:hint="default" w:ascii="Times New Roman" w:hAnsi="Times New Roman" w:eastAsia="宋体" w:cs="Times New Roman"/>
          <w:spacing w:val="0"/>
          <w:w w:val="100"/>
          <w:sz w:val="24"/>
          <w:szCs w:val="24"/>
          <w:lang w:val="en-US" w:eastAsia="zh-CN"/>
        </w:rPr>
        <w:t>。</w:t>
      </w:r>
    </w:p>
    <w:p>
      <w:pPr>
        <w:widowControl w:val="0"/>
        <w:numPr>
          <w:ilvl w:val="0"/>
          <w:numId w:val="7"/>
        </w:numPr>
        <w:autoSpaceDE w:val="0"/>
        <w:autoSpaceDN w:val="0"/>
        <w:spacing w:before="0" w:after="0" w:line="360" w:lineRule="auto"/>
        <w:ind w:right="0" w:rightChars="0" w:firstLine="480" w:firstLineChars="20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子样本回归法</w:t>
      </w:r>
    </w:p>
    <w:p>
      <w:pPr>
        <w:widowControl w:val="0"/>
        <w:numPr>
          <w:ilvl w:val="0"/>
          <w:numId w:val="0"/>
        </w:numPr>
        <w:autoSpaceDE w:val="0"/>
        <w:autoSpaceDN w:val="0"/>
        <w:spacing w:before="0" w:after="0" w:line="360" w:lineRule="auto"/>
        <w:ind w:right="0" w:rightChars="0" w:firstLine="480" w:firstLineChars="200"/>
        <w:jc w:val="left"/>
        <w:rPr>
          <w:rFonts w:hint="default" w:ascii="Times New Roman" w:hAnsi="Times New Roman"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①基于非敏感行业的子样本</w:t>
      </w:r>
    </w:p>
    <w:p>
      <w:pPr>
        <w:widowControl w:val="0"/>
        <w:numPr>
          <w:ilvl w:val="0"/>
          <w:numId w:val="0"/>
        </w:numPr>
        <w:autoSpaceDE w:val="0"/>
        <w:autoSpaceDN w:val="0"/>
        <w:spacing w:before="0" w:after="0" w:line="360" w:lineRule="auto"/>
        <w:ind w:right="0" w:rightChars="0" w:firstLine="480" w:firstLineChars="200"/>
        <w:jc w:val="left"/>
        <w:rPr>
          <w:rFonts w:hint="default" w:ascii="Times New Roman" w:hAnsi="Times New Roman"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对于国有企业海外并购成功率更低的原因，一种常见的猜想是，国有企业多分布在关键资源领域，因此其并购目标一般也是较为敏感的行业，即本文所说的可能会引起东道国产业保护的行业。为了排除这种影响，而证实国有身份本身的合法性问题会引起东道国的警惕，我们选择目标为非敏感行业的并购子样本进行回归分析，证明我们前文结论的稳健性，具体回归结果见附录B表B-1。</w:t>
      </w:r>
    </w:p>
    <w:p>
      <w:pPr>
        <w:widowControl w:val="0"/>
        <w:numPr>
          <w:ilvl w:val="0"/>
          <w:numId w:val="0"/>
        </w:numPr>
        <w:autoSpaceDE w:val="0"/>
        <w:autoSpaceDN w:val="0"/>
        <w:spacing w:before="0" w:after="0" w:line="360" w:lineRule="auto"/>
        <w:ind w:right="0" w:rightChars="0" w:firstLine="480" w:firstLineChars="200"/>
        <w:jc w:val="left"/>
        <w:rPr>
          <w:rFonts w:hint="default" w:ascii="Times New Roman" w:hAnsi="Times New Roman"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有一点值得注意的是，在这个子样本中，东道国制度质量对于国有企业的负面影响变得显著了起来，这证明在非敏感行业内，东道国制度质量对于国有企业的基于组织合法性的负面影响尤为强烈，这与我们推测国有性质带来的合法性质疑与敏感行业引起的安全审查警惕性具有一定的替代效应在一定程度上是一致的。</w:t>
      </w:r>
    </w:p>
    <w:p>
      <w:pPr>
        <w:widowControl w:val="0"/>
        <w:numPr>
          <w:ilvl w:val="0"/>
          <w:numId w:val="0"/>
        </w:numPr>
        <w:autoSpaceDE w:val="0"/>
        <w:autoSpaceDN w:val="0"/>
        <w:spacing w:before="0" w:after="0" w:line="360" w:lineRule="auto"/>
        <w:ind w:right="0" w:rightChars="0" w:firstLine="480" w:firstLineChars="200"/>
        <w:jc w:val="left"/>
        <w:rPr>
          <w:rFonts w:hint="default" w:ascii="Times New Roman" w:hAnsi="Times New Roman"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②分时间段的子样本</w:t>
      </w:r>
    </w:p>
    <w:p>
      <w:pPr>
        <w:widowControl w:val="0"/>
        <w:numPr>
          <w:ilvl w:val="0"/>
          <w:numId w:val="0"/>
        </w:numPr>
        <w:autoSpaceDE w:val="0"/>
        <w:autoSpaceDN w:val="0"/>
        <w:spacing w:before="0" w:after="0" w:line="360" w:lineRule="auto"/>
        <w:ind w:right="0" w:rightChars="0" w:firstLine="480" w:firstLineChars="20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自2008年以来，我国企业海外并购呈先上升后下降的趋势，其最高峰于2016年达到。因此，本文按照海外并购的发展趋势将样本划分为两个时间段，一段为上升阶段，即2008年到2016年，回归结果见附录B的表B-2，另一段为下滑阶段，即201</w:t>
      </w:r>
      <w:r>
        <w:rPr>
          <w:rFonts w:hint="eastAsia" w:ascii="Times New Roman" w:hAnsi="Times New Roman" w:cs="Times New Roman"/>
          <w:spacing w:val="0"/>
          <w:w w:val="100"/>
          <w:sz w:val="24"/>
          <w:szCs w:val="24"/>
          <w:lang w:val="en-US" w:eastAsia="zh-CN"/>
        </w:rPr>
        <w:t>7</w:t>
      </w:r>
      <w:r>
        <w:rPr>
          <w:rFonts w:hint="default" w:ascii="Times New Roman" w:hAnsi="Times New Roman" w:cs="Times New Roman"/>
          <w:spacing w:val="0"/>
          <w:w w:val="100"/>
          <w:sz w:val="24"/>
          <w:szCs w:val="24"/>
          <w:lang w:val="en-US" w:eastAsia="zh-CN"/>
        </w:rPr>
        <w:t>年到2020年，回归结果见附录B的表B-3，我们看到，两个子样本都能验证我们前文的研究结论是稳健的。</w:t>
      </w:r>
    </w:p>
    <w:p>
      <w:pPr>
        <w:widowControl w:val="0"/>
        <w:numPr>
          <w:ilvl w:val="0"/>
          <w:numId w:val="7"/>
        </w:numPr>
        <w:autoSpaceDE w:val="0"/>
        <w:autoSpaceDN w:val="0"/>
        <w:spacing w:before="0" w:after="0" w:line="360" w:lineRule="auto"/>
        <w:ind w:right="0" w:rightChars="0" w:firstLine="480" w:firstLineChars="20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变量替换法</w:t>
      </w:r>
    </w:p>
    <w:p>
      <w:pPr>
        <w:widowControl w:val="0"/>
        <w:numPr>
          <w:ilvl w:val="0"/>
          <w:numId w:val="0"/>
        </w:numPr>
        <w:autoSpaceDE w:val="0"/>
        <w:autoSpaceDN w:val="0"/>
        <w:spacing w:before="0" w:after="0" w:line="360" w:lineRule="auto"/>
        <w:ind w:right="0" w:rightChars="0" w:firstLine="480" w:firstLineChars="200"/>
        <w:jc w:val="left"/>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对于制度质量，我们</w:t>
      </w:r>
      <w:r>
        <w:rPr>
          <w:rFonts w:hint="default" w:ascii="Times New Roman" w:hAnsi="Times New Roman" w:cs="Times New Roman"/>
          <w:spacing w:val="0"/>
          <w:w w:val="100"/>
          <w:sz w:val="24"/>
          <w:szCs w:val="24"/>
          <w:lang w:val="en-US" w:eastAsia="zh-CN"/>
        </w:rPr>
        <w:t>还可以</w:t>
      </w:r>
      <w:r>
        <w:rPr>
          <w:rFonts w:hint="default" w:ascii="Times New Roman" w:hAnsi="Times New Roman" w:eastAsia="宋体" w:cs="Times New Roman"/>
          <w:spacing w:val="0"/>
          <w:w w:val="100"/>
          <w:sz w:val="24"/>
          <w:szCs w:val="24"/>
          <w:lang w:val="en-US" w:eastAsia="zh-CN"/>
        </w:rPr>
        <w:t>采用二分类变量是否为发达国家（Developed）进行衡量，因为一般认为，相比于发展中国家，发达国家的制度质量更高，制度环境更加公开、透明。</w:t>
      </w:r>
      <w:r>
        <w:rPr>
          <w:rFonts w:hint="default" w:ascii="Times New Roman" w:hAnsi="Times New Roman" w:cs="Times New Roman"/>
          <w:spacing w:val="0"/>
          <w:w w:val="100"/>
          <w:sz w:val="24"/>
          <w:szCs w:val="24"/>
          <w:lang w:val="en-US" w:eastAsia="zh-CN"/>
        </w:rPr>
        <w:t>此时</w:t>
      </w:r>
      <w:r>
        <w:rPr>
          <w:rFonts w:hint="default" w:ascii="Times New Roman" w:hAnsi="Times New Roman" w:eastAsia="宋体" w:cs="Times New Roman"/>
          <w:spacing w:val="0"/>
          <w:w w:val="100"/>
          <w:sz w:val="24"/>
          <w:szCs w:val="24"/>
          <w:lang w:val="en-US" w:eastAsia="zh-CN"/>
        </w:rPr>
        <w:t>回归结果同样与前文研究结果一致，具体结果见附录</w:t>
      </w:r>
      <w:r>
        <w:rPr>
          <w:rFonts w:hint="default" w:ascii="Times New Roman" w:hAnsi="Times New Roman" w:cs="Times New Roman"/>
          <w:spacing w:val="0"/>
          <w:w w:val="100"/>
          <w:sz w:val="24"/>
          <w:szCs w:val="24"/>
          <w:lang w:val="en-US" w:eastAsia="zh-CN"/>
        </w:rPr>
        <w:t>C的表C-1</w:t>
      </w:r>
      <w:r>
        <w:rPr>
          <w:rFonts w:hint="default" w:ascii="Times New Roman" w:hAnsi="Times New Roman" w:eastAsia="宋体" w:cs="Times New Roman"/>
          <w:spacing w:val="0"/>
          <w:w w:val="100"/>
          <w:sz w:val="24"/>
          <w:szCs w:val="24"/>
          <w:lang w:val="en-US" w:eastAsia="zh-CN"/>
        </w:rPr>
        <w:t>。</w:t>
      </w:r>
    </w:p>
    <w:p>
      <w:pPr>
        <w:widowControl w:val="0"/>
        <w:numPr>
          <w:ilvl w:val="0"/>
          <w:numId w:val="0"/>
        </w:numPr>
        <w:autoSpaceDE w:val="0"/>
        <w:autoSpaceDN w:val="0"/>
        <w:spacing w:before="0" w:after="0" w:line="360" w:lineRule="auto"/>
        <w:ind w:right="0" w:rightChars="0"/>
        <w:jc w:val="left"/>
        <w:rPr>
          <w:rFonts w:hint="default" w:ascii="Times New Roman" w:hAnsi="Times New Roman" w:eastAsia="宋体" w:cs="Times New Roman"/>
          <w:spacing w:val="0"/>
          <w:w w:val="100"/>
          <w:sz w:val="24"/>
          <w:szCs w:val="24"/>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bidi w:val="0"/>
        <w:rPr>
          <w:rFonts w:hint="default" w:ascii="Times New Roman" w:hAnsi="Times New Roman" w:cs="Times New Roman"/>
          <w:lang w:val="en-US" w:eastAsia="zh-CN"/>
        </w:rPr>
      </w:pPr>
      <w:bookmarkStart w:id="49" w:name="_Toc28586"/>
      <w:r>
        <w:rPr>
          <w:rFonts w:hint="default" w:ascii="Times New Roman" w:hAnsi="Times New Roman" w:cs="Times New Roman"/>
          <w:lang w:val="en-US" w:eastAsia="zh-CN"/>
        </w:rPr>
        <w:t>5 结论与展望</w:t>
      </w:r>
      <w:bookmarkEnd w:id="49"/>
    </w:p>
    <w:p>
      <w:pPr>
        <w:widowControl w:val="0"/>
        <w:numPr>
          <w:ilvl w:val="0"/>
          <w:numId w:val="0"/>
        </w:numPr>
        <w:autoSpaceDE w:val="0"/>
        <w:autoSpaceDN w:val="0"/>
        <w:spacing w:before="0" w:after="0"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本章将对本文的研究结论进行进一步的总结和梳理，并基于研究结论，提出对于国有企业海外并购的</w:t>
      </w:r>
      <w:r>
        <w:rPr>
          <w:rFonts w:hint="default" w:ascii="Times New Roman" w:hAnsi="Times New Roman" w:cs="Times New Roman"/>
          <w:spacing w:val="0"/>
          <w:w w:val="100"/>
          <w:sz w:val="24"/>
          <w:szCs w:val="24"/>
          <w:lang w:val="en-US" w:eastAsia="zh-CN"/>
        </w:rPr>
        <w:t>实践建议</w:t>
      </w:r>
      <w:r>
        <w:rPr>
          <w:rFonts w:hint="default" w:ascii="Times New Roman" w:hAnsi="Times New Roman" w:eastAsia="宋体" w:cs="Times New Roman"/>
          <w:spacing w:val="0"/>
          <w:w w:val="100"/>
          <w:sz w:val="24"/>
          <w:szCs w:val="24"/>
          <w:lang w:val="en-US" w:eastAsia="zh-CN"/>
        </w:rPr>
        <w:t>，</w:t>
      </w:r>
      <w:r>
        <w:rPr>
          <w:rFonts w:hint="default" w:ascii="Times New Roman" w:hAnsi="Times New Roman" w:cs="Times New Roman"/>
          <w:spacing w:val="0"/>
          <w:w w:val="100"/>
          <w:sz w:val="24"/>
          <w:szCs w:val="24"/>
          <w:lang w:val="en-US" w:eastAsia="zh-CN"/>
        </w:rPr>
        <w:t>并概括本文</w:t>
      </w:r>
      <w:r>
        <w:rPr>
          <w:rFonts w:hint="default" w:ascii="Times New Roman" w:hAnsi="Times New Roman" w:eastAsia="宋体" w:cs="Times New Roman"/>
          <w:spacing w:val="0"/>
          <w:w w:val="100"/>
          <w:sz w:val="24"/>
          <w:szCs w:val="24"/>
          <w:lang w:val="en-US" w:eastAsia="zh-CN"/>
        </w:rPr>
        <w:t>对于学术领域可能存在的研究贡献。</w:t>
      </w:r>
      <w:r>
        <w:rPr>
          <w:rFonts w:hint="default" w:ascii="Times New Roman" w:hAnsi="Times New Roman" w:cs="Times New Roman"/>
          <w:spacing w:val="0"/>
          <w:w w:val="100"/>
          <w:sz w:val="24"/>
          <w:szCs w:val="24"/>
          <w:lang w:val="en-US" w:eastAsia="zh-CN"/>
        </w:rPr>
        <w:t>最后</w:t>
      </w:r>
      <w:r>
        <w:rPr>
          <w:rFonts w:hint="default" w:ascii="Times New Roman" w:hAnsi="Times New Roman" w:eastAsia="宋体" w:cs="Times New Roman"/>
          <w:spacing w:val="0"/>
          <w:w w:val="100"/>
          <w:sz w:val="24"/>
          <w:szCs w:val="24"/>
          <w:lang w:val="en-US" w:eastAsia="zh-CN"/>
        </w:rPr>
        <w:t>，也分析了本研究存在的不足之处，以供相关领域的后续研究作为参考。</w:t>
      </w:r>
    </w:p>
    <w:p>
      <w:pPr>
        <w:widowControl w:val="0"/>
        <w:numPr>
          <w:ilvl w:val="0"/>
          <w:numId w:val="0"/>
        </w:numPr>
        <w:autoSpaceDE w:val="0"/>
        <w:autoSpaceDN w:val="0"/>
        <w:spacing w:before="0" w:after="0" w:line="360" w:lineRule="auto"/>
        <w:ind w:right="0" w:rightChars="0"/>
        <w:jc w:val="both"/>
        <w:outlineLvl w:val="1"/>
        <w:rPr>
          <w:rFonts w:hint="default" w:ascii="Times New Roman" w:hAnsi="Times New Roman" w:eastAsia="宋体" w:cs="Times New Roman"/>
          <w:spacing w:val="0"/>
          <w:w w:val="100"/>
          <w:sz w:val="24"/>
          <w:szCs w:val="24"/>
          <w:lang w:val="en-US" w:eastAsia="zh-CN"/>
        </w:rPr>
      </w:pPr>
      <w:bookmarkStart w:id="50" w:name="_Toc6889"/>
      <w:r>
        <w:rPr>
          <w:rStyle w:val="22"/>
          <w:rFonts w:hint="default" w:ascii="Times New Roman" w:hAnsi="Times New Roman" w:cs="Times New Roman"/>
          <w:lang w:val="en-US" w:eastAsia="zh-CN"/>
        </w:rPr>
        <w:t>5.1 研究结论</w:t>
      </w:r>
      <w:bookmarkEnd w:id="50"/>
    </w:p>
    <w:p>
      <w:pPr>
        <w:widowControl w:val="0"/>
        <w:numPr>
          <w:ilvl w:val="0"/>
          <w:numId w:val="0"/>
        </w:numPr>
        <w:autoSpaceDE w:val="0"/>
        <w:autoSpaceDN w:val="0"/>
        <w:spacing w:before="0" w:after="0" w:line="360" w:lineRule="auto"/>
        <w:ind w:right="0" w:rightChars="0" w:firstLine="480"/>
        <w:jc w:val="both"/>
        <w:rPr>
          <w:rFonts w:hint="default" w:ascii="Times New Roman" w:hAnsi="Times New Roman"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首先，本文研究结果表明，国有性质确实将导致企业更低的海外并购成功率，而</w:t>
      </w:r>
      <w:r>
        <w:rPr>
          <w:rFonts w:hint="default" w:ascii="Times New Roman" w:hAnsi="Times New Roman" w:cs="Times New Roman"/>
          <w:spacing w:val="0"/>
          <w:w w:val="100"/>
          <w:sz w:val="24"/>
          <w:szCs w:val="24"/>
          <w:lang w:val="en-US" w:eastAsia="zh-CN"/>
        </w:rPr>
        <w:t>目标企业为</w:t>
      </w:r>
      <w:r>
        <w:rPr>
          <w:rFonts w:hint="default" w:ascii="Times New Roman" w:hAnsi="Times New Roman" w:eastAsia="宋体" w:cs="Times New Roman"/>
          <w:spacing w:val="0"/>
          <w:w w:val="100"/>
          <w:sz w:val="24"/>
          <w:szCs w:val="24"/>
          <w:lang w:val="en-US" w:eastAsia="zh-CN"/>
        </w:rPr>
        <w:t>东道国敏感行业的并购也更容易遭遇失败。而后，本文从调节效应的角度出发进一步分析国有性质的影响，一是在敏感行业内，国有性质的这种</w:t>
      </w:r>
      <w:r>
        <w:rPr>
          <w:rFonts w:hint="default" w:ascii="Times New Roman" w:hAnsi="Times New Roman" w:cs="Times New Roman"/>
          <w:spacing w:val="0"/>
          <w:w w:val="100"/>
          <w:sz w:val="24"/>
          <w:szCs w:val="24"/>
          <w:lang w:val="en-US" w:eastAsia="zh-CN"/>
        </w:rPr>
        <w:t>负面</w:t>
      </w:r>
      <w:r>
        <w:rPr>
          <w:rFonts w:hint="default" w:ascii="Times New Roman" w:hAnsi="Times New Roman" w:eastAsia="宋体" w:cs="Times New Roman"/>
          <w:spacing w:val="0"/>
          <w:w w:val="100"/>
          <w:sz w:val="24"/>
          <w:szCs w:val="24"/>
          <w:lang w:val="en-US" w:eastAsia="zh-CN"/>
        </w:rPr>
        <w:t>影响并未比在非敏感行业中更为突出，二是在东道国制度质量更高的国家，国有性质的这种</w:t>
      </w:r>
      <w:r>
        <w:rPr>
          <w:rFonts w:hint="default" w:ascii="Times New Roman" w:hAnsi="Times New Roman" w:cs="Times New Roman"/>
          <w:spacing w:val="0"/>
          <w:w w:val="100"/>
          <w:sz w:val="24"/>
          <w:szCs w:val="24"/>
          <w:lang w:val="en-US" w:eastAsia="zh-CN"/>
        </w:rPr>
        <w:t>负面</w:t>
      </w:r>
      <w:r>
        <w:rPr>
          <w:rFonts w:hint="default" w:ascii="Times New Roman" w:hAnsi="Times New Roman" w:eastAsia="宋体" w:cs="Times New Roman"/>
          <w:spacing w:val="0"/>
          <w:w w:val="100"/>
          <w:sz w:val="24"/>
          <w:szCs w:val="24"/>
          <w:lang w:val="en-US" w:eastAsia="zh-CN"/>
        </w:rPr>
        <w:t>影响显著强于制度质量低的国家。最后，作为补充，本文</w:t>
      </w:r>
      <w:r>
        <w:rPr>
          <w:rFonts w:hint="default" w:ascii="Times New Roman" w:hAnsi="Times New Roman" w:cs="Times New Roman"/>
          <w:spacing w:val="0"/>
          <w:w w:val="100"/>
          <w:sz w:val="24"/>
          <w:szCs w:val="24"/>
          <w:lang w:val="en-US" w:eastAsia="zh-CN"/>
        </w:rPr>
        <w:t>进行了</w:t>
      </w:r>
      <w:r>
        <w:rPr>
          <w:rFonts w:hint="default" w:ascii="Times New Roman" w:hAnsi="Times New Roman" w:eastAsia="宋体" w:cs="Times New Roman"/>
          <w:spacing w:val="0"/>
          <w:w w:val="100"/>
          <w:sz w:val="24"/>
          <w:szCs w:val="24"/>
          <w:lang w:val="en-US" w:eastAsia="zh-CN"/>
        </w:rPr>
        <w:t>进一步的</w:t>
      </w:r>
      <w:r>
        <w:rPr>
          <w:rFonts w:hint="default" w:ascii="Times New Roman" w:hAnsi="Times New Roman" w:cs="Times New Roman"/>
          <w:spacing w:val="0"/>
          <w:w w:val="100"/>
          <w:sz w:val="24"/>
          <w:szCs w:val="24"/>
          <w:lang w:val="en-US" w:eastAsia="zh-CN"/>
        </w:rPr>
        <w:t>异质性分析发现</w:t>
      </w:r>
      <w:r>
        <w:rPr>
          <w:rFonts w:hint="default" w:ascii="Times New Roman" w:hAnsi="Times New Roman" w:eastAsia="宋体" w:cs="Times New Roman"/>
          <w:spacing w:val="0"/>
          <w:w w:val="100"/>
          <w:sz w:val="24"/>
          <w:szCs w:val="24"/>
          <w:lang w:val="en-US" w:eastAsia="zh-CN"/>
        </w:rPr>
        <w:t>，</w:t>
      </w:r>
      <w:r>
        <w:rPr>
          <w:rFonts w:hint="default" w:ascii="Times New Roman" w:hAnsi="Times New Roman" w:cs="Times New Roman"/>
          <w:spacing w:val="0"/>
          <w:w w:val="100"/>
          <w:sz w:val="24"/>
          <w:szCs w:val="24"/>
          <w:lang w:val="en-US" w:eastAsia="zh-CN"/>
        </w:rPr>
        <w:t>相对于国有企业，产业保护对于非国有企业的负面影响更加显著；而在东道国制度质量的影响上，高的东道国制度质量对于非国有企业的海外并购表现为显著的促进作用，对于国有企业影响为负面但并不显著。</w:t>
      </w:r>
    </w:p>
    <w:p>
      <w:pPr>
        <w:pStyle w:val="3"/>
        <w:bidi w:val="0"/>
        <w:rPr>
          <w:rFonts w:hint="default" w:ascii="Times New Roman" w:hAnsi="Times New Roman" w:eastAsia="宋体" w:cs="Times New Roman"/>
          <w:spacing w:val="0"/>
          <w:w w:val="100"/>
          <w:sz w:val="24"/>
          <w:szCs w:val="24"/>
          <w:lang w:val="en-US" w:eastAsia="zh-CN"/>
        </w:rPr>
      </w:pPr>
      <w:bookmarkStart w:id="51" w:name="_Toc14314"/>
      <w:r>
        <w:rPr>
          <w:rStyle w:val="22"/>
          <w:rFonts w:hint="default" w:ascii="Times New Roman" w:hAnsi="Times New Roman" w:cs="Times New Roman"/>
          <w:b/>
          <w:lang w:val="en-US" w:eastAsia="zh-CN"/>
        </w:rPr>
        <w:t>5.2 研究贡献</w:t>
      </w:r>
      <w:bookmarkEnd w:id="51"/>
    </w:p>
    <w:p>
      <w:pPr>
        <w:pStyle w:val="4"/>
        <w:bidi w:val="0"/>
        <w:rPr>
          <w:rFonts w:hint="default" w:ascii="Times New Roman" w:hAnsi="Times New Roman" w:cs="Times New Roman"/>
          <w:lang w:val="en-US" w:eastAsia="zh-CN"/>
        </w:rPr>
      </w:pPr>
      <w:bookmarkStart w:id="52" w:name="_Toc27248"/>
      <w:r>
        <w:rPr>
          <w:rFonts w:hint="default" w:ascii="Times New Roman" w:hAnsi="Times New Roman" w:cs="Times New Roman"/>
          <w:lang w:val="en-US" w:eastAsia="zh-CN"/>
        </w:rPr>
        <w:t>5.2.1 实践价值</w:t>
      </w:r>
      <w:bookmarkEnd w:id="52"/>
    </w:p>
    <w:p>
      <w:pPr>
        <w:widowControl w:val="0"/>
        <w:numPr>
          <w:ilvl w:val="0"/>
          <w:numId w:val="0"/>
        </w:numPr>
        <w:autoSpaceDE w:val="0"/>
        <w:autoSpaceDN w:val="0"/>
        <w:spacing w:before="0" w:after="0"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1）对于企业的启示</w:t>
      </w:r>
    </w:p>
    <w:p>
      <w:pPr>
        <w:widowControl w:val="0"/>
        <w:numPr>
          <w:ilvl w:val="0"/>
          <w:numId w:val="0"/>
        </w:numPr>
        <w:autoSpaceDE w:val="0"/>
        <w:autoSpaceDN w:val="0"/>
        <w:spacing w:before="0" w:after="0"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对于国有企业而言，相较于非国有企业，其国有性质确实使得其在海外并购的过程中降低了并购成功几率，究其原因，一方面在于</w:t>
      </w:r>
      <w:r>
        <w:rPr>
          <w:rFonts w:hint="default" w:ascii="Times New Roman" w:hAnsi="Times New Roman" w:cs="Times New Roman"/>
          <w:spacing w:val="0"/>
          <w:w w:val="100"/>
          <w:sz w:val="24"/>
          <w:szCs w:val="24"/>
          <w:lang w:val="en-US" w:eastAsia="zh-CN"/>
        </w:rPr>
        <w:t>国有企业的信息不透明性带来的信息不互通的外来者劣势，另一方面在于其政治关联性导致其</w:t>
      </w:r>
      <w:r>
        <w:rPr>
          <w:rFonts w:hint="default" w:ascii="Times New Roman" w:hAnsi="Times New Roman" w:eastAsia="宋体" w:cs="Times New Roman"/>
          <w:spacing w:val="0"/>
          <w:w w:val="100"/>
          <w:sz w:val="24"/>
          <w:szCs w:val="24"/>
          <w:lang w:val="en-US" w:eastAsia="zh-CN"/>
        </w:rPr>
        <w:t>“合法性”可能会受到</w:t>
      </w:r>
      <w:r>
        <w:rPr>
          <w:rFonts w:hint="default" w:ascii="Times New Roman" w:hAnsi="Times New Roman" w:cs="Times New Roman"/>
          <w:spacing w:val="0"/>
          <w:w w:val="100"/>
          <w:sz w:val="24"/>
          <w:szCs w:val="24"/>
          <w:lang w:val="en-US" w:eastAsia="zh-CN"/>
        </w:rPr>
        <w:t>东道国权力机构与目标企业的</w:t>
      </w:r>
      <w:r>
        <w:rPr>
          <w:rFonts w:hint="default" w:ascii="Times New Roman" w:hAnsi="Times New Roman" w:eastAsia="宋体" w:cs="Times New Roman"/>
          <w:spacing w:val="0"/>
          <w:w w:val="100"/>
          <w:sz w:val="24"/>
          <w:szCs w:val="24"/>
          <w:lang w:val="en-US" w:eastAsia="zh-CN"/>
        </w:rPr>
        <w:t>怀疑。</w:t>
      </w:r>
    </w:p>
    <w:p>
      <w:pPr>
        <w:widowControl w:val="0"/>
        <w:numPr>
          <w:ilvl w:val="0"/>
          <w:numId w:val="0"/>
        </w:numPr>
        <w:autoSpaceDE w:val="0"/>
        <w:autoSpaceDN w:val="0"/>
        <w:spacing w:before="0" w:after="0"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第一，</w:t>
      </w:r>
      <w:r>
        <w:rPr>
          <w:rFonts w:hint="default" w:ascii="Times New Roman" w:hAnsi="Times New Roman" w:eastAsia="宋体" w:cs="Times New Roman"/>
          <w:spacing w:val="0"/>
          <w:w w:val="100"/>
          <w:sz w:val="24"/>
          <w:szCs w:val="24"/>
          <w:lang w:val="en-US" w:eastAsia="zh-CN"/>
        </w:rPr>
        <w:t>国有企业要优化治理结构，提升企业运营效率，并做好信息公开提高企业自身的信息透明性，</w:t>
      </w:r>
      <w:r>
        <w:rPr>
          <w:rFonts w:hint="default" w:ascii="Times New Roman" w:hAnsi="Times New Roman" w:cs="Times New Roman"/>
          <w:spacing w:val="0"/>
          <w:w w:val="100"/>
          <w:sz w:val="24"/>
          <w:szCs w:val="24"/>
          <w:lang w:val="en-US" w:eastAsia="zh-CN"/>
        </w:rPr>
        <w:t>降低其信息不互通的外来者劣势</w:t>
      </w:r>
      <w:r>
        <w:rPr>
          <w:rFonts w:hint="default" w:ascii="Times New Roman" w:hAnsi="Times New Roman" w:eastAsia="宋体" w:cs="Times New Roman"/>
          <w:spacing w:val="0"/>
          <w:w w:val="100"/>
          <w:sz w:val="24"/>
          <w:szCs w:val="24"/>
          <w:lang w:val="en-US" w:eastAsia="zh-CN"/>
        </w:rPr>
        <w:t>；</w:t>
      </w:r>
      <w:r>
        <w:rPr>
          <w:rFonts w:hint="default" w:ascii="Times New Roman" w:hAnsi="Times New Roman" w:cs="Times New Roman"/>
          <w:spacing w:val="0"/>
          <w:w w:val="100"/>
          <w:sz w:val="24"/>
          <w:szCs w:val="24"/>
          <w:lang w:val="en-US" w:eastAsia="zh-CN"/>
        </w:rPr>
        <w:t>第二，</w:t>
      </w:r>
      <w:r>
        <w:rPr>
          <w:rFonts w:hint="default" w:ascii="Times New Roman" w:hAnsi="Times New Roman" w:eastAsia="宋体" w:cs="Times New Roman"/>
          <w:spacing w:val="0"/>
          <w:w w:val="100"/>
          <w:sz w:val="24"/>
          <w:szCs w:val="24"/>
          <w:lang w:val="en-US" w:eastAsia="zh-CN"/>
        </w:rPr>
        <w:t>要采取积极主动的措施，详尽了解、调查东道国的制度和市场环境，降低并购过程的不确定性，充分发挥东道国高质量制度的优势，扬长避短</w:t>
      </w:r>
      <w:r>
        <w:rPr>
          <w:rFonts w:hint="default" w:ascii="Times New Roman" w:hAnsi="Times New Roman" w:cs="Times New Roman"/>
          <w:spacing w:val="0"/>
          <w:w w:val="100"/>
          <w:sz w:val="24"/>
          <w:szCs w:val="24"/>
          <w:lang w:val="en-US" w:eastAsia="zh-CN"/>
        </w:rPr>
        <w:t>；第三，在并购策略的选择上，国有企业可以多采用子公司或者低股权的方式进行并购</w:t>
      </w:r>
      <w:r>
        <w:rPr>
          <w:rFonts w:hint="default" w:ascii="Times New Roman" w:hAnsi="Times New Roman" w:eastAsia="宋体" w:cs="Times New Roman"/>
          <w:spacing w:val="0"/>
          <w:w w:val="100"/>
          <w:sz w:val="24"/>
          <w:szCs w:val="24"/>
          <w:lang w:val="en-US" w:eastAsia="zh-CN"/>
        </w:rPr>
        <w:t>。</w:t>
      </w:r>
    </w:p>
    <w:p>
      <w:pPr>
        <w:widowControl w:val="0"/>
        <w:numPr>
          <w:ilvl w:val="0"/>
          <w:numId w:val="0"/>
        </w:numPr>
        <w:autoSpaceDE w:val="0"/>
        <w:autoSpaceDN w:val="0"/>
        <w:spacing w:before="0" w:after="0"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2）对于政府的启示</w:t>
      </w:r>
    </w:p>
    <w:p>
      <w:pPr>
        <w:widowControl w:val="0"/>
        <w:numPr>
          <w:ilvl w:val="0"/>
          <w:numId w:val="0"/>
        </w:numPr>
        <w:autoSpaceDE w:val="0"/>
        <w:autoSpaceDN w:val="0"/>
        <w:spacing w:before="0" w:after="0"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对于政府层面，由于国有企业的海外并购可能受到更大的阻力，因此应该</w:t>
      </w:r>
      <w:r>
        <w:rPr>
          <w:rFonts w:hint="default" w:ascii="Times New Roman" w:hAnsi="Times New Roman" w:cs="Times New Roman"/>
          <w:spacing w:val="0"/>
          <w:w w:val="100"/>
          <w:sz w:val="24"/>
          <w:szCs w:val="24"/>
          <w:lang w:val="en-US" w:eastAsia="zh-CN"/>
        </w:rPr>
        <w:t>完善我国企业对外投资的支持和监管制度中</w:t>
      </w:r>
      <w:r>
        <w:rPr>
          <w:rFonts w:hint="default" w:ascii="Times New Roman" w:hAnsi="Times New Roman" w:eastAsia="宋体" w:cs="Times New Roman"/>
          <w:spacing w:val="0"/>
          <w:w w:val="100"/>
          <w:sz w:val="24"/>
          <w:szCs w:val="24"/>
          <w:lang w:val="en-US" w:eastAsia="zh-CN"/>
        </w:rPr>
        <w:t>对民营企业的扶持，</w:t>
      </w:r>
      <w:r>
        <w:rPr>
          <w:rFonts w:hint="default" w:ascii="Times New Roman" w:hAnsi="Times New Roman" w:cs="Times New Roman"/>
          <w:spacing w:val="0"/>
          <w:w w:val="100"/>
          <w:sz w:val="24"/>
          <w:szCs w:val="24"/>
          <w:lang w:val="en-US" w:eastAsia="zh-CN"/>
        </w:rPr>
        <w:t>鼓励</w:t>
      </w:r>
      <w:r>
        <w:rPr>
          <w:rFonts w:hint="default" w:ascii="Times New Roman" w:hAnsi="Times New Roman" w:eastAsia="宋体" w:cs="Times New Roman"/>
          <w:spacing w:val="0"/>
          <w:w w:val="100"/>
          <w:sz w:val="24"/>
          <w:szCs w:val="24"/>
          <w:lang w:val="en-US" w:eastAsia="zh-CN"/>
        </w:rPr>
        <w:t>民营企业进行海外战略性投资</w:t>
      </w:r>
      <w:r>
        <w:rPr>
          <w:rFonts w:hint="default" w:ascii="Times New Roman" w:hAnsi="Times New Roman" w:cs="Times New Roman"/>
          <w:spacing w:val="0"/>
          <w:w w:val="100"/>
          <w:sz w:val="24"/>
          <w:szCs w:val="24"/>
          <w:lang w:val="en-US" w:eastAsia="zh-CN"/>
        </w:rPr>
        <w:t>，例如对于进行海外并购的民营企业，给予更低的融资利率、税负减免、再保险补贴等</w:t>
      </w:r>
      <w:r>
        <w:rPr>
          <w:rFonts w:hint="default" w:ascii="Times New Roman" w:hAnsi="Times New Roman" w:eastAsia="宋体" w:cs="Times New Roman"/>
          <w:spacing w:val="0"/>
          <w:w w:val="100"/>
          <w:sz w:val="24"/>
          <w:szCs w:val="24"/>
          <w:lang w:val="en-US" w:eastAsia="zh-CN"/>
        </w:rPr>
        <w:t>。</w:t>
      </w:r>
    </w:p>
    <w:p>
      <w:pPr>
        <w:pStyle w:val="4"/>
        <w:bidi w:val="0"/>
        <w:rPr>
          <w:rFonts w:hint="default" w:ascii="Times New Roman" w:hAnsi="Times New Roman" w:cs="Times New Roman"/>
          <w:lang w:val="en-US" w:eastAsia="zh-CN"/>
        </w:rPr>
      </w:pPr>
      <w:bookmarkStart w:id="53" w:name="_Toc12966"/>
      <w:r>
        <w:rPr>
          <w:rFonts w:hint="default" w:ascii="Times New Roman" w:hAnsi="Times New Roman" w:cs="Times New Roman"/>
          <w:lang w:val="en-US" w:eastAsia="zh-CN"/>
        </w:rPr>
        <w:t>5.2.2 研究贡献</w:t>
      </w:r>
      <w:bookmarkEnd w:id="53"/>
    </w:p>
    <w:p>
      <w:pPr>
        <w:widowControl w:val="0"/>
        <w:numPr>
          <w:ilvl w:val="0"/>
          <w:numId w:val="0"/>
        </w:numPr>
        <w:autoSpaceDE w:val="0"/>
        <w:autoSpaceDN w:val="0"/>
        <w:spacing w:before="0" w:after="0"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本文的研究贡献可能有以下几点：</w:t>
      </w:r>
    </w:p>
    <w:p>
      <w:pPr>
        <w:widowControl w:val="0"/>
        <w:numPr>
          <w:ilvl w:val="0"/>
          <w:numId w:val="8"/>
        </w:numPr>
        <w:autoSpaceDE w:val="0"/>
        <w:autoSpaceDN w:val="0"/>
        <w:spacing w:before="0" w:after="0"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对</w:t>
      </w:r>
      <w:r>
        <w:rPr>
          <w:rFonts w:hint="default" w:ascii="Times New Roman" w:hAnsi="Times New Roman" w:cs="Times New Roman"/>
          <w:spacing w:val="0"/>
          <w:w w:val="100"/>
          <w:sz w:val="24"/>
          <w:szCs w:val="24"/>
          <w:lang w:val="en-US" w:eastAsia="zh-CN"/>
        </w:rPr>
        <w:t>企业所有制</w:t>
      </w:r>
      <w:r>
        <w:rPr>
          <w:rFonts w:hint="default" w:ascii="Times New Roman" w:hAnsi="Times New Roman" w:eastAsia="宋体" w:cs="Times New Roman"/>
          <w:spacing w:val="0"/>
          <w:w w:val="100"/>
          <w:sz w:val="24"/>
          <w:szCs w:val="24"/>
          <w:lang w:val="en-US" w:eastAsia="zh-CN"/>
        </w:rPr>
        <w:t>影响海外并购成败的研究结论做了进一步确定</w:t>
      </w:r>
    </w:p>
    <w:p>
      <w:pPr>
        <w:widowControl w:val="0"/>
        <w:numPr>
          <w:ilvl w:val="0"/>
          <w:numId w:val="0"/>
        </w:numPr>
        <w:autoSpaceDE w:val="0"/>
        <w:autoSpaceDN w:val="0"/>
        <w:spacing w:before="0" w:after="0"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现有研究对于国有性质影响并购成败的的结论并未统一，一方面是“国有”属性带来的资源、政策倾斜等所有权优势，另一方面则是国有性质所引起的被并购企业与东道国的警惕。本文的研究结论证实，在并不属于国有企业“主场优势”的海外环境下，所有权优势是有限的，而在合法性视角下所带来外来者劣势更为突出，因此会降低国有企业的海外并购成功率。</w:t>
      </w:r>
    </w:p>
    <w:p>
      <w:pPr>
        <w:widowControl w:val="0"/>
        <w:numPr>
          <w:ilvl w:val="0"/>
          <w:numId w:val="8"/>
        </w:numPr>
        <w:autoSpaceDE w:val="0"/>
        <w:autoSpaceDN w:val="0"/>
        <w:spacing w:before="0" w:after="0" w:line="360" w:lineRule="auto"/>
        <w:ind w:left="0" w:leftChars="0"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对</w:t>
      </w:r>
      <w:r>
        <w:rPr>
          <w:rFonts w:hint="default" w:ascii="Times New Roman" w:hAnsi="Times New Roman" w:cs="Times New Roman"/>
          <w:spacing w:val="0"/>
          <w:w w:val="100"/>
          <w:sz w:val="24"/>
          <w:szCs w:val="24"/>
          <w:lang w:val="en-US" w:eastAsia="zh-CN"/>
        </w:rPr>
        <w:t>产业保护</w:t>
      </w:r>
      <w:r>
        <w:rPr>
          <w:rFonts w:hint="default" w:ascii="Times New Roman" w:hAnsi="Times New Roman" w:eastAsia="宋体" w:cs="Times New Roman"/>
          <w:spacing w:val="0"/>
          <w:w w:val="100"/>
          <w:sz w:val="24"/>
          <w:szCs w:val="24"/>
          <w:lang w:val="en-US" w:eastAsia="zh-CN"/>
        </w:rPr>
        <w:t>影响海外并购成败的研究形成了进一步补充</w:t>
      </w:r>
    </w:p>
    <w:p>
      <w:pPr>
        <w:widowControl w:val="0"/>
        <w:numPr>
          <w:ilvl w:val="0"/>
          <w:numId w:val="0"/>
        </w:numPr>
        <w:autoSpaceDE w:val="0"/>
        <w:autoSpaceDN w:val="0"/>
        <w:spacing w:before="0" w:after="0"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现有研究一致认为，当目标企业属于敏感行业时，海外并购成功率会有所降低，但考虑这一属性对于国有性质调节作用的研究不多。朱华（2017）的研究中提到，在资源和科技行业，国有属性对于海外并购的负面影响将更加明显。而本文的研究则</w:t>
      </w:r>
      <w:r>
        <w:rPr>
          <w:rFonts w:hint="default" w:ascii="Times New Roman" w:hAnsi="Times New Roman" w:cs="Times New Roman"/>
          <w:spacing w:val="0"/>
          <w:w w:val="100"/>
          <w:sz w:val="24"/>
          <w:szCs w:val="24"/>
          <w:lang w:val="en-US" w:eastAsia="zh-CN"/>
        </w:rPr>
        <w:t>表明这种调节作用并不显著，且系数与其相反。在异质性的分析中，根式发现敏感行业对于国有企业的海外并购负面影响不如非国有企业显著，</w:t>
      </w:r>
      <w:r>
        <w:rPr>
          <w:rFonts w:hint="default" w:ascii="Times New Roman" w:hAnsi="Times New Roman" w:eastAsia="宋体" w:cs="Times New Roman"/>
          <w:spacing w:val="0"/>
          <w:w w:val="100"/>
          <w:sz w:val="24"/>
          <w:szCs w:val="24"/>
          <w:lang w:val="en-US" w:eastAsia="zh-CN"/>
        </w:rPr>
        <w:t>因此证明相关领域的研究还有待进一步深入探讨。</w:t>
      </w:r>
    </w:p>
    <w:p>
      <w:pPr>
        <w:widowControl w:val="0"/>
        <w:numPr>
          <w:ilvl w:val="0"/>
          <w:numId w:val="0"/>
        </w:numPr>
        <w:autoSpaceDE w:val="0"/>
        <w:autoSpaceDN w:val="0"/>
        <w:spacing w:before="0" w:after="0" w:line="360" w:lineRule="auto"/>
        <w:ind w:leftChars="200" w:right="0" w:rightChars="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3）对于制度质量影响海外并购成败的研究形成了进一步补充</w:t>
      </w:r>
    </w:p>
    <w:p>
      <w:pPr>
        <w:widowControl w:val="0"/>
        <w:numPr>
          <w:ilvl w:val="0"/>
          <w:numId w:val="0"/>
        </w:numPr>
        <w:autoSpaceDE w:val="0"/>
        <w:autoSpaceDN w:val="0"/>
        <w:spacing w:before="0" w:after="0"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以往研究在制度质量领域，主要关注的是对外直接投资实施前的区位选择，现有研究认为，企业在进行海外并购时，更加青睐高制度质量东道国的稳定政策、健全法规、透明市场所带来的低风险，但这一影响可能具有异质性，国有企业的海外并购由于种种原因往往体现出风险偏好性（瞿霞等，2022；王丽丽，2018），有学者从资源禀赋的替代</w:t>
      </w:r>
      <w:r>
        <w:rPr>
          <w:rFonts w:hint="default" w:ascii="Times New Roman" w:hAnsi="Times New Roman" w:cs="Times New Roman"/>
          <w:spacing w:val="0"/>
          <w:w w:val="100"/>
          <w:sz w:val="24"/>
          <w:szCs w:val="24"/>
          <w:lang w:val="en-US" w:eastAsia="zh-CN"/>
        </w:rPr>
        <w:t>效应</w:t>
      </w:r>
      <w:r>
        <w:rPr>
          <w:rFonts w:hint="default" w:ascii="Times New Roman" w:hAnsi="Times New Roman" w:eastAsia="宋体" w:cs="Times New Roman"/>
          <w:spacing w:val="0"/>
          <w:w w:val="100"/>
          <w:sz w:val="24"/>
          <w:szCs w:val="24"/>
          <w:lang w:val="en-US" w:eastAsia="zh-CN"/>
        </w:rPr>
        <w:t>解释了这一现象（宋利芳等，2018）。而本文从并购成败的角度，研究发现对于国有企业而言，在高制度质量的国家会带来对其“合法性”更为严苛的审查而降低其并购成功率，这可能也是导致国有企业在海外并购中表现出“制度风险偏好”的原因之一。</w:t>
      </w:r>
    </w:p>
    <w:p>
      <w:pPr>
        <w:widowControl w:val="0"/>
        <w:numPr>
          <w:ilvl w:val="0"/>
          <w:numId w:val="0"/>
        </w:numPr>
        <w:autoSpaceDE w:val="0"/>
        <w:autoSpaceDN w:val="0"/>
        <w:spacing w:before="0" w:after="0"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另外，本文在进一步研究中发现了制度质量影响并购成败</w:t>
      </w:r>
      <w:r>
        <w:rPr>
          <w:rFonts w:hint="default" w:ascii="Times New Roman" w:hAnsi="Times New Roman" w:cs="Times New Roman"/>
          <w:spacing w:val="0"/>
          <w:w w:val="100"/>
          <w:sz w:val="24"/>
          <w:szCs w:val="24"/>
          <w:lang w:val="en-US" w:eastAsia="zh-CN"/>
        </w:rPr>
        <w:t>在</w:t>
      </w:r>
      <w:r>
        <w:rPr>
          <w:rFonts w:hint="default" w:ascii="Times New Roman" w:hAnsi="Times New Roman" w:eastAsia="宋体" w:cs="Times New Roman"/>
          <w:spacing w:val="0"/>
          <w:w w:val="100"/>
          <w:sz w:val="24"/>
          <w:szCs w:val="24"/>
          <w:lang w:val="en-US" w:eastAsia="zh-CN"/>
        </w:rPr>
        <w:t>不同</w:t>
      </w:r>
      <w:r>
        <w:rPr>
          <w:rFonts w:hint="default" w:ascii="Times New Roman" w:hAnsi="Times New Roman" w:cs="Times New Roman"/>
          <w:spacing w:val="0"/>
          <w:w w:val="100"/>
          <w:sz w:val="24"/>
          <w:szCs w:val="24"/>
          <w:lang w:val="en-US" w:eastAsia="zh-CN"/>
        </w:rPr>
        <w:t>所有制企业间</w:t>
      </w:r>
      <w:r>
        <w:rPr>
          <w:rFonts w:hint="default" w:ascii="Times New Roman" w:hAnsi="Times New Roman" w:eastAsia="宋体" w:cs="Times New Roman"/>
          <w:spacing w:val="0"/>
          <w:w w:val="100"/>
          <w:sz w:val="24"/>
          <w:szCs w:val="24"/>
          <w:lang w:val="en-US" w:eastAsia="zh-CN"/>
        </w:rPr>
        <w:t>的异质性，这也可能是导致现有研究领域研究</w:t>
      </w:r>
      <w:r>
        <w:rPr>
          <w:rFonts w:hint="default" w:ascii="Times New Roman" w:hAnsi="Times New Roman" w:cs="Times New Roman"/>
          <w:spacing w:val="0"/>
          <w:w w:val="100"/>
          <w:sz w:val="24"/>
          <w:szCs w:val="24"/>
          <w:lang w:val="en-US" w:eastAsia="zh-CN"/>
        </w:rPr>
        <w:t>对于制度质量影响并购成败</w:t>
      </w:r>
      <w:r>
        <w:rPr>
          <w:rFonts w:hint="default" w:ascii="Times New Roman" w:hAnsi="Times New Roman" w:eastAsia="宋体" w:cs="Times New Roman"/>
          <w:spacing w:val="0"/>
          <w:w w:val="100"/>
          <w:sz w:val="24"/>
          <w:szCs w:val="24"/>
          <w:lang w:val="en-US" w:eastAsia="zh-CN"/>
        </w:rPr>
        <w:t>结论不一致的原因之一</w:t>
      </w:r>
      <w:r>
        <w:rPr>
          <w:rFonts w:hint="default" w:ascii="Times New Roman" w:hAnsi="Times New Roman" w:cs="Times New Roman"/>
          <w:spacing w:val="0"/>
          <w:w w:val="100"/>
          <w:sz w:val="24"/>
          <w:szCs w:val="24"/>
          <w:lang w:val="en-US" w:eastAsia="zh-CN"/>
        </w:rPr>
        <w:t>。</w:t>
      </w:r>
    </w:p>
    <w:p>
      <w:pPr>
        <w:pStyle w:val="3"/>
        <w:bidi w:val="0"/>
        <w:rPr>
          <w:rFonts w:hint="default" w:ascii="Times New Roman" w:hAnsi="Times New Roman" w:eastAsia="宋体" w:cs="Times New Roman"/>
          <w:spacing w:val="0"/>
          <w:w w:val="100"/>
          <w:sz w:val="24"/>
          <w:szCs w:val="24"/>
          <w:lang w:val="en-US" w:eastAsia="zh-CN"/>
        </w:rPr>
      </w:pPr>
      <w:bookmarkStart w:id="54" w:name="_Toc4508"/>
      <w:r>
        <w:rPr>
          <w:rFonts w:hint="default" w:ascii="Times New Roman" w:hAnsi="Times New Roman" w:eastAsia="黑体" w:cs="Times New Roman"/>
          <w:spacing w:val="0"/>
          <w:w w:val="100"/>
          <w:sz w:val="24"/>
          <w:szCs w:val="24"/>
          <w:lang w:val="en-US" w:eastAsia="zh-CN"/>
        </w:rPr>
        <w:t>5.</w:t>
      </w:r>
      <w:r>
        <w:rPr>
          <w:rFonts w:hint="default" w:ascii="Times New Roman" w:hAnsi="Times New Roman" w:cs="Times New Roman"/>
          <w:spacing w:val="0"/>
          <w:w w:val="100"/>
          <w:sz w:val="24"/>
          <w:szCs w:val="24"/>
          <w:lang w:val="en-US" w:eastAsia="zh-CN"/>
        </w:rPr>
        <w:t>3</w:t>
      </w:r>
      <w:r>
        <w:rPr>
          <w:rFonts w:hint="default" w:ascii="Times New Roman" w:hAnsi="Times New Roman" w:eastAsia="黑体" w:cs="Times New Roman"/>
          <w:spacing w:val="0"/>
          <w:w w:val="100"/>
          <w:sz w:val="24"/>
          <w:szCs w:val="24"/>
          <w:lang w:val="en-US" w:eastAsia="zh-CN"/>
        </w:rPr>
        <w:t xml:space="preserve"> </w:t>
      </w:r>
      <w:r>
        <w:rPr>
          <w:rStyle w:val="22"/>
          <w:rFonts w:hint="default" w:ascii="Times New Roman" w:hAnsi="Times New Roman" w:cs="Times New Roman"/>
          <w:b/>
          <w:lang w:val="en-US" w:eastAsia="zh-CN"/>
        </w:rPr>
        <w:t>研究不足与展望</w:t>
      </w:r>
      <w:bookmarkEnd w:id="54"/>
    </w:p>
    <w:p>
      <w:pPr>
        <w:widowControl w:val="0"/>
        <w:numPr>
          <w:ilvl w:val="0"/>
          <w:numId w:val="0"/>
        </w:numPr>
        <w:autoSpaceDE w:val="0"/>
        <w:autoSpaceDN w:val="0"/>
        <w:spacing w:before="0" w:after="0"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本文的研究依然存在一定不足。</w:t>
      </w:r>
    </w:p>
    <w:p>
      <w:pPr>
        <w:widowControl w:val="0"/>
        <w:numPr>
          <w:ilvl w:val="0"/>
          <w:numId w:val="9"/>
        </w:numPr>
        <w:autoSpaceDE w:val="0"/>
        <w:autoSpaceDN w:val="0"/>
        <w:spacing w:before="0" w:after="0"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cs="Times New Roman"/>
          <w:spacing w:val="0"/>
          <w:w w:val="100"/>
          <w:sz w:val="24"/>
          <w:szCs w:val="24"/>
          <w:lang w:val="en-US" w:eastAsia="zh-CN"/>
        </w:rPr>
        <w:t>样本量有待进一步扩充。例如</w:t>
      </w:r>
      <w:r>
        <w:rPr>
          <w:rFonts w:hint="default" w:ascii="Times New Roman" w:hAnsi="Times New Roman" w:eastAsia="宋体" w:cs="Times New Roman"/>
          <w:spacing w:val="0"/>
          <w:w w:val="100"/>
          <w:sz w:val="24"/>
          <w:szCs w:val="24"/>
          <w:lang w:val="en-US" w:eastAsia="zh-CN"/>
        </w:rPr>
        <w:t>在</w:t>
      </w:r>
      <w:r>
        <w:rPr>
          <w:rFonts w:hint="default" w:ascii="Times New Roman" w:hAnsi="Times New Roman" w:cs="Times New Roman"/>
          <w:spacing w:val="0"/>
          <w:w w:val="100"/>
          <w:sz w:val="24"/>
          <w:szCs w:val="24"/>
          <w:lang w:val="en-US" w:eastAsia="zh-CN"/>
        </w:rPr>
        <w:t>产业保护</w:t>
      </w:r>
      <w:r>
        <w:rPr>
          <w:rFonts w:hint="default" w:ascii="Times New Roman" w:hAnsi="Times New Roman" w:eastAsia="宋体" w:cs="Times New Roman"/>
          <w:spacing w:val="0"/>
          <w:w w:val="100"/>
          <w:sz w:val="24"/>
          <w:szCs w:val="24"/>
          <w:lang w:val="en-US" w:eastAsia="zh-CN"/>
        </w:rPr>
        <w:t>对于海外并购成败的影响层面，本文</w:t>
      </w:r>
      <w:r>
        <w:rPr>
          <w:rFonts w:hint="default" w:ascii="Times New Roman" w:hAnsi="Times New Roman" w:cs="Times New Roman"/>
          <w:spacing w:val="0"/>
          <w:w w:val="100"/>
          <w:sz w:val="24"/>
          <w:szCs w:val="24"/>
          <w:lang w:val="en-US" w:eastAsia="zh-CN"/>
        </w:rPr>
        <w:t>提出了猜测</w:t>
      </w:r>
      <w:r>
        <w:rPr>
          <w:rFonts w:hint="default" w:ascii="Times New Roman" w:hAnsi="Times New Roman" w:eastAsia="宋体" w:cs="Times New Roman"/>
          <w:spacing w:val="0"/>
          <w:w w:val="100"/>
          <w:sz w:val="24"/>
          <w:szCs w:val="24"/>
          <w:lang w:val="en-US" w:eastAsia="zh-CN"/>
        </w:rPr>
        <w:t>，</w:t>
      </w:r>
      <w:r>
        <w:rPr>
          <w:rFonts w:hint="default" w:ascii="Times New Roman" w:hAnsi="Times New Roman" w:cs="Times New Roman"/>
          <w:spacing w:val="0"/>
          <w:w w:val="100"/>
          <w:sz w:val="24"/>
          <w:szCs w:val="24"/>
          <w:lang w:val="en-US" w:eastAsia="zh-CN"/>
        </w:rPr>
        <w:t>相对于敏感行业，</w:t>
      </w:r>
      <w:r>
        <w:rPr>
          <w:rFonts w:hint="default" w:ascii="Times New Roman" w:hAnsi="Times New Roman" w:eastAsia="宋体" w:cs="Times New Roman"/>
          <w:spacing w:val="0"/>
          <w:w w:val="100"/>
          <w:sz w:val="24"/>
          <w:szCs w:val="24"/>
          <w:lang w:val="en-US" w:eastAsia="zh-CN"/>
        </w:rPr>
        <w:t>国有企业在非敏感行业内对于海外并购成败</w:t>
      </w:r>
      <w:r>
        <w:rPr>
          <w:rFonts w:hint="default" w:ascii="Times New Roman" w:hAnsi="Times New Roman" w:cs="Times New Roman"/>
          <w:spacing w:val="0"/>
          <w:w w:val="100"/>
          <w:sz w:val="24"/>
          <w:szCs w:val="24"/>
          <w:lang w:val="en-US" w:eastAsia="zh-CN"/>
        </w:rPr>
        <w:t>可能</w:t>
      </w:r>
      <w:r>
        <w:rPr>
          <w:rFonts w:hint="default" w:ascii="Times New Roman" w:hAnsi="Times New Roman" w:eastAsia="宋体" w:cs="Times New Roman"/>
          <w:spacing w:val="0"/>
          <w:w w:val="100"/>
          <w:sz w:val="24"/>
          <w:szCs w:val="24"/>
          <w:lang w:val="en-US" w:eastAsia="zh-CN"/>
        </w:rPr>
        <w:t>具有</w:t>
      </w:r>
      <w:r>
        <w:rPr>
          <w:rFonts w:hint="default" w:ascii="Times New Roman" w:hAnsi="Times New Roman" w:cs="Times New Roman"/>
          <w:spacing w:val="0"/>
          <w:w w:val="100"/>
          <w:sz w:val="24"/>
          <w:szCs w:val="24"/>
          <w:lang w:val="en-US" w:eastAsia="zh-CN"/>
        </w:rPr>
        <w:t>不弱（甚至更强）</w:t>
      </w:r>
      <w:r>
        <w:rPr>
          <w:rFonts w:hint="default" w:ascii="Times New Roman" w:hAnsi="Times New Roman" w:eastAsia="宋体" w:cs="Times New Roman"/>
          <w:spacing w:val="0"/>
          <w:w w:val="100"/>
          <w:sz w:val="24"/>
          <w:szCs w:val="24"/>
          <w:lang w:val="en-US" w:eastAsia="zh-CN"/>
        </w:rPr>
        <w:t>的负面影响，</w:t>
      </w:r>
      <w:r>
        <w:rPr>
          <w:rFonts w:hint="default" w:ascii="Times New Roman" w:hAnsi="Times New Roman" w:cs="Times New Roman"/>
          <w:spacing w:val="0"/>
          <w:w w:val="100"/>
          <w:sz w:val="24"/>
          <w:szCs w:val="24"/>
          <w:lang w:val="en-US" w:eastAsia="zh-CN"/>
        </w:rPr>
        <w:t>在回归结果</w:t>
      </w:r>
      <w:r>
        <w:rPr>
          <w:rFonts w:hint="default" w:ascii="Times New Roman" w:hAnsi="Times New Roman" w:eastAsia="宋体" w:cs="Times New Roman"/>
          <w:spacing w:val="0"/>
          <w:w w:val="100"/>
          <w:sz w:val="24"/>
          <w:szCs w:val="24"/>
          <w:lang w:val="en-US" w:eastAsia="zh-CN"/>
        </w:rPr>
        <w:t>中这一调节效应并不显著，可能与样本数量不足有关</w:t>
      </w:r>
      <w:r>
        <w:rPr>
          <w:rFonts w:hint="default" w:ascii="Times New Roman" w:hAnsi="Times New Roman" w:cs="Times New Roman"/>
          <w:spacing w:val="0"/>
          <w:w w:val="100"/>
          <w:sz w:val="24"/>
          <w:szCs w:val="24"/>
          <w:lang w:val="en-US" w:eastAsia="zh-CN"/>
        </w:rPr>
        <w:t>，同样的，在后面的分组回归中，国有企业组的样本量较少，模型整体显著性、各变量显著性相对较弱，这也可能与样本数量的不足有关，并且由于对年份固定效应的控制，STATA更是剔除了一部分在某年度该组别中未发生并购失败的数据。</w:t>
      </w:r>
    </w:p>
    <w:p>
      <w:pPr>
        <w:widowControl w:val="0"/>
        <w:numPr>
          <w:ilvl w:val="0"/>
          <w:numId w:val="9"/>
        </w:numPr>
        <w:autoSpaceDE w:val="0"/>
        <w:autoSpaceDN w:val="0"/>
        <w:spacing w:before="0" w:after="0" w:line="360" w:lineRule="auto"/>
        <w:ind w:right="0" w:rightChars="0" w:firstLine="480" w:firstLineChars="200"/>
        <w:jc w:val="both"/>
        <w:rPr>
          <w:rFonts w:hint="default" w:ascii="Times New Roman" w:hAnsi="Times New Roman" w:eastAsia="宋体" w:cs="Times New Roman"/>
          <w:spacing w:val="0"/>
          <w:w w:val="100"/>
          <w:sz w:val="24"/>
          <w:szCs w:val="24"/>
          <w:lang w:val="en-US" w:eastAsia="zh-CN"/>
        </w:rPr>
      </w:pPr>
      <w:r>
        <w:rPr>
          <w:rFonts w:hint="default" w:ascii="Times New Roman" w:hAnsi="Times New Roman" w:eastAsia="宋体" w:cs="Times New Roman"/>
          <w:spacing w:val="0"/>
          <w:w w:val="100"/>
          <w:sz w:val="24"/>
          <w:szCs w:val="24"/>
          <w:lang w:val="en-US" w:eastAsia="zh-CN"/>
        </w:rPr>
        <w:t>在</w:t>
      </w:r>
      <w:r>
        <w:rPr>
          <w:rFonts w:hint="default" w:ascii="Times New Roman" w:hAnsi="Times New Roman" w:cs="Times New Roman"/>
          <w:spacing w:val="0"/>
          <w:w w:val="100"/>
          <w:sz w:val="24"/>
          <w:szCs w:val="24"/>
          <w:lang w:val="en-US" w:eastAsia="zh-CN"/>
        </w:rPr>
        <w:t>分析企业所有制</w:t>
      </w:r>
      <w:r>
        <w:rPr>
          <w:rFonts w:hint="default" w:ascii="Times New Roman" w:hAnsi="Times New Roman" w:eastAsia="宋体" w:cs="Times New Roman"/>
          <w:spacing w:val="0"/>
          <w:w w:val="100"/>
          <w:sz w:val="24"/>
          <w:szCs w:val="24"/>
          <w:lang w:val="en-US" w:eastAsia="zh-CN"/>
        </w:rPr>
        <w:t>对于海外并购成败的影响</w:t>
      </w:r>
      <w:r>
        <w:rPr>
          <w:rFonts w:hint="default" w:ascii="Times New Roman" w:hAnsi="Times New Roman" w:cs="Times New Roman"/>
          <w:spacing w:val="0"/>
          <w:w w:val="100"/>
          <w:sz w:val="24"/>
          <w:szCs w:val="24"/>
          <w:lang w:val="en-US" w:eastAsia="zh-CN"/>
        </w:rPr>
        <w:t>时</w:t>
      </w:r>
      <w:r>
        <w:rPr>
          <w:rFonts w:hint="default" w:ascii="Times New Roman" w:hAnsi="Times New Roman" w:eastAsia="宋体" w:cs="Times New Roman"/>
          <w:spacing w:val="0"/>
          <w:w w:val="100"/>
          <w:sz w:val="24"/>
          <w:szCs w:val="24"/>
          <w:lang w:val="en-US" w:eastAsia="zh-CN"/>
        </w:rPr>
        <w:t>，本文虽然证实国有属性将降低并购成功概率，总体而言即所有权优势小于外来者劣势，但并未将</w:t>
      </w:r>
      <w:r>
        <w:rPr>
          <w:rFonts w:hint="default" w:ascii="Times New Roman" w:hAnsi="Times New Roman" w:cs="Times New Roman"/>
          <w:spacing w:val="0"/>
          <w:w w:val="100"/>
          <w:sz w:val="24"/>
          <w:szCs w:val="24"/>
          <w:lang w:val="en-US" w:eastAsia="zh-CN"/>
        </w:rPr>
        <w:t>这两种作用分开衡量</w:t>
      </w:r>
      <w:r>
        <w:rPr>
          <w:rFonts w:hint="default" w:ascii="Times New Roman" w:hAnsi="Times New Roman" w:eastAsia="宋体" w:cs="Times New Roman"/>
          <w:spacing w:val="0"/>
          <w:w w:val="100"/>
          <w:sz w:val="24"/>
          <w:szCs w:val="24"/>
          <w:lang w:val="en-US" w:eastAsia="zh-CN"/>
        </w:rPr>
        <w:t>纳入模型中进行分析，</w:t>
      </w:r>
      <w:r>
        <w:rPr>
          <w:rFonts w:hint="default" w:ascii="Times New Roman" w:hAnsi="Times New Roman" w:cs="Times New Roman"/>
          <w:spacing w:val="0"/>
          <w:w w:val="100"/>
          <w:sz w:val="24"/>
          <w:szCs w:val="24"/>
          <w:lang w:val="en-US" w:eastAsia="zh-CN"/>
        </w:rPr>
        <w:t>在所有权优势上，一方面，国有企业更多的经济与政策资源倾斜可能会增强其所有权优势，另一方面国有企业的非市场性与一定的低效性可能会削弱其所有权优势，因此</w:t>
      </w:r>
      <w:r>
        <w:rPr>
          <w:rFonts w:hint="default" w:ascii="Times New Roman" w:hAnsi="Times New Roman" w:eastAsia="宋体" w:cs="Times New Roman"/>
          <w:spacing w:val="0"/>
          <w:w w:val="100"/>
          <w:sz w:val="24"/>
          <w:szCs w:val="24"/>
          <w:lang w:val="en-US" w:eastAsia="zh-CN"/>
        </w:rPr>
        <w:t>在未来的研究中，可以探寻企业所有权优势</w:t>
      </w:r>
      <w:r>
        <w:rPr>
          <w:rFonts w:hint="default" w:ascii="Times New Roman" w:hAnsi="Times New Roman" w:cs="Times New Roman"/>
          <w:spacing w:val="0"/>
          <w:w w:val="100"/>
          <w:sz w:val="24"/>
          <w:szCs w:val="24"/>
          <w:lang w:val="en-US" w:eastAsia="zh-CN"/>
        </w:rPr>
        <w:t>与合法性问题带来的外来者劣势</w:t>
      </w:r>
      <w:r>
        <w:rPr>
          <w:rFonts w:hint="default" w:ascii="Times New Roman" w:hAnsi="Times New Roman" w:eastAsia="宋体" w:cs="Times New Roman"/>
          <w:spacing w:val="0"/>
          <w:w w:val="100"/>
          <w:sz w:val="24"/>
          <w:szCs w:val="24"/>
          <w:lang w:val="en-US" w:eastAsia="zh-CN"/>
        </w:rPr>
        <w:t>的定量指标，进一步探讨其对于国有企业海外并购成败的研究。</w:t>
      </w:r>
    </w:p>
    <w:p>
      <w:pPr>
        <w:widowControl w:val="0"/>
        <w:numPr>
          <w:ilvl w:val="0"/>
          <w:numId w:val="9"/>
        </w:numPr>
        <w:autoSpaceDE w:val="0"/>
        <w:autoSpaceDN w:val="0"/>
        <w:spacing w:before="0" w:after="0" w:line="360" w:lineRule="auto"/>
        <w:ind w:right="0" w:rightChars="0" w:firstLine="480" w:firstLineChars="200"/>
        <w:jc w:val="both"/>
        <w:rPr>
          <w:rFonts w:hint="default" w:ascii="Times New Roman" w:hAnsi="Times New Roman" w:eastAsia="宋体" w:cs="Times New Roman"/>
          <w:spacing w:val="0"/>
          <w:w w:val="100"/>
          <w:sz w:val="24"/>
          <w:szCs w:val="24"/>
          <w:highlight w:val="none"/>
          <w:lang w:val="en-US" w:eastAsia="zh-CN"/>
        </w:rPr>
      </w:pPr>
      <w:r>
        <w:rPr>
          <w:rFonts w:hint="default" w:ascii="Times New Roman" w:hAnsi="Times New Roman" w:eastAsia="宋体" w:cs="Times New Roman"/>
          <w:spacing w:val="0"/>
          <w:w w:val="100"/>
          <w:sz w:val="24"/>
          <w:szCs w:val="24"/>
          <w:lang w:val="en-US" w:eastAsia="zh-CN"/>
        </w:rPr>
        <w:t>制度质量是一个宏观层面的影响因素，而国有企业海外并购所受到的宏观影响除了东道国本身的制度质量，还有双边关系。我们知道，制度质量较高的国家主要为欧美发达经济体，近些年，随着中美贸易战争的摩擦加剧，以美国为首的西方世界对于我国的快速崛起表现出一定的抵制倾向，因此高制度质量的东道国对于我国国有企业海外并购的严苛审查，除了受到高效政府监管与严明法律体系本身的阻力之外，还可能包括以“质疑合法性”为借口的经济抵制。而本文</w:t>
      </w:r>
      <w:r>
        <w:rPr>
          <w:rFonts w:hint="eastAsia" w:ascii="Times New Roman" w:hAnsi="Times New Roman" w:cs="Times New Roman"/>
          <w:spacing w:val="0"/>
          <w:w w:val="100"/>
          <w:sz w:val="24"/>
          <w:szCs w:val="24"/>
          <w:highlight w:val="none"/>
          <w:lang w:val="en-US" w:eastAsia="zh-CN"/>
        </w:rPr>
        <w:t>仅以“是否签订了双边投资协定”考量了双边经济关系，而这一指标并不能很好的衡量实际的双边关系，尤其是对于双边正是关系，因此对于</w:t>
      </w:r>
      <w:r>
        <w:rPr>
          <w:rFonts w:hint="default" w:ascii="Times New Roman" w:hAnsi="Times New Roman" w:eastAsia="宋体" w:cs="Times New Roman"/>
          <w:spacing w:val="0"/>
          <w:w w:val="100"/>
          <w:sz w:val="24"/>
          <w:szCs w:val="24"/>
          <w:highlight w:val="none"/>
          <w:lang w:val="en-US" w:eastAsia="zh-CN"/>
        </w:rPr>
        <w:t>双边关系和制度质量对我国企业出海并购的影响还有待进一步的梳理和分析。</w:t>
      </w:r>
    </w:p>
    <w:p>
      <w:pPr>
        <w:spacing w:line="360" w:lineRule="auto"/>
        <w:rPr>
          <w:rFonts w:hint="default" w:ascii="Times New Roman" w:hAnsi="Times New Roman" w:eastAsia="宋体" w:cs="Times New Roman"/>
          <w:spacing w:val="0"/>
          <w:w w:val="100"/>
          <w:sz w:val="24"/>
          <w:szCs w:val="24"/>
          <w:highlight w:val="none"/>
          <w:lang w:val="en-US" w:eastAsia="zh-CN"/>
        </w:rPr>
      </w:pPr>
    </w:p>
    <w:p>
      <w:pPr>
        <w:spacing w:line="360" w:lineRule="auto"/>
        <w:rPr>
          <w:rFonts w:hint="default" w:ascii="Times New Roman" w:hAnsi="Times New Roman" w:eastAsia="宋体" w:cs="Times New Roman"/>
          <w:spacing w:val="0"/>
          <w:w w:val="100"/>
          <w:sz w:val="24"/>
          <w:szCs w:val="24"/>
          <w:highlight w:val="none"/>
          <w:lang w:val="en-US" w:eastAsia="zh-CN"/>
        </w:rPr>
      </w:pPr>
      <w:r>
        <w:rPr>
          <w:rFonts w:hint="default" w:ascii="Times New Roman" w:hAnsi="Times New Roman" w:eastAsia="宋体" w:cs="Times New Roman"/>
          <w:spacing w:val="0"/>
          <w:w w:val="100"/>
          <w:sz w:val="24"/>
          <w:szCs w:val="24"/>
          <w:highlight w:val="none"/>
          <w:lang w:val="en-US" w:eastAsia="zh-CN"/>
        </w:rPr>
        <w:br w:type="page"/>
      </w:r>
    </w:p>
    <w:p>
      <w:pPr>
        <w:pStyle w:val="2"/>
        <w:bidi w:val="0"/>
        <w:rPr>
          <w:rFonts w:hint="default" w:ascii="Times New Roman" w:hAnsi="Times New Roman" w:cs="Times New Roman"/>
          <w:highlight w:val="none"/>
          <w:lang w:val="en-US" w:eastAsia="zh-CN"/>
        </w:rPr>
      </w:pPr>
      <w:bookmarkStart w:id="55" w:name="_Toc2967"/>
      <w:r>
        <w:rPr>
          <w:rFonts w:hint="default" w:ascii="Times New Roman" w:hAnsi="Times New Roman" w:cs="Times New Roman"/>
          <w:highlight w:val="none"/>
          <w:lang w:val="en-US" w:eastAsia="zh-CN"/>
        </w:rPr>
        <w:t>致谢</w:t>
      </w:r>
      <w:bookmarkEnd w:id="55"/>
    </w:p>
    <w:p>
      <w:pPr>
        <w:spacing w:line="360" w:lineRule="auto"/>
        <w:ind w:firstLine="480" w:firstLineChars="200"/>
        <w:jc w:val="both"/>
        <w:rPr>
          <w:rFonts w:hint="default" w:ascii="Times New Roman" w:hAnsi="Times New Roman" w:eastAsia="宋体" w:cs="Times New Roman"/>
          <w:spacing w:val="0"/>
          <w:w w:val="100"/>
          <w:sz w:val="24"/>
          <w:szCs w:val="24"/>
          <w:highlight w:val="none"/>
          <w:lang w:val="en-US" w:eastAsia="zh-CN"/>
        </w:rPr>
      </w:pPr>
      <w:r>
        <w:rPr>
          <w:rFonts w:hint="default" w:ascii="Times New Roman" w:hAnsi="Times New Roman" w:eastAsia="宋体" w:cs="Times New Roman"/>
          <w:spacing w:val="0"/>
          <w:w w:val="100"/>
          <w:sz w:val="24"/>
          <w:szCs w:val="24"/>
          <w:highlight w:val="none"/>
          <w:lang w:val="en-US" w:eastAsia="zh-CN"/>
        </w:rPr>
        <w:t>毕业论文的撰写到这里就要接近尾声，而此时，本科阶段的学习生涯也即将告一段落。这四年也如同毕业设计一样，屡屡遇到难题，又拼着劲儿逐个解决。</w:t>
      </w:r>
    </w:p>
    <w:p>
      <w:pPr>
        <w:spacing w:line="360" w:lineRule="auto"/>
        <w:ind w:firstLine="480" w:firstLineChars="200"/>
        <w:jc w:val="both"/>
        <w:rPr>
          <w:rFonts w:hint="default" w:ascii="Times New Roman" w:hAnsi="Times New Roman" w:eastAsia="宋体" w:cs="Times New Roman"/>
          <w:spacing w:val="0"/>
          <w:w w:val="100"/>
          <w:sz w:val="24"/>
          <w:szCs w:val="24"/>
          <w:highlight w:val="none"/>
          <w:lang w:val="en-US" w:eastAsia="zh-CN"/>
        </w:rPr>
      </w:pPr>
      <w:r>
        <w:rPr>
          <w:rFonts w:hint="default" w:ascii="Times New Roman" w:hAnsi="Times New Roman" w:eastAsia="宋体" w:cs="Times New Roman"/>
          <w:spacing w:val="0"/>
          <w:w w:val="100"/>
          <w:sz w:val="24"/>
          <w:szCs w:val="24"/>
          <w:highlight w:val="none"/>
          <w:lang w:val="en-US" w:eastAsia="zh-CN"/>
        </w:rPr>
        <w:t>回首望去，感慨万千，思绪满怀。</w:t>
      </w:r>
    </w:p>
    <w:p>
      <w:pPr>
        <w:spacing w:line="360" w:lineRule="auto"/>
        <w:ind w:firstLine="480" w:firstLineChars="200"/>
        <w:jc w:val="both"/>
        <w:rPr>
          <w:rFonts w:hint="default" w:ascii="Times New Roman" w:hAnsi="Times New Roman" w:eastAsia="宋体" w:cs="Times New Roman"/>
          <w:spacing w:val="0"/>
          <w:w w:val="100"/>
          <w:sz w:val="24"/>
          <w:szCs w:val="24"/>
          <w:highlight w:val="none"/>
          <w:lang w:val="en-US" w:eastAsia="zh-CN"/>
        </w:rPr>
      </w:pPr>
      <w:r>
        <w:rPr>
          <w:rFonts w:hint="default" w:ascii="Times New Roman" w:hAnsi="Times New Roman" w:eastAsia="宋体" w:cs="Times New Roman"/>
          <w:spacing w:val="0"/>
          <w:w w:val="100"/>
          <w:sz w:val="24"/>
          <w:szCs w:val="24"/>
          <w:highlight w:val="none"/>
          <w:lang w:val="en-US" w:eastAsia="zh-CN"/>
        </w:rPr>
        <w:t>感谢我的毕业设计指导老师吴文莉老师，在论文的写作阶段始终给予我方向上的指引。也感谢吴老师在我前路迷茫时的帮助，以及对我的学业与职业规划给出点拨，您是一位温柔又负责任的老师。</w:t>
      </w:r>
    </w:p>
    <w:p>
      <w:pPr>
        <w:spacing w:line="360" w:lineRule="auto"/>
        <w:ind w:firstLine="480" w:firstLineChars="200"/>
        <w:jc w:val="both"/>
        <w:rPr>
          <w:rFonts w:hint="default" w:ascii="Times New Roman" w:hAnsi="Times New Roman" w:eastAsia="宋体" w:cs="Times New Roman"/>
          <w:spacing w:val="0"/>
          <w:w w:val="100"/>
          <w:sz w:val="24"/>
          <w:szCs w:val="24"/>
          <w:highlight w:val="none"/>
          <w:lang w:val="en-US" w:eastAsia="zh-CN"/>
        </w:rPr>
      </w:pPr>
      <w:r>
        <w:rPr>
          <w:rFonts w:hint="default" w:ascii="Times New Roman" w:hAnsi="Times New Roman" w:eastAsia="宋体" w:cs="Times New Roman"/>
          <w:spacing w:val="0"/>
          <w:w w:val="100"/>
          <w:sz w:val="24"/>
          <w:szCs w:val="24"/>
          <w:highlight w:val="none"/>
          <w:lang w:val="en-US" w:eastAsia="zh-CN"/>
        </w:rPr>
        <w:t>感谢我的父母，待我始终以无条件的包容和支持，让我勇于做自己想做的事而无后顾之忧，时光易逝，看到你们身上留下岁月的痕迹，希望以后能常伴左右。也感谢我亲爱的弟弟，看到你天真可爱的样子，总让我感到世界的简单和美好，在你身上我也仿若看到了来时路。</w:t>
      </w:r>
    </w:p>
    <w:p>
      <w:pPr>
        <w:spacing w:line="360" w:lineRule="auto"/>
        <w:ind w:firstLine="480" w:firstLineChars="200"/>
        <w:jc w:val="both"/>
        <w:rPr>
          <w:rFonts w:hint="default" w:ascii="Times New Roman" w:hAnsi="Times New Roman" w:eastAsia="宋体" w:cs="Times New Roman"/>
          <w:spacing w:val="0"/>
          <w:w w:val="100"/>
          <w:sz w:val="24"/>
          <w:szCs w:val="24"/>
          <w:highlight w:val="none"/>
          <w:lang w:val="en-US" w:eastAsia="zh-CN"/>
        </w:rPr>
      </w:pPr>
      <w:r>
        <w:rPr>
          <w:rFonts w:hint="default" w:ascii="Times New Roman" w:hAnsi="Times New Roman" w:eastAsia="宋体" w:cs="Times New Roman"/>
          <w:spacing w:val="0"/>
          <w:w w:val="100"/>
          <w:sz w:val="24"/>
          <w:szCs w:val="24"/>
          <w:highlight w:val="none"/>
          <w:lang w:val="en-US" w:eastAsia="zh-CN"/>
        </w:rPr>
        <w:t>感谢欣欣，四年来我们彼此相伴，勇敢成长，虽然身不在一处，心却常相系，我的任何喜悦与烦恼都与你诉说，都被你理解。感谢岚岚，在我惰懒时总能把我提溜起来，赖床时是与你的赌约使我奋然起身学习，尽管我们只能隔着大洋视频相见。</w:t>
      </w:r>
    </w:p>
    <w:p>
      <w:pPr>
        <w:spacing w:line="360" w:lineRule="auto"/>
        <w:ind w:firstLine="480" w:firstLineChars="200"/>
        <w:jc w:val="both"/>
        <w:rPr>
          <w:rFonts w:hint="default" w:ascii="Times New Roman" w:hAnsi="Times New Roman" w:eastAsia="宋体" w:cs="Times New Roman"/>
          <w:spacing w:val="0"/>
          <w:w w:val="100"/>
          <w:sz w:val="24"/>
          <w:szCs w:val="24"/>
          <w:highlight w:val="none"/>
          <w:lang w:val="en-US" w:eastAsia="zh-CN"/>
        </w:rPr>
      </w:pPr>
      <w:r>
        <w:rPr>
          <w:rFonts w:hint="default" w:ascii="Times New Roman" w:hAnsi="Times New Roman" w:eastAsia="宋体" w:cs="Times New Roman"/>
          <w:spacing w:val="0"/>
          <w:w w:val="100"/>
          <w:sz w:val="24"/>
          <w:szCs w:val="24"/>
          <w:highlight w:val="none"/>
          <w:lang w:val="en-US" w:eastAsia="zh-CN"/>
        </w:rPr>
        <w:t>感谢我的室友娜娜、睿睿、倩倩，这四年朝夕相处，早已习惯事事有你们相伴。423宿舍总是充斥着我们的欢声笑语，熬夜苦读的夜晚，转头也总能看到另一盏亮着的灯。</w:t>
      </w:r>
    </w:p>
    <w:p>
      <w:pPr>
        <w:spacing w:line="360" w:lineRule="auto"/>
        <w:ind w:firstLine="480" w:firstLineChars="200"/>
        <w:jc w:val="both"/>
        <w:rPr>
          <w:rFonts w:hint="default" w:ascii="Times New Roman" w:hAnsi="Times New Roman" w:eastAsia="宋体" w:cs="Times New Roman"/>
          <w:spacing w:val="0"/>
          <w:w w:val="100"/>
          <w:sz w:val="24"/>
          <w:szCs w:val="24"/>
          <w:highlight w:val="none"/>
          <w:lang w:val="en-US" w:eastAsia="zh-CN"/>
        </w:rPr>
      </w:pPr>
      <w:r>
        <w:rPr>
          <w:rFonts w:hint="default" w:ascii="Times New Roman" w:hAnsi="Times New Roman" w:eastAsia="宋体" w:cs="Times New Roman"/>
          <w:spacing w:val="0"/>
          <w:w w:val="100"/>
          <w:sz w:val="24"/>
          <w:szCs w:val="24"/>
          <w:highlight w:val="none"/>
          <w:lang w:val="en-US" w:eastAsia="zh-CN"/>
        </w:rPr>
        <w:t>感谢fufu和小袁同学，课内小组作业，课外三人团建，和你们抱团的日子很开心也很温暖。</w:t>
      </w:r>
    </w:p>
    <w:p>
      <w:pPr>
        <w:spacing w:line="360" w:lineRule="auto"/>
        <w:ind w:firstLine="480" w:firstLineChars="200"/>
        <w:jc w:val="both"/>
        <w:rPr>
          <w:rFonts w:hint="default" w:ascii="Times New Roman" w:hAnsi="Times New Roman" w:eastAsia="宋体" w:cs="Times New Roman"/>
          <w:spacing w:val="0"/>
          <w:w w:val="100"/>
          <w:sz w:val="24"/>
          <w:szCs w:val="24"/>
          <w:highlight w:val="none"/>
          <w:lang w:val="en-US" w:eastAsia="zh-CN"/>
        </w:rPr>
      </w:pPr>
      <w:r>
        <w:rPr>
          <w:rFonts w:hint="default" w:ascii="Times New Roman" w:hAnsi="Times New Roman" w:eastAsia="宋体" w:cs="Times New Roman"/>
          <w:spacing w:val="0"/>
          <w:w w:val="100"/>
          <w:sz w:val="24"/>
          <w:szCs w:val="24"/>
          <w:highlight w:val="none"/>
          <w:lang w:val="en-US" w:eastAsia="zh-CN"/>
        </w:rPr>
        <w:t>“将有一天你会遇见美好的一切，</w:t>
      </w:r>
    </w:p>
    <w:p>
      <w:pPr>
        <w:spacing w:line="360" w:lineRule="auto"/>
        <w:ind w:firstLine="480" w:firstLineChars="200"/>
        <w:jc w:val="both"/>
        <w:rPr>
          <w:rFonts w:hint="default" w:ascii="Times New Roman" w:hAnsi="Times New Roman" w:eastAsia="宋体" w:cs="Times New Roman"/>
          <w:spacing w:val="0"/>
          <w:w w:val="100"/>
          <w:sz w:val="24"/>
          <w:szCs w:val="24"/>
          <w:highlight w:val="none"/>
          <w:lang w:val="en-US" w:eastAsia="zh-CN"/>
        </w:rPr>
      </w:pPr>
      <w:r>
        <w:rPr>
          <w:rFonts w:hint="default" w:ascii="Times New Roman" w:hAnsi="Times New Roman" w:eastAsia="宋体" w:cs="Times New Roman"/>
          <w:spacing w:val="0"/>
          <w:w w:val="100"/>
          <w:sz w:val="24"/>
          <w:szCs w:val="24"/>
          <w:highlight w:val="none"/>
          <w:lang w:val="en-US" w:eastAsia="zh-CN"/>
        </w:rPr>
        <w:t>值得珍惜无数擦肩无数相见，花开与花落。”</w:t>
      </w:r>
    </w:p>
    <w:p>
      <w:pPr>
        <w:spacing w:line="360" w:lineRule="auto"/>
        <w:ind w:firstLine="480" w:firstLineChars="200"/>
        <w:jc w:val="both"/>
        <w:rPr>
          <w:rFonts w:hint="default" w:ascii="Times New Roman" w:hAnsi="Times New Roman" w:eastAsia="宋体" w:cs="Times New Roman"/>
          <w:spacing w:val="0"/>
          <w:w w:val="100"/>
          <w:sz w:val="24"/>
          <w:szCs w:val="24"/>
          <w:highlight w:val="none"/>
          <w:lang w:val="en-US" w:eastAsia="zh-CN"/>
        </w:rPr>
        <w:sectPr>
          <w:footerReference r:id="rId11" w:type="default"/>
          <w:pgSz w:w="11910" w:h="16840"/>
          <w:pgMar w:top="1440" w:right="1803" w:bottom="1440" w:left="1803" w:header="720" w:footer="720" w:gutter="0"/>
          <w:pgBorders>
            <w:top w:val="none" w:sz="0" w:space="0"/>
            <w:left w:val="none" w:sz="0" w:space="0"/>
            <w:bottom w:val="none" w:sz="0" w:space="0"/>
            <w:right w:val="none" w:sz="0" w:space="0"/>
          </w:pgBorders>
          <w:pgNumType w:fmt="decimal"/>
          <w:cols w:space="0" w:num="1"/>
          <w:rtlGutter w:val="0"/>
          <w:docGrid w:linePitch="0" w:charSpace="0"/>
        </w:sectPr>
      </w:pPr>
      <w:r>
        <w:rPr>
          <w:rFonts w:hint="default" w:ascii="Times New Roman" w:hAnsi="Times New Roman" w:eastAsia="宋体" w:cs="Times New Roman"/>
          <w:spacing w:val="0"/>
          <w:w w:val="100"/>
          <w:sz w:val="24"/>
          <w:szCs w:val="24"/>
          <w:highlight w:val="none"/>
          <w:lang w:val="en-US" w:eastAsia="zh-CN"/>
        </w:rPr>
        <w:t>感恩所有的遇见，也感恩勇敢面对所有遇见的自己，我将永远好奇、善良、热血。</w:t>
      </w:r>
    </w:p>
    <w:p>
      <w:pPr>
        <w:pStyle w:val="2"/>
        <w:bidi w:val="0"/>
        <w:rPr>
          <w:rFonts w:hint="default" w:ascii="Times New Roman" w:hAnsi="Times New Roman" w:cs="Times New Roman"/>
          <w:highlight w:val="none"/>
        </w:rPr>
      </w:pPr>
      <w:r>
        <w:rPr>
          <w:rFonts w:hint="default" w:ascii="Times New Roman" w:hAnsi="Times New Roman" w:cs="Times New Roman"/>
          <w:highlight w:val="none"/>
          <w:lang w:val="en-US" w:eastAsia="zh-CN"/>
        </w:rPr>
        <w:t xml:space="preserve"> </w:t>
      </w:r>
      <w:bookmarkStart w:id="56" w:name="_Toc31968"/>
      <w:r>
        <w:rPr>
          <w:rFonts w:hint="default" w:ascii="Times New Roman" w:hAnsi="Times New Roman" w:cs="Times New Roman"/>
          <w:highlight w:val="none"/>
        </w:rPr>
        <w:t>参考文献</w:t>
      </w:r>
      <w:bookmarkEnd w:id="39"/>
      <w:bookmarkEnd w:id="56"/>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Boateng A, Qian W, Tianle Y. Cross-border M&amp;As by Chinese Firms: An Analysis of Strategic Motives and Performance. Thunderbird International Business Review, 2008, (50): 259-270.</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Crossan M M, Lane H W, White R E. An organizational leaming fiamework: From intuition to institution[J].Academy of Management Review, 1999, 24(3): 522-537.</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Deng P. Outward investment by Chinese MNCs: Motivations and implications[J]. Business Horizons, 2004, 47(3): 8-16.</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Dikova D, Sahib P R, Van Witteloostuijn A. Cross-border Acquisition Abandonment and Completion: The Effect of Institutional Differences and Organizational Learning in the International Business Service Industry, 1981-2001.Journal of International Business Studies, 2010, 41 (2): 223-245.</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Dunning J H. International Production and the Multinational Enterprises，Allen &amp; Unwin. 1981.</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Hymer S H. The International Operations of National Firms: A Study of Direct Investment[M]. Cambridge, MA: MIT Press, 1976.</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Kostova T K, Zaheer S. Organizational legitimacy under conditions of complexity. The case of the multinational enterprise[J]. The Academy of Management Review,1999,24(1):64-81.</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Li J, Chang H O. Research on emerging-market multinational enterprises: Extending Alan Rugman's critical contributions [J]. International Business Review, 2016, 25: 776-784.</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Li J, Li P, Wang B. The liability of opaqueness: State ownership and the likelihood of deal completion in international acquisitions by Chinese firms[J]. Strategic Management . 2019; 40: 303– 327.</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Li J, Xia J, Lin Z. Cross-border acquisitions by state-owned firms: How do legitimacy concerns affect the completion and duration of their acquisitions? [J]. Strategic Management. 2017, 38: 1915-1934.</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Meyer J W, Rowan B. Institutionalized Organizations: Formal Structure as Myth and Ceremony. American Journal of Sociology, 1977, 82(2): 340-363.</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Nelson R R. An evolutionary theory of economic change[M]. Boston: Harvard University Press. 1985.</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North D C. Institutions, Institutional Change, and Economic Performance. Cambridge: New York: Cambridge University Press, 1990.</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Peng M W, Sun S L, Pinkham B. The institution-based view as a third leg for a strategy tripod[J].Academy of Management Perspectives, 2009, 23(3): 63-81.</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Suchman M C. Managing legitimacy: Strategic and institutional approaches[J]. The Academy of Management Review, 1995, 20(3): 571-610.</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Wang Q, Wong T J, Xia L. State ownership, the institutional environment, and auditor choice: Evidence from China[J], Journal of Accounting and Economics, 2008, 46(7): 112-134</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Zaheer S. Overcoming the Liability of Foreignness[J]. Academy of Management Journal, 1995, 38(2): 341-363.</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Zhang W, Nathan M. Government-affiliation, bilateral political relations and cross-border mergers: Evidence from China[J]. Pacific-Basin Finance Journal, 2018, 51 : 220-250.</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陈岩,郭文博.制度风险与跨国并购成败:大国外交和经济“软实力”的调节作用[J].世界经济研究,2018,(05):51-64+136.</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杜晓君,杨勃,任晴阳.基于扎根理论的中国企业克服外来者劣势的边界跨越策略研究[J].管理科学,2015,28(02):12-26.</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葛顺奇,林乐,陈江滢.中国企业跨国并购与东道国安全审查新制度[J].国际贸易,2019(10):49-57.DOI:10.14114/j.cnki.itrade.2019.10.008.</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顾露露,Robert Reed.中国企业海外并购失败了吗?[J].经济研究,</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lang w:val="en-US" w:eastAsia="zh-CN"/>
        </w:rPr>
        <w:t>2011,</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lang w:val="en-US" w:eastAsia="zh-CN"/>
        </w:rPr>
        <w:t>46(07):</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lang w:val="en-US" w:eastAsia="zh-CN"/>
        </w:rPr>
        <w:t>116-129.</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韩永辉,张帆,王贤彬,韦东明.双边政治关系与中国企业海外并购[J].经济科学,</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lang w:val="en-US" w:eastAsia="zh-CN"/>
        </w:rPr>
        <w:t>2021,(05):37-51.</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贾镜渝,李文,郭斌.经验是如何影响中国企业跨国并购成败的——基于地理距离与政府角色的视角[J].国际贸易问题,2015,(10):87-97.</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贾镜渝,李文.距离、战略动机与中国企业跨国并购成败——基于制度和跳板理论[J].南开管理评论,2016,19(06):122-132.</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贾镜渝,孟妍.经验学习、制度质量与国有企业海外并购[J/OL].南开管理评论,</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lang w:val="en-US" w:eastAsia="zh-CN"/>
        </w:rPr>
        <w:t>2021:1-23.</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江乾坤,杨琛如.中国企业海外并购溢价决策影响因素实证分析[J].技术经济,</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lang w:val="en-US" w:eastAsia="zh-CN"/>
        </w:rPr>
        <w:t xml:space="preserve">2015,34(05):104-111. </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蒋冠宏,蒋殿春.中国对发展中国家的投资——东道国制度重要吗?[J].管理世界,2012,(11):45-56.</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李诗,吴超鹏.中国企业跨国并购成败影响因素实证研究——基于政治和文化视角[J].南开管理评论,2016,19(03):18-30</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逄增辉.国际直接投资理论的发展与演变[J].经济评论, 2004,(01):119-124.</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祁春凌,邹超.东道国制度质量、制度距离与中国的对外直接投资区位[J].当代财经,2013,(07):100-110.</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瞿霞,李然,李文兴.东道国法律制度对中国企业OFDI进入东道国的影响研究——基于中国上市公司微观数据的实证分析[J].宏观经济研究, 2022, (02): 27-41+136.</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宋利芳,武睆.东道国风险、自然资源与国有企业对外直接投资[J].国际贸易问题,2018,(03):149-162.</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孙淑伟,何贤杰,赵瑞光,牛建军.中国企业海外并购溢价研究[J].南开管理评论,2017,20(03):77-89</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孙翔宇,孙谦,胡双凯.中国企业海外并购溢价的影响因素[J].国际贸易问题,</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lang w:val="en-US" w:eastAsia="zh-CN"/>
        </w:rPr>
        <w:t>2019,(06):145-159.</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陶攀. 中国企业跨境并购的动因及影响研究[D].对外经济贸易大学,2014.</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王东光.国家安全审查:政治法律化与法律政治化[J].中外法学,</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lang w:val="en-US" w:eastAsia="zh-CN"/>
        </w:rPr>
        <w:t>2016,</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lang w:val="en-US" w:eastAsia="zh-CN"/>
        </w:rPr>
        <w:t>28(05):</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lang w:val="en-US" w:eastAsia="zh-CN"/>
        </w:rPr>
        <w:t>1289-1313.</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王弘书,周绍杰,施新伟,胡鞍钢.地方国有企业海外并购中战略资产寻求动机的实证研究[J].管理学报,2021,18(03):343-352.</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王金波.双边政治关系、东道国制度质量与中国对外直接投资的区位选择——基于2005～2017年中国企业对外直接投资的定量研究[J].当代亚太,2019,(03):4-28+157.</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王丽丽.中国对外直接投资是风险规避还是风险偏好[J].金融经济学研究, 2018, 33(06): 117-126.</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王晓颖.东道国自然资源禀赋、制度禀赋与中国对ASEAN直接投资[J].世界经济研究,2018,(08):123-134+137.</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温日光.风险观念、并购溢价与并购完成率[J].金融研究,2015,(08):191-206.</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闫雪琴,孙晓杰.企业政治关联与跨国并购绩效——基于中国并购方数据[J].经济与管理研究,2016,37(01):119-127.</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阎大颖.制度距离、国际经验与中国企业海外并购的成败问题研究[J].南开经济研究,2011,(05):75-97.</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杨波,张佳琦,吴晨.企业所有制能否影响中国企业海外并购的成败[J].国际贸易问题,2016,(07):97-108.</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臧成伟,蒋殿春.“主场优势”与国有企业海外并购倾向[J].世界经济,</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lang w:val="en-US" w:eastAsia="zh-CN"/>
        </w:rPr>
        <w:t>2020,</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lang w:val="en-US" w:eastAsia="zh-CN"/>
        </w:rPr>
        <w:t>43(06):52-76.</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张建红,卫新江,海柯·艾伯斯.决定中国企业海外收购成败的因素分析[J].管理世界,2010(03):97-107.</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张建红,周朝鸿.中国企业走出去的制度障碍研究——以海外收购为例[J].经济研究,2010,45(06):80-91+119.</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张夏,汪亚楠.东道国制度环境、企业异质性与中国对外直接投资[J].财贸研究,2020,31(12):1-18.</w:t>
      </w:r>
    </w:p>
    <w:p>
      <w:pPr>
        <w:numPr>
          <w:ilvl w:val="0"/>
          <w:numId w:val="10"/>
        </w:numPr>
        <w:tabs>
          <w:tab w:val="clear" w:pos="0"/>
        </w:tabs>
        <w:ind w:left="0" w:leftChars="0" w:right="0" w:rightChars="0" w:firstLine="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朱华.国有制身份对中国企业海外竞购交易成败的影响研究[J].世界经济研究,2017,(03):42-55+134-135.</w:t>
      </w: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bidi w:val="0"/>
        <w:rPr>
          <w:rFonts w:hint="default" w:ascii="Times New Roman" w:hAnsi="Times New Roman" w:eastAsia="宋体" w:cs="Times New Roman"/>
          <w:spacing w:val="0"/>
          <w:w w:val="100"/>
          <w:szCs w:val="22"/>
          <w:lang w:val="en-US" w:eastAsia="zh-CN" w:bidi="ar-SA"/>
        </w:rPr>
      </w:pPr>
      <w:bookmarkStart w:id="57" w:name="_Toc28171"/>
      <w:r>
        <w:rPr>
          <w:rFonts w:hint="default" w:ascii="Times New Roman" w:hAnsi="Times New Roman" w:cs="Times New Roman"/>
          <w:lang w:val="en-US" w:eastAsia="zh-CN"/>
        </w:rPr>
        <w:t>附录A Probit回归稳健性检验</w:t>
      </w:r>
      <w:bookmarkEnd w:id="57"/>
    </w:p>
    <w:p>
      <w:pPr>
        <w:bidi w:val="0"/>
        <w:spacing w:line="360" w:lineRule="auto"/>
        <w:jc w:val="center"/>
        <w:rPr>
          <w:rFonts w:hint="default" w:ascii="Times New Roman" w:hAnsi="Times New Roman" w:eastAsia="黑体" w:cs="Times New Roman"/>
          <w:spacing w:val="0"/>
          <w:w w:val="100"/>
          <w:sz w:val="24"/>
          <w:szCs w:val="24"/>
          <w:lang w:val="en-US" w:eastAsia="zh-CN" w:bidi="ar-SA"/>
        </w:rPr>
      </w:pPr>
      <w:r>
        <w:rPr>
          <w:rFonts w:hint="default" w:ascii="Times New Roman" w:hAnsi="Times New Roman" w:eastAsia="黑体" w:cs="Times New Roman"/>
          <w:spacing w:val="0"/>
          <w:w w:val="100"/>
          <w:sz w:val="24"/>
          <w:szCs w:val="24"/>
          <w:lang w:val="en-US" w:eastAsia="zh-CN" w:bidi="ar-SA"/>
        </w:rPr>
        <w:t>表A-1 主效应Probit回归稳健性回归检验</w:t>
      </w:r>
    </w:p>
    <w:tbl>
      <w:tblPr>
        <w:tblStyle w:val="13"/>
        <w:tblW w:w="8299" w:type="dxa"/>
        <w:tblInd w:w="96"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59"/>
        <w:gridCol w:w="1560"/>
        <w:gridCol w:w="1560"/>
        <w:gridCol w:w="1560"/>
        <w:gridCol w:w="156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2059" w:type="dxa"/>
            <w:tcBorders>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240" w:type="dxa"/>
            <w:gridSpan w:val="4"/>
            <w:tcBorders>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Completed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0" w:type="auto"/>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eastAsia" w:ascii="Times New Roman" w:hAnsi="Times New Roman" w:eastAsia="等线" w:cs="Times New Roman"/>
                <w:i w:val="0"/>
                <w:iCs w:val="0"/>
                <w:color w:val="000000"/>
                <w:kern w:val="2"/>
                <w:sz w:val="21"/>
                <w:szCs w:val="21"/>
                <w:u w:val="none"/>
                <w:lang w:val="en-US" w:eastAsia="zh-CN"/>
              </w:rPr>
            </w:pPr>
            <w:r>
              <w:rPr>
                <w:rFonts w:hint="eastAsia" w:ascii="Times New Roman" w:hAnsi="Times New Roman" w:eastAsia="等线" w:cs="Times New Roman"/>
                <w:i w:val="0"/>
                <w:iCs w:val="0"/>
                <w:color w:val="000000"/>
                <w:kern w:val="2"/>
                <w:sz w:val="21"/>
                <w:szCs w:val="21"/>
                <w:u w:val="none"/>
                <w:lang w:val="en-US" w:eastAsia="zh-CN"/>
              </w:rPr>
              <w:t>I</w:t>
            </w:r>
          </w:p>
        </w:tc>
        <w:tc>
          <w:tcPr>
            <w:tcW w:w="0" w:type="auto"/>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lang w:val="en-US" w:eastAsia="zh-CN"/>
              </w:rPr>
            </w:pPr>
            <w:r>
              <w:rPr>
                <w:rFonts w:hint="eastAsia" w:ascii="Times New Roman" w:hAnsi="Times New Roman" w:eastAsia="等线" w:cs="Times New Roman"/>
                <w:i w:val="0"/>
                <w:iCs w:val="0"/>
                <w:color w:val="000000"/>
                <w:kern w:val="2"/>
                <w:sz w:val="21"/>
                <w:szCs w:val="21"/>
                <w:u w:val="none"/>
                <w:lang w:val="en-US" w:eastAsia="zh-CN"/>
              </w:rPr>
              <w:t>II</w:t>
            </w:r>
          </w:p>
        </w:tc>
        <w:tc>
          <w:tcPr>
            <w:tcW w:w="0" w:type="auto"/>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lang w:val="en-US" w:eastAsia="zh-CN"/>
              </w:rPr>
            </w:pPr>
            <w:r>
              <w:rPr>
                <w:rFonts w:hint="eastAsia" w:ascii="Times New Roman" w:hAnsi="Times New Roman" w:eastAsia="等线" w:cs="Times New Roman"/>
                <w:i w:val="0"/>
                <w:iCs w:val="0"/>
                <w:color w:val="000000"/>
                <w:kern w:val="2"/>
                <w:sz w:val="21"/>
                <w:szCs w:val="21"/>
                <w:u w:val="none"/>
                <w:lang w:val="en-US" w:eastAsia="zh-CN"/>
              </w:rPr>
              <w:t>III</w:t>
            </w:r>
          </w:p>
        </w:tc>
        <w:tc>
          <w:tcPr>
            <w:tcW w:w="0" w:type="auto"/>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lang w:val="en-US" w:eastAsia="zh-CN"/>
              </w:rPr>
            </w:pPr>
            <w:r>
              <w:rPr>
                <w:rFonts w:hint="eastAsia" w:ascii="Times New Roman" w:hAnsi="Times New Roman" w:eastAsia="等线" w:cs="Times New Roman"/>
                <w:i w:val="0"/>
                <w:iCs w:val="0"/>
                <w:color w:val="000000"/>
                <w:kern w:val="2"/>
                <w:sz w:val="21"/>
                <w:szCs w:val="21"/>
                <w:u w:val="none"/>
                <w:lang w:val="en-US" w:eastAsia="zh-CN"/>
              </w:rPr>
              <w:t>IV</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State_Owned</w:t>
            </w:r>
          </w:p>
        </w:tc>
        <w:tc>
          <w:tcPr>
            <w:tcW w:w="1560" w:type="dxa"/>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-0.414**</w:t>
            </w:r>
          </w:p>
        </w:tc>
        <w:tc>
          <w:tcPr>
            <w:tcW w:w="1560" w:type="dxa"/>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-0.391**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(0.185)</w:t>
            </w:r>
          </w:p>
        </w:tc>
        <w:tc>
          <w:tcPr>
            <w:tcW w:w="15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Sensitivity</w:t>
            </w:r>
          </w:p>
        </w:tc>
        <w:tc>
          <w:tcPr>
            <w:tcW w:w="15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-0.578***</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(0.215)</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Institution</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0.050</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0.037</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0.055</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(0.041)</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(0.042)</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(0.042)</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Related</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0.152</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0.226</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0.173</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(0.161)</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(0.166)</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(0.163)</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(0.168)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Public</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-0.415**</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-0.457***</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-0.435***</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(0.166)</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(0.170)</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(0.168)</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A_advisor</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0.244**</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0.254**</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0.278***</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0.292***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(0.101)</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(0.102)</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(0.105)</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T_advisor</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-0.227***</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-0.211***</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-0.199***</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(0.075)</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(0.075)</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(0.077)</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Friendly</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1.260***</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1.240***</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1.108***</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1.104***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(0.345)</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(0.348)</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(0.353)</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Challenged</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-1.474***</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-1.508***</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-1.414***</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-1.443***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(0.366)</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(0.369)</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(0.367)</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(0.370)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eastAsia" w:ascii="Times New Roman" w:hAnsi="Times New Roman" w:eastAsia="等线" w:cs="Times New Roman"/>
                <w:i w:val="0"/>
                <w:iCs w:val="0"/>
                <w:color w:val="000000"/>
                <w:kern w:val="2"/>
                <w:sz w:val="21"/>
                <w:szCs w:val="21"/>
                <w:u w:val="none"/>
                <w:lang w:val="en-US" w:eastAsia="zh-CN"/>
              </w:rPr>
              <w:t>Bit</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-0.050</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0.010</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-0.032</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(0.183)</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(0.186)</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(0.185)</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Cul_distance</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-0.081</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-0.063</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-0.071</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(0.078)</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(0.079)</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(0.079)</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_cons</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0.747</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0.912</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0.920</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1.054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(0.685)</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(0.709)</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(0.702)</w:t>
            </w:r>
          </w:p>
        </w:tc>
        <w:tc>
          <w:tcPr>
            <w:tcW w:w="15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Year Dummy</w:t>
            </w:r>
          </w:p>
        </w:tc>
        <w:tc>
          <w:tcPr>
            <w:tcW w:w="0" w:type="auto"/>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c>
          <w:tcPr>
            <w:tcW w:w="0" w:type="auto"/>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c>
          <w:tcPr>
            <w:tcW w:w="0" w:type="auto"/>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c>
          <w:tcPr>
            <w:tcW w:w="0" w:type="auto"/>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4" w:hRule="atLeast"/>
        </w:trPr>
        <w:tc>
          <w:tcPr>
            <w:tcW w:w="0" w:type="auto"/>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N</w:t>
            </w:r>
          </w:p>
        </w:tc>
        <w:tc>
          <w:tcPr>
            <w:tcW w:w="0" w:type="auto"/>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499</w:t>
            </w:r>
          </w:p>
        </w:tc>
        <w:tc>
          <w:tcPr>
            <w:tcW w:w="0" w:type="auto"/>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499</w:t>
            </w:r>
          </w:p>
        </w:tc>
        <w:tc>
          <w:tcPr>
            <w:tcW w:w="0" w:type="auto"/>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499</w:t>
            </w:r>
          </w:p>
        </w:tc>
        <w:tc>
          <w:tcPr>
            <w:tcW w:w="0" w:type="auto"/>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499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P</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default" w:ascii="Times New Roman" w:hAnsi="Times New Roman" w:eastAsia="等线" w:cs="Times New Roman"/>
                <w:i w:val="0"/>
                <w:iCs w:val="0"/>
                <w:color w:val="000000"/>
                <w:kern w:val="2"/>
                <w:sz w:val="21"/>
                <w:szCs w:val="21"/>
                <w:u w:val="none"/>
                <w:lang w:val="en-US" w:eastAsia="zh-CN"/>
              </w:rPr>
              <w:t>0.0000</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default" w:ascii="Times New Roman" w:hAnsi="Times New Roman" w:eastAsia="等线" w:cs="Times New Roman"/>
                <w:i w:val="0"/>
                <w:iCs w:val="0"/>
                <w:color w:val="000000"/>
                <w:kern w:val="2"/>
                <w:sz w:val="21"/>
                <w:szCs w:val="21"/>
                <w:u w:val="none"/>
                <w:lang w:val="en-US" w:eastAsia="zh-CN"/>
              </w:rPr>
              <w:t>0.0000</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default" w:ascii="Times New Roman" w:hAnsi="Times New Roman" w:eastAsia="等线" w:cs="Times New Roman"/>
                <w:i w:val="0"/>
                <w:iCs w:val="0"/>
                <w:color w:val="000000"/>
                <w:kern w:val="2"/>
                <w:sz w:val="21"/>
                <w:szCs w:val="21"/>
                <w:u w:val="none"/>
                <w:lang w:val="en-US" w:eastAsia="zh-CN"/>
              </w:rPr>
              <w:t>0.0000</w:t>
            </w:r>
          </w:p>
        </w:tc>
        <w:tc>
          <w:tcPr>
            <w:tcW w:w="0" w:type="auto"/>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default" w:ascii="Times New Roman" w:hAnsi="Times New Roman" w:eastAsia="等线" w:cs="Times New Roman"/>
                <w:i w:val="0"/>
                <w:iCs w:val="0"/>
                <w:color w:val="000000"/>
                <w:kern w:val="2"/>
                <w:sz w:val="21"/>
                <w:szCs w:val="21"/>
                <w:u w:val="none"/>
                <w:lang w:val="en-US" w:eastAsia="zh-CN"/>
              </w:rPr>
              <w:t>0.0000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4" w:hRule="atLeast"/>
        </w:trPr>
        <w:tc>
          <w:tcPr>
            <w:tcW w:w="0" w:type="auto"/>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R2</w:t>
            </w:r>
          </w:p>
        </w:tc>
        <w:tc>
          <w:tcPr>
            <w:tcW w:w="1560" w:type="dxa"/>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0.1954</w:t>
            </w:r>
          </w:p>
        </w:tc>
        <w:tc>
          <w:tcPr>
            <w:tcW w:w="1560" w:type="dxa"/>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0.2079</w:t>
            </w:r>
          </w:p>
        </w:tc>
        <w:tc>
          <w:tcPr>
            <w:tcW w:w="1560" w:type="dxa"/>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0.2131</w:t>
            </w:r>
          </w:p>
        </w:tc>
        <w:tc>
          <w:tcPr>
            <w:tcW w:w="1560" w:type="dxa"/>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0.2239</w:t>
            </w:r>
          </w:p>
        </w:tc>
      </w:tr>
    </w:tbl>
    <w:p>
      <w:pPr>
        <w:pStyle w:val="5"/>
        <w:spacing w:line="360" w:lineRule="auto"/>
        <w:jc w:val="both"/>
        <w:rPr>
          <w:rFonts w:hint="default" w:ascii="Times New Roman" w:hAnsi="Times New Roman" w:eastAsia="宋体" w:cs="Times New Roman"/>
          <w:spacing w:val="0"/>
          <w:w w:val="100"/>
          <w:sz w:val="21"/>
          <w:szCs w:val="21"/>
        </w:rPr>
      </w:pPr>
      <w:r>
        <w:rPr>
          <w:rFonts w:hint="default" w:ascii="Times New Roman" w:hAnsi="Times New Roman" w:eastAsia="宋体" w:cs="Times New Roman"/>
          <w:b w:val="0"/>
          <w:bCs/>
          <w:spacing w:val="0"/>
          <w:w w:val="100"/>
          <w:sz w:val="21"/>
          <w:szCs w:val="21"/>
        </w:rPr>
        <w:t>注：回归系数下的括号内是标准误差，* p &lt; 0.1, ** p &lt; 0.05, *** p &lt; 0.01</w:t>
      </w:r>
    </w:p>
    <w:p>
      <w:pPr>
        <w:spacing w:line="360" w:lineRule="auto"/>
        <w:rPr>
          <w:rFonts w:hint="default" w:ascii="Times New Roman" w:hAnsi="Times New Roman" w:eastAsia="宋体" w:cs="Times New Roman"/>
          <w:spacing w:val="0"/>
          <w:w w:val="100"/>
          <w:sz w:val="24"/>
          <w:szCs w:val="24"/>
          <w:lang w:val="en-US" w:eastAsia="zh-CN"/>
        </w:rPr>
      </w:pPr>
    </w:p>
    <w:p>
      <w:pPr>
        <w:spacing w:line="360" w:lineRule="auto"/>
        <w:rPr>
          <w:rFonts w:hint="default" w:ascii="Times New Roman" w:hAnsi="Times New Roman" w:eastAsia="宋体" w:cs="Times New Roman"/>
          <w:spacing w:val="0"/>
          <w:w w:val="100"/>
          <w:sz w:val="24"/>
          <w:szCs w:val="24"/>
          <w:lang w:val="en-US" w:eastAsia="zh-CN"/>
        </w:rPr>
      </w:pPr>
    </w:p>
    <w:p>
      <w:pPr>
        <w:rPr>
          <w:rFonts w:hint="default" w:ascii="Times New Roman" w:hAnsi="Times New Roman" w:eastAsia="黑体" w:cs="Times New Roman"/>
          <w:spacing w:val="0"/>
          <w:w w:val="100"/>
          <w:sz w:val="24"/>
          <w:szCs w:val="24"/>
          <w:lang w:val="en-US" w:eastAsia="zh-CN"/>
        </w:rPr>
      </w:pPr>
      <w:r>
        <w:rPr>
          <w:rFonts w:hint="default" w:ascii="Times New Roman" w:hAnsi="Times New Roman" w:eastAsia="黑体" w:cs="Times New Roman"/>
          <w:spacing w:val="0"/>
          <w:w w:val="100"/>
          <w:sz w:val="24"/>
          <w:szCs w:val="24"/>
          <w:lang w:val="en-US" w:eastAsia="zh-CN"/>
        </w:rPr>
        <w:br w:type="page"/>
      </w:r>
    </w:p>
    <w:p>
      <w:pPr>
        <w:spacing w:line="360" w:lineRule="auto"/>
        <w:jc w:val="center"/>
        <w:rPr>
          <w:rFonts w:hint="default" w:ascii="Times New Roman" w:hAnsi="Times New Roman" w:eastAsia="黑体" w:cs="Times New Roman"/>
          <w:spacing w:val="0"/>
          <w:w w:val="100"/>
          <w:sz w:val="24"/>
          <w:szCs w:val="24"/>
          <w:lang w:val="en-US" w:eastAsia="zh-CN"/>
        </w:rPr>
      </w:pPr>
    </w:p>
    <w:p>
      <w:pPr>
        <w:spacing w:line="360" w:lineRule="auto"/>
        <w:jc w:val="center"/>
        <w:rPr>
          <w:rFonts w:hint="default" w:ascii="Times New Roman" w:hAnsi="Times New Roman" w:eastAsia="黑体" w:cs="Times New Roman"/>
          <w:spacing w:val="0"/>
          <w:w w:val="100"/>
          <w:sz w:val="24"/>
          <w:szCs w:val="24"/>
          <w:lang w:val="en-US" w:eastAsia="zh-CN"/>
        </w:rPr>
      </w:pPr>
      <w:r>
        <w:rPr>
          <w:rFonts w:hint="default" w:ascii="Times New Roman" w:hAnsi="Times New Roman" w:eastAsia="黑体" w:cs="Times New Roman"/>
          <w:spacing w:val="0"/>
          <w:w w:val="100"/>
          <w:sz w:val="24"/>
          <w:szCs w:val="24"/>
          <w:lang w:val="en-US" w:eastAsia="zh-CN"/>
        </w:rPr>
        <w:t>表A-2 调节效应与异质性Probit回归稳健性回归检验</w:t>
      </w:r>
    </w:p>
    <w:tbl>
      <w:tblPr>
        <w:tblStyle w:val="13"/>
        <w:tblW w:w="906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540"/>
        <w:gridCol w:w="1196"/>
        <w:gridCol w:w="1201"/>
        <w:gridCol w:w="1199"/>
        <w:gridCol w:w="1375"/>
        <w:gridCol w:w="154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7" w:hRule="atLeast"/>
          <w:jc w:val="center"/>
        </w:trPr>
        <w:tc>
          <w:tcPr>
            <w:tcW w:w="2540" w:type="dxa"/>
            <w:tcBorders>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520" w:type="dxa"/>
            <w:gridSpan w:val="5"/>
            <w:tcBorders>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Completed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254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2397" w:type="dxa"/>
            <w:gridSpan w:val="2"/>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lang w:val="en-US" w:eastAsia="zh-CN"/>
              </w:rPr>
            </w:pPr>
            <w:r>
              <w:rPr>
                <w:rFonts w:hint="default" w:ascii="Times New Roman" w:hAnsi="Times New Roman" w:eastAsia="宋体" w:cs="Times New Roman"/>
                <w:i w:val="0"/>
                <w:iCs w:val="0"/>
                <w:color w:val="000000"/>
                <w:kern w:val="2"/>
                <w:sz w:val="21"/>
                <w:szCs w:val="21"/>
                <w:u w:val="none"/>
                <w:lang w:val="en-US" w:eastAsia="zh-CN"/>
              </w:rPr>
              <w:t>调节效应</w:t>
            </w:r>
          </w:p>
        </w:tc>
        <w:tc>
          <w:tcPr>
            <w:tcW w:w="4123" w:type="dxa"/>
            <w:gridSpan w:val="3"/>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lang w:val="en-US" w:eastAsia="zh-CN"/>
              </w:rPr>
            </w:pPr>
            <w:r>
              <w:rPr>
                <w:rFonts w:hint="default" w:ascii="Times New Roman" w:hAnsi="Times New Roman" w:eastAsia="宋体" w:cs="Times New Roman"/>
                <w:i w:val="0"/>
                <w:iCs w:val="0"/>
                <w:color w:val="000000"/>
                <w:kern w:val="2"/>
                <w:sz w:val="21"/>
                <w:szCs w:val="21"/>
                <w:u w:val="none"/>
                <w:lang w:val="en-US" w:eastAsia="zh-CN"/>
              </w:rPr>
              <w:t>异质性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2" w:hRule="atLeast"/>
          <w:jc w:val="center"/>
        </w:trPr>
        <w:tc>
          <w:tcPr>
            <w:tcW w:w="2540" w:type="dxa"/>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p>
        </w:tc>
        <w:tc>
          <w:tcPr>
            <w:tcW w:w="1196" w:type="dxa"/>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cs="Times New Roman"/>
                <w:i w:val="0"/>
                <w:iCs w:val="0"/>
                <w:color w:val="000000"/>
                <w:kern w:val="2"/>
                <w:sz w:val="21"/>
                <w:szCs w:val="21"/>
                <w:u w:val="none"/>
                <w:lang w:val="en-US" w:eastAsia="zh-CN" w:bidi="ar-SA"/>
              </w:rPr>
            </w:pPr>
            <w:r>
              <w:rPr>
                <w:rFonts w:hint="default" w:ascii="Times New Roman" w:hAnsi="Times New Roman" w:cs="Times New Roman"/>
                <w:i w:val="0"/>
                <w:iCs w:val="0"/>
                <w:color w:val="000000"/>
                <w:kern w:val="2"/>
                <w:sz w:val="21"/>
                <w:szCs w:val="21"/>
                <w:u w:val="none"/>
                <w:lang w:val="en-US" w:eastAsia="zh-CN" w:bidi="ar-SA"/>
              </w:rPr>
              <w:t>国有性质</w:t>
            </w:r>
          </w:p>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cs="Times New Roman"/>
                <w:i w:val="0"/>
                <w:iCs w:val="0"/>
                <w:color w:val="000000"/>
                <w:kern w:val="2"/>
                <w:sz w:val="21"/>
                <w:szCs w:val="21"/>
                <w:u w:val="none"/>
                <w:lang w:val="en-US" w:eastAsia="zh-CN" w:bidi="ar-SA"/>
              </w:rPr>
            </w:pPr>
            <w:r>
              <w:rPr>
                <w:rFonts w:hint="default" w:ascii="Times New Roman" w:hAnsi="Times New Roman" w:cs="Times New Roman"/>
                <w:i w:val="0"/>
                <w:iCs w:val="0"/>
                <w:color w:val="000000"/>
                <w:kern w:val="2"/>
                <w:sz w:val="21"/>
                <w:szCs w:val="21"/>
                <w:u w:val="none"/>
                <w:lang w:val="en-US" w:eastAsia="zh-CN" w:bidi="ar-SA"/>
              </w:rPr>
              <w:t>×</w:t>
            </w:r>
          </w:p>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cs="Times New Roman"/>
                <w:i w:val="0"/>
                <w:iCs w:val="0"/>
                <w:color w:val="000000"/>
                <w:kern w:val="2"/>
                <w:sz w:val="21"/>
                <w:szCs w:val="21"/>
                <w:u w:val="none"/>
                <w:lang w:val="en-US" w:eastAsia="zh-CN" w:bidi="ar-SA"/>
              </w:rPr>
              <w:t>敏感行业</w:t>
            </w:r>
          </w:p>
        </w:tc>
        <w:tc>
          <w:tcPr>
            <w:tcW w:w="1201" w:type="dxa"/>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cs="Times New Roman"/>
                <w:i w:val="0"/>
                <w:iCs w:val="0"/>
                <w:color w:val="000000"/>
                <w:kern w:val="2"/>
                <w:sz w:val="21"/>
                <w:szCs w:val="21"/>
                <w:u w:val="none"/>
                <w:lang w:val="en-US" w:eastAsia="zh-CN" w:bidi="ar-SA"/>
              </w:rPr>
            </w:pPr>
            <w:r>
              <w:rPr>
                <w:rFonts w:hint="default" w:ascii="Times New Roman" w:hAnsi="Times New Roman" w:cs="Times New Roman"/>
                <w:i w:val="0"/>
                <w:iCs w:val="0"/>
                <w:color w:val="000000"/>
                <w:kern w:val="2"/>
                <w:sz w:val="21"/>
                <w:szCs w:val="21"/>
                <w:u w:val="none"/>
                <w:lang w:val="en-US" w:eastAsia="zh-CN" w:bidi="ar-SA"/>
              </w:rPr>
              <w:t>国有性质</w:t>
            </w:r>
          </w:p>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cs="Times New Roman"/>
                <w:i w:val="0"/>
                <w:iCs w:val="0"/>
                <w:color w:val="000000"/>
                <w:kern w:val="2"/>
                <w:sz w:val="21"/>
                <w:szCs w:val="21"/>
                <w:u w:val="none"/>
                <w:lang w:val="en-US" w:eastAsia="zh-CN" w:bidi="ar-SA"/>
              </w:rPr>
            </w:pPr>
            <w:r>
              <w:rPr>
                <w:rFonts w:hint="default" w:ascii="Times New Roman" w:hAnsi="Times New Roman" w:cs="Times New Roman"/>
                <w:i w:val="0"/>
                <w:iCs w:val="0"/>
                <w:color w:val="000000"/>
                <w:kern w:val="2"/>
                <w:sz w:val="21"/>
                <w:szCs w:val="21"/>
                <w:u w:val="none"/>
                <w:lang w:val="en-US" w:eastAsia="zh-CN" w:bidi="ar-SA"/>
              </w:rPr>
              <w:t>×</w:t>
            </w:r>
          </w:p>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cs="Times New Roman"/>
                <w:i w:val="0"/>
                <w:iCs w:val="0"/>
                <w:color w:val="000000"/>
                <w:kern w:val="2"/>
                <w:sz w:val="21"/>
                <w:szCs w:val="21"/>
                <w:u w:val="none"/>
                <w:lang w:val="en-US" w:eastAsia="zh-CN" w:bidi="ar-SA"/>
              </w:rPr>
              <w:t>制度质量</w:t>
            </w:r>
          </w:p>
        </w:tc>
        <w:tc>
          <w:tcPr>
            <w:tcW w:w="1199" w:type="dxa"/>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cs="Times New Roman"/>
                <w:i w:val="0"/>
                <w:iCs w:val="0"/>
                <w:color w:val="000000"/>
                <w:kern w:val="2"/>
                <w:sz w:val="21"/>
                <w:szCs w:val="21"/>
                <w:u w:val="none"/>
                <w:lang w:val="en-US" w:eastAsia="zh-CN" w:bidi="ar-SA"/>
              </w:rPr>
              <w:t>全样本组</w:t>
            </w:r>
          </w:p>
        </w:tc>
        <w:tc>
          <w:tcPr>
            <w:tcW w:w="1375" w:type="dxa"/>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cs="Times New Roman"/>
                <w:i w:val="0"/>
                <w:iCs w:val="0"/>
                <w:color w:val="000000"/>
                <w:kern w:val="2"/>
                <w:sz w:val="21"/>
                <w:szCs w:val="21"/>
                <w:u w:val="none"/>
                <w:lang w:val="en-US" w:eastAsia="zh-CN" w:bidi="ar-SA"/>
              </w:rPr>
              <w:t>国有企业组</w:t>
            </w:r>
          </w:p>
        </w:tc>
        <w:tc>
          <w:tcPr>
            <w:tcW w:w="1549" w:type="dxa"/>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cs="Times New Roman"/>
                <w:i w:val="0"/>
                <w:iCs w:val="0"/>
                <w:color w:val="000000"/>
                <w:kern w:val="2"/>
                <w:sz w:val="21"/>
                <w:szCs w:val="21"/>
                <w:u w:val="none"/>
                <w:lang w:val="en-US" w:eastAsia="zh-CN" w:bidi="ar-SA"/>
              </w:rPr>
              <w:t>非国有企业组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4" w:hRule="atLeast"/>
          <w:jc w:val="center"/>
        </w:trPr>
        <w:tc>
          <w:tcPr>
            <w:tcW w:w="2540"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State_Owned×Sensitivity</w:t>
            </w:r>
          </w:p>
        </w:tc>
        <w:tc>
          <w:tcPr>
            <w:tcW w:w="1196"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0.359</w:t>
            </w:r>
          </w:p>
        </w:tc>
        <w:tc>
          <w:tcPr>
            <w:tcW w:w="1201" w:type="dxa"/>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199" w:type="dxa"/>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375" w:type="dxa"/>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549" w:type="dxa"/>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(0.408)</w:t>
            </w:r>
          </w:p>
        </w:tc>
        <w:tc>
          <w:tcPr>
            <w:tcW w:w="1201"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199"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375"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549"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State_Owned×Institution</w:t>
            </w:r>
          </w:p>
        </w:tc>
        <w:tc>
          <w:tcPr>
            <w:tcW w:w="1196"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-0.191**</w:t>
            </w:r>
          </w:p>
        </w:tc>
        <w:tc>
          <w:tcPr>
            <w:tcW w:w="1199"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375"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549"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196"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(0.079)</w:t>
            </w:r>
          </w:p>
        </w:tc>
        <w:tc>
          <w:tcPr>
            <w:tcW w:w="1199"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375"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549"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State_Owned</w:t>
            </w: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-0.472**</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-0.440**</w:t>
            </w:r>
          </w:p>
        </w:tc>
        <w:tc>
          <w:tcPr>
            <w:tcW w:w="1199"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375"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549"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(0.209)</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(0.191)</w:t>
            </w:r>
          </w:p>
        </w:tc>
        <w:tc>
          <w:tcPr>
            <w:tcW w:w="1199"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375"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549"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Sensitivity</w:t>
            </w: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-0.697***</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-0.510**</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-0.578***</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-0.313</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(0.269)</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(0.221)</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(0.215)</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(0.389)</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Institution</w:t>
            </w: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0.040</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0.117**</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0.055</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-0.099</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(0.043)</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(0.052)</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(0.042)</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(0.081)</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Related</w:t>
            </w: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0.240</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0.237</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0.173</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-0.223</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(0.169)</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(0.170)</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(0.163)</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(0.325)</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Public</w:t>
            </w: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-0.485***</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-0.532***</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-0.435***</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-0.746**</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(0.173)</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(0.176)</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(0.168)</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(0.364)</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A_advisor</w:t>
            </w: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0.278***</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0.302***</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0.278***</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0.346*</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(0.106)</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(0.107)</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(0.105)</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(0.198)</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T_advisor</w:t>
            </w: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-0.190**</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-0.191**</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-0.199***</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-0.029</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(0.077)</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(0.078)</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(0.077)</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(0.127)</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Friendly</w:t>
            </w: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1.122***</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1.129***</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1.108***</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1.092</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1.486***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(0.356)</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(0.357)</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(0.353)</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(0.708)</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Challenged</w:t>
            </w: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-1.468***</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-1.485***</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-1.414***</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-1.169*</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-2.094***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(0.374)</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(0.376)</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(0.367)</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(0.683)</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lang w:val="en-US" w:eastAsia="zh-CN"/>
              </w:rPr>
            </w:pPr>
            <w:r>
              <w:rPr>
                <w:rFonts w:hint="eastAsia" w:ascii="Times New Roman" w:hAnsi="Times New Roman" w:cs="Times New Roman"/>
                <w:i w:val="0"/>
                <w:iCs w:val="0"/>
                <w:color w:val="000000"/>
                <w:kern w:val="2"/>
                <w:sz w:val="21"/>
                <w:szCs w:val="21"/>
                <w:u w:val="none"/>
                <w:lang w:val="en-US" w:eastAsia="zh-CN"/>
              </w:rPr>
              <w:t>Bit</w:t>
            </w: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0.020</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0.099</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-0.032</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0.062</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(0.188)</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(0.194)</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(0.185)</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(0.388)</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(0.264)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Cul_distance</w:t>
            </w: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-0.051</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-0.044</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-0.071</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-0.229</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(0.080)</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(0.082)</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(0.079)</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(0.163)</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_cons</w:t>
            </w: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1.081</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0.945</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0.920</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0.883</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jc w:val="center"/>
        </w:trPr>
        <w:tc>
          <w:tcPr>
            <w:tcW w:w="254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119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(0.722)</w:t>
            </w:r>
          </w:p>
        </w:tc>
        <w:tc>
          <w:tcPr>
            <w:tcW w:w="120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(0.723)</w:t>
            </w:r>
          </w:p>
        </w:tc>
        <w:tc>
          <w:tcPr>
            <w:tcW w:w="119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(0.702)</w:t>
            </w:r>
          </w:p>
        </w:tc>
        <w:tc>
          <w:tcPr>
            <w:tcW w:w="1375"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(1.166)</w:t>
            </w:r>
          </w:p>
        </w:tc>
        <w:tc>
          <w:tcPr>
            <w:tcW w:w="154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(0.818)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8" w:hRule="atLeast"/>
          <w:jc w:val="center"/>
        </w:trPr>
        <w:tc>
          <w:tcPr>
            <w:tcW w:w="2540" w:type="dxa"/>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Year</w:t>
            </w:r>
            <w:r>
              <w:rPr>
                <w:rFonts w:hint="default" w:ascii="Times New Roman" w:hAnsi="Times New Roman" w:cs="Times New Roman"/>
                <w:i w:val="0"/>
                <w:iCs w:val="0"/>
                <w:color w:val="000000"/>
                <w:kern w:val="0"/>
                <w:sz w:val="21"/>
                <w:szCs w:val="21"/>
                <w:u w:val="none"/>
                <w:lang w:val="en-US" w:eastAsia="zh-CN" w:bidi="ar"/>
              </w:rPr>
              <w:t xml:space="preserve"> D</w:t>
            </w:r>
            <w:r>
              <w:rPr>
                <w:rFonts w:hint="default" w:ascii="Times New Roman" w:hAnsi="Times New Roman" w:eastAsia="宋体" w:cs="Times New Roman"/>
                <w:i w:val="0"/>
                <w:iCs w:val="0"/>
                <w:color w:val="000000"/>
                <w:kern w:val="0"/>
                <w:sz w:val="21"/>
                <w:szCs w:val="21"/>
                <w:u w:val="none"/>
                <w:lang w:val="en-US" w:eastAsia="zh-CN" w:bidi="ar"/>
              </w:rPr>
              <w:t>ummy</w:t>
            </w:r>
          </w:p>
        </w:tc>
        <w:tc>
          <w:tcPr>
            <w:tcW w:w="1196" w:type="dxa"/>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cs="Times New Roman"/>
                <w:i w:val="0"/>
                <w:iCs w:val="0"/>
                <w:color w:val="000000"/>
                <w:kern w:val="2"/>
                <w:sz w:val="21"/>
                <w:szCs w:val="21"/>
                <w:u w:val="none"/>
                <w:lang w:val="en-US" w:eastAsia="zh-CN" w:bidi="ar-SA"/>
              </w:rPr>
              <w:t>Yes</w:t>
            </w:r>
          </w:p>
        </w:tc>
        <w:tc>
          <w:tcPr>
            <w:tcW w:w="1201" w:type="dxa"/>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cs="Times New Roman"/>
                <w:i w:val="0"/>
                <w:iCs w:val="0"/>
                <w:color w:val="000000"/>
                <w:kern w:val="2"/>
                <w:sz w:val="21"/>
                <w:szCs w:val="21"/>
                <w:u w:val="none"/>
                <w:lang w:val="en-US" w:eastAsia="zh-CN" w:bidi="ar-SA"/>
              </w:rPr>
              <w:t>Yes</w:t>
            </w:r>
          </w:p>
        </w:tc>
        <w:tc>
          <w:tcPr>
            <w:tcW w:w="1199" w:type="dxa"/>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cs="Times New Roman"/>
                <w:i w:val="0"/>
                <w:iCs w:val="0"/>
                <w:color w:val="000000"/>
                <w:kern w:val="2"/>
                <w:sz w:val="21"/>
                <w:szCs w:val="21"/>
                <w:u w:val="none"/>
                <w:lang w:val="en-US" w:eastAsia="zh-CN" w:bidi="ar-SA"/>
              </w:rPr>
              <w:t>Yes</w:t>
            </w:r>
          </w:p>
        </w:tc>
        <w:tc>
          <w:tcPr>
            <w:tcW w:w="1375" w:type="dxa"/>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cs="Times New Roman"/>
                <w:i w:val="0"/>
                <w:iCs w:val="0"/>
                <w:color w:val="000000"/>
                <w:kern w:val="2"/>
                <w:sz w:val="21"/>
                <w:szCs w:val="21"/>
                <w:u w:val="none"/>
                <w:lang w:val="en-US" w:eastAsia="zh-CN" w:bidi="ar-SA"/>
              </w:rPr>
              <w:t>Yes</w:t>
            </w:r>
          </w:p>
        </w:tc>
        <w:tc>
          <w:tcPr>
            <w:tcW w:w="1549" w:type="dxa"/>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cs="Times New Roman"/>
                <w:i w:val="0"/>
                <w:iCs w:val="0"/>
                <w:color w:val="000000"/>
                <w:kern w:val="2"/>
                <w:sz w:val="21"/>
                <w:szCs w:val="21"/>
                <w:u w:val="none"/>
                <w:lang w:val="en-US" w:eastAsia="zh-CN" w:bidi="ar-SA"/>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8" w:hRule="atLeast"/>
          <w:jc w:val="center"/>
        </w:trPr>
        <w:tc>
          <w:tcPr>
            <w:tcW w:w="9060" w:type="dxa"/>
            <w:gridSpan w:val="6"/>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p>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cs="Times New Roman"/>
                <w:i w:val="0"/>
                <w:iCs w:val="0"/>
                <w:color w:val="000000"/>
                <w:kern w:val="2"/>
                <w:sz w:val="21"/>
                <w:szCs w:val="21"/>
                <w:u w:val="none"/>
                <w:lang w:val="en-US" w:eastAsia="zh-CN" w:bidi="ar-SA"/>
              </w:rPr>
            </w:pPr>
            <w:r>
              <w:rPr>
                <w:rFonts w:hint="default" w:ascii="Times New Roman" w:hAnsi="Times New Roman" w:eastAsia="黑体" w:cs="Times New Roman"/>
                <w:spacing w:val="0"/>
                <w:w w:val="100"/>
                <w:kern w:val="2"/>
                <w:sz w:val="24"/>
                <w:szCs w:val="24"/>
                <w:lang w:val="en-US" w:eastAsia="zh-CN"/>
              </w:rPr>
              <w:t>表A-2 调节效应与异质性Probit回归稳健性回归检验</w:t>
            </w:r>
            <w:r>
              <w:rPr>
                <w:rFonts w:hint="eastAsia" w:ascii="Times New Roman" w:hAnsi="Times New Roman" w:eastAsia="黑体" w:cs="Times New Roman"/>
                <w:spacing w:val="0"/>
                <w:w w:val="100"/>
                <w:kern w:val="2"/>
                <w:sz w:val="24"/>
                <w:szCs w:val="24"/>
                <w:lang w:val="en-US" w:eastAsia="zh-CN"/>
              </w:rPr>
              <w:t>（续前表）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8" w:hRule="atLeast"/>
          <w:jc w:val="center"/>
        </w:trPr>
        <w:tc>
          <w:tcPr>
            <w:tcW w:w="2540"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w:t>
            </w:r>
          </w:p>
        </w:tc>
        <w:tc>
          <w:tcPr>
            <w:tcW w:w="1196"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499</w:t>
            </w:r>
          </w:p>
        </w:tc>
        <w:tc>
          <w:tcPr>
            <w:tcW w:w="1201"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499</w:t>
            </w:r>
          </w:p>
        </w:tc>
        <w:tc>
          <w:tcPr>
            <w:tcW w:w="1199"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499</w:t>
            </w:r>
          </w:p>
        </w:tc>
        <w:tc>
          <w:tcPr>
            <w:tcW w:w="1375"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132</w:t>
            </w:r>
          </w:p>
        </w:tc>
        <w:tc>
          <w:tcPr>
            <w:tcW w:w="1549"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8" w:hRule="atLeast"/>
          <w:jc w:val="center"/>
        </w:trPr>
        <w:tc>
          <w:tcPr>
            <w:tcW w:w="254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w:t>
            </w:r>
          </w:p>
        </w:tc>
        <w:tc>
          <w:tcPr>
            <w:tcW w:w="1196"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lang w:val="en-US" w:eastAsia="zh-CN"/>
              </w:rPr>
            </w:pPr>
            <w:r>
              <w:rPr>
                <w:rFonts w:hint="default" w:ascii="Times New Roman" w:hAnsi="Times New Roman" w:eastAsia="宋体" w:cs="Times New Roman"/>
                <w:i w:val="0"/>
                <w:iCs w:val="0"/>
                <w:color w:val="000000"/>
                <w:kern w:val="2"/>
                <w:sz w:val="21"/>
                <w:szCs w:val="21"/>
                <w:u w:val="none"/>
                <w:lang w:val="en-US" w:eastAsia="zh-CN"/>
              </w:rPr>
              <w:t>0.0000</w:t>
            </w:r>
          </w:p>
        </w:tc>
        <w:tc>
          <w:tcPr>
            <w:tcW w:w="1201"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lang w:val="en-US" w:eastAsia="zh-CN"/>
              </w:rPr>
            </w:pPr>
            <w:r>
              <w:rPr>
                <w:rFonts w:hint="default" w:ascii="Times New Roman" w:hAnsi="Times New Roman" w:eastAsia="宋体" w:cs="Times New Roman"/>
                <w:i w:val="0"/>
                <w:iCs w:val="0"/>
                <w:color w:val="000000"/>
                <w:kern w:val="2"/>
                <w:sz w:val="21"/>
                <w:szCs w:val="21"/>
                <w:u w:val="none"/>
                <w:lang w:val="en-US" w:eastAsia="zh-CN"/>
              </w:rPr>
              <w:t>0.0000</w:t>
            </w:r>
          </w:p>
        </w:tc>
        <w:tc>
          <w:tcPr>
            <w:tcW w:w="1199"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lang w:val="en-US" w:eastAsia="zh-CN"/>
              </w:rPr>
            </w:pPr>
            <w:r>
              <w:rPr>
                <w:rFonts w:hint="default" w:ascii="Times New Roman" w:hAnsi="Times New Roman" w:eastAsia="宋体" w:cs="Times New Roman"/>
                <w:i w:val="0"/>
                <w:iCs w:val="0"/>
                <w:color w:val="000000"/>
                <w:kern w:val="2"/>
                <w:sz w:val="21"/>
                <w:szCs w:val="21"/>
                <w:u w:val="none"/>
                <w:lang w:val="en-US" w:eastAsia="zh-CN"/>
              </w:rPr>
              <w:t>0.0000</w:t>
            </w:r>
          </w:p>
        </w:tc>
        <w:tc>
          <w:tcPr>
            <w:tcW w:w="1375"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lang w:val="en-US" w:eastAsia="zh-CN"/>
              </w:rPr>
            </w:pPr>
            <w:r>
              <w:rPr>
                <w:rFonts w:hint="default" w:ascii="Times New Roman" w:hAnsi="Times New Roman" w:eastAsia="宋体" w:cs="Times New Roman"/>
                <w:i w:val="0"/>
                <w:iCs w:val="0"/>
                <w:color w:val="000000"/>
                <w:kern w:val="2"/>
                <w:sz w:val="21"/>
                <w:szCs w:val="21"/>
                <w:u w:val="none"/>
                <w:lang w:val="en-US" w:eastAsia="zh-CN"/>
              </w:rPr>
              <w:t>0.00</w:t>
            </w:r>
            <w:r>
              <w:rPr>
                <w:rFonts w:hint="eastAsia" w:ascii="Times New Roman" w:hAnsi="Times New Roman" w:cs="Times New Roman"/>
                <w:i w:val="0"/>
                <w:iCs w:val="0"/>
                <w:color w:val="000000"/>
                <w:kern w:val="2"/>
                <w:sz w:val="21"/>
                <w:szCs w:val="21"/>
                <w:u w:val="none"/>
                <w:lang w:val="en-US" w:eastAsia="zh-CN"/>
              </w:rPr>
              <w:t>63</w:t>
            </w:r>
          </w:p>
        </w:tc>
        <w:tc>
          <w:tcPr>
            <w:tcW w:w="1549"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lang w:val="en-US" w:eastAsia="zh-CN"/>
              </w:rPr>
            </w:pPr>
            <w:r>
              <w:rPr>
                <w:rFonts w:hint="default" w:ascii="Times New Roman" w:hAnsi="Times New Roman" w:eastAsia="宋体" w:cs="Times New Roman"/>
                <w:i w:val="0"/>
                <w:iCs w:val="0"/>
                <w:color w:val="000000"/>
                <w:kern w:val="2"/>
                <w:sz w:val="21"/>
                <w:szCs w:val="21"/>
                <w:u w:val="none"/>
                <w:lang w:val="en-US" w:eastAsia="zh-CN"/>
              </w:rPr>
              <w:t>0.0000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jc w:val="center"/>
        </w:trPr>
        <w:tc>
          <w:tcPr>
            <w:tcW w:w="2540" w:type="dxa"/>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R2</w:t>
            </w:r>
          </w:p>
        </w:tc>
        <w:tc>
          <w:tcPr>
            <w:tcW w:w="1196" w:type="dxa"/>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0.2258</w:t>
            </w:r>
          </w:p>
        </w:tc>
        <w:tc>
          <w:tcPr>
            <w:tcW w:w="1201" w:type="dxa"/>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0.23</w:t>
            </w:r>
            <w:r>
              <w:rPr>
                <w:rFonts w:hint="eastAsia" w:ascii="Times New Roman" w:hAnsi="Times New Roman" w:cs="Times New Roman"/>
                <w:i w:val="0"/>
                <w:iCs w:val="0"/>
                <w:color w:val="000000"/>
                <w:kern w:val="0"/>
                <w:sz w:val="21"/>
                <w:szCs w:val="21"/>
                <w:u w:val="none"/>
                <w:lang w:val="en-US" w:eastAsia="zh-CN" w:bidi="ar"/>
              </w:rPr>
              <w:t>92</w:t>
            </w:r>
          </w:p>
        </w:tc>
        <w:tc>
          <w:tcPr>
            <w:tcW w:w="1199" w:type="dxa"/>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0.213</w:t>
            </w:r>
            <w:r>
              <w:rPr>
                <w:rFonts w:hint="eastAsia" w:ascii="Times New Roman" w:hAnsi="Times New Roman" w:cs="Times New Roman"/>
                <w:i w:val="0"/>
                <w:iCs w:val="0"/>
                <w:color w:val="000000"/>
                <w:kern w:val="0"/>
                <w:sz w:val="21"/>
                <w:szCs w:val="21"/>
                <w:u w:val="none"/>
                <w:lang w:val="en-US" w:eastAsia="zh-CN" w:bidi="ar"/>
              </w:rPr>
              <w:t>1</w:t>
            </w:r>
          </w:p>
        </w:tc>
        <w:tc>
          <w:tcPr>
            <w:tcW w:w="1375" w:type="dxa"/>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0.286</w:t>
            </w:r>
            <w:r>
              <w:rPr>
                <w:rFonts w:hint="eastAsia" w:ascii="Times New Roman" w:hAnsi="Times New Roman" w:cs="Times New Roman"/>
                <w:i w:val="0"/>
                <w:iCs w:val="0"/>
                <w:color w:val="000000"/>
                <w:kern w:val="0"/>
                <w:sz w:val="21"/>
                <w:szCs w:val="21"/>
                <w:u w:val="none"/>
                <w:lang w:val="en-US" w:eastAsia="zh-CN" w:bidi="ar"/>
              </w:rPr>
              <w:t>9</w:t>
            </w:r>
          </w:p>
        </w:tc>
        <w:tc>
          <w:tcPr>
            <w:tcW w:w="1549" w:type="dxa"/>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0.26</w:t>
            </w:r>
            <w:r>
              <w:rPr>
                <w:rFonts w:hint="eastAsia" w:ascii="Times New Roman" w:hAnsi="Times New Roman" w:cs="Times New Roman"/>
                <w:i w:val="0"/>
                <w:iCs w:val="0"/>
                <w:color w:val="000000"/>
                <w:kern w:val="0"/>
                <w:sz w:val="21"/>
                <w:szCs w:val="21"/>
                <w:u w:val="none"/>
                <w:lang w:val="en-US" w:eastAsia="zh-CN" w:bidi="ar"/>
              </w:rPr>
              <w:t>73</w:t>
            </w:r>
          </w:p>
        </w:tc>
      </w:tr>
    </w:tbl>
    <w:p>
      <w:pPr>
        <w:pStyle w:val="5"/>
        <w:spacing w:line="360" w:lineRule="auto"/>
        <w:jc w:val="both"/>
        <w:rPr>
          <w:rFonts w:hint="default" w:ascii="Times New Roman" w:hAnsi="Times New Roman" w:eastAsia="宋体" w:cs="Times New Roman"/>
          <w:spacing w:val="0"/>
          <w:w w:val="100"/>
          <w:sz w:val="21"/>
          <w:szCs w:val="21"/>
        </w:rPr>
      </w:pPr>
      <w:r>
        <w:rPr>
          <w:rFonts w:hint="default" w:ascii="Times New Roman" w:hAnsi="Times New Roman" w:eastAsia="宋体" w:cs="Times New Roman"/>
          <w:b w:val="0"/>
          <w:bCs/>
          <w:spacing w:val="0"/>
          <w:w w:val="100"/>
          <w:sz w:val="21"/>
          <w:szCs w:val="21"/>
        </w:rPr>
        <w:t>注：回归系数下的括号内是标准误差，* p &lt; 0.1, ** p &lt; 0.05, *** p &lt; 0.01</w:t>
      </w:r>
    </w:p>
    <w:p>
      <w:pPr>
        <w:rPr>
          <w:rStyle w:val="21"/>
          <w:rFonts w:hint="default" w:ascii="Times New Roman" w:hAnsi="Times New Roman" w:cs="Times New Roman"/>
          <w:lang w:val="en-US" w:eastAsia="zh-CN"/>
        </w:rPr>
      </w:pPr>
      <w:r>
        <w:rPr>
          <w:rStyle w:val="21"/>
          <w:rFonts w:hint="default" w:ascii="Times New Roman" w:hAnsi="Times New Roman" w:cs="Times New Roman"/>
          <w:lang w:val="en-US" w:eastAsia="zh-CN"/>
        </w:rPr>
        <w:br w:type="page"/>
      </w:r>
    </w:p>
    <w:p>
      <w:pPr>
        <w:pStyle w:val="2"/>
        <w:bidi w:val="0"/>
        <w:rPr>
          <w:rFonts w:hint="default" w:ascii="Times New Roman" w:hAnsi="Times New Roman" w:cs="Times New Roman"/>
          <w:lang w:val="en-US" w:eastAsia="zh-CN"/>
        </w:rPr>
      </w:pPr>
      <w:bookmarkStart w:id="58" w:name="_Toc25449"/>
      <w:r>
        <w:rPr>
          <w:rFonts w:hint="default" w:ascii="Times New Roman" w:hAnsi="Times New Roman" w:cs="Times New Roman"/>
          <w:lang w:val="en-US" w:eastAsia="zh-CN"/>
        </w:rPr>
        <w:t>附录B 子样本稳健性检验</w:t>
      </w:r>
      <w:bookmarkEnd w:id="58"/>
    </w:p>
    <w:p>
      <w:pPr>
        <w:jc w:val="center"/>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表B-1 基于非敏感行业子样本的稳健性回归检验</w:t>
      </w:r>
    </w:p>
    <w:tbl>
      <w:tblPr>
        <w:tblStyle w:val="13"/>
        <w:tblW w:w="8424" w:type="dxa"/>
        <w:tblInd w:w="96"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794"/>
        <w:gridCol w:w="1792"/>
        <w:gridCol w:w="1344"/>
        <w:gridCol w:w="1127"/>
        <w:gridCol w:w="136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4" w:hRule="atLeast"/>
        </w:trPr>
        <w:tc>
          <w:tcPr>
            <w:tcW w:w="2794" w:type="dxa"/>
            <w:tcBorders>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5630" w:type="dxa"/>
            <w:gridSpan w:val="4"/>
            <w:tcBorders>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Completed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7" w:hRule="atLeast"/>
        </w:trPr>
        <w:tc>
          <w:tcPr>
            <w:tcW w:w="2794"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792" w:type="dxa"/>
            <w:tcBorders>
              <w:top w:val="single" w:color="auto" w:sz="4" w:space="0"/>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主效应</w:t>
            </w:r>
          </w:p>
        </w:tc>
        <w:tc>
          <w:tcPr>
            <w:tcW w:w="1344" w:type="dxa"/>
            <w:tcBorders>
              <w:top w:val="single" w:color="auto" w:sz="4" w:space="0"/>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调节效应</w:t>
            </w:r>
          </w:p>
        </w:tc>
        <w:tc>
          <w:tcPr>
            <w:tcW w:w="2494" w:type="dxa"/>
            <w:gridSpan w:val="2"/>
            <w:tcBorders>
              <w:top w:val="single" w:color="auto" w:sz="4" w:space="0"/>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异质性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00" w:hRule="atLeast"/>
        </w:trPr>
        <w:tc>
          <w:tcPr>
            <w:tcW w:w="2778"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792" w:type="dxa"/>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2"/>
                <w:szCs w:val="22"/>
                <w:u w:val="none"/>
                <w:lang w:val="en-US" w:eastAsia="zh-CN"/>
              </w:rPr>
            </w:pPr>
            <w:r>
              <w:rPr>
                <w:rFonts w:hint="default" w:ascii="Times New Roman" w:hAnsi="Times New Roman" w:cs="Times New Roman"/>
                <w:i w:val="0"/>
                <w:iCs w:val="0"/>
                <w:color w:val="000000"/>
                <w:kern w:val="2"/>
                <w:sz w:val="22"/>
                <w:szCs w:val="22"/>
                <w:u w:val="none"/>
                <w:lang w:val="en-US" w:eastAsia="zh-CN"/>
              </w:rPr>
              <w:t>国有性质</w:t>
            </w:r>
          </w:p>
        </w:tc>
        <w:tc>
          <w:tcPr>
            <w:tcW w:w="1344" w:type="dxa"/>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cs="Times New Roman"/>
                <w:i w:val="0"/>
                <w:iCs w:val="0"/>
                <w:color w:val="000000"/>
                <w:kern w:val="2"/>
                <w:sz w:val="22"/>
                <w:szCs w:val="22"/>
                <w:u w:val="none"/>
                <w:lang w:val="en-US" w:eastAsia="zh-CN"/>
              </w:rPr>
            </w:pPr>
            <w:r>
              <w:rPr>
                <w:rFonts w:hint="default" w:ascii="Times New Roman" w:hAnsi="Times New Roman" w:cs="Times New Roman"/>
                <w:i w:val="0"/>
                <w:iCs w:val="0"/>
                <w:color w:val="000000"/>
                <w:kern w:val="2"/>
                <w:sz w:val="22"/>
                <w:szCs w:val="22"/>
                <w:u w:val="none"/>
                <w:lang w:val="en-US" w:eastAsia="zh-CN"/>
              </w:rPr>
              <w:t>国有性质</w:t>
            </w:r>
          </w:p>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2"/>
                <w:szCs w:val="22"/>
                <w:u w:val="none"/>
                <w:lang w:val="en-US" w:eastAsia="zh-CN"/>
              </w:rPr>
            </w:pPr>
            <w:r>
              <w:rPr>
                <w:rFonts w:hint="default" w:ascii="Times New Roman" w:hAnsi="Times New Roman" w:cs="Times New Roman"/>
                <w:i w:val="0"/>
                <w:iCs w:val="0"/>
                <w:color w:val="000000"/>
                <w:kern w:val="2"/>
                <w:sz w:val="22"/>
                <w:szCs w:val="22"/>
                <w:u w:val="none"/>
                <w:lang w:val="en-US" w:eastAsia="zh-CN"/>
              </w:rPr>
              <w:t>×制度质量</w:t>
            </w:r>
          </w:p>
        </w:tc>
        <w:tc>
          <w:tcPr>
            <w:tcW w:w="1127" w:type="dxa"/>
            <w:tcBorders>
              <w:top w:val="single" w:color="auto" w:sz="4" w:space="0"/>
              <w:left w:val="nil"/>
              <w:bottom w:val="single" w:color="auto" w:sz="4" w:space="0"/>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国企分组</w:t>
            </w:r>
          </w:p>
        </w:tc>
        <w:tc>
          <w:tcPr>
            <w:tcW w:w="1354" w:type="dxa"/>
            <w:tcBorders>
              <w:top w:val="single" w:color="auto" w:sz="4" w:space="0"/>
              <w:left w:val="nil"/>
              <w:bottom w:val="single" w:color="auto" w:sz="4" w:space="0"/>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非国企分组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State_Owned×Institution</w:t>
            </w:r>
          </w:p>
        </w:tc>
        <w:tc>
          <w:tcPr>
            <w:tcW w:w="1792" w:type="dxa"/>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lang w:val="en-US" w:eastAsia="zh-CN" w:bidi="ar-SA"/>
              </w:rPr>
            </w:pPr>
          </w:p>
        </w:tc>
        <w:tc>
          <w:tcPr>
            <w:tcW w:w="1344"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-0.409**</w:t>
            </w:r>
          </w:p>
        </w:tc>
        <w:tc>
          <w:tcPr>
            <w:tcW w:w="1127" w:type="dxa"/>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354" w:type="dxa"/>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792"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lang w:val="en-US" w:eastAsia="zh-CN" w:bidi="ar-SA"/>
              </w:rPr>
            </w:pP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(0.173)</w:t>
            </w:r>
          </w:p>
        </w:tc>
        <w:tc>
          <w:tcPr>
            <w:tcW w:w="1127"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354"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State_Owned</w:t>
            </w: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-1.011**</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-1.221***</w:t>
            </w:r>
          </w:p>
        </w:tc>
        <w:tc>
          <w:tcPr>
            <w:tcW w:w="1127"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354"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(0.413)</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(0.423)</w:t>
            </w:r>
          </w:p>
        </w:tc>
        <w:tc>
          <w:tcPr>
            <w:tcW w:w="1127"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354"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Institution</w:t>
            </w: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0.028</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0.205*</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-0.392*</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0.240*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(0.089)</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(0.109)</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(0.206)</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Related</w:t>
            </w: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0.783**</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0.682*</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-0.911</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1.495**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(0.388)</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(0.395)</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(0.870)</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(0.588)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Public</w:t>
            </w: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-1.029***</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-1.197***</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-1.991**</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-1.596***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(0.394)</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(0.410)</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(0.978)</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(0.559)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A_advisor</w:t>
            </w: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0.749***</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0.751**</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0.726</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0.949**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(0.288)</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(0.296)</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(0.734)</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(0.407)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T_advisor</w:t>
            </w: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-0.350*</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-0.358*</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0.330</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-0.794***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(0.189)</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(0.195)</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(0.476)</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(0.296)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Friendly</w:t>
            </w: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2.034**</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2.262**</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2.906**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(0.893)</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(0.906)</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(1.155)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Challenged</w:t>
            </w: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-3.706***</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-3.736***</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-3.618***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(1.036)</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(1.071)</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(1.192)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lang w:val="en-US" w:eastAsia="zh-CN"/>
              </w:rPr>
            </w:pPr>
            <w:r>
              <w:rPr>
                <w:rFonts w:hint="eastAsia" w:ascii="Times New Roman" w:hAnsi="Times New Roman" w:eastAsia="等线" w:cs="Times New Roman"/>
                <w:i w:val="0"/>
                <w:iCs w:val="0"/>
                <w:color w:val="000000"/>
                <w:kern w:val="2"/>
                <w:sz w:val="22"/>
                <w:szCs w:val="22"/>
                <w:u w:val="none"/>
                <w:lang w:val="en-US" w:eastAsia="zh-CN"/>
              </w:rPr>
              <w:t>Bit</w:t>
            </w: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-0.027</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0.125</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0.609</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0.223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(0.424)</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(0.445)</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(1.082)</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(0.584)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Cul_distance</w:t>
            </w: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-0.096</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-0.115</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-0.924**</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0.060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(0.155)</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(0.159)</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(0.448)</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(0.197)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_cons</w:t>
            </w: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1.992</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1.984</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5.325**</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0.440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rPr>
            </w:pPr>
          </w:p>
        </w:tc>
        <w:tc>
          <w:tcPr>
            <w:tcW w:w="1792"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(1.571)</w:t>
            </w:r>
          </w:p>
        </w:tc>
        <w:tc>
          <w:tcPr>
            <w:tcW w:w="134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(1.582)</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(2.079)</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(1.560)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2778" w:type="dxa"/>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Year Dummy</w:t>
            </w:r>
          </w:p>
        </w:tc>
        <w:tc>
          <w:tcPr>
            <w:tcW w:w="1792" w:type="dxa"/>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Yes</w:t>
            </w:r>
          </w:p>
        </w:tc>
        <w:tc>
          <w:tcPr>
            <w:tcW w:w="1344" w:type="dxa"/>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Yes</w:t>
            </w:r>
          </w:p>
        </w:tc>
        <w:tc>
          <w:tcPr>
            <w:tcW w:w="1127" w:type="dxa"/>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Yes</w:t>
            </w:r>
          </w:p>
        </w:tc>
        <w:tc>
          <w:tcPr>
            <w:tcW w:w="1354" w:type="dxa"/>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N</w:t>
            </w:r>
          </w:p>
        </w:tc>
        <w:tc>
          <w:tcPr>
            <w:tcW w:w="1792"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425</w:t>
            </w:r>
          </w:p>
        </w:tc>
        <w:tc>
          <w:tcPr>
            <w:tcW w:w="1344"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425</w:t>
            </w:r>
          </w:p>
        </w:tc>
        <w:tc>
          <w:tcPr>
            <w:tcW w:w="1127"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79</w:t>
            </w:r>
          </w:p>
        </w:tc>
        <w:tc>
          <w:tcPr>
            <w:tcW w:w="1354"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265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277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P</w:t>
            </w:r>
          </w:p>
        </w:tc>
        <w:tc>
          <w:tcPr>
            <w:tcW w:w="1792"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lang w:val="en-US" w:eastAsia="zh-CN"/>
              </w:rPr>
            </w:pPr>
            <w:r>
              <w:rPr>
                <w:rFonts w:hint="eastAsia" w:ascii="Times New Roman" w:hAnsi="Times New Roman" w:eastAsia="等线" w:cs="Times New Roman"/>
                <w:i w:val="0"/>
                <w:iCs w:val="0"/>
                <w:color w:val="000000"/>
                <w:kern w:val="2"/>
                <w:sz w:val="22"/>
                <w:szCs w:val="22"/>
                <w:u w:val="none"/>
                <w:lang w:val="en-US" w:eastAsia="zh-CN"/>
              </w:rPr>
              <w:t>0.0000</w:t>
            </w:r>
          </w:p>
        </w:tc>
        <w:tc>
          <w:tcPr>
            <w:tcW w:w="1344"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lang w:val="en-US" w:eastAsia="zh-CN"/>
              </w:rPr>
            </w:pPr>
            <w:r>
              <w:rPr>
                <w:rFonts w:hint="eastAsia" w:ascii="Times New Roman" w:hAnsi="Times New Roman" w:eastAsia="等线" w:cs="Times New Roman"/>
                <w:i w:val="0"/>
                <w:iCs w:val="0"/>
                <w:color w:val="000000"/>
                <w:kern w:val="2"/>
                <w:sz w:val="22"/>
                <w:szCs w:val="22"/>
                <w:u w:val="none"/>
                <w:lang w:val="en-US" w:eastAsia="zh-CN"/>
              </w:rPr>
              <w:t>0.0000</w:t>
            </w:r>
          </w:p>
        </w:tc>
        <w:tc>
          <w:tcPr>
            <w:tcW w:w="1127"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0.0825</w:t>
            </w:r>
          </w:p>
        </w:tc>
        <w:tc>
          <w:tcPr>
            <w:tcW w:w="1354"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0.0001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778" w:type="dxa"/>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R2</w:t>
            </w:r>
          </w:p>
        </w:tc>
        <w:tc>
          <w:tcPr>
            <w:tcW w:w="1792" w:type="dxa"/>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0.2096</w:t>
            </w:r>
          </w:p>
        </w:tc>
        <w:tc>
          <w:tcPr>
            <w:tcW w:w="1344" w:type="dxa"/>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lang w:val="en-US"/>
              </w:rPr>
            </w:pPr>
            <w:r>
              <w:rPr>
                <w:rFonts w:hint="default" w:ascii="Times New Roman" w:hAnsi="Times New Roman" w:eastAsia="等线" w:cs="Times New Roman"/>
                <w:i w:val="0"/>
                <w:iCs w:val="0"/>
                <w:color w:val="000000"/>
                <w:kern w:val="0"/>
                <w:sz w:val="22"/>
                <w:szCs w:val="22"/>
                <w:u w:val="none"/>
                <w:lang w:val="en-US" w:eastAsia="zh-CN" w:bidi="ar"/>
              </w:rPr>
              <w:t>0.2</w:t>
            </w:r>
            <w:r>
              <w:rPr>
                <w:rFonts w:hint="eastAsia" w:ascii="Times New Roman" w:hAnsi="Times New Roman" w:eastAsia="等线" w:cs="Times New Roman"/>
                <w:i w:val="0"/>
                <w:iCs w:val="0"/>
                <w:color w:val="000000"/>
                <w:kern w:val="0"/>
                <w:sz w:val="22"/>
                <w:szCs w:val="22"/>
                <w:u w:val="none"/>
                <w:lang w:val="en-US" w:eastAsia="zh-CN" w:bidi="ar"/>
              </w:rPr>
              <w:t>302</w:t>
            </w:r>
          </w:p>
        </w:tc>
        <w:tc>
          <w:tcPr>
            <w:tcW w:w="1127" w:type="dxa"/>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0.3005</w:t>
            </w:r>
          </w:p>
        </w:tc>
        <w:tc>
          <w:tcPr>
            <w:tcW w:w="1354" w:type="dxa"/>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2"/>
                <w:szCs w:val="22"/>
                <w:u w:val="none"/>
                <w:lang w:val="en-US"/>
              </w:rPr>
            </w:pPr>
            <w:r>
              <w:rPr>
                <w:rFonts w:hint="default" w:ascii="Times New Roman" w:hAnsi="Times New Roman" w:eastAsia="等线" w:cs="Times New Roman"/>
                <w:i w:val="0"/>
                <w:iCs w:val="0"/>
                <w:color w:val="000000"/>
                <w:kern w:val="0"/>
                <w:sz w:val="22"/>
                <w:szCs w:val="22"/>
                <w:u w:val="none"/>
                <w:lang w:val="en-US" w:eastAsia="zh-CN" w:bidi="ar"/>
              </w:rPr>
              <w:t>0.27</w:t>
            </w:r>
            <w:r>
              <w:rPr>
                <w:rFonts w:hint="eastAsia" w:ascii="Times New Roman" w:hAnsi="Times New Roman" w:eastAsia="等线" w:cs="Times New Roman"/>
                <w:i w:val="0"/>
                <w:iCs w:val="0"/>
                <w:color w:val="000000"/>
                <w:kern w:val="0"/>
                <w:sz w:val="22"/>
                <w:szCs w:val="22"/>
                <w:u w:val="none"/>
                <w:lang w:val="en-US" w:eastAsia="zh-CN" w:bidi="ar"/>
              </w:rPr>
              <w:t>09</w:t>
            </w:r>
          </w:p>
        </w:tc>
      </w:tr>
    </w:tbl>
    <w:p>
      <w:pPr>
        <w:pStyle w:val="5"/>
        <w:spacing w:line="360" w:lineRule="auto"/>
        <w:jc w:val="both"/>
        <w:rPr>
          <w:rFonts w:hint="default" w:ascii="Times New Roman" w:hAnsi="Times New Roman" w:eastAsia="宋体" w:cs="Times New Roman"/>
          <w:spacing w:val="0"/>
          <w:w w:val="100"/>
          <w:sz w:val="21"/>
          <w:szCs w:val="21"/>
        </w:rPr>
      </w:pPr>
      <w:r>
        <w:rPr>
          <w:rFonts w:hint="default" w:ascii="Times New Roman" w:hAnsi="Times New Roman" w:eastAsia="宋体" w:cs="Times New Roman"/>
          <w:b w:val="0"/>
          <w:bCs/>
          <w:spacing w:val="0"/>
          <w:w w:val="100"/>
          <w:sz w:val="21"/>
          <w:szCs w:val="21"/>
        </w:rPr>
        <w:t>注：回归系数下的括号内是标准误差，* p &lt; 0.1, ** p &lt; 0.05, *** p &lt; 0.01</w:t>
      </w:r>
    </w:p>
    <w:p>
      <w:pPr>
        <w:rPr>
          <w:rStyle w:val="21"/>
          <w:rFonts w:hint="default" w:ascii="Times New Roman" w:hAnsi="Times New Roman" w:cs="Times New Roman"/>
          <w:lang w:val="en-US" w:eastAsia="zh-CN"/>
        </w:rPr>
      </w:pPr>
      <w:r>
        <w:rPr>
          <w:rStyle w:val="21"/>
          <w:rFonts w:hint="default" w:ascii="Times New Roman" w:hAnsi="Times New Roman" w:cs="Times New Roman"/>
          <w:lang w:val="en-US" w:eastAsia="zh-CN"/>
        </w:rPr>
        <w:br w:type="page"/>
      </w:r>
    </w:p>
    <w:p>
      <w:pPr>
        <w:spacing w:line="360" w:lineRule="auto"/>
        <w:jc w:val="center"/>
        <w:rPr>
          <w:rStyle w:val="21"/>
          <w:rFonts w:hint="default" w:ascii="Times New Roman" w:hAnsi="Times New Roman" w:cs="Times New Roman"/>
          <w:lang w:val="en-US" w:eastAsia="zh-CN"/>
        </w:rPr>
        <w:sectPr>
          <w:footerReference r:id="rId12" w:type="default"/>
          <w:pgSz w:w="11910" w:h="16840"/>
          <w:pgMar w:top="1440" w:right="1803" w:bottom="1440" w:left="1803" w:header="720" w:footer="720" w:gutter="0"/>
          <w:pgBorders>
            <w:top w:val="none" w:sz="0" w:space="0"/>
            <w:left w:val="none" w:sz="0" w:space="0"/>
            <w:bottom w:val="none" w:sz="0" w:space="0"/>
            <w:right w:val="none" w:sz="0" w:space="0"/>
          </w:pgBorders>
          <w:pgNumType w:fmt="decimal"/>
          <w:cols w:space="0" w:num="1"/>
          <w:rtlGutter w:val="0"/>
          <w:docGrid w:linePitch="0" w:charSpace="0"/>
        </w:sectPr>
      </w:pPr>
    </w:p>
    <w:p>
      <w:pPr>
        <w:spacing w:line="360" w:lineRule="auto"/>
        <w:jc w:val="center"/>
        <w:rPr>
          <w:rFonts w:hint="default" w:ascii="Times New Roman" w:hAnsi="Times New Roman" w:eastAsia="黑体" w:cs="Times New Roman"/>
          <w:spacing w:val="0"/>
          <w:w w:val="100"/>
          <w:lang w:val="en-US" w:eastAsia="zh-CN"/>
        </w:rPr>
      </w:pPr>
    </w:p>
    <w:p>
      <w:pPr>
        <w:spacing w:line="360" w:lineRule="auto"/>
        <w:jc w:val="center"/>
        <w:rPr>
          <w:rFonts w:hint="default" w:ascii="Times New Roman" w:hAnsi="Times New Roman" w:eastAsia="黑体" w:cs="Times New Roman"/>
          <w:spacing w:val="0"/>
          <w:w w:val="100"/>
          <w:lang w:val="en-US" w:eastAsia="zh-CN"/>
        </w:rPr>
      </w:pPr>
      <w:r>
        <w:rPr>
          <w:rFonts w:hint="default" w:ascii="Times New Roman" w:hAnsi="Times New Roman" w:eastAsia="黑体" w:cs="Times New Roman"/>
          <w:spacing w:val="0"/>
          <w:w w:val="100"/>
          <w:lang w:val="en-US" w:eastAsia="zh-CN"/>
        </w:rPr>
        <w:t>表B-2 2008年-2016年子样本的稳健性回归检验</w:t>
      </w:r>
    </w:p>
    <w:tbl>
      <w:tblPr>
        <w:tblStyle w:val="13"/>
        <w:tblW w:w="4998"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76"/>
        <w:gridCol w:w="1266"/>
        <w:gridCol w:w="1375"/>
        <w:gridCol w:w="1388"/>
        <w:gridCol w:w="895"/>
        <w:gridCol w:w="111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7" w:hRule="atLeast"/>
        </w:trPr>
        <w:tc>
          <w:tcPr>
            <w:tcW w:w="1454" w:type="pct"/>
            <w:tcBorders>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3545" w:type="pct"/>
            <w:gridSpan w:val="5"/>
            <w:tcBorders>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1"/>
                <w:szCs w:val="21"/>
                <w:u w:val="none"/>
                <w:lang w:val="en-US" w:eastAsia="zh-CN" w:bidi="ar"/>
              </w:rPr>
              <w:t>Completed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7" w:hRule="atLeast"/>
        </w:trPr>
        <w:tc>
          <w:tcPr>
            <w:tcW w:w="14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743"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lang w:val="en-US" w:eastAsia="zh-CN"/>
              </w:rPr>
            </w:pPr>
            <w:r>
              <w:rPr>
                <w:rFonts w:hint="default" w:ascii="Times New Roman" w:hAnsi="Times New Roman" w:eastAsia="宋体" w:cs="Times New Roman"/>
                <w:i w:val="0"/>
                <w:iCs w:val="0"/>
                <w:color w:val="000000"/>
                <w:kern w:val="2"/>
                <w:sz w:val="21"/>
                <w:szCs w:val="21"/>
                <w:u w:val="none"/>
                <w:lang w:val="en-US" w:eastAsia="zh-CN"/>
              </w:rPr>
              <w:t>主效应</w:t>
            </w:r>
          </w:p>
        </w:tc>
        <w:tc>
          <w:tcPr>
            <w:tcW w:w="1622" w:type="pct"/>
            <w:gridSpan w:val="2"/>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lang w:val="en-US" w:eastAsia="zh-CN"/>
              </w:rPr>
            </w:pPr>
            <w:r>
              <w:rPr>
                <w:rFonts w:hint="default" w:ascii="Times New Roman" w:hAnsi="Times New Roman" w:eastAsia="宋体" w:cs="Times New Roman"/>
                <w:i w:val="0"/>
                <w:iCs w:val="0"/>
                <w:color w:val="000000"/>
                <w:kern w:val="2"/>
                <w:sz w:val="21"/>
                <w:szCs w:val="21"/>
                <w:u w:val="none"/>
                <w:lang w:val="en-US" w:eastAsia="zh-CN"/>
              </w:rPr>
              <w:t>调节效应</w:t>
            </w:r>
          </w:p>
        </w:tc>
        <w:tc>
          <w:tcPr>
            <w:tcW w:w="1179" w:type="pct"/>
            <w:gridSpan w:val="2"/>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lang w:val="en-US" w:eastAsia="zh-CN"/>
              </w:rPr>
            </w:pPr>
            <w:r>
              <w:rPr>
                <w:rFonts w:hint="default" w:ascii="Times New Roman" w:hAnsi="Times New Roman" w:eastAsia="宋体" w:cs="Times New Roman"/>
                <w:i w:val="0"/>
                <w:iCs w:val="0"/>
                <w:color w:val="000000"/>
                <w:kern w:val="2"/>
                <w:sz w:val="21"/>
                <w:szCs w:val="21"/>
                <w:u w:val="none"/>
                <w:lang w:val="en-US" w:eastAsia="zh-CN"/>
              </w:rPr>
              <w:t>异质性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7" w:hRule="atLeast"/>
        </w:trPr>
        <w:tc>
          <w:tcPr>
            <w:tcW w:w="1454" w:type="pct"/>
            <w:tcBorders>
              <w:top w:val="nil"/>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743"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国有性质</w:t>
            </w:r>
          </w:p>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敏感行业</w:t>
            </w:r>
          </w:p>
        </w:tc>
        <w:tc>
          <w:tcPr>
            <w:tcW w:w="807"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国有性质</w:t>
            </w:r>
          </w:p>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w:t>
            </w:r>
          </w:p>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cs="Times New Roman"/>
                <w:i w:val="0"/>
                <w:iCs w:val="0"/>
                <w:color w:val="000000"/>
                <w:kern w:val="0"/>
                <w:sz w:val="21"/>
                <w:szCs w:val="21"/>
                <w:u w:val="none"/>
                <w:lang w:val="en-US" w:eastAsia="zh-CN" w:bidi="ar"/>
              </w:rPr>
              <w:t>敏感行业</w:t>
            </w:r>
          </w:p>
        </w:tc>
        <w:tc>
          <w:tcPr>
            <w:tcW w:w="814"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国有性质</w:t>
            </w:r>
          </w:p>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w:t>
            </w:r>
          </w:p>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制度质量</w:t>
            </w:r>
          </w:p>
        </w:tc>
        <w:tc>
          <w:tcPr>
            <w:tcW w:w="525"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国企组</w:t>
            </w:r>
          </w:p>
        </w:tc>
        <w:tc>
          <w:tcPr>
            <w:tcW w:w="654"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非国企组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2"/>
                <w:sz w:val="22"/>
                <w:szCs w:val="22"/>
                <w:u w:val="none"/>
              </w:rPr>
              <w:t>State_Owned×Sensitivity</w:t>
            </w:r>
          </w:p>
        </w:tc>
        <w:tc>
          <w:tcPr>
            <w:tcW w:w="743" w:type="pct"/>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807"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0.619</w:t>
            </w:r>
          </w:p>
        </w:tc>
        <w:tc>
          <w:tcPr>
            <w:tcW w:w="814" w:type="pct"/>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525" w:type="pct"/>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54" w:type="pct"/>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743"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(0.816)</w:t>
            </w:r>
          </w:p>
        </w:tc>
        <w:tc>
          <w:tcPr>
            <w:tcW w:w="81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52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1"/>
                <w:szCs w:val="21"/>
                <w:u w:val="none"/>
                <w:lang w:val="en-US" w:eastAsia="zh-CN" w:bidi="ar"/>
              </w:rPr>
              <w:t>State_Owned×Institution</w:t>
            </w:r>
          </w:p>
        </w:tc>
        <w:tc>
          <w:tcPr>
            <w:tcW w:w="743"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bidi="ar-SA"/>
              </w:rPr>
            </w:pPr>
          </w:p>
        </w:tc>
        <w:tc>
          <w:tcPr>
            <w:tcW w:w="807"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bidi="ar-SA"/>
              </w:rPr>
            </w:pP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-0.317**</w:t>
            </w:r>
          </w:p>
        </w:tc>
        <w:tc>
          <w:tcPr>
            <w:tcW w:w="52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bidi="ar-SA"/>
              </w:rPr>
            </w:pPr>
          </w:p>
        </w:tc>
        <w:tc>
          <w:tcPr>
            <w:tcW w:w="6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bidi="ar-SA"/>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等线" w:cs="Times New Roman"/>
                <w:i w:val="0"/>
                <w:iCs w:val="0"/>
                <w:color w:val="000000"/>
                <w:kern w:val="2"/>
                <w:sz w:val="21"/>
                <w:szCs w:val="21"/>
                <w:u w:val="none"/>
                <w:lang w:val="en-US" w:eastAsia="zh-CN" w:bidi="ar-SA"/>
              </w:rPr>
            </w:pPr>
          </w:p>
        </w:tc>
        <w:tc>
          <w:tcPr>
            <w:tcW w:w="743"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bidi="ar-SA"/>
              </w:rPr>
            </w:pPr>
          </w:p>
        </w:tc>
        <w:tc>
          <w:tcPr>
            <w:tcW w:w="807"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bidi="ar-SA"/>
              </w:rPr>
            </w:pP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(0.158)</w:t>
            </w:r>
          </w:p>
        </w:tc>
        <w:tc>
          <w:tcPr>
            <w:tcW w:w="52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bidi="ar-SA"/>
              </w:rPr>
            </w:pPr>
          </w:p>
        </w:tc>
        <w:tc>
          <w:tcPr>
            <w:tcW w:w="6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bidi="ar-SA"/>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State_Owned</w:t>
            </w: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rPr>
            </w:pPr>
            <w:r>
              <w:rPr>
                <w:rFonts w:hint="default" w:ascii="Times New Roman" w:hAnsi="Times New Roman" w:eastAsia="等线" w:cs="Times New Roman"/>
                <w:i w:val="0"/>
                <w:iCs w:val="0"/>
                <w:color w:val="000000"/>
                <w:kern w:val="0"/>
                <w:sz w:val="22"/>
                <w:szCs w:val="22"/>
                <w:u w:val="none"/>
                <w:lang w:val="en-US" w:eastAsia="zh-CN" w:bidi="ar"/>
              </w:rPr>
              <w:t>-0.624</w:t>
            </w:r>
            <w:r>
              <w:rPr>
                <w:rFonts w:hint="eastAsia" w:ascii="Times New Roman" w:hAnsi="Times New Roman" w:eastAsia="等线" w:cs="Times New Roman"/>
                <w:i w:val="0"/>
                <w:iCs w:val="0"/>
                <w:color w:val="000000"/>
                <w:kern w:val="0"/>
                <w:sz w:val="22"/>
                <w:szCs w:val="22"/>
                <w:u w:val="none"/>
                <w:lang w:val="en-US" w:eastAsia="zh-CN" w:bidi="ar"/>
              </w:rPr>
              <w:t>*</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-0.789*</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-0.698*</w:t>
            </w:r>
          </w:p>
        </w:tc>
        <w:tc>
          <w:tcPr>
            <w:tcW w:w="52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(0.403)</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(0.454)</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(0.409)</w:t>
            </w:r>
          </w:p>
        </w:tc>
        <w:tc>
          <w:tcPr>
            <w:tcW w:w="52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Sensitivity</w:t>
            </w: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-0.891**</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-1.170**</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-0.839*</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-0.116</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-1.181**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(0.441)</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(0.565)</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(0.447)</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(0.783)</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Institution</w:t>
            </w: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0.034</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0.027</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0.170</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-0.233</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(0.088)</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(0.089)</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(0.105)</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(0.167)</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Related</w:t>
            </w: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0.620*</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0.612*</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0.592</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-0.342</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1.232**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(0.371)</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(0.372)</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(0.373)</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(0.711)</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Public</w:t>
            </w: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-0.749**</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-0.755**</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-0.842**</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-1.296*</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-0.973*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(0.370)</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(0.370)</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(0.378)</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(0.779)</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A_advisor</w:t>
            </w: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0.585**</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0.547**</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0.615***</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0.533</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(0.228)</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(0.230)</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(0.237)</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(0.402)</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T_advisor</w:t>
            </w: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-0.347**</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-0.342**</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-0.350**</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-0.077</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(0.157)</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(0.156)</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(0.162)</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(0.254)</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Friendly</w:t>
            </w: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2.010***</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2.036***</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2.028***</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2.100</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2.586***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(0.612)</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(0.615)</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(0.623)</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(1.302)</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(0.832)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Challenged</w:t>
            </w: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-1.979***</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-1.974***</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-2.051***</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-1.805</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-3.560***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(0.739)</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(0.741)</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(0.752)</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(1.275)</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(1.286)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eastAsia" w:ascii="Times New Roman" w:hAnsi="Times New Roman" w:eastAsia="等线" w:cs="Times New Roman"/>
                <w:i w:val="0"/>
                <w:iCs w:val="0"/>
                <w:color w:val="000000"/>
                <w:kern w:val="2"/>
                <w:sz w:val="21"/>
                <w:szCs w:val="21"/>
                <w:u w:val="none"/>
                <w:lang w:val="en-US" w:eastAsia="zh-CN"/>
              </w:rPr>
              <w:t>Bit</w:t>
            </w: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-0.148</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-0.143</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-0.050</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-0.183</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(0.398)</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(0.399)</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(0.408)</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(0.820)</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(0.584)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Cul_distance</w:t>
            </w: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0.035</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0.043</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0.050</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-0.220</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(0.163)</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(0.164)</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(0.166)</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(0.322)</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_cons</w:t>
            </w: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0.119</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0.146</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0.070</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1.842</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-1.144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743"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(0.988)</w:t>
            </w:r>
          </w:p>
        </w:tc>
        <w:tc>
          <w:tcPr>
            <w:tcW w:w="807"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(0.990)</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(1.014)</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(1.977)</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(1.449)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Year Dummy</w:t>
            </w:r>
          </w:p>
        </w:tc>
        <w:tc>
          <w:tcPr>
            <w:tcW w:w="743"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c>
          <w:tcPr>
            <w:tcW w:w="807"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1"/>
                <w:szCs w:val="21"/>
                <w:u w:val="none"/>
                <w:lang w:val="en-US" w:eastAsia="zh-CN" w:bidi="ar"/>
              </w:rPr>
              <w:t>Yes</w:t>
            </w:r>
          </w:p>
        </w:tc>
        <w:tc>
          <w:tcPr>
            <w:tcW w:w="814"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c>
          <w:tcPr>
            <w:tcW w:w="525"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c>
          <w:tcPr>
            <w:tcW w:w="654"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5000" w:type="pct"/>
            <w:gridSpan w:val="6"/>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p>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黑体" w:cs="Times New Roman"/>
                <w:spacing w:val="0"/>
                <w:w w:val="100"/>
                <w:kern w:val="2"/>
                <w:lang w:val="en-US" w:eastAsia="zh-CN"/>
              </w:rPr>
              <w:t>表B-2 2008年-2016年子样本的稳健性回归检验</w:t>
            </w:r>
            <w:r>
              <w:rPr>
                <w:rFonts w:hint="eastAsia" w:ascii="Times New Roman" w:hAnsi="Times New Roman" w:eastAsia="黑体" w:cs="Times New Roman"/>
                <w:spacing w:val="0"/>
                <w:w w:val="100"/>
                <w:kern w:val="2"/>
                <w:lang w:val="en-US" w:eastAsia="zh-CN"/>
              </w:rPr>
              <w:t>（续前表）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N</w:t>
            </w:r>
          </w:p>
        </w:tc>
        <w:tc>
          <w:tcPr>
            <w:tcW w:w="743"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344</w:t>
            </w:r>
          </w:p>
        </w:tc>
        <w:tc>
          <w:tcPr>
            <w:tcW w:w="807"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eastAsia" w:ascii="Times New Roman" w:hAnsi="Times New Roman" w:eastAsia="等线" w:cs="Times New Roman"/>
                <w:i w:val="0"/>
                <w:iCs w:val="0"/>
                <w:color w:val="000000"/>
                <w:kern w:val="0"/>
                <w:sz w:val="21"/>
                <w:szCs w:val="21"/>
                <w:u w:val="none"/>
                <w:lang w:val="en-US" w:eastAsia="zh-CN" w:bidi="ar"/>
              </w:rPr>
              <w:t>344</w:t>
            </w:r>
          </w:p>
        </w:tc>
        <w:tc>
          <w:tcPr>
            <w:tcW w:w="814"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344</w:t>
            </w:r>
          </w:p>
        </w:tc>
        <w:tc>
          <w:tcPr>
            <w:tcW w:w="525"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96</w:t>
            </w:r>
          </w:p>
        </w:tc>
        <w:tc>
          <w:tcPr>
            <w:tcW w:w="654"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241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P</w:t>
            </w:r>
          </w:p>
        </w:tc>
        <w:tc>
          <w:tcPr>
            <w:tcW w:w="743"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default" w:ascii="Times New Roman" w:hAnsi="Times New Roman" w:eastAsia="等线" w:cs="Times New Roman"/>
                <w:i w:val="0"/>
                <w:iCs w:val="0"/>
                <w:color w:val="000000"/>
                <w:kern w:val="2"/>
                <w:sz w:val="21"/>
                <w:szCs w:val="21"/>
                <w:u w:val="none"/>
                <w:lang w:val="en-US" w:eastAsia="zh-CN"/>
              </w:rPr>
              <w:t>0.0000</w:t>
            </w:r>
          </w:p>
        </w:tc>
        <w:tc>
          <w:tcPr>
            <w:tcW w:w="807"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eastAsia" w:ascii="Times New Roman" w:hAnsi="Times New Roman" w:eastAsia="等线" w:cs="Times New Roman"/>
                <w:i w:val="0"/>
                <w:iCs w:val="0"/>
                <w:color w:val="000000"/>
                <w:kern w:val="2"/>
                <w:sz w:val="21"/>
                <w:szCs w:val="21"/>
                <w:u w:val="none"/>
                <w:lang w:val="en-US" w:eastAsia="zh-CN"/>
              </w:rPr>
              <w:t>0.0000</w:t>
            </w:r>
          </w:p>
        </w:tc>
        <w:tc>
          <w:tcPr>
            <w:tcW w:w="81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default" w:ascii="Times New Roman" w:hAnsi="Times New Roman" w:eastAsia="等线" w:cs="Times New Roman"/>
                <w:i w:val="0"/>
                <w:iCs w:val="0"/>
                <w:color w:val="000000"/>
                <w:kern w:val="2"/>
                <w:sz w:val="21"/>
                <w:szCs w:val="21"/>
                <w:u w:val="none"/>
                <w:lang w:val="en-US" w:eastAsia="zh-CN"/>
              </w:rPr>
              <w:t>0.0000</w:t>
            </w:r>
          </w:p>
        </w:tc>
        <w:tc>
          <w:tcPr>
            <w:tcW w:w="52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lang w:val="en-US"/>
              </w:rPr>
            </w:pPr>
            <w:r>
              <w:rPr>
                <w:rFonts w:hint="default" w:ascii="Times New Roman" w:hAnsi="Times New Roman" w:eastAsia="等线" w:cs="Times New Roman"/>
                <w:i w:val="0"/>
                <w:iCs w:val="0"/>
                <w:color w:val="000000"/>
                <w:kern w:val="0"/>
                <w:sz w:val="21"/>
                <w:szCs w:val="21"/>
                <w:u w:val="none"/>
                <w:lang w:val="en-US" w:eastAsia="zh-CN" w:bidi="ar"/>
              </w:rPr>
              <w:t>0.0</w:t>
            </w:r>
            <w:r>
              <w:rPr>
                <w:rFonts w:hint="eastAsia" w:ascii="Times New Roman" w:hAnsi="Times New Roman" w:eastAsia="等线" w:cs="Times New Roman"/>
                <w:i w:val="0"/>
                <w:iCs w:val="0"/>
                <w:color w:val="000000"/>
                <w:kern w:val="0"/>
                <w:sz w:val="21"/>
                <w:szCs w:val="21"/>
                <w:u w:val="none"/>
                <w:lang w:val="en-US" w:eastAsia="zh-CN" w:bidi="ar"/>
              </w:rPr>
              <w:t>216</w:t>
            </w:r>
          </w:p>
        </w:tc>
        <w:tc>
          <w:tcPr>
            <w:tcW w:w="65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lang w:val="en-US"/>
              </w:rPr>
            </w:pPr>
            <w:r>
              <w:rPr>
                <w:rFonts w:hint="default" w:ascii="Times New Roman" w:hAnsi="Times New Roman" w:eastAsia="等线" w:cs="Times New Roman"/>
                <w:i w:val="0"/>
                <w:iCs w:val="0"/>
                <w:color w:val="000000"/>
                <w:kern w:val="0"/>
                <w:sz w:val="21"/>
                <w:szCs w:val="21"/>
                <w:u w:val="none"/>
                <w:lang w:val="en-US" w:eastAsia="zh-CN" w:bidi="ar"/>
              </w:rPr>
              <w:t>0.000</w:t>
            </w:r>
            <w:r>
              <w:rPr>
                <w:rFonts w:hint="eastAsia" w:ascii="Times New Roman" w:hAnsi="Times New Roman" w:eastAsia="等线" w:cs="Times New Roman"/>
                <w:i w:val="0"/>
                <w:iCs w:val="0"/>
                <w:color w:val="000000"/>
                <w:kern w:val="0"/>
                <w:sz w:val="21"/>
                <w:szCs w:val="21"/>
                <w:u w:val="none"/>
                <w:lang w:val="en-US" w:eastAsia="zh-CN" w:bidi="ar"/>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1454" w:type="pct"/>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R2</w:t>
            </w:r>
          </w:p>
        </w:tc>
        <w:tc>
          <w:tcPr>
            <w:tcW w:w="743" w:type="pct"/>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0.2128</w:t>
            </w:r>
          </w:p>
        </w:tc>
        <w:tc>
          <w:tcPr>
            <w:tcW w:w="807" w:type="pct"/>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0.2148</w:t>
            </w:r>
          </w:p>
        </w:tc>
        <w:tc>
          <w:tcPr>
            <w:tcW w:w="814" w:type="pct"/>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0.2269</w:t>
            </w:r>
          </w:p>
        </w:tc>
        <w:tc>
          <w:tcPr>
            <w:tcW w:w="525" w:type="pct"/>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0.2845</w:t>
            </w:r>
          </w:p>
        </w:tc>
        <w:tc>
          <w:tcPr>
            <w:tcW w:w="654" w:type="pct"/>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0.2638</w:t>
            </w:r>
          </w:p>
        </w:tc>
      </w:tr>
    </w:tbl>
    <w:p>
      <w:pPr>
        <w:pStyle w:val="5"/>
        <w:spacing w:line="360" w:lineRule="auto"/>
        <w:jc w:val="both"/>
        <w:rPr>
          <w:rFonts w:hint="default" w:ascii="Times New Roman" w:hAnsi="Times New Roman" w:eastAsia="宋体" w:cs="Times New Roman"/>
          <w:b w:val="0"/>
          <w:bCs/>
          <w:spacing w:val="0"/>
          <w:w w:val="100"/>
          <w:sz w:val="21"/>
          <w:szCs w:val="21"/>
        </w:rPr>
      </w:pPr>
      <w:r>
        <w:rPr>
          <w:rFonts w:hint="default" w:ascii="Times New Roman" w:hAnsi="Times New Roman" w:eastAsia="宋体" w:cs="Times New Roman"/>
          <w:b w:val="0"/>
          <w:bCs/>
          <w:spacing w:val="0"/>
          <w:w w:val="100"/>
          <w:sz w:val="21"/>
          <w:szCs w:val="21"/>
        </w:rPr>
        <w:t>注：回归系数下的括号内是标准误差，* p &lt; 0.1, ** p &lt; 0.05, *** p &lt; 0.01</w:t>
      </w:r>
    </w:p>
    <w:p>
      <w:pPr>
        <w:spacing w:line="360" w:lineRule="auto"/>
        <w:jc w:val="both"/>
        <w:rPr>
          <w:rStyle w:val="21"/>
          <w:rFonts w:hint="default" w:ascii="Times New Roman" w:hAnsi="Times New Roman" w:cs="Times New Roman"/>
          <w:lang w:val="en-US" w:eastAsia="zh-CN"/>
        </w:rPr>
        <w:sectPr>
          <w:pgSz w:w="11910" w:h="16840"/>
          <w:pgMar w:top="1440" w:right="1803" w:bottom="1440" w:left="1803" w:header="720" w:footer="720" w:gutter="0"/>
          <w:pgBorders>
            <w:top w:val="none" w:sz="0" w:space="0"/>
            <w:left w:val="none" w:sz="0" w:space="0"/>
            <w:bottom w:val="none" w:sz="0" w:space="0"/>
            <w:right w:val="none" w:sz="0" w:space="0"/>
          </w:pgBorders>
          <w:pgNumType w:fmt="decimal"/>
          <w:cols w:space="0" w:num="1"/>
          <w:rtlGutter w:val="0"/>
          <w:docGrid w:linePitch="0" w:charSpace="0"/>
        </w:sectPr>
      </w:pPr>
    </w:p>
    <w:p>
      <w:pPr>
        <w:spacing w:line="360" w:lineRule="auto"/>
        <w:jc w:val="center"/>
        <w:rPr>
          <w:rFonts w:hint="default" w:ascii="Times New Roman" w:hAnsi="Times New Roman" w:eastAsia="黑体" w:cs="Times New Roman"/>
          <w:spacing w:val="0"/>
          <w:w w:val="100"/>
          <w:lang w:val="en-US" w:eastAsia="zh-CN"/>
        </w:rPr>
      </w:pPr>
    </w:p>
    <w:p>
      <w:pPr>
        <w:spacing w:line="360" w:lineRule="auto"/>
        <w:jc w:val="center"/>
        <w:rPr>
          <w:rFonts w:hint="default" w:ascii="Times New Roman" w:hAnsi="Times New Roman" w:eastAsia="黑体" w:cs="Times New Roman"/>
          <w:spacing w:val="0"/>
          <w:w w:val="100"/>
          <w:lang w:val="en-US" w:eastAsia="zh-CN"/>
        </w:rPr>
      </w:pPr>
      <w:r>
        <w:rPr>
          <w:rFonts w:hint="default" w:ascii="Times New Roman" w:hAnsi="Times New Roman" w:eastAsia="黑体" w:cs="Times New Roman"/>
          <w:spacing w:val="0"/>
          <w:w w:val="100"/>
          <w:lang w:val="en-US" w:eastAsia="zh-CN"/>
        </w:rPr>
        <w:t>表B-3 2017年-2020年子样本的稳健性回归检验</w:t>
      </w:r>
    </w:p>
    <w:tbl>
      <w:tblPr>
        <w:tblStyle w:val="13"/>
        <w:tblW w:w="5093" w:type="pct"/>
        <w:tblInd w:w="-7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519"/>
        <w:gridCol w:w="1208"/>
        <w:gridCol w:w="1414"/>
        <w:gridCol w:w="1408"/>
        <w:gridCol w:w="986"/>
        <w:gridCol w:w="11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451" w:type="pct"/>
            <w:tcBorders>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3548" w:type="pct"/>
            <w:gridSpan w:val="5"/>
            <w:tcBorders>
              <w:left w:val="nil"/>
              <w:bottom w:val="single" w:color="auto" w:sz="8"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Completed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451"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95" w:type="pct"/>
            <w:tcBorders>
              <w:top w:val="nil"/>
              <w:left w:val="nil"/>
              <w:bottom w:val="single" w:color="auto" w:sz="8"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主效应</w:t>
            </w:r>
          </w:p>
        </w:tc>
        <w:tc>
          <w:tcPr>
            <w:tcW w:w="1625" w:type="pct"/>
            <w:gridSpan w:val="2"/>
            <w:tcBorders>
              <w:top w:val="nil"/>
              <w:left w:val="nil"/>
              <w:bottom w:val="single" w:color="auto" w:sz="8"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调节效应</w:t>
            </w:r>
          </w:p>
        </w:tc>
        <w:tc>
          <w:tcPr>
            <w:tcW w:w="1227" w:type="pct"/>
            <w:gridSpan w:val="2"/>
            <w:tcBorders>
              <w:top w:val="single" w:color="auto" w:sz="8" w:space="0"/>
              <w:left w:val="nil"/>
              <w:bottom w:val="single" w:color="auto" w:sz="8"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异质性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65" w:hRule="atLeast"/>
        </w:trPr>
        <w:tc>
          <w:tcPr>
            <w:tcW w:w="1451" w:type="pct"/>
            <w:tcBorders>
              <w:top w:val="nil"/>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95" w:type="pct"/>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国有性质</w:t>
            </w:r>
          </w:p>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敏感行业</w:t>
            </w:r>
          </w:p>
        </w:tc>
        <w:tc>
          <w:tcPr>
            <w:tcW w:w="814" w:type="pct"/>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国有性质</w:t>
            </w:r>
          </w:p>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w:t>
            </w:r>
          </w:p>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eastAsia" w:ascii="Times New Roman" w:hAnsi="Times New Roman" w:cs="Times New Roman"/>
                <w:i w:val="0"/>
                <w:iCs w:val="0"/>
                <w:color w:val="000000"/>
                <w:kern w:val="0"/>
                <w:sz w:val="21"/>
                <w:szCs w:val="21"/>
                <w:u w:val="none"/>
                <w:lang w:val="en-US" w:eastAsia="zh-CN" w:bidi="ar"/>
              </w:rPr>
              <w:t>敏感行业</w:t>
            </w:r>
          </w:p>
        </w:tc>
        <w:tc>
          <w:tcPr>
            <w:tcW w:w="811" w:type="pct"/>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国有性质</w:t>
            </w:r>
          </w:p>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w:t>
            </w:r>
          </w:p>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制度质量</w:t>
            </w:r>
          </w:p>
        </w:tc>
        <w:tc>
          <w:tcPr>
            <w:tcW w:w="568" w:type="pct"/>
            <w:tcBorders>
              <w:top w:val="nil"/>
              <w:left w:val="nil"/>
              <w:bottom w:val="single" w:color="000000" w:sz="8"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国企组</w:t>
            </w:r>
          </w:p>
        </w:tc>
        <w:tc>
          <w:tcPr>
            <w:tcW w:w="659" w:type="pct"/>
            <w:tcBorders>
              <w:top w:val="nil"/>
              <w:left w:val="nil"/>
              <w:bottom w:val="single" w:color="000000" w:sz="8"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非国企组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451"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2"/>
                <w:sz w:val="22"/>
                <w:szCs w:val="22"/>
                <w:u w:val="none"/>
              </w:rPr>
              <w:t>State_Owned×Sensitivity</w:t>
            </w:r>
          </w:p>
        </w:tc>
        <w:tc>
          <w:tcPr>
            <w:tcW w:w="695" w:type="pct"/>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0"/>
                <w:sz w:val="21"/>
                <w:szCs w:val="21"/>
                <w:u w:val="none"/>
                <w:lang w:val="en-US" w:eastAsia="zh-CN" w:bidi="ar"/>
              </w:rPr>
            </w:pPr>
          </w:p>
        </w:tc>
        <w:tc>
          <w:tcPr>
            <w:tcW w:w="814"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rPr>
            </w:pPr>
            <w:r>
              <w:rPr>
                <w:rFonts w:hint="default" w:ascii="Times New Roman" w:hAnsi="Times New Roman" w:eastAsia="等线" w:cs="Times New Roman"/>
                <w:i w:val="0"/>
                <w:iCs w:val="0"/>
                <w:color w:val="000000"/>
                <w:kern w:val="0"/>
                <w:sz w:val="22"/>
                <w:szCs w:val="22"/>
                <w:u w:val="none"/>
                <w:lang w:val="en-US" w:eastAsia="zh-CN" w:bidi="ar"/>
              </w:rPr>
              <w:t>0.625</w:t>
            </w:r>
          </w:p>
        </w:tc>
        <w:tc>
          <w:tcPr>
            <w:tcW w:w="811" w:type="pct"/>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0"/>
                <w:sz w:val="21"/>
                <w:szCs w:val="21"/>
                <w:u w:val="none"/>
                <w:lang w:val="en-US" w:eastAsia="zh-CN" w:bidi="ar"/>
              </w:rPr>
            </w:pPr>
          </w:p>
        </w:tc>
        <w:tc>
          <w:tcPr>
            <w:tcW w:w="568" w:type="pct"/>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c>
          <w:tcPr>
            <w:tcW w:w="659" w:type="pct"/>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9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(2.032)</w:t>
            </w:r>
          </w:p>
        </w:tc>
        <w:tc>
          <w:tcPr>
            <w:tcW w:w="811"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56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59"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1"/>
                <w:szCs w:val="21"/>
                <w:u w:val="none"/>
                <w:lang w:val="en-US" w:eastAsia="zh-CN" w:bidi="ar"/>
              </w:rPr>
              <w:t>State_Owned×Institution</w:t>
            </w:r>
          </w:p>
        </w:tc>
        <w:tc>
          <w:tcPr>
            <w:tcW w:w="69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0"/>
                <w:sz w:val="21"/>
                <w:szCs w:val="21"/>
                <w:u w:val="none"/>
                <w:lang w:val="en-US" w:eastAsia="zh-CN" w:bidi="ar"/>
              </w:rPr>
            </w:pPr>
          </w:p>
        </w:tc>
        <w:tc>
          <w:tcPr>
            <w:tcW w:w="81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2"/>
                <w:szCs w:val="22"/>
                <w:u w:val="none"/>
                <w:lang w:val="en-US" w:eastAsia="zh-CN" w:bidi="ar-SA"/>
              </w:rPr>
            </w:pP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-0.774*</w:t>
            </w:r>
          </w:p>
        </w:tc>
        <w:tc>
          <w:tcPr>
            <w:tcW w:w="56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lang w:val="en-US" w:eastAsia="zh-CN" w:bidi="ar-SA"/>
              </w:rPr>
            </w:pPr>
          </w:p>
        </w:tc>
        <w:tc>
          <w:tcPr>
            <w:tcW w:w="659"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2"/>
                <w:sz w:val="21"/>
                <w:szCs w:val="21"/>
                <w:u w:val="none"/>
                <w:lang w:val="en-US" w:eastAsia="zh-CN" w:bidi="ar-SA"/>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等线" w:cs="Times New Roman"/>
                <w:i w:val="0"/>
                <w:iCs w:val="0"/>
                <w:color w:val="000000"/>
                <w:kern w:val="2"/>
                <w:sz w:val="21"/>
                <w:szCs w:val="21"/>
                <w:u w:val="none"/>
                <w:lang w:val="en-US" w:eastAsia="zh-CN" w:bidi="ar-SA"/>
              </w:rPr>
            </w:pPr>
          </w:p>
        </w:tc>
        <w:tc>
          <w:tcPr>
            <w:tcW w:w="695"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bidi="ar-SA"/>
              </w:rPr>
            </w:pPr>
          </w:p>
        </w:tc>
        <w:tc>
          <w:tcPr>
            <w:tcW w:w="814"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0"/>
                <w:sz w:val="21"/>
                <w:szCs w:val="21"/>
                <w:u w:val="none"/>
                <w:lang w:val="en-US" w:eastAsia="zh-CN" w:bidi="ar"/>
              </w:rPr>
            </w:pP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(0.443)</w:t>
            </w:r>
          </w:p>
        </w:tc>
        <w:tc>
          <w:tcPr>
            <w:tcW w:w="56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bidi="ar-SA"/>
              </w:rPr>
            </w:pPr>
          </w:p>
        </w:tc>
        <w:tc>
          <w:tcPr>
            <w:tcW w:w="659"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bidi="ar-SA"/>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State_Owned</w:t>
            </w: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-1.534*</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2"/>
                <w:szCs w:val="22"/>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-1.654*</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-1.654**</w:t>
            </w:r>
          </w:p>
        </w:tc>
        <w:tc>
          <w:tcPr>
            <w:tcW w:w="56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59"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(0.799)</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(0.889)</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(0.833)</w:t>
            </w:r>
          </w:p>
        </w:tc>
        <w:tc>
          <w:tcPr>
            <w:tcW w:w="568"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59"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Sensitivity</w:t>
            </w: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-2.397**</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-2.589**</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-2.391**</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-3.215</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-3.616**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(0.988)</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(1.163)</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(1.030)</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(3.237)</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(1.664)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Institution</w:t>
            </w: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0.403</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0.398</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0.843**</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-0.074</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0.926*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(0.270)</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(0.273)</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(0.382)</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(1.029)</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Related</w:t>
            </w: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0.008</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-0.036</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-0.195</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-2.083</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(0.715)</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(0.728)</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(0.736)</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(1.884)</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(0.984)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Public</w:t>
            </w: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-1.382*</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-1.422*</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-1.592**</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-1.335</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-1.689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(0.762)</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(0.773)</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(0.809)</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(1.981)</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(1.205)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A_advisor</w:t>
            </w: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0.296</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0.287</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0.448</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3.080</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0.246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(0.569)</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(0.568)</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(0.621)</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(3.143)</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T_advisor</w:t>
            </w: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-0.116</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-0.123</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-0.150</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-0.136</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(0.359)</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(0.359)</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(0.363)</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(0.519)</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Friendly</w:t>
            </w: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Challenged</w:t>
            </w: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-4.755***</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-4.822***</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-5.276***</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-5.765***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(1.535)</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(1.554)</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(1.619)</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(2.154)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eastAsia" w:ascii="Times New Roman" w:hAnsi="Times New Roman" w:eastAsia="等线" w:cs="Times New Roman"/>
                <w:i w:val="0"/>
                <w:iCs w:val="0"/>
                <w:color w:val="000000"/>
                <w:kern w:val="2"/>
                <w:sz w:val="21"/>
                <w:szCs w:val="21"/>
                <w:u w:val="none"/>
                <w:lang w:val="en-US" w:eastAsia="zh-CN"/>
              </w:rPr>
              <w:t>Bit</w:t>
            </w: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0.311</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0.347</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0.737</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-1.290</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1.544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(0.876)</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(0.887)</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(0.987)</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(4.519)</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(1.390)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Cul_distance</w:t>
            </w: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-1.270**</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-1.280**</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-1.563**</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-3.923</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-1.589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(0.627)</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(0.632)</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(0.740)</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(3.166)</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(1.170)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1"/>
                <w:szCs w:val="21"/>
                <w:u w:val="none"/>
                <w:lang w:val="en-US" w:eastAsia="zh-CN" w:bidi="ar"/>
              </w:rPr>
              <w:t>_cons</w:t>
            </w: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9.504***</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9.688***</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10.449***</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15.407</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9.383*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等线" w:cs="Times New Roman"/>
                <w:i w:val="0"/>
                <w:iCs w:val="0"/>
                <w:color w:val="000000"/>
                <w:kern w:val="2"/>
                <w:sz w:val="21"/>
                <w:szCs w:val="21"/>
                <w:u w:val="none"/>
                <w:lang w:val="en-US" w:eastAsia="zh-CN" w:bidi="ar-SA"/>
              </w:rPr>
            </w:pP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(3.150)</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(3.244)</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(3.505)</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(13.708)</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(4.970)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451"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Year Dummy</w:t>
            </w:r>
          </w:p>
        </w:tc>
        <w:tc>
          <w:tcPr>
            <w:tcW w:w="695"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c>
          <w:tcPr>
            <w:tcW w:w="814"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1"/>
                <w:szCs w:val="21"/>
                <w:u w:val="none"/>
                <w:lang w:val="en-US" w:eastAsia="zh-CN" w:bidi="ar"/>
              </w:rPr>
              <w:t>Yes</w:t>
            </w:r>
          </w:p>
        </w:tc>
        <w:tc>
          <w:tcPr>
            <w:tcW w:w="811"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c>
          <w:tcPr>
            <w:tcW w:w="568"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c>
          <w:tcPr>
            <w:tcW w:w="659" w:type="pct"/>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000" w:type="pct"/>
            <w:gridSpan w:val="6"/>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p>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黑体" w:cs="Times New Roman"/>
                <w:spacing w:val="0"/>
                <w:w w:val="100"/>
                <w:kern w:val="2"/>
                <w:lang w:val="en-US" w:eastAsia="zh-CN"/>
              </w:rPr>
              <w:t>表B-3 2017年-2020年子样本的稳健性回归检验</w:t>
            </w:r>
            <w:r>
              <w:rPr>
                <w:rFonts w:hint="eastAsia" w:ascii="Times New Roman" w:hAnsi="Times New Roman" w:eastAsia="黑体" w:cs="Times New Roman"/>
                <w:spacing w:val="0"/>
                <w:w w:val="100"/>
                <w:kern w:val="2"/>
                <w:lang w:val="en-US" w:eastAsia="zh-CN"/>
              </w:rPr>
              <w:t>（续前表）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451"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N</w:t>
            </w:r>
          </w:p>
        </w:tc>
        <w:tc>
          <w:tcPr>
            <w:tcW w:w="695"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155</w:t>
            </w:r>
          </w:p>
        </w:tc>
        <w:tc>
          <w:tcPr>
            <w:tcW w:w="814"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1"/>
                <w:szCs w:val="21"/>
                <w:u w:val="none"/>
                <w:lang w:val="en-US" w:eastAsia="zh-CN" w:bidi="ar"/>
              </w:rPr>
              <w:t>155</w:t>
            </w:r>
          </w:p>
        </w:tc>
        <w:tc>
          <w:tcPr>
            <w:tcW w:w="811"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155</w:t>
            </w:r>
          </w:p>
        </w:tc>
        <w:tc>
          <w:tcPr>
            <w:tcW w:w="568"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35</w:t>
            </w:r>
          </w:p>
        </w:tc>
        <w:tc>
          <w:tcPr>
            <w:tcW w:w="659" w:type="pct"/>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84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P</w:t>
            </w:r>
          </w:p>
        </w:tc>
        <w:tc>
          <w:tcPr>
            <w:tcW w:w="695"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rPr>
            </w:pPr>
            <w:r>
              <w:rPr>
                <w:rFonts w:hint="default" w:ascii="Times New Roman" w:hAnsi="Times New Roman" w:eastAsia="等线" w:cs="Times New Roman"/>
                <w:i w:val="0"/>
                <w:iCs w:val="0"/>
                <w:color w:val="000000"/>
                <w:kern w:val="0"/>
                <w:sz w:val="22"/>
                <w:szCs w:val="22"/>
                <w:u w:val="none"/>
                <w:lang w:val="en-US" w:eastAsia="zh-CN" w:bidi="ar"/>
              </w:rPr>
              <w:t>0.0005</w:t>
            </w:r>
          </w:p>
        </w:tc>
        <w:tc>
          <w:tcPr>
            <w:tcW w:w="814"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rPr>
            </w:pPr>
            <w:r>
              <w:rPr>
                <w:rFonts w:hint="default" w:ascii="Times New Roman" w:hAnsi="Times New Roman" w:eastAsia="等线" w:cs="Times New Roman"/>
                <w:i w:val="0"/>
                <w:iCs w:val="0"/>
                <w:color w:val="000000"/>
                <w:kern w:val="0"/>
                <w:sz w:val="22"/>
                <w:szCs w:val="22"/>
                <w:u w:val="none"/>
                <w:lang w:val="en-US" w:eastAsia="zh-CN" w:bidi="ar"/>
              </w:rPr>
              <w:t>0.0009</w:t>
            </w:r>
          </w:p>
        </w:tc>
        <w:tc>
          <w:tcPr>
            <w:tcW w:w="811"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rPr>
            </w:pPr>
            <w:r>
              <w:rPr>
                <w:rFonts w:hint="default" w:ascii="Times New Roman" w:hAnsi="Times New Roman" w:eastAsia="等线" w:cs="Times New Roman"/>
                <w:i w:val="0"/>
                <w:iCs w:val="0"/>
                <w:color w:val="000000"/>
                <w:kern w:val="0"/>
                <w:sz w:val="22"/>
                <w:szCs w:val="22"/>
                <w:u w:val="none"/>
                <w:lang w:val="en-US" w:eastAsia="zh-CN" w:bidi="ar"/>
              </w:rPr>
              <w:t>0.0003</w:t>
            </w:r>
          </w:p>
        </w:tc>
        <w:tc>
          <w:tcPr>
            <w:tcW w:w="568"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rPr>
            </w:pPr>
            <w:r>
              <w:rPr>
                <w:rFonts w:hint="default" w:ascii="Times New Roman" w:hAnsi="Times New Roman" w:eastAsia="等线" w:cs="Times New Roman"/>
                <w:i w:val="0"/>
                <w:iCs w:val="0"/>
                <w:color w:val="000000"/>
                <w:kern w:val="0"/>
                <w:sz w:val="22"/>
                <w:szCs w:val="22"/>
                <w:u w:val="none"/>
                <w:lang w:val="en-US" w:eastAsia="zh-CN" w:bidi="ar"/>
              </w:rPr>
              <w:t>0.358</w:t>
            </w:r>
            <w:r>
              <w:rPr>
                <w:rFonts w:hint="eastAsia" w:ascii="Times New Roman" w:hAnsi="Times New Roman" w:eastAsia="等线" w:cs="Times New Roman"/>
                <w:i w:val="0"/>
                <w:iCs w:val="0"/>
                <w:color w:val="000000"/>
                <w:kern w:val="0"/>
                <w:sz w:val="22"/>
                <w:szCs w:val="22"/>
                <w:u w:val="none"/>
                <w:lang w:val="en-US" w:eastAsia="zh-CN" w:bidi="ar"/>
              </w:rPr>
              <w:t>0</w:t>
            </w:r>
          </w:p>
        </w:tc>
        <w:tc>
          <w:tcPr>
            <w:tcW w:w="659" w:type="pct"/>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rPr>
            </w:pPr>
            <w:r>
              <w:rPr>
                <w:rFonts w:hint="default" w:ascii="Times New Roman" w:hAnsi="Times New Roman" w:eastAsia="等线" w:cs="Times New Roman"/>
                <w:i w:val="0"/>
                <w:iCs w:val="0"/>
                <w:color w:val="000000"/>
                <w:kern w:val="0"/>
                <w:sz w:val="22"/>
                <w:szCs w:val="22"/>
                <w:u w:val="none"/>
                <w:lang w:val="en-US" w:eastAsia="zh-CN" w:bidi="ar"/>
              </w:rPr>
              <w:t>0.008</w:t>
            </w:r>
            <w:r>
              <w:rPr>
                <w:rFonts w:hint="eastAsia" w:ascii="Times New Roman" w:hAnsi="Times New Roman" w:eastAsia="等线" w:cs="Times New Roman"/>
                <w:i w:val="0"/>
                <w:iCs w:val="0"/>
                <w:color w:val="000000"/>
                <w:kern w:val="0"/>
                <w:sz w:val="22"/>
                <w:szCs w:val="22"/>
                <w:u w:val="none"/>
                <w:lang w:val="en-US" w:eastAsia="zh-CN" w:bidi="ar"/>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51" w:type="pct"/>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R2</w:t>
            </w:r>
          </w:p>
        </w:tc>
        <w:tc>
          <w:tcPr>
            <w:tcW w:w="695" w:type="pct"/>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0.3696</w:t>
            </w:r>
          </w:p>
        </w:tc>
        <w:tc>
          <w:tcPr>
            <w:tcW w:w="814" w:type="pct"/>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0.3706</w:t>
            </w:r>
          </w:p>
        </w:tc>
        <w:tc>
          <w:tcPr>
            <w:tcW w:w="811" w:type="pct"/>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0.4049</w:t>
            </w:r>
          </w:p>
        </w:tc>
        <w:tc>
          <w:tcPr>
            <w:tcW w:w="568" w:type="pct"/>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0.4206</w:t>
            </w:r>
          </w:p>
        </w:tc>
        <w:tc>
          <w:tcPr>
            <w:tcW w:w="659" w:type="pct"/>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0.4168</w:t>
            </w:r>
          </w:p>
        </w:tc>
      </w:tr>
    </w:tbl>
    <w:p>
      <w:pPr>
        <w:pStyle w:val="5"/>
        <w:spacing w:line="360" w:lineRule="auto"/>
        <w:jc w:val="both"/>
        <w:rPr>
          <w:rFonts w:hint="default" w:ascii="Times New Roman" w:hAnsi="Times New Roman" w:eastAsia="宋体" w:cs="Times New Roman"/>
          <w:b w:val="0"/>
          <w:bCs/>
          <w:spacing w:val="0"/>
          <w:w w:val="100"/>
          <w:sz w:val="21"/>
          <w:szCs w:val="21"/>
        </w:rPr>
      </w:pPr>
      <w:r>
        <w:rPr>
          <w:rFonts w:hint="default" w:ascii="Times New Roman" w:hAnsi="Times New Roman" w:eastAsia="宋体" w:cs="Times New Roman"/>
          <w:b w:val="0"/>
          <w:bCs/>
          <w:spacing w:val="0"/>
          <w:w w:val="100"/>
          <w:sz w:val="21"/>
          <w:szCs w:val="21"/>
        </w:rPr>
        <w:t>注：回归系数下的括号内是标准误差，* p &lt; 0.1, ** p &lt; 0.05, *** p &lt; 0.01</w:t>
      </w:r>
    </w:p>
    <w:p>
      <w:pPr>
        <w:spacing w:line="360" w:lineRule="auto"/>
        <w:jc w:val="both"/>
        <w:rPr>
          <w:rFonts w:hint="default" w:ascii="Times New Roman" w:hAnsi="Times New Roman" w:eastAsia="黑体" w:cs="Times New Roman"/>
          <w:spacing w:val="0"/>
          <w:w w:val="100"/>
          <w:lang w:val="en-US" w:eastAsia="zh-CN"/>
        </w:rPr>
        <w:sectPr>
          <w:pgSz w:w="11910" w:h="16840"/>
          <w:pgMar w:top="1440" w:right="1803" w:bottom="1440" w:left="1803" w:header="720" w:footer="720" w:gutter="0"/>
          <w:pgBorders>
            <w:top w:val="none" w:sz="0" w:space="0"/>
            <w:left w:val="none" w:sz="0" w:space="0"/>
            <w:bottom w:val="none" w:sz="0" w:space="0"/>
            <w:right w:val="none" w:sz="0" w:space="0"/>
          </w:pgBorders>
          <w:pgNumType w:fmt="decimal"/>
          <w:cols w:space="0" w:num="1"/>
          <w:rtlGutter w:val="0"/>
          <w:docGrid w:linePitch="0" w:charSpace="0"/>
        </w:sectPr>
      </w:pPr>
    </w:p>
    <w:p>
      <w:pPr>
        <w:spacing w:line="360" w:lineRule="auto"/>
        <w:jc w:val="center"/>
        <w:outlineLvl w:val="0"/>
        <w:rPr>
          <w:rFonts w:hint="default" w:ascii="Times New Roman" w:hAnsi="Times New Roman" w:eastAsia="宋体" w:cs="Times New Roman"/>
          <w:spacing w:val="0"/>
          <w:w w:val="100"/>
          <w:lang w:val="en-US" w:eastAsia="zh-CN"/>
        </w:rPr>
      </w:pPr>
      <w:bookmarkStart w:id="59" w:name="_Toc8413"/>
      <w:r>
        <w:rPr>
          <w:rStyle w:val="21"/>
          <w:rFonts w:hint="default" w:ascii="Times New Roman" w:hAnsi="Times New Roman" w:cs="Times New Roman"/>
          <w:lang w:val="en-US" w:eastAsia="zh-CN"/>
        </w:rPr>
        <w:t>附录C 变量替换法的稳健性检验</w:t>
      </w:r>
      <w:bookmarkEnd w:id="59"/>
      <w:r>
        <w:rPr>
          <w:rFonts w:hint="default" w:ascii="Times New Roman" w:hAnsi="Times New Roman" w:eastAsia="宋体" w:cs="Times New Roman"/>
          <w:spacing w:val="0"/>
          <w:w w:val="100"/>
          <w:lang w:val="en-US" w:eastAsia="zh-CN"/>
        </w:rPr>
        <w:t xml:space="preserve"> </w:t>
      </w:r>
    </w:p>
    <w:p>
      <w:pPr>
        <w:spacing w:line="360" w:lineRule="auto"/>
        <w:jc w:val="center"/>
        <w:rPr>
          <w:rFonts w:hint="default" w:ascii="Times New Roman" w:hAnsi="Times New Roman" w:eastAsia="宋体" w:cs="Times New Roman"/>
          <w:spacing w:val="0"/>
          <w:w w:val="100"/>
          <w:lang w:val="en-US" w:eastAsia="zh-CN"/>
        </w:rPr>
      </w:pPr>
      <w:r>
        <w:rPr>
          <w:rFonts w:hint="default" w:ascii="Times New Roman" w:hAnsi="Times New Roman" w:eastAsia="黑体" w:cs="Times New Roman"/>
          <w:spacing w:val="0"/>
          <w:w w:val="100"/>
          <w:lang w:val="en-US" w:eastAsia="zh-CN"/>
        </w:rPr>
        <w:t>表C-1 以国家性质衡量制度质量的稳健性回归检验</w:t>
      </w:r>
    </w:p>
    <w:tbl>
      <w:tblPr>
        <w:tblStyle w:val="13"/>
        <w:tblW w:w="8424" w:type="dxa"/>
        <w:tblInd w:w="96"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060"/>
        <w:gridCol w:w="1518"/>
        <w:gridCol w:w="1206"/>
        <w:gridCol w:w="1261"/>
        <w:gridCol w:w="137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1" w:hRule="atLeast"/>
        </w:trPr>
        <w:tc>
          <w:tcPr>
            <w:tcW w:w="3060" w:type="dxa"/>
            <w:tcBorders>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5364" w:type="dxa"/>
            <w:gridSpan w:val="4"/>
            <w:tcBorders>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Completed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1" w:hRule="atLeast"/>
        </w:trPr>
        <w:tc>
          <w:tcPr>
            <w:tcW w:w="30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18" w:type="dxa"/>
            <w:tcBorders>
              <w:top w:val="single" w:color="auto" w:sz="4" w:space="0"/>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调节效应</w:t>
            </w:r>
          </w:p>
        </w:tc>
        <w:tc>
          <w:tcPr>
            <w:tcW w:w="3846" w:type="dxa"/>
            <w:gridSpan w:val="3"/>
            <w:tcBorders>
              <w:top w:val="single" w:color="auto" w:sz="4" w:space="0"/>
              <w:left w:val="nil"/>
              <w:bottom w:val="single" w:color="auto" w:sz="4" w:space="0"/>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异质性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18" w:type="dxa"/>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cs="Times New Roman"/>
                <w:i w:val="0"/>
                <w:iCs w:val="0"/>
                <w:color w:val="000000"/>
                <w:kern w:val="2"/>
                <w:sz w:val="21"/>
                <w:szCs w:val="21"/>
                <w:u w:val="none"/>
                <w:lang w:val="en-US" w:eastAsia="zh-CN"/>
              </w:rPr>
            </w:pPr>
            <w:r>
              <w:rPr>
                <w:rFonts w:hint="default" w:ascii="Times New Roman" w:hAnsi="Times New Roman" w:cs="Times New Roman"/>
                <w:i w:val="0"/>
                <w:iCs w:val="0"/>
                <w:color w:val="000000"/>
                <w:kern w:val="2"/>
                <w:sz w:val="21"/>
                <w:szCs w:val="21"/>
                <w:u w:val="none"/>
                <w:lang w:val="en-US" w:eastAsia="zh-CN"/>
              </w:rPr>
              <w:t>国有性质</w:t>
            </w:r>
          </w:p>
          <w:p>
            <w:pPr>
              <w:keepNext w:val="0"/>
              <w:keepLines w:val="0"/>
              <w:widowControl/>
              <w:suppressLineNumbers w:val="0"/>
              <w:spacing w:beforeAutospacing="0" w:afterAutospacing="0"/>
              <w:jc w:val="center"/>
              <w:textAlignment w:val="center"/>
              <w:rPr>
                <w:rFonts w:hint="default" w:ascii="Times New Roman" w:hAnsi="Times New Roman" w:eastAsia="宋体" w:cs="Times New Roman"/>
                <w:i w:val="0"/>
                <w:iCs w:val="0"/>
                <w:color w:val="000000"/>
                <w:kern w:val="2"/>
                <w:sz w:val="21"/>
                <w:szCs w:val="21"/>
                <w:u w:val="none"/>
                <w:lang w:val="en-US" w:eastAsia="zh-CN"/>
              </w:rPr>
            </w:pPr>
            <w:r>
              <w:rPr>
                <w:rFonts w:hint="default" w:ascii="Times New Roman" w:hAnsi="Times New Roman" w:eastAsia="宋体" w:cs="Times New Roman"/>
                <w:i w:val="0"/>
                <w:iCs w:val="0"/>
                <w:color w:val="000000"/>
                <w:kern w:val="2"/>
                <w:sz w:val="21"/>
                <w:szCs w:val="21"/>
                <w:u w:val="none"/>
                <w:lang w:val="en-US" w:eastAsia="zh-CN"/>
              </w:rPr>
              <w:t>×发达国家</w:t>
            </w:r>
          </w:p>
        </w:tc>
        <w:tc>
          <w:tcPr>
            <w:tcW w:w="1206" w:type="dxa"/>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2"/>
                <w:sz w:val="21"/>
                <w:szCs w:val="21"/>
                <w:u w:val="none"/>
                <w:lang w:val="en-US" w:eastAsia="zh-CN" w:bidi="ar-SA"/>
              </w:rPr>
              <w:t>全样本组</w:t>
            </w:r>
          </w:p>
        </w:tc>
        <w:tc>
          <w:tcPr>
            <w:tcW w:w="1261" w:type="dxa"/>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2"/>
                <w:sz w:val="21"/>
                <w:szCs w:val="21"/>
                <w:u w:val="none"/>
                <w:lang w:val="en-US" w:eastAsia="zh-CN" w:bidi="ar-SA"/>
              </w:rPr>
              <w:t>国有企业组</w:t>
            </w:r>
          </w:p>
        </w:tc>
        <w:tc>
          <w:tcPr>
            <w:tcW w:w="1379" w:type="dxa"/>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2"/>
                <w:sz w:val="21"/>
                <w:szCs w:val="21"/>
                <w:u w:val="none"/>
                <w:lang w:val="en-US" w:eastAsia="zh-CN" w:bidi="ar-SA"/>
              </w:rPr>
              <w:t>非国有企业组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State_Owned×Developed</w:t>
            </w:r>
          </w:p>
        </w:tc>
        <w:tc>
          <w:tcPr>
            <w:tcW w:w="1518" w:type="dxa"/>
            <w:tcBorders>
              <w:top w:val="single" w:color="auto" w:sz="4" w:space="0"/>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-1.712**</w:t>
            </w:r>
          </w:p>
        </w:tc>
        <w:tc>
          <w:tcPr>
            <w:tcW w:w="1206" w:type="dxa"/>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261" w:type="dxa"/>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379" w:type="dxa"/>
            <w:tcBorders>
              <w:top w:val="single" w:color="auto" w:sz="4" w:space="0"/>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(0.769)</w:t>
            </w:r>
          </w:p>
        </w:tc>
        <w:tc>
          <w:tcPr>
            <w:tcW w:w="1206"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261"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379"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State_Owned</w:t>
            </w: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0.556</w:t>
            </w:r>
          </w:p>
        </w:tc>
        <w:tc>
          <w:tcPr>
            <w:tcW w:w="1206"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261"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379"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(0.679)</w:t>
            </w:r>
          </w:p>
        </w:tc>
        <w:tc>
          <w:tcPr>
            <w:tcW w:w="1206"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261"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379"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1"/>
                <w:szCs w:val="21"/>
                <w:u w:val="none"/>
                <w:lang w:val="en-US" w:eastAsia="zh-CN" w:bidi="ar"/>
              </w:rPr>
              <w:t>Sensitivity</w:t>
            </w: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-0.897**</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-1.038***</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-0.501</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-1.189**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等线" w:cs="Times New Roman"/>
                <w:i w:val="0"/>
                <w:iCs w:val="0"/>
                <w:color w:val="000000"/>
                <w:kern w:val="2"/>
                <w:sz w:val="21"/>
                <w:szCs w:val="21"/>
                <w:u w:val="none"/>
                <w:lang w:val="en-US" w:eastAsia="zh-CN" w:bidi="ar-SA"/>
              </w:rPr>
            </w:pP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(0.400)</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(0.387)</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(0.724)</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(0.512)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1"/>
                <w:szCs w:val="21"/>
                <w:u w:val="none"/>
                <w:lang w:val="en-US" w:eastAsia="zh-CN" w:bidi="ar"/>
              </w:rPr>
              <w:t>Developed</w:t>
            </w: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0.965*</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0.436</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-0.892</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0.875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suppressLineNumbers w:val="0"/>
              <w:spacing w:beforeAutospacing="0" w:afterAutospacing="0"/>
              <w:ind w:left="0" w:leftChars="0" w:right="0" w:rightChars="0"/>
              <w:jc w:val="center"/>
              <w:rPr>
                <w:rFonts w:hint="default" w:ascii="Times New Roman" w:hAnsi="Times New Roman" w:eastAsia="等线" w:cs="Times New Roman"/>
                <w:i w:val="0"/>
                <w:iCs w:val="0"/>
                <w:color w:val="000000"/>
                <w:kern w:val="2"/>
                <w:sz w:val="21"/>
                <w:szCs w:val="21"/>
                <w:u w:val="none"/>
                <w:lang w:val="en-US" w:eastAsia="zh-CN" w:bidi="ar-SA"/>
              </w:rPr>
            </w:pP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(0.506)</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(0.406)</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(0.750)</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eastAsia="zh-CN" w:bidi="ar-SA"/>
              </w:rPr>
            </w:pPr>
            <w:r>
              <w:rPr>
                <w:rFonts w:hint="default" w:ascii="Times New Roman" w:hAnsi="Times New Roman" w:eastAsia="等线" w:cs="Times New Roman"/>
                <w:i w:val="0"/>
                <w:iCs w:val="0"/>
                <w:color w:val="000000"/>
                <w:kern w:val="0"/>
                <w:sz w:val="22"/>
                <w:szCs w:val="22"/>
                <w:u w:val="none"/>
                <w:lang w:val="en-US" w:eastAsia="zh-CN" w:bidi="ar"/>
              </w:rPr>
              <w:t>(0.552)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Related</w:t>
            </w: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0.408</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0.333</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-0.423</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0.859*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(0.318)</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(0.307)</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(0.580)</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Public</w:t>
            </w: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-0.971***</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-0.775**</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-1.320**</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-1.001**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(0.331)</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(0.313)</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(0.657)</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A_advisor</w:t>
            </w: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0.562***</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0.508**</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0.671*</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(0.213)</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(0.203)</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(0.372)</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(0.292)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T_advisor</w:t>
            </w: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-0.321**</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-0.334**</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-0.100</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(0.146)</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(0.138)</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(0.217)</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Friendly</w:t>
            </w: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1.952***</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1.905***</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1.976</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2.518***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(0.645)</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(0.631)</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(1.294)</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(0.816)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Challenged</w:t>
            </w: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-2.638***</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-2.447***</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-1.991*</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-3.568***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(0.671)</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(0.638)</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(1.207)</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(0.923)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eastAsia" w:ascii="Times New Roman" w:hAnsi="Times New Roman" w:eastAsia="等线" w:cs="Times New Roman"/>
                <w:i w:val="0"/>
                <w:iCs w:val="0"/>
                <w:color w:val="000000"/>
                <w:kern w:val="2"/>
                <w:sz w:val="21"/>
                <w:szCs w:val="21"/>
                <w:u w:val="none"/>
                <w:lang w:val="en-US" w:eastAsia="zh-CN"/>
              </w:rPr>
              <w:t>Bit</w:t>
            </w: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0.179</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-0.008</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-0.052</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0.391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(0.351)</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(0.340)</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(0.660)</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0"/>
                <w:sz w:val="22"/>
                <w:szCs w:val="22"/>
                <w:u w:val="none"/>
                <w:lang w:val="en-US" w:eastAsia="zh-CN" w:bidi="ar"/>
              </w:rPr>
            </w:pPr>
            <w:r>
              <w:rPr>
                <w:rFonts w:hint="default" w:ascii="Times New Roman" w:hAnsi="Times New Roman" w:eastAsia="等线" w:cs="Times New Roman"/>
                <w:i w:val="0"/>
                <w:iCs w:val="0"/>
                <w:color w:val="000000"/>
                <w:kern w:val="0"/>
                <w:sz w:val="22"/>
                <w:szCs w:val="22"/>
                <w:u w:val="none"/>
                <w:lang w:val="en-US" w:eastAsia="zh-CN" w:bidi="ar"/>
              </w:rPr>
              <w:t>(0.487)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Cul_distance</w:t>
            </w: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-0.079</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-0.104</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-0.423</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(0.149)</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(0.146)</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(0.280)</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_cons</w:t>
            </w: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0.956</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1.059</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2.480</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-0.938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rPr>
            </w:pP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(1.364)</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(1.284)</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(2.101)</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(1.438)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3060" w:type="dxa"/>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Year Dummy</w:t>
            </w:r>
          </w:p>
        </w:tc>
        <w:tc>
          <w:tcPr>
            <w:tcW w:w="1518" w:type="dxa"/>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c>
          <w:tcPr>
            <w:tcW w:w="1206" w:type="dxa"/>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c>
          <w:tcPr>
            <w:tcW w:w="1261" w:type="dxa"/>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c>
          <w:tcPr>
            <w:tcW w:w="1379" w:type="dxa"/>
            <w:tcBorders>
              <w:top w:val="nil"/>
              <w:left w:val="nil"/>
              <w:bottom w:val="single" w:color="auto" w:sz="4" w:space="0"/>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8424" w:type="dxa"/>
            <w:gridSpan w:val="5"/>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p>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p>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p>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0"/>
                <w:sz w:val="21"/>
                <w:szCs w:val="21"/>
                <w:u w:val="none"/>
                <w:lang w:val="en-US" w:eastAsia="zh-CN" w:bidi="ar"/>
              </w:rPr>
            </w:pPr>
            <w:r>
              <w:rPr>
                <w:rFonts w:hint="default" w:ascii="Times New Roman" w:hAnsi="Times New Roman" w:eastAsia="黑体" w:cs="Times New Roman"/>
                <w:spacing w:val="0"/>
                <w:w w:val="100"/>
                <w:kern w:val="2"/>
                <w:lang w:val="en-US" w:eastAsia="zh-CN"/>
              </w:rPr>
              <w:t>表C-1 以国家性质衡量制度质量的稳健性回归检验</w:t>
            </w:r>
            <w:r>
              <w:rPr>
                <w:rFonts w:hint="eastAsia" w:ascii="Times New Roman" w:hAnsi="Times New Roman" w:eastAsia="黑体" w:cs="Times New Roman"/>
                <w:spacing w:val="0"/>
                <w:w w:val="100"/>
                <w:kern w:val="2"/>
                <w:lang w:val="en-US" w:eastAsia="zh-CN"/>
              </w:rPr>
              <w:t>（续前表）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N</w:t>
            </w:r>
          </w:p>
        </w:tc>
        <w:tc>
          <w:tcPr>
            <w:tcW w:w="1518"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499</w:t>
            </w:r>
          </w:p>
        </w:tc>
        <w:tc>
          <w:tcPr>
            <w:tcW w:w="1206"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499</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132</w:t>
            </w:r>
          </w:p>
        </w:tc>
        <w:tc>
          <w:tcPr>
            <w:tcW w:w="1379"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325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3060"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P</w:t>
            </w:r>
          </w:p>
        </w:tc>
        <w:tc>
          <w:tcPr>
            <w:tcW w:w="1518"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default" w:ascii="Times New Roman" w:hAnsi="Times New Roman" w:eastAsia="等线" w:cs="Times New Roman"/>
                <w:i w:val="0"/>
                <w:iCs w:val="0"/>
                <w:color w:val="000000"/>
                <w:kern w:val="2"/>
                <w:sz w:val="21"/>
                <w:szCs w:val="21"/>
                <w:u w:val="none"/>
                <w:lang w:val="en-US" w:eastAsia="zh-CN"/>
              </w:rPr>
              <w:t>0.0000</w:t>
            </w:r>
          </w:p>
        </w:tc>
        <w:tc>
          <w:tcPr>
            <w:tcW w:w="1206"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default" w:ascii="Times New Roman" w:hAnsi="Times New Roman" w:eastAsia="等线" w:cs="Times New Roman"/>
                <w:i w:val="0"/>
                <w:iCs w:val="0"/>
                <w:color w:val="000000"/>
                <w:kern w:val="2"/>
                <w:sz w:val="21"/>
                <w:szCs w:val="21"/>
                <w:u w:val="none"/>
                <w:lang w:val="en-US" w:eastAsia="zh-CN"/>
              </w:rPr>
              <w:t>0.0000</w:t>
            </w:r>
          </w:p>
        </w:tc>
        <w:tc>
          <w:tcPr>
            <w:tcW w:w="1261" w:type="dxa"/>
            <w:tcBorders>
              <w:top w:val="nil"/>
              <w:left w:val="nil"/>
              <w:bottom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lang w:val="en-US"/>
              </w:rPr>
            </w:pPr>
            <w:r>
              <w:rPr>
                <w:rFonts w:hint="default" w:ascii="Times New Roman" w:hAnsi="Times New Roman" w:eastAsia="等线" w:cs="Times New Roman"/>
                <w:i w:val="0"/>
                <w:iCs w:val="0"/>
                <w:color w:val="000000"/>
                <w:kern w:val="0"/>
                <w:sz w:val="21"/>
                <w:szCs w:val="21"/>
                <w:u w:val="none"/>
                <w:lang w:val="en-US" w:eastAsia="zh-CN" w:bidi="ar"/>
              </w:rPr>
              <w:t>0.00</w:t>
            </w:r>
            <w:r>
              <w:rPr>
                <w:rFonts w:hint="eastAsia" w:ascii="Times New Roman" w:hAnsi="Times New Roman" w:eastAsia="等线" w:cs="Times New Roman"/>
                <w:i w:val="0"/>
                <w:iCs w:val="0"/>
                <w:color w:val="000000"/>
                <w:kern w:val="0"/>
                <w:sz w:val="21"/>
                <w:szCs w:val="21"/>
                <w:u w:val="none"/>
                <w:lang w:val="en-US" w:eastAsia="zh-CN" w:bidi="ar"/>
              </w:rPr>
              <w:t>73</w:t>
            </w:r>
          </w:p>
        </w:tc>
        <w:tc>
          <w:tcPr>
            <w:tcW w:w="1379" w:type="dxa"/>
            <w:tcBorders>
              <w:top w:val="nil"/>
              <w:left w:val="nil"/>
              <w:bottom w:val="nil"/>
              <w:right w:val="nil"/>
            </w:tcBorders>
            <w:shd w:val="clear" w:color="auto" w:fill="auto"/>
            <w:noWrap/>
            <w:vAlign w:val="center"/>
          </w:tcPr>
          <w:p>
            <w:pPr>
              <w:keepNext w:val="0"/>
              <w:keepLines w:val="0"/>
              <w:suppressLineNumbers w:val="0"/>
              <w:spacing w:beforeAutospacing="0" w:afterAutospacing="0"/>
              <w:jc w:val="center"/>
              <w:rPr>
                <w:rFonts w:hint="default" w:ascii="Times New Roman" w:hAnsi="Times New Roman" w:eastAsia="等线" w:cs="Times New Roman"/>
                <w:i w:val="0"/>
                <w:iCs w:val="0"/>
                <w:color w:val="000000"/>
                <w:kern w:val="2"/>
                <w:sz w:val="21"/>
                <w:szCs w:val="21"/>
                <w:u w:val="none"/>
                <w:lang w:val="en-US" w:eastAsia="zh-CN"/>
              </w:rPr>
            </w:pPr>
            <w:r>
              <w:rPr>
                <w:rFonts w:hint="default" w:ascii="Times New Roman" w:hAnsi="Times New Roman" w:eastAsia="等线" w:cs="Times New Roman"/>
                <w:i w:val="0"/>
                <w:iCs w:val="0"/>
                <w:color w:val="000000"/>
                <w:kern w:val="2"/>
                <w:sz w:val="21"/>
                <w:szCs w:val="21"/>
                <w:u w:val="none"/>
                <w:lang w:val="en-US" w:eastAsia="zh-CN"/>
              </w:rPr>
              <w:t>0.0000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060" w:type="dxa"/>
            <w:tcBorders>
              <w:top w:val="nil"/>
              <w:left w:val="nil"/>
              <w:right w:val="nil"/>
            </w:tcBorders>
            <w:shd w:val="clear" w:color="auto" w:fill="auto"/>
            <w:noWrap/>
            <w:vAlign w:val="center"/>
          </w:tcPr>
          <w:p>
            <w:pPr>
              <w:keepNext w:val="0"/>
              <w:keepLines w:val="0"/>
              <w:widowControl/>
              <w:suppressLineNumbers w:val="0"/>
              <w:spacing w:beforeAutospacing="0" w:afterAutospacing="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1"/>
                <w:szCs w:val="21"/>
                <w:u w:val="none"/>
                <w:lang w:val="en-US" w:eastAsia="zh-CN" w:bidi="ar"/>
              </w:rPr>
              <w:t>R2</w:t>
            </w:r>
          </w:p>
        </w:tc>
        <w:tc>
          <w:tcPr>
            <w:tcW w:w="1518" w:type="dxa"/>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0.2323</w:t>
            </w:r>
          </w:p>
        </w:tc>
        <w:tc>
          <w:tcPr>
            <w:tcW w:w="1206" w:type="dxa"/>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rPr>
            </w:pPr>
            <w:r>
              <w:rPr>
                <w:rFonts w:hint="default" w:ascii="Times New Roman" w:hAnsi="Times New Roman" w:eastAsia="等线" w:cs="Times New Roman"/>
                <w:i w:val="0"/>
                <w:iCs w:val="0"/>
                <w:color w:val="000000"/>
                <w:kern w:val="0"/>
                <w:sz w:val="22"/>
                <w:szCs w:val="22"/>
                <w:u w:val="none"/>
                <w:lang w:val="en-US" w:eastAsia="zh-CN" w:bidi="ar"/>
              </w:rPr>
              <w:t>0.2092</w:t>
            </w:r>
          </w:p>
        </w:tc>
        <w:tc>
          <w:tcPr>
            <w:tcW w:w="1261" w:type="dxa"/>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rPr>
            </w:pPr>
            <w:r>
              <w:rPr>
                <w:rFonts w:hint="default" w:ascii="Times New Roman" w:hAnsi="Times New Roman" w:eastAsia="等线" w:cs="Times New Roman"/>
                <w:i w:val="0"/>
                <w:iCs w:val="0"/>
                <w:color w:val="000000"/>
                <w:kern w:val="0"/>
                <w:sz w:val="22"/>
                <w:szCs w:val="22"/>
                <w:u w:val="none"/>
                <w:lang w:val="en-US" w:eastAsia="zh-CN" w:bidi="ar"/>
              </w:rPr>
              <w:t>0.283</w:t>
            </w:r>
            <w:r>
              <w:rPr>
                <w:rFonts w:hint="eastAsia" w:ascii="Times New Roman" w:hAnsi="Times New Roman" w:eastAsia="等线" w:cs="Times New Roman"/>
                <w:i w:val="0"/>
                <w:iCs w:val="0"/>
                <w:color w:val="000000"/>
                <w:kern w:val="0"/>
                <w:sz w:val="22"/>
                <w:szCs w:val="22"/>
                <w:u w:val="none"/>
                <w:lang w:val="en-US" w:eastAsia="zh-CN" w:bidi="ar"/>
              </w:rPr>
              <w:t>0</w:t>
            </w:r>
          </w:p>
        </w:tc>
        <w:tc>
          <w:tcPr>
            <w:tcW w:w="1379" w:type="dxa"/>
            <w:tcBorders>
              <w:top w:val="nil"/>
              <w:left w:val="nil"/>
              <w:right w:val="nil"/>
            </w:tcBorders>
            <w:shd w:val="clear" w:color="auto" w:fill="auto"/>
            <w:noWrap/>
            <w:vAlign w:val="center"/>
          </w:tcPr>
          <w:p>
            <w:pPr>
              <w:keepNext w:val="0"/>
              <w:keepLines w:val="0"/>
              <w:widowControl/>
              <w:suppressLineNumbers w:val="0"/>
              <w:spacing w:beforeAutospacing="0" w:afterAutospacing="0"/>
              <w:ind w:left="0" w:leftChars="0" w:right="0" w:rightChars="0"/>
              <w:jc w:val="center"/>
              <w:textAlignment w:val="center"/>
              <w:rPr>
                <w:rFonts w:hint="default" w:ascii="Times New Roman" w:hAnsi="Times New Roman" w:eastAsia="等线" w:cs="Times New Roman"/>
                <w:i w:val="0"/>
                <w:iCs w:val="0"/>
                <w:color w:val="000000"/>
                <w:kern w:val="2"/>
                <w:sz w:val="21"/>
                <w:szCs w:val="21"/>
                <w:u w:val="none"/>
                <w:lang w:val="en-US"/>
              </w:rPr>
            </w:pPr>
            <w:r>
              <w:rPr>
                <w:rFonts w:hint="default" w:ascii="Times New Roman" w:hAnsi="Times New Roman" w:eastAsia="等线" w:cs="Times New Roman"/>
                <w:i w:val="0"/>
                <w:iCs w:val="0"/>
                <w:color w:val="000000"/>
                <w:kern w:val="0"/>
                <w:sz w:val="22"/>
                <w:szCs w:val="22"/>
                <w:u w:val="none"/>
                <w:lang w:val="en-US" w:eastAsia="zh-CN" w:bidi="ar"/>
              </w:rPr>
              <w:t>0.25</w:t>
            </w:r>
            <w:r>
              <w:rPr>
                <w:rFonts w:hint="eastAsia" w:ascii="Times New Roman" w:hAnsi="Times New Roman" w:eastAsia="等线" w:cs="Times New Roman"/>
                <w:i w:val="0"/>
                <w:iCs w:val="0"/>
                <w:color w:val="000000"/>
                <w:kern w:val="0"/>
                <w:sz w:val="22"/>
                <w:szCs w:val="22"/>
                <w:u w:val="none"/>
                <w:lang w:val="en-US" w:eastAsia="zh-CN" w:bidi="ar"/>
              </w:rPr>
              <w:t>00</w:t>
            </w:r>
          </w:p>
        </w:tc>
      </w:tr>
    </w:tbl>
    <w:p>
      <w:pPr>
        <w:pStyle w:val="5"/>
        <w:spacing w:line="360" w:lineRule="auto"/>
        <w:jc w:val="both"/>
        <w:rPr>
          <w:rFonts w:hint="default" w:ascii="Times New Roman" w:hAnsi="Times New Roman" w:eastAsia="宋体" w:cs="Times New Roman"/>
          <w:b w:val="0"/>
          <w:bCs/>
          <w:spacing w:val="0"/>
          <w:w w:val="100"/>
          <w:sz w:val="21"/>
          <w:szCs w:val="21"/>
        </w:rPr>
      </w:pPr>
      <w:r>
        <w:rPr>
          <w:rFonts w:hint="default" w:ascii="Times New Roman" w:hAnsi="Times New Roman" w:eastAsia="宋体" w:cs="Times New Roman"/>
          <w:b w:val="0"/>
          <w:bCs/>
          <w:spacing w:val="0"/>
          <w:w w:val="100"/>
          <w:sz w:val="21"/>
          <w:szCs w:val="21"/>
        </w:rPr>
        <w:t>注：回归系数下的括号内是标准误差，* p &lt; 0.1, ** p &lt; 0.05, *** p &lt; 0.01</w:t>
      </w:r>
    </w:p>
    <w:p>
      <w:pPr>
        <w:rPr>
          <w:rFonts w:hint="eastAsia" w:ascii="Times New Roman" w:hAnsi="Times New Roman" w:cs="Times New Roman"/>
          <w:kern w:val="2"/>
          <w:sz w:val="32"/>
          <w:szCs w:val="20"/>
        </w:rPr>
      </w:pPr>
      <w:r>
        <w:rPr>
          <w:rFonts w:hint="default" w:ascii="Times New Roman" w:hAnsi="Times New Roman" w:eastAsia="宋体" w:cs="Times New Roman"/>
          <w:b w:val="0"/>
          <w:bCs/>
          <w:spacing w:val="0"/>
          <w:w w:val="100"/>
          <w:sz w:val="21"/>
          <w:szCs w:val="21"/>
        </w:rPr>
        <w:br w:type="page"/>
      </w:r>
    </w:p>
    <w:p>
      <w:pPr>
        <w:pStyle w:val="2"/>
        <w:bidi w:val="0"/>
        <w:rPr>
          <w:rFonts w:ascii="Times New Roman" w:hAnsi="宋体" w:cs="Times New Roman"/>
          <w:kern w:val="0"/>
          <w:sz w:val="21"/>
          <w:szCs w:val="20"/>
        </w:rPr>
        <w:sectPr>
          <w:pgSz w:w="11910" w:h="16840"/>
          <w:pgMar w:top="1440" w:right="1803" w:bottom="1440" w:left="1803" w:header="720" w:footer="720" w:gutter="0"/>
          <w:pgBorders>
            <w:top w:val="none" w:sz="0" w:space="0"/>
            <w:left w:val="none" w:sz="0" w:space="0"/>
            <w:bottom w:val="none" w:sz="0" w:space="0"/>
            <w:right w:val="none" w:sz="0" w:space="0"/>
          </w:pgBorders>
          <w:pgNumType w:fmt="decimal"/>
          <w:cols w:space="0" w:num="1"/>
          <w:rtlGutter w:val="0"/>
          <w:docGrid w:linePitch="0" w:charSpace="0"/>
        </w:sectPr>
      </w:pPr>
    </w:p>
    <w:p>
      <w:pPr>
        <w:pStyle w:val="2"/>
        <w:bidi w:val="0"/>
        <w:rPr>
          <w:rFonts w:hint="eastAsia" w:ascii="Times New Roman" w:hAnsi="宋体" w:cs="Times New Roman"/>
          <w:kern w:val="0"/>
          <w:sz w:val="21"/>
          <w:szCs w:val="20"/>
        </w:rPr>
      </w:pPr>
      <w:r>
        <w:rPr>
          <w:rFonts w:ascii="Times New Roman" w:hAnsi="宋体" w:cs="Times New Roman"/>
          <w:kern w:val="0"/>
          <w:sz w:val="21"/>
          <w:szCs w:val="20"/>
        </w:rPr>
        <w:object>
          <v:shape id="_x0000_i1033" o:spt="75" type="#_x0000_t75" style="height:46.5pt;width:206.2pt;" o:ole="t" fillcolor="#FFFFFF" filled="t" stroked="f" coordsize="21600,21600">
            <v:path/>
            <v:fill on="t" alignshape="1" focussize="0,0"/>
            <v:stroke on="f"/>
            <v:imagedata r:id="rId16" grayscale="t" bilevel="t" o:title=""/>
            <o:lock v:ext="edit" aspectratio="t"/>
            <w10:wrap type="none"/>
            <w10:anchorlock/>
          </v:shape>
          <o:OLEObject Type="Embed" ProgID="Word.Picture.8" ShapeID="_x0000_i1033" DrawAspect="Content" ObjectID="_1468075732" r:id="rId30">
            <o:LockedField>false</o:LockedField>
          </o:OLEObject>
        </w:object>
      </w:r>
    </w:p>
    <w:p>
      <w:pPr>
        <w:autoSpaceDE/>
        <w:autoSpaceDN/>
        <w:spacing w:before="0" w:after="0" w:line="360" w:lineRule="auto"/>
        <w:ind w:left="0" w:right="0"/>
        <w:jc w:val="center"/>
        <w:rPr>
          <w:rFonts w:ascii="Times New Roman" w:hAnsi="Times New Roman" w:eastAsia="华文行楷" w:cs="Times New Roman"/>
          <w:kern w:val="2"/>
          <w:sz w:val="44"/>
          <w:szCs w:val="20"/>
        </w:rPr>
      </w:pPr>
      <w:bookmarkStart w:id="60" w:name="_GoBack"/>
      <w:bookmarkEnd w:id="60"/>
    </w:p>
    <w:p>
      <w:pPr>
        <w:tabs>
          <w:tab w:val="left" w:pos="0"/>
        </w:tabs>
        <w:autoSpaceDE/>
        <w:autoSpaceDN/>
        <w:spacing w:before="0" w:after="0" w:line="360" w:lineRule="auto"/>
        <w:ind w:left="0" w:right="0"/>
        <w:jc w:val="center"/>
        <w:rPr>
          <w:rFonts w:ascii="华文中宋" w:hAnsi="华文中宋" w:eastAsia="华文中宋" w:cs="Times New Roman"/>
          <w:b/>
          <w:bCs/>
          <w:kern w:val="0"/>
          <w:sz w:val="44"/>
          <w:szCs w:val="44"/>
        </w:rPr>
      </w:pPr>
      <w:r>
        <w:rPr>
          <w:rFonts w:hint="eastAsia" w:ascii="华文中宋" w:hAnsi="华文中宋" w:eastAsia="华文中宋" w:cs="Times New Roman"/>
          <w:b/>
          <w:bCs/>
          <w:kern w:val="0"/>
          <w:sz w:val="44"/>
          <w:szCs w:val="44"/>
        </w:rPr>
        <w:t>本科毕业设计（论文）任务书</w:t>
      </w:r>
    </w:p>
    <w:p>
      <w:pPr>
        <w:autoSpaceDE/>
        <w:autoSpaceDN/>
        <w:spacing w:before="0" w:after="0" w:line="360" w:lineRule="auto"/>
        <w:ind w:left="0" w:right="0"/>
        <w:jc w:val="both"/>
        <w:rPr>
          <w:rFonts w:ascii="Times New Roman" w:hAnsi="Times New Roman" w:cs="Times New Roman"/>
          <w:kern w:val="2"/>
          <w:sz w:val="32"/>
          <w:szCs w:val="20"/>
        </w:rPr>
      </w:pPr>
    </w:p>
    <w:p>
      <w:pPr>
        <w:autoSpaceDE/>
        <w:autoSpaceDN/>
        <w:spacing w:before="0" w:after="0" w:line="360" w:lineRule="auto"/>
        <w:ind w:left="0" w:right="0"/>
        <w:jc w:val="both"/>
        <w:rPr>
          <w:rFonts w:hint="default" w:ascii="宋体" w:hAnsi="宋体" w:eastAsia="宋体" w:cs="宋体"/>
          <w:kern w:val="2"/>
          <w:sz w:val="32"/>
          <w:szCs w:val="20"/>
          <w:u w:val="single"/>
          <w:lang w:val="en-US" w:eastAsia="zh-CN"/>
        </w:rPr>
      </w:pPr>
      <w:r>
        <w:rPr>
          <w:rFonts w:ascii="Times New Roman" w:hAnsi="Times New Roman" w:cs="Times New Roman"/>
          <w:kern w:val="2"/>
          <w:sz w:val="32"/>
          <w:szCs w:val="20"/>
        </w:rPr>
        <w:t xml:space="preserve">    </w:t>
      </w:r>
      <w:r>
        <w:rPr>
          <w:rFonts w:hint="eastAsia" w:ascii="华文中宋" w:hAnsi="华文中宋" w:eastAsia="华文中宋" w:cs="Times New Roman"/>
          <w:bCs/>
          <w:kern w:val="2"/>
          <w:sz w:val="32"/>
          <w:szCs w:val="20"/>
        </w:rPr>
        <w:t>题</w:t>
      </w:r>
      <w:r>
        <w:rPr>
          <w:rFonts w:ascii="华文中宋" w:hAnsi="华文中宋" w:eastAsia="华文中宋" w:cs="Times New Roman"/>
          <w:bCs/>
          <w:kern w:val="2"/>
          <w:sz w:val="32"/>
          <w:szCs w:val="20"/>
        </w:rPr>
        <w:t xml:space="preserve">    </w:t>
      </w:r>
      <w:r>
        <w:rPr>
          <w:rFonts w:hint="eastAsia" w:ascii="华文中宋" w:hAnsi="华文中宋" w:eastAsia="华文中宋" w:cs="Times New Roman"/>
          <w:bCs/>
          <w:kern w:val="2"/>
          <w:sz w:val="32"/>
          <w:szCs w:val="20"/>
        </w:rPr>
        <w:t>目</w:t>
      </w:r>
      <w:r>
        <w:rPr>
          <w:rFonts w:ascii="Times New Roman" w:hAnsi="Times New Roman" w:eastAsia="仿宋_GB2312" w:cs="Times New Roman"/>
          <w:kern w:val="2"/>
          <w:sz w:val="32"/>
          <w:szCs w:val="20"/>
          <w:u w:val="single"/>
        </w:rPr>
        <w:t xml:space="preserve"> </w:t>
      </w:r>
      <w:r>
        <w:rPr>
          <w:rFonts w:hint="eastAsia" w:ascii="Times New Roman" w:hAnsi="Times New Roman" w:eastAsia="仿宋_GB2312" w:cs="Times New Roman"/>
          <w:kern w:val="2"/>
          <w:sz w:val="32"/>
          <w:szCs w:val="20"/>
          <w:u w:val="single"/>
          <w:lang w:val="en-US" w:eastAsia="zh-CN"/>
        </w:rPr>
        <w:t>所有制</w:t>
      </w:r>
      <w:r>
        <w:rPr>
          <w:rFonts w:hint="eastAsia" w:ascii="宋体" w:hAnsi="宋体" w:eastAsia="宋体" w:cs="宋体"/>
          <w:kern w:val="2"/>
          <w:sz w:val="32"/>
          <w:szCs w:val="20"/>
          <w:u w:val="single"/>
        </w:rPr>
        <w:t>对中国企业海外并购成败的影响</w:t>
      </w:r>
      <w:r>
        <w:rPr>
          <w:rFonts w:hint="eastAsia" w:ascii="宋体" w:hAnsi="宋体" w:eastAsia="宋体" w:cs="宋体"/>
          <w:kern w:val="2"/>
          <w:sz w:val="32"/>
          <w:szCs w:val="20"/>
          <w:u w:val="single"/>
          <w:lang w:val="en-US" w:eastAsia="zh-CN"/>
        </w:rPr>
        <w:t xml:space="preserve">    </w:t>
      </w:r>
    </w:p>
    <w:p>
      <w:pPr>
        <w:autoSpaceDE/>
        <w:autoSpaceDN/>
        <w:spacing w:before="0" w:after="0" w:line="360" w:lineRule="auto"/>
        <w:ind w:left="2160" w:leftChars="900" w:right="0"/>
        <w:jc w:val="both"/>
        <w:rPr>
          <w:rFonts w:hint="eastAsia" w:ascii="Times New Roman" w:hAnsi="Times New Roman" w:eastAsia="仿宋_GB2312" w:cs="Times New Roman"/>
          <w:kern w:val="2"/>
          <w:sz w:val="32"/>
          <w:szCs w:val="20"/>
          <w:u w:val="single"/>
        </w:rPr>
      </w:pPr>
      <w:r>
        <w:rPr>
          <w:rFonts w:hint="eastAsia" w:ascii="宋体" w:hAnsi="宋体" w:eastAsia="宋体" w:cs="宋体"/>
          <w:kern w:val="2"/>
          <w:sz w:val="32"/>
          <w:szCs w:val="20"/>
          <w:u w:val="single"/>
        </w:rPr>
        <w:t>——基于</w:t>
      </w:r>
      <w:r>
        <w:rPr>
          <w:rFonts w:hint="eastAsia" w:ascii="宋体" w:hAnsi="宋体" w:eastAsia="宋体" w:cs="宋体"/>
          <w:kern w:val="2"/>
          <w:sz w:val="32"/>
          <w:szCs w:val="20"/>
          <w:u w:val="single"/>
          <w:lang w:val="en-US" w:eastAsia="zh-CN"/>
        </w:rPr>
        <w:t>产业保护</w:t>
      </w:r>
      <w:r>
        <w:rPr>
          <w:rFonts w:hint="eastAsia" w:ascii="宋体" w:hAnsi="宋体" w:eastAsia="宋体" w:cs="宋体"/>
          <w:kern w:val="2"/>
          <w:sz w:val="32"/>
          <w:szCs w:val="20"/>
          <w:u w:val="single"/>
        </w:rPr>
        <w:t>与</w:t>
      </w:r>
      <w:r>
        <w:rPr>
          <w:rFonts w:hint="eastAsia" w:ascii="宋体" w:hAnsi="宋体" w:eastAsia="宋体" w:cs="宋体"/>
          <w:kern w:val="2"/>
          <w:sz w:val="32"/>
          <w:szCs w:val="20"/>
          <w:u w:val="single"/>
          <w:lang w:val="en-US" w:eastAsia="zh-CN"/>
        </w:rPr>
        <w:t>制度质量</w:t>
      </w:r>
      <w:r>
        <w:rPr>
          <w:rFonts w:hint="eastAsia" w:ascii="宋体" w:hAnsi="宋体" w:eastAsia="宋体" w:cs="宋体"/>
          <w:kern w:val="2"/>
          <w:sz w:val="32"/>
          <w:szCs w:val="20"/>
          <w:u w:val="single"/>
        </w:rPr>
        <w:t xml:space="preserve">的调节效应   </w:t>
      </w:r>
      <w:r>
        <w:rPr>
          <w:rFonts w:ascii="Times New Roman" w:hAnsi="Times New Roman" w:eastAsia="仿宋_GB2312" w:cs="Times New Roman"/>
          <w:bCs/>
          <w:kern w:val="2"/>
          <w:sz w:val="32"/>
          <w:szCs w:val="20"/>
        </w:rPr>
        <w:t xml:space="preserve">               </w:t>
      </w:r>
      <w:r>
        <w:rPr>
          <w:rFonts w:ascii="Times New Roman" w:hAnsi="Times New Roman" w:eastAsia="仿宋_GB2312" w:cs="Times New Roman"/>
          <w:kern w:val="2"/>
          <w:sz w:val="32"/>
          <w:szCs w:val="20"/>
          <w:u w:val="single"/>
        </w:rPr>
        <w:t xml:space="preserve">                                     </w:t>
      </w:r>
    </w:p>
    <w:p>
      <w:pPr>
        <w:autoSpaceDE/>
        <w:autoSpaceDN/>
        <w:spacing w:before="0" w:after="0" w:line="360" w:lineRule="auto"/>
        <w:ind w:left="0" w:right="0"/>
        <w:jc w:val="center"/>
        <w:rPr>
          <w:rFonts w:hint="eastAsia" w:ascii="华文中宋" w:hAnsi="华文中宋" w:eastAsia="华文中宋" w:cs="Times New Roman"/>
          <w:bCs/>
          <w:kern w:val="2"/>
          <w:sz w:val="24"/>
          <w:szCs w:val="20"/>
        </w:rPr>
      </w:pPr>
      <w:r>
        <w:rPr>
          <w:rFonts w:hint="eastAsia" w:ascii="华文中宋" w:hAnsi="华文中宋" w:eastAsia="华文中宋" w:cs="Times New Roman"/>
          <w:bCs/>
          <w:kern w:val="2"/>
          <w:sz w:val="24"/>
          <w:szCs w:val="20"/>
        </w:rPr>
        <w:t>（任务起止日期：</w:t>
      </w:r>
      <w:r>
        <w:rPr>
          <w:rFonts w:ascii="华文中宋" w:hAnsi="华文中宋" w:eastAsia="华文中宋" w:cs="Times New Roman"/>
          <w:bCs/>
          <w:kern w:val="2"/>
          <w:sz w:val="24"/>
          <w:szCs w:val="20"/>
        </w:rPr>
        <w:t>2021</w:t>
      </w:r>
      <w:r>
        <w:rPr>
          <w:rFonts w:hint="eastAsia" w:ascii="华文中宋" w:hAnsi="华文中宋" w:eastAsia="华文中宋" w:cs="Times New Roman"/>
          <w:bCs/>
          <w:kern w:val="2"/>
          <w:sz w:val="24"/>
          <w:szCs w:val="20"/>
        </w:rPr>
        <w:t xml:space="preserve"> 年</w:t>
      </w:r>
      <w:r>
        <w:rPr>
          <w:rFonts w:ascii="华文中宋" w:hAnsi="华文中宋" w:eastAsia="华文中宋" w:cs="Times New Roman"/>
          <w:bCs/>
          <w:kern w:val="2"/>
          <w:sz w:val="24"/>
          <w:szCs w:val="20"/>
        </w:rPr>
        <w:t>11</w:t>
      </w:r>
      <w:r>
        <w:rPr>
          <w:rFonts w:hint="eastAsia" w:ascii="华文中宋" w:hAnsi="华文中宋" w:eastAsia="华文中宋" w:cs="Times New Roman"/>
          <w:bCs/>
          <w:kern w:val="2"/>
          <w:sz w:val="24"/>
          <w:szCs w:val="20"/>
        </w:rPr>
        <w:t>月</w:t>
      </w:r>
      <w:r>
        <w:rPr>
          <w:rFonts w:ascii="华文中宋" w:hAnsi="华文中宋" w:eastAsia="华文中宋" w:cs="Times New Roman"/>
          <w:bCs/>
          <w:kern w:val="2"/>
          <w:sz w:val="24"/>
          <w:szCs w:val="20"/>
        </w:rPr>
        <w:t>2</w:t>
      </w:r>
      <w:r>
        <w:rPr>
          <w:rFonts w:hint="eastAsia" w:ascii="华文中宋" w:hAnsi="华文中宋" w:eastAsia="华文中宋" w:cs="Times New Roman"/>
          <w:bCs/>
          <w:kern w:val="2"/>
          <w:sz w:val="24"/>
          <w:szCs w:val="20"/>
        </w:rPr>
        <w:t>日～20</w:t>
      </w:r>
      <w:r>
        <w:rPr>
          <w:rFonts w:ascii="华文中宋" w:hAnsi="华文中宋" w:eastAsia="华文中宋" w:cs="Times New Roman"/>
          <w:bCs/>
          <w:kern w:val="2"/>
          <w:sz w:val="24"/>
          <w:szCs w:val="20"/>
        </w:rPr>
        <w:t>22</w:t>
      </w:r>
      <w:r>
        <w:rPr>
          <w:rFonts w:hint="eastAsia" w:ascii="华文中宋" w:hAnsi="华文中宋" w:eastAsia="华文中宋" w:cs="Times New Roman"/>
          <w:bCs/>
          <w:kern w:val="2"/>
          <w:sz w:val="24"/>
          <w:szCs w:val="20"/>
        </w:rPr>
        <w:t>年</w:t>
      </w:r>
      <w:r>
        <w:rPr>
          <w:rFonts w:ascii="华文中宋" w:hAnsi="华文中宋" w:eastAsia="华文中宋" w:cs="Times New Roman"/>
          <w:bCs/>
          <w:kern w:val="2"/>
          <w:sz w:val="24"/>
          <w:szCs w:val="20"/>
        </w:rPr>
        <w:t>6</w:t>
      </w:r>
      <w:r>
        <w:rPr>
          <w:rFonts w:hint="eastAsia" w:ascii="华文中宋" w:hAnsi="华文中宋" w:eastAsia="华文中宋" w:cs="Times New Roman"/>
          <w:bCs/>
          <w:kern w:val="2"/>
          <w:sz w:val="24"/>
          <w:szCs w:val="20"/>
        </w:rPr>
        <w:t>月</w:t>
      </w:r>
      <w:r>
        <w:rPr>
          <w:rFonts w:ascii="华文中宋" w:hAnsi="华文中宋" w:eastAsia="华文中宋" w:cs="Times New Roman"/>
          <w:bCs/>
          <w:kern w:val="2"/>
          <w:sz w:val="24"/>
          <w:szCs w:val="20"/>
        </w:rPr>
        <w:t>5</w:t>
      </w:r>
      <w:r>
        <w:rPr>
          <w:rFonts w:hint="eastAsia" w:ascii="华文中宋" w:hAnsi="华文中宋" w:eastAsia="华文中宋" w:cs="Times New Roman"/>
          <w:bCs/>
          <w:kern w:val="2"/>
          <w:sz w:val="24"/>
          <w:szCs w:val="20"/>
        </w:rPr>
        <w:t>日）</w:t>
      </w:r>
    </w:p>
    <w:p>
      <w:pPr>
        <w:autoSpaceDE/>
        <w:autoSpaceDN/>
        <w:spacing w:before="0" w:after="0" w:line="720" w:lineRule="auto"/>
        <w:ind w:left="0" w:right="0"/>
        <w:jc w:val="center"/>
        <w:rPr>
          <w:rFonts w:hint="eastAsia" w:ascii="华文中宋" w:hAnsi="华文中宋" w:eastAsia="华文中宋" w:cs="Times New Roman"/>
          <w:kern w:val="0"/>
          <w:sz w:val="32"/>
          <w:szCs w:val="32"/>
        </w:rPr>
      </w:pPr>
    </w:p>
    <w:p>
      <w:pPr>
        <w:autoSpaceDE/>
        <w:autoSpaceDN/>
        <w:spacing w:before="0" w:after="0" w:line="480" w:lineRule="auto"/>
        <w:ind w:left="1920" w:leftChars="800" w:right="0"/>
        <w:jc w:val="both"/>
        <w:rPr>
          <w:rFonts w:hint="eastAsia" w:ascii="华文中宋" w:hAnsi="华文中宋" w:eastAsia="华文中宋" w:cs="Times New Roman"/>
          <w:kern w:val="0"/>
          <w:sz w:val="32"/>
          <w:szCs w:val="32"/>
        </w:rPr>
      </w:pPr>
      <w:r>
        <w:rPr>
          <w:rFonts w:hint="eastAsia" w:ascii="华文中宋" w:hAnsi="华文中宋" w:eastAsia="华文中宋" w:cs="Times New Roman"/>
          <w:kern w:val="0"/>
          <w:sz w:val="32"/>
          <w:szCs w:val="32"/>
        </w:rPr>
        <w:t>院    系</w:t>
      </w:r>
      <w:r>
        <w:rPr>
          <w:rFonts w:hint="eastAsia" w:ascii="华文中宋" w:hAnsi="华文中宋" w:eastAsia="华文中宋" w:cs="Times New Roman"/>
          <w:kern w:val="0"/>
          <w:sz w:val="32"/>
          <w:szCs w:val="32"/>
          <w:u w:val="single"/>
        </w:rPr>
        <w:t xml:space="preserve"> </w:t>
      </w:r>
      <w:r>
        <w:rPr>
          <w:rFonts w:ascii="华文中宋" w:hAnsi="华文中宋" w:eastAsia="华文中宋" w:cs="Times New Roman"/>
          <w:kern w:val="0"/>
          <w:sz w:val="32"/>
          <w:szCs w:val="32"/>
          <w:u w:val="single"/>
        </w:rPr>
        <w:t xml:space="preserve">  </w:t>
      </w:r>
      <w:r>
        <w:rPr>
          <w:rFonts w:hint="eastAsia" w:ascii="华文中宋" w:hAnsi="华文中宋" w:eastAsia="华文中宋" w:cs="Times New Roman"/>
          <w:kern w:val="0"/>
          <w:sz w:val="32"/>
          <w:szCs w:val="32"/>
          <w:u w:val="single"/>
        </w:rPr>
        <w:t xml:space="preserve">管理学院财务金融系 </w:t>
      </w:r>
      <w:r>
        <w:rPr>
          <w:rFonts w:ascii="华文中宋" w:hAnsi="华文中宋" w:eastAsia="华文中宋" w:cs="Times New Roman"/>
          <w:kern w:val="0"/>
          <w:sz w:val="32"/>
          <w:szCs w:val="32"/>
          <w:u w:val="single"/>
        </w:rPr>
        <w:t xml:space="preserve">  </w:t>
      </w:r>
    </w:p>
    <w:p>
      <w:pPr>
        <w:autoSpaceDE/>
        <w:autoSpaceDN/>
        <w:spacing w:before="0" w:after="0" w:line="480" w:lineRule="auto"/>
        <w:ind w:left="1920" w:leftChars="800" w:right="0"/>
        <w:jc w:val="both"/>
        <w:rPr>
          <w:rFonts w:hint="eastAsia" w:ascii="华文中宋" w:hAnsi="华文中宋" w:eastAsia="华文中宋" w:cs="Times New Roman"/>
          <w:kern w:val="0"/>
          <w:sz w:val="32"/>
          <w:szCs w:val="32"/>
        </w:rPr>
      </w:pPr>
      <w:r>
        <w:rPr>
          <w:rFonts w:hint="eastAsia" w:ascii="华文中宋" w:hAnsi="华文中宋" w:eastAsia="华文中宋" w:cs="Times New Roman"/>
          <w:kern w:val="0"/>
          <w:sz w:val="32"/>
          <w:szCs w:val="32"/>
        </w:rPr>
        <w:t>专业班级</w:t>
      </w:r>
      <w:r>
        <w:rPr>
          <w:rFonts w:ascii="华文中宋" w:hAnsi="华文中宋" w:eastAsia="华文中宋" w:cs="Times New Roman"/>
          <w:kern w:val="0"/>
          <w:sz w:val="32"/>
          <w:szCs w:val="32"/>
          <w:u w:val="single"/>
        </w:rPr>
        <w:t xml:space="preserve">    </w:t>
      </w:r>
      <w:r>
        <w:rPr>
          <w:rFonts w:hint="eastAsia" w:ascii="华文中宋" w:hAnsi="华文中宋" w:eastAsia="华文中宋" w:cs="Times New Roman"/>
          <w:kern w:val="0"/>
          <w:sz w:val="32"/>
          <w:szCs w:val="32"/>
          <w:u w:val="single"/>
        </w:rPr>
        <w:t>财务管理</w:t>
      </w:r>
      <w:r>
        <w:rPr>
          <w:rFonts w:ascii="华文中宋" w:hAnsi="华文中宋" w:eastAsia="华文中宋" w:cs="Times New Roman"/>
          <w:kern w:val="0"/>
          <w:sz w:val="32"/>
          <w:szCs w:val="32"/>
          <w:u w:val="single"/>
        </w:rPr>
        <w:t>1801</w:t>
      </w:r>
      <w:r>
        <w:rPr>
          <w:rFonts w:hint="eastAsia" w:ascii="华文中宋" w:hAnsi="华文中宋" w:eastAsia="华文中宋" w:cs="Times New Roman"/>
          <w:kern w:val="0"/>
          <w:sz w:val="32"/>
          <w:szCs w:val="32"/>
          <w:u w:val="single"/>
        </w:rPr>
        <w:t xml:space="preserve">班 </w:t>
      </w:r>
      <w:r>
        <w:rPr>
          <w:rFonts w:ascii="华文中宋" w:hAnsi="华文中宋" w:eastAsia="华文中宋" w:cs="Times New Roman"/>
          <w:kern w:val="0"/>
          <w:sz w:val="32"/>
          <w:szCs w:val="32"/>
          <w:u w:val="single"/>
        </w:rPr>
        <w:t xml:space="preserve">   </w:t>
      </w:r>
    </w:p>
    <w:p>
      <w:pPr>
        <w:autoSpaceDE/>
        <w:autoSpaceDN/>
        <w:spacing w:before="0" w:after="0" w:line="480" w:lineRule="auto"/>
        <w:ind w:left="1920" w:leftChars="800" w:right="0"/>
        <w:jc w:val="both"/>
        <w:rPr>
          <w:rFonts w:hint="eastAsia" w:ascii="华文中宋" w:hAnsi="华文中宋" w:eastAsia="华文中宋" w:cs="Times New Roman"/>
          <w:kern w:val="0"/>
          <w:sz w:val="32"/>
          <w:szCs w:val="32"/>
        </w:rPr>
      </w:pPr>
      <w:r>
        <w:rPr>
          <w:rFonts w:hint="eastAsia" w:ascii="华文中宋" w:hAnsi="华文中宋" w:eastAsia="华文中宋" w:cs="Times New Roman"/>
          <w:kern w:val="0"/>
          <w:sz w:val="32"/>
          <w:szCs w:val="32"/>
        </w:rPr>
        <w:t>姓    名</w:t>
      </w:r>
      <w:r>
        <w:rPr>
          <w:rFonts w:ascii="华文中宋" w:hAnsi="华文中宋" w:eastAsia="华文中宋" w:cs="Times New Roman"/>
          <w:kern w:val="0"/>
          <w:sz w:val="32"/>
          <w:szCs w:val="32"/>
          <w:u w:val="single"/>
        </w:rPr>
        <w:t xml:space="preserve">        </w:t>
      </w:r>
      <w:r>
        <w:rPr>
          <w:rFonts w:hint="eastAsia" w:ascii="华文中宋" w:hAnsi="华文中宋" w:eastAsia="华文中宋" w:cs="Times New Roman"/>
          <w:kern w:val="0"/>
          <w:sz w:val="32"/>
          <w:szCs w:val="32"/>
          <w:u w:val="single"/>
        </w:rPr>
        <w:t>廖珍妮</w:t>
      </w:r>
      <w:r>
        <w:rPr>
          <w:rFonts w:ascii="华文中宋" w:hAnsi="华文中宋" w:eastAsia="华文中宋" w:cs="Times New Roman"/>
          <w:kern w:val="0"/>
          <w:sz w:val="32"/>
          <w:szCs w:val="32"/>
          <w:u w:val="single"/>
        </w:rPr>
        <w:t xml:space="preserve">          </w:t>
      </w:r>
    </w:p>
    <w:p>
      <w:pPr>
        <w:autoSpaceDE/>
        <w:autoSpaceDN/>
        <w:spacing w:before="0" w:after="0" w:line="480" w:lineRule="auto"/>
        <w:ind w:left="1920" w:leftChars="800" w:right="0"/>
        <w:jc w:val="both"/>
        <w:rPr>
          <w:rFonts w:hint="eastAsia" w:ascii="华文中宋" w:hAnsi="华文中宋" w:eastAsia="华文中宋" w:cs="Times New Roman"/>
          <w:kern w:val="0"/>
          <w:sz w:val="32"/>
          <w:szCs w:val="32"/>
        </w:rPr>
      </w:pPr>
      <w:r>
        <w:rPr>
          <w:rFonts w:hint="eastAsia" w:ascii="华文中宋" w:hAnsi="华文中宋" w:eastAsia="华文中宋" w:cs="Times New Roman"/>
          <w:kern w:val="0"/>
          <w:sz w:val="32"/>
          <w:szCs w:val="32"/>
        </w:rPr>
        <w:t>学    号</w:t>
      </w:r>
      <w:r>
        <w:rPr>
          <w:rFonts w:ascii="华文中宋" w:hAnsi="华文中宋" w:eastAsia="华文中宋" w:cs="Times New Roman"/>
          <w:kern w:val="0"/>
          <w:sz w:val="32"/>
          <w:szCs w:val="32"/>
          <w:u w:val="single"/>
        </w:rPr>
        <w:t xml:space="preserve">     U201815831      </w:t>
      </w:r>
    </w:p>
    <w:p>
      <w:pPr>
        <w:autoSpaceDE/>
        <w:autoSpaceDN/>
        <w:spacing w:before="0" w:after="0" w:line="480" w:lineRule="auto"/>
        <w:ind w:left="1920" w:leftChars="800" w:right="0"/>
        <w:jc w:val="both"/>
        <w:rPr>
          <w:rFonts w:hint="eastAsia" w:ascii="华文中宋" w:hAnsi="华文中宋" w:eastAsia="华文中宋" w:cs="Times New Roman"/>
          <w:kern w:val="0"/>
          <w:sz w:val="32"/>
          <w:szCs w:val="32"/>
        </w:rPr>
      </w:pPr>
      <w:r>
        <w:rPr>
          <w:rFonts w:hint="eastAsia" w:ascii="华文中宋" w:hAnsi="华文中宋" w:eastAsia="华文中宋" w:cs="Times New Roman"/>
          <w:kern w:val="0"/>
          <w:sz w:val="32"/>
          <w:szCs w:val="32"/>
        </w:rPr>
        <w:t>指导教师</w:t>
      </w:r>
      <w:r>
        <w:rPr>
          <w:rFonts w:ascii="华文中宋" w:hAnsi="华文中宋" w:eastAsia="华文中宋" w:cs="Times New Roman"/>
          <w:kern w:val="0"/>
          <w:sz w:val="32"/>
          <w:szCs w:val="32"/>
          <w:u w:val="single"/>
        </w:rPr>
        <w:t xml:space="preserve">        </w:t>
      </w:r>
      <w:r>
        <w:rPr>
          <w:rFonts w:hint="eastAsia" w:ascii="华文中宋" w:hAnsi="华文中宋" w:eastAsia="华文中宋" w:cs="Times New Roman"/>
          <w:kern w:val="0"/>
          <w:sz w:val="32"/>
          <w:szCs w:val="32"/>
          <w:u w:val="single"/>
        </w:rPr>
        <w:t xml:space="preserve">吴文莉 </w:t>
      </w:r>
      <w:r>
        <w:rPr>
          <w:rFonts w:ascii="华文中宋" w:hAnsi="华文中宋" w:eastAsia="华文中宋" w:cs="Times New Roman"/>
          <w:kern w:val="0"/>
          <w:sz w:val="32"/>
          <w:szCs w:val="32"/>
          <w:u w:val="single"/>
        </w:rPr>
        <w:t xml:space="preserve">         </w:t>
      </w:r>
    </w:p>
    <w:p>
      <w:pPr>
        <w:autoSpaceDE/>
        <w:autoSpaceDN/>
        <w:spacing w:before="0" w:after="0" w:line="240" w:lineRule="auto"/>
        <w:ind w:left="0" w:right="0"/>
        <w:jc w:val="center"/>
        <w:rPr>
          <w:rFonts w:ascii="华文中宋" w:hAnsi="华文中宋" w:eastAsia="华文中宋" w:cs="Times New Roman"/>
          <w:bCs/>
          <w:kern w:val="2"/>
          <w:sz w:val="24"/>
          <w:szCs w:val="20"/>
        </w:rPr>
      </w:pPr>
    </w:p>
    <w:p>
      <w:pPr>
        <w:autoSpaceDE/>
        <w:autoSpaceDN/>
        <w:spacing w:before="0" w:after="0" w:line="600" w:lineRule="exact"/>
        <w:ind w:left="0" w:right="0"/>
        <w:jc w:val="center"/>
        <w:rPr>
          <w:rFonts w:ascii="Times New Roman" w:hAnsi="Times New Roman" w:eastAsia="仿宋_GB2312" w:cs="Times New Roman"/>
          <w:bCs/>
          <w:kern w:val="2"/>
          <w:sz w:val="30"/>
          <w:szCs w:val="30"/>
        </w:rPr>
      </w:pPr>
      <w:r>
        <w:rPr>
          <w:rFonts w:hint="eastAsia" w:ascii="华文中宋" w:hAnsi="华文中宋" w:eastAsia="华文中宋" w:cs="Times New Roman"/>
          <w:bCs/>
          <w:spacing w:val="-20"/>
          <w:kern w:val="2"/>
          <w:sz w:val="30"/>
          <w:szCs w:val="30"/>
        </w:rPr>
        <w:t>教研室（系、所）负责人</w:t>
      </w:r>
      <w:r>
        <w:rPr>
          <w:rFonts w:ascii="Times New Roman" w:hAnsi="Times New Roman" w:eastAsia="仿宋_GB2312" w:cs="Times New Roman"/>
          <w:kern w:val="2"/>
          <w:sz w:val="32"/>
          <w:szCs w:val="20"/>
          <w:u w:val="single"/>
        </w:rPr>
        <w:t xml:space="preserve">               </w:t>
      </w:r>
      <w:r>
        <w:rPr>
          <w:rFonts w:ascii="华文中宋" w:hAnsi="华文中宋" w:eastAsia="华文中宋" w:cs="Times New Roman"/>
          <w:bCs/>
          <w:spacing w:val="-20"/>
          <w:kern w:val="2"/>
          <w:sz w:val="30"/>
          <w:szCs w:val="30"/>
        </w:rPr>
        <w:t>202</w:t>
      </w:r>
      <w:r>
        <w:rPr>
          <w:rFonts w:hint="eastAsia" w:ascii="华文中宋" w:hAnsi="华文中宋" w:eastAsia="华文中宋" w:cs="Times New Roman"/>
          <w:bCs/>
          <w:spacing w:val="-20"/>
          <w:kern w:val="2"/>
          <w:sz w:val="30"/>
          <w:szCs w:val="30"/>
          <w:lang w:val="en-US" w:eastAsia="zh-CN"/>
        </w:rPr>
        <w:t>1</w:t>
      </w:r>
      <w:r>
        <w:rPr>
          <w:rFonts w:hint="eastAsia" w:ascii="华文中宋" w:hAnsi="华文中宋" w:eastAsia="华文中宋" w:cs="Times New Roman"/>
          <w:bCs/>
          <w:spacing w:val="-20"/>
          <w:kern w:val="2"/>
          <w:sz w:val="30"/>
          <w:szCs w:val="30"/>
        </w:rPr>
        <w:t>年</w:t>
      </w:r>
      <w:r>
        <w:rPr>
          <w:rFonts w:ascii="华文中宋" w:hAnsi="华文中宋" w:eastAsia="华文中宋" w:cs="Times New Roman"/>
          <w:bCs/>
          <w:spacing w:val="-20"/>
          <w:kern w:val="2"/>
          <w:sz w:val="30"/>
          <w:szCs w:val="30"/>
        </w:rPr>
        <w:t xml:space="preserve"> </w:t>
      </w:r>
      <w:r>
        <w:rPr>
          <w:rFonts w:hint="eastAsia" w:ascii="华文中宋" w:hAnsi="华文中宋" w:eastAsia="华文中宋" w:cs="Times New Roman"/>
          <w:bCs/>
          <w:spacing w:val="-20"/>
          <w:kern w:val="2"/>
          <w:sz w:val="30"/>
          <w:szCs w:val="30"/>
          <w:lang w:val="en-US" w:eastAsia="zh-CN"/>
        </w:rPr>
        <w:t>11</w:t>
      </w:r>
      <w:r>
        <w:rPr>
          <w:rFonts w:hint="eastAsia" w:ascii="华文中宋" w:hAnsi="华文中宋" w:eastAsia="华文中宋" w:cs="Times New Roman"/>
          <w:bCs/>
          <w:spacing w:val="-20"/>
          <w:kern w:val="2"/>
          <w:sz w:val="30"/>
          <w:szCs w:val="30"/>
        </w:rPr>
        <w:t>月</w:t>
      </w:r>
      <w:r>
        <w:rPr>
          <w:rFonts w:ascii="华文中宋" w:hAnsi="华文中宋" w:eastAsia="华文中宋" w:cs="Times New Roman"/>
          <w:bCs/>
          <w:spacing w:val="-20"/>
          <w:kern w:val="2"/>
          <w:sz w:val="30"/>
          <w:szCs w:val="30"/>
        </w:rPr>
        <w:t xml:space="preserve"> </w:t>
      </w:r>
      <w:r>
        <w:rPr>
          <w:rFonts w:hint="eastAsia" w:ascii="华文中宋" w:hAnsi="华文中宋" w:eastAsia="华文中宋" w:cs="Times New Roman"/>
          <w:bCs/>
          <w:spacing w:val="-20"/>
          <w:kern w:val="2"/>
          <w:sz w:val="30"/>
          <w:szCs w:val="30"/>
          <w:lang w:val="en-US" w:eastAsia="zh-CN"/>
        </w:rPr>
        <w:t>2</w:t>
      </w:r>
      <w:r>
        <w:rPr>
          <w:rFonts w:hint="eastAsia" w:ascii="华文中宋" w:hAnsi="华文中宋" w:eastAsia="华文中宋" w:cs="Times New Roman"/>
          <w:bCs/>
          <w:spacing w:val="-20"/>
          <w:kern w:val="2"/>
          <w:sz w:val="30"/>
          <w:szCs w:val="30"/>
        </w:rPr>
        <w:t>日审查</w:t>
      </w:r>
    </w:p>
    <w:p>
      <w:pPr>
        <w:autoSpaceDE/>
        <w:autoSpaceDN/>
        <w:spacing w:before="0" w:after="0" w:line="600" w:lineRule="exact"/>
        <w:ind w:left="0" w:right="0"/>
        <w:jc w:val="center"/>
        <w:rPr>
          <w:rFonts w:hint="eastAsia" w:ascii="华文中宋" w:hAnsi="华文中宋" w:eastAsia="华文中宋" w:cs="Times New Roman"/>
          <w:bCs/>
          <w:spacing w:val="-20"/>
          <w:kern w:val="2"/>
          <w:sz w:val="30"/>
          <w:szCs w:val="30"/>
        </w:rPr>
      </w:pPr>
      <w:r>
        <w:rPr>
          <w:rFonts w:hint="eastAsia" w:ascii="华文中宋" w:hAnsi="华文中宋" w:eastAsia="华文中宋" w:cs="Times New Roman"/>
          <w:bCs/>
          <w:spacing w:val="-20"/>
          <w:kern w:val="2"/>
          <w:sz w:val="30"/>
          <w:szCs w:val="30"/>
        </w:rPr>
        <w:t>院（系）负责人</w:t>
      </w:r>
      <w:r>
        <w:rPr>
          <w:rFonts w:ascii="Times New Roman" w:hAnsi="Times New Roman" w:eastAsia="仿宋_GB2312" w:cs="Times New Roman"/>
          <w:kern w:val="2"/>
          <w:sz w:val="32"/>
          <w:szCs w:val="20"/>
          <w:u w:val="single"/>
        </w:rPr>
        <w:t xml:space="preserve">                     </w:t>
      </w:r>
      <w:r>
        <w:rPr>
          <w:rFonts w:ascii="华文中宋" w:hAnsi="华文中宋" w:eastAsia="华文中宋" w:cs="Times New Roman"/>
          <w:bCs/>
          <w:spacing w:val="-20"/>
          <w:kern w:val="2"/>
          <w:sz w:val="30"/>
          <w:szCs w:val="30"/>
        </w:rPr>
        <w:t>202</w:t>
      </w:r>
      <w:r>
        <w:rPr>
          <w:rFonts w:hint="eastAsia" w:ascii="华文中宋" w:hAnsi="华文中宋" w:eastAsia="华文中宋" w:cs="Times New Roman"/>
          <w:bCs/>
          <w:spacing w:val="-20"/>
          <w:kern w:val="2"/>
          <w:sz w:val="30"/>
          <w:szCs w:val="30"/>
          <w:lang w:val="en-US" w:eastAsia="zh-CN"/>
        </w:rPr>
        <w:t>2</w:t>
      </w:r>
      <w:r>
        <w:rPr>
          <w:rFonts w:hint="eastAsia" w:ascii="华文中宋" w:hAnsi="华文中宋" w:eastAsia="华文中宋" w:cs="Times New Roman"/>
          <w:bCs/>
          <w:spacing w:val="-20"/>
          <w:kern w:val="2"/>
          <w:sz w:val="30"/>
          <w:szCs w:val="30"/>
        </w:rPr>
        <w:t>年</w:t>
      </w:r>
      <w:r>
        <w:rPr>
          <w:rFonts w:ascii="华文中宋" w:hAnsi="华文中宋" w:eastAsia="华文中宋" w:cs="Times New Roman"/>
          <w:bCs/>
          <w:spacing w:val="-20"/>
          <w:kern w:val="2"/>
          <w:sz w:val="30"/>
          <w:szCs w:val="30"/>
        </w:rPr>
        <w:t xml:space="preserve"> </w:t>
      </w:r>
      <w:r>
        <w:rPr>
          <w:rFonts w:hint="eastAsia" w:ascii="华文中宋" w:hAnsi="华文中宋" w:eastAsia="华文中宋" w:cs="Times New Roman"/>
          <w:bCs/>
          <w:spacing w:val="-20"/>
          <w:kern w:val="2"/>
          <w:sz w:val="30"/>
          <w:szCs w:val="30"/>
          <w:lang w:val="en-US" w:eastAsia="zh-CN"/>
        </w:rPr>
        <w:t>2</w:t>
      </w:r>
      <w:r>
        <w:rPr>
          <w:rFonts w:hint="eastAsia" w:ascii="华文中宋" w:hAnsi="华文中宋" w:eastAsia="华文中宋" w:cs="Times New Roman"/>
          <w:bCs/>
          <w:spacing w:val="-20"/>
          <w:kern w:val="2"/>
          <w:sz w:val="30"/>
          <w:szCs w:val="30"/>
        </w:rPr>
        <w:t>月</w:t>
      </w:r>
      <w:r>
        <w:rPr>
          <w:rFonts w:ascii="华文中宋" w:hAnsi="华文中宋" w:eastAsia="华文中宋" w:cs="Times New Roman"/>
          <w:bCs/>
          <w:spacing w:val="-20"/>
          <w:kern w:val="2"/>
          <w:sz w:val="30"/>
          <w:szCs w:val="30"/>
        </w:rPr>
        <w:t xml:space="preserve"> 2</w:t>
      </w:r>
      <w:r>
        <w:rPr>
          <w:rFonts w:hint="eastAsia" w:ascii="华文中宋" w:hAnsi="华文中宋" w:eastAsia="华文中宋" w:cs="Times New Roman"/>
          <w:bCs/>
          <w:spacing w:val="-20"/>
          <w:kern w:val="2"/>
          <w:sz w:val="30"/>
          <w:szCs w:val="30"/>
          <w:lang w:val="en-US" w:eastAsia="zh-CN"/>
        </w:rPr>
        <w:t>1</w:t>
      </w:r>
      <w:r>
        <w:rPr>
          <w:rFonts w:hint="eastAsia" w:ascii="华文中宋" w:hAnsi="华文中宋" w:eastAsia="华文中宋" w:cs="Times New Roman"/>
          <w:bCs/>
          <w:spacing w:val="-20"/>
          <w:kern w:val="2"/>
          <w:sz w:val="30"/>
          <w:szCs w:val="30"/>
        </w:rPr>
        <w:t>日批准</w:t>
      </w:r>
    </w:p>
    <w:tbl>
      <w:tblPr>
        <w:tblStyle w:val="13"/>
        <w:tblW w:w="0" w:type="auto"/>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5" w:hRule="atLeast"/>
        </w:trPr>
        <w:tc>
          <w:tcPr>
            <w:tcW w:w="7938" w:type="dxa"/>
            <w:noWrap w:val="0"/>
            <w:vAlign w:val="top"/>
          </w:tcPr>
          <w:p>
            <w:pPr>
              <w:autoSpaceDE/>
              <w:autoSpaceDN/>
              <w:spacing w:before="0" w:after="0" w:line="240" w:lineRule="auto"/>
              <w:ind w:left="0" w:right="0"/>
              <w:jc w:val="left"/>
              <w:rPr>
                <w:rFonts w:hint="eastAsia" w:ascii="华文中宋" w:hAnsi="Times New Roman" w:eastAsia="华文中宋" w:cs="Times New Roman"/>
                <w:bCs/>
                <w:spacing w:val="0"/>
                <w:kern w:val="2"/>
                <w:sz w:val="28"/>
                <w:szCs w:val="20"/>
              </w:rPr>
            </w:pPr>
            <w:r>
              <w:rPr>
                <w:rFonts w:hint="eastAsia" w:ascii="华文中宋" w:hAnsi="Times New Roman" w:eastAsia="华文中宋" w:cs="Times New Roman"/>
                <w:bCs/>
                <w:spacing w:val="0"/>
                <w:kern w:val="2"/>
                <w:sz w:val="28"/>
                <w:szCs w:val="20"/>
              </w:rPr>
              <w:t>课题内容：</w:t>
            </w:r>
          </w:p>
          <w:p>
            <w:pPr>
              <w:autoSpaceDE/>
              <w:autoSpaceDN/>
              <w:spacing w:before="0" w:after="0" w:line="240" w:lineRule="auto"/>
              <w:ind w:left="0" w:right="0"/>
              <w:jc w:val="both"/>
              <w:rPr>
                <w:rFonts w:hint="eastAsia" w:ascii="华文中宋" w:hAnsi="华文中宋" w:eastAsia="华文中宋" w:cs="Times New Roman"/>
                <w:bCs/>
                <w:spacing w:val="0"/>
                <w:kern w:val="2"/>
                <w:sz w:val="21"/>
                <w:szCs w:val="21"/>
              </w:rPr>
            </w:pPr>
            <w:r>
              <w:rPr>
                <w:rFonts w:hint="eastAsia" w:ascii="宋体" w:hAnsi="宋体" w:cs="Times New Roman"/>
                <w:bCs/>
                <w:spacing w:val="0"/>
                <w:kern w:val="2"/>
                <w:sz w:val="21"/>
                <w:szCs w:val="21"/>
              </w:rPr>
              <w:t>在以“一带一路”建设为重点，坚持引进来和走出去并重的背景下，我国企业海外并购自2008年金融危机起经历迅速攀升，在2016年达到顶峰后又遭遇连续下滑，在全球经济联系日益紧密的今天，同时在中美贸易摩擦、地缘政治局势紧张的“新常态”下，如何提高国有资产在海外的配置效率成为一个重要课题。本课题采用文献分析法，梳理国内外以往海外并购相关文献</w:t>
            </w:r>
            <w:r>
              <w:rPr>
                <w:rFonts w:hint="eastAsia" w:ascii="宋体" w:hAnsi="宋体" w:cs="Times New Roman"/>
                <w:bCs/>
                <w:spacing w:val="0"/>
                <w:kern w:val="2"/>
                <w:sz w:val="21"/>
                <w:szCs w:val="21"/>
                <w:lang w:eastAsia="zh-CN"/>
              </w:rPr>
              <w:t>，</w:t>
            </w:r>
            <w:r>
              <w:rPr>
                <w:rFonts w:hint="eastAsia" w:ascii="宋体" w:hAnsi="宋体" w:cs="Times New Roman"/>
                <w:bCs/>
                <w:spacing w:val="0"/>
                <w:kern w:val="2"/>
                <w:sz w:val="21"/>
                <w:szCs w:val="21"/>
              </w:rPr>
              <w:t>厘清理论脉络</w:t>
            </w:r>
            <w:r>
              <w:rPr>
                <w:rFonts w:hint="eastAsia" w:ascii="宋体" w:hAnsi="宋体" w:cs="Times New Roman"/>
                <w:bCs/>
                <w:spacing w:val="0"/>
                <w:kern w:val="2"/>
                <w:sz w:val="21"/>
                <w:szCs w:val="21"/>
                <w:lang w:val="en-US" w:eastAsia="zh-CN"/>
              </w:rPr>
              <w:t>并</w:t>
            </w:r>
            <w:r>
              <w:rPr>
                <w:rFonts w:hint="eastAsia" w:ascii="宋体" w:hAnsi="宋体" w:cs="Times New Roman"/>
                <w:bCs/>
                <w:spacing w:val="0"/>
                <w:kern w:val="2"/>
                <w:sz w:val="21"/>
                <w:szCs w:val="21"/>
              </w:rPr>
              <w:t>挖掘现有研究的不足之处，</w:t>
            </w:r>
            <w:r>
              <w:rPr>
                <w:rFonts w:hint="eastAsia" w:ascii="宋体" w:hAnsi="宋体" w:cs="Times New Roman"/>
                <w:bCs/>
                <w:spacing w:val="0"/>
                <w:kern w:val="2"/>
                <w:sz w:val="21"/>
                <w:szCs w:val="21"/>
                <w:lang w:val="en-US" w:eastAsia="zh-CN"/>
              </w:rPr>
              <w:t>然后</w:t>
            </w:r>
            <w:r>
              <w:rPr>
                <w:rFonts w:hint="eastAsia" w:ascii="宋体" w:hAnsi="宋体" w:cs="Times New Roman"/>
                <w:bCs/>
                <w:spacing w:val="0"/>
                <w:kern w:val="2"/>
                <w:sz w:val="21"/>
                <w:szCs w:val="21"/>
              </w:rPr>
              <w:t>采用实证分析法研究</w:t>
            </w:r>
            <w:r>
              <w:rPr>
                <w:rFonts w:hint="eastAsia" w:ascii="宋体" w:hAnsi="宋体" w:cs="Times New Roman"/>
                <w:bCs/>
                <w:spacing w:val="0"/>
                <w:kern w:val="2"/>
                <w:sz w:val="21"/>
                <w:szCs w:val="21"/>
                <w:lang w:val="en-US" w:eastAsia="zh-CN"/>
              </w:rPr>
              <w:t>企业所有制</w:t>
            </w:r>
            <w:r>
              <w:rPr>
                <w:rFonts w:hint="eastAsia" w:ascii="宋体" w:hAnsi="宋体" w:cs="Times New Roman"/>
                <w:bCs/>
                <w:spacing w:val="0"/>
                <w:kern w:val="2"/>
                <w:sz w:val="21"/>
                <w:szCs w:val="21"/>
              </w:rPr>
              <w:t>对于我国企业海外并购成败的影响，同时试图探究</w:t>
            </w:r>
            <w:r>
              <w:rPr>
                <w:rFonts w:hint="eastAsia" w:ascii="宋体" w:hAnsi="宋体" w:cs="Times New Roman"/>
                <w:bCs/>
                <w:spacing w:val="0"/>
                <w:kern w:val="2"/>
                <w:sz w:val="21"/>
                <w:szCs w:val="21"/>
                <w:lang w:val="en-US" w:eastAsia="zh-CN"/>
              </w:rPr>
              <w:t>东道国的产业保护与制度质量</w:t>
            </w:r>
            <w:r>
              <w:rPr>
                <w:rFonts w:hint="eastAsia" w:ascii="宋体" w:hAnsi="宋体" w:cs="Times New Roman"/>
                <w:bCs/>
                <w:spacing w:val="0"/>
                <w:kern w:val="2"/>
                <w:sz w:val="21"/>
                <w:szCs w:val="21"/>
              </w:rPr>
              <w:t>对其影响的调节效应。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6" w:hRule="atLeast"/>
        </w:trPr>
        <w:tc>
          <w:tcPr>
            <w:tcW w:w="7938" w:type="dxa"/>
            <w:noWrap w:val="0"/>
            <w:vAlign w:val="top"/>
          </w:tcPr>
          <w:p>
            <w:pPr>
              <w:autoSpaceDE/>
              <w:autoSpaceDN/>
              <w:spacing w:before="0" w:after="0" w:line="240" w:lineRule="auto"/>
              <w:ind w:left="0" w:right="0"/>
              <w:jc w:val="left"/>
              <w:rPr>
                <w:rFonts w:hint="eastAsia" w:ascii="华文中宋" w:hAnsi="华文中宋" w:eastAsia="华文中宋" w:cs="Times New Roman"/>
                <w:bCs/>
                <w:spacing w:val="0"/>
                <w:kern w:val="2"/>
                <w:sz w:val="21"/>
                <w:szCs w:val="21"/>
              </w:rPr>
            </w:pPr>
            <w:r>
              <w:rPr>
                <w:rFonts w:hint="eastAsia" w:ascii="华文中宋" w:hAnsi="Times New Roman" w:eastAsia="华文中宋" w:cs="Times New Roman"/>
                <w:bCs/>
                <w:spacing w:val="0"/>
                <w:kern w:val="2"/>
                <w:sz w:val="28"/>
                <w:szCs w:val="20"/>
              </w:rPr>
              <w:t>课题任务要求：</w:t>
            </w:r>
          </w:p>
          <w:p>
            <w:pPr>
              <w:numPr>
                <w:ilvl w:val="0"/>
                <w:numId w:val="11"/>
              </w:numPr>
              <w:autoSpaceDE/>
              <w:autoSpaceDN/>
              <w:spacing w:before="0" w:after="0" w:line="240" w:lineRule="auto"/>
              <w:ind w:left="0" w:right="0"/>
              <w:jc w:val="left"/>
              <w:rPr>
                <w:rFonts w:hint="default" w:ascii="Times New Roman" w:hAnsi="Times New Roman" w:eastAsia="宋体" w:cs="Times New Roman"/>
                <w:bCs/>
                <w:spacing w:val="0"/>
                <w:kern w:val="2"/>
                <w:sz w:val="21"/>
                <w:szCs w:val="21"/>
              </w:rPr>
            </w:pPr>
            <w:r>
              <w:rPr>
                <w:rFonts w:hint="default" w:ascii="Times New Roman" w:hAnsi="Times New Roman" w:eastAsia="宋体" w:cs="Times New Roman"/>
                <w:bCs/>
                <w:spacing w:val="0"/>
                <w:kern w:val="2"/>
                <w:sz w:val="21"/>
                <w:szCs w:val="21"/>
              </w:rPr>
              <w:t>了解“走出去”战略实施以来，我国企业出海进行海外并购的进程。理解“新常态”下，我国企业，尤其是国有企业在海外并购中遇到的窘境；</w:t>
            </w:r>
          </w:p>
          <w:p>
            <w:pPr>
              <w:numPr>
                <w:ilvl w:val="0"/>
                <w:numId w:val="11"/>
              </w:numPr>
              <w:autoSpaceDE/>
              <w:autoSpaceDN/>
              <w:spacing w:before="0" w:after="0" w:line="240" w:lineRule="auto"/>
              <w:ind w:left="0" w:leftChars="0" w:right="0" w:firstLine="0" w:firstLineChars="0"/>
              <w:jc w:val="left"/>
              <w:rPr>
                <w:rFonts w:hint="default" w:ascii="Times New Roman" w:hAnsi="Times New Roman" w:eastAsia="宋体" w:cs="Times New Roman"/>
                <w:bCs/>
                <w:spacing w:val="0"/>
                <w:kern w:val="2"/>
                <w:sz w:val="21"/>
                <w:szCs w:val="21"/>
              </w:rPr>
            </w:pPr>
            <w:r>
              <w:rPr>
                <w:rFonts w:hint="default" w:ascii="Times New Roman" w:hAnsi="Times New Roman" w:eastAsia="宋体" w:cs="Times New Roman"/>
                <w:bCs/>
                <w:spacing w:val="0"/>
                <w:kern w:val="2"/>
                <w:sz w:val="21"/>
                <w:szCs w:val="21"/>
              </w:rPr>
              <w:t>对</w:t>
            </w:r>
            <w:r>
              <w:rPr>
                <w:rFonts w:hint="default" w:ascii="Times New Roman" w:hAnsi="Times New Roman" w:eastAsia="宋体" w:cs="Times New Roman"/>
                <w:bCs/>
                <w:spacing w:val="0"/>
                <w:kern w:val="2"/>
                <w:sz w:val="21"/>
                <w:szCs w:val="21"/>
                <w:lang w:val="en-US" w:eastAsia="zh-CN"/>
              </w:rPr>
              <w:t>企业所有制、东道国产业保护、制度质量</w:t>
            </w:r>
            <w:r>
              <w:rPr>
                <w:rFonts w:hint="default" w:ascii="Times New Roman" w:hAnsi="Times New Roman" w:eastAsia="宋体" w:cs="Times New Roman"/>
                <w:bCs/>
                <w:spacing w:val="0"/>
                <w:kern w:val="2"/>
                <w:sz w:val="21"/>
                <w:szCs w:val="21"/>
              </w:rPr>
              <w:t>影响企业并购成败的</w:t>
            </w:r>
            <w:r>
              <w:rPr>
                <w:rFonts w:hint="default" w:ascii="Times New Roman" w:hAnsi="Times New Roman" w:eastAsia="宋体" w:cs="Times New Roman"/>
                <w:bCs/>
                <w:spacing w:val="0"/>
                <w:kern w:val="2"/>
                <w:sz w:val="21"/>
                <w:szCs w:val="21"/>
                <w:lang w:val="en-US" w:eastAsia="zh-CN"/>
              </w:rPr>
              <w:t>路径</w:t>
            </w:r>
            <w:r>
              <w:rPr>
                <w:rFonts w:hint="default" w:ascii="Times New Roman" w:hAnsi="Times New Roman" w:eastAsia="宋体" w:cs="Times New Roman"/>
                <w:bCs/>
                <w:spacing w:val="0"/>
                <w:kern w:val="2"/>
                <w:sz w:val="21"/>
                <w:szCs w:val="21"/>
              </w:rPr>
              <w:t>进行理论分析，掌握多元回归的实证研究方法，验证理论假设；</w:t>
            </w:r>
          </w:p>
          <w:p>
            <w:pPr>
              <w:numPr>
                <w:ilvl w:val="0"/>
                <w:numId w:val="11"/>
              </w:numPr>
              <w:autoSpaceDE/>
              <w:autoSpaceDN/>
              <w:spacing w:before="0" w:after="0" w:line="240" w:lineRule="auto"/>
              <w:ind w:left="0" w:leftChars="0" w:right="0" w:firstLine="0" w:firstLineChars="0"/>
              <w:jc w:val="left"/>
              <w:rPr>
                <w:rFonts w:hint="default" w:ascii="Times New Roman" w:hAnsi="Times New Roman" w:eastAsia="宋体" w:cs="Times New Roman"/>
                <w:bCs/>
                <w:spacing w:val="0"/>
                <w:kern w:val="2"/>
                <w:sz w:val="21"/>
                <w:szCs w:val="21"/>
              </w:rPr>
            </w:pPr>
            <w:r>
              <w:rPr>
                <w:rFonts w:hint="default" w:ascii="Times New Roman" w:hAnsi="Times New Roman" w:eastAsia="宋体" w:cs="Times New Roman"/>
                <w:bCs/>
                <w:spacing w:val="0"/>
                <w:kern w:val="2"/>
                <w:sz w:val="21"/>
                <w:szCs w:val="21"/>
              </w:rPr>
              <w:t>总结研究结论，就如何提高</w:t>
            </w:r>
            <w:r>
              <w:rPr>
                <w:rFonts w:hint="default" w:ascii="Times New Roman" w:hAnsi="Times New Roman" w:eastAsia="宋体" w:cs="Times New Roman"/>
                <w:bCs/>
                <w:spacing w:val="0"/>
                <w:kern w:val="2"/>
                <w:sz w:val="21"/>
                <w:szCs w:val="21"/>
                <w:lang w:val="en-US" w:eastAsia="zh-CN"/>
              </w:rPr>
              <w:t>我国</w:t>
            </w:r>
            <w:r>
              <w:rPr>
                <w:rFonts w:hint="default" w:ascii="Times New Roman" w:hAnsi="Times New Roman" w:eastAsia="宋体" w:cs="Times New Roman"/>
                <w:bCs/>
                <w:spacing w:val="0"/>
                <w:kern w:val="2"/>
                <w:sz w:val="21"/>
                <w:szCs w:val="21"/>
              </w:rPr>
              <w:t>企业的海外并购成功率、优化国有资本海外配置提供可行的建议。</w:t>
            </w:r>
          </w:p>
          <w:p>
            <w:pPr>
              <w:numPr>
                <w:ilvl w:val="0"/>
                <w:numId w:val="0"/>
              </w:numPr>
              <w:autoSpaceDE/>
              <w:autoSpaceDN/>
              <w:spacing w:before="0" w:after="0" w:line="240" w:lineRule="auto"/>
              <w:ind w:left="0" w:leftChars="0" w:right="0"/>
              <w:jc w:val="left"/>
              <w:rPr>
                <w:rFonts w:ascii="华文中宋" w:hAnsi="华文中宋" w:eastAsia="华文中宋" w:cs="Times New Roman"/>
                <w:bCs/>
                <w:spacing w:val="0"/>
                <w:kern w:val="2"/>
                <w:sz w:val="30"/>
                <w:szCs w:val="30"/>
              </w:rPr>
            </w:pPr>
            <w:r>
              <w:rPr>
                <w:rFonts w:hint="default" w:ascii="Times New Roman" w:hAnsi="Times New Roman" w:eastAsia="宋体" w:cs="Times New Roman"/>
                <w:bCs/>
                <w:spacing w:val="0"/>
                <w:kern w:val="2"/>
                <w:sz w:val="21"/>
                <w:szCs w:val="21"/>
                <w:lang w:val="en-US" w:eastAsia="zh-CN"/>
              </w:rPr>
              <w:t xml:space="preserve">4) </w:t>
            </w:r>
            <w:r>
              <w:rPr>
                <w:rFonts w:hint="default" w:ascii="Times New Roman" w:hAnsi="Times New Roman" w:eastAsia="宋体" w:cs="Times New Roman"/>
                <w:bCs/>
                <w:spacing w:val="0"/>
                <w:kern w:val="2"/>
                <w:sz w:val="21"/>
                <w:szCs w:val="21"/>
              </w:rPr>
              <w:t>论文定稿达到优秀毕业论文的标准</w:t>
            </w:r>
            <w:r>
              <w:rPr>
                <w:rFonts w:hint="eastAsia" w:ascii="宋体" w:hAnsi="宋体" w:eastAsia="宋体" w:cs="宋体"/>
                <w:bCs/>
                <w:spacing w:val="0"/>
                <w:kern w:val="2"/>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5" w:hRule="atLeast"/>
        </w:trPr>
        <w:tc>
          <w:tcPr>
            <w:tcW w:w="7938" w:type="dxa"/>
            <w:noWrap w:val="0"/>
            <w:vAlign w:val="top"/>
          </w:tcPr>
          <w:p>
            <w:pPr>
              <w:autoSpaceDE/>
              <w:autoSpaceDN/>
              <w:spacing w:before="0" w:after="0" w:line="240" w:lineRule="auto"/>
              <w:ind w:left="0" w:right="0"/>
              <w:jc w:val="left"/>
              <w:rPr>
                <w:rFonts w:hint="eastAsia" w:ascii="华文中宋" w:hAnsi="华文中宋" w:eastAsia="华文中宋" w:cs="Times New Roman"/>
                <w:bCs/>
                <w:spacing w:val="0"/>
                <w:kern w:val="2"/>
                <w:sz w:val="21"/>
                <w:szCs w:val="21"/>
              </w:rPr>
            </w:pPr>
            <w:r>
              <w:rPr>
                <w:rFonts w:hint="eastAsia" w:ascii="华文中宋" w:hAnsi="Times New Roman" w:eastAsia="华文中宋" w:cs="Times New Roman"/>
                <w:bCs/>
                <w:spacing w:val="0"/>
                <w:kern w:val="2"/>
                <w:sz w:val="28"/>
                <w:szCs w:val="20"/>
              </w:rPr>
              <w:t>主要参考文献（由指导教师选定）：</w:t>
            </w:r>
          </w:p>
          <w:p>
            <w:pPr>
              <w:autoSpaceDE/>
              <w:autoSpaceDN/>
              <w:spacing w:before="0" w:after="0" w:line="240" w:lineRule="auto"/>
              <w:ind w:left="0" w:right="0"/>
              <w:jc w:val="both"/>
              <w:rPr>
                <w:rFonts w:ascii="宋体" w:hAnsi="宋体" w:cs="Times New Roman"/>
                <w:bCs/>
                <w:spacing w:val="0"/>
                <w:kern w:val="2"/>
                <w:sz w:val="21"/>
                <w:szCs w:val="21"/>
              </w:rPr>
            </w:pPr>
            <w:r>
              <w:rPr>
                <w:rFonts w:hint="eastAsia" w:ascii="宋体" w:hAnsi="宋体" w:cs="Times New Roman"/>
                <w:bCs/>
                <w:spacing w:val="0"/>
                <w:kern w:val="2"/>
                <w:sz w:val="21"/>
                <w:szCs w:val="21"/>
              </w:rPr>
              <w:t>[1]张建红,卫新江,海柯·艾伯斯.决定中国企业海外收购成败的因素分析[J].管理世界，2010(03):97-107.</w:t>
            </w:r>
          </w:p>
          <w:p>
            <w:pPr>
              <w:autoSpaceDE/>
              <w:autoSpaceDN/>
              <w:spacing w:before="0" w:after="0" w:line="240" w:lineRule="auto"/>
              <w:ind w:left="0" w:right="0"/>
              <w:jc w:val="both"/>
              <w:rPr>
                <w:rFonts w:ascii="宋体" w:hAnsi="宋体" w:cs="Times New Roman"/>
                <w:bCs/>
                <w:spacing w:val="0"/>
                <w:kern w:val="2"/>
                <w:sz w:val="21"/>
                <w:szCs w:val="21"/>
              </w:rPr>
            </w:pPr>
            <w:r>
              <w:rPr>
                <w:rFonts w:hint="eastAsia" w:ascii="宋体" w:hAnsi="宋体" w:cs="Times New Roman"/>
                <w:bCs/>
                <w:spacing w:val="0"/>
                <w:kern w:val="2"/>
                <w:sz w:val="21"/>
                <w:szCs w:val="21"/>
              </w:rPr>
              <w:t>[</w:t>
            </w:r>
            <w:r>
              <w:rPr>
                <w:rFonts w:ascii="宋体" w:hAnsi="宋体" w:cs="Times New Roman"/>
                <w:bCs/>
                <w:spacing w:val="0"/>
                <w:kern w:val="2"/>
                <w:sz w:val="21"/>
                <w:szCs w:val="21"/>
              </w:rPr>
              <w:t>2]</w:t>
            </w:r>
            <w:r>
              <w:rPr>
                <w:rFonts w:hint="eastAsia" w:ascii="宋体" w:hAnsi="宋体" w:cs="Times New Roman"/>
                <w:bCs/>
                <w:spacing w:val="0"/>
                <w:kern w:val="2"/>
                <w:sz w:val="21"/>
                <w:szCs w:val="21"/>
              </w:rPr>
              <w:t>顾露露 ,Robert Reed. 中国企业海外并购失败了吗 ?[J]. 经济研究，2011,</w:t>
            </w:r>
            <w:r>
              <w:rPr>
                <w:rFonts w:hint="eastAsia" w:ascii="宋体" w:hAnsi="宋体" w:cs="Times New Roman"/>
                <w:bCs/>
                <w:spacing w:val="0"/>
                <w:kern w:val="2"/>
                <w:sz w:val="21"/>
                <w:szCs w:val="21"/>
                <w:lang w:val="en-US" w:eastAsia="zh-CN"/>
              </w:rPr>
              <w:t xml:space="preserve"> </w:t>
            </w:r>
            <w:r>
              <w:rPr>
                <w:rFonts w:hint="eastAsia" w:ascii="宋体" w:hAnsi="宋体" w:cs="Times New Roman"/>
                <w:bCs/>
                <w:spacing w:val="0"/>
                <w:kern w:val="2"/>
                <w:sz w:val="21"/>
                <w:szCs w:val="21"/>
              </w:rPr>
              <w:t>46(07):116-129.</w:t>
            </w:r>
          </w:p>
          <w:p>
            <w:pPr>
              <w:autoSpaceDE/>
              <w:autoSpaceDN/>
              <w:spacing w:before="0" w:after="0" w:line="240" w:lineRule="auto"/>
              <w:ind w:left="0" w:right="0"/>
              <w:jc w:val="both"/>
              <w:rPr>
                <w:rFonts w:hint="eastAsia" w:ascii="宋体" w:hAnsi="宋体" w:cs="Times New Roman"/>
                <w:bCs/>
                <w:spacing w:val="0"/>
                <w:kern w:val="2"/>
                <w:sz w:val="21"/>
                <w:szCs w:val="21"/>
              </w:rPr>
            </w:pPr>
            <w:r>
              <w:rPr>
                <w:rFonts w:hint="eastAsia" w:ascii="宋体" w:hAnsi="宋体" w:cs="Times New Roman"/>
                <w:bCs/>
                <w:spacing w:val="0"/>
                <w:kern w:val="2"/>
                <w:sz w:val="21"/>
                <w:szCs w:val="21"/>
              </w:rPr>
              <w:t>[3]朱华.国有制身份对中国企业海外竞购交易成败的影响研究[J].世界经济研究,</w:t>
            </w:r>
            <w:r>
              <w:rPr>
                <w:rFonts w:hint="eastAsia" w:ascii="宋体" w:hAnsi="宋体" w:cs="Times New Roman"/>
                <w:bCs/>
                <w:spacing w:val="0"/>
                <w:kern w:val="2"/>
                <w:sz w:val="21"/>
                <w:szCs w:val="21"/>
                <w:lang w:val="en-US" w:eastAsia="zh-CN"/>
              </w:rPr>
              <w:t xml:space="preserve"> </w:t>
            </w:r>
            <w:r>
              <w:rPr>
                <w:rFonts w:hint="eastAsia" w:ascii="宋体" w:hAnsi="宋体" w:cs="Times New Roman"/>
                <w:bCs/>
                <w:spacing w:val="0"/>
                <w:kern w:val="2"/>
                <w:sz w:val="21"/>
                <w:szCs w:val="21"/>
              </w:rPr>
              <w:t>2017,(03):42-55+134-135.</w:t>
            </w:r>
          </w:p>
          <w:p>
            <w:pPr>
              <w:autoSpaceDE/>
              <w:autoSpaceDN/>
              <w:spacing w:before="0" w:after="0" w:line="240" w:lineRule="auto"/>
              <w:ind w:left="0" w:right="0"/>
              <w:jc w:val="both"/>
              <w:rPr>
                <w:rFonts w:hint="eastAsia" w:ascii="宋体" w:hAnsi="宋体" w:cs="Times New Roman"/>
                <w:bCs/>
                <w:spacing w:val="0"/>
                <w:kern w:val="2"/>
                <w:sz w:val="21"/>
                <w:szCs w:val="21"/>
              </w:rPr>
            </w:pPr>
            <w:r>
              <w:rPr>
                <w:rFonts w:hint="eastAsia" w:ascii="宋体" w:hAnsi="宋体" w:cs="Times New Roman"/>
                <w:bCs/>
                <w:spacing w:val="0"/>
                <w:kern w:val="2"/>
                <w:sz w:val="21"/>
                <w:szCs w:val="21"/>
              </w:rPr>
              <w:t>[4]贾镜渝,孟妍.经验学习、制度质量与国有企业海外并购[J/OL].南开管理评论</w:t>
            </w:r>
            <w:r>
              <w:rPr>
                <w:rFonts w:hint="eastAsia" w:ascii="宋体" w:hAnsi="宋体" w:cs="Times New Roman"/>
                <w:bCs/>
                <w:spacing w:val="0"/>
                <w:kern w:val="2"/>
                <w:sz w:val="21"/>
                <w:szCs w:val="21"/>
                <w:lang w:val="en-US" w:eastAsia="zh-CN"/>
              </w:rPr>
              <w:t>,2021</w:t>
            </w:r>
            <w:r>
              <w:rPr>
                <w:rFonts w:hint="eastAsia" w:ascii="宋体" w:hAnsi="宋体" w:cs="Times New Roman"/>
                <w:bCs/>
                <w:spacing w:val="0"/>
                <w:kern w:val="2"/>
                <w:sz w:val="21"/>
                <w:szCs w:val="21"/>
              </w:rPr>
              <w:t>: 1-23.</w:t>
            </w:r>
          </w:p>
          <w:p>
            <w:pPr>
              <w:autoSpaceDE/>
              <w:autoSpaceDN/>
              <w:spacing w:before="0" w:after="0" w:line="240" w:lineRule="auto"/>
              <w:ind w:left="0" w:right="0"/>
              <w:jc w:val="both"/>
              <w:rPr>
                <w:rFonts w:hint="eastAsia" w:ascii="宋体" w:hAnsi="宋体" w:cs="Times New Roman"/>
                <w:bCs/>
                <w:spacing w:val="0"/>
                <w:kern w:val="2"/>
                <w:sz w:val="21"/>
                <w:szCs w:val="21"/>
              </w:rPr>
            </w:pPr>
            <w:r>
              <w:rPr>
                <w:rFonts w:hint="eastAsia" w:ascii="宋体" w:hAnsi="宋体" w:cs="Times New Roman"/>
                <w:bCs/>
                <w:spacing w:val="0"/>
                <w:kern w:val="2"/>
                <w:sz w:val="21"/>
                <w:szCs w:val="21"/>
              </w:rPr>
              <w:t>[</w:t>
            </w:r>
            <w:r>
              <w:rPr>
                <w:rFonts w:ascii="宋体" w:hAnsi="宋体" w:cs="Times New Roman"/>
                <w:bCs/>
                <w:spacing w:val="0"/>
                <w:kern w:val="2"/>
                <w:sz w:val="21"/>
                <w:szCs w:val="21"/>
              </w:rPr>
              <w:t>5]</w:t>
            </w:r>
            <w:r>
              <w:rPr>
                <w:rFonts w:hint="eastAsia" w:ascii="宋体" w:hAnsi="宋体" w:cs="Times New Roman"/>
                <w:bCs/>
                <w:spacing w:val="0"/>
                <w:kern w:val="2"/>
                <w:sz w:val="21"/>
                <w:szCs w:val="21"/>
              </w:rPr>
              <w:t>李诗,吴超鹏.中国企业跨国并购成败影响因素实证研究——基于政治和文化视角[J].南开管理评论,2016,19(03):18-30.</w:t>
            </w:r>
          </w:p>
          <w:p>
            <w:pPr>
              <w:autoSpaceDE/>
              <w:autoSpaceDN/>
              <w:spacing w:before="0" w:after="0" w:line="600" w:lineRule="exact"/>
              <w:ind w:left="0" w:right="0"/>
              <w:jc w:val="left"/>
              <w:rPr>
                <w:rFonts w:ascii="华文中宋" w:hAnsi="华文中宋" w:eastAsia="华文中宋" w:cs="Times New Roman"/>
                <w:bCs/>
                <w:spacing w:val="0"/>
                <w:kern w:val="2"/>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74" w:hRule="atLeast"/>
        </w:trPr>
        <w:tc>
          <w:tcPr>
            <w:tcW w:w="7938" w:type="dxa"/>
            <w:noWrap w:val="0"/>
            <w:vAlign w:val="top"/>
          </w:tcPr>
          <w:p>
            <w:pPr>
              <w:autoSpaceDE/>
              <w:autoSpaceDN/>
              <w:spacing w:before="0" w:after="0" w:line="240" w:lineRule="auto"/>
              <w:ind w:left="0" w:right="0"/>
              <w:jc w:val="left"/>
              <w:rPr>
                <w:rFonts w:hint="eastAsia" w:ascii="华文中宋" w:hAnsi="华文中宋" w:eastAsia="华文中宋" w:cs="Times New Roman"/>
                <w:bCs/>
                <w:spacing w:val="0"/>
                <w:kern w:val="2"/>
                <w:sz w:val="21"/>
                <w:szCs w:val="21"/>
              </w:rPr>
            </w:pPr>
            <w:r>
              <w:rPr>
                <w:rFonts w:hint="eastAsia" w:ascii="华文中宋" w:hAnsi="Times New Roman" w:eastAsia="华文中宋" w:cs="Times New Roman"/>
                <w:bCs/>
                <w:spacing w:val="0"/>
                <w:kern w:val="2"/>
                <w:sz w:val="28"/>
                <w:szCs w:val="20"/>
              </w:rPr>
              <w:t>同组设计者：</w:t>
            </w:r>
          </w:p>
          <w:p>
            <w:pPr>
              <w:autoSpaceDE/>
              <w:autoSpaceDN/>
              <w:spacing w:before="0" w:after="0" w:line="600" w:lineRule="exact"/>
              <w:ind w:left="0" w:right="0"/>
              <w:jc w:val="both"/>
              <w:rPr>
                <w:rFonts w:hint="eastAsia" w:ascii="宋体" w:hAnsi="宋体" w:cs="Times New Roman"/>
                <w:bCs/>
                <w:spacing w:val="0"/>
                <w:kern w:val="2"/>
                <w:sz w:val="21"/>
                <w:szCs w:val="21"/>
              </w:rPr>
            </w:pPr>
            <w:r>
              <w:rPr>
                <w:rFonts w:hint="eastAsia" w:ascii="宋体" w:hAnsi="宋体" w:cs="Times New Roman"/>
                <w:bCs/>
                <w:spacing w:val="0"/>
                <w:kern w:val="2"/>
                <w:sz w:val="21"/>
                <w:szCs w:val="21"/>
              </w:rPr>
              <w:t>彭茗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3" w:hRule="atLeast"/>
        </w:trPr>
        <w:tc>
          <w:tcPr>
            <w:tcW w:w="7938" w:type="dxa"/>
            <w:noWrap w:val="0"/>
            <w:vAlign w:val="top"/>
          </w:tcPr>
          <w:p>
            <w:pPr>
              <w:autoSpaceDE/>
              <w:autoSpaceDN/>
              <w:spacing w:before="0" w:after="0" w:line="240" w:lineRule="auto"/>
              <w:ind w:left="0" w:right="0"/>
              <w:jc w:val="left"/>
              <w:rPr>
                <w:rFonts w:ascii="华文中宋" w:hAnsi="Times New Roman" w:eastAsia="华文中宋" w:cs="Times New Roman"/>
                <w:bCs/>
                <w:spacing w:val="0"/>
                <w:kern w:val="2"/>
                <w:sz w:val="28"/>
                <w:szCs w:val="20"/>
              </w:rPr>
            </w:pPr>
            <w:r>
              <w:rPr>
                <w:rFonts w:hint="eastAsia" w:ascii="华文中宋" w:hAnsi="Times New Roman" w:eastAsia="华文中宋" w:cs="Times New Roman"/>
                <w:bCs/>
                <w:spacing w:val="0"/>
                <w:kern w:val="2"/>
                <w:sz w:val="28"/>
                <w:szCs w:val="20"/>
              </w:rPr>
              <w:t>指导教师签名：</w:t>
            </w:r>
          </w:p>
          <w:p>
            <w:pPr>
              <w:autoSpaceDE/>
              <w:autoSpaceDN/>
              <w:spacing w:before="0" w:after="0" w:line="240" w:lineRule="auto"/>
              <w:ind w:left="0" w:right="0"/>
              <w:jc w:val="right"/>
              <w:rPr>
                <w:rFonts w:hint="eastAsia" w:ascii="华文中宋" w:hAnsi="Times New Roman" w:eastAsia="华文中宋" w:cs="Times New Roman"/>
                <w:bCs/>
                <w:spacing w:val="0"/>
                <w:kern w:val="2"/>
                <w:sz w:val="28"/>
                <w:szCs w:val="20"/>
              </w:rPr>
            </w:pPr>
            <w:r>
              <w:rPr>
                <w:rFonts w:hint="eastAsia" w:ascii="华文中宋" w:hAnsi="Times New Roman" w:eastAsia="华文中宋" w:cs="Times New Roman"/>
                <w:bCs/>
                <w:spacing w:val="0"/>
                <w:kern w:val="2"/>
                <w:sz w:val="28"/>
                <w:szCs w:val="20"/>
              </w:rPr>
              <w:t xml:space="preserve"> </w:t>
            </w:r>
            <w:r>
              <w:rPr>
                <w:rFonts w:ascii="华文中宋" w:hAnsi="Times New Roman" w:eastAsia="华文中宋" w:cs="Times New Roman"/>
                <w:bCs/>
                <w:spacing w:val="0"/>
                <w:kern w:val="2"/>
                <w:sz w:val="28"/>
                <w:szCs w:val="20"/>
              </w:rPr>
              <w:t xml:space="preserve">                                  </w:t>
            </w:r>
            <w:r>
              <w:rPr>
                <w:rFonts w:hint="eastAsia" w:ascii="华文中宋" w:hAnsi="Times New Roman" w:eastAsia="华文中宋" w:cs="Times New Roman"/>
                <w:bCs/>
                <w:spacing w:val="0"/>
                <w:kern w:val="2"/>
                <w:sz w:val="28"/>
                <w:szCs w:val="20"/>
                <w:lang w:val="en-US" w:eastAsia="zh-CN"/>
              </w:rPr>
              <w:t>2021</w:t>
            </w:r>
            <w:r>
              <w:rPr>
                <w:rFonts w:hint="eastAsia" w:ascii="华文中宋" w:hAnsi="Times New Roman" w:eastAsia="华文中宋" w:cs="Times New Roman"/>
                <w:bCs/>
                <w:spacing w:val="0"/>
                <w:kern w:val="2"/>
                <w:sz w:val="28"/>
                <w:szCs w:val="20"/>
              </w:rPr>
              <w:t>年</w:t>
            </w:r>
            <w:r>
              <w:rPr>
                <w:rFonts w:hint="eastAsia" w:ascii="华文中宋" w:hAnsi="Times New Roman" w:eastAsia="华文中宋" w:cs="Times New Roman"/>
                <w:bCs/>
                <w:spacing w:val="0"/>
                <w:kern w:val="2"/>
                <w:sz w:val="28"/>
                <w:szCs w:val="20"/>
                <w:lang w:val="en-US" w:eastAsia="zh-CN"/>
              </w:rPr>
              <w:t>10</w:t>
            </w:r>
            <w:r>
              <w:rPr>
                <w:rFonts w:hint="eastAsia" w:ascii="华文中宋" w:hAnsi="Times New Roman" w:eastAsia="华文中宋" w:cs="Times New Roman"/>
                <w:bCs/>
                <w:spacing w:val="0"/>
                <w:kern w:val="2"/>
                <w:sz w:val="28"/>
                <w:szCs w:val="20"/>
              </w:rPr>
              <w:t>月</w:t>
            </w:r>
            <w:r>
              <w:rPr>
                <w:rFonts w:hint="eastAsia" w:ascii="华文中宋" w:hAnsi="Times New Roman" w:eastAsia="华文中宋" w:cs="Times New Roman"/>
                <w:bCs/>
                <w:spacing w:val="0"/>
                <w:kern w:val="2"/>
                <w:sz w:val="28"/>
                <w:szCs w:val="20"/>
                <w:lang w:val="en-US" w:eastAsia="zh-CN"/>
              </w:rPr>
              <w:t>28</w:t>
            </w:r>
            <w:r>
              <w:rPr>
                <w:rFonts w:hint="eastAsia" w:ascii="华文中宋" w:hAnsi="Times New Roman" w:eastAsia="华文中宋" w:cs="Times New Roman"/>
                <w:bCs/>
                <w:spacing w:val="0"/>
                <w:kern w:val="2"/>
                <w:sz w:val="28"/>
                <w:szCs w:val="20"/>
              </w:rPr>
              <w:t>日</w:t>
            </w:r>
          </w:p>
        </w:tc>
      </w:tr>
    </w:tbl>
    <w:p>
      <w:pPr>
        <w:rPr>
          <w:rFonts w:hint="default"/>
          <w:lang w:val="en-US" w:eastAsia="zh-CN"/>
        </w:rPr>
      </w:pPr>
    </w:p>
    <w:sectPr>
      <w:headerReference r:id="rId13" w:type="default"/>
      <w:pgSz w:w="11910" w:h="16840"/>
      <w:pgMar w:top="1440" w:right="1803" w:bottom="1440" w:left="1803" w:header="720" w:footer="720" w:gutter="0"/>
      <w:pgBorders>
        <w:top w:val="none" w:sz="0" w:space="0"/>
        <w:left w:val="none" w:sz="0" w:space="0"/>
        <w:bottom w:val="none" w:sz="0" w:space="0"/>
        <w:right w:val="none" w:sz="0" w:space="0"/>
      </w:pgBorders>
      <w:pgNumType w:fmt="decimal"/>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pPr w:leftFromText="187" w:rightFromText="187" w:vertAnchor="text" w:tblpY="1"/>
      <w:tblW w:w="5000" w:type="pct"/>
      <w:tblInd w:w="0" w:type="dxa"/>
      <w:tblLayout w:type="autofit"/>
      <w:tblCellMar>
        <w:top w:w="0" w:type="dxa"/>
        <w:left w:w="108" w:type="dxa"/>
        <w:bottom w:w="0" w:type="dxa"/>
        <w:right w:w="108" w:type="dxa"/>
      </w:tblCellMar>
    </w:tblPr>
    <w:tblGrid>
      <w:gridCol w:w="3836"/>
      <w:gridCol w:w="853"/>
      <w:gridCol w:w="3837"/>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c>
        <w:tcPr>
          <w:tcW w:w="500" w:type="pct"/>
          <w:vMerge w:val="restart"/>
          <w:noWrap/>
          <w:vAlign w:val="center"/>
        </w:tcPr>
        <w:p>
          <w:pPr>
            <w:pStyle w:val="20"/>
            <w:keepNext w:val="0"/>
            <w:keepLines w:val="0"/>
            <w:widowControl/>
            <w:suppressLineNumbers w:val="0"/>
            <w:spacing w:before="0" w:beforeAutospacing="0" w:after="0" w:afterAutospacing="0"/>
            <w:ind w:left="0" w:right="0"/>
            <w:jc w:val="center"/>
            <w:rPr>
              <w:rFonts w:hint="eastAsia" w:ascii="Cambria" w:hAnsi="Cambria"/>
              <w:kern w:val="2"/>
            </w:rPr>
          </w:pPr>
          <w:r>
            <w:rPr>
              <w:rFonts w:hint="eastAsia"/>
              <w:kern w:val="2"/>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keepNext w:val="0"/>
                                  <w:keepLines w:val="0"/>
                                  <w:widowControl/>
                                  <w:suppressLineNumbers w:val="0"/>
                                  <w:spacing w:before="0" w:beforeAutospacing="0" w:after="0" w:afterAutospacing="0"/>
                                  <w:ind w:left="0" w:right="0"/>
                                  <w:jc w:val="center"/>
                                </w:pPr>
                                <w:r>
                                  <w:rPr>
                                    <w:rFonts w:hint="eastAsia"/>
                                    <w:kern w:val="2"/>
                                  </w:rPr>
                                  <w:fldChar w:fldCharType="begin"/>
                                </w:r>
                                <w:r>
                                  <w:rPr>
                                    <w:rFonts w:hint="eastAsia"/>
                                    <w:kern w:val="2"/>
                                  </w:rPr>
                                  <w:instrText xml:space="preserve"> PAGE  \* MERGEFORMAT </w:instrText>
                                </w:r>
                                <w:r>
                                  <w:rPr>
                                    <w:rFonts w:hint="eastAsia"/>
                                    <w:kern w:val="2"/>
                                  </w:rPr>
                                  <w:fldChar w:fldCharType="separate"/>
                                </w:r>
                                <w:r>
                                  <w:rPr>
                                    <w:rFonts w:hint="eastAsia" w:ascii="Cambria" w:hAnsi="Cambria"/>
                                    <w:b/>
                                    <w:kern w:val="2"/>
                                    <w:lang w:val="zh-CN"/>
                                  </w:rPr>
                                  <w:t>1</w:t>
                                </w:r>
                                <w:r>
                                  <w:rPr>
                                    <w:rFonts w:hint="eastAsia"/>
                                    <w:kern w:val="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0"/>
                            <w:keepNext w:val="0"/>
                            <w:keepLines w:val="0"/>
                            <w:widowControl/>
                            <w:suppressLineNumbers w:val="0"/>
                            <w:spacing w:before="0" w:beforeAutospacing="0" w:after="0" w:afterAutospacing="0"/>
                            <w:ind w:left="0" w:right="0"/>
                            <w:jc w:val="center"/>
                          </w:pPr>
                          <w:r>
                            <w:rPr>
                              <w:rFonts w:hint="eastAsia"/>
                              <w:kern w:val="2"/>
                            </w:rPr>
                            <w:fldChar w:fldCharType="begin"/>
                          </w:r>
                          <w:r>
                            <w:rPr>
                              <w:rFonts w:hint="eastAsia"/>
                              <w:kern w:val="2"/>
                            </w:rPr>
                            <w:instrText xml:space="preserve"> PAGE  \* MERGEFORMAT </w:instrText>
                          </w:r>
                          <w:r>
                            <w:rPr>
                              <w:rFonts w:hint="eastAsia"/>
                              <w:kern w:val="2"/>
                            </w:rPr>
                            <w:fldChar w:fldCharType="separate"/>
                          </w:r>
                          <w:r>
                            <w:rPr>
                              <w:rFonts w:hint="eastAsia" w:ascii="Cambria" w:hAnsi="Cambria"/>
                              <w:b/>
                              <w:kern w:val="2"/>
                              <w:lang w:val="zh-CN"/>
                            </w:rPr>
                            <w:t>1</w:t>
                          </w:r>
                          <w:r>
                            <w:rPr>
                              <w:rFonts w:hint="eastAsia"/>
                              <w:kern w:val="2"/>
                            </w:rPr>
                            <w:fldChar w:fldCharType="end"/>
                          </w:r>
                        </w:p>
                      </w:txbxContent>
                    </v:textbox>
                  </v:shape>
                </w:pict>
              </mc:Fallback>
            </mc:AlternateContent>
          </w:r>
        </w:p>
      </w:tc>
      <w:tc>
        <w:tcPr>
          <w:tcW w:w="2250" w:type="pct"/>
          <w:tcBorders>
            <w:bottom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c>
        <w:tcPr>
          <w:tcW w:w="500" w:type="pct"/>
          <w:vMerge w:val="continue"/>
          <w:noWrap w:val="0"/>
          <w:vAlign w:val="top"/>
        </w:tcPr>
        <w:p>
          <w:pPr>
            <w:pStyle w:val="9"/>
            <w:keepNext w:val="0"/>
            <w:keepLines w:val="0"/>
            <w:suppressLineNumbers w:val="0"/>
            <w:spacing w:beforeAutospacing="0" w:afterAutospacing="0"/>
            <w:jc w:val="center"/>
            <w:rPr>
              <w:rFonts w:hint="eastAsia" w:ascii="Cambria" w:hAnsi="Cambria"/>
              <w:b/>
              <w:bCs/>
              <w:kern w:val="2"/>
            </w:rPr>
          </w:pPr>
        </w:p>
      </w:tc>
      <w:tc>
        <w:tcPr>
          <w:tcW w:w="2250" w:type="pct"/>
          <w:tcBorders>
            <w:top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r>
  </w:tbl>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pPr w:leftFromText="187" w:rightFromText="187" w:vertAnchor="text" w:tblpY="1"/>
      <w:tblW w:w="5000" w:type="pct"/>
      <w:tblInd w:w="0" w:type="dxa"/>
      <w:tblLayout w:type="autofit"/>
      <w:tblCellMar>
        <w:top w:w="0" w:type="dxa"/>
        <w:left w:w="108" w:type="dxa"/>
        <w:bottom w:w="0" w:type="dxa"/>
        <w:right w:w="108" w:type="dxa"/>
      </w:tblCellMar>
    </w:tblPr>
    <w:tblGrid>
      <w:gridCol w:w="3836"/>
      <w:gridCol w:w="853"/>
      <w:gridCol w:w="3837"/>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c>
        <w:tcPr>
          <w:tcW w:w="500" w:type="pct"/>
          <w:vMerge w:val="restart"/>
          <w:noWrap/>
          <w:vAlign w:val="center"/>
        </w:tcPr>
        <w:p>
          <w:pPr>
            <w:pStyle w:val="20"/>
            <w:keepNext w:val="0"/>
            <w:keepLines w:val="0"/>
            <w:widowControl/>
            <w:suppressLineNumbers w:val="0"/>
            <w:spacing w:before="0" w:beforeAutospacing="0" w:after="0" w:afterAutospacing="0"/>
            <w:ind w:left="0" w:right="0"/>
            <w:jc w:val="center"/>
            <w:rPr>
              <w:rFonts w:hint="eastAsia" w:ascii="Cambria" w:hAnsi="Cambria"/>
              <w:kern w:val="2"/>
            </w:rPr>
          </w:pPr>
          <w:r>
            <w:rPr>
              <w:rFonts w:hint="eastAsia"/>
              <w:kern w:val="2"/>
              <w:sz w:val="22"/>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keepNext w:val="0"/>
                                  <w:keepLines w:val="0"/>
                                  <w:widowControl/>
                                  <w:suppressLineNumbers w:val="0"/>
                                  <w:spacing w:before="0" w:beforeAutospacing="0" w:after="0" w:afterAutospacing="0"/>
                                  <w:ind w:left="0" w:right="0"/>
                                  <w:jc w:val="center"/>
                                </w:pPr>
                                <w:r>
                                  <w:rPr>
                                    <w:rFonts w:hint="eastAsia"/>
                                    <w:kern w:val="2"/>
                                  </w:rPr>
                                  <w:fldChar w:fldCharType="begin"/>
                                </w:r>
                                <w:r>
                                  <w:rPr>
                                    <w:rFonts w:hint="eastAsia"/>
                                    <w:kern w:val="2"/>
                                  </w:rPr>
                                  <w:instrText xml:space="preserve"> PAGE  \* MERGEFORMAT </w:instrText>
                                </w:r>
                                <w:r>
                                  <w:rPr>
                                    <w:rFonts w:hint="eastAsia"/>
                                    <w:kern w:val="2"/>
                                  </w:rPr>
                                  <w:fldChar w:fldCharType="separate"/>
                                </w:r>
                                <w:r>
                                  <w:rPr>
                                    <w:rFonts w:hint="eastAsia" w:ascii="Cambria" w:hAnsi="Cambria"/>
                                    <w:b/>
                                    <w:kern w:val="2"/>
                                    <w:lang w:val="zh-CN"/>
                                  </w:rPr>
                                  <w:t>1</w:t>
                                </w:r>
                                <w:r>
                                  <w:rPr>
                                    <w:rFonts w:hint="eastAsia"/>
                                    <w:kern w:val="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0"/>
                            <w:keepNext w:val="0"/>
                            <w:keepLines w:val="0"/>
                            <w:widowControl/>
                            <w:suppressLineNumbers w:val="0"/>
                            <w:spacing w:before="0" w:beforeAutospacing="0" w:after="0" w:afterAutospacing="0"/>
                            <w:ind w:left="0" w:right="0"/>
                            <w:jc w:val="center"/>
                          </w:pPr>
                          <w:r>
                            <w:rPr>
                              <w:rFonts w:hint="eastAsia"/>
                              <w:kern w:val="2"/>
                            </w:rPr>
                            <w:fldChar w:fldCharType="begin"/>
                          </w:r>
                          <w:r>
                            <w:rPr>
                              <w:rFonts w:hint="eastAsia"/>
                              <w:kern w:val="2"/>
                            </w:rPr>
                            <w:instrText xml:space="preserve"> PAGE  \* MERGEFORMAT </w:instrText>
                          </w:r>
                          <w:r>
                            <w:rPr>
                              <w:rFonts w:hint="eastAsia"/>
                              <w:kern w:val="2"/>
                            </w:rPr>
                            <w:fldChar w:fldCharType="separate"/>
                          </w:r>
                          <w:r>
                            <w:rPr>
                              <w:rFonts w:hint="eastAsia" w:ascii="Cambria" w:hAnsi="Cambria"/>
                              <w:b/>
                              <w:kern w:val="2"/>
                              <w:lang w:val="zh-CN"/>
                            </w:rPr>
                            <w:t>1</w:t>
                          </w:r>
                          <w:r>
                            <w:rPr>
                              <w:rFonts w:hint="eastAsia"/>
                              <w:kern w:val="2"/>
                            </w:rPr>
                            <w:fldChar w:fldCharType="end"/>
                          </w:r>
                        </w:p>
                      </w:txbxContent>
                    </v:textbox>
                  </v:shape>
                </w:pict>
              </mc:Fallback>
            </mc:AlternateContent>
          </w:r>
        </w:p>
      </w:tc>
      <w:tc>
        <w:tcPr>
          <w:tcW w:w="2250" w:type="pct"/>
          <w:tcBorders>
            <w:bottom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c>
        <w:tcPr>
          <w:tcW w:w="500" w:type="pct"/>
          <w:vMerge w:val="continue"/>
          <w:noWrap w:val="0"/>
          <w:vAlign w:val="top"/>
        </w:tcPr>
        <w:p>
          <w:pPr>
            <w:pStyle w:val="9"/>
            <w:keepNext w:val="0"/>
            <w:keepLines w:val="0"/>
            <w:suppressLineNumbers w:val="0"/>
            <w:spacing w:beforeAutospacing="0" w:afterAutospacing="0"/>
            <w:jc w:val="center"/>
            <w:rPr>
              <w:rFonts w:hint="eastAsia" w:ascii="Cambria" w:hAnsi="Cambria"/>
              <w:b/>
              <w:bCs/>
              <w:kern w:val="2"/>
            </w:rPr>
          </w:pPr>
        </w:p>
      </w:tc>
      <w:tc>
        <w:tcPr>
          <w:tcW w:w="2250" w:type="pct"/>
          <w:tcBorders>
            <w:top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r>
  </w:tbl>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pPr w:leftFromText="187" w:rightFromText="187" w:vertAnchor="text" w:tblpY="1"/>
      <w:tblW w:w="5000" w:type="pct"/>
      <w:tblInd w:w="0" w:type="dxa"/>
      <w:tblLayout w:type="autofit"/>
      <w:tblCellMar>
        <w:top w:w="0" w:type="dxa"/>
        <w:left w:w="108" w:type="dxa"/>
        <w:bottom w:w="0" w:type="dxa"/>
        <w:right w:w="108" w:type="dxa"/>
      </w:tblCellMar>
    </w:tblPr>
    <w:tblGrid>
      <w:gridCol w:w="6379"/>
      <w:gridCol w:w="1418"/>
      <w:gridCol w:w="6379"/>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c>
        <w:tcPr>
          <w:tcW w:w="500" w:type="pct"/>
          <w:vMerge w:val="restart"/>
          <w:noWrap/>
          <w:vAlign w:val="center"/>
        </w:tcPr>
        <w:p>
          <w:pPr>
            <w:pStyle w:val="20"/>
            <w:keepNext w:val="0"/>
            <w:keepLines w:val="0"/>
            <w:widowControl/>
            <w:suppressLineNumbers w:val="0"/>
            <w:spacing w:before="0" w:beforeAutospacing="0" w:after="0" w:afterAutospacing="0"/>
            <w:ind w:left="0" w:right="0"/>
            <w:jc w:val="center"/>
            <w:rPr>
              <w:rFonts w:hint="eastAsia" w:ascii="Cambria" w:hAnsi="Cambria"/>
              <w:kern w:val="2"/>
            </w:rPr>
          </w:pPr>
          <w:r>
            <w:rPr>
              <w:rFonts w:hint="eastAsia"/>
              <w:kern w:val="2"/>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keepNext w:val="0"/>
                                  <w:keepLines w:val="0"/>
                                  <w:widowControl/>
                                  <w:suppressLineNumbers w:val="0"/>
                                  <w:spacing w:before="0" w:beforeAutospacing="0" w:after="0" w:afterAutospacing="0"/>
                                  <w:ind w:left="0" w:right="0"/>
                                  <w:jc w:val="center"/>
                                </w:pPr>
                                <w:r>
                                  <w:rPr>
                                    <w:rFonts w:hint="eastAsia"/>
                                    <w:kern w:val="2"/>
                                  </w:rPr>
                                  <w:fldChar w:fldCharType="begin"/>
                                </w:r>
                                <w:r>
                                  <w:rPr>
                                    <w:rFonts w:hint="eastAsia"/>
                                    <w:kern w:val="2"/>
                                  </w:rPr>
                                  <w:instrText xml:space="preserve"> PAGE  \* MERGEFORMAT </w:instrText>
                                </w:r>
                                <w:r>
                                  <w:rPr>
                                    <w:rFonts w:hint="eastAsia"/>
                                    <w:kern w:val="2"/>
                                  </w:rPr>
                                  <w:fldChar w:fldCharType="separate"/>
                                </w:r>
                                <w:r>
                                  <w:rPr>
                                    <w:rFonts w:hint="eastAsia" w:ascii="Cambria" w:hAnsi="Cambria"/>
                                    <w:b/>
                                    <w:kern w:val="2"/>
                                    <w:lang w:val="zh-CN"/>
                                  </w:rPr>
                                  <w:t>1</w:t>
                                </w:r>
                                <w:r>
                                  <w:rPr>
                                    <w:rFonts w:hint="eastAsia"/>
                                    <w:kern w:val="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0"/>
                            <w:keepNext w:val="0"/>
                            <w:keepLines w:val="0"/>
                            <w:widowControl/>
                            <w:suppressLineNumbers w:val="0"/>
                            <w:spacing w:before="0" w:beforeAutospacing="0" w:after="0" w:afterAutospacing="0"/>
                            <w:ind w:left="0" w:right="0"/>
                            <w:jc w:val="center"/>
                          </w:pPr>
                          <w:r>
                            <w:rPr>
                              <w:rFonts w:hint="eastAsia"/>
                              <w:kern w:val="2"/>
                            </w:rPr>
                            <w:fldChar w:fldCharType="begin"/>
                          </w:r>
                          <w:r>
                            <w:rPr>
                              <w:rFonts w:hint="eastAsia"/>
                              <w:kern w:val="2"/>
                            </w:rPr>
                            <w:instrText xml:space="preserve"> PAGE  \* MERGEFORMAT </w:instrText>
                          </w:r>
                          <w:r>
                            <w:rPr>
                              <w:rFonts w:hint="eastAsia"/>
                              <w:kern w:val="2"/>
                            </w:rPr>
                            <w:fldChar w:fldCharType="separate"/>
                          </w:r>
                          <w:r>
                            <w:rPr>
                              <w:rFonts w:hint="eastAsia" w:ascii="Cambria" w:hAnsi="Cambria"/>
                              <w:b/>
                              <w:kern w:val="2"/>
                              <w:lang w:val="zh-CN"/>
                            </w:rPr>
                            <w:t>1</w:t>
                          </w:r>
                          <w:r>
                            <w:rPr>
                              <w:rFonts w:hint="eastAsia"/>
                              <w:kern w:val="2"/>
                            </w:rPr>
                            <w:fldChar w:fldCharType="end"/>
                          </w:r>
                        </w:p>
                      </w:txbxContent>
                    </v:textbox>
                  </v:shape>
                </w:pict>
              </mc:Fallback>
            </mc:AlternateContent>
          </w:r>
        </w:p>
      </w:tc>
      <w:tc>
        <w:tcPr>
          <w:tcW w:w="2250" w:type="pct"/>
          <w:tcBorders>
            <w:bottom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c>
        <w:tcPr>
          <w:tcW w:w="500" w:type="pct"/>
          <w:vMerge w:val="continue"/>
          <w:noWrap w:val="0"/>
          <w:vAlign w:val="top"/>
        </w:tcPr>
        <w:p>
          <w:pPr>
            <w:pStyle w:val="9"/>
            <w:keepNext w:val="0"/>
            <w:keepLines w:val="0"/>
            <w:suppressLineNumbers w:val="0"/>
            <w:spacing w:beforeAutospacing="0" w:afterAutospacing="0"/>
            <w:jc w:val="center"/>
            <w:rPr>
              <w:rFonts w:hint="eastAsia" w:ascii="Cambria" w:hAnsi="Cambria"/>
              <w:b/>
              <w:bCs/>
              <w:kern w:val="2"/>
            </w:rPr>
          </w:pPr>
        </w:p>
      </w:tc>
      <w:tc>
        <w:tcPr>
          <w:tcW w:w="2250" w:type="pct"/>
          <w:tcBorders>
            <w:top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r>
  </w:tbl>
  <w:p>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pPr w:leftFromText="187" w:rightFromText="187" w:vertAnchor="text" w:tblpY="1"/>
      <w:tblW w:w="5000" w:type="pct"/>
      <w:tblInd w:w="0" w:type="dxa"/>
      <w:tblLayout w:type="autofit"/>
      <w:tblCellMar>
        <w:top w:w="0" w:type="dxa"/>
        <w:left w:w="108" w:type="dxa"/>
        <w:bottom w:w="0" w:type="dxa"/>
        <w:right w:w="108" w:type="dxa"/>
      </w:tblCellMar>
    </w:tblPr>
    <w:tblGrid>
      <w:gridCol w:w="3834"/>
      <w:gridCol w:w="852"/>
      <w:gridCol w:w="3834"/>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c>
        <w:tcPr>
          <w:tcW w:w="500" w:type="pct"/>
          <w:vMerge w:val="restart"/>
          <w:noWrap/>
          <w:vAlign w:val="center"/>
        </w:tcPr>
        <w:p>
          <w:pPr>
            <w:pStyle w:val="20"/>
            <w:keepNext w:val="0"/>
            <w:keepLines w:val="0"/>
            <w:widowControl/>
            <w:suppressLineNumbers w:val="0"/>
            <w:tabs>
              <w:tab w:val="center" w:pos="378"/>
              <w:tab w:val="left" w:pos="535"/>
            </w:tabs>
            <w:spacing w:before="0" w:beforeAutospacing="0" w:after="0" w:afterAutospacing="0"/>
            <w:ind w:left="0" w:right="0"/>
            <w:jc w:val="left"/>
            <w:rPr>
              <w:rFonts w:hint="eastAsia" w:ascii="Cambria" w:hAnsi="Cambria" w:eastAsia="宋体"/>
              <w:kern w:val="2"/>
              <w:lang w:eastAsia="zh-CN"/>
            </w:rPr>
          </w:pPr>
          <w:r>
            <w:rPr>
              <w:rFonts w:hint="eastAsia"/>
              <w:kern w:val="2"/>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keepNext w:val="0"/>
                                  <w:keepLines w:val="0"/>
                                  <w:widowControl/>
                                  <w:suppressLineNumbers w:val="0"/>
                                  <w:tabs>
                                    <w:tab w:val="center" w:pos="378"/>
                                    <w:tab w:val="left" w:pos="535"/>
                                  </w:tabs>
                                  <w:spacing w:before="0" w:beforeAutospacing="0" w:after="0" w:afterAutospacing="0"/>
                                  <w:ind w:left="0" w:right="0"/>
                                  <w:jc w:val="left"/>
                                </w:pPr>
                                <w:r>
                                  <w:rPr>
                                    <w:rFonts w:hint="eastAsia"/>
                                    <w:kern w:val="2"/>
                                    <w:lang w:eastAsia="zh-CN"/>
                                  </w:rPr>
                                  <w:tab/>
                                </w:r>
                                <w:r>
                                  <w:rPr>
                                    <w:rFonts w:hint="eastAsia"/>
                                    <w:kern w:val="2"/>
                                  </w:rPr>
                                  <w:fldChar w:fldCharType="begin"/>
                                </w:r>
                                <w:r>
                                  <w:rPr>
                                    <w:rFonts w:hint="eastAsia"/>
                                    <w:kern w:val="2"/>
                                  </w:rPr>
                                  <w:instrText xml:space="preserve"> PAGE  \* MERGEFORMAT </w:instrText>
                                </w:r>
                                <w:r>
                                  <w:rPr>
                                    <w:rFonts w:hint="eastAsia"/>
                                    <w:kern w:val="2"/>
                                  </w:rPr>
                                  <w:fldChar w:fldCharType="separate"/>
                                </w:r>
                                <w:r>
                                  <w:rPr>
                                    <w:rFonts w:hint="eastAsia" w:ascii="Cambria" w:hAnsi="Cambria"/>
                                    <w:b/>
                                    <w:kern w:val="2"/>
                                    <w:lang w:val="zh-CN"/>
                                  </w:rPr>
                                  <w:t>1</w:t>
                                </w:r>
                                <w:r>
                                  <w:rPr>
                                    <w:rFonts w:hint="eastAsia"/>
                                    <w:kern w:val="2"/>
                                  </w:rPr>
                                  <w:fldChar w:fldCharType="end"/>
                                </w:r>
                                <w:r>
                                  <w:rPr>
                                    <w:rFonts w:hint="eastAsia"/>
                                    <w:kern w:val="2"/>
                                    <w:lang w:eastAsia="zh-CN"/>
                                  </w:rPr>
                                  <w:tab/>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20"/>
                            <w:keepNext w:val="0"/>
                            <w:keepLines w:val="0"/>
                            <w:widowControl/>
                            <w:suppressLineNumbers w:val="0"/>
                            <w:tabs>
                              <w:tab w:val="center" w:pos="378"/>
                              <w:tab w:val="left" w:pos="535"/>
                            </w:tabs>
                            <w:spacing w:before="0" w:beforeAutospacing="0" w:after="0" w:afterAutospacing="0"/>
                            <w:ind w:left="0" w:right="0"/>
                            <w:jc w:val="left"/>
                          </w:pPr>
                          <w:r>
                            <w:rPr>
                              <w:rFonts w:hint="eastAsia"/>
                              <w:kern w:val="2"/>
                              <w:lang w:eastAsia="zh-CN"/>
                            </w:rPr>
                            <w:tab/>
                          </w:r>
                          <w:r>
                            <w:rPr>
                              <w:rFonts w:hint="eastAsia"/>
                              <w:kern w:val="2"/>
                            </w:rPr>
                            <w:fldChar w:fldCharType="begin"/>
                          </w:r>
                          <w:r>
                            <w:rPr>
                              <w:rFonts w:hint="eastAsia"/>
                              <w:kern w:val="2"/>
                            </w:rPr>
                            <w:instrText xml:space="preserve"> PAGE  \* MERGEFORMAT </w:instrText>
                          </w:r>
                          <w:r>
                            <w:rPr>
                              <w:rFonts w:hint="eastAsia"/>
                              <w:kern w:val="2"/>
                            </w:rPr>
                            <w:fldChar w:fldCharType="separate"/>
                          </w:r>
                          <w:r>
                            <w:rPr>
                              <w:rFonts w:hint="eastAsia" w:ascii="Cambria" w:hAnsi="Cambria"/>
                              <w:b/>
                              <w:kern w:val="2"/>
                              <w:lang w:val="zh-CN"/>
                            </w:rPr>
                            <w:t>1</w:t>
                          </w:r>
                          <w:r>
                            <w:rPr>
                              <w:rFonts w:hint="eastAsia"/>
                              <w:kern w:val="2"/>
                            </w:rPr>
                            <w:fldChar w:fldCharType="end"/>
                          </w:r>
                          <w:r>
                            <w:rPr>
                              <w:rFonts w:hint="eastAsia"/>
                              <w:kern w:val="2"/>
                              <w:lang w:eastAsia="zh-CN"/>
                            </w:rPr>
                            <w:tab/>
                          </w:r>
                        </w:p>
                      </w:txbxContent>
                    </v:textbox>
                  </v:shape>
                </w:pict>
              </mc:Fallback>
            </mc:AlternateContent>
          </w:r>
        </w:p>
      </w:tc>
      <w:tc>
        <w:tcPr>
          <w:tcW w:w="2250" w:type="pct"/>
          <w:tcBorders>
            <w:bottom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c>
        <w:tcPr>
          <w:tcW w:w="500" w:type="pct"/>
          <w:vMerge w:val="continue"/>
          <w:noWrap w:val="0"/>
          <w:vAlign w:val="top"/>
        </w:tcPr>
        <w:p>
          <w:pPr>
            <w:pStyle w:val="9"/>
            <w:keepNext w:val="0"/>
            <w:keepLines w:val="0"/>
            <w:suppressLineNumbers w:val="0"/>
            <w:spacing w:beforeAutospacing="0" w:afterAutospacing="0"/>
            <w:jc w:val="center"/>
            <w:rPr>
              <w:rFonts w:hint="eastAsia" w:ascii="Cambria" w:hAnsi="Cambria"/>
              <w:b/>
              <w:bCs/>
              <w:kern w:val="2"/>
            </w:rPr>
          </w:pPr>
        </w:p>
      </w:tc>
      <w:tc>
        <w:tcPr>
          <w:tcW w:w="2250" w:type="pct"/>
          <w:tcBorders>
            <w:top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r>
  </w:tbl>
  <w:p>
    <w:pPr>
      <w:pStyle w:val="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pPr w:leftFromText="187" w:rightFromText="187" w:vertAnchor="text" w:tblpY="1"/>
      <w:tblW w:w="5000" w:type="pct"/>
      <w:tblInd w:w="0" w:type="dxa"/>
      <w:tblLayout w:type="autofit"/>
      <w:tblCellMar>
        <w:top w:w="0" w:type="dxa"/>
        <w:left w:w="108" w:type="dxa"/>
        <w:bottom w:w="0" w:type="dxa"/>
        <w:right w:w="108" w:type="dxa"/>
      </w:tblCellMar>
    </w:tblPr>
    <w:tblGrid>
      <w:gridCol w:w="3834"/>
      <w:gridCol w:w="852"/>
      <w:gridCol w:w="3834"/>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c>
        <w:tcPr>
          <w:tcW w:w="500" w:type="pct"/>
          <w:vMerge w:val="restart"/>
          <w:noWrap/>
          <w:vAlign w:val="center"/>
        </w:tcPr>
        <w:p>
          <w:pPr>
            <w:pStyle w:val="20"/>
            <w:keepNext w:val="0"/>
            <w:keepLines w:val="0"/>
            <w:widowControl/>
            <w:suppressLineNumbers w:val="0"/>
            <w:tabs>
              <w:tab w:val="center" w:pos="378"/>
              <w:tab w:val="left" w:pos="535"/>
            </w:tabs>
            <w:spacing w:before="0" w:beforeAutospacing="0" w:after="0" w:afterAutospacing="0"/>
            <w:ind w:left="0" w:right="0"/>
            <w:jc w:val="left"/>
            <w:rPr>
              <w:rFonts w:hint="eastAsia" w:ascii="Cambria" w:hAnsi="Cambria" w:eastAsia="宋体"/>
              <w:kern w:val="2"/>
              <w:lang w:eastAsia="zh-CN"/>
            </w:rPr>
          </w:pPr>
          <w:r>
            <w:rPr>
              <w:rFonts w:hint="eastAsia"/>
              <w:kern w:val="2"/>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keepNext w:val="0"/>
                                  <w:keepLines w:val="0"/>
                                  <w:widowControl/>
                                  <w:suppressLineNumbers w:val="0"/>
                                  <w:tabs>
                                    <w:tab w:val="center" w:pos="378"/>
                                    <w:tab w:val="left" w:pos="535"/>
                                  </w:tabs>
                                  <w:spacing w:before="0" w:beforeAutospacing="0" w:after="0" w:afterAutospacing="0"/>
                                  <w:ind w:left="0" w:right="0"/>
                                  <w:jc w:val="left"/>
                                </w:pPr>
                                <w:r>
                                  <w:rPr>
                                    <w:rFonts w:hint="eastAsia"/>
                                    <w:kern w:val="2"/>
                                    <w:lang w:eastAsia="zh-CN"/>
                                  </w:rPr>
                                  <w:tab/>
                                </w:r>
                                <w:r>
                                  <w:rPr>
                                    <w:rFonts w:hint="eastAsia"/>
                                    <w:kern w:val="2"/>
                                  </w:rPr>
                                  <w:fldChar w:fldCharType="begin"/>
                                </w:r>
                                <w:r>
                                  <w:rPr>
                                    <w:rFonts w:hint="eastAsia"/>
                                    <w:kern w:val="2"/>
                                  </w:rPr>
                                  <w:instrText xml:space="preserve"> PAGE  \* MERGEFORMAT </w:instrText>
                                </w:r>
                                <w:r>
                                  <w:rPr>
                                    <w:rFonts w:hint="eastAsia"/>
                                    <w:kern w:val="2"/>
                                  </w:rPr>
                                  <w:fldChar w:fldCharType="separate"/>
                                </w:r>
                                <w:r>
                                  <w:rPr>
                                    <w:rFonts w:hint="eastAsia" w:ascii="Cambria" w:hAnsi="Cambria"/>
                                    <w:b/>
                                    <w:kern w:val="2"/>
                                    <w:lang w:val="zh-CN"/>
                                  </w:rPr>
                                  <w:t>1</w:t>
                                </w:r>
                                <w:r>
                                  <w:rPr>
                                    <w:rFonts w:hint="eastAsia"/>
                                    <w:kern w:val="2"/>
                                  </w:rPr>
                                  <w:fldChar w:fldCharType="end"/>
                                </w:r>
                                <w:r>
                                  <w:rPr>
                                    <w:rFonts w:hint="eastAsia"/>
                                    <w:kern w:val="2"/>
                                    <w:lang w:eastAsia="zh-CN"/>
                                  </w:rPr>
                                  <w:tab/>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20"/>
                            <w:keepNext w:val="0"/>
                            <w:keepLines w:val="0"/>
                            <w:widowControl/>
                            <w:suppressLineNumbers w:val="0"/>
                            <w:tabs>
                              <w:tab w:val="center" w:pos="378"/>
                              <w:tab w:val="left" w:pos="535"/>
                            </w:tabs>
                            <w:spacing w:before="0" w:beforeAutospacing="0" w:after="0" w:afterAutospacing="0"/>
                            <w:ind w:left="0" w:right="0"/>
                            <w:jc w:val="left"/>
                          </w:pPr>
                          <w:r>
                            <w:rPr>
                              <w:rFonts w:hint="eastAsia"/>
                              <w:kern w:val="2"/>
                              <w:lang w:eastAsia="zh-CN"/>
                            </w:rPr>
                            <w:tab/>
                          </w:r>
                          <w:r>
                            <w:rPr>
                              <w:rFonts w:hint="eastAsia"/>
                              <w:kern w:val="2"/>
                            </w:rPr>
                            <w:fldChar w:fldCharType="begin"/>
                          </w:r>
                          <w:r>
                            <w:rPr>
                              <w:rFonts w:hint="eastAsia"/>
                              <w:kern w:val="2"/>
                            </w:rPr>
                            <w:instrText xml:space="preserve"> PAGE  \* MERGEFORMAT </w:instrText>
                          </w:r>
                          <w:r>
                            <w:rPr>
                              <w:rFonts w:hint="eastAsia"/>
                              <w:kern w:val="2"/>
                            </w:rPr>
                            <w:fldChar w:fldCharType="separate"/>
                          </w:r>
                          <w:r>
                            <w:rPr>
                              <w:rFonts w:hint="eastAsia" w:ascii="Cambria" w:hAnsi="Cambria"/>
                              <w:b/>
                              <w:kern w:val="2"/>
                              <w:lang w:val="zh-CN"/>
                            </w:rPr>
                            <w:t>1</w:t>
                          </w:r>
                          <w:r>
                            <w:rPr>
                              <w:rFonts w:hint="eastAsia"/>
                              <w:kern w:val="2"/>
                            </w:rPr>
                            <w:fldChar w:fldCharType="end"/>
                          </w:r>
                          <w:r>
                            <w:rPr>
                              <w:rFonts w:hint="eastAsia"/>
                              <w:kern w:val="2"/>
                              <w:lang w:eastAsia="zh-CN"/>
                            </w:rPr>
                            <w:tab/>
                          </w:r>
                        </w:p>
                      </w:txbxContent>
                    </v:textbox>
                  </v:shape>
                </w:pict>
              </mc:Fallback>
            </mc:AlternateContent>
          </w:r>
        </w:p>
      </w:tc>
      <w:tc>
        <w:tcPr>
          <w:tcW w:w="2250" w:type="pct"/>
          <w:tcBorders>
            <w:bottom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c>
        <w:tcPr>
          <w:tcW w:w="500" w:type="pct"/>
          <w:vMerge w:val="continue"/>
          <w:noWrap w:val="0"/>
          <w:vAlign w:val="top"/>
        </w:tcPr>
        <w:p>
          <w:pPr>
            <w:pStyle w:val="9"/>
            <w:keepNext w:val="0"/>
            <w:keepLines w:val="0"/>
            <w:suppressLineNumbers w:val="0"/>
            <w:spacing w:beforeAutospacing="0" w:afterAutospacing="0"/>
            <w:jc w:val="center"/>
            <w:rPr>
              <w:rFonts w:hint="eastAsia" w:ascii="Cambria" w:hAnsi="Cambria"/>
              <w:b/>
              <w:bCs/>
              <w:kern w:val="2"/>
            </w:rPr>
          </w:pPr>
        </w:p>
      </w:tc>
      <w:tc>
        <w:tcPr>
          <w:tcW w:w="2250" w:type="pct"/>
          <w:tcBorders>
            <w:top w:val="single" w:color="4F81BD" w:sz="4" w:space="0"/>
          </w:tcBorders>
          <w:noWrap w:val="0"/>
          <w:vAlign w:val="top"/>
        </w:tcPr>
        <w:p>
          <w:pPr>
            <w:pStyle w:val="9"/>
            <w:keepNext w:val="0"/>
            <w:keepLines w:val="0"/>
            <w:suppressLineNumbers w:val="0"/>
            <w:spacing w:beforeAutospacing="0" w:afterAutospacing="0"/>
            <w:rPr>
              <w:rFonts w:hint="eastAsia" w:ascii="Cambria" w:hAnsi="Cambria"/>
              <w:b/>
              <w:bCs/>
              <w:kern w:val="2"/>
            </w:rPr>
          </w:pPr>
        </w:p>
      </w:tc>
    </w:tr>
  </w:tbl>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360" w:lineRule="auto"/>
      </w:pPr>
      <w:r>
        <w:separator/>
      </w:r>
    </w:p>
  </w:footnote>
  <w:footnote w:type="continuationSeparator" w:id="5">
    <w:p>
      <w:pPr>
        <w:spacing w:before="0" w:after="0" w:line="360" w:lineRule="auto"/>
      </w:pPr>
      <w:r>
        <w:continuationSeparator/>
      </w:r>
    </w:p>
  </w:footnote>
  <w:footnote w:id="0">
    <w:p>
      <w:pPr>
        <w:pStyle w:val="11"/>
        <w:snapToGrid w:val="0"/>
        <w:rPr>
          <w:rFonts w:hint="default" w:eastAsia="宋体"/>
          <w:lang w:val="en-US" w:eastAsia="zh-CN"/>
        </w:rPr>
      </w:pPr>
      <w:r>
        <w:rPr>
          <w:rStyle w:val="16"/>
        </w:rPr>
        <w:footnoteRef/>
      </w:r>
      <w:r>
        <w:t xml:space="preserve"> </w:t>
      </w:r>
      <w:r>
        <w:rPr>
          <w:rFonts w:hint="eastAsia"/>
          <w:lang w:val="en-US" w:eastAsia="zh-CN"/>
        </w:rPr>
        <w:t>中国商务部《2020年度中国对外直接投资统计公报》，其中2012年-2022年并购金额包括对外融资部分</w:t>
      </w:r>
    </w:p>
  </w:footnote>
  <w:footnote w:id="1">
    <w:p>
      <w:pPr>
        <w:pStyle w:val="11"/>
        <w:snapToGrid w:val="0"/>
        <w:rPr>
          <w:rFonts w:hint="default" w:eastAsia="宋体"/>
          <w:lang w:val="en-US" w:eastAsia="zh-CN"/>
        </w:rPr>
      </w:pPr>
      <w:r>
        <w:rPr>
          <w:rStyle w:val="16"/>
        </w:rPr>
        <w:footnoteRef/>
      </w:r>
      <w:r>
        <w:t xml:space="preserve"> </w:t>
      </w:r>
      <w:r>
        <w:rPr>
          <w:rFonts w:hint="eastAsia"/>
          <w:lang w:val="en-US" w:eastAsia="zh-CN"/>
        </w:rPr>
        <w:t>中国国际贸易促进委员会网站发布的《2021世界投资报告》</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0"/>
      </w:pBdr>
      <w:jc w:val="center"/>
      <w:rPr>
        <w:rFonts w:hint="eastAsia"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942EA1"/>
    <w:multiLevelType w:val="singleLevel"/>
    <w:tmpl w:val="84942EA1"/>
    <w:lvl w:ilvl="0" w:tentative="0">
      <w:start w:val="1"/>
      <w:numFmt w:val="decimal"/>
      <w:suff w:val="nothing"/>
      <w:lvlText w:val="%1）"/>
      <w:lvlJc w:val="left"/>
    </w:lvl>
  </w:abstractNum>
  <w:abstractNum w:abstractNumId="1">
    <w:nsid w:val="8C6F2905"/>
    <w:multiLevelType w:val="singleLevel"/>
    <w:tmpl w:val="8C6F2905"/>
    <w:lvl w:ilvl="0" w:tentative="0">
      <w:start w:val="1"/>
      <w:numFmt w:val="decimal"/>
      <w:suff w:val="space"/>
      <w:lvlText w:val="%1）"/>
      <w:lvlJc w:val="left"/>
    </w:lvl>
  </w:abstractNum>
  <w:abstractNum w:abstractNumId="2">
    <w:nsid w:val="AF4DCE95"/>
    <w:multiLevelType w:val="singleLevel"/>
    <w:tmpl w:val="AF4DCE95"/>
    <w:lvl w:ilvl="0" w:tentative="0">
      <w:start w:val="1"/>
      <w:numFmt w:val="chineseCounting"/>
      <w:suff w:val="nothing"/>
      <w:lvlText w:val="第%1，"/>
      <w:lvlJc w:val="left"/>
      <w:rPr>
        <w:rFonts w:hint="eastAsia"/>
      </w:rPr>
    </w:lvl>
  </w:abstractNum>
  <w:abstractNum w:abstractNumId="3">
    <w:nsid w:val="BF4F2A0C"/>
    <w:multiLevelType w:val="singleLevel"/>
    <w:tmpl w:val="BF4F2A0C"/>
    <w:lvl w:ilvl="0" w:tentative="0">
      <w:start w:val="1"/>
      <w:numFmt w:val="decimal"/>
      <w:suff w:val="nothing"/>
      <w:lvlText w:val="%1）"/>
      <w:lvlJc w:val="left"/>
    </w:lvl>
  </w:abstractNum>
  <w:abstractNum w:abstractNumId="4">
    <w:nsid w:val="C407A336"/>
    <w:multiLevelType w:val="singleLevel"/>
    <w:tmpl w:val="C407A336"/>
    <w:lvl w:ilvl="0" w:tentative="0">
      <w:start w:val="1"/>
      <w:numFmt w:val="decimal"/>
      <w:suff w:val="nothing"/>
      <w:lvlText w:val="%1）"/>
      <w:lvlJc w:val="left"/>
    </w:lvl>
  </w:abstractNum>
  <w:abstractNum w:abstractNumId="5">
    <w:nsid w:val="CFB545D5"/>
    <w:multiLevelType w:val="singleLevel"/>
    <w:tmpl w:val="CFB545D5"/>
    <w:lvl w:ilvl="0" w:tentative="0">
      <w:start w:val="1"/>
      <w:numFmt w:val="decimal"/>
      <w:suff w:val="nothing"/>
      <w:lvlText w:val="%1）"/>
      <w:lvlJc w:val="left"/>
    </w:lvl>
  </w:abstractNum>
  <w:abstractNum w:abstractNumId="6">
    <w:nsid w:val="E4A446A8"/>
    <w:multiLevelType w:val="singleLevel"/>
    <w:tmpl w:val="E4A446A8"/>
    <w:lvl w:ilvl="0" w:tentative="0">
      <w:start w:val="1"/>
      <w:numFmt w:val="decimal"/>
      <w:suff w:val="space"/>
      <w:lvlText w:val="[%1]"/>
      <w:lvlJc w:val="left"/>
      <w:pPr>
        <w:tabs>
          <w:tab w:val="left" w:pos="0"/>
        </w:tabs>
        <w:ind w:left="0" w:leftChars="0"/>
      </w:pPr>
      <w:rPr>
        <w:rFonts w:hint="default"/>
      </w:rPr>
    </w:lvl>
  </w:abstractNum>
  <w:abstractNum w:abstractNumId="7">
    <w:nsid w:val="30832BA3"/>
    <w:multiLevelType w:val="multilevel"/>
    <w:tmpl w:val="30832BA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36AEB342"/>
    <w:multiLevelType w:val="singleLevel"/>
    <w:tmpl w:val="36AEB342"/>
    <w:lvl w:ilvl="0" w:tentative="0">
      <w:start w:val="2"/>
      <w:numFmt w:val="decimal"/>
      <w:suff w:val="space"/>
      <w:lvlText w:val="%1)"/>
      <w:lvlJc w:val="left"/>
    </w:lvl>
  </w:abstractNum>
  <w:abstractNum w:abstractNumId="9">
    <w:nsid w:val="37AF6BF9"/>
    <w:multiLevelType w:val="singleLevel"/>
    <w:tmpl w:val="37AF6BF9"/>
    <w:lvl w:ilvl="0" w:tentative="0">
      <w:start w:val="1"/>
      <w:numFmt w:val="decimal"/>
      <w:suff w:val="space"/>
      <w:lvlText w:val="%1)"/>
      <w:lvlJc w:val="left"/>
    </w:lvl>
  </w:abstractNum>
  <w:abstractNum w:abstractNumId="10">
    <w:nsid w:val="5F460938"/>
    <w:multiLevelType w:val="singleLevel"/>
    <w:tmpl w:val="5F460938"/>
    <w:lvl w:ilvl="0" w:tentative="0">
      <w:start w:val="1"/>
      <w:numFmt w:val="decimal"/>
      <w:suff w:val="nothing"/>
      <w:lvlText w:val="%1）"/>
      <w:lvlJc w:val="left"/>
    </w:lvl>
  </w:abstractNum>
  <w:num w:numId="1">
    <w:abstractNumId w:val="7"/>
  </w:num>
  <w:num w:numId="2">
    <w:abstractNumId w:val="1"/>
  </w:num>
  <w:num w:numId="3">
    <w:abstractNumId w:val="0"/>
  </w:num>
  <w:num w:numId="4">
    <w:abstractNumId w:val="4"/>
  </w:num>
  <w:num w:numId="5">
    <w:abstractNumId w:val="3"/>
  </w:num>
  <w:num w:numId="6">
    <w:abstractNumId w:val="8"/>
  </w:num>
  <w:num w:numId="7">
    <w:abstractNumId w:val="5"/>
  </w:num>
  <w:num w:numId="8">
    <w:abstractNumId w:val="10"/>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680"/>
  <w:drawingGridVerticalSpacing w:val="156"/>
  <w:displayHorizontalDrawingGridEvery w:val="1"/>
  <w:displayVerticalDrawingGridEvery w:val="1"/>
  <w:noPunctuationKerning w:val="1"/>
  <w:characterSpacingControl w:val="compressPunctuation"/>
  <w:footnotePr>
    <w:footnote w:id="4"/>
    <w:footnote w:id="5"/>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yZDhmNzc5ODUyMDQ4ODVlNDYzYjI0ZTFkZjU3YmQifQ=="/>
  </w:docVars>
  <w:rsids>
    <w:rsidRoot w:val="00000000"/>
    <w:rsid w:val="0046550B"/>
    <w:rsid w:val="0090533A"/>
    <w:rsid w:val="0113578B"/>
    <w:rsid w:val="01637BAD"/>
    <w:rsid w:val="03147ED8"/>
    <w:rsid w:val="053B1E9A"/>
    <w:rsid w:val="081303C8"/>
    <w:rsid w:val="0A6F38B0"/>
    <w:rsid w:val="0ABC1D19"/>
    <w:rsid w:val="0C370BE1"/>
    <w:rsid w:val="0DED2C39"/>
    <w:rsid w:val="0F4734B3"/>
    <w:rsid w:val="106A1797"/>
    <w:rsid w:val="107910A0"/>
    <w:rsid w:val="10CA3AB1"/>
    <w:rsid w:val="11E16BAA"/>
    <w:rsid w:val="15914DAD"/>
    <w:rsid w:val="162B0D53"/>
    <w:rsid w:val="16771CF2"/>
    <w:rsid w:val="18FF53E0"/>
    <w:rsid w:val="19F52089"/>
    <w:rsid w:val="1B9F0131"/>
    <w:rsid w:val="1C1E7CC5"/>
    <w:rsid w:val="1C2C37E4"/>
    <w:rsid w:val="1CBA4E5F"/>
    <w:rsid w:val="1D6B7418"/>
    <w:rsid w:val="1D8F7FF8"/>
    <w:rsid w:val="1DC10277"/>
    <w:rsid w:val="1DEB3F30"/>
    <w:rsid w:val="22533491"/>
    <w:rsid w:val="22E54233"/>
    <w:rsid w:val="231908C8"/>
    <w:rsid w:val="231B14EC"/>
    <w:rsid w:val="25360D86"/>
    <w:rsid w:val="25B26344"/>
    <w:rsid w:val="25BC5D5E"/>
    <w:rsid w:val="268D3EB8"/>
    <w:rsid w:val="27C44601"/>
    <w:rsid w:val="284D5FC9"/>
    <w:rsid w:val="289F0364"/>
    <w:rsid w:val="2AF352B8"/>
    <w:rsid w:val="2B8C3800"/>
    <w:rsid w:val="2EA35FCA"/>
    <w:rsid w:val="2FE56B10"/>
    <w:rsid w:val="30000983"/>
    <w:rsid w:val="30420F9B"/>
    <w:rsid w:val="30D907BE"/>
    <w:rsid w:val="30E655C6"/>
    <w:rsid w:val="30E812E9"/>
    <w:rsid w:val="32285958"/>
    <w:rsid w:val="32DB1555"/>
    <w:rsid w:val="335E238F"/>
    <w:rsid w:val="338D4671"/>
    <w:rsid w:val="33C22168"/>
    <w:rsid w:val="34105B89"/>
    <w:rsid w:val="39131393"/>
    <w:rsid w:val="39317DFF"/>
    <w:rsid w:val="3973002B"/>
    <w:rsid w:val="39AE1212"/>
    <w:rsid w:val="3B502D3B"/>
    <w:rsid w:val="3BC07671"/>
    <w:rsid w:val="3D926147"/>
    <w:rsid w:val="3FF74248"/>
    <w:rsid w:val="403A6DAD"/>
    <w:rsid w:val="40571839"/>
    <w:rsid w:val="41801F6E"/>
    <w:rsid w:val="43432C08"/>
    <w:rsid w:val="43B16DAB"/>
    <w:rsid w:val="4530631F"/>
    <w:rsid w:val="47D772EE"/>
    <w:rsid w:val="4BC11CEB"/>
    <w:rsid w:val="4CC07BED"/>
    <w:rsid w:val="4CC11774"/>
    <w:rsid w:val="4D7544B2"/>
    <w:rsid w:val="4F8E1367"/>
    <w:rsid w:val="4FA00B4B"/>
    <w:rsid w:val="506B6BFB"/>
    <w:rsid w:val="52B0784C"/>
    <w:rsid w:val="52E37F64"/>
    <w:rsid w:val="52FA2C6E"/>
    <w:rsid w:val="540463E4"/>
    <w:rsid w:val="541708FC"/>
    <w:rsid w:val="54655762"/>
    <w:rsid w:val="57B95737"/>
    <w:rsid w:val="587D2098"/>
    <w:rsid w:val="58EF0314"/>
    <w:rsid w:val="59076789"/>
    <w:rsid w:val="5A324C08"/>
    <w:rsid w:val="5AAD0FC6"/>
    <w:rsid w:val="5BB77C26"/>
    <w:rsid w:val="5D242FA7"/>
    <w:rsid w:val="5F102B47"/>
    <w:rsid w:val="61941231"/>
    <w:rsid w:val="622F6D22"/>
    <w:rsid w:val="627A6086"/>
    <w:rsid w:val="62E93BFE"/>
    <w:rsid w:val="666119A6"/>
    <w:rsid w:val="6A1A168A"/>
    <w:rsid w:val="6C90660F"/>
    <w:rsid w:val="702A0B29"/>
    <w:rsid w:val="71507458"/>
    <w:rsid w:val="74A92964"/>
    <w:rsid w:val="768A5CE7"/>
    <w:rsid w:val="76E3768E"/>
    <w:rsid w:val="77900BAF"/>
    <w:rsid w:val="7C0C3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360" w:lineRule="auto"/>
      <w:ind w:left="0" w:right="0"/>
      <w:jc w:val="left"/>
    </w:pPr>
    <w:rPr>
      <w:rFonts w:ascii="宋体" w:hAnsi="宋体" w:eastAsia="宋体" w:cs="宋体"/>
      <w:sz w:val="24"/>
      <w:szCs w:val="22"/>
      <w:lang w:val="en-US" w:eastAsia="zh-CN" w:bidi="ar-SA"/>
    </w:rPr>
  </w:style>
  <w:style w:type="paragraph" w:styleId="2">
    <w:name w:val="heading 1"/>
    <w:basedOn w:val="1"/>
    <w:next w:val="1"/>
    <w:link w:val="21"/>
    <w:qFormat/>
    <w:uiPriority w:val="0"/>
    <w:pPr>
      <w:keepNext/>
      <w:keepLines/>
      <w:spacing w:before="120" w:beforeLines="0" w:beforeAutospacing="0" w:after="120" w:afterLines="0" w:afterAutospacing="0" w:line="240" w:lineRule="auto"/>
      <w:jc w:val="center"/>
      <w:outlineLvl w:val="0"/>
    </w:pPr>
    <w:rPr>
      <w:rFonts w:eastAsia="黑体"/>
      <w:b/>
      <w:kern w:val="44"/>
      <w:sz w:val="36"/>
    </w:rPr>
  </w:style>
  <w:style w:type="paragraph" w:styleId="3">
    <w:name w:val="heading 2"/>
    <w:basedOn w:val="1"/>
    <w:next w:val="1"/>
    <w:link w:val="22"/>
    <w:unhideWhenUsed/>
    <w:qFormat/>
    <w:uiPriority w:val="0"/>
    <w:pPr>
      <w:keepNext/>
      <w:keepLines/>
      <w:spacing w:before="140" w:beforeLines="0" w:beforeAutospacing="0" w:after="140" w:afterLines="0" w:afterAutospacing="0" w:line="240" w:lineRule="auto"/>
      <w:ind w:leftChars="0"/>
      <w:jc w:val="left"/>
      <w:outlineLvl w:val="1"/>
    </w:pPr>
    <w:rPr>
      <w:rFonts w:ascii="Arial" w:hAnsi="Arial" w:eastAsia="黑体"/>
      <w:b/>
      <w:sz w:val="28"/>
    </w:rPr>
  </w:style>
  <w:style w:type="paragraph" w:styleId="4">
    <w:name w:val="heading 3"/>
    <w:basedOn w:val="1"/>
    <w:next w:val="1"/>
    <w:unhideWhenUsed/>
    <w:qFormat/>
    <w:uiPriority w:val="0"/>
    <w:pPr>
      <w:keepNext/>
      <w:keepLines/>
      <w:spacing w:before="20" w:beforeLines="0" w:beforeAutospacing="0" w:after="20" w:afterLines="0" w:afterAutospacing="0" w:line="360" w:lineRule="auto"/>
      <w:ind w:leftChars="0"/>
      <w:outlineLvl w:val="2"/>
    </w:pPr>
    <w:rPr>
      <w:rFonts w:eastAsia="黑体" w:asciiTheme="minorAscii" w:hAnsiTheme="minorAscii"/>
      <w:b/>
    </w:rPr>
  </w:style>
  <w:style w:type="character" w:default="1" w:styleId="15">
    <w:name w:val="Default Paragraph Font"/>
    <w:qFormat/>
    <w:uiPriority w:val="0"/>
  </w:style>
  <w:style w:type="table" w:default="1" w:styleId="13">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5">
    <w:name w:val="caption"/>
    <w:basedOn w:val="1"/>
    <w:next w:val="1"/>
    <w:semiHidden/>
    <w:unhideWhenUsed/>
    <w:qFormat/>
    <w:uiPriority w:val="0"/>
    <w:pPr>
      <w:jc w:val="center"/>
    </w:pPr>
    <w:rPr>
      <w:rFonts w:ascii="Arial" w:hAnsi="Arial" w:eastAsia="黑体"/>
      <w:b/>
      <w:sz w:val="24"/>
    </w:rPr>
  </w:style>
  <w:style w:type="paragraph" w:styleId="6">
    <w:name w:val="Body Text"/>
    <w:basedOn w:val="1"/>
    <w:qFormat/>
    <w:uiPriority w:val="1"/>
    <w:pPr>
      <w:ind w:left="220"/>
      <w:jc w:val="center"/>
    </w:pPr>
    <w:rPr>
      <w:rFonts w:eastAsia="黑体"/>
      <w:szCs w:val="24"/>
    </w:rPr>
  </w:style>
  <w:style w:type="paragraph" w:styleId="7">
    <w:name w:val="toc 3"/>
    <w:basedOn w:val="1"/>
    <w:next w:val="1"/>
    <w:qFormat/>
    <w:uiPriority w:val="0"/>
    <w:pPr>
      <w:ind w:left="840" w:leftChars="400"/>
    </w:pPr>
  </w:style>
  <w:style w:type="paragraph" w:styleId="8">
    <w:name w:val="footer"/>
    <w:basedOn w:val="1"/>
    <w:qFormat/>
    <w:uiPriority w:val="99"/>
    <w:pPr>
      <w:tabs>
        <w:tab w:val="center" w:pos="4153"/>
        <w:tab w:val="right" w:pos="8306"/>
      </w:tabs>
      <w:snapToGrid w:val="0"/>
      <w:jc w:val="left"/>
    </w:pPr>
    <w:rPr>
      <w:sz w:val="18"/>
    </w:rPr>
  </w:style>
  <w:style w:type="paragraph" w:styleId="9">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footnote text"/>
    <w:basedOn w:val="1"/>
    <w:qFormat/>
    <w:uiPriority w:val="0"/>
    <w:pPr>
      <w:snapToGrid w:val="0"/>
      <w:jc w:val="left"/>
    </w:pPr>
    <w:rPr>
      <w:sz w:val="18"/>
    </w:rPr>
  </w:style>
  <w:style w:type="paragraph" w:styleId="12">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otnote reference"/>
    <w:basedOn w:val="15"/>
    <w:qFormat/>
    <w:uiPriority w:val="0"/>
    <w:rPr>
      <w:vertAlign w:val="superscript"/>
    </w:rPr>
  </w:style>
  <w:style w:type="paragraph" w:customStyle="1" w:styleId="17">
    <w:name w:val="Table Paragraph"/>
    <w:basedOn w:val="1"/>
    <w:qFormat/>
    <w:uiPriority w:val="1"/>
    <w:pPr>
      <w:spacing w:before="103"/>
      <w:ind w:left="101"/>
      <w:jc w:val="center"/>
    </w:pPr>
    <w:rPr>
      <w:rFonts w:ascii="宋体" w:hAnsi="宋体" w:eastAsia="宋体" w:cs="宋体"/>
      <w:lang w:val="en-US" w:eastAsia="zh-CN" w:bidi="ar-SA"/>
    </w:rPr>
  </w:style>
  <w:style w:type="paragraph" w:styleId="18">
    <w:name w:val="List Paragraph"/>
    <w:basedOn w:val="1"/>
    <w:qFormat/>
    <w:uiPriority w:val="1"/>
    <w:pPr>
      <w:spacing w:before="1"/>
      <w:ind w:left="220" w:right="237"/>
    </w:pPr>
    <w:rPr>
      <w:rFonts w:ascii="Times New Roman" w:hAnsi="Times New Roman" w:eastAsia="Times New Roman" w:cs="Times New Roman"/>
      <w:lang w:val="en-US" w:eastAsia="zh-CN" w:bidi="ar-SA"/>
    </w:rPr>
  </w:style>
  <w:style w:type="paragraph" w:customStyle="1" w:styleId="19">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0">
    <w:name w:val="No Spacing"/>
    <w:qFormat/>
    <w:uiPriority w:val="1"/>
    <w:rPr>
      <w:rFonts w:ascii="Calibri" w:hAnsi="Calibri" w:eastAsia="宋体" w:cs="Times New Roman"/>
      <w:sz w:val="22"/>
      <w:szCs w:val="22"/>
      <w:lang w:val="en-US" w:eastAsia="zh-CN" w:bidi="ar-SA"/>
    </w:rPr>
  </w:style>
  <w:style w:type="character" w:customStyle="1" w:styleId="21">
    <w:name w:val="标题 1 Char"/>
    <w:link w:val="2"/>
    <w:qFormat/>
    <w:uiPriority w:val="0"/>
    <w:rPr>
      <w:rFonts w:eastAsia="黑体"/>
      <w:b/>
      <w:kern w:val="44"/>
      <w:sz w:val="36"/>
    </w:rPr>
  </w:style>
  <w:style w:type="character" w:customStyle="1" w:styleId="22">
    <w:name w:val="标题 2 Char"/>
    <w:link w:val="3"/>
    <w:qFormat/>
    <w:uiPriority w:val="0"/>
    <w:rPr>
      <w:rFonts w:ascii="Arial" w:hAnsi="Arial" w:eastAsia="黑体"/>
      <w:b/>
      <w:sz w:val="28"/>
    </w:rPr>
  </w:style>
  <w:style w:type="paragraph" w:customStyle="1" w:styleId="23">
    <w:name w:val="WPSOffice手动目录 1"/>
    <w:uiPriority w:val="0"/>
    <w:pPr>
      <w:ind w:leftChars="0"/>
    </w:pPr>
    <w:rPr>
      <w:rFonts w:ascii="Times New Roman" w:hAnsi="Times New Roman" w:eastAsia="宋体" w:cs="Times New Roman"/>
      <w:sz w:val="20"/>
      <w:szCs w:val="20"/>
    </w:rPr>
  </w:style>
  <w:style w:type="paragraph" w:customStyle="1" w:styleId="24">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oleObject" Target="embeddings/oleObject8.bin"/><Relationship Id="rId3" Type="http://schemas.openxmlformats.org/officeDocument/2006/relationships/footnotes" Target="footnotes.xml"/><Relationship Id="rId29" Type="http://schemas.openxmlformats.org/officeDocument/2006/relationships/image" Target="media/image6.wmf"/><Relationship Id="rId28" Type="http://schemas.openxmlformats.org/officeDocument/2006/relationships/oleObject" Target="embeddings/oleObject7.bin"/><Relationship Id="rId27" Type="http://schemas.openxmlformats.org/officeDocument/2006/relationships/oleObject" Target="embeddings/oleObject6.bin"/><Relationship Id="rId26" Type="http://schemas.openxmlformats.org/officeDocument/2006/relationships/image" Target="media/image5.wmf"/><Relationship Id="rId25" Type="http://schemas.openxmlformats.org/officeDocument/2006/relationships/oleObject" Target="embeddings/oleObject5.bin"/><Relationship Id="rId24" Type="http://schemas.openxmlformats.org/officeDocument/2006/relationships/image" Target="media/image4.wmf"/><Relationship Id="rId23" Type="http://schemas.openxmlformats.org/officeDocument/2006/relationships/oleObject" Target="embeddings/oleObject4.bin"/><Relationship Id="rId22" Type="http://schemas.openxmlformats.org/officeDocument/2006/relationships/image" Target="media/image3.wmf"/><Relationship Id="rId21" Type="http://schemas.openxmlformats.org/officeDocument/2006/relationships/oleObject" Target="embeddings/oleObject3.bin"/><Relationship Id="rId20" Type="http://schemas.openxmlformats.org/officeDocument/2006/relationships/image" Target="media/image2.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chart" Target="charts/chart2.xml"/><Relationship Id="rId17" Type="http://schemas.openxmlformats.org/officeDocument/2006/relationships/chart" Target="charts/chart1.xml"/><Relationship Id="rId16" Type="http://schemas.openxmlformats.org/officeDocument/2006/relationships/image" Target="media/image1.wmf"/><Relationship Id="rId15" Type="http://schemas.openxmlformats.org/officeDocument/2006/relationships/oleObject" Target="embeddings/oleObject1.bin"/><Relationship Id="rId14" Type="http://schemas.openxmlformats.org/officeDocument/2006/relationships/theme" Target="theme/theme1.xml"/><Relationship Id="rId13" Type="http://schemas.openxmlformats.org/officeDocument/2006/relationships/header" Target="header2.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file:///C:\Users\Jenny.L\Desktop\&#35770;&#25991;&#34920;&#26684;.xlsx" TargetMode="External"/></Relationships>
</file>

<file path=word/charts/_rels/chart2.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themeOverride" Target="../theme/themeOverride2.xml"/><Relationship Id="rId1" Type="http://schemas.openxmlformats.org/officeDocument/2006/relationships/oleObject" Target="file:///C:\Users\Jenny.L\Desktop\&#35770;&#25991;&#34920;&#2668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0973149492017417"/>
          <c:y val="0.0652866242038217"/>
          <c:w val="0.871722302854378"/>
          <c:h val="0.597629157820241"/>
        </c:manualLayout>
      </c:layout>
      <c:barChart>
        <c:barDir val="col"/>
        <c:grouping val="stacked"/>
        <c:varyColors val="0"/>
        <c:ser>
          <c:idx val="2"/>
          <c:order val="0"/>
          <c:tx>
            <c:strRef>
              <c:f>"并购金额（亿美元）"</c:f>
              <c:strCache>
                <c:ptCount val="1"/>
                <c:pt idx="0">
                  <c:v>并购金额（亿美元）</c:v>
                </c:pt>
              </c:strCache>
            </c:strRef>
          </c:tx>
          <c:spPr>
            <a:solidFill>
              <a:srgbClr val="FDCB8C"/>
            </a:solidFill>
            <a:ln w="12700">
              <a:solidFill>
                <a:schemeClr val="bg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[论文表格.xlsx]Sheet1!$A$20:$A$36</c:f>
              <c:numCache>
                <c:formatCode>General</c:formatCode>
                <c:ptCount val="17"/>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2019</c:v>
                </c:pt>
                <c:pt idx="16">
                  <c:v>2020</c:v>
                </c:pt>
              </c:numCache>
            </c:numRef>
          </c:cat>
          <c:val>
            <c:numRef>
              <c:f>[论文表格.xlsx]Sheet1!$B$20:$B$36</c:f>
              <c:numCache>
                <c:formatCode>General</c:formatCode>
                <c:ptCount val="17"/>
                <c:pt idx="0">
                  <c:v>30</c:v>
                </c:pt>
                <c:pt idx="1">
                  <c:v>65</c:v>
                </c:pt>
                <c:pt idx="2">
                  <c:v>82.5</c:v>
                </c:pt>
                <c:pt idx="3">
                  <c:v>63</c:v>
                </c:pt>
                <c:pt idx="4">
                  <c:v>302</c:v>
                </c:pt>
                <c:pt idx="5">
                  <c:v>192</c:v>
                </c:pt>
                <c:pt idx="6">
                  <c:v>297</c:v>
                </c:pt>
                <c:pt idx="7">
                  <c:v>272</c:v>
                </c:pt>
                <c:pt idx="8">
                  <c:v>434</c:v>
                </c:pt>
                <c:pt idx="9">
                  <c:v>529</c:v>
                </c:pt>
                <c:pt idx="10">
                  <c:v>596</c:v>
                </c:pt>
                <c:pt idx="11">
                  <c:v>544.4</c:v>
                </c:pt>
                <c:pt idx="12">
                  <c:v>1353.3</c:v>
                </c:pt>
                <c:pt idx="13">
                  <c:v>1196.2</c:v>
                </c:pt>
                <c:pt idx="14">
                  <c:v>742.3</c:v>
                </c:pt>
                <c:pt idx="15">
                  <c:v>342.8</c:v>
                </c:pt>
                <c:pt idx="16">
                  <c:v>282</c:v>
                </c:pt>
              </c:numCache>
            </c:numRef>
          </c:val>
        </c:ser>
        <c:dLbls>
          <c:showLegendKey val="0"/>
          <c:showVal val="1"/>
          <c:showCatName val="0"/>
          <c:showSerName val="0"/>
          <c:showPercent val="0"/>
          <c:showBubbleSize val="0"/>
        </c:dLbls>
        <c:gapWidth val="112"/>
        <c:overlap val="100"/>
        <c:axId val="128971390"/>
        <c:axId val="661549753"/>
      </c:barChart>
      <c:catAx>
        <c:axId val="128971390"/>
        <c:scaling>
          <c:orientation val="minMax"/>
        </c:scaling>
        <c:delete val="0"/>
        <c:axPos val="b"/>
        <c:numFmt formatCode="General" sourceLinked="1"/>
        <c:majorTickMark val="none"/>
        <c:minorTickMark val="none"/>
        <c:tickLblPos val="nextTo"/>
        <c:spPr>
          <a:noFill/>
          <a:ln w="15875" cap="flat" cmpd="sng" algn="ctr">
            <a:solidFill>
              <a:srgbClr val="73A9AB"/>
            </a:solidFill>
            <a:round/>
            <a:headEnd type="oval"/>
            <a:tailEnd type="oval"/>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crossAx val="661549753"/>
        <c:crosses val="autoZero"/>
        <c:auto val="1"/>
        <c:lblAlgn val="ctr"/>
        <c:lblOffset val="100"/>
        <c:noMultiLvlLbl val="0"/>
      </c:catAx>
      <c:valAx>
        <c:axId val="661549753"/>
        <c:scaling>
          <c:orientation val="minMax"/>
        </c:scaling>
        <c:delete val="0"/>
        <c:axPos val="l"/>
        <c:minorGridlines>
          <c:spPr>
            <a:ln w="3175" cap="flat" cmpd="sng" algn="ctr">
              <a:solidFill>
                <a:schemeClr val="bg1">
                  <a:lumMod val="95000"/>
                </a:schemeClr>
              </a:solidFill>
              <a:round/>
            </a:ln>
            <a:effectLst/>
          </c:spPr>
        </c:minorGridlines>
        <c:numFmt formatCode="General" sourceLinked="1"/>
        <c:majorTickMark val="none"/>
        <c:minorTickMark val="none"/>
        <c:tickLblPos val="nextTo"/>
        <c:spPr>
          <a:noFill/>
          <a:ln w="15875">
            <a:noFill/>
            <a:headEnd type="none"/>
            <a:tailEnd type="none"/>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crossAx val="128971390"/>
        <c:crosses val="autoZero"/>
        <c:crossBetween val="between"/>
      </c:valAx>
      <c:spPr>
        <a:noFill/>
        <a:ln>
          <a:noFill/>
        </a:ln>
        <a:effectLst/>
      </c:spPr>
    </c:plotArea>
    <c:legend>
      <c:legendPos val="t"/>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legendEntry>
      <c:layout>
        <c:manualLayout>
          <c:xMode val="edge"/>
          <c:yMode val="edge"/>
          <c:x val="0.418365916997756"/>
          <c:y val="0.916923076923077"/>
        </c:manualLayou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legend>
    <c:plotVisOnly val="1"/>
    <c:dispBlanksAs val="gap"/>
    <c:showDLblsOverMax val="0"/>
  </c:chart>
  <c:spPr>
    <a:solidFill>
      <a:schemeClr val="bg1"/>
    </a:solidFill>
    <a:ln w="15875" cap="flat" cmpd="sng" algn="ctr">
      <a:noFill/>
      <a:round/>
    </a:ln>
    <a:effectLst>
      <a:outerShdw blurRad="63500" dist="37357" dir="2700000" sx="0" sy="0" rotWithShape="0">
        <a:scrgbClr r="0" g="0" b="0"/>
      </a:outerShdw>
    </a:effectLst>
  </c:spPr>
  <c:txPr>
    <a:bodyPr/>
    <a:lstStyle/>
    <a:p>
      <a:pPr>
        <a:defRPr lang="zh-CN">
          <a:solidFill>
            <a:schemeClr val="tx1">
              <a:lumMod val="65000"/>
              <a:lumOff val="3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0972711905336875"/>
          <c:y val="0.124505494505495"/>
          <c:w val="0.860468485872978"/>
          <c:h val="0.679098901098901"/>
        </c:manualLayout>
      </c:layout>
      <c:barChart>
        <c:barDir val="col"/>
        <c:grouping val="stacked"/>
        <c:varyColors val="0"/>
        <c:ser>
          <c:idx val="1"/>
          <c:order val="0"/>
          <c:tx>
            <c:strRef>
              <c:f>"国有企业"</c:f>
              <c:strCache>
                <c:ptCount val="1"/>
                <c:pt idx="0">
                  <c:v>国有企业</c:v>
                </c:pt>
              </c:strCache>
            </c:strRef>
          </c:tx>
          <c:spPr>
            <a:solidFill>
              <a:srgbClr val="BEC384"/>
            </a:solidFill>
            <a:ln w="12700">
              <a:solidFill>
                <a:schemeClr val="bg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[论文表格.xlsx]Sheet1!$A$3:$A$15</c:f>
              <c:strCach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strCache>
            </c:strRef>
          </c:cat>
          <c:val>
            <c:numRef>
              <c:f>[论文表格.xlsx]Sheet1!$E$3:$E$15</c:f>
              <c:numCache>
                <c:formatCode>General</c:formatCode>
                <c:ptCount val="13"/>
                <c:pt idx="0">
                  <c:v>7</c:v>
                </c:pt>
                <c:pt idx="1">
                  <c:v>17</c:v>
                </c:pt>
                <c:pt idx="2">
                  <c:v>13</c:v>
                </c:pt>
                <c:pt idx="3">
                  <c:v>11</c:v>
                </c:pt>
                <c:pt idx="4">
                  <c:v>13</c:v>
                </c:pt>
                <c:pt idx="5">
                  <c:v>5</c:v>
                </c:pt>
                <c:pt idx="6">
                  <c:v>7</c:v>
                </c:pt>
                <c:pt idx="7">
                  <c:v>14</c:v>
                </c:pt>
                <c:pt idx="8">
                  <c:v>16</c:v>
                </c:pt>
                <c:pt idx="9">
                  <c:v>13</c:v>
                </c:pt>
                <c:pt idx="10">
                  <c:v>9</c:v>
                </c:pt>
                <c:pt idx="11">
                  <c:v>7</c:v>
                </c:pt>
                <c:pt idx="12">
                  <c:v>7</c:v>
                </c:pt>
              </c:numCache>
            </c:numRef>
          </c:val>
        </c:ser>
        <c:ser>
          <c:idx val="2"/>
          <c:order val="1"/>
          <c:tx>
            <c:strRef>
              <c:f>"非国有企业"</c:f>
              <c:strCache>
                <c:ptCount val="1"/>
                <c:pt idx="0">
                  <c:v>非国有企业</c:v>
                </c:pt>
              </c:strCache>
            </c:strRef>
          </c:tx>
          <c:spPr>
            <a:solidFill>
              <a:srgbClr val="FDCB8C"/>
            </a:solidFill>
            <a:ln w="12700">
              <a:solidFill>
                <a:schemeClr val="bg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[论文表格.xlsx]Sheet1!$A$3:$A$15</c:f>
              <c:strCach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strCache>
            </c:strRef>
          </c:cat>
          <c:val>
            <c:numRef>
              <c:f>[论文表格.xlsx]Sheet1!$H$3:$H$15</c:f>
              <c:numCache>
                <c:formatCode>General</c:formatCode>
                <c:ptCount val="13"/>
                <c:pt idx="0">
                  <c:v>12</c:v>
                </c:pt>
                <c:pt idx="1">
                  <c:v>12</c:v>
                </c:pt>
                <c:pt idx="2">
                  <c:v>16</c:v>
                </c:pt>
                <c:pt idx="3">
                  <c:v>21</c:v>
                </c:pt>
                <c:pt idx="4">
                  <c:v>18</c:v>
                </c:pt>
                <c:pt idx="5">
                  <c:v>20</c:v>
                </c:pt>
                <c:pt idx="6">
                  <c:v>22</c:v>
                </c:pt>
                <c:pt idx="7">
                  <c:v>57</c:v>
                </c:pt>
                <c:pt idx="8">
                  <c:v>63</c:v>
                </c:pt>
                <c:pt idx="9">
                  <c:v>47</c:v>
                </c:pt>
                <c:pt idx="10">
                  <c:v>37</c:v>
                </c:pt>
                <c:pt idx="11">
                  <c:v>25</c:v>
                </c:pt>
                <c:pt idx="12">
                  <c:v>10</c:v>
                </c:pt>
              </c:numCache>
            </c:numRef>
          </c:val>
        </c:ser>
        <c:dLbls>
          <c:showLegendKey val="0"/>
          <c:showVal val="1"/>
          <c:showCatName val="0"/>
          <c:showSerName val="0"/>
          <c:showPercent val="0"/>
          <c:showBubbleSize val="0"/>
        </c:dLbls>
        <c:gapWidth val="112"/>
        <c:overlap val="100"/>
        <c:axId val="128971390"/>
        <c:axId val="661549753"/>
      </c:barChart>
      <c:catAx>
        <c:axId val="128971390"/>
        <c:scaling>
          <c:orientation val="minMax"/>
        </c:scaling>
        <c:delete val="0"/>
        <c:axPos val="b"/>
        <c:numFmt formatCode="General" sourceLinked="1"/>
        <c:majorTickMark val="none"/>
        <c:minorTickMark val="none"/>
        <c:tickLblPos val="nextTo"/>
        <c:spPr>
          <a:noFill/>
          <a:ln w="15875" cap="flat" cmpd="sng" algn="ctr">
            <a:solidFill>
              <a:srgbClr val="73A9AB"/>
            </a:solidFill>
            <a:round/>
            <a:headEnd type="oval"/>
            <a:tailEnd type="oval"/>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crossAx val="661549753"/>
        <c:crosses val="autoZero"/>
        <c:auto val="1"/>
        <c:lblAlgn val="ctr"/>
        <c:lblOffset val="100"/>
        <c:noMultiLvlLbl val="0"/>
      </c:catAx>
      <c:valAx>
        <c:axId val="661549753"/>
        <c:scaling>
          <c:orientation val="minMax"/>
        </c:scaling>
        <c:delete val="0"/>
        <c:axPos val="l"/>
        <c:minorGridlines>
          <c:spPr>
            <a:ln w="3175" cap="flat" cmpd="sng" algn="ctr">
              <a:solidFill>
                <a:schemeClr val="bg1">
                  <a:lumMod val="95000"/>
                </a:schemeClr>
              </a:solidFill>
              <a:round/>
            </a:ln>
            <a:effectLst/>
          </c:spPr>
        </c:minorGridlines>
        <c:numFmt formatCode="General" sourceLinked="1"/>
        <c:majorTickMark val="none"/>
        <c:minorTickMark val="none"/>
        <c:tickLblPos val="nextTo"/>
        <c:spPr>
          <a:noFill/>
          <a:ln w="15875">
            <a:noFill/>
            <a:headEnd type="none"/>
            <a:tailEnd type="none"/>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crossAx val="128971390"/>
        <c:crosses val="autoZero"/>
        <c:crossBetween val="between"/>
      </c:valAx>
      <c:spPr>
        <a:noFill/>
        <a:ln>
          <a:noFill/>
        </a:ln>
        <a:effectLst/>
      </c:spPr>
    </c:plotArea>
    <c:legend>
      <c:legendPos val="t"/>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legendEntry>
      <c:layout>
        <c:manualLayout>
          <c:xMode val="edge"/>
          <c:yMode val="edge"/>
          <c:x val="0.418365916997756"/>
          <c:y val="0.892522251376014"/>
        </c:manualLayou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legend>
    <c:plotVisOnly val="1"/>
    <c:dispBlanksAs val="gap"/>
    <c:showDLblsOverMax val="0"/>
  </c:chart>
  <c:spPr>
    <a:solidFill>
      <a:schemeClr val="bg1"/>
    </a:solidFill>
    <a:ln w="15875" cap="flat" cmpd="sng" algn="ctr">
      <a:solidFill>
        <a:schemeClr val="bg1">
          <a:lumMod val="85000"/>
        </a:schemeClr>
      </a:solidFill>
      <a:round/>
    </a:ln>
    <a:effectLst>
      <a:outerShdw blurRad="63500" dist="37357" dir="2700000" sx="0" sy="0" rotWithShape="0">
        <a:scrgbClr r="0" g="0" b="0"/>
      </a:outerShdw>
    </a:effectLst>
  </c:spPr>
  <c:txPr>
    <a:bodyPr/>
    <a:lstStyle/>
    <a:p>
      <a:pPr>
        <a:defRPr lang="zh-CN">
          <a:solidFill>
            <a:schemeClr val="tx1">
              <a:lumMod val="65000"/>
              <a:lumOff val="3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52</Pages>
  <Words>23310</Words>
  <Characters>38369</Characters>
  <Lines>0</Lines>
  <Paragraphs>0</Paragraphs>
  <TotalTime>1</TotalTime>
  <ScaleCrop>false</ScaleCrop>
  <LinksUpToDate>false</LinksUpToDate>
  <CharactersWithSpaces>39757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2021-06-04T02:05:00Z</dcterms:created>
  <dc:creator>Jenny.L</dc:creator>
  <cp:lastModifiedBy>Jenny</cp:lastModifiedBy>
  <dcterms:modified xsi:type="dcterms:W3CDTF">2022-06-13T15:44:26Z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3FEB293347294939BAD0C08BCA37F656</vt:lpwstr>
  </property>
</Properties>
</file>