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6B1D4" w14:textId="77777777" w:rsidR="00AA39E0" w:rsidRPr="00061B0D" w:rsidRDefault="00AA39E0" w:rsidP="00AA39E0">
      <w:pPr>
        <w:ind w:firstLine="480"/>
      </w:pPr>
    </w:p>
    <w:p w14:paraId="4C20FA8A" w14:textId="77777777" w:rsidR="00AA39E0" w:rsidRPr="00061B0D" w:rsidRDefault="00AA39E0" w:rsidP="00AA39E0">
      <w:pPr>
        <w:ind w:firstLine="480"/>
      </w:pPr>
    </w:p>
    <w:bookmarkStart w:id="0" w:name="_1064953734"/>
    <w:bookmarkEnd w:id="0"/>
    <w:p w14:paraId="283868F6" w14:textId="77777777" w:rsidR="00AA39E0" w:rsidRPr="00061B0D" w:rsidRDefault="00AA39E0" w:rsidP="00AA39E0">
      <w:pPr>
        <w:ind w:firstLineChars="0" w:firstLine="0"/>
        <w:jc w:val="center"/>
        <w:rPr>
          <w:rFonts w:eastAsia="黑体"/>
          <w:sz w:val="34"/>
        </w:rPr>
      </w:pPr>
      <w:r w:rsidRPr="00061B0D">
        <w:object w:dxaOrig="3172" w:dyaOrig="721" w14:anchorId="62262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7.5pt;mso-position-horizontal-relative:page;mso-position-vertical-relative:page" o:ole="" filled="t">
            <v:imagedata r:id="rId8" o:title=""/>
          </v:shape>
          <o:OLEObject Type="Embed" ProgID="Word.Picture.8" ShapeID="Picture 1" DrawAspect="Content" ObjectID="_1716750817" r:id="rId9"/>
        </w:object>
      </w:r>
    </w:p>
    <w:p w14:paraId="171F5D44" w14:textId="77777777" w:rsidR="00AA39E0" w:rsidRPr="00061B0D" w:rsidRDefault="00AA39E0" w:rsidP="00AA39E0">
      <w:pPr>
        <w:ind w:firstLine="480"/>
      </w:pPr>
    </w:p>
    <w:p w14:paraId="2949C083" w14:textId="77777777" w:rsidR="00AA39E0" w:rsidRPr="00061B0D" w:rsidRDefault="00AA39E0" w:rsidP="00AA39E0">
      <w:pPr>
        <w:ind w:firstLine="480"/>
      </w:pPr>
    </w:p>
    <w:p w14:paraId="1B2FC526" w14:textId="6DD0699B" w:rsidR="00AC515A" w:rsidRPr="00AC515A" w:rsidRDefault="00AC515A" w:rsidP="00AC515A">
      <w:pPr>
        <w:pStyle w:val="11"/>
        <w:ind w:firstLineChars="0" w:firstLine="0"/>
      </w:pPr>
      <w:r>
        <w:t>本科</w:t>
      </w:r>
      <w:r w:rsidR="00AA39E0" w:rsidRPr="00061B0D">
        <w:t>毕业</w:t>
      </w:r>
      <w:r w:rsidR="00617B55">
        <w:rPr>
          <w:rFonts w:hint="eastAsia"/>
        </w:rPr>
        <w:t>设计</w:t>
      </w:r>
      <w:r w:rsidRPr="00AC515A">
        <w:rPr>
          <w:rFonts w:hint="eastAsia"/>
        </w:rPr>
        <w:t>[</w:t>
      </w:r>
      <w:r w:rsidRPr="00AC515A">
        <w:rPr>
          <w:rFonts w:hint="eastAsia"/>
        </w:rPr>
        <w:t>论文</w:t>
      </w:r>
      <w:r w:rsidRPr="00AC515A">
        <w:rPr>
          <w:rFonts w:hint="eastAsia"/>
        </w:rPr>
        <w:t>]</w:t>
      </w:r>
    </w:p>
    <w:p w14:paraId="0D6B2E05" w14:textId="3939604D" w:rsidR="00AA39E0" w:rsidRPr="00AC515A" w:rsidRDefault="00AA39E0" w:rsidP="00AC515A">
      <w:pPr>
        <w:pStyle w:val="11"/>
        <w:ind w:firstLineChars="0" w:firstLine="0"/>
        <w:jc w:val="both"/>
        <w:rPr>
          <w:sz w:val="36"/>
          <w:szCs w:val="36"/>
        </w:rPr>
      </w:pPr>
    </w:p>
    <w:p w14:paraId="6BBC61CF" w14:textId="77777777" w:rsidR="00AA39E0" w:rsidRPr="00061B0D" w:rsidRDefault="00AA39E0" w:rsidP="00AC515A">
      <w:pPr>
        <w:ind w:firstLineChars="0" w:firstLine="0"/>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8"/>
      </w:tblGrid>
      <w:tr w:rsidR="00061B0D" w:rsidRPr="00061B0D" w14:paraId="3C8CD975" w14:textId="77777777" w:rsidTr="00625650">
        <w:trPr>
          <w:trHeight w:hRule="exact" w:val="1225"/>
        </w:trPr>
        <w:tc>
          <w:tcPr>
            <w:tcW w:w="8720" w:type="dxa"/>
          </w:tcPr>
          <w:p w14:paraId="35014074" w14:textId="79B19BA7" w:rsidR="00AA39E0" w:rsidRPr="00061B0D" w:rsidRDefault="00593B94" w:rsidP="00625650">
            <w:pPr>
              <w:pStyle w:val="21"/>
              <w:spacing w:line="240" w:lineRule="auto"/>
              <w:ind w:firstLineChars="0" w:firstLine="0"/>
              <w:rPr>
                <w:color w:val="auto"/>
              </w:rPr>
            </w:pPr>
            <w:sdt>
              <w:sdtPr>
                <w:rPr>
                  <w:rFonts w:hint="eastAsia"/>
                  <w:color w:val="auto"/>
                </w:rPr>
                <w:alias w:val="标题"/>
                <w:tag w:val=""/>
                <w:id w:val="-1192379307"/>
                <w:placeholder>
                  <w:docPart w:val="4B6E8E9E1C53421998034148229DA6AE"/>
                </w:placeholder>
                <w:dataBinding w:prefixMappings="xmlns:ns0='http://purl.org/dc/elements/1.1/' xmlns:ns1='http://schemas.openxmlformats.org/package/2006/metadata/core-properties' " w:xpath="/ns1:coreProperties[1]/ns0:title[1]" w:storeItemID="{6C3C8BC8-F283-45AE-878A-BAB7291924A1}"/>
                <w:text/>
              </w:sdtPr>
              <w:sdtEndPr/>
              <w:sdtContent>
                <w:r w:rsidR="00D83CAD">
                  <w:rPr>
                    <w:rFonts w:hint="eastAsia"/>
                    <w:color w:val="auto"/>
                  </w:rPr>
                  <w:t>政府会计监督与企业投资效率研究</w:t>
                </w:r>
              </w:sdtContent>
            </w:sdt>
          </w:p>
          <w:p w14:paraId="0C127E88" w14:textId="77777777" w:rsidR="00AA39E0" w:rsidRPr="00061B0D" w:rsidRDefault="00AA39E0" w:rsidP="00625650">
            <w:pPr>
              <w:pStyle w:val="21"/>
              <w:ind w:firstLine="883"/>
              <w:rPr>
                <w:color w:val="auto"/>
              </w:rPr>
            </w:pPr>
          </w:p>
        </w:tc>
      </w:tr>
    </w:tbl>
    <w:p w14:paraId="027F443C" w14:textId="77777777" w:rsidR="00AA39E0" w:rsidRPr="00061B0D" w:rsidRDefault="00AA39E0" w:rsidP="00AA39E0">
      <w:pPr>
        <w:ind w:firstLine="480"/>
      </w:pPr>
    </w:p>
    <w:p w14:paraId="67696665" w14:textId="77777777" w:rsidR="00AA39E0" w:rsidRPr="00061B0D" w:rsidRDefault="00AA39E0" w:rsidP="00AC515A">
      <w:pPr>
        <w:ind w:firstLineChars="83" w:firstLine="199"/>
      </w:pPr>
    </w:p>
    <w:p w14:paraId="518A1E2A" w14:textId="77777777" w:rsidR="00AA39E0" w:rsidRPr="00061B0D" w:rsidRDefault="00AA39E0" w:rsidP="00AA39E0">
      <w:pPr>
        <w:ind w:firstLine="480"/>
      </w:pPr>
    </w:p>
    <w:tbl>
      <w:tblPr>
        <w:tblStyle w:val="af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061B0D" w:rsidRPr="00061B0D" w14:paraId="72BCC1D0" w14:textId="77777777" w:rsidTr="00625650">
        <w:trPr>
          <w:trHeight w:hRule="exact" w:val="851"/>
          <w:jc w:val="center"/>
        </w:trPr>
        <w:tc>
          <w:tcPr>
            <w:tcW w:w="1560" w:type="dxa"/>
            <w:noWrap/>
            <w:vAlign w:val="bottom"/>
          </w:tcPr>
          <w:p w14:paraId="3AB40A33" w14:textId="77777777" w:rsidR="00AA39E0" w:rsidRPr="00061B0D" w:rsidRDefault="00AA39E0" w:rsidP="00625650">
            <w:pPr>
              <w:pStyle w:val="31"/>
              <w:framePr w:hSpace="0" w:wrap="auto" w:vAnchor="margin" w:hAnchor="text" w:xAlign="left" w:yAlign="inline"/>
              <w:ind w:firstLineChars="10" w:firstLine="32"/>
              <w:suppressOverlap w:val="0"/>
            </w:pPr>
            <w:r w:rsidRPr="00061B0D">
              <w:rPr>
                <w:rFonts w:hint="eastAsia"/>
              </w:rPr>
              <w:t>院    系</w:t>
            </w:r>
          </w:p>
        </w:tc>
        <w:tc>
          <w:tcPr>
            <w:tcW w:w="3793" w:type="dxa"/>
            <w:tcBorders>
              <w:bottom w:val="single" w:sz="4" w:space="0" w:color="auto"/>
            </w:tcBorders>
            <w:noWrap/>
            <w:vAlign w:val="bottom"/>
          </w:tcPr>
          <w:p w14:paraId="27F8114F" w14:textId="17252D14" w:rsidR="00AA39E0" w:rsidRPr="00061B0D" w:rsidRDefault="00593B94" w:rsidP="00625650">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3AB0FAF604FB4570B99C38FF3B718CEE"/>
                </w:placeholder>
                <w:dataBinding w:prefixMappings="xmlns:ns0='http://purl.org/dc/elements/1.1/' xmlns:ns1='http://schemas.openxmlformats.org/package/2006/metadata/core-properties' " w:xpath="/ns1:coreProperties[1]/ns1:category[1]" w:storeItemID="{6C3C8BC8-F283-45AE-878A-BAB7291924A1}"/>
                <w:text/>
              </w:sdtPr>
              <w:sdtEndPr/>
              <w:sdtContent>
                <w:r w:rsidR="00D83CAD">
                  <w:rPr>
                    <w:rFonts w:hint="eastAsia"/>
                  </w:rPr>
                  <w:t>管理学院</w:t>
                </w:r>
              </w:sdtContent>
            </w:sdt>
          </w:p>
        </w:tc>
      </w:tr>
      <w:tr w:rsidR="00061B0D" w:rsidRPr="00061B0D" w14:paraId="6D637445" w14:textId="77777777" w:rsidTr="00625650">
        <w:trPr>
          <w:trHeight w:hRule="exact" w:val="851"/>
          <w:jc w:val="center"/>
        </w:trPr>
        <w:tc>
          <w:tcPr>
            <w:tcW w:w="1560" w:type="dxa"/>
            <w:noWrap/>
            <w:vAlign w:val="bottom"/>
          </w:tcPr>
          <w:p w14:paraId="4E6438A8" w14:textId="77777777" w:rsidR="00AA39E0" w:rsidRPr="00061B0D" w:rsidRDefault="00AA39E0" w:rsidP="00625650">
            <w:pPr>
              <w:pStyle w:val="31"/>
              <w:framePr w:hSpace="0" w:wrap="auto" w:vAnchor="margin" w:hAnchor="text" w:xAlign="left" w:yAlign="inline"/>
              <w:ind w:firstLineChars="10" w:firstLine="32"/>
              <w:suppressOverlap w:val="0"/>
            </w:pPr>
            <w:r w:rsidRPr="00061B0D">
              <w:rPr>
                <w:rFonts w:hint="eastAsia"/>
              </w:rPr>
              <w:t>专业班级</w:t>
            </w:r>
          </w:p>
        </w:tc>
        <w:tc>
          <w:tcPr>
            <w:tcW w:w="3793" w:type="dxa"/>
            <w:tcBorders>
              <w:top w:val="single" w:sz="4" w:space="0" w:color="auto"/>
              <w:bottom w:val="single" w:sz="4" w:space="0" w:color="auto"/>
            </w:tcBorders>
            <w:noWrap/>
            <w:vAlign w:val="bottom"/>
          </w:tcPr>
          <w:p w14:paraId="75DE54AD" w14:textId="20642C88" w:rsidR="00AA39E0" w:rsidRPr="00061B0D" w:rsidRDefault="00593B94" w:rsidP="00625650">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C61F30668354F98AE8EF14B0FEBAA71"/>
                </w:placeholder>
                <w:dataBinding w:prefixMappings="xmlns:ns0='http://schemas.openxmlformats.org/officeDocument/2006/extended-properties' " w:xpath="/ns0:Properties[1]/ns0:Company[1]" w:storeItemID="{6668398D-A668-4E3E-A5EB-62B293D839F1}"/>
                <w:text/>
              </w:sdtPr>
              <w:sdtEndPr/>
              <w:sdtContent>
                <w:r w:rsidR="00D83CAD">
                  <w:rPr>
                    <w:rFonts w:hint="eastAsia"/>
                  </w:rPr>
                  <w:t>财政1801</w:t>
                </w:r>
              </w:sdtContent>
            </w:sdt>
          </w:p>
        </w:tc>
      </w:tr>
      <w:tr w:rsidR="00061B0D" w:rsidRPr="00061B0D" w14:paraId="5D88C539" w14:textId="77777777" w:rsidTr="00625650">
        <w:trPr>
          <w:trHeight w:hRule="exact" w:val="851"/>
          <w:jc w:val="center"/>
        </w:trPr>
        <w:tc>
          <w:tcPr>
            <w:tcW w:w="1560" w:type="dxa"/>
            <w:noWrap/>
            <w:vAlign w:val="bottom"/>
          </w:tcPr>
          <w:p w14:paraId="1B706BFC" w14:textId="77777777" w:rsidR="00AA39E0" w:rsidRPr="00061B0D" w:rsidRDefault="00AA39E0" w:rsidP="00625650">
            <w:pPr>
              <w:pStyle w:val="31"/>
              <w:framePr w:hSpace="0" w:wrap="auto" w:vAnchor="margin" w:hAnchor="text" w:xAlign="left" w:yAlign="inline"/>
              <w:ind w:firstLineChars="10" w:firstLine="32"/>
              <w:suppressOverlap w:val="0"/>
            </w:pPr>
            <w:r w:rsidRPr="00061B0D">
              <w:rPr>
                <w:rFonts w:hint="eastAsia"/>
              </w:rPr>
              <w:t>姓    名</w:t>
            </w:r>
          </w:p>
        </w:tc>
        <w:tc>
          <w:tcPr>
            <w:tcW w:w="3793" w:type="dxa"/>
            <w:tcBorders>
              <w:top w:val="single" w:sz="4" w:space="0" w:color="auto"/>
              <w:bottom w:val="single" w:sz="4" w:space="0" w:color="auto"/>
            </w:tcBorders>
            <w:noWrap/>
            <w:vAlign w:val="bottom"/>
          </w:tcPr>
          <w:p w14:paraId="42EB7232" w14:textId="1677822A" w:rsidR="00AA39E0" w:rsidRPr="00061B0D" w:rsidRDefault="00593B94" w:rsidP="00625650">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864BD2B3C71D4CDB9E07579056A76C2C"/>
                </w:placeholder>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D83CAD">
                  <w:rPr>
                    <w:rFonts w:hint="eastAsia"/>
                  </w:rPr>
                  <w:t>曹果凡</w:t>
                </w:r>
                <w:proofErr w:type="gramEnd"/>
              </w:sdtContent>
            </w:sdt>
          </w:p>
        </w:tc>
      </w:tr>
      <w:tr w:rsidR="00061B0D" w:rsidRPr="00061B0D" w14:paraId="020E4658" w14:textId="77777777" w:rsidTr="00625650">
        <w:trPr>
          <w:trHeight w:hRule="exact" w:val="851"/>
          <w:jc w:val="center"/>
        </w:trPr>
        <w:tc>
          <w:tcPr>
            <w:tcW w:w="1560" w:type="dxa"/>
            <w:noWrap/>
            <w:vAlign w:val="bottom"/>
          </w:tcPr>
          <w:p w14:paraId="63030C79" w14:textId="77777777" w:rsidR="00AA39E0" w:rsidRPr="00061B0D" w:rsidRDefault="00AA39E0" w:rsidP="00625650">
            <w:pPr>
              <w:pStyle w:val="31"/>
              <w:framePr w:hSpace="0" w:wrap="auto" w:vAnchor="margin" w:hAnchor="text" w:xAlign="left" w:yAlign="inline"/>
              <w:ind w:firstLineChars="10" w:firstLine="32"/>
              <w:suppressOverlap w:val="0"/>
            </w:pPr>
            <w:r w:rsidRPr="00061B0D">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12BF19BF06B2424A8B42E8BEF7D4D2F1"/>
              </w:placeholder>
              <w:dataBinding w:prefixMappings="xmlns:ns0='http://purl.org/dc/elements/1.1/' xmlns:ns1='http://schemas.openxmlformats.org/package/2006/metadata/core-properties' " w:xpath="/ns1:coreProperties[1]/ns1:keywords[1]" w:storeItemID="{6C3C8BC8-F283-45AE-878A-BAB7291924A1}"/>
              <w:text/>
            </w:sdtPr>
            <w:sdtEndPr/>
            <w:sdtContent>
              <w:p w14:paraId="070265F6" w14:textId="283938CF" w:rsidR="00AA39E0" w:rsidRPr="00061B0D" w:rsidRDefault="00D83CAD" w:rsidP="00625650">
                <w:pPr>
                  <w:pStyle w:val="31"/>
                  <w:framePr w:hSpace="0" w:wrap="auto" w:vAnchor="margin" w:hAnchor="text" w:xAlign="left" w:yAlign="inline"/>
                  <w:ind w:firstLineChars="0" w:firstLine="0"/>
                  <w:suppressOverlap w:val="0"/>
                  <w:jc w:val="center"/>
                </w:pPr>
                <w:r>
                  <w:t>U201816730</w:t>
                </w:r>
              </w:p>
            </w:sdtContent>
          </w:sdt>
        </w:tc>
      </w:tr>
      <w:tr w:rsidR="00061B0D" w:rsidRPr="00061B0D" w14:paraId="2ED027FD" w14:textId="77777777" w:rsidTr="00625650">
        <w:trPr>
          <w:trHeight w:hRule="exact" w:val="851"/>
          <w:jc w:val="center"/>
        </w:trPr>
        <w:tc>
          <w:tcPr>
            <w:tcW w:w="0" w:type="auto"/>
            <w:noWrap/>
            <w:vAlign w:val="bottom"/>
          </w:tcPr>
          <w:p w14:paraId="78AD4561" w14:textId="77777777" w:rsidR="00AA39E0" w:rsidRPr="00061B0D" w:rsidRDefault="00AA39E0" w:rsidP="00625650">
            <w:pPr>
              <w:pStyle w:val="31"/>
              <w:framePr w:hSpace="0" w:wrap="auto" w:vAnchor="margin" w:hAnchor="text" w:xAlign="left" w:yAlign="inline"/>
              <w:ind w:firstLineChars="10" w:firstLine="32"/>
              <w:suppressOverlap w:val="0"/>
            </w:pPr>
            <w:r w:rsidRPr="00061B0D">
              <w:rPr>
                <w:rFonts w:hint="eastAsia"/>
              </w:rPr>
              <w:t>指导教师</w:t>
            </w:r>
          </w:p>
        </w:tc>
        <w:tc>
          <w:tcPr>
            <w:tcW w:w="3793" w:type="dxa"/>
            <w:tcBorders>
              <w:top w:val="single" w:sz="4" w:space="0" w:color="auto"/>
              <w:bottom w:val="single" w:sz="4" w:space="0" w:color="auto"/>
            </w:tcBorders>
            <w:noWrap/>
            <w:vAlign w:val="bottom"/>
          </w:tcPr>
          <w:p w14:paraId="2A4B88E9" w14:textId="29E9DB80" w:rsidR="00AA39E0" w:rsidRPr="00061B0D" w:rsidRDefault="00593B94" w:rsidP="00625650">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264E47BF91464715B95F0DBAEEDEF1B0"/>
                </w:placeholder>
                <w:dataBinding w:prefixMappings="xmlns:ns0='http://schemas.openxmlformats.org/officeDocument/2006/extended-properties' " w:xpath="/ns0:Properties[1]/ns0:Manager[1]" w:storeItemID="{6668398D-A668-4E3E-A5EB-62B293D839F1}"/>
                <w:text/>
              </w:sdtPr>
              <w:sdtEndPr/>
              <w:sdtContent>
                <w:r w:rsidR="00D83CAD">
                  <w:rPr>
                    <w:rFonts w:hint="eastAsia"/>
                  </w:rPr>
                  <w:t>钱宁宇</w:t>
                </w:r>
              </w:sdtContent>
            </w:sdt>
          </w:p>
        </w:tc>
      </w:tr>
    </w:tbl>
    <w:p w14:paraId="029AEA7B" w14:textId="77777777" w:rsidR="00AA39E0" w:rsidRPr="00061B0D" w:rsidRDefault="00AA39E0" w:rsidP="00AA39E0">
      <w:pPr>
        <w:ind w:firstLine="480"/>
      </w:pPr>
    </w:p>
    <w:p w14:paraId="0C2234CC" w14:textId="77777777" w:rsidR="00AA39E0" w:rsidRPr="00061B0D" w:rsidRDefault="00AA39E0" w:rsidP="00AA39E0">
      <w:pPr>
        <w:ind w:firstLine="480"/>
      </w:pPr>
    </w:p>
    <w:p w14:paraId="17502DDC" w14:textId="52D2AE5A" w:rsidR="00AA39E0" w:rsidRPr="00061B0D" w:rsidRDefault="00AA39E0" w:rsidP="00AA39E0">
      <w:pPr>
        <w:pStyle w:val="31"/>
        <w:framePr w:hSpace="0" w:wrap="auto" w:vAnchor="margin" w:hAnchor="text" w:xAlign="left" w:yAlign="inline"/>
        <w:ind w:firstLineChars="0" w:firstLine="0"/>
        <w:suppressOverlap w:val="0"/>
        <w:jc w:val="center"/>
      </w:pPr>
      <w:r w:rsidRPr="00061B0D">
        <w:fldChar w:fldCharType="begin"/>
      </w:r>
      <w:r w:rsidRPr="00061B0D">
        <w:instrText xml:space="preserve"> SAVEDATE  \@ "YYYY年06月10日"  \* MERGEFORMAT </w:instrText>
      </w:r>
      <w:r w:rsidRPr="00061B0D">
        <w:fldChar w:fldCharType="separate"/>
      </w:r>
      <w:r w:rsidR="00342B3B">
        <w:rPr>
          <w:noProof/>
        </w:rPr>
        <w:t>2022年06月10日</w:t>
      </w:r>
      <w:r w:rsidRPr="00061B0D">
        <w:fldChar w:fldCharType="end"/>
      </w:r>
    </w:p>
    <w:p w14:paraId="6599510D" w14:textId="77777777" w:rsidR="00AC515A" w:rsidRDefault="00AC515A" w:rsidP="00AA39E0">
      <w:pPr>
        <w:pStyle w:val="31"/>
        <w:framePr w:hSpace="0" w:wrap="auto" w:vAnchor="margin" w:hAnchor="text" w:xAlign="left" w:yAlign="inline"/>
        <w:ind w:firstLineChars="0" w:firstLine="0"/>
        <w:suppressOverlap w:val="0"/>
        <w:sectPr w:rsidR="00AC515A" w:rsidSect="003B5642">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992" w:gutter="0"/>
          <w:cols w:space="425"/>
          <w:docGrid w:linePitch="312"/>
        </w:sectPr>
      </w:pPr>
    </w:p>
    <w:p w14:paraId="5882A1BD" w14:textId="77777777" w:rsidR="00AA39E0" w:rsidRPr="00061B0D" w:rsidRDefault="00AA39E0" w:rsidP="00AA39E0">
      <w:pPr>
        <w:pageBreakBefore/>
        <w:spacing w:beforeLines="150" w:before="360"/>
        <w:ind w:firstLineChars="0" w:firstLine="0"/>
        <w:jc w:val="center"/>
        <w:rPr>
          <w:rFonts w:eastAsia="黑体" w:cs="Times New Roman"/>
          <w:b/>
          <w:bCs/>
          <w:sz w:val="36"/>
          <w:szCs w:val="36"/>
        </w:rPr>
      </w:pPr>
      <w:r w:rsidRPr="00061B0D">
        <w:rPr>
          <w:rFonts w:eastAsia="黑体" w:cs="Times New Roman"/>
          <w:b/>
          <w:bCs/>
          <w:sz w:val="36"/>
          <w:szCs w:val="36"/>
        </w:rPr>
        <w:lastRenderedPageBreak/>
        <w:t>学位论文原创性声明</w:t>
      </w:r>
    </w:p>
    <w:p w14:paraId="2683A24F" w14:textId="77777777" w:rsidR="00AA39E0" w:rsidRPr="00061B0D" w:rsidRDefault="00AA39E0" w:rsidP="00AA39E0">
      <w:pPr>
        <w:ind w:firstLine="480"/>
        <w:rPr>
          <w:rFonts w:eastAsia="楷体_GB2312" w:cs="Times New Roman"/>
        </w:rPr>
      </w:pPr>
    </w:p>
    <w:p w14:paraId="22F67197" w14:textId="77777777" w:rsidR="00AA39E0" w:rsidRPr="00061B0D" w:rsidRDefault="00AA39E0" w:rsidP="00AA39E0">
      <w:pPr>
        <w:ind w:firstLine="480"/>
      </w:pPr>
      <w:r w:rsidRPr="00061B0D">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3706CDE" w14:textId="77777777" w:rsidR="00AA39E0" w:rsidRPr="00061B0D" w:rsidRDefault="00AA39E0" w:rsidP="00AA39E0">
      <w:pPr>
        <w:ind w:firstLine="480"/>
        <w:rPr>
          <w:rFonts w:eastAsia="楷体_GB2312"/>
        </w:rPr>
      </w:pPr>
    </w:p>
    <w:p w14:paraId="6B0D77A2" w14:textId="77777777" w:rsidR="00AA39E0" w:rsidRPr="00061B0D" w:rsidRDefault="00AA39E0" w:rsidP="00AA39E0">
      <w:pPr>
        <w:ind w:firstLine="480"/>
        <w:jc w:val="right"/>
      </w:pPr>
      <w:r w:rsidRPr="00061B0D">
        <w:t>作者签名：</w:t>
      </w:r>
      <w:r w:rsidRPr="00061B0D">
        <w:t xml:space="preserve">             </w:t>
      </w:r>
      <w:r w:rsidRPr="00061B0D">
        <w:t>年</w:t>
      </w:r>
      <w:r w:rsidRPr="00061B0D">
        <w:t xml:space="preserve">   </w:t>
      </w:r>
      <w:r w:rsidRPr="00061B0D">
        <w:t>月</w:t>
      </w:r>
      <w:r w:rsidRPr="00061B0D">
        <w:t xml:space="preserve">    </w:t>
      </w:r>
      <w:r w:rsidRPr="00061B0D">
        <w:t>日</w:t>
      </w:r>
    </w:p>
    <w:p w14:paraId="7EB36CC5" w14:textId="77777777" w:rsidR="00AA39E0" w:rsidRPr="00061B0D" w:rsidRDefault="00AA39E0" w:rsidP="00AA39E0">
      <w:pPr>
        <w:ind w:firstLine="480"/>
        <w:jc w:val="right"/>
        <w:rPr>
          <w:rFonts w:cs="Times New Roman"/>
        </w:rPr>
      </w:pPr>
    </w:p>
    <w:p w14:paraId="4460C990" w14:textId="77777777" w:rsidR="00AA39E0" w:rsidRPr="00061B0D" w:rsidRDefault="00AA39E0" w:rsidP="00AA39E0">
      <w:pPr>
        <w:ind w:firstLine="480"/>
      </w:pPr>
    </w:p>
    <w:p w14:paraId="502166DD" w14:textId="77777777" w:rsidR="00AA39E0" w:rsidRPr="00061B0D" w:rsidRDefault="00AA39E0" w:rsidP="00AA39E0">
      <w:pPr>
        <w:ind w:firstLine="480"/>
        <w:jc w:val="right"/>
        <w:rPr>
          <w:rFonts w:cs="Times New Roman"/>
        </w:rPr>
      </w:pPr>
    </w:p>
    <w:p w14:paraId="2C74060D" w14:textId="77777777" w:rsidR="00AA39E0" w:rsidRPr="00061B0D" w:rsidRDefault="00AA39E0" w:rsidP="00AA39E0">
      <w:pPr>
        <w:spacing w:beforeLines="150" w:before="360"/>
        <w:ind w:firstLineChars="0" w:firstLine="0"/>
        <w:jc w:val="center"/>
        <w:rPr>
          <w:rFonts w:eastAsia="黑体" w:cs="Times New Roman"/>
          <w:b/>
          <w:bCs/>
          <w:sz w:val="36"/>
          <w:szCs w:val="36"/>
        </w:rPr>
      </w:pPr>
      <w:r w:rsidRPr="00061B0D">
        <w:rPr>
          <w:rFonts w:eastAsia="黑体" w:cs="Times New Roman"/>
          <w:b/>
          <w:bCs/>
          <w:sz w:val="36"/>
          <w:szCs w:val="36"/>
        </w:rPr>
        <w:t>学位论文版权使用授权书</w:t>
      </w:r>
    </w:p>
    <w:p w14:paraId="7A18EB6C" w14:textId="77777777" w:rsidR="00AA39E0" w:rsidRPr="00061B0D" w:rsidRDefault="00AA39E0" w:rsidP="00AA39E0">
      <w:pPr>
        <w:ind w:firstLine="480"/>
        <w:rPr>
          <w:rFonts w:eastAsia="楷体_GB2312" w:cs="Times New Roman"/>
        </w:rPr>
      </w:pPr>
    </w:p>
    <w:p w14:paraId="290C921C" w14:textId="77777777" w:rsidR="00AA39E0" w:rsidRPr="00061B0D" w:rsidRDefault="00AA39E0" w:rsidP="00AA39E0">
      <w:pPr>
        <w:ind w:firstLine="480"/>
        <w:rPr>
          <w:rFonts w:cs="Times New Roman"/>
        </w:rPr>
      </w:pPr>
      <w:r w:rsidRPr="00061B0D">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24E0A05" w14:textId="77777777" w:rsidR="00AA39E0" w:rsidRPr="00061B0D" w:rsidRDefault="00AA39E0" w:rsidP="00AA39E0">
      <w:pPr>
        <w:ind w:firstLine="480"/>
        <w:rPr>
          <w:rFonts w:cs="Times New Roman"/>
        </w:rPr>
      </w:pPr>
      <w:r w:rsidRPr="00061B0D">
        <w:rPr>
          <w:rFonts w:cs="Times New Roman"/>
        </w:rPr>
        <w:t>本学位论文属于</w:t>
      </w:r>
      <w:r w:rsidRPr="00061B0D">
        <w:rPr>
          <w:rFonts w:cs="Times New Roman"/>
        </w:rPr>
        <w:t xml:space="preserve"> 1</w:t>
      </w:r>
      <w:r w:rsidRPr="00061B0D">
        <w:rPr>
          <w:rFonts w:cs="Times New Roman"/>
        </w:rPr>
        <w:t>、保密</w:t>
      </w:r>
      <w:proofErr w:type="gramStart"/>
      <w:r w:rsidRPr="00061B0D">
        <w:rPr>
          <w:rFonts w:cs="Times New Roman"/>
        </w:rPr>
        <w:t>囗</w:t>
      </w:r>
      <w:proofErr w:type="gramEnd"/>
      <w:r w:rsidRPr="00061B0D">
        <w:rPr>
          <w:rFonts w:cs="Times New Roman"/>
        </w:rPr>
        <w:t>，在</w:t>
      </w:r>
      <w:r w:rsidRPr="00061B0D">
        <w:rPr>
          <w:rFonts w:cs="Times New Roman"/>
        </w:rPr>
        <w:t xml:space="preserve">    </w:t>
      </w:r>
      <w:r w:rsidRPr="00061B0D">
        <w:rPr>
          <w:rFonts w:cs="Times New Roman"/>
        </w:rPr>
        <w:t>年解密后适用本授权书</w:t>
      </w:r>
    </w:p>
    <w:p w14:paraId="66E35774" w14:textId="77777777" w:rsidR="00AA39E0" w:rsidRPr="00061B0D" w:rsidRDefault="00AA39E0" w:rsidP="00AA39E0">
      <w:pPr>
        <w:ind w:firstLineChars="950" w:firstLine="2280"/>
        <w:rPr>
          <w:rFonts w:cs="Times New Roman"/>
        </w:rPr>
      </w:pPr>
      <w:r w:rsidRPr="00061B0D">
        <w:rPr>
          <w:rFonts w:cs="Times New Roman"/>
        </w:rPr>
        <w:t>2</w:t>
      </w:r>
      <w:r w:rsidRPr="00061B0D">
        <w:rPr>
          <w:rFonts w:cs="Times New Roman"/>
        </w:rPr>
        <w:t>、不保密</w:t>
      </w:r>
      <w:proofErr w:type="gramStart"/>
      <w:r w:rsidRPr="00061B0D">
        <w:rPr>
          <w:rFonts w:cs="Times New Roman"/>
        </w:rPr>
        <w:t>囗</w:t>
      </w:r>
      <w:proofErr w:type="gramEnd"/>
      <w:r w:rsidRPr="00061B0D">
        <w:rPr>
          <w:rFonts w:cs="Times New Roman"/>
        </w:rPr>
        <w:t xml:space="preserve">  </w:t>
      </w:r>
      <w:r w:rsidRPr="00061B0D">
        <w:rPr>
          <w:rFonts w:cs="Times New Roman"/>
        </w:rPr>
        <w:t>。</w:t>
      </w:r>
    </w:p>
    <w:p w14:paraId="3A9EDDB9" w14:textId="77777777" w:rsidR="00AA39E0" w:rsidRPr="00061B0D" w:rsidRDefault="00AA39E0" w:rsidP="00AA39E0">
      <w:pPr>
        <w:ind w:firstLineChars="900" w:firstLine="2160"/>
        <w:rPr>
          <w:rFonts w:cs="Times New Roman"/>
        </w:rPr>
      </w:pPr>
      <w:r w:rsidRPr="00061B0D">
        <w:rPr>
          <w:rFonts w:cs="Times New Roman"/>
        </w:rPr>
        <w:t>（请在以上相应方框内打</w:t>
      </w:r>
      <w:r w:rsidRPr="00061B0D">
        <w:rPr>
          <w:rFonts w:cs="Times New Roman"/>
        </w:rPr>
        <w:t>“√”</w:t>
      </w:r>
      <w:r w:rsidRPr="00061B0D">
        <w:rPr>
          <w:rFonts w:cs="Times New Roman"/>
        </w:rPr>
        <w:t>）</w:t>
      </w:r>
    </w:p>
    <w:p w14:paraId="7BACE136" w14:textId="77777777" w:rsidR="00AA39E0" w:rsidRPr="00061B0D" w:rsidRDefault="00AA39E0" w:rsidP="00AA39E0">
      <w:pPr>
        <w:ind w:firstLine="480"/>
        <w:jc w:val="right"/>
        <w:rPr>
          <w:rFonts w:eastAsia="楷体_GB2312" w:cs="Times New Roman"/>
        </w:rPr>
      </w:pPr>
    </w:p>
    <w:p w14:paraId="3248E11C" w14:textId="77777777" w:rsidR="00AA39E0" w:rsidRPr="00061B0D" w:rsidRDefault="00AA39E0" w:rsidP="00AA39E0">
      <w:pPr>
        <w:ind w:firstLine="480"/>
        <w:jc w:val="right"/>
        <w:rPr>
          <w:rFonts w:cs="Times New Roman"/>
        </w:rPr>
      </w:pPr>
      <w:r w:rsidRPr="00061B0D">
        <w:rPr>
          <w:rFonts w:cs="Times New Roman"/>
        </w:rPr>
        <w:t>作者签名：</w:t>
      </w:r>
      <w:r w:rsidRPr="00061B0D">
        <w:rPr>
          <w:rFonts w:cs="Times New Roman"/>
        </w:rPr>
        <w:t xml:space="preserve">             </w:t>
      </w:r>
      <w:r w:rsidRPr="00061B0D">
        <w:rPr>
          <w:rFonts w:cs="Times New Roman"/>
        </w:rPr>
        <w:t>年</w:t>
      </w:r>
      <w:r w:rsidRPr="00061B0D">
        <w:rPr>
          <w:rFonts w:cs="Times New Roman"/>
        </w:rPr>
        <w:t xml:space="preserve">   </w:t>
      </w:r>
      <w:r w:rsidRPr="00061B0D">
        <w:rPr>
          <w:rFonts w:cs="Times New Roman"/>
        </w:rPr>
        <w:t>月</w:t>
      </w:r>
      <w:r w:rsidRPr="00061B0D">
        <w:rPr>
          <w:rFonts w:cs="Times New Roman"/>
        </w:rPr>
        <w:t xml:space="preserve">    </w:t>
      </w:r>
      <w:r w:rsidRPr="00061B0D">
        <w:rPr>
          <w:rFonts w:cs="Times New Roman"/>
        </w:rPr>
        <w:t>日</w:t>
      </w:r>
    </w:p>
    <w:p w14:paraId="30F0B8D4" w14:textId="77777777" w:rsidR="00AA39E0" w:rsidRPr="00061B0D" w:rsidRDefault="00AA39E0" w:rsidP="00AA39E0">
      <w:pPr>
        <w:ind w:firstLine="480"/>
        <w:jc w:val="right"/>
        <w:rPr>
          <w:rFonts w:cs="Times New Roman"/>
        </w:rPr>
      </w:pPr>
      <w:r w:rsidRPr="00061B0D">
        <w:rPr>
          <w:rFonts w:cs="Times New Roman"/>
        </w:rPr>
        <w:t>导师签名：</w:t>
      </w:r>
      <w:r w:rsidRPr="00061B0D">
        <w:rPr>
          <w:rFonts w:cs="Times New Roman"/>
        </w:rPr>
        <w:t xml:space="preserve">             </w:t>
      </w:r>
      <w:r w:rsidRPr="00061B0D">
        <w:rPr>
          <w:rFonts w:cs="Times New Roman"/>
        </w:rPr>
        <w:t>年</w:t>
      </w:r>
      <w:r w:rsidRPr="00061B0D">
        <w:rPr>
          <w:rFonts w:cs="Times New Roman"/>
        </w:rPr>
        <w:t xml:space="preserve">   </w:t>
      </w:r>
      <w:r w:rsidRPr="00061B0D">
        <w:rPr>
          <w:rFonts w:cs="Times New Roman"/>
        </w:rPr>
        <w:t>月</w:t>
      </w:r>
      <w:r w:rsidRPr="00061B0D">
        <w:rPr>
          <w:rFonts w:cs="Times New Roman"/>
        </w:rPr>
        <w:t xml:space="preserve">    </w:t>
      </w:r>
      <w:r w:rsidRPr="00061B0D">
        <w:rPr>
          <w:rFonts w:cs="Times New Roman"/>
        </w:rPr>
        <w:t>日</w:t>
      </w:r>
    </w:p>
    <w:p w14:paraId="1DEF65B3" w14:textId="77777777" w:rsidR="00AA39E0" w:rsidRPr="00061B0D" w:rsidRDefault="00AA39E0" w:rsidP="00AA39E0">
      <w:pPr>
        <w:ind w:firstLine="480"/>
        <w:rPr>
          <w:rFonts w:cs="Times New Roman"/>
        </w:rPr>
      </w:pPr>
    </w:p>
    <w:p w14:paraId="041D3EDA" w14:textId="77777777" w:rsidR="00AA39E0" w:rsidRPr="00061B0D" w:rsidRDefault="00AA39E0" w:rsidP="00AA39E0">
      <w:pPr>
        <w:ind w:firstLine="480"/>
        <w:rPr>
          <w:rFonts w:cs="Times New Roman"/>
        </w:rPr>
      </w:pPr>
    </w:p>
    <w:p w14:paraId="77AC1F44" w14:textId="77777777" w:rsidR="00342B3B" w:rsidRDefault="00342B3B">
      <w:pPr>
        <w:pStyle w:val="af8"/>
        <w:spacing w:before="360" w:after="240"/>
      </w:pPr>
      <w:bookmarkStart w:id="1" w:name="_Toc104415850"/>
    </w:p>
    <w:p w14:paraId="432C8088" w14:textId="500F57E7" w:rsidR="00FA602A" w:rsidRPr="00061B0D" w:rsidRDefault="00B554F3">
      <w:pPr>
        <w:pStyle w:val="af8"/>
        <w:spacing w:before="360" w:after="240"/>
      </w:pPr>
      <w:r w:rsidRPr="00061B0D">
        <w:lastRenderedPageBreak/>
        <w:t>摘</w:t>
      </w:r>
      <w:r w:rsidRPr="00061B0D">
        <w:t xml:space="preserve">  </w:t>
      </w:r>
      <w:r w:rsidRPr="00061B0D">
        <w:t>要</w:t>
      </w:r>
      <w:bookmarkEnd w:id="1"/>
    </w:p>
    <w:p w14:paraId="00ADA861" w14:textId="577CD8A8" w:rsidR="00306871" w:rsidRDefault="00306871" w:rsidP="00306871">
      <w:pPr>
        <w:ind w:firstLine="480"/>
      </w:pPr>
      <w:r>
        <w:rPr>
          <w:rFonts w:hint="eastAsia"/>
        </w:rPr>
        <w:t>我国经济正在从快速发展向高质量发展转变，发展动力也逐渐从以投资规模为主导过渡为以投资效率为主导。如何提升企业投资效率，既是企业在市场竞争中抢占先机所必须应对的挑战，也是国家治理宏观经济的热点话题。在当下，我国政府“简政放权、放管结合、优化服务”</w:t>
      </w:r>
      <w:r w:rsidR="00FF3D06">
        <w:rPr>
          <w:rFonts w:hint="eastAsia"/>
        </w:rPr>
        <w:t>的</w:t>
      </w:r>
      <w:r>
        <w:rPr>
          <w:rFonts w:hint="eastAsia"/>
        </w:rPr>
        <w:t>改革不断纵深推进，政府治理效果备受关注。因此，从企业非效率投资治理的角度科学评估政府会计监督的政策效果不仅能丰富政府会计监督与企业投资效率的有关研究，也具有深刻的实践意义。</w:t>
      </w:r>
    </w:p>
    <w:p w14:paraId="7E18E905" w14:textId="61156583" w:rsidR="00FA602A" w:rsidRPr="00061B0D" w:rsidRDefault="00306871" w:rsidP="00306871">
      <w:pPr>
        <w:ind w:firstLine="480"/>
      </w:pPr>
      <w:r>
        <w:rPr>
          <w:rFonts w:hint="eastAsia"/>
        </w:rPr>
        <w:t>时代发展使财会监督的内涵更为深刻。在理顺非效率投资成因、外部监督与投资效率等相关理论的逻辑基础之上，本文将财政部会计信息质量随机检查视作准自然实验，利用多时点双重差分进行了实证研究，并通过平行趋势检验、安慰性检验、替换解释变量与倾向性得分匹配的方法检验了本文结果的稳健性。研究结果表明：投资效率低下对于我国企业</w:t>
      </w:r>
      <w:r w:rsidR="00FF3D06">
        <w:rPr>
          <w:rFonts w:hint="eastAsia"/>
        </w:rPr>
        <w:t>来说</w:t>
      </w:r>
      <w:r>
        <w:rPr>
          <w:rFonts w:hint="eastAsia"/>
        </w:rPr>
        <w:t>是一个非常普遍的问题，而且相对于过度投资来说，投资不足的问题更加突出，高达</w:t>
      </w:r>
      <w:r>
        <w:rPr>
          <w:rFonts w:hint="eastAsia"/>
        </w:rPr>
        <w:t>2/3</w:t>
      </w:r>
      <w:r>
        <w:rPr>
          <w:rFonts w:hint="eastAsia"/>
        </w:rPr>
        <w:t>的非效率投资表现为投资不足。财政部会计信息质量随机检查显著抑制了企业的非效率投资问题，且对于被检查企业而言，无论是投资不足问题还是投资过度问题都</w:t>
      </w:r>
      <w:r w:rsidR="00FF3D06">
        <w:rPr>
          <w:rFonts w:hint="eastAsia"/>
        </w:rPr>
        <w:t>因此</w:t>
      </w:r>
      <w:r>
        <w:rPr>
          <w:rFonts w:hint="eastAsia"/>
        </w:rPr>
        <w:t>得到了一定的改善。进一步地，这种治理效果在非国有企业样本中更为突出，</w:t>
      </w:r>
      <w:r w:rsidR="00FF3D06">
        <w:rPr>
          <w:rFonts w:hint="eastAsia"/>
        </w:rPr>
        <w:t>在</w:t>
      </w:r>
      <w:r>
        <w:rPr>
          <w:rFonts w:hint="eastAsia"/>
        </w:rPr>
        <w:t>机构投资者持股比例较低的企业</w:t>
      </w:r>
      <w:r w:rsidR="00FF3D06">
        <w:rPr>
          <w:rFonts w:hint="eastAsia"/>
        </w:rPr>
        <w:t>样本中</w:t>
      </w:r>
      <w:r>
        <w:rPr>
          <w:rFonts w:hint="eastAsia"/>
        </w:rPr>
        <w:t>也表现出了较为亮眼的成绩；此外，会计信息质量在这一治理效应中发挥了部分中介效应</w:t>
      </w:r>
      <w:r w:rsidR="00B554F3" w:rsidRPr="00061B0D">
        <w:rPr>
          <w:rFonts w:hint="eastAsia"/>
        </w:rPr>
        <w:t>。</w:t>
      </w:r>
    </w:p>
    <w:p w14:paraId="1CB06120" w14:textId="77777777" w:rsidR="00FA602A" w:rsidRPr="00061B0D" w:rsidRDefault="00FA602A">
      <w:pPr>
        <w:ind w:firstLine="480"/>
      </w:pPr>
    </w:p>
    <w:p w14:paraId="358AC94A" w14:textId="77777777" w:rsidR="00FA602A" w:rsidRPr="00061B0D" w:rsidRDefault="00B554F3">
      <w:pPr>
        <w:ind w:firstLineChars="0" w:firstLine="0"/>
      </w:pPr>
      <w:r w:rsidRPr="00061B0D">
        <w:rPr>
          <w:rFonts w:eastAsia="黑体" w:cs="Times New Roman"/>
          <w:b/>
          <w:sz w:val="28"/>
          <w:szCs w:val="28"/>
        </w:rPr>
        <w:t>关键词</w:t>
      </w:r>
      <w:r w:rsidRPr="00061B0D">
        <w:rPr>
          <w:rFonts w:cs="Times New Roman"/>
        </w:rPr>
        <w:t>：</w:t>
      </w:r>
      <w:r w:rsidRPr="00061B0D">
        <w:rPr>
          <w:rFonts w:cs="Times New Roman" w:hint="eastAsia"/>
        </w:rPr>
        <w:t>企业投资效率；政府会计监督；会计信息质量</w:t>
      </w:r>
    </w:p>
    <w:p w14:paraId="2858EC5C" w14:textId="77777777" w:rsidR="00FA602A" w:rsidRPr="00061B0D" w:rsidRDefault="00FA602A">
      <w:pPr>
        <w:ind w:firstLine="480"/>
      </w:pPr>
    </w:p>
    <w:p w14:paraId="76703C0B" w14:textId="77777777" w:rsidR="00FA602A" w:rsidRPr="00061B0D" w:rsidRDefault="00FA602A">
      <w:pPr>
        <w:ind w:firstLineChars="0" w:firstLine="0"/>
      </w:pPr>
    </w:p>
    <w:p w14:paraId="4ABC5BCB" w14:textId="77777777" w:rsidR="00FA602A" w:rsidRPr="00061B0D" w:rsidRDefault="00FA602A">
      <w:pPr>
        <w:ind w:firstLine="480"/>
        <w:rPr>
          <w:rFonts w:cs="Times New Roman"/>
          <w:szCs w:val="24"/>
        </w:rPr>
      </w:pPr>
      <w:bookmarkStart w:id="2" w:name="_Toc451934677"/>
      <w:bookmarkStart w:id="3" w:name="_Toc451934034"/>
      <w:bookmarkStart w:id="4" w:name="_Toc452327432"/>
      <w:bookmarkStart w:id="5" w:name="_Toc452327266"/>
    </w:p>
    <w:p w14:paraId="371A66DE" w14:textId="77777777" w:rsidR="00FA602A" w:rsidRPr="00061B0D" w:rsidRDefault="00FA602A">
      <w:pPr>
        <w:ind w:firstLine="480"/>
        <w:rPr>
          <w:rFonts w:cs="Times New Roman"/>
          <w:szCs w:val="24"/>
        </w:rPr>
      </w:pPr>
    </w:p>
    <w:p w14:paraId="0AE9309D" w14:textId="37AF4C8D" w:rsidR="00FA602A" w:rsidRPr="00061B0D" w:rsidRDefault="00FA602A">
      <w:pPr>
        <w:ind w:firstLineChars="0" w:firstLine="0"/>
        <w:rPr>
          <w:rFonts w:cs="Times New Roman"/>
          <w:szCs w:val="24"/>
        </w:rPr>
      </w:pPr>
    </w:p>
    <w:p w14:paraId="5B188EF8" w14:textId="31AAD904" w:rsidR="00B11748" w:rsidRPr="00061B0D" w:rsidRDefault="00B11748">
      <w:pPr>
        <w:ind w:firstLineChars="0" w:firstLine="0"/>
        <w:rPr>
          <w:rFonts w:cs="Times New Roman"/>
          <w:szCs w:val="24"/>
        </w:rPr>
      </w:pPr>
    </w:p>
    <w:p w14:paraId="1261C54C" w14:textId="77777777" w:rsidR="009A060D" w:rsidRPr="00061B0D" w:rsidRDefault="009A060D">
      <w:pPr>
        <w:ind w:firstLineChars="0" w:firstLine="0"/>
        <w:rPr>
          <w:rFonts w:cs="Times New Roman"/>
          <w:szCs w:val="24"/>
        </w:rPr>
      </w:pPr>
    </w:p>
    <w:p w14:paraId="2EFAA1F8" w14:textId="77777777" w:rsidR="00FA602A" w:rsidRPr="00061B0D" w:rsidRDefault="00B554F3">
      <w:pPr>
        <w:pStyle w:val="af8"/>
        <w:spacing w:before="360" w:after="240"/>
      </w:pPr>
      <w:bookmarkStart w:id="6" w:name="_Toc104415851"/>
      <w:r w:rsidRPr="00061B0D">
        <w:lastRenderedPageBreak/>
        <w:t>Abstract</w:t>
      </w:r>
      <w:bookmarkEnd w:id="2"/>
      <w:bookmarkEnd w:id="3"/>
      <w:bookmarkEnd w:id="4"/>
      <w:bookmarkEnd w:id="5"/>
      <w:bookmarkEnd w:id="6"/>
    </w:p>
    <w:p w14:paraId="4BE48E94" w14:textId="77777777" w:rsidR="00FA6DE5" w:rsidRDefault="00FA6DE5" w:rsidP="00FA6DE5">
      <w:pPr>
        <w:wordWrap/>
        <w:ind w:firstLine="480"/>
      </w:pPr>
      <w:r>
        <w:t>China's economy is changing from high speed development to high quality development, and the driving force of development is gradually transitioning from investment scale to investment efficiency. How to improve the investment efficiency is not only a challenge for enterprises to seize the first opportunity in the market competition, but also a hot topic in the national governance of the macro economy. Now the government's reform of "</w:t>
      </w:r>
      <w:proofErr w:type="spellStart"/>
      <w:r>
        <w:t>decentralisation</w:t>
      </w:r>
      <w:proofErr w:type="spellEnd"/>
      <w:r>
        <w:t xml:space="preserve">, </w:t>
      </w:r>
      <w:proofErr w:type="spellStart"/>
      <w:r>
        <w:t>deconcentration</w:t>
      </w:r>
      <w:proofErr w:type="spellEnd"/>
      <w:r>
        <w:t xml:space="preserve"> and </w:t>
      </w:r>
      <w:proofErr w:type="spellStart"/>
      <w:r>
        <w:t>optimisation</w:t>
      </w:r>
      <w:proofErr w:type="spellEnd"/>
      <w:r>
        <w:t xml:space="preserve"> of services" is being promoted in depth, and the effectiveness of the governance is of great concern. Therefore, the scientific assessment of the policy effects of government accounting supervision from the perspective of corporate inefficient investment governance not only enriches the research on government accounting supervision and corporate investment efficiency, but also has profound practical significance.</w:t>
      </w:r>
    </w:p>
    <w:p w14:paraId="21DBACA8" w14:textId="75E66BDE" w:rsidR="00452FB2" w:rsidRPr="00061B0D" w:rsidRDefault="00FA6DE5" w:rsidP="00FA6DE5">
      <w:pPr>
        <w:wordWrap/>
        <w:ind w:firstLine="480"/>
      </w:pPr>
      <w:r>
        <w:t xml:space="preserve">The times have given accounting oversight a deeper connotation. On the basis of </w:t>
      </w:r>
      <w:proofErr w:type="spellStart"/>
      <w:r>
        <w:t>rationalising</w:t>
      </w:r>
      <w:proofErr w:type="spellEnd"/>
      <w:r>
        <w:t xml:space="preserve"> the logic of theories related to the causes of inefficient investment, external supervision and investment efficiency, this paper treats the random inspection of accounting information quality by the Ministry of Finance as a quasi-natural experiment, conducts an empirical study using the method named Differences-in-Differences,</w:t>
      </w:r>
      <w:r w:rsidR="00A370CE">
        <w:t xml:space="preserve"> </w:t>
      </w:r>
      <w:r>
        <w:t>and tests the robustness of the results of this paper by means of parallel trend test, comfort test, replacement explanatory variables and propensity score matching. The findings show that inefficient investment is a very common problem among Chinese enterprises, with under-investment more prominent than over-investment, with up to 2/3 of inefficient investments manifesting as under-investment. The Ministry of Finance's spot checks on the quality of accounting information have significantly curbed the problem of inefficient investment and ameliorated the problem of under-investment and over-investment in the inspected enterprises. Moreover, this governance effect was more pronounced in the sample of non-state enterprises and enterprises with a low proportion of institutional investors; furthermore, the quality of accounting information played a partially mediating role in this governance effect.</w:t>
      </w:r>
    </w:p>
    <w:p w14:paraId="70D727C8" w14:textId="77777777" w:rsidR="00051890" w:rsidRPr="00061B0D" w:rsidRDefault="00B554F3">
      <w:pPr>
        <w:wordWrap/>
        <w:spacing w:line="300" w:lineRule="auto"/>
        <w:ind w:left="1687" w:hangingChars="600" w:hanging="1687"/>
      </w:pPr>
      <w:r w:rsidRPr="00061B0D">
        <w:rPr>
          <w:rFonts w:hint="eastAsia"/>
          <w:b/>
          <w:sz w:val="28"/>
          <w:szCs w:val="28"/>
        </w:rPr>
        <w:t>K</w:t>
      </w:r>
      <w:r w:rsidRPr="00061B0D">
        <w:rPr>
          <w:b/>
          <w:sz w:val="28"/>
          <w:szCs w:val="28"/>
        </w:rPr>
        <w:t>eywords:</w:t>
      </w:r>
      <w:r w:rsidRPr="00061B0D">
        <w:t xml:space="preserve"> Enterprise investment efficiency; </w:t>
      </w:r>
      <w:r w:rsidRPr="00061B0D">
        <w:rPr>
          <w:rFonts w:hint="eastAsia"/>
        </w:rPr>
        <w:t>G</w:t>
      </w:r>
      <w:r w:rsidRPr="00061B0D">
        <w:t>overnment accounting supervision;</w:t>
      </w:r>
    </w:p>
    <w:p w14:paraId="4C46310B" w14:textId="2DA6BE16" w:rsidR="00FA602A" w:rsidRPr="00061B0D" w:rsidRDefault="00B554F3">
      <w:pPr>
        <w:wordWrap/>
        <w:spacing w:line="300" w:lineRule="auto"/>
        <w:ind w:left="1440" w:hangingChars="600" w:hanging="1440"/>
        <w:rPr>
          <w:b/>
          <w:sz w:val="28"/>
          <w:szCs w:val="28"/>
        </w:rPr>
        <w:sectPr w:rsidR="00FA602A" w:rsidRPr="00061B0D" w:rsidSect="00EE0243">
          <w:headerReference w:type="default" r:id="rId16"/>
          <w:footerReference w:type="default" r:id="rId17"/>
          <w:pgSz w:w="11906" w:h="16838"/>
          <w:pgMar w:top="1843" w:right="1797" w:bottom="1531" w:left="1797" w:header="1134" w:footer="1230" w:gutter="0"/>
          <w:pgNumType w:fmt="upperRoman" w:start="1"/>
          <w:cols w:space="425"/>
          <w:docGrid w:linePitch="312"/>
        </w:sectPr>
      </w:pPr>
      <w:r w:rsidRPr="00061B0D">
        <w:rPr>
          <w:rFonts w:hint="eastAsia"/>
        </w:rPr>
        <w:t>A</w:t>
      </w:r>
      <w:r w:rsidRPr="00061B0D">
        <w:t>ccounting information quality</w:t>
      </w:r>
    </w:p>
    <w:sdt>
      <w:sdtPr>
        <w:rPr>
          <w:rFonts w:asciiTheme="minorHAnsi" w:eastAsiaTheme="minorEastAsia" w:hAnsiTheme="minorHAnsi" w:cstheme="minorBidi"/>
          <w:b/>
          <w:bCs/>
          <w:kern w:val="2"/>
          <w:sz w:val="24"/>
          <w:szCs w:val="24"/>
          <w:lang w:val="zh-CN"/>
        </w:rPr>
        <w:id w:val="-1111199666"/>
        <w:docPartObj>
          <w:docPartGallery w:val="Table of Contents"/>
          <w:docPartUnique/>
        </w:docPartObj>
      </w:sdtPr>
      <w:sdtEndPr>
        <w:rPr>
          <w:rFonts w:ascii="Times New Roman" w:eastAsia="黑体" w:hAnsi="Times New Roman" w:cstheme="minorHAnsi"/>
          <w:szCs w:val="20"/>
        </w:rPr>
      </w:sdtEndPr>
      <w:sdtContent>
        <w:p w14:paraId="3BD450BB" w14:textId="38C08587" w:rsidR="00FA602A" w:rsidRPr="00061B0D" w:rsidRDefault="00B554F3">
          <w:pPr>
            <w:pStyle w:val="TOC10"/>
          </w:pPr>
          <w:r w:rsidRPr="00061B0D">
            <w:rPr>
              <w:lang w:val="zh-CN"/>
            </w:rPr>
            <w:t>目</w:t>
          </w:r>
          <w:r w:rsidRPr="00061B0D">
            <w:rPr>
              <w:rFonts w:hint="eastAsia"/>
            </w:rPr>
            <w:t xml:space="preserve">  </w:t>
          </w:r>
          <w:r w:rsidRPr="00061B0D">
            <w:rPr>
              <w:lang w:val="zh-CN"/>
            </w:rPr>
            <w:t>录</w:t>
          </w:r>
        </w:p>
        <w:p w14:paraId="6E855132" w14:textId="0CB7337C" w:rsidR="00721539" w:rsidRDefault="00B554F3">
          <w:pPr>
            <w:pStyle w:val="TOC1"/>
            <w:rPr>
              <w:rFonts w:asciiTheme="minorHAnsi" w:eastAsiaTheme="minorEastAsia" w:hAnsiTheme="minorHAnsi" w:cstheme="minorBidi"/>
              <w:b w:val="0"/>
              <w:bCs w:val="0"/>
              <w:noProof/>
              <w:sz w:val="21"/>
              <w:szCs w:val="22"/>
            </w:rPr>
          </w:pPr>
          <w:r w:rsidRPr="00061B0D">
            <w:rPr>
              <w:szCs w:val="24"/>
            </w:rPr>
            <w:fldChar w:fldCharType="begin"/>
          </w:r>
          <w:r w:rsidRPr="00061B0D">
            <w:rPr>
              <w:szCs w:val="24"/>
            </w:rPr>
            <w:instrText xml:space="preserve"> TOC \o "1-2" \h \z \u </w:instrText>
          </w:r>
          <w:r w:rsidRPr="00061B0D">
            <w:rPr>
              <w:szCs w:val="24"/>
            </w:rPr>
            <w:fldChar w:fldCharType="separate"/>
          </w:r>
          <w:hyperlink w:anchor="_Toc104415850" w:history="1">
            <w:r w:rsidR="00721539" w:rsidRPr="0037617C">
              <w:rPr>
                <w:rStyle w:val="aff"/>
                <w:noProof/>
              </w:rPr>
              <w:t>摘</w:t>
            </w:r>
            <w:r w:rsidR="00721539" w:rsidRPr="0037617C">
              <w:rPr>
                <w:rStyle w:val="aff"/>
                <w:noProof/>
              </w:rPr>
              <w:t xml:space="preserve">  </w:t>
            </w:r>
            <w:r w:rsidR="00721539" w:rsidRPr="0037617C">
              <w:rPr>
                <w:rStyle w:val="aff"/>
                <w:noProof/>
              </w:rPr>
              <w:t>要</w:t>
            </w:r>
            <w:r w:rsidR="00721539">
              <w:rPr>
                <w:noProof/>
                <w:webHidden/>
              </w:rPr>
              <w:tab/>
            </w:r>
            <w:r w:rsidR="00721539">
              <w:rPr>
                <w:noProof/>
                <w:webHidden/>
              </w:rPr>
              <w:fldChar w:fldCharType="begin"/>
            </w:r>
            <w:r w:rsidR="00721539">
              <w:rPr>
                <w:noProof/>
                <w:webHidden/>
              </w:rPr>
              <w:instrText xml:space="preserve"> PAGEREF _Toc104415850 \h </w:instrText>
            </w:r>
            <w:r w:rsidR="00721539">
              <w:rPr>
                <w:noProof/>
                <w:webHidden/>
              </w:rPr>
            </w:r>
            <w:r w:rsidR="00721539">
              <w:rPr>
                <w:noProof/>
                <w:webHidden/>
              </w:rPr>
              <w:fldChar w:fldCharType="separate"/>
            </w:r>
            <w:r w:rsidR="00474337">
              <w:rPr>
                <w:noProof/>
                <w:webHidden/>
              </w:rPr>
              <w:t>I</w:t>
            </w:r>
            <w:r w:rsidR="00721539">
              <w:rPr>
                <w:noProof/>
                <w:webHidden/>
              </w:rPr>
              <w:fldChar w:fldCharType="end"/>
            </w:r>
          </w:hyperlink>
        </w:p>
        <w:p w14:paraId="0B88EC0B" w14:textId="62F7017F" w:rsidR="00721539" w:rsidRDefault="00593B94">
          <w:pPr>
            <w:pStyle w:val="TOC1"/>
            <w:rPr>
              <w:rFonts w:asciiTheme="minorHAnsi" w:eastAsiaTheme="minorEastAsia" w:hAnsiTheme="minorHAnsi" w:cstheme="minorBidi"/>
              <w:b w:val="0"/>
              <w:bCs w:val="0"/>
              <w:noProof/>
              <w:sz w:val="21"/>
              <w:szCs w:val="22"/>
            </w:rPr>
          </w:pPr>
          <w:hyperlink w:anchor="_Toc104415851" w:history="1">
            <w:r w:rsidR="00721539" w:rsidRPr="0037617C">
              <w:rPr>
                <w:rStyle w:val="aff"/>
                <w:noProof/>
              </w:rPr>
              <w:t>Abstract</w:t>
            </w:r>
            <w:r w:rsidR="00721539">
              <w:rPr>
                <w:noProof/>
                <w:webHidden/>
              </w:rPr>
              <w:tab/>
            </w:r>
            <w:r w:rsidR="00721539">
              <w:rPr>
                <w:noProof/>
                <w:webHidden/>
              </w:rPr>
              <w:fldChar w:fldCharType="begin"/>
            </w:r>
            <w:r w:rsidR="00721539">
              <w:rPr>
                <w:noProof/>
                <w:webHidden/>
              </w:rPr>
              <w:instrText xml:space="preserve"> PAGEREF _Toc104415851 \h </w:instrText>
            </w:r>
            <w:r w:rsidR="00721539">
              <w:rPr>
                <w:noProof/>
                <w:webHidden/>
              </w:rPr>
            </w:r>
            <w:r w:rsidR="00721539">
              <w:rPr>
                <w:noProof/>
                <w:webHidden/>
              </w:rPr>
              <w:fldChar w:fldCharType="separate"/>
            </w:r>
            <w:r w:rsidR="00474337">
              <w:rPr>
                <w:noProof/>
                <w:webHidden/>
              </w:rPr>
              <w:t>II</w:t>
            </w:r>
            <w:r w:rsidR="00721539">
              <w:rPr>
                <w:noProof/>
                <w:webHidden/>
              </w:rPr>
              <w:fldChar w:fldCharType="end"/>
            </w:r>
          </w:hyperlink>
        </w:p>
        <w:p w14:paraId="1ED425A9" w14:textId="04351C51" w:rsidR="00721539" w:rsidRDefault="00593B94">
          <w:pPr>
            <w:pStyle w:val="TOC1"/>
            <w:rPr>
              <w:rFonts w:asciiTheme="minorHAnsi" w:eastAsiaTheme="minorEastAsia" w:hAnsiTheme="minorHAnsi" w:cstheme="minorBidi"/>
              <w:b w:val="0"/>
              <w:bCs w:val="0"/>
              <w:noProof/>
              <w:sz w:val="21"/>
              <w:szCs w:val="22"/>
            </w:rPr>
          </w:pPr>
          <w:hyperlink w:anchor="_Toc104415852" w:history="1">
            <w:r w:rsidR="00721539" w:rsidRPr="0037617C">
              <w:rPr>
                <w:rStyle w:val="aff"/>
                <w:rFonts w:ascii="黑体" w:hAnsi="黑体"/>
                <w:noProof/>
              </w:rPr>
              <w:t>1</w:t>
            </w:r>
            <w:r w:rsidR="00721539">
              <w:rPr>
                <w:rFonts w:asciiTheme="minorHAnsi" w:eastAsiaTheme="minorEastAsia" w:hAnsiTheme="minorHAnsi" w:cstheme="minorBidi"/>
                <w:b w:val="0"/>
                <w:bCs w:val="0"/>
                <w:noProof/>
                <w:sz w:val="21"/>
                <w:szCs w:val="22"/>
              </w:rPr>
              <w:tab/>
            </w:r>
            <w:r w:rsidR="00721539" w:rsidRPr="0037617C">
              <w:rPr>
                <w:rStyle w:val="aff"/>
                <w:noProof/>
              </w:rPr>
              <w:t>绪</w:t>
            </w:r>
            <w:r w:rsidR="00721539" w:rsidRPr="0037617C">
              <w:rPr>
                <w:rStyle w:val="aff"/>
                <w:noProof/>
              </w:rPr>
              <w:t xml:space="preserve">  </w:t>
            </w:r>
            <w:r w:rsidR="00721539" w:rsidRPr="0037617C">
              <w:rPr>
                <w:rStyle w:val="aff"/>
                <w:noProof/>
              </w:rPr>
              <w:t>论</w:t>
            </w:r>
            <w:r w:rsidR="00721539">
              <w:rPr>
                <w:noProof/>
                <w:webHidden/>
              </w:rPr>
              <w:tab/>
            </w:r>
            <w:r w:rsidR="00721539">
              <w:rPr>
                <w:noProof/>
                <w:webHidden/>
              </w:rPr>
              <w:fldChar w:fldCharType="begin"/>
            </w:r>
            <w:r w:rsidR="00721539">
              <w:rPr>
                <w:noProof/>
                <w:webHidden/>
              </w:rPr>
              <w:instrText xml:space="preserve"> PAGEREF _Toc104415852 \h </w:instrText>
            </w:r>
            <w:r w:rsidR="00721539">
              <w:rPr>
                <w:noProof/>
                <w:webHidden/>
              </w:rPr>
            </w:r>
            <w:r w:rsidR="00721539">
              <w:rPr>
                <w:noProof/>
                <w:webHidden/>
              </w:rPr>
              <w:fldChar w:fldCharType="separate"/>
            </w:r>
            <w:r w:rsidR="00474337">
              <w:rPr>
                <w:noProof/>
                <w:webHidden/>
              </w:rPr>
              <w:t>1</w:t>
            </w:r>
            <w:r w:rsidR="00721539">
              <w:rPr>
                <w:noProof/>
                <w:webHidden/>
              </w:rPr>
              <w:fldChar w:fldCharType="end"/>
            </w:r>
          </w:hyperlink>
        </w:p>
        <w:p w14:paraId="4BB578B2" w14:textId="0C1E5529" w:rsidR="00721539" w:rsidRDefault="00593B94">
          <w:pPr>
            <w:pStyle w:val="TOC2"/>
            <w:rPr>
              <w:rFonts w:asciiTheme="minorHAnsi" w:eastAsiaTheme="minorEastAsia" w:hAnsiTheme="minorHAnsi" w:cstheme="minorBidi"/>
              <w:iCs w:val="0"/>
              <w:noProof/>
              <w:sz w:val="21"/>
              <w:szCs w:val="22"/>
            </w:rPr>
          </w:pPr>
          <w:hyperlink w:anchor="_Toc104415853" w:history="1">
            <w:r w:rsidR="00721539" w:rsidRPr="0037617C">
              <w:rPr>
                <w:rStyle w:val="aff"/>
                <w:rFonts w:ascii="黑体" w:hAnsi="黑体"/>
                <w:noProof/>
              </w:rPr>
              <w:t>1.1</w:t>
            </w:r>
            <w:r w:rsidR="00721539">
              <w:rPr>
                <w:rFonts w:asciiTheme="minorHAnsi" w:eastAsiaTheme="minorEastAsia" w:hAnsiTheme="minorHAnsi" w:cstheme="minorBidi"/>
                <w:iCs w:val="0"/>
                <w:noProof/>
                <w:sz w:val="21"/>
                <w:szCs w:val="22"/>
              </w:rPr>
              <w:tab/>
            </w:r>
            <w:r w:rsidR="00721539" w:rsidRPr="0037617C">
              <w:rPr>
                <w:rStyle w:val="aff"/>
                <w:noProof/>
              </w:rPr>
              <w:t>研究背景</w:t>
            </w:r>
            <w:r w:rsidR="00721539">
              <w:rPr>
                <w:noProof/>
                <w:webHidden/>
              </w:rPr>
              <w:tab/>
            </w:r>
            <w:r w:rsidR="00721539">
              <w:rPr>
                <w:noProof/>
                <w:webHidden/>
              </w:rPr>
              <w:fldChar w:fldCharType="begin"/>
            </w:r>
            <w:r w:rsidR="00721539">
              <w:rPr>
                <w:noProof/>
                <w:webHidden/>
              </w:rPr>
              <w:instrText xml:space="preserve"> PAGEREF _Toc104415853 \h </w:instrText>
            </w:r>
            <w:r w:rsidR="00721539">
              <w:rPr>
                <w:noProof/>
                <w:webHidden/>
              </w:rPr>
            </w:r>
            <w:r w:rsidR="00721539">
              <w:rPr>
                <w:noProof/>
                <w:webHidden/>
              </w:rPr>
              <w:fldChar w:fldCharType="separate"/>
            </w:r>
            <w:r w:rsidR="00474337">
              <w:rPr>
                <w:noProof/>
                <w:webHidden/>
              </w:rPr>
              <w:t>1</w:t>
            </w:r>
            <w:r w:rsidR="00721539">
              <w:rPr>
                <w:noProof/>
                <w:webHidden/>
              </w:rPr>
              <w:fldChar w:fldCharType="end"/>
            </w:r>
          </w:hyperlink>
        </w:p>
        <w:p w14:paraId="0BE41644" w14:textId="10AC4227" w:rsidR="00721539" w:rsidRDefault="00593B94">
          <w:pPr>
            <w:pStyle w:val="TOC2"/>
            <w:rPr>
              <w:rFonts w:asciiTheme="minorHAnsi" w:eastAsiaTheme="minorEastAsia" w:hAnsiTheme="minorHAnsi" w:cstheme="minorBidi"/>
              <w:iCs w:val="0"/>
              <w:noProof/>
              <w:sz w:val="21"/>
              <w:szCs w:val="22"/>
            </w:rPr>
          </w:pPr>
          <w:hyperlink w:anchor="_Toc104415854" w:history="1">
            <w:r w:rsidR="00721539" w:rsidRPr="0037617C">
              <w:rPr>
                <w:rStyle w:val="aff"/>
                <w:rFonts w:ascii="黑体" w:hAnsi="黑体"/>
                <w:noProof/>
              </w:rPr>
              <w:t>1.2</w:t>
            </w:r>
            <w:r w:rsidR="00721539">
              <w:rPr>
                <w:rFonts w:asciiTheme="minorHAnsi" w:eastAsiaTheme="minorEastAsia" w:hAnsiTheme="minorHAnsi" w:cstheme="minorBidi"/>
                <w:iCs w:val="0"/>
                <w:noProof/>
                <w:sz w:val="21"/>
                <w:szCs w:val="22"/>
              </w:rPr>
              <w:tab/>
            </w:r>
            <w:r w:rsidR="00721539" w:rsidRPr="0037617C">
              <w:rPr>
                <w:rStyle w:val="aff"/>
                <w:noProof/>
              </w:rPr>
              <w:t>研究意义</w:t>
            </w:r>
            <w:r w:rsidR="00721539">
              <w:rPr>
                <w:noProof/>
                <w:webHidden/>
              </w:rPr>
              <w:tab/>
            </w:r>
            <w:r w:rsidR="00721539">
              <w:rPr>
                <w:noProof/>
                <w:webHidden/>
              </w:rPr>
              <w:fldChar w:fldCharType="begin"/>
            </w:r>
            <w:r w:rsidR="00721539">
              <w:rPr>
                <w:noProof/>
                <w:webHidden/>
              </w:rPr>
              <w:instrText xml:space="preserve"> PAGEREF _Toc104415854 \h </w:instrText>
            </w:r>
            <w:r w:rsidR="00721539">
              <w:rPr>
                <w:noProof/>
                <w:webHidden/>
              </w:rPr>
            </w:r>
            <w:r w:rsidR="00721539">
              <w:rPr>
                <w:noProof/>
                <w:webHidden/>
              </w:rPr>
              <w:fldChar w:fldCharType="separate"/>
            </w:r>
            <w:r w:rsidR="00474337">
              <w:rPr>
                <w:noProof/>
                <w:webHidden/>
              </w:rPr>
              <w:t>3</w:t>
            </w:r>
            <w:r w:rsidR="00721539">
              <w:rPr>
                <w:noProof/>
                <w:webHidden/>
              </w:rPr>
              <w:fldChar w:fldCharType="end"/>
            </w:r>
          </w:hyperlink>
        </w:p>
        <w:p w14:paraId="4836DAC3" w14:textId="343BAB15" w:rsidR="00721539" w:rsidRDefault="00593B94">
          <w:pPr>
            <w:pStyle w:val="TOC2"/>
            <w:rPr>
              <w:rFonts w:asciiTheme="minorHAnsi" w:eastAsiaTheme="minorEastAsia" w:hAnsiTheme="minorHAnsi" w:cstheme="minorBidi"/>
              <w:iCs w:val="0"/>
              <w:noProof/>
              <w:sz w:val="21"/>
              <w:szCs w:val="22"/>
            </w:rPr>
          </w:pPr>
          <w:hyperlink w:anchor="_Toc104415855" w:history="1">
            <w:r w:rsidR="00721539" w:rsidRPr="0037617C">
              <w:rPr>
                <w:rStyle w:val="aff"/>
                <w:rFonts w:ascii="黑体" w:hAnsi="黑体"/>
                <w:noProof/>
              </w:rPr>
              <w:t>1.3</w:t>
            </w:r>
            <w:r w:rsidR="00721539">
              <w:rPr>
                <w:rFonts w:asciiTheme="minorHAnsi" w:eastAsiaTheme="minorEastAsia" w:hAnsiTheme="minorHAnsi" w:cstheme="minorBidi"/>
                <w:iCs w:val="0"/>
                <w:noProof/>
                <w:sz w:val="21"/>
                <w:szCs w:val="22"/>
              </w:rPr>
              <w:tab/>
            </w:r>
            <w:r w:rsidR="00721539" w:rsidRPr="0037617C">
              <w:rPr>
                <w:rStyle w:val="aff"/>
                <w:noProof/>
              </w:rPr>
              <w:t>研究内容与研究方法</w:t>
            </w:r>
            <w:r w:rsidR="00721539">
              <w:rPr>
                <w:noProof/>
                <w:webHidden/>
              </w:rPr>
              <w:tab/>
            </w:r>
            <w:r w:rsidR="00721539">
              <w:rPr>
                <w:noProof/>
                <w:webHidden/>
              </w:rPr>
              <w:fldChar w:fldCharType="begin"/>
            </w:r>
            <w:r w:rsidR="00721539">
              <w:rPr>
                <w:noProof/>
                <w:webHidden/>
              </w:rPr>
              <w:instrText xml:space="preserve"> PAGEREF _Toc104415855 \h </w:instrText>
            </w:r>
            <w:r w:rsidR="00721539">
              <w:rPr>
                <w:noProof/>
                <w:webHidden/>
              </w:rPr>
            </w:r>
            <w:r w:rsidR="00721539">
              <w:rPr>
                <w:noProof/>
                <w:webHidden/>
              </w:rPr>
              <w:fldChar w:fldCharType="separate"/>
            </w:r>
            <w:r w:rsidR="00474337">
              <w:rPr>
                <w:noProof/>
                <w:webHidden/>
              </w:rPr>
              <w:t>4</w:t>
            </w:r>
            <w:r w:rsidR="00721539">
              <w:rPr>
                <w:noProof/>
                <w:webHidden/>
              </w:rPr>
              <w:fldChar w:fldCharType="end"/>
            </w:r>
          </w:hyperlink>
        </w:p>
        <w:p w14:paraId="7B733D2F" w14:textId="72EF69A3" w:rsidR="00721539" w:rsidRDefault="00593B94">
          <w:pPr>
            <w:pStyle w:val="TOC1"/>
            <w:rPr>
              <w:rFonts w:asciiTheme="minorHAnsi" w:eastAsiaTheme="minorEastAsia" w:hAnsiTheme="minorHAnsi" w:cstheme="minorBidi"/>
              <w:b w:val="0"/>
              <w:bCs w:val="0"/>
              <w:noProof/>
              <w:sz w:val="21"/>
              <w:szCs w:val="22"/>
            </w:rPr>
          </w:pPr>
          <w:hyperlink w:anchor="_Toc104415856" w:history="1">
            <w:r w:rsidR="00721539" w:rsidRPr="0037617C">
              <w:rPr>
                <w:rStyle w:val="aff"/>
                <w:rFonts w:ascii="黑体" w:hAnsi="黑体"/>
                <w:noProof/>
              </w:rPr>
              <w:t>2</w:t>
            </w:r>
            <w:r w:rsidR="00721539">
              <w:rPr>
                <w:rFonts w:asciiTheme="minorHAnsi" w:eastAsiaTheme="minorEastAsia" w:hAnsiTheme="minorHAnsi" w:cstheme="minorBidi"/>
                <w:b w:val="0"/>
                <w:bCs w:val="0"/>
                <w:noProof/>
                <w:sz w:val="21"/>
                <w:szCs w:val="22"/>
              </w:rPr>
              <w:tab/>
            </w:r>
            <w:r w:rsidR="00721539" w:rsidRPr="0037617C">
              <w:rPr>
                <w:rStyle w:val="aff"/>
                <w:noProof/>
              </w:rPr>
              <w:t>文献回顾</w:t>
            </w:r>
            <w:r w:rsidR="00721539">
              <w:rPr>
                <w:noProof/>
                <w:webHidden/>
              </w:rPr>
              <w:tab/>
            </w:r>
            <w:r w:rsidR="00721539">
              <w:rPr>
                <w:noProof/>
                <w:webHidden/>
              </w:rPr>
              <w:fldChar w:fldCharType="begin"/>
            </w:r>
            <w:r w:rsidR="00721539">
              <w:rPr>
                <w:noProof/>
                <w:webHidden/>
              </w:rPr>
              <w:instrText xml:space="preserve"> PAGEREF _Toc104415856 \h </w:instrText>
            </w:r>
            <w:r w:rsidR="00721539">
              <w:rPr>
                <w:noProof/>
                <w:webHidden/>
              </w:rPr>
            </w:r>
            <w:r w:rsidR="00721539">
              <w:rPr>
                <w:noProof/>
                <w:webHidden/>
              </w:rPr>
              <w:fldChar w:fldCharType="separate"/>
            </w:r>
            <w:r w:rsidR="00474337">
              <w:rPr>
                <w:noProof/>
                <w:webHidden/>
              </w:rPr>
              <w:t>5</w:t>
            </w:r>
            <w:r w:rsidR="00721539">
              <w:rPr>
                <w:noProof/>
                <w:webHidden/>
              </w:rPr>
              <w:fldChar w:fldCharType="end"/>
            </w:r>
          </w:hyperlink>
        </w:p>
        <w:p w14:paraId="0EFF25D2" w14:textId="58EF40CF" w:rsidR="00721539" w:rsidRDefault="00593B94">
          <w:pPr>
            <w:pStyle w:val="TOC2"/>
            <w:rPr>
              <w:rFonts w:asciiTheme="minorHAnsi" w:eastAsiaTheme="minorEastAsia" w:hAnsiTheme="minorHAnsi" w:cstheme="minorBidi"/>
              <w:iCs w:val="0"/>
              <w:noProof/>
              <w:sz w:val="21"/>
              <w:szCs w:val="22"/>
            </w:rPr>
          </w:pPr>
          <w:hyperlink w:anchor="_Toc104415857" w:history="1">
            <w:r w:rsidR="00721539" w:rsidRPr="0037617C">
              <w:rPr>
                <w:rStyle w:val="aff"/>
                <w:rFonts w:ascii="黑体" w:hAnsi="黑体"/>
                <w:noProof/>
              </w:rPr>
              <w:t>2.1</w:t>
            </w:r>
            <w:r w:rsidR="00721539">
              <w:rPr>
                <w:rFonts w:asciiTheme="minorHAnsi" w:eastAsiaTheme="minorEastAsia" w:hAnsiTheme="minorHAnsi" w:cstheme="minorBidi"/>
                <w:iCs w:val="0"/>
                <w:noProof/>
                <w:sz w:val="21"/>
                <w:szCs w:val="22"/>
              </w:rPr>
              <w:tab/>
            </w:r>
            <w:r w:rsidR="00721539" w:rsidRPr="0037617C">
              <w:rPr>
                <w:rStyle w:val="aff"/>
                <w:noProof/>
              </w:rPr>
              <w:t>非效率投资的成因研究</w:t>
            </w:r>
            <w:r w:rsidR="00721539">
              <w:rPr>
                <w:noProof/>
                <w:webHidden/>
              </w:rPr>
              <w:tab/>
            </w:r>
            <w:r w:rsidR="00721539">
              <w:rPr>
                <w:noProof/>
                <w:webHidden/>
              </w:rPr>
              <w:fldChar w:fldCharType="begin"/>
            </w:r>
            <w:r w:rsidR="00721539">
              <w:rPr>
                <w:noProof/>
                <w:webHidden/>
              </w:rPr>
              <w:instrText xml:space="preserve"> PAGEREF _Toc104415857 \h </w:instrText>
            </w:r>
            <w:r w:rsidR="00721539">
              <w:rPr>
                <w:noProof/>
                <w:webHidden/>
              </w:rPr>
            </w:r>
            <w:r w:rsidR="00721539">
              <w:rPr>
                <w:noProof/>
                <w:webHidden/>
              </w:rPr>
              <w:fldChar w:fldCharType="separate"/>
            </w:r>
            <w:r w:rsidR="00474337">
              <w:rPr>
                <w:noProof/>
                <w:webHidden/>
              </w:rPr>
              <w:t>5</w:t>
            </w:r>
            <w:r w:rsidR="00721539">
              <w:rPr>
                <w:noProof/>
                <w:webHidden/>
              </w:rPr>
              <w:fldChar w:fldCharType="end"/>
            </w:r>
          </w:hyperlink>
        </w:p>
        <w:p w14:paraId="6D5A9292" w14:textId="3692CD61" w:rsidR="00721539" w:rsidRDefault="00593B94">
          <w:pPr>
            <w:pStyle w:val="TOC2"/>
            <w:rPr>
              <w:rFonts w:asciiTheme="minorHAnsi" w:eastAsiaTheme="minorEastAsia" w:hAnsiTheme="minorHAnsi" w:cstheme="minorBidi"/>
              <w:iCs w:val="0"/>
              <w:noProof/>
              <w:sz w:val="21"/>
              <w:szCs w:val="22"/>
            </w:rPr>
          </w:pPr>
          <w:hyperlink w:anchor="_Toc104415858" w:history="1">
            <w:r w:rsidR="00721539" w:rsidRPr="0037617C">
              <w:rPr>
                <w:rStyle w:val="aff"/>
                <w:rFonts w:ascii="黑体" w:hAnsi="黑体"/>
                <w:noProof/>
              </w:rPr>
              <w:t>2.2</w:t>
            </w:r>
            <w:r w:rsidR="00721539">
              <w:rPr>
                <w:rFonts w:asciiTheme="minorHAnsi" w:eastAsiaTheme="minorEastAsia" w:hAnsiTheme="minorHAnsi" w:cstheme="minorBidi"/>
                <w:iCs w:val="0"/>
                <w:noProof/>
                <w:sz w:val="21"/>
                <w:szCs w:val="22"/>
              </w:rPr>
              <w:tab/>
            </w:r>
            <w:r w:rsidR="00721539" w:rsidRPr="0037617C">
              <w:rPr>
                <w:rStyle w:val="aff"/>
                <w:noProof/>
              </w:rPr>
              <w:t>外部监督与企业投资效率研究</w:t>
            </w:r>
            <w:r w:rsidR="00721539">
              <w:rPr>
                <w:noProof/>
                <w:webHidden/>
              </w:rPr>
              <w:tab/>
            </w:r>
            <w:r w:rsidR="00721539">
              <w:rPr>
                <w:noProof/>
                <w:webHidden/>
              </w:rPr>
              <w:fldChar w:fldCharType="begin"/>
            </w:r>
            <w:r w:rsidR="00721539">
              <w:rPr>
                <w:noProof/>
                <w:webHidden/>
              </w:rPr>
              <w:instrText xml:space="preserve"> PAGEREF _Toc104415858 \h </w:instrText>
            </w:r>
            <w:r w:rsidR="00721539">
              <w:rPr>
                <w:noProof/>
                <w:webHidden/>
              </w:rPr>
            </w:r>
            <w:r w:rsidR="00721539">
              <w:rPr>
                <w:noProof/>
                <w:webHidden/>
              </w:rPr>
              <w:fldChar w:fldCharType="separate"/>
            </w:r>
            <w:r w:rsidR="00474337">
              <w:rPr>
                <w:noProof/>
                <w:webHidden/>
              </w:rPr>
              <w:t>7</w:t>
            </w:r>
            <w:r w:rsidR="00721539">
              <w:rPr>
                <w:noProof/>
                <w:webHidden/>
              </w:rPr>
              <w:fldChar w:fldCharType="end"/>
            </w:r>
          </w:hyperlink>
        </w:p>
        <w:p w14:paraId="46B5EE77" w14:textId="3056D3B3" w:rsidR="00721539" w:rsidRDefault="00593B94">
          <w:pPr>
            <w:pStyle w:val="TOC1"/>
            <w:rPr>
              <w:rFonts w:asciiTheme="minorHAnsi" w:eastAsiaTheme="minorEastAsia" w:hAnsiTheme="minorHAnsi" w:cstheme="minorBidi"/>
              <w:b w:val="0"/>
              <w:bCs w:val="0"/>
              <w:noProof/>
              <w:sz w:val="21"/>
              <w:szCs w:val="22"/>
            </w:rPr>
          </w:pPr>
          <w:hyperlink w:anchor="_Toc104415859" w:history="1">
            <w:r w:rsidR="00721539" w:rsidRPr="0037617C">
              <w:rPr>
                <w:rStyle w:val="aff"/>
                <w:rFonts w:ascii="黑体" w:hAnsi="黑体"/>
                <w:noProof/>
              </w:rPr>
              <w:t>3</w:t>
            </w:r>
            <w:r w:rsidR="00721539">
              <w:rPr>
                <w:rFonts w:asciiTheme="minorHAnsi" w:eastAsiaTheme="minorEastAsia" w:hAnsiTheme="minorHAnsi" w:cstheme="minorBidi"/>
                <w:b w:val="0"/>
                <w:bCs w:val="0"/>
                <w:noProof/>
                <w:sz w:val="21"/>
                <w:szCs w:val="22"/>
              </w:rPr>
              <w:tab/>
            </w:r>
            <w:r w:rsidR="00721539" w:rsidRPr="0037617C">
              <w:rPr>
                <w:rStyle w:val="aff"/>
                <w:noProof/>
              </w:rPr>
              <w:t>假设提出</w:t>
            </w:r>
            <w:r w:rsidR="00721539">
              <w:rPr>
                <w:noProof/>
                <w:webHidden/>
              </w:rPr>
              <w:tab/>
            </w:r>
            <w:r w:rsidR="00721539">
              <w:rPr>
                <w:noProof/>
                <w:webHidden/>
              </w:rPr>
              <w:fldChar w:fldCharType="begin"/>
            </w:r>
            <w:r w:rsidR="00721539">
              <w:rPr>
                <w:noProof/>
                <w:webHidden/>
              </w:rPr>
              <w:instrText xml:space="preserve"> PAGEREF _Toc104415859 \h </w:instrText>
            </w:r>
            <w:r w:rsidR="00721539">
              <w:rPr>
                <w:noProof/>
                <w:webHidden/>
              </w:rPr>
            </w:r>
            <w:r w:rsidR="00721539">
              <w:rPr>
                <w:noProof/>
                <w:webHidden/>
              </w:rPr>
              <w:fldChar w:fldCharType="separate"/>
            </w:r>
            <w:r w:rsidR="00474337">
              <w:rPr>
                <w:noProof/>
                <w:webHidden/>
              </w:rPr>
              <w:t>9</w:t>
            </w:r>
            <w:r w:rsidR="00721539">
              <w:rPr>
                <w:noProof/>
                <w:webHidden/>
              </w:rPr>
              <w:fldChar w:fldCharType="end"/>
            </w:r>
          </w:hyperlink>
        </w:p>
        <w:p w14:paraId="4C8A15C9" w14:textId="5677044E" w:rsidR="00721539" w:rsidRDefault="00593B94">
          <w:pPr>
            <w:pStyle w:val="TOC2"/>
            <w:rPr>
              <w:rFonts w:asciiTheme="minorHAnsi" w:eastAsiaTheme="minorEastAsia" w:hAnsiTheme="minorHAnsi" w:cstheme="minorBidi"/>
              <w:iCs w:val="0"/>
              <w:noProof/>
              <w:sz w:val="21"/>
              <w:szCs w:val="22"/>
            </w:rPr>
          </w:pPr>
          <w:hyperlink w:anchor="_Toc104415860" w:history="1">
            <w:r w:rsidR="00721539" w:rsidRPr="0037617C">
              <w:rPr>
                <w:rStyle w:val="aff"/>
                <w:rFonts w:ascii="黑体" w:hAnsi="黑体"/>
                <w:noProof/>
              </w:rPr>
              <w:t>3.1</w:t>
            </w:r>
            <w:r w:rsidR="00721539">
              <w:rPr>
                <w:rFonts w:asciiTheme="minorHAnsi" w:eastAsiaTheme="minorEastAsia" w:hAnsiTheme="minorHAnsi" w:cstheme="minorBidi"/>
                <w:iCs w:val="0"/>
                <w:noProof/>
                <w:sz w:val="21"/>
                <w:szCs w:val="22"/>
              </w:rPr>
              <w:tab/>
            </w:r>
            <w:r w:rsidR="00721539" w:rsidRPr="0037617C">
              <w:rPr>
                <w:rStyle w:val="aff"/>
                <w:noProof/>
              </w:rPr>
              <w:t>政府会计监督与企业投资效率</w:t>
            </w:r>
            <w:r w:rsidR="00721539">
              <w:rPr>
                <w:noProof/>
                <w:webHidden/>
              </w:rPr>
              <w:tab/>
            </w:r>
            <w:r w:rsidR="00721539">
              <w:rPr>
                <w:noProof/>
                <w:webHidden/>
              </w:rPr>
              <w:fldChar w:fldCharType="begin"/>
            </w:r>
            <w:r w:rsidR="00721539">
              <w:rPr>
                <w:noProof/>
                <w:webHidden/>
              </w:rPr>
              <w:instrText xml:space="preserve"> PAGEREF _Toc104415860 \h </w:instrText>
            </w:r>
            <w:r w:rsidR="00721539">
              <w:rPr>
                <w:noProof/>
                <w:webHidden/>
              </w:rPr>
            </w:r>
            <w:r w:rsidR="00721539">
              <w:rPr>
                <w:noProof/>
                <w:webHidden/>
              </w:rPr>
              <w:fldChar w:fldCharType="separate"/>
            </w:r>
            <w:r w:rsidR="00474337">
              <w:rPr>
                <w:noProof/>
                <w:webHidden/>
              </w:rPr>
              <w:t>9</w:t>
            </w:r>
            <w:r w:rsidR="00721539">
              <w:rPr>
                <w:noProof/>
                <w:webHidden/>
              </w:rPr>
              <w:fldChar w:fldCharType="end"/>
            </w:r>
          </w:hyperlink>
        </w:p>
        <w:p w14:paraId="68728F97" w14:textId="53A963FC" w:rsidR="00721539" w:rsidRDefault="00593B94">
          <w:pPr>
            <w:pStyle w:val="TOC2"/>
            <w:rPr>
              <w:rFonts w:asciiTheme="minorHAnsi" w:eastAsiaTheme="minorEastAsia" w:hAnsiTheme="minorHAnsi" w:cstheme="minorBidi"/>
              <w:iCs w:val="0"/>
              <w:noProof/>
              <w:sz w:val="21"/>
              <w:szCs w:val="22"/>
            </w:rPr>
          </w:pPr>
          <w:hyperlink w:anchor="_Toc104415861" w:history="1">
            <w:r w:rsidR="00721539" w:rsidRPr="0037617C">
              <w:rPr>
                <w:rStyle w:val="aff"/>
                <w:rFonts w:ascii="黑体" w:hAnsi="黑体"/>
                <w:noProof/>
              </w:rPr>
              <w:t>3.2</w:t>
            </w:r>
            <w:r w:rsidR="00721539">
              <w:rPr>
                <w:rFonts w:asciiTheme="minorHAnsi" w:eastAsiaTheme="minorEastAsia" w:hAnsiTheme="minorHAnsi" w:cstheme="minorBidi"/>
                <w:iCs w:val="0"/>
                <w:noProof/>
                <w:sz w:val="21"/>
                <w:szCs w:val="22"/>
              </w:rPr>
              <w:tab/>
            </w:r>
            <w:r w:rsidR="00721539" w:rsidRPr="0037617C">
              <w:rPr>
                <w:rStyle w:val="aff"/>
                <w:noProof/>
              </w:rPr>
              <w:t>政府会计监督、产权性质与企业投资效率</w:t>
            </w:r>
            <w:r w:rsidR="00721539">
              <w:rPr>
                <w:noProof/>
                <w:webHidden/>
              </w:rPr>
              <w:tab/>
            </w:r>
            <w:r w:rsidR="00721539">
              <w:rPr>
                <w:noProof/>
                <w:webHidden/>
              </w:rPr>
              <w:fldChar w:fldCharType="begin"/>
            </w:r>
            <w:r w:rsidR="00721539">
              <w:rPr>
                <w:noProof/>
                <w:webHidden/>
              </w:rPr>
              <w:instrText xml:space="preserve"> PAGEREF _Toc104415861 \h </w:instrText>
            </w:r>
            <w:r w:rsidR="00721539">
              <w:rPr>
                <w:noProof/>
                <w:webHidden/>
              </w:rPr>
            </w:r>
            <w:r w:rsidR="00721539">
              <w:rPr>
                <w:noProof/>
                <w:webHidden/>
              </w:rPr>
              <w:fldChar w:fldCharType="separate"/>
            </w:r>
            <w:r w:rsidR="00474337">
              <w:rPr>
                <w:noProof/>
                <w:webHidden/>
              </w:rPr>
              <w:t>10</w:t>
            </w:r>
            <w:r w:rsidR="00721539">
              <w:rPr>
                <w:noProof/>
                <w:webHidden/>
              </w:rPr>
              <w:fldChar w:fldCharType="end"/>
            </w:r>
          </w:hyperlink>
        </w:p>
        <w:p w14:paraId="0DFB9051" w14:textId="1E468495" w:rsidR="00721539" w:rsidRDefault="00593B94">
          <w:pPr>
            <w:pStyle w:val="TOC2"/>
            <w:rPr>
              <w:rFonts w:asciiTheme="minorHAnsi" w:eastAsiaTheme="minorEastAsia" w:hAnsiTheme="minorHAnsi" w:cstheme="minorBidi"/>
              <w:iCs w:val="0"/>
              <w:noProof/>
              <w:sz w:val="21"/>
              <w:szCs w:val="22"/>
            </w:rPr>
          </w:pPr>
          <w:hyperlink w:anchor="_Toc104415862" w:history="1">
            <w:r w:rsidR="00721539" w:rsidRPr="0037617C">
              <w:rPr>
                <w:rStyle w:val="aff"/>
                <w:rFonts w:ascii="黑体" w:hAnsi="黑体"/>
                <w:noProof/>
              </w:rPr>
              <w:t>3.3</w:t>
            </w:r>
            <w:r w:rsidR="00721539">
              <w:rPr>
                <w:rFonts w:asciiTheme="minorHAnsi" w:eastAsiaTheme="minorEastAsia" w:hAnsiTheme="minorHAnsi" w:cstheme="minorBidi"/>
                <w:iCs w:val="0"/>
                <w:noProof/>
                <w:sz w:val="21"/>
                <w:szCs w:val="22"/>
              </w:rPr>
              <w:tab/>
            </w:r>
            <w:r w:rsidR="00721539" w:rsidRPr="0037617C">
              <w:rPr>
                <w:rStyle w:val="aff"/>
                <w:noProof/>
              </w:rPr>
              <w:t>政府会计监督、机构投资者持股与企业投资效率</w:t>
            </w:r>
            <w:r w:rsidR="00721539">
              <w:rPr>
                <w:noProof/>
                <w:webHidden/>
              </w:rPr>
              <w:tab/>
            </w:r>
            <w:r w:rsidR="00721539">
              <w:rPr>
                <w:noProof/>
                <w:webHidden/>
              </w:rPr>
              <w:fldChar w:fldCharType="begin"/>
            </w:r>
            <w:r w:rsidR="00721539">
              <w:rPr>
                <w:noProof/>
                <w:webHidden/>
              </w:rPr>
              <w:instrText xml:space="preserve"> PAGEREF _Toc104415862 \h </w:instrText>
            </w:r>
            <w:r w:rsidR="00721539">
              <w:rPr>
                <w:noProof/>
                <w:webHidden/>
              </w:rPr>
            </w:r>
            <w:r w:rsidR="00721539">
              <w:rPr>
                <w:noProof/>
                <w:webHidden/>
              </w:rPr>
              <w:fldChar w:fldCharType="separate"/>
            </w:r>
            <w:r w:rsidR="00474337">
              <w:rPr>
                <w:noProof/>
                <w:webHidden/>
              </w:rPr>
              <w:t>11</w:t>
            </w:r>
            <w:r w:rsidR="00721539">
              <w:rPr>
                <w:noProof/>
                <w:webHidden/>
              </w:rPr>
              <w:fldChar w:fldCharType="end"/>
            </w:r>
          </w:hyperlink>
        </w:p>
        <w:p w14:paraId="06DC1B97" w14:textId="7DDE16C4" w:rsidR="00721539" w:rsidRDefault="00593B94">
          <w:pPr>
            <w:pStyle w:val="TOC2"/>
            <w:rPr>
              <w:rFonts w:asciiTheme="minorHAnsi" w:eastAsiaTheme="minorEastAsia" w:hAnsiTheme="minorHAnsi" w:cstheme="minorBidi"/>
              <w:iCs w:val="0"/>
              <w:noProof/>
              <w:sz w:val="21"/>
              <w:szCs w:val="22"/>
            </w:rPr>
          </w:pPr>
          <w:hyperlink w:anchor="_Toc104415863" w:history="1">
            <w:r w:rsidR="00721539" w:rsidRPr="0037617C">
              <w:rPr>
                <w:rStyle w:val="aff"/>
                <w:rFonts w:ascii="黑体" w:hAnsi="黑体"/>
                <w:noProof/>
              </w:rPr>
              <w:t>3.4</w:t>
            </w:r>
            <w:r w:rsidR="00721539">
              <w:rPr>
                <w:rFonts w:asciiTheme="minorHAnsi" w:eastAsiaTheme="minorEastAsia" w:hAnsiTheme="minorHAnsi" w:cstheme="minorBidi"/>
                <w:iCs w:val="0"/>
                <w:noProof/>
                <w:sz w:val="21"/>
                <w:szCs w:val="22"/>
              </w:rPr>
              <w:tab/>
            </w:r>
            <w:r w:rsidR="00721539" w:rsidRPr="0037617C">
              <w:rPr>
                <w:rStyle w:val="aff"/>
                <w:noProof/>
              </w:rPr>
              <w:t>政府会计监督、会计信息质量与企业投资效率</w:t>
            </w:r>
            <w:r w:rsidR="00721539">
              <w:rPr>
                <w:noProof/>
                <w:webHidden/>
              </w:rPr>
              <w:tab/>
            </w:r>
            <w:r w:rsidR="00721539">
              <w:rPr>
                <w:noProof/>
                <w:webHidden/>
              </w:rPr>
              <w:fldChar w:fldCharType="begin"/>
            </w:r>
            <w:r w:rsidR="00721539">
              <w:rPr>
                <w:noProof/>
                <w:webHidden/>
              </w:rPr>
              <w:instrText xml:space="preserve"> PAGEREF _Toc104415863 \h </w:instrText>
            </w:r>
            <w:r w:rsidR="00721539">
              <w:rPr>
                <w:noProof/>
                <w:webHidden/>
              </w:rPr>
            </w:r>
            <w:r w:rsidR="00721539">
              <w:rPr>
                <w:noProof/>
                <w:webHidden/>
              </w:rPr>
              <w:fldChar w:fldCharType="separate"/>
            </w:r>
            <w:r w:rsidR="00474337">
              <w:rPr>
                <w:noProof/>
                <w:webHidden/>
              </w:rPr>
              <w:t>11</w:t>
            </w:r>
            <w:r w:rsidR="00721539">
              <w:rPr>
                <w:noProof/>
                <w:webHidden/>
              </w:rPr>
              <w:fldChar w:fldCharType="end"/>
            </w:r>
          </w:hyperlink>
        </w:p>
        <w:p w14:paraId="451B311E" w14:textId="76B3F679" w:rsidR="00721539" w:rsidRDefault="00593B94">
          <w:pPr>
            <w:pStyle w:val="TOC1"/>
            <w:rPr>
              <w:rFonts w:asciiTheme="minorHAnsi" w:eastAsiaTheme="minorEastAsia" w:hAnsiTheme="minorHAnsi" w:cstheme="minorBidi"/>
              <w:b w:val="0"/>
              <w:bCs w:val="0"/>
              <w:noProof/>
              <w:sz w:val="21"/>
              <w:szCs w:val="22"/>
            </w:rPr>
          </w:pPr>
          <w:hyperlink w:anchor="_Toc104415864" w:history="1">
            <w:r w:rsidR="00721539" w:rsidRPr="0037617C">
              <w:rPr>
                <w:rStyle w:val="aff"/>
                <w:rFonts w:ascii="黑体" w:hAnsi="黑体"/>
                <w:noProof/>
              </w:rPr>
              <w:t>4</w:t>
            </w:r>
            <w:r w:rsidR="00721539">
              <w:rPr>
                <w:rFonts w:asciiTheme="minorHAnsi" w:eastAsiaTheme="minorEastAsia" w:hAnsiTheme="minorHAnsi" w:cstheme="minorBidi"/>
                <w:b w:val="0"/>
                <w:bCs w:val="0"/>
                <w:noProof/>
                <w:sz w:val="21"/>
                <w:szCs w:val="22"/>
              </w:rPr>
              <w:tab/>
            </w:r>
            <w:r w:rsidR="00721539" w:rsidRPr="0037617C">
              <w:rPr>
                <w:rStyle w:val="aff"/>
                <w:noProof/>
              </w:rPr>
              <w:t>研究设计</w:t>
            </w:r>
            <w:r w:rsidR="00721539">
              <w:rPr>
                <w:noProof/>
                <w:webHidden/>
              </w:rPr>
              <w:tab/>
            </w:r>
            <w:r w:rsidR="00721539">
              <w:rPr>
                <w:noProof/>
                <w:webHidden/>
              </w:rPr>
              <w:fldChar w:fldCharType="begin"/>
            </w:r>
            <w:r w:rsidR="00721539">
              <w:rPr>
                <w:noProof/>
                <w:webHidden/>
              </w:rPr>
              <w:instrText xml:space="preserve"> PAGEREF _Toc104415864 \h </w:instrText>
            </w:r>
            <w:r w:rsidR="00721539">
              <w:rPr>
                <w:noProof/>
                <w:webHidden/>
              </w:rPr>
            </w:r>
            <w:r w:rsidR="00721539">
              <w:rPr>
                <w:noProof/>
                <w:webHidden/>
              </w:rPr>
              <w:fldChar w:fldCharType="separate"/>
            </w:r>
            <w:r w:rsidR="00474337">
              <w:rPr>
                <w:noProof/>
                <w:webHidden/>
              </w:rPr>
              <w:t>13</w:t>
            </w:r>
            <w:r w:rsidR="00721539">
              <w:rPr>
                <w:noProof/>
                <w:webHidden/>
              </w:rPr>
              <w:fldChar w:fldCharType="end"/>
            </w:r>
          </w:hyperlink>
        </w:p>
        <w:p w14:paraId="3F382DC1" w14:textId="2EFC4F32" w:rsidR="00721539" w:rsidRDefault="00593B94">
          <w:pPr>
            <w:pStyle w:val="TOC2"/>
            <w:rPr>
              <w:rFonts w:asciiTheme="minorHAnsi" w:eastAsiaTheme="minorEastAsia" w:hAnsiTheme="minorHAnsi" w:cstheme="minorBidi"/>
              <w:iCs w:val="0"/>
              <w:noProof/>
              <w:sz w:val="21"/>
              <w:szCs w:val="22"/>
            </w:rPr>
          </w:pPr>
          <w:hyperlink w:anchor="_Toc104415865" w:history="1">
            <w:r w:rsidR="00721539" w:rsidRPr="0037617C">
              <w:rPr>
                <w:rStyle w:val="aff"/>
                <w:rFonts w:ascii="黑体" w:hAnsi="黑体"/>
                <w:noProof/>
              </w:rPr>
              <w:t>4.1</w:t>
            </w:r>
            <w:r w:rsidR="00721539">
              <w:rPr>
                <w:rFonts w:asciiTheme="minorHAnsi" w:eastAsiaTheme="minorEastAsia" w:hAnsiTheme="minorHAnsi" w:cstheme="minorBidi"/>
                <w:iCs w:val="0"/>
                <w:noProof/>
                <w:sz w:val="21"/>
                <w:szCs w:val="22"/>
              </w:rPr>
              <w:tab/>
            </w:r>
            <w:r w:rsidR="00721539" w:rsidRPr="0037617C">
              <w:rPr>
                <w:rStyle w:val="aff"/>
                <w:noProof/>
              </w:rPr>
              <w:t>样本选择与数据来源</w:t>
            </w:r>
            <w:r w:rsidR="00721539">
              <w:rPr>
                <w:noProof/>
                <w:webHidden/>
              </w:rPr>
              <w:tab/>
            </w:r>
            <w:r w:rsidR="00721539">
              <w:rPr>
                <w:noProof/>
                <w:webHidden/>
              </w:rPr>
              <w:fldChar w:fldCharType="begin"/>
            </w:r>
            <w:r w:rsidR="00721539">
              <w:rPr>
                <w:noProof/>
                <w:webHidden/>
              </w:rPr>
              <w:instrText xml:space="preserve"> PAGEREF _Toc104415865 \h </w:instrText>
            </w:r>
            <w:r w:rsidR="00721539">
              <w:rPr>
                <w:noProof/>
                <w:webHidden/>
              </w:rPr>
            </w:r>
            <w:r w:rsidR="00721539">
              <w:rPr>
                <w:noProof/>
                <w:webHidden/>
              </w:rPr>
              <w:fldChar w:fldCharType="separate"/>
            </w:r>
            <w:r w:rsidR="00474337">
              <w:rPr>
                <w:noProof/>
                <w:webHidden/>
              </w:rPr>
              <w:t>13</w:t>
            </w:r>
            <w:r w:rsidR="00721539">
              <w:rPr>
                <w:noProof/>
                <w:webHidden/>
              </w:rPr>
              <w:fldChar w:fldCharType="end"/>
            </w:r>
          </w:hyperlink>
        </w:p>
        <w:p w14:paraId="6940277E" w14:textId="112A7FD5" w:rsidR="00721539" w:rsidRDefault="00593B94">
          <w:pPr>
            <w:pStyle w:val="TOC2"/>
            <w:rPr>
              <w:rFonts w:asciiTheme="minorHAnsi" w:eastAsiaTheme="minorEastAsia" w:hAnsiTheme="minorHAnsi" w:cstheme="minorBidi"/>
              <w:iCs w:val="0"/>
              <w:noProof/>
              <w:sz w:val="21"/>
              <w:szCs w:val="22"/>
            </w:rPr>
          </w:pPr>
          <w:hyperlink w:anchor="_Toc104415866" w:history="1">
            <w:r w:rsidR="00721539" w:rsidRPr="0037617C">
              <w:rPr>
                <w:rStyle w:val="aff"/>
                <w:rFonts w:ascii="黑体" w:hAnsi="黑体"/>
                <w:noProof/>
              </w:rPr>
              <w:t>4.2</w:t>
            </w:r>
            <w:r w:rsidR="00721539">
              <w:rPr>
                <w:rFonts w:asciiTheme="minorHAnsi" w:eastAsiaTheme="minorEastAsia" w:hAnsiTheme="minorHAnsi" w:cstheme="minorBidi"/>
                <w:iCs w:val="0"/>
                <w:noProof/>
                <w:sz w:val="21"/>
                <w:szCs w:val="22"/>
              </w:rPr>
              <w:tab/>
            </w:r>
            <w:r w:rsidR="00721539" w:rsidRPr="0037617C">
              <w:rPr>
                <w:rStyle w:val="aff"/>
                <w:noProof/>
              </w:rPr>
              <w:t>模型设计与变量定义</w:t>
            </w:r>
            <w:r w:rsidR="00721539">
              <w:rPr>
                <w:noProof/>
                <w:webHidden/>
              </w:rPr>
              <w:tab/>
            </w:r>
            <w:r w:rsidR="00721539">
              <w:rPr>
                <w:noProof/>
                <w:webHidden/>
              </w:rPr>
              <w:fldChar w:fldCharType="begin"/>
            </w:r>
            <w:r w:rsidR="00721539">
              <w:rPr>
                <w:noProof/>
                <w:webHidden/>
              </w:rPr>
              <w:instrText xml:space="preserve"> PAGEREF _Toc104415866 \h </w:instrText>
            </w:r>
            <w:r w:rsidR="00721539">
              <w:rPr>
                <w:noProof/>
                <w:webHidden/>
              </w:rPr>
            </w:r>
            <w:r w:rsidR="00721539">
              <w:rPr>
                <w:noProof/>
                <w:webHidden/>
              </w:rPr>
              <w:fldChar w:fldCharType="separate"/>
            </w:r>
            <w:r w:rsidR="00474337">
              <w:rPr>
                <w:noProof/>
                <w:webHidden/>
              </w:rPr>
              <w:t>14</w:t>
            </w:r>
            <w:r w:rsidR="00721539">
              <w:rPr>
                <w:noProof/>
                <w:webHidden/>
              </w:rPr>
              <w:fldChar w:fldCharType="end"/>
            </w:r>
          </w:hyperlink>
        </w:p>
        <w:p w14:paraId="5D37F991" w14:textId="36A6ECD5" w:rsidR="00721539" w:rsidRDefault="00593B94">
          <w:pPr>
            <w:pStyle w:val="TOC2"/>
            <w:rPr>
              <w:rFonts w:asciiTheme="minorHAnsi" w:eastAsiaTheme="minorEastAsia" w:hAnsiTheme="minorHAnsi" w:cstheme="minorBidi"/>
              <w:iCs w:val="0"/>
              <w:noProof/>
              <w:sz w:val="21"/>
              <w:szCs w:val="22"/>
            </w:rPr>
          </w:pPr>
          <w:hyperlink w:anchor="_Toc104415867" w:history="1">
            <w:r w:rsidR="00721539" w:rsidRPr="0037617C">
              <w:rPr>
                <w:rStyle w:val="aff"/>
                <w:rFonts w:ascii="黑体" w:hAnsi="黑体"/>
                <w:noProof/>
              </w:rPr>
              <w:t>4.3</w:t>
            </w:r>
            <w:r w:rsidR="00721539">
              <w:rPr>
                <w:rFonts w:asciiTheme="minorHAnsi" w:eastAsiaTheme="minorEastAsia" w:hAnsiTheme="minorHAnsi" w:cstheme="minorBidi"/>
                <w:iCs w:val="0"/>
                <w:noProof/>
                <w:sz w:val="21"/>
                <w:szCs w:val="22"/>
              </w:rPr>
              <w:tab/>
            </w:r>
            <w:r w:rsidR="00721539" w:rsidRPr="0037617C">
              <w:rPr>
                <w:rStyle w:val="aff"/>
                <w:noProof/>
              </w:rPr>
              <w:t>描述性统计</w:t>
            </w:r>
            <w:r w:rsidR="00721539">
              <w:rPr>
                <w:noProof/>
                <w:webHidden/>
              </w:rPr>
              <w:tab/>
            </w:r>
            <w:r w:rsidR="00721539">
              <w:rPr>
                <w:noProof/>
                <w:webHidden/>
              </w:rPr>
              <w:fldChar w:fldCharType="begin"/>
            </w:r>
            <w:r w:rsidR="00721539">
              <w:rPr>
                <w:noProof/>
                <w:webHidden/>
              </w:rPr>
              <w:instrText xml:space="preserve"> PAGEREF _Toc104415867 \h </w:instrText>
            </w:r>
            <w:r w:rsidR="00721539">
              <w:rPr>
                <w:noProof/>
                <w:webHidden/>
              </w:rPr>
            </w:r>
            <w:r w:rsidR="00721539">
              <w:rPr>
                <w:noProof/>
                <w:webHidden/>
              </w:rPr>
              <w:fldChar w:fldCharType="separate"/>
            </w:r>
            <w:r w:rsidR="00474337">
              <w:rPr>
                <w:noProof/>
                <w:webHidden/>
              </w:rPr>
              <w:t>17</w:t>
            </w:r>
            <w:r w:rsidR="00721539">
              <w:rPr>
                <w:noProof/>
                <w:webHidden/>
              </w:rPr>
              <w:fldChar w:fldCharType="end"/>
            </w:r>
          </w:hyperlink>
        </w:p>
        <w:p w14:paraId="476E25FD" w14:textId="582A1B4B" w:rsidR="00721539" w:rsidRDefault="00593B94">
          <w:pPr>
            <w:pStyle w:val="TOC1"/>
            <w:rPr>
              <w:rFonts w:asciiTheme="minorHAnsi" w:eastAsiaTheme="minorEastAsia" w:hAnsiTheme="minorHAnsi" w:cstheme="minorBidi"/>
              <w:b w:val="0"/>
              <w:bCs w:val="0"/>
              <w:noProof/>
              <w:sz w:val="21"/>
              <w:szCs w:val="22"/>
            </w:rPr>
          </w:pPr>
          <w:hyperlink w:anchor="_Toc104415868" w:history="1">
            <w:r w:rsidR="00721539" w:rsidRPr="0037617C">
              <w:rPr>
                <w:rStyle w:val="aff"/>
                <w:rFonts w:ascii="黑体" w:hAnsi="黑体"/>
                <w:noProof/>
              </w:rPr>
              <w:t>5</w:t>
            </w:r>
            <w:r w:rsidR="00721539">
              <w:rPr>
                <w:rFonts w:asciiTheme="minorHAnsi" w:eastAsiaTheme="minorEastAsia" w:hAnsiTheme="minorHAnsi" w:cstheme="minorBidi"/>
                <w:b w:val="0"/>
                <w:bCs w:val="0"/>
                <w:noProof/>
                <w:sz w:val="21"/>
                <w:szCs w:val="22"/>
              </w:rPr>
              <w:tab/>
            </w:r>
            <w:r w:rsidR="00721539" w:rsidRPr="0037617C">
              <w:rPr>
                <w:rStyle w:val="aff"/>
                <w:noProof/>
              </w:rPr>
              <w:t>实证结果分析</w:t>
            </w:r>
            <w:r w:rsidR="00721539">
              <w:rPr>
                <w:noProof/>
                <w:webHidden/>
              </w:rPr>
              <w:tab/>
            </w:r>
            <w:r w:rsidR="00721539">
              <w:rPr>
                <w:noProof/>
                <w:webHidden/>
              </w:rPr>
              <w:fldChar w:fldCharType="begin"/>
            </w:r>
            <w:r w:rsidR="00721539">
              <w:rPr>
                <w:noProof/>
                <w:webHidden/>
              </w:rPr>
              <w:instrText xml:space="preserve"> PAGEREF _Toc104415868 \h </w:instrText>
            </w:r>
            <w:r w:rsidR="00721539">
              <w:rPr>
                <w:noProof/>
                <w:webHidden/>
              </w:rPr>
            </w:r>
            <w:r w:rsidR="00721539">
              <w:rPr>
                <w:noProof/>
                <w:webHidden/>
              </w:rPr>
              <w:fldChar w:fldCharType="separate"/>
            </w:r>
            <w:r w:rsidR="00474337">
              <w:rPr>
                <w:noProof/>
                <w:webHidden/>
              </w:rPr>
              <w:t>18</w:t>
            </w:r>
            <w:r w:rsidR="00721539">
              <w:rPr>
                <w:noProof/>
                <w:webHidden/>
              </w:rPr>
              <w:fldChar w:fldCharType="end"/>
            </w:r>
          </w:hyperlink>
        </w:p>
        <w:p w14:paraId="67B42D7B" w14:textId="796F74B7" w:rsidR="00721539" w:rsidRDefault="00593B94">
          <w:pPr>
            <w:pStyle w:val="TOC2"/>
            <w:rPr>
              <w:rFonts w:asciiTheme="minorHAnsi" w:eastAsiaTheme="minorEastAsia" w:hAnsiTheme="minorHAnsi" w:cstheme="minorBidi"/>
              <w:iCs w:val="0"/>
              <w:noProof/>
              <w:sz w:val="21"/>
              <w:szCs w:val="22"/>
            </w:rPr>
          </w:pPr>
          <w:hyperlink w:anchor="_Toc104415869" w:history="1">
            <w:r w:rsidR="00721539" w:rsidRPr="0037617C">
              <w:rPr>
                <w:rStyle w:val="aff"/>
                <w:rFonts w:ascii="黑体" w:hAnsi="黑体"/>
                <w:noProof/>
              </w:rPr>
              <w:t>5.1</w:t>
            </w:r>
            <w:r w:rsidR="00721539">
              <w:rPr>
                <w:rFonts w:asciiTheme="minorHAnsi" w:eastAsiaTheme="minorEastAsia" w:hAnsiTheme="minorHAnsi" w:cstheme="minorBidi"/>
                <w:iCs w:val="0"/>
                <w:noProof/>
                <w:sz w:val="21"/>
                <w:szCs w:val="22"/>
              </w:rPr>
              <w:tab/>
            </w:r>
            <w:r w:rsidR="00721539" w:rsidRPr="0037617C">
              <w:rPr>
                <w:rStyle w:val="aff"/>
                <w:noProof/>
              </w:rPr>
              <w:t>基本分析</w:t>
            </w:r>
            <w:r w:rsidR="00721539">
              <w:rPr>
                <w:noProof/>
                <w:webHidden/>
              </w:rPr>
              <w:tab/>
            </w:r>
            <w:r w:rsidR="00721539">
              <w:rPr>
                <w:noProof/>
                <w:webHidden/>
              </w:rPr>
              <w:fldChar w:fldCharType="begin"/>
            </w:r>
            <w:r w:rsidR="00721539">
              <w:rPr>
                <w:noProof/>
                <w:webHidden/>
              </w:rPr>
              <w:instrText xml:space="preserve"> PAGEREF _Toc104415869 \h </w:instrText>
            </w:r>
            <w:r w:rsidR="00721539">
              <w:rPr>
                <w:noProof/>
                <w:webHidden/>
              </w:rPr>
            </w:r>
            <w:r w:rsidR="00721539">
              <w:rPr>
                <w:noProof/>
                <w:webHidden/>
              </w:rPr>
              <w:fldChar w:fldCharType="separate"/>
            </w:r>
            <w:r w:rsidR="00474337">
              <w:rPr>
                <w:noProof/>
                <w:webHidden/>
              </w:rPr>
              <w:t>18</w:t>
            </w:r>
            <w:r w:rsidR="00721539">
              <w:rPr>
                <w:noProof/>
                <w:webHidden/>
              </w:rPr>
              <w:fldChar w:fldCharType="end"/>
            </w:r>
          </w:hyperlink>
        </w:p>
        <w:p w14:paraId="0641A7F8" w14:textId="232FFBEA" w:rsidR="00721539" w:rsidRDefault="00593B94">
          <w:pPr>
            <w:pStyle w:val="TOC2"/>
            <w:rPr>
              <w:rFonts w:asciiTheme="minorHAnsi" w:eastAsiaTheme="minorEastAsia" w:hAnsiTheme="minorHAnsi" w:cstheme="minorBidi"/>
              <w:iCs w:val="0"/>
              <w:noProof/>
              <w:sz w:val="21"/>
              <w:szCs w:val="22"/>
            </w:rPr>
          </w:pPr>
          <w:hyperlink w:anchor="_Toc104415870" w:history="1">
            <w:r w:rsidR="00721539" w:rsidRPr="0037617C">
              <w:rPr>
                <w:rStyle w:val="aff"/>
                <w:rFonts w:ascii="黑体" w:hAnsi="黑体"/>
                <w:noProof/>
              </w:rPr>
              <w:t>5.2</w:t>
            </w:r>
            <w:r w:rsidR="00721539">
              <w:rPr>
                <w:rFonts w:asciiTheme="minorHAnsi" w:eastAsiaTheme="minorEastAsia" w:hAnsiTheme="minorHAnsi" w:cstheme="minorBidi"/>
                <w:iCs w:val="0"/>
                <w:noProof/>
                <w:sz w:val="21"/>
                <w:szCs w:val="22"/>
              </w:rPr>
              <w:tab/>
            </w:r>
            <w:r w:rsidR="00721539" w:rsidRPr="0037617C">
              <w:rPr>
                <w:rStyle w:val="aff"/>
                <w:noProof/>
              </w:rPr>
              <w:t>异质性分析</w:t>
            </w:r>
            <w:r w:rsidR="00721539">
              <w:rPr>
                <w:noProof/>
                <w:webHidden/>
              </w:rPr>
              <w:tab/>
            </w:r>
            <w:r w:rsidR="00721539">
              <w:rPr>
                <w:noProof/>
                <w:webHidden/>
              </w:rPr>
              <w:fldChar w:fldCharType="begin"/>
            </w:r>
            <w:r w:rsidR="00721539">
              <w:rPr>
                <w:noProof/>
                <w:webHidden/>
              </w:rPr>
              <w:instrText xml:space="preserve"> PAGEREF _Toc104415870 \h </w:instrText>
            </w:r>
            <w:r w:rsidR="00721539">
              <w:rPr>
                <w:noProof/>
                <w:webHidden/>
              </w:rPr>
            </w:r>
            <w:r w:rsidR="00721539">
              <w:rPr>
                <w:noProof/>
                <w:webHidden/>
              </w:rPr>
              <w:fldChar w:fldCharType="separate"/>
            </w:r>
            <w:r w:rsidR="00474337">
              <w:rPr>
                <w:noProof/>
                <w:webHidden/>
              </w:rPr>
              <w:t>19</w:t>
            </w:r>
            <w:r w:rsidR="00721539">
              <w:rPr>
                <w:noProof/>
                <w:webHidden/>
              </w:rPr>
              <w:fldChar w:fldCharType="end"/>
            </w:r>
          </w:hyperlink>
        </w:p>
        <w:p w14:paraId="1FD5983B" w14:textId="65EE3DCF" w:rsidR="00721539" w:rsidRDefault="00593B94">
          <w:pPr>
            <w:pStyle w:val="TOC2"/>
            <w:rPr>
              <w:rFonts w:asciiTheme="minorHAnsi" w:eastAsiaTheme="minorEastAsia" w:hAnsiTheme="minorHAnsi" w:cstheme="minorBidi"/>
              <w:iCs w:val="0"/>
              <w:noProof/>
              <w:sz w:val="21"/>
              <w:szCs w:val="22"/>
            </w:rPr>
          </w:pPr>
          <w:hyperlink w:anchor="_Toc104415871" w:history="1">
            <w:r w:rsidR="00721539" w:rsidRPr="0037617C">
              <w:rPr>
                <w:rStyle w:val="aff"/>
                <w:rFonts w:ascii="黑体" w:hAnsi="黑体"/>
                <w:noProof/>
              </w:rPr>
              <w:t>5.3</w:t>
            </w:r>
            <w:r w:rsidR="00721539">
              <w:rPr>
                <w:rFonts w:asciiTheme="minorHAnsi" w:eastAsiaTheme="minorEastAsia" w:hAnsiTheme="minorHAnsi" w:cstheme="minorBidi"/>
                <w:iCs w:val="0"/>
                <w:noProof/>
                <w:sz w:val="21"/>
                <w:szCs w:val="22"/>
              </w:rPr>
              <w:tab/>
            </w:r>
            <w:r w:rsidR="00721539" w:rsidRPr="0037617C">
              <w:rPr>
                <w:rStyle w:val="aff"/>
                <w:noProof/>
              </w:rPr>
              <w:t>路径分析</w:t>
            </w:r>
            <w:r w:rsidR="00721539">
              <w:rPr>
                <w:noProof/>
                <w:webHidden/>
              </w:rPr>
              <w:tab/>
            </w:r>
            <w:r w:rsidR="00721539">
              <w:rPr>
                <w:noProof/>
                <w:webHidden/>
              </w:rPr>
              <w:fldChar w:fldCharType="begin"/>
            </w:r>
            <w:r w:rsidR="00721539">
              <w:rPr>
                <w:noProof/>
                <w:webHidden/>
              </w:rPr>
              <w:instrText xml:space="preserve"> PAGEREF _Toc104415871 \h </w:instrText>
            </w:r>
            <w:r w:rsidR="00721539">
              <w:rPr>
                <w:noProof/>
                <w:webHidden/>
              </w:rPr>
            </w:r>
            <w:r w:rsidR="00721539">
              <w:rPr>
                <w:noProof/>
                <w:webHidden/>
              </w:rPr>
              <w:fldChar w:fldCharType="separate"/>
            </w:r>
            <w:r w:rsidR="00474337">
              <w:rPr>
                <w:noProof/>
                <w:webHidden/>
              </w:rPr>
              <w:t>20</w:t>
            </w:r>
            <w:r w:rsidR="00721539">
              <w:rPr>
                <w:noProof/>
                <w:webHidden/>
              </w:rPr>
              <w:fldChar w:fldCharType="end"/>
            </w:r>
          </w:hyperlink>
        </w:p>
        <w:p w14:paraId="603DDFAE" w14:textId="6FA47CF6" w:rsidR="00721539" w:rsidRDefault="00593B94">
          <w:pPr>
            <w:pStyle w:val="TOC2"/>
            <w:rPr>
              <w:rFonts w:asciiTheme="minorHAnsi" w:eastAsiaTheme="minorEastAsia" w:hAnsiTheme="minorHAnsi" w:cstheme="minorBidi"/>
              <w:iCs w:val="0"/>
              <w:noProof/>
              <w:sz w:val="21"/>
              <w:szCs w:val="22"/>
            </w:rPr>
          </w:pPr>
          <w:hyperlink w:anchor="_Toc104415872" w:history="1">
            <w:r w:rsidR="00721539" w:rsidRPr="0037617C">
              <w:rPr>
                <w:rStyle w:val="aff"/>
                <w:rFonts w:ascii="黑体" w:hAnsi="黑体"/>
                <w:noProof/>
              </w:rPr>
              <w:t>5.4</w:t>
            </w:r>
            <w:r w:rsidR="00721539">
              <w:rPr>
                <w:rFonts w:asciiTheme="minorHAnsi" w:eastAsiaTheme="minorEastAsia" w:hAnsiTheme="minorHAnsi" w:cstheme="minorBidi"/>
                <w:iCs w:val="0"/>
                <w:noProof/>
                <w:sz w:val="21"/>
                <w:szCs w:val="22"/>
              </w:rPr>
              <w:tab/>
            </w:r>
            <w:r w:rsidR="00721539" w:rsidRPr="0037617C">
              <w:rPr>
                <w:rStyle w:val="aff"/>
                <w:noProof/>
              </w:rPr>
              <w:t>稳健性检验</w:t>
            </w:r>
            <w:r w:rsidR="00721539">
              <w:rPr>
                <w:noProof/>
                <w:webHidden/>
              </w:rPr>
              <w:tab/>
            </w:r>
            <w:r w:rsidR="00721539">
              <w:rPr>
                <w:noProof/>
                <w:webHidden/>
              </w:rPr>
              <w:fldChar w:fldCharType="begin"/>
            </w:r>
            <w:r w:rsidR="00721539">
              <w:rPr>
                <w:noProof/>
                <w:webHidden/>
              </w:rPr>
              <w:instrText xml:space="preserve"> PAGEREF _Toc104415872 \h </w:instrText>
            </w:r>
            <w:r w:rsidR="00721539">
              <w:rPr>
                <w:noProof/>
                <w:webHidden/>
              </w:rPr>
            </w:r>
            <w:r w:rsidR="00721539">
              <w:rPr>
                <w:noProof/>
                <w:webHidden/>
              </w:rPr>
              <w:fldChar w:fldCharType="separate"/>
            </w:r>
            <w:r w:rsidR="00474337">
              <w:rPr>
                <w:noProof/>
                <w:webHidden/>
              </w:rPr>
              <w:t>21</w:t>
            </w:r>
            <w:r w:rsidR="00721539">
              <w:rPr>
                <w:noProof/>
                <w:webHidden/>
              </w:rPr>
              <w:fldChar w:fldCharType="end"/>
            </w:r>
          </w:hyperlink>
        </w:p>
        <w:p w14:paraId="40BB04A8" w14:textId="7F60508A" w:rsidR="00721539" w:rsidRDefault="00593B94">
          <w:pPr>
            <w:pStyle w:val="TOC1"/>
            <w:rPr>
              <w:rFonts w:asciiTheme="minorHAnsi" w:eastAsiaTheme="minorEastAsia" w:hAnsiTheme="minorHAnsi" w:cstheme="minorBidi"/>
              <w:b w:val="0"/>
              <w:bCs w:val="0"/>
              <w:noProof/>
              <w:sz w:val="21"/>
              <w:szCs w:val="22"/>
            </w:rPr>
          </w:pPr>
          <w:hyperlink w:anchor="_Toc104415873" w:history="1">
            <w:r w:rsidR="00721539" w:rsidRPr="0037617C">
              <w:rPr>
                <w:rStyle w:val="aff"/>
                <w:rFonts w:ascii="黑体" w:hAnsi="黑体"/>
                <w:noProof/>
              </w:rPr>
              <w:t>6</w:t>
            </w:r>
            <w:r w:rsidR="00721539">
              <w:rPr>
                <w:rFonts w:asciiTheme="minorHAnsi" w:eastAsiaTheme="minorEastAsia" w:hAnsiTheme="minorHAnsi" w:cstheme="minorBidi"/>
                <w:b w:val="0"/>
                <w:bCs w:val="0"/>
                <w:noProof/>
                <w:sz w:val="21"/>
                <w:szCs w:val="22"/>
              </w:rPr>
              <w:tab/>
            </w:r>
            <w:r w:rsidR="00721539" w:rsidRPr="0037617C">
              <w:rPr>
                <w:rStyle w:val="aff"/>
                <w:noProof/>
              </w:rPr>
              <w:t>总结与展望</w:t>
            </w:r>
            <w:r w:rsidR="00721539">
              <w:rPr>
                <w:noProof/>
                <w:webHidden/>
              </w:rPr>
              <w:tab/>
            </w:r>
            <w:r w:rsidR="00721539">
              <w:rPr>
                <w:noProof/>
                <w:webHidden/>
              </w:rPr>
              <w:fldChar w:fldCharType="begin"/>
            </w:r>
            <w:r w:rsidR="00721539">
              <w:rPr>
                <w:noProof/>
                <w:webHidden/>
              </w:rPr>
              <w:instrText xml:space="preserve"> PAGEREF _Toc104415873 \h </w:instrText>
            </w:r>
            <w:r w:rsidR="00721539">
              <w:rPr>
                <w:noProof/>
                <w:webHidden/>
              </w:rPr>
            </w:r>
            <w:r w:rsidR="00721539">
              <w:rPr>
                <w:noProof/>
                <w:webHidden/>
              </w:rPr>
              <w:fldChar w:fldCharType="separate"/>
            </w:r>
            <w:r w:rsidR="00474337">
              <w:rPr>
                <w:noProof/>
                <w:webHidden/>
              </w:rPr>
              <w:t>25</w:t>
            </w:r>
            <w:r w:rsidR="00721539">
              <w:rPr>
                <w:noProof/>
                <w:webHidden/>
              </w:rPr>
              <w:fldChar w:fldCharType="end"/>
            </w:r>
          </w:hyperlink>
        </w:p>
        <w:p w14:paraId="61AE70D4" w14:textId="44BBD0D9" w:rsidR="00721539" w:rsidRDefault="00593B94">
          <w:pPr>
            <w:pStyle w:val="TOC2"/>
            <w:rPr>
              <w:rFonts w:asciiTheme="minorHAnsi" w:eastAsiaTheme="minorEastAsia" w:hAnsiTheme="minorHAnsi" w:cstheme="minorBidi"/>
              <w:iCs w:val="0"/>
              <w:noProof/>
              <w:sz w:val="21"/>
              <w:szCs w:val="22"/>
            </w:rPr>
          </w:pPr>
          <w:hyperlink w:anchor="_Toc104415874" w:history="1">
            <w:r w:rsidR="00721539" w:rsidRPr="0037617C">
              <w:rPr>
                <w:rStyle w:val="aff"/>
                <w:rFonts w:ascii="黑体" w:hAnsi="黑体"/>
                <w:noProof/>
              </w:rPr>
              <w:t>6.1</w:t>
            </w:r>
            <w:r w:rsidR="00721539">
              <w:rPr>
                <w:rFonts w:asciiTheme="minorHAnsi" w:eastAsiaTheme="minorEastAsia" w:hAnsiTheme="minorHAnsi" w:cstheme="minorBidi"/>
                <w:iCs w:val="0"/>
                <w:noProof/>
                <w:sz w:val="21"/>
                <w:szCs w:val="22"/>
              </w:rPr>
              <w:tab/>
            </w:r>
            <w:r w:rsidR="00721539" w:rsidRPr="0037617C">
              <w:rPr>
                <w:rStyle w:val="aff"/>
                <w:noProof/>
              </w:rPr>
              <w:t>总结</w:t>
            </w:r>
            <w:r w:rsidR="00721539">
              <w:rPr>
                <w:noProof/>
                <w:webHidden/>
              </w:rPr>
              <w:tab/>
            </w:r>
            <w:r w:rsidR="00721539">
              <w:rPr>
                <w:noProof/>
                <w:webHidden/>
              </w:rPr>
              <w:fldChar w:fldCharType="begin"/>
            </w:r>
            <w:r w:rsidR="00721539">
              <w:rPr>
                <w:noProof/>
                <w:webHidden/>
              </w:rPr>
              <w:instrText xml:space="preserve"> PAGEREF _Toc104415874 \h </w:instrText>
            </w:r>
            <w:r w:rsidR="00721539">
              <w:rPr>
                <w:noProof/>
                <w:webHidden/>
              </w:rPr>
            </w:r>
            <w:r w:rsidR="00721539">
              <w:rPr>
                <w:noProof/>
                <w:webHidden/>
              </w:rPr>
              <w:fldChar w:fldCharType="separate"/>
            </w:r>
            <w:r w:rsidR="00474337">
              <w:rPr>
                <w:noProof/>
                <w:webHidden/>
              </w:rPr>
              <w:t>25</w:t>
            </w:r>
            <w:r w:rsidR="00721539">
              <w:rPr>
                <w:noProof/>
                <w:webHidden/>
              </w:rPr>
              <w:fldChar w:fldCharType="end"/>
            </w:r>
          </w:hyperlink>
        </w:p>
        <w:p w14:paraId="7C2B6003" w14:textId="05D5B715" w:rsidR="00721539" w:rsidRDefault="00593B94">
          <w:pPr>
            <w:pStyle w:val="TOC2"/>
            <w:rPr>
              <w:rFonts w:asciiTheme="minorHAnsi" w:eastAsiaTheme="minorEastAsia" w:hAnsiTheme="minorHAnsi" w:cstheme="minorBidi"/>
              <w:iCs w:val="0"/>
              <w:noProof/>
              <w:sz w:val="21"/>
              <w:szCs w:val="22"/>
            </w:rPr>
          </w:pPr>
          <w:hyperlink w:anchor="_Toc104415875" w:history="1">
            <w:r w:rsidR="00721539" w:rsidRPr="0037617C">
              <w:rPr>
                <w:rStyle w:val="aff"/>
                <w:rFonts w:ascii="黑体" w:hAnsi="黑体"/>
                <w:noProof/>
              </w:rPr>
              <w:t>6.2</w:t>
            </w:r>
            <w:r w:rsidR="00721539">
              <w:rPr>
                <w:rFonts w:asciiTheme="minorHAnsi" w:eastAsiaTheme="minorEastAsia" w:hAnsiTheme="minorHAnsi" w:cstheme="minorBidi"/>
                <w:iCs w:val="0"/>
                <w:noProof/>
                <w:sz w:val="21"/>
                <w:szCs w:val="22"/>
              </w:rPr>
              <w:tab/>
            </w:r>
            <w:r w:rsidR="00721539" w:rsidRPr="0037617C">
              <w:rPr>
                <w:rStyle w:val="aff"/>
                <w:noProof/>
              </w:rPr>
              <w:t>建议与展望</w:t>
            </w:r>
            <w:r w:rsidR="00721539">
              <w:rPr>
                <w:noProof/>
                <w:webHidden/>
              </w:rPr>
              <w:tab/>
            </w:r>
            <w:r w:rsidR="00721539">
              <w:rPr>
                <w:noProof/>
                <w:webHidden/>
              </w:rPr>
              <w:fldChar w:fldCharType="begin"/>
            </w:r>
            <w:r w:rsidR="00721539">
              <w:rPr>
                <w:noProof/>
                <w:webHidden/>
              </w:rPr>
              <w:instrText xml:space="preserve"> PAGEREF _Toc104415875 \h </w:instrText>
            </w:r>
            <w:r w:rsidR="00721539">
              <w:rPr>
                <w:noProof/>
                <w:webHidden/>
              </w:rPr>
            </w:r>
            <w:r w:rsidR="00721539">
              <w:rPr>
                <w:noProof/>
                <w:webHidden/>
              </w:rPr>
              <w:fldChar w:fldCharType="separate"/>
            </w:r>
            <w:r w:rsidR="00474337">
              <w:rPr>
                <w:noProof/>
                <w:webHidden/>
              </w:rPr>
              <w:t>25</w:t>
            </w:r>
            <w:r w:rsidR="00721539">
              <w:rPr>
                <w:noProof/>
                <w:webHidden/>
              </w:rPr>
              <w:fldChar w:fldCharType="end"/>
            </w:r>
          </w:hyperlink>
        </w:p>
        <w:p w14:paraId="270F3B9E" w14:textId="324086D7" w:rsidR="00721539" w:rsidRDefault="00593B94">
          <w:pPr>
            <w:pStyle w:val="TOC1"/>
            <w:rPr>
              <w:rFonts w:asciiTheme="minorHAnsi" w:eastAsiaTheme="minorEastAsia" w:hAnsiTheme="minorHAnsi" w:cstheme="minorBidi"/>
              <w:b w:val="0"/>
              <w:bCs w:val="0"/>
              <w:noProof/>
              <w:sz w:val="21"/>
              <w:szCs w:val="22"/>
            </w:rPr>
          </w:pPr>
          <w:hyperlink w:anchor="_Toc104415876" w:history="1">
            <w:r w:rsidR="00721539" w:rsidRPr="0037617C">
              <w:rPr>
                <w:rStyle w:val="aff"/>
                <w:noProof/>
              </w:rPr>
              <w:t>致谢</w:t>
            </w:r>
            <w:r w:rsidR="00721539">
              <w:rPr>
                <w:noProof/>
                <w:webHidden/>
              </w:rPr>
              <w:tab/>
            </w:r>
            <w:r w:rsidR="00721539">
              <w:rPr>
                <w:noProof/>
                <w:webHidden/>
              </w:rPr>
              <w:fldChar w:fldCharType="begin"/>
            </w:r>
            <w:r w:rsidR="00721539">
              <w:rPr>
                <w:noProof/>
                <w:webHidden/>
              </w:rPr>
              <w:instrText xml:space="preserve"> PAGEREF _Toc104415876 \h </w:instrText>
            </w:r>
            <w:r w:rsidR="00721539">
              <w:rPr>
                <w:noProof/>
                <w:webHidden/>
              </w:rPr>
            </w:r>
            <w:r w:rsidR="00721539">
              <w:rPr>
                <w:noProof/>
                <w:webHidden/>
              </w:rPr>
              <w:fldChar w:fldCharType="separate"/>
            </w:r>
            <w:r w:rsidR="00474337">
              <w:rPr>
                <w:noProof/>
                <w:webHidden/>
              </w:rPr>
              <w:t>27</w:t>
            </w:r>
            <w:r w:rsidR="00721539">
              <w:rPr>
                <w:noProof/>
                <w:webHidden/>
              </w:rPr>
              <w:fldChar w:fldCharType="end"/>
            </w:r>
          </w:hyperlink>
        </w:p>
        <w:p w14:paraId="0E6EDEDD" w14:textId="3BDE81E6" w:rsidR="00721539" w:rsidRDefault="00593B94">
          <w:pPr>
            <w:pStyle w:val="TOC1"/>
            <w:rPr>
              <w:rFonts w:asciiTheme="minorHAnsi" w:eastAsiaTheme="minorEastAsia" w:hAnsiTheme="minorHAnsi" w:cstheme="minorBidi"/>
              <w:b w:val="0"/>
              <w:bCs w:val="0"/>
              <w:noProof/>
              <w:sz w:val="21"/>
              <w:szCs w:val="22"/>
            </w:rPr>
          </w:pPr>
          <w:hyperlink w:anchor="_Toc104415877" w:history="1">
            <w:r w:rsidR="00721539" w:rsidRPr="0037617C">
              <w:rPr>
                <w:rStyle w:val="aff"/>
                <w:noProof/>
              </w:rPr>
              <w:t>参考文献</w:t>
            </w:r>
            <w:r w:rsidR="00721539">
              <w:rPr>
                <w:noProof/>
                <w:webHidden/>
              </w:rPr>
              <w:tab/>
            </w:r>
            <w:r w:rsidR="00721539">
              <w:rPr>
                <w:noProof/>
                <w:webHidden/>
              </w:rPr>
              <w:fldChar w:fldCharType="begin"/>
            </w:r>
            <w:r w:rsidR="00721539">
              <w:rPr>
                <w:noProof/>
                <w:webHidden/>
              </w:rPr>
              <w:instrText xml:space="preserve"> PAGEREF _Toc104415877 \h </w:instrText>
            </w:r>
            <w:r w:rsidR="00721539">
              <w:rPr>
                <w:noProof/>
                <w:webHidden/>
              </w:rPr>
            </w:r>
            <w:r w:rsidR="00721539">
              <w:rPr>
                <w:noProof/>
                <w:webHidden/>
              </w:rPr>
              <w:fldChar w:fldCharType="separate"/>
            </w:r>
            <w:r w:rsidR="00474337">
              <w:rPr>
                <w:noProof/>
                <w:webHidden/>
              </w:rPr>
              <w:t>28</w:t>
            </w:r>
            <w:r w:rsidR="00721539">
              <w:rPr>
                <w:noProof/>
                <w:webHidden/>
              </w:rPr>
              <w:fldChar w:fldCharType="end"/>
            </w:r>
          </w:hyperlink>
        </w:p>
        <w:p w14:paraId="13246CB5" w14:textId="5285B533" w:rsidR="00E156C5" w:rsidRDefault="00B554F3" w:rsidP="00E156C5">
          <w:pPr>
            <w:pStyle w:val="TOC1"/>
            <w:rPr>
              <w:lang w:val="zh-CN"/>
            </w:rPr>
          </w:pPr>
          <w:r w:rsidRPr="00061B0D">
            <w:rPr>
              <w:szCs w:val="24"/>
            </w:rPr>
            <w:fldChar w:fldCharType="end"/>
          </w:r>
        </w:p>
      </w:sdtContent>
    </w:sdt>
    <w:p w14:paraId="472CF64B" w14:textId="77777777" w:rsidR="00EE0243" w:rsidRDefault="00EE0243" w:rsidP="00E156C5">
      <w:pPr>
        <w:pStyle w:val="1"/>
        <w:rPr>
          <w:lang w:val="zh-CN"/>
        </w:rPr>
        <w:sectPr w:rsidR="00EE0243">
          <w:headerReference w:type="default" r:id="rId18"/>
          <w:footerReference w:type="default" r:id="rId19"/>
          <w:type w:val="continuous"/>
          <w:pgSz w:w="11906" w:h="16838"/>
          <w:pgMar w:top="1843" w:right="1797" w:bottom="1531" w:left="1797" w:header="1134" w:footer="1221" w:gutter="0"/>
          <w:pgNumType w:start="1"/>
          <w:cols w:space="720"/>
          <w:docGrid w:linePitch="312"/>
        </w:sectPr>
      </w:pPr>
    </w:p>
    <w:p w14:paraId="5ACB1413" w14:textId="24FCFF54" w:rsidR="00FA602A" w:rsidRPr="00061B0D" w:rsidRDefault="00B554F3" w:rsidP="00E156C5">
      <w:pPr>
        <w:pStyle w:val="1"/>
      </w:pPr>
      <w:bookmarkStart w:id="7" w:name="_Toc452327267"/>
      <w:bookmarkStart w:id="8" w:name="_Toc452327433"/>
      <w:bookmarkStart w:id="9" w:name="_Toc451934035"/>
      <w:bookmarkStart w:id="10" w:name="_Toc451934678"/>
      <w:bookmarkStart w:id="11" w:name="_Toc104415852"/>
      <w:proofErr w:type="gramStart"/>
      <w:r w:rsidRPr="00061B0D">
        <w:lastRenderedPageBreak/>
        <w:t>绪</w:t>
      </w:r>
      <w:proofErr w:type="gramEnd"/>
      <w:r w:rsidRPr="00061B0D">
        <w:rPr>
          <w:rFonts w:hint="eastAsia"/>
        </w:rPr>
        <w:t xml:space="preserve">  </w:t>
      </w:r>
      <w:r w:rsidRPr="00061B0D">
        <w:t>论</w:t>
      </w:r>
      <w:bookmarkEnd w:id="7"/>
      <w:bookmarkEnd w:id="8"/>
      <w:bookmarkEnd w:id="9"/>
      <w:bookmarkEnd w:id="10"/>
      <w:bookmarkEnd w:id="11"/>
    </w:p>
    <w:p w14:paraId="3BCDFE89" w14:textId="60F61B84" w:rsidR="00FA602A" w:rsidRPr="00061B0D" w:rsidRDefault="00B554F3">
      <w:pPr>
        <w:ind w:firstLine="480"/>
      </w:pPr>
      <w:r w:rsidRPr="00061B0D">
        <w:rPr>
          <w:rFonts w:hint="eastAsia"/>
        </w:rPr>
        <w:t>本</w:t>
      </w:r>
      <w:r w:rsidR="004451AB" w:rsidRPr="00061B0D">
        <w:rPr>
          <w:rFonts w:hint="eastAsia"/>
        </w:rPr>
        <w:t>章节</w:t>
      </w:r>
      <w:r w:rsidRPr="00061B0D">
        <w:rPr>
          <w:rFonts w:hint="eastAsia"/>
        </w:rPr>
        <w:t>为引言</w:t>
      </w:r>
      <w:r w:rsidR="004451AB" w:rsidRPr="00061B0D">
        <w:rPr>
          <w:rFonts w:hint="eastAsia"/>
        </w:rPr>
        <w:t>部分</w:t>
      </w:r>
      <w:r w:rsidRPr="00061B0D">
        <w:rPr>
          <w:rFonts w:hint="eastAsia"/>
        </w:rPr>
        <w:t>，</w:t>
      </w:r>
      <w:r w:rsidR="00F376A2" w:rsidRPr="00061B0D">
        <w:rPr>
          <w:rFonts w:hint="eastAsia"/>
        </w:rPr>
        <w:t>首先从会计监督现状、投资效率重要地位与</w:t>
      </w:r>
      <w:r w:rsidR="00FB5293" w:rsidRPr="00061B0D">
        <w:rPr>
          <w:rFonts w:hint="eastAsia"/>
        </w:rPr>
        <w:t>相关</w:t>
      </w:r>
      <w:r w:rsidR="00F376A2" w:rsidRPr="00061B0D">
        <w:rPr>
          <w:rFonts w:hint="eastAsia"/>
        </w:rPr>
        <w:t>制度</w:t>
      </w:r>
      <w:r w:rsidR="00FB5293" w:rsidRPr="00061B0D">
        <w:rPr>
          <w:rFonts w:hint="eastAsia"/>
        </w:rPr>
        <w:t>实施情况</w:t>
      </w:r>
      <w:r w:rsidR="00F376A2" w:rsidRPr="00061B0D">
        <w:rPr>
          <w:rFonts w:hint="eastAsia"/>
        </w:rPr>
        <w:t>三方面介绍了本文的研究背景，随后</w:t>
      </w:r>
      <w:r w:rsidR="006F6003" w:rsidRPr="00061B0D">
        <w:rPr>
          <w:rFonts w:hint="eastAsia"/>
        </w:rPr>
        <w:t>简要说明了</w:t>
      </w:r>
      <w:r w:rsidR="00F376A2" w:rsidRPr="00061B0D">
        <w:rPr>
          <w:rFonts w:hint="eastAsia"/>
        </w:rPr>
        <w:t>本文的研究</w:t>
      </w:r>
      <w:r w:rsidRPr="00061B0D">
        <w:rPr>
          <w:rFonts w:hint="eastAsia"/>
        </w:rPr>
        <w:t>意义</w:t>
      </w:r>
      <w:r w:rsidR="006F6003" w:rsidRPr="00061B0D">
        <w:rPr>
          <w:rFonts w:hint="eastAsia"/>
        </w:rPr>
        <w:t>、内容与方法。</w:t>
      </w:r>
    </w:p>
    <w:p w14:paraId="68AA9B3E" w14:textId="77777777" w:rsidR="00FA602A" w:rsidRPr="00061B0D" w:rsidRDefault="00B554F3" w:rsidP="00B40D05">
      <w:pPr>
        <w:pStyle w:val="2"/>
      </w:pPr>
      <w:bookmarkStart w:id="12" w:name="_Toc451934036"/>
      <w:bookmarkStart w:id="13" w:name="_Toc451934679"/>
      <w:bookmarkStart w:id="14" w:name="_Toc452327434"/>
      <w:bookmarkStart w:id="15" w:name="_Ref452311588"/>
      <w:bookmarkStart w:id="16" w:name="_Ref452311050"/>
      <w:bookmarkStart w:id="17" w:name="_Toc452327268"/>
      <w:bookmarkStart w:id="18" w:name="_Toc104415853"/>
      <w:r w:rsidRPr="00061B0D">
        <w:rPr>
          <w:rFonts w:hint="eastAsia"/>
        </w:rPr>
        <w:t>研究</w:t>
      </w:r>
      <w:r w:rsidRPr="00061B0D">
        <w:t>背景</w:t>
      </w:r>
      <w:bookmarkEnd w:id="12"/>
      <w:bookmarkEnd w:id="13"/>
      <w:bookmarkEnd w:id="14"/>
      <w:bookmarkEnd w:id="15"/>
      <w:bookmarkEnd w:id="16"/>
      <w:bookmarkEnd w:id="17"/>
      <w:bookmarkEnd w:id="18"/>
    </w:p>
    <w:p w14:paraId="741292AE" w14:textId="77777777" w:rsidR="00FA602A" w:rsidRPr="00061B0D" w:rsidRDefault="00B554F3" w:rsidP="00B40D05">
      <w:pPr>
        <w:pStyle w:val="3"/>
      </w:pPr>
      <w:r w:rsidRPr="00061B0D">
        <w:rPr>
          <w:rFonts w:hint="eastAsia"/>
        </w:rPr>
        <w:t>会计监督</w:t>
      </w:r>
    </w:p>
    <w:p w14:paraId="07921267" w14:textId="23C5159E" w:rsidR="00FA602A" w:rsidRPr="00061B0D" w:rsidRDefault="00B554F3">
      <w:pPr>
        <w:ind w:firstLine="480"/>
        <w:rPr>
          <w:rFonts w:cs="Times New Roman"/>
          <w:szCs w:val="24"/>
        </w:rPr>
      </w:pPr>
      <w:r w:rsidRPr="00061B0D">
        <w:rPr>
          <w:rFonts w:cs="Times New Roman" w:hint="eastAsia"/>
          <w:szCs w:val="24"/>
        </w:rPr>
        <w:t>会计信息作为资本市场的主要信息来源，</w:t>
      </w:r>
      <w:r w:rsidR="002D70E2" w:rsidRPr="00061B0D">
        <w:rPr>
          <w:rFonts w:cs="Times New Roman" w:hint="eastAsia"/>
          <w:szCs w:val="24"/>
        </w:rPr>
        <w:t>它通过</w:t>
      </w:r>
      <w:r w:rsidRPr="00061B0D">
        <w:rPr>
          <w:rFonts w:cs="Times New Roman" w:hint="eastAsia"/>
          <w:szCs w:val="24"/>
        </w:rPr>
        <w:t>财务报表等形式向</w:t>
      </w:r>
      <w:r w:rsidR="002D70E2" w:rsidRPr="00061B0D">
        <w:rPr>
          <w:rFonts w:cs="Times New Roman" w:hint="eastAsia"/>
          <w:szCs w:val="24"/>
        </w:rPr>
        <w:t>公司</w:t>
      </w:r>
      <w:r w:rsidRPr="00061B0D">
        <w:rPr>
          <w:rFonts w:cs="Times New Roman" w:hint="eastAsia"/>
          <w:szCs w:val="24"/>
        </w:rPr>
        <w:t>内部</w:t>
      </w:r>
      <w:r w:rsidR="002D70E2" w:rsidRPr="00061B0D">
        <w:rPr>
          <w:rFonts w:cs="Times New Roman" w:hint="eastAsia"/>
          <w:szCs w:val="24"/>
        </w:rPr>
        <w:t>和</w:t>
      </w:r>
      <w:r w:rsidRPr="00061B0D">
        <w:rPr>
          <w:rFonts w:cs="Times New Roman" w:hint="eastAsia"/>
          <w:szCs w:val="24"/>
        </w:rPr>
        <w:t>外部利益相关者提供了企业财务状况、经营成果</w:t>
      </w:r>
      <w:r w:rsidR="002D70E2" w:rsidRPr="00061B0D">
        <w:rPr>
          <w:rFonts w:cs="Times New Roman" w:hint="eastAsia"/>
          <w:szCs w:val="24"/>
        </w:rPr>
        <w:t>等</w:t>
      </w:r>
      <w:r w:rsidRPr="00061B0D">
        <w:rPr>
          <w:rFonts w:cs="Times New Roman" w:hint="eastAsia"/>
          <w:szCs w:val="24"/>
        </w:rPr>
        <w:t>信息，是投资</w:t>
      </w:r>
      <w:r w:rsidR="002D70E2" w:rsidRPr="00061B0D">
        <w:rPr>
          <w:rFonts w:cs="Times New Roman" w:hint="eastAsia"/>
          <w:szCs w:val="24"/>
        </w:rPr>
        <w:t>者和</w:t>
      </w:r>
      <w:r w:rsidRPr="00061B0D">
        <w:rPr>
          <w:rFonts w:cs="Times New Roman" w:hint="eastAsia"/>
          <w:szCs w:val="24"/>
        </w:rPr>
        <w:t>债权人进行决策的重要</w:t>
      </w:r>
      <w:r w:rsidR="002D70E2" w:rsidRPr="00061B0D">
        <w:rPr>
          <w:rFonts w:cs="Times New Roman" w:hint="eastAsia"/>
          <w:szCs w:val="24"/>
        </w:rPr>
        <w:t>参考</w:t>
      </w:r>
      <w:r w:rsidRPr="00061B0D">
        <w:rPr>
          <w:rFonts w:cs="Times New Roman" w:hint="eastAsia"/>
          <w:szCs w:val="24"/>
        </w:rPr>
        <w:t>。制度法规方面，国务院、财政部、证监会等部门为提升会计信息质量</w:t>
      </w:r>
      <w:r w:rsidR="002D4D3E" w:rsidRPr="00061B0D">
        <w:rPr>
          <w:rFonts w:cs="Times New Roman" w:hint="eastAsia"/>
          <w:szCs w:val="24"/>
        </w:rPr>
        <w:t>颁布了</w:t>
      </w:r>
      <w:r w:rsidR="006362EE" w:rsidRPr="006362EE">
        <w:rPr>
          <w:rFonts w:cs="Times New Roman" w:hint="eastAsia"/>
          <w:szCs w:val="24"/>
        </w:rPr>
        <w:t>《关于进一步规范财务审计秩序促进注册会计师行业健康发展的意见》、《财政部门实施会计监督办法》</w:t>
      </w:r>
      <w:r w:rsidR="006362EE">
        <w:rPr>
          <w:rFonts w:cs="Times New Roman" w:hint="eastAsia"/>
          <w:szCs w:val="24"/>
        </w:rPr>
        <w:t>、</w:t>
      </w:r>
      <w:r w:rsidR="002D4D3E" w:rsidRPr="00061B0D">
        <w:rPr>
          <w:rFonts w:cs="Times New Roman" w:hint="eastAsia"/>
          <w:szCs w:val="24"/>
        </w:rPr>
        <w:t>《上市公司财务报表披露细则》等一系列</w:t>
      </w:r>
      <w:r w:rsidRPr="00061B0D">
        <w:rPr>
          <w:rFonts w:cs="Times New Roman" w:hint="eastAsia"/>
          <w:szCs w:val="24"/>
        </w:rPr>
        <w:t>指导性文件。</w:t>
      </w:r>
    </w:p>
    <w:p w14:paraId="09D8B032" w14:textId="26CCF6BC" w:rsidR="00FA602A" w:rsidRPr="00061B0D" w:rsidRDefault="00B554F3" w:rsidP="00F74F2B">
      <w:pPr>
        <w:wordWrap/>
        <w:ind w:firstLine="480"/>
        <w:rPr>
          <w:rFonts w:cs="Times New Roman"/>
          <w:szCs w:val="24"/>
        </w:rPr>
      </w:pPr>
      <w:r w:rsidRPr="00061B0D">
        <w:rPr>
          <w:rFonts w:cs="Times New Roman" w:hint="eastAsia"/>
          <w:szCs w:val="24"/>
        </w:rPr>
        <w:t>而会计信息失真</w:t>
      </w:r>
      <w:r w:rsidR="002D70E2" w:rsidRPr="00061B0D">
        <w:rPr>
          <w:rFonts w:cs="Times New Roman" w:hint="eastAsia"/>
          <w:szCs w:val="24"/>
        </w:rPr>
        <w:t>甚至是</w:t>
      </w:r>
      <w:r w:rsidRPr="00061B0D">
        <w:rPr>
          <w:rFonts w:cs="Times New Roman" w:hint="eastAsia"/>
          <w:szCs w:val="24"/>
        </w:rPr>
        <w:t>造假的情况仍是屡见不鲜，典型案例如声称“会计差错涉及三百亿现金”实则累计虚增营业收入</w:t>
      </w:r>
      <w:r w:rsidRPr="00061B0D">
        <w:rPr>
          <w:rFonts w:cs="Times New Roman" w:hint="eastAsia"/>
          <w:szCs w:val="24"/>
        </w:rPr>
        <w:t>291.28</w:t>
      </w:r>
      <w:r w:rsidRPr="00061B0D">
        <w:rPr>
          <w:rFonts w:cs="Times New Roman" w:hint="eastAsia"/>
          <w:szCs w:val="24"/>
        </w:rPr>
        <w:t>亿元，累计虚增货币资金</w:t>
      </w:r>
      <w:r w:rsidRPr="00061B0D">
        <w:rPr>
          <w:rFonts w:cs="Times New Roman" w:hint="eastAsia"/>
          <w:szCs w:val="24"/>
        </w:rPr>
        <w:t>886.81</w:t>
      </w:r>
      <w:r w:rsidRPr="00061B0D">
        <w:rPr>
          <w:rFonts w:cs="Times New Roman" w:hint="eastAsia"/>
          <w:szCs w:val="24"/>
        </w:rPr>
        <w:t>亿元，关联方长期占用资金达</w:t>
      </w:r>
      <w:r w:rsidRPr="00061B0D">
        <w:rPr>
          <w:rFonts w:cs="Times New Roman" w:hint="eastAsia"/>
          <w:szCs w:val="24"/>
        </w:rPr>
        <w:t>116.19</w:t>
      </w:r>
      <w:r w:rsidRPr="00061B0D">
        <w:rPr>
          <w:rFonts w:cs="Times New Roman" w:hint="eastAsia"/>
          <w:szCs w:val="24"/>
        </w:rPr>
        <w:t>亿元的康美药业；獐子岛扇贝短短</w:t>
      </w:r>
      <w:r w:rsidRPr="00061B0D">
        <w:rPr>
          <w:rFonts w:cs="Times New Roman" w:hint="eastAsia"/>
          <w:szCs w:val="24"/>
        </w:rPr>
        <w:t>6</w:t>
      </w:r>
      <w:r w:rsidRPr="00061B0D">
        <w:rPr>
          <w:rFonts w:cs="Times New Roman" w:hint="eastAsia"/>
          <w:szCs w:val="24"/>
        </w:rPr>
        <w:t>年内</w:t>
      </w:r>
      <w:r w:rsidRPr="00061B0D">
        <w:rPr>
          <w:rFonts w:cs="Times New Roman" w:hint="eastAsia"/>
          <w:szCs w:val="24"/>
        </w:rPr>
        <w:t>5</w:t>
      </w:r>
      <w:r w:rsidRPr="00061B0D">
        <w:rPr>
          <w:rFonts w:cs="Times New Roman" w:hint="eastAsia"/>
          <w:szCs w:val="24"/>
        </w:rPr>
        <w:t>次“逃跑”的背后是獐子岛连续两年财务造假，</w:t>
      </w:r>
      <w:r w:rsidR="00BC5846">
        <w:rPr>
          <w:rFonts w:cs="Times New Roman" w:hint="eastAsia"/>
          <w:szCs w:val="24"/>
        </w:rPr>
        <w:t>獐子岛</w:t>
      </w:r>
      <w:r w:rsidRPr="00061B0D">
        <w:rPr>
          <w:rFonts w:cs="Times New Roman" w:hint="eastAsia"/>
          <w:szCs w:val="24"/>
        </w:rPr>
        <w:t>虚增或虚减利润数额巨大，</w:t>
      </w:r>
      <w:r w:rsidRPr="00061B0D">
        <w:rPr>
          <w:rFonts w:cs="Times New Roman" w:hint="eastAsia"/>
          <w:szCs w:val="24"/>
        </w:rPr>
        <w:t>2016</w:t>
      </w:r>
      <w:r w:rsidRPr="00061B0D">
        <w:rPr>
          <w:rFonts w:cs="Times New Roman" w:hint="eastAsia"/>
          <w:szCs w:val="24"/>
        </w:rPr>
        <w:t>年、</w:t>
      </w:r>
      <w:r w:rsidRPr="00061B0D">
        <w:rPr>
          <w:rFonts w:cs="Times New Roman" w:hint="eastAsia"/>
          <w:szCs w:val="24"/>
        </w:rPr>
        <w:t>2</w:t>
      </w:r>
      <w:r w:rsidRPr="00061B0D">
        <w:rPr>
          <w:rFonts w:cs="Times New Roman"/>
          <w:szCs w:val="24"/>
        </w:rPr>
        <w:t>017</w:t>
      </w:r>
      <w:r w:rsidRPr="00061B0D">
        <w:rPr>
          <w:rFonts w:cs="Times New Roman" w:hint="eastAsia"/>
          <w:szCs w:val="24"/>
        </w:rPr>
        <w:t>年分别虚增利润</w:t>
      </w:r>
      <w:r w:rsidRPr="00061B0D">
        <w:rPr>
          <w:rFonts w:cs="Times New Roman" w:hint="eastAsia"/>
          <w:szCs w:val="24"/>
        </w:rPr>
        <w:t>1.31</w:t>
      </w:r>
      <w:r w:rsidRPr="00061B0D">
        <w:rPr>
          <w:rFonts w:cs="Times New Roman" w:hint="eastAsia"/>
          <w:szCs w:val="24"/>
        </w:rPr>
        <w:t>亿元、虚减利润</w:t>
      </w:r>
      <w:r w:rsidRPr="00061B0D">
        <w:rPr>
          <w:rFonts w:cs="Times New Roman" w:hint="eastAsia"/>
          <w:szCs w:val="24"/>
        </w:rPr>
        <w:t>2.79</w:t>
      </w:r>
      <w:r w:rsidRPr="00061B0D">
        <w:rPr>
          <w:rFonts w:cs="Times New Roman" w:hint="eastAsia"/>
          <w:szCs w:val="24"/>
        </w:rPr>
        <w:t>亿元，分别占当期披露利润总额的</w:t>
      </w:r>
      <w:r w:rsidRPr="00061B0D">
        <w:rPr>
          <w:rFonts w:cs="Times New Roman" w:hint="eastAsia"/>
          <w:szCs w:val="24"/>
        </w:rPr>
        <w:t>158.11%</w:t>
      </w:r>
      <w:r w:rsidRPr="00061B0D">
        <w:rPr>
          <w:rFonts w:cs="Times New Roman" w:hint="eastAsia"/>
          <w:szCs w:val="24"/>
        </w:rPr>
        <w:t>、</w:t>
      </w:r>
      <w:r w:rsidRPr="00061B0D">
        <w:rPr>
          <w:rFonts w:cs="Times New Roman" w:hint="eastAsia"/>
          <w:szCs w:val="24"/>
        </w:rPr>
        <w:t>38.57%</w:t>
      </w:r>
      <w:r w:rsidRPr="00061B0D">
        <w:rPr>
          <w:rFonts w:cs="Times New Roman" w:hint="eastAsia"/>
          <w:szCs w:val="24"/>
        </w:rPr>
        <w:t>。数据方面，</w:t>
      </w:r>
      <w:r w:rsidR="002D02D4" w:rsidRPr="00061B0D">
        <w:rPr>
          <w:rFonts w:cs="Times New Roman" w:hint="eastAsia"/>
          <w:szCs w:val="24"/>
        </w:rPr>
        <w:t>2021</w:t>
      </w:r>
      <w:r w:rsidR="002D02D4" w:rsidRPr="00061B0D">
        <w:rPr>
          <w:rFonts w:cs="Times New Roman" w:hint="eastAsia"/>
          <w:szCs w:val="24"/>
        </w:rPr>
        <w:t>年证监会公布的</w:t>
      </w:r>
      <w:r w:rsidR="002D02D4" w:rsidRPr="00061B0D">
        <w:rPr>
          <w:rFonts w:cs="Times New Roman" w:hint="eastAsia"/>
          <w:szCs w:val="24"/>
        </w:rPr>
        <w:t>20</w:t>
      </w:r>
      <w:r w:rsidR="002D02D4" w:rsidRPr="00061B0D">
        <w:rPr>
          <w:rFonts w:cs="Times New Roman" w:hint="eastAsia"/>
          <w:szCs w:val="24"/>
        </w:rPr>
        <w:t>起典型违法案件中</w:t>
      </w:r>
      <w:r w:rsidRPr="00061B0D">
        <w:rPr>
          <w:rFonts w:cs="Times New Roman" w:hint="eastAsia"/>
          <w:szCs w:val="24"/>
        </w:rPr>
        <w:t>，财务造假也成为了“重灾区”，高达</w:t>
      </w:r>
      <w:r w:rsidRPr="00061B0D">
        <w:rPr>
          <w:rFonts w:cs="Times New Roman" w:hint="eastAsia"/>
          <w:szCs w:val="24"/>
        </w:rPr>
        <w:t>10</w:t>
      </w:r>
      <w:r w:rsidRPr="00061B0D">
        <w:rPr>
          <w:rFonts w:cs="Times New Roman" w:hint="eastAsia"/>
          <w:szCs w:val="24"/>
        </w:rPr>
        <w:t>起案例涉及信息披露违法违规，其中</w:t>
      </w:r>
      <w:r w:rsidRPr="00061B0D">
        <w:rPr>
          <w:rFonts w:cs="Times New Roman" w:hint="eastAsia"/>
          <w:szCs w:val="24"/>
        </w:rPr>
        <w:t>6</w:t>
      </w:r>
      <w:r w:rsidRPr="00061B0D">
        <w:rPr>
          <w:rFonts w:cs="Times New Roman" w:hint="eastAsia"/>
          <w:szCs w:val="24"/>
        </w:rPr>
        <w:t>起</w:t>
      </w:r>
      <w:r w:rsidR="00BC5846">
        <w:rPr>
          <w:rFonts w:cs="Times New Roman" w:hint="eastAsia"/>
          <w:szCs w:val="24"/>
        </w:rPr>
        <w:t>为</w:t>
      </w:r>
      <w:r w:rsidRPr="00061B0D">
        <w:rPr>
          <w:rFonts w:cs="Times New Roman" w:hint="eastAsia"/>
          <w:szCs w:val="24"/>
        </w:rPr>
        <w:t>财务造假。</w:t>
      </w:r>
    </w:p>
    <w:p w14:paraId="58EC192C" w14:textId="02B4E8D2" w:rsidR="00FA602A" w:rsidRPr="00061B0D" w:rsidRDefault="00B554F3">
      <w:pPr>
        <w:ind w:firstLine="480"/>
        <w:rPr>
          <w:rFonts w:cs="Times New Roman"/>
          <w:szCs w:val="24"/>
        </w:rPr>
      </w:pPr>
      <w:r w:rsidRPr="00061B0D">
        <w:rPr>
          <w:rFonts w:cs="Times New Roman" w:hint="eastAsia"/>
          <w:szCs w:val="24"/>
        </w:rPr>
        <w:t>低质量的会计信息乃至财务造假不仅使</w:t>
      </w:r>
      <w:proofErr w:type="gramStart"/>
      <w:r w:rsidRPr="00061B0D">
        <w:rPr>
          <w:rFonts w:cs="Times New Roman" w:hint="eastAsia"/>
          <w:szCs w:val="24"/>
        </w:rPr>
        <w:t>广大利益</w:t>
      </w:r>
      <w:proofErr w:type="gramEnd"/>
      <w:r w:rsidRPr="00061B0D">
        <w:rPr>
          <w:rFonts w:cs="Times New Roman" w:hint="eastAsia"/>
          <w:szCs w:val="24"/>
        </w:rPr>
        <w:t>相关者蒙受损失，</w:t>
      </w:r>
      <w:r w:rsidR="002D70E2" w:rsidRPr="00061B0D">
        <w:rPr>
          <w:rFonts w:cs="Times New Roman" w:hint="eastAsia"/>
          <w:szCs w:val="24"/>
        </w:rPr>
        <w:t>也对</w:t>
      </w:r>
      <w:r w:rsidRPr="00061B0D">
        <w:rPr>
          <w:rFonts w:cs="Times New Roman" w:hint="eastAsia"/>
          <w:szCs w:val="24"/>
        </w:rPr>
        <w:t>市场运行</w:t>
      </w:r>
      <w:r w:rsidR="00E75420">
        <w:rPr>
          <w:rFonts w:cs="Times New Roman" w:hint="eastAsia"/>
          <w:szCs w:val="24"/>
        </w:rPr>
        <w:t>的</w:t>
      </w:r>
      <w:r w:rsidRPr="00061B0D">
        <w:rPr>
          <w:rFonts w:cs="Times New Roman" w:hint="eastAsia"/>
          <w:szCs w:val="24"/>
        </w:rPr>
        <w:t>经济秩序</w:t>
      </w:r>
      <w:r w:rsidR="002D70E2" w:rsidRPr="00061B0D">
        <w:rPr>
          <w:rFonts w:cs="Times New Roman" w:hint="eastAsia"/>
          <w:szCs w:val="24"/>
        </w:rPr>
        <w:t>造成了严重的负面影响</w:t>
      </w:r>
      <w:r w:rsidRPr="00061B0D">
        <w:rPr>
          <w:rFonts w:cs="Times New Roman" w:hint="eastAsia"/>
          <w:szCs w:val="24"/>
        </w:rPr>
        <w:t>。因此，如何进行有效的会计监督也成为了学术界和实务界共同关注的话题。</w:t>
      </w:r>
    </w:p>
    <w:p w14:paraId="748E90DC" w14:textId="308FA92E" w:rsidR="00FA602A" w:rsidRPr="00061B0D" w:rsidRDefault="00B554F3">
      <w:pPr>
        <w:ind w:firstLine="480"/>
        <w:rPr>
          <w:rFonts w:cs="Times New Roman"/>
          <w:szCs w:val="24"/>
        </w:rPr>
      </w:pPr>
      <w:r w:rsidRPr="00061B0D">
        <w:rPr>
          <w:rFonts w:cs="Times New Roman" w:hint="eastAsia"/>
          <w:szCs w:val="24"/>
        </w:rPr>
        <w:t>然而</w:t>
      </w:r>
      <w:r w:rsidR="00F52875">
        <w:rPr>
          <w:rFonts w:cs="Times New Roman" w:hint="eastAsia"/>
          <w:szCs w:val="24"/>
        </w:rPr>
        <w:t>，</w:t>
      </w:r>
      <w:r w:rsidRPr="00061B0D">
        <w:rPr>
          <w:rFonts w:cs="Times New Roman" w:hint="eastAsia"/>
          <w:szCs w:val="24"/>
        </w:rPr>
        <w:t>目前我国会计监管模式仍存在一定的问题。从主体上看，我国会计监管主体较为单一，会计监管各主体中政府监管“一家独大”</w:t>
      </w:r>
      <w:r w:rsidR="00DB0F90">
        <w:rPr>
          <w:rFonts w:cs="Times New Roman" w:hint="eastAsia"/>
          <w:szCs w:val="24"/>
        </w:rPr>
        <w:t>。</w:t>
      </w:r>
      <w:r w:rsidRPr="00061B0D">
        <w:rPr>
          <w:rFonts w:cs="Times New Roman" w:hint="eastAsia"/>
          <w:szCs w:val="24"/>
        </w:rPr>
        <w:t>同时，</w:t>
      </w:r>
      <w:r w:rsidR="002D70E2" w:rsidRPr="00061B0D">
        <w:rPr>
          <w:rFonts w:cs="Times New Roman" w:hint="eastAsia"/>
          <w:szCs w:val="24"/>
        </w:rPr>
        <w:t>由于</w:t>
      </w:r>
      <w:r w:rsidR="00A225E5">
        <w:rPr>
          <w:rFonts w:cs="Times New Roman" w:hint="eastAsia"/>
          <w:szCs w:val="24"/>
        </w:rPr>
        <w:t>多个</w:t>
      </w:r>
      <w:r w:rsidR="00F52875">
        <w:rPr>
          <w:rFonts w:cs="Times New Roman" w:hint="eastAsia"/>
          <w:szCs w:val="24"/>
        </w:rPr>
        <w:t>政府部门</w:t>
      </w:r>
      <w:r w:rsidR="002D70E2" w:rsidRPr="00061B0D">
        <w:rPr>
          <w:rFonts w:cs="Times New Roman" w:hint="eastAsia"/>
          <w:szCs w:val="24"/>
        </w:rPr>
        <w:t>在</w:t>
      </w:r>
      <w:r w:rsidR="00DB0F90">
        <w:rPr>
          <w:rFonts w:cs="Times New Roman" w:hint="eastAsia"/>
          <w:szCs w:val="24"/>
        </w:rPr>
        <w:t>这一</w:t>
      </w:r>
      <w:r w:rsidR="002D70E2" w:rsidRPr="00061B0D">
        <w:rPr>
          <w:rFonts w:cs="Times New Roman" w:hint="eastAsia"/>
          <w:szCs w:val="24"/>
        </w:rPr>
        <w:t>监管模式下存在不同</w:t>
      </w:r>
      <w:r w:rsidR="00CB3D1A" w:rsidRPr="00061B0D">
        <w:rPr>
          <w:rFonts w:cs="Times New Roman" w:hint="eastAsia"/>
          <w:szCs w:val="24"/>
        </w:rPr>
        <w:t>程度</w:t>
      </w:r>
      <w:r w:rsidR="002D70E2" w:rsidRPr="00061B0D">
        <w:rPr>
          <w:rFonts w:cs="Times New Roman" w:hint="eastAsia"/>
          <w:szCs w:val="24"/>
        </w:rPr>
        <w:t>的职能重叠，监管的多头重复</w:t>
      </w:r>
      <w:r w:rsidR="00594F07">
        <w:rPr>
          <w:rFonts w:cs="Times New Roman" w:hint="eastAsia"/>
          <w:szCs w:val="24"/>
        </w:rPr>
        <w:t>与</w:t>
      </w:r>
      <w:r w:rsidR="002D70E2" w:rsidRPr="00061B0D">
        <w:rPr>
          <w:rFonts w:cs="Times New Roman" w:hint="eastAsia"/>
          <w:szCs w:val="24"/>
        </w:rPr>
        <w:t>缺位</w:t>
      </w:r>
      <w:r w:rsidR="00081F49">
        <w:rPr>
          <w:rFonts w:cs="Times New Roman" w:hint="eastAsia"/>
          <w:szCs w:val="24"/>
        </w:rPr>
        <w:t>问题较为普遍</w:t>
      </w:r>
      <w:r w:rsidR="002D70E2" w:rsidRPr="00061B0D">
        <w:rPr>
          <w:rFonts w:cs="Times New Roman" w:hint="eastAsia"/>
          <w:szCs w:val="24"/>
        </w:rPr>
        <w:t>，甚至</w:t>
      </w:r>
      <w:r w:rsidR="00081F49">
        <w:rPr>
          <w:rFonts w:cs="Times New Roman" w:hint="eastAsia"/>
          <w:szCs w:val="24"/>
        </w:rPr>
        <w:t>会出现</w:t>
      </w:r>
      <w:r w:rsidR="002D70E2" w:rsidRPr="00061B0D">
        <w:rPr>
          <w:rFonts w:cs="Times New Roman" w:hint="eastAsia"/>
          <w:szCs w:val="24"/>
        </w:rPr>
        <w:t>二者共存的尴尬局面</w:t>
      </w:r>
      <w:r w:rsidR="00DB0F90">
        <w:rPr>
          <w:rFonts w:cs="Times New Roman" w:hint="eastAsia"/>
          <w:szCs w:val="24"/>
        </w:rPr>
        <w:t>。此外，职能重叠也</w:t>
      </w:r>
      <w:r w:rsidR="002D70E2" w:rsidRPr="00061B0D">
        <w:rPr>
          <w:rFonts w:cs="Times New Roman" w:hint="eastAsia"/>
          <w:szCs w:val="24"/>
        </w:rPr>
        <w:t>使得各个监管部</w:t>
      </w:r>
      <w:r w:rsidR="002D70E2" w:rsidRPr="00061B0D">
        <w:rPr>
          <w:rFonts w:cs="Times New Roman" w:hint="eastAsia"/>
          <w:szCs w:val="24"/>
        </w:rPr>
        <w:lastRenderedPageBreak/>
        <w:t>门难以进行有效的协调。</w:t>
      </w:r>
      <w:r w:rsidR="006068C0">
        <w:rPr>
          <w:rFonts w:cs="Times New Roman" w:hint="eastAsia"/>
          <w:szCs w:val="24"/>
        </w:rPr>
        <w:t>总的来说，</w:t>
      </w:r>
      <w:r w:rsidRPr="00061B0D">
        <w:rPr>
          <w:rFonts w:cs="Times New Roman" w:hint="eastAsia"/>
          <w:szCs w:val="24"/>
        </w:rPr>
        <w:t>这种模式既加重了监管者的负担，降低了会计监管的性价比，也使部分被监管者在一定程度上存在侥幸心理，为企业财务造假留下了制度隐患。从客体上看，我国会计监管对象较为广泛，</w:t>
      </w:r>
      <w:r w:rsidR="00120788">
        <w:rPr>
          <w:rFonts w:cs="Times New Roman" w:hint="eastAsia"/>
          <w:szCs w:val="24"/>
        </w:rPr>
        <w:t>对于</w:t>
      </w:r>
      <w:r w:rsidRPr="00061B0D">
        <w:rPr>
          <w:rFonts w:cs="Times New Roman" w:hint="eastAsia"/>
          <w:szCs w:val="24"/>
        </w:rPr>
        <w:t>会计行为、会计信息与从事会计工作的相关人员等方面都有涉及；</w:t>
      </w:r>
      <w:r w:rsidR="0070366D" w:rsidRPr="00061B0D">
        <w:rPr>
          <w:rFonts w:cs="Times New Roman" w:hint="eastAsia"/>
          <w:szCs w:val="24"/>
        </w:rPr>
        <w:t>同时，会计监督对象界定得较细，更强调对细节的</w:t>
      </w:r>
      <w:r w:rsidR="00192B14">
        <w:rPr>
          <w:rFonts w:cs="Times New Roman" w:hint="eastAsia"/>
          <w:szCs w:val="24"/>
        </w:rPr>
        <w:t>把控</w:t>
      </w:r>
      <w:r w:rsidR="0070366D" w:rsidRPr="00061B0D">
        <w:rPr>
          <w:rFonts w:cs="Times New Roman" w:hint="eastAsia"/>
          <w:szCs w:val="24"/>
        </w:rPr>
        <w:t>，</w:t>
      </w:r>
      <w:r w:rsidR="00192B14">
        <w:rPr>
          <w:rFonts w:cs="Times New Roman" w:hint="eastAsia"/>
          <w:szCs w:val="24"/>
        </w:rPr>
        <w:t>具体可表现为</w:t>
      </w:r>
      <w:r w:rsidR="00120788" w:rsidRPr="00061B0D">
        <w:rPr>
          <w:rFonts w:cs="Times New Roman" w:hint="eastAsia"/>
          <w:szCs w:val="24"/>
        </w:rPr>
        <w:t>会计准则的制订</w:t>
      </w:r>
      <w:r w:rsidR="00120788">
        <w:rPr>
          <w:rFonts w:cs="Times New Roman" w:hint="eastAsia"/>
          <w:szCs w:val="24"/>
        </w:rPr>
        <w:t>工作</w:t>
      </w:r>
      <w:r w:rsidR="00192B14">
        <w:rPr>
          <w:rFonts w:cs="Times New Roman" w:hint="eastAsia"/>
          <w:szCs w:val="24"/>
        </w:rPr>
        <w:t>正</w:t>
      </w:r>
      <w:r w:rsidR="00120788" w:rsidRPr="00061B0D">
        <w:rPr>
          <w:rFonts w:cs="Times New Roman" w:hint="eastAsia"/>
          <w:szCs w:val="24"/>
        </w:rPr>
        <w:t>逐步细化到更具体的科目设置。</w:t>
      </w:r>
      <w:r w:rsidR="0070366D" w:rsidRPr="00061B0D">
        <w:rPr>
          <w:rFonts w:cs="Times New Roman" w:hint="eastAsia"/>
          <w:szCs w:val="24"/>
        </w:rPr>
        <w:t>由于会计监督的这种特点造成了会计监督的高额成本，而随着企业经营业务越来越繁杂，会计监督的经济成本也将逐渐增加，因此怎样</w:t>
      </w:r>
      <w:r w:rsidR="00192B14">
        <w:rPr>
          <w:rFonts w:cs="Times New Roman" w:hint="eastAsia"/>
          <w:szCs w:val="24"/>
        </w:rPr>
        <w:t>高性价比地</w:t>
      </w:r>
      <w:r w:rsidR="0070366D" w:rsidRPr="00061B0D">
        <w:rPr>
          <w:rFonts w:cs="Times New Roman" w:hint="eastAsia"/>
          <w:szCs w:val="24"/>
        </w:rPr>
        <w:t>监控会计信息的质量将成为会计监督向纵深发展的必答之题。</w:t>
      </w:r>
    </w:p>
    <w:p w14:paraId="1C584CFF" w14:textId="77777777" w:rsidR="00FA602A" w:rsidRPr="00061B0D" w:rsidRDefault="00B554F3" w:rsidP="00061B0D">
      <w:pPr>
        <w:pStyle w:val="3"/>
      </w:pPr>
      <w:r w:rsidRPr="00061B0D">
        <w:rPr>
          <w:rFonts w:hint="eastAsia"/>
        </w:rPr>
        <w:t>非效率投资</w:t>
      </w:r>
    </w:p>
    <w:p w14:paraId="028E9CE5" w14:textId="3AC60210" w:rsidR="00FA602A" w:rsidRPr="00061B0D" w:rsidRDefault="00B554F3">
      <w:pPr>
        <w:ind w:firstLine="480"/>
      </w:pPr>
      <w:r w:rsidRPr="00061B0D">
        <w:rPr>
          <w:rFonts w:hint="eastAsia"/>
        </w:rPr>
        <w:t>企业作为会计监督的客体，其生产经营、投资融资等各方面的决策都要受到政府监督的影响。宏观视角来看，自改革开放以来，我国国民经济实现跨越式发展，</w:t>
      </w:r>
      <w:r w:rsidR="009C0ABC">
        <w:rPr>
          <w:rFonts w:hint="eastAsia"/>
        </w:rPr>
        <w:t>对于</w:t>
      </w:r>
      <w:r w:rsidRPr="00061B0D">
        <w:rPr>
          <w:rFonts w:hint="eastAsia"/>
        </w:rPr>
        <w:t>经济总量、人均国民生产总值等指标均交出了优异的答卷，而长久以来粗放式经济增长造成的低效问题仍是</w:t>
      </w:r>
      <w:r w:rsidR="000929EB">
        <w:rPr>
          <w:rFonts w:hint="eastAsia"/>
        </w:rPr>
        <w:t>阻碍</w:t>
      </w:r>
      <w:r w:rsidRPr="00061B0D">
        <w:rPr>
          <w:rFonts w:hint="eastAsia"/>
        </w:rPr>
        <w:t>我国经济</w:t>
      </w:r>
      <w:r w:rsidR="00141AC4">
        <w:rPr>
          <w:rFonts w:hint="eastAsia"/>
        </w:rPr>
        <w:t>高质量</w:t>
      </w:r>
      <w:r w:rsidRPr="00061B0D">
        <w:rPr>
          <w:rFonts w:hint="eastAsia"/>
        </w:rPr>
        <w:t>发展的顽疾。当前我国经济进入转型关键期，如何更好拉动投资这一经济增长的马车、如何使我国经济加快从速度规模型向质量效益型转变成为新时代的重要课题。微观视角来看，</w:t>
      </w:r>
      <w:r w:rsidR="009F3EB1" w:rsidRPr="00061B0D">
        <w:rPr>
          <w:rFonts w:hint="eastAsia"/>
        </w:rPr>
        <w:t>投资是企业达成提高市场占有率、实现技术创</w:t>
      </w:r>
      <w:r w:rsidR="00CB3D1A" w:rsidRPr="00061B0D">
        <w:rPr>
          <w:rFonts w:hint="eastAsia"/>
        </w:rPr>
        <w:t>新</w:t>
      </w:r>
      <w:r w:rsidR="009F3EB1" w:rsidRPr="00061B0D">
        <w:rPr>
          <w:rFonts w:hint="eastAsia"/>
        </w:rPr>
        <w:t>等战略目标不可缺少的一环，</w:t>
      </w:r>
      <w:r w:rsidR="00BA3566" w:rsidRPr="00061B0D">
        <w:rPr>
          <w:rFonts w:hint="eastAsia"/>
        </w:rPr>
        <w:t>而</w:t>
      </w:r>
      <w:r w:rsidR="009F3EB1" w:rsidRPr="00061B0D">
        <w:rPr>
          <w:rFonts w:hint="eastAsia"/>
        </w:rPr>
        <w:t>投资效率直接影响</w:t>
      </w:r>
      <w:r w:rsidR="009C1F39" w:rsidRPr="00061B0D">
        <w:rPr>
          <w:rFonts w:hint="eastAsia"/>
        </w:rPr>
        <w:t>企业的盈利能力，</w:t>
      </w:r>
      <w:r w:rsidRPr="00061B0D">
        <w:rPr>
          <w:rFonts w:hint="eastAsia"/>
        </w:rPr>
        <w:t>进而决定了企业的成长发展乃至生死存亡。综上所述，</w:t>
      </w:r>
      <w:r w:rsidR="00CB3D1A" w:rsidRPr="00061B0D">
        <w:rPr>
          <w:rFonts w:hint="eastAsia"/>
        </w:rPr>
        <w:t>提升我国企业的投资</w:t>
      </w:r>
      <w:r w:rsidR="006C25F2">
        <w:rPr>
          <w:rFonts w:hint="eastAsia"/>
        </w:rPr>
        <w:t>效率</w:t>
      </w:r>
      <w:r w:rsidR="00CB3D1A" w:rsidRPr="00061B0D">
        <w:rPr>
          <w:rFonts w:hint="eastAsia"/>
        </w:rPr>
        <w:t>不仅关系到企业</w:t>
      </w:r>
      <w:r w:rsidR="003346B3">
        <w:rPr>
          <w:rFonts w:hint="eastAsia"/>
        </w:rPr>
        <w:t>个体</w:t>
      </w:r>
      <w:r w:rsidR="00CB3D1A" w:rsidRPr="00061B0D">
        <w:rPr>
          <w:rFonts w:hint="eastAsia"/>
        </w:rPr>
        <w:t>的发展前景，</w:t>
      </w:r>
      <w:r w:rsidR="002D4D3E" w:rsidRPr="00061B0D">
        <w:rPr>
          <w:rFonts w:hint="eastAsia"/>
        </w:rPr>
        <w:t>而且</w:t>
      </w:r>
      <w:r w:rsidR="00CB3D1A" w:rsidRPr="00061B0D">
        <w:rPr>
          <w:rFonts w:hint="eastAsia"/>
        </w:rPr>
        <w:t>对实现高质量发展具有重要的意义</w:t>
      </w:r>
      <w:r w:rsidRPr="00061B0D">
        <w:rPr>
          <w:rFonts w:hint="eastAsia"/>
        </w:rPr>
        <w:t>。</w:t>
      </w:r>
    </w:p>
    <w:p w14:paraId="3425B0E5" w14:textId="77777777" w:rsidR="00FA602A" w:rsidRPr="00061B0D" w:rsidRDefault="00B554F3" w:rsidP="00061B0D">
      <w:pPr>
        <w:pStyle w:val="3"/>
      </w:pPr>
      <w:r w:rsidRPr="00061B0D">
        <w:rPr>
          <w:rFonts w:hint="eastAsia"/>
        </w:rPr>
        <w:t>制度背景</w:t>
      </w:r>
    </w:p>
    <w:p w14:paraId="0C42D6D0" w14:textId="37507CBD" w:rsidR="00FA602A" w:rsidRPr="00061B0D" w:rsidRDefault="00CB3D1A">
      <w:pPr>
        <w:ind w:firstLine="480"/>
      </w:pPr>
      <w:r w:rsidRPr="00061B0D">
        <w:rPr>
          <w:rFonts w:hint="eastAsia"/>
        </w:rPr>
        <w:t>在我国，会计监督的主要</w:t>
      </w:r>
      <w:r w:rsidR="009C0ABC">
        <w:rPr>
          <w:rFonts w:hint="eastAsia"/>
        </w:rPr>
        <w:t>方式</w:t>
      </w:r>
      <w:r w:rsidRPr="00061B0D">
        <w:rPr>
          <w:rFonts w:hint="eastAsia"/>
        </w:rPr>
        <w:t>是对企业的会计信息进行质量检验。</w:t>
      </w:r>
      <w:r w:rsidR="00B554F3" w:rsidRPr="00061B0D">
        <w:rPr>
          <w:rFonts w:hint="eastAsia"/>
        </w:rPr>
        <w:t>1</w:t>
      </w:r>
      <w:r w:rsidR="00B554F3" w:rsidRPr="00061B0D">
        <w:t>999</w:t>
      </w:r>
      <w:r w:rsidR="00B554F3" w:rsidRPr="00061B0D">
        <w:rPr>
          <w:rFonts w:hint="eastAsia"/>
        </w:rPr>
        <w:t>年</w:t>
      </w:r>
      <w:r w:rsidR="00B554F3" w:rsidRPr="00061B0D">
        <w:rPr>
          <w:rFonts w:hint="eastAsia"/>
        </w:rPr>
        <w:t>-</w:t>
      </w:r>
      <w:r w:rsidR="00B554F3" w:rsidRPr="00061B0D">
        <w:t>2017</w:t>
      </w:r>
      <w:r w:rsidR="00B554F3" w:rsidRPr="00061B0D">
        <w:rPr>
          <w:rFonts w:hint="eastAsia"/>
        </w:rPr>
        <w:t>年间，财政部共发布了</w:t>
      </w:r>
      <w:r w:rsidR="00B554F3" w:rsidRPr="00061B0D">
        <w:rPr>
          <w:rFonts w:hint="eastAsia"/>
        </w:rPr>
        <w:t>19</w:t>
      </w:r>
      <w:r w:rsidR="00B554F3" w:rsidRPr="00061B0D">
        <w:rPr>
          <w:rFonts w:hint="eastAsia"/>
        </w:rPr>
        <w:t>期会计信息质量检查公告，</w:t>
      </w:r>
      <w:r w:rsidRPr="00061B0D">
        <w:rPr>
          <w:rFonts w:hint="eastAsia"/>
        </w:rPr>
        <w:t>该公告的颁布，有效地遏制了财务工作中的舞弊行为</w:t>
      </w:r>
      <w:r w:rsidR="00611F00" w:rsidRPr="00061B0D">
        <w:rPr>
          <w:rFonts w:hint="eastAsia"/>
        </w:rPr>
        <w:t>。</w:t>
      </w:r>
      <w:r w:rsidRPr="00061B0D">
        <w:rPr>
          <w:rFonts w:hint="eastAsia"/>
        </w:rPr>
        <w:t>2008</w:t>
      </w:r>
      <w:r w:rsidRPr="00061B0D">
        <w:rPr>
          <w:rFonts w:hint="eastAsia"/>
        </w:rPr>
        <w:t>年以后，财政部逐户公告了专员办对企业的稽查和处置情况，并公布了被抽查公司的名单。这一信息公开方面的进步为进一步开展有关的研究工作提供了资料依据。</w:t>
      </w:r>
    </w:p>
    <w:p w14:paraId="2999C21D" w14:textId="4C556171" w:rsidR="00D31B40" w:rsidRPr="00061B0D" w:rsidRDefault="00B554F3">
      <w:pPr>
        <w:ind w:firstLine="480"/>
      </w:pPr>
      <w:r w:rsidRPr="00061B0D">
        <w:rPr>
          <w:rFonts w:hint="eastAsia"/>
        </w:rPr>
        <w:t>财政部会计信息质量随机检查</w:t>
      </w:r>
      <w:bookmarkStart w:id="19" w:name="_Toc451934039"/>
      <w:bookmarkStart w:id="20" w:name="_Toc451934684"/>
      <w:bookmarkStart w:id="21" w:name="_Toc452327273"/>
      <w:bookmarkStart w:id="22" w:name="_Toc452327439"/>
      <w:r w:rsidR="005C753B" w:rsidRPr="00061B0D">
        <w:rPr>
          <w:rFonts w:hint="eastAsia"/>
        </w:rPr>
        <w:t>（以下简称财政部随机检查）</w:t>
      </w:r>
      <w:r w:rsidR="00D31B40" w:rsidRPr="00061B0D">
        <w:rPr>
          <w:rFonts w:hint="eastAsia"/>
        </w:rPr>
        <w:t>工作由财政部驻各地财政监察专员办事处（以下简称专员办）具体实施，</w:t>
      </w:r>
      <w:r w:rsidR="00C750B5" w:rsidRPr="00061B0D">
        <w:rPr>
          <w:rFonts w:hint="eastAsia"/>
        </w:rPr>
        <w:t>并由</w:t>
      </w:r>
      <w:r w:rsidR="00D31B40" w:rsidRPr="00061B0D">
        <w:rPr>
          <w:rFonts w:hint="eastAsia"/>
        </w:rPr>
        <w:t>监督检查局统一管理组织</w:t>
      </w:r>
      <w:r w:rsidR="00655CF2" w:rsidRPr="00061B0D">
        <w:rPr>
          <w:rFonts w:hint="eastAsia"/>
        </w:rPr>
        <w:t>、</w:t>
      </w:r>
      <w:r w:rsidR="00D31B40" w:rsidRPr="00061B0D">
        <w:rPr>
          <w:rFonts w:hint="eastAsia"/>
        </w:rPr>
        <w:t>规范程序</w:t>
      </w:r>
      <w:r w:rsidR="00150AB3">
        <w:rPr>
          <w:rFonts w:hint="eastAsia"/>
        </w:rPr>
        <w:t>并进行</w:t>
      </w:r>
      <w:r w:rsidR="00D31B40" w:rsidRPr="00061B0D">
        <w:rPr>
          <w:rFonts w:hint="eastAsia"/>
        </w:rPr>
        <w:t>行政处罚</w:t>
      </w:r>
      <w:r w:rsidR="006A0338" w:rsidRPr="00061B0D">
        <w:rPr>
          <w:rFonts w:hint="eastAsia"/>
        </w:rPr>
        <w:t>。在实施过程中，</w:t>
      </w:r>
      <w:r w:rsidR="00D31B40" w:rsidRPr="00061B0D">
        <w:rPr>
          <w:rFonts w:hint="eastAsia"/>
        </w:rPr>
        <w:t>财政部检查遵循“双随机、</w:t>
      </w:r>
      <w:proofErr w:type="gramStart"/>
      <w:r w:rsidR="00D31B40" w:rsidRPr="00061B0D">
        <w:rPr>
          <w:rFonts w:hint="eastAsia"/>
        </w:rPr>
        <w:lastRenderedPageBreak/>
        <w:t>一</w:t>
      </w:r>
      <w:proofErr w:type="gramEnd"/>
      <w:r w:rsidR="00D31B40" w:rsidRPr="00061B0D">
        <w:rPr>
          <w:rFonts w:hint="eastAsia"/>
        </w:rPr>
        <w:t>公开”的制度，即在实施财政执法检查时，随机抽取检查对象、随机选派执法检查人员并及时公开抽查情况和查处结果</w:t>
      </w:r>
      <w:r w:rsidR="003D794C">
        <w:rPr>
          <w:rFonts w:hint="eastAsia"/>
        </w:rPr>
        <w:t>。</w:t>
      </w:r>
      <w:r w:rsidR="00D31B40" w:rsidRPr="00061B0D">
        <w:rPr>
          <w:rFonts w:hint="eastAsia"/>
        </w:rPr>
        <w:t>该检查高度的随机性使本课题将其视为外生事件这一研究前提具有了较高稳健性，较大程度上规避了政策研究中容易出现的内生性问题。</w:t>
      </w:r>
    </w:p>
    <w:p w14:paraId="2261D9D9" w14:textId="0AB8A27D" w:rsidR="00FA602A" w:rsidRPr="00061B0D" w:rsidRDefault="00D31B40" w:rsidP="00061B0D">
      <w:pPr>
        <w:pStyle w:val="2"/>
      </w:pPr>
      <w:bookmarkStart w:id="23" w:name="_Toc104415854"/>
      <w:r w:rsidRPr="00061B0D">
        <w:t>研究</w:t>
      </w:r>
      <w:bookmarkEnd w:id="19"/>
      <w:bookmarkEnd w:id="20"/>
      <w:bookmarkEnd w:id="21"/>
      <w:bookmarkEnd w:id="22"/>
      <w:r w:rsidRPr="00061B0D">
        <w:rPr>
          <w:rFonts w:hint="eastAsia"/>
        </w:rPr>
        <w:t>意义</w:t>
      </w:r>
      <w:bookmarkEnd w:id="23"/>
    </w:p>
    <w:p w14:paraId="1EEF0E5C" w14:textId="77777777" w:rsidR="00FA602A" w:rsidRPr="00061B0D" w:rsidRDefault="00B554F3" w:rsidP="00061B0D">
      <w:pPr>
        <w:pStyle w:val="3"/>
      </w:pPr>
      <w:r w:rsidRPr="00061B0D">
        <w:rPr>
          <w:rFonts w:hint="eastAsia"/>
        </w:rPr>
        <w:t>理论意义</w:t>
      </w:r>
    </w:p>
    <w:p w14:paraId="54069F8F" w14:textId="322E6F1A" w:rsidR="00FA602A" w:rsidRPr="00061B0D" w:rsidRDefault="00B554F3">
      <w:pPr>
        <w:ind w:firstLineChars="0" w:firstLine="420"/>
      </w:pPr>
      <w:r w:rsidRPr="00061B0D">
        <w:rPr>
          <w:rFonts w:hint="eastAsia"/>
        </w:rPr>
        <w:t>第一，本文在我国政府</w:t>
      </w:r>
      <w:r w:rsidR="00521DD5">
        <w:rPr>
          <w:rFonts w:hint="eastAsia"/>
        </w:rPr>
        <w:t>“</w:t>
      </w:r>
      <w:r w:rsidRPr="00061B0D">
        <w:rPr>
          <w:rFonts w:hint="eastAsia"/>
        </w:rPr>
        <w:t>简政放权、放管结合、优化服务</w:t>
      </w:r>
      <w:r w:rsidR="00521DD5">
        <w:rPr>
          <w:rFonts w:hint="eastAsia"/>
        </w:rPr>
        <w:t>”</w:t>
      </w:r>
      <w:r w:rsidRPr="00061B0D">
        <w:rPr>
          <w:rFonts w:hint="eastAsia"/>
        </w:rPr>
        <w:t>的时代背景下关注政府会计监督对企业的非效率投资</w:t>
      </w:r>
      <w:r w:rsidR="00DE18E7">
        <w:rPr>
          <w:rFonts w:hint="eastAsia"/>
        </w:rPr>
        <w:t>问题</w:t>
      </w:r>
      <w:r w:rsidRPr="00061B0D">
        <w:rPr>
          <w:rFonts w:hint="eastAsia"/>
        </w:rPr>
        <w:t>是否具有治理作用。在理论层面上，在政府主导的财会监督中，现有文献重点关注审计监督与证监会监督对于企业投资效率是否起到促进作用，对于其他主体如财政部的监督制度则关注较少。故本课题可以进一步丰富国内关于会计监督政策效果的相关研究，弥补现有文献的不足，充实财政部为主体的政府会计监督有关研究。</w:t>
      </w:r>
    </w:p>
    <w:p w14:paraId="1D241D5F" w14:textId="7D2D8C8B" w:rsidR="00FA602A" w:rsidRPr="00061B0D" w:rsidRDefault="00B554F3">
      <w:pPr>
        <w:ind w:firstLineChars="0" w:firstLine="420"/>
      </w:pPr>
      <w:r w:rsidRPr="00061B0D">
        <w:rPr>
          <w:rFonts w:hint="eastAsia"/>
        </w:rPr>
        <w:t>第二，现有文献对于非效率投资</w:t>
      </w:r>
      <w:r w:rsidR="00DE18E7">
        <w:rPr>
          <w:rFonts w:hint="eastAsia"/>
        </w:rPr>
        <w:t>问题</w:t>
      </w:r>
      <w:r w:rsidRPr="00061B0D">
        <w:rPr>
          <w:rFonts w:hint="eastAsia"/>
        </w:rPr>
        <w:t>的研究主要是关注其制约因素，对于如何</w:t>
      </w:r>
      <w:r w:rsidR="00611F00" w:rsidRPr="00061B0D">
        <w:rPr>
          <w:rFonts w:hint="eastAsia"/>
        </w:rPr>
        <w:t>治愈</w:t>
      </w:r>
      <w:r w:rsidRPr="00061B0D">
        <w:rPr>
          <w:rFonts w:hint="eastAsia"/>
        </w:rPr>
        <w:t>企业非效率投资这一</w:t>
      </w:r>
      <w:r w:rsidR="00611F00" w:rsidRPr="00061B0D">
        <w:rPr>
          <w:rFonts w:hint="eastAsia"/>
        </w:rPr>
        <w:t>顽疾</w:t>
      </w:r>
      <w:r w:rsidRPr="00061B0D">
        <w:rPr>
          <w:rFonts w:hint="eastAsia"/>
        </w:rPr>
        <w:t>，</w:t>
      </w:r>
      <w:r w:rsidR="00AA7AE6">
        <w:rPr>
          <w:rFonts w:hint="eastAsia"/>
        </w:rPr>
        <w:t>大多</w:t>
      </w:r>
      <w:r w:rsidR="00611F00" w:rsidRPr="00061B0D">
        <w:rPr>
          <w:rFonts w:hint="eastAsia"/>
        </w:rPr>
        <w:t>开出了</w:t>
      </w:r>
      <w:r w:rsidRPr="00061B0D">
        <w:rPr>
          <w:rFonts w:hint="eastAsia"/>
        </w:rPr>
        <w:t>公司治理、产业政策等</w:t>
      </w:r>
      <w:r w:rsidR="00611F00" w:rsidRPr="00061B0D">
        <w:rPr>
          <w:rFonts w:hint="eastAsia"/>
        </w:rPr>
        <w:t>“药方”</w:t>
      </w:r>
      <w:r w:rsidRPr="00061B0D">
        <w:rPr>
          <w:rFonts w:hint="eastAsia"/>
        </w:rPr>
        <w:t>，较少有学者关注政府会计监督与企业投资效率的相关性，因此，本课题的研究在一定程度上</w:t>
      </w:r>
      <w:r w:rsidR="00515AE0">
        <w:rPr>
          <w:rFonts w:hint="eastAsia"/>
        </w:rPr>
        <w:t>丰富</w:t>
      </w:r>
      <w:r w:rsidRPr="00061B0D">
        <w:rPr>
          <w:rFonts w:hint="eastAsia"/>
        </w:rPr>
        <w:t>了我国投资效率的理论研究。</w:t>
      </w:r>
    </w:p>
    <w:p w14:paraId="0D8798FC" w14:textId="77777777" w:rsidR="00FA602A" w:rsidRPr="00061B0D" w:rsidRDefault="00B554F3" w:rsidP="00061B0D">
      <w:pPr>
        <w:pStyle w:val="3"/>
      </w:pPr>
      <w:r w:rsidRPr="00061B0D">
        <w:rPr>
          <w:rFonts w:hint="eastAsia"/>
        </w:rPr>
        <w:t>实践意义</w:t>
      </w:r>
    </w:p>
    <w:p w14:paraId="2604BC5D" w14:textId="77777777" w:rsidR="00FA602A" w:rsidRPr="00061B0D" w:rsidRDefault="00B554F3">
      <w:pPr>
        <w:ind w:firstLine="480"/>
      </w:pPr>
      <w:r w:rsidRPr="00061B0D">
        <w:rPr>
          <w:rFonts w:hint="eastAsia"/>
        </w:rPr>
        <w:t>第一，我国“放管服”改革不断深化，政府职能深刻转变，时代发展要求我们审视财会监督新定位，使我国监督体系更好发挥效用，推动制度优势转化为治理效能。本课题围绕政府会计监督的政策效果展开研究，为优化我国政府会计监督提供了新的经验证据。</w:t>
      </w:r>
    </w:p>
    <w:p w14:paraId="1EBAF3D5" w14:textId="28B85468" w:rsidR="00FA602A" w:rsidRPr="00061B0D" w:rsidRDefault="00B554F3">
      <w:pPr>
        <w:ind w:firstLine="480"/>
      </w:pPr>
      <w:r w:rsidRPr="00061B0D">
        <w:rPr>
          <w:rFonts w:hint="eastAsia"/>
        </w:rPr>
        <w:t>第二，企业投资效率低下一直是资本市场面临的难题，提升企业投资效率不仅有利于企业的发展壮大，</w:t>
      </w:r>
      <w:r w:rsidR="006B0B35" w:rsidRPr="00061B0D">
        <w:rPr>
          <w:rFonts w:hint="eastAsia"/>
        </w:rPr>
        <w:t>也</w:t>
      </w:r>
      <w:r w:rsidRPr="00061B0D">
        <w:rPr>
          <w:rFonts w:hint="eastAsia"/>
        </w:rPr>
        <w:t>对资本市场的</w:t>
      </w:r>
      <w:r w:rsidR="006B0B35" w:rsidRPr="00061B0D">
        <w:rPr>
          <w:rFonts w:hint="eastAsia"/>
        </w:rPr>
        <w:t>良性</w:t>
      </w:r>
      <w:r w:rsidRPr="00061B0D">
        <w:rPr>
          <w:rFonts w:hint="eastAsia"/>
        </w:rPr>
        <w:t>发展</w:t>
      </w:r>
      <w:r w:rsidR="006B0B35" w:rsidRPr="00061B0D">
        <w:rPr>
          <w:rFonts w:hint="eastAsia"/>
        </w:rPr>
        <w:t>大有益处。</w:t>
      </w:r>
      <w:r w:rsidRPr="00061B0D">
        <w:rPr>
          <w:rFonts w:hint="eastAsia"/>
        </w:rPr>
        <w:t>本课题为</w:t>
      </w:r>
      <w:r w:rsidR="007E3770" w:rsidRPr="00061B0D">
        <w:rPr>
          <w:rFonts w:hint="eastAsia"/>
        </w:rPr>
        <w:t>国家层面</w:t>
      </w:r>
      <w:r w:rsidRPr="00061B0D">
        <w:rPr>
          <w:rFonts w:hint="eastAsia"/>
        </w:rPr>
        <w:t>非效率投资的治理</w:t>
      </w:r>
      <w:r w:rsidR="00611F00" w:rsidRPr="00061B0D">
        <w:rPr>
          <w:rFonts w:hint="eastAsia"/>
        </w:rPr>
        <w:t>探索</w:t>
      </w:r>
      <w:r w:rsidRPr="00061B0D">
        <w:rPr>
          <w:rFonts w:hint="eastAsia"/>
        </w:rPr>
        <w:t>了新思路，对企业个体提升投资效率也</w:t>
      </w:r>
      <w:r w:rsidR="007E3770" w:rsidRPr="00061B0D">
        <w:rPr>
          <w:rFonts w:hint="eastAsia"/>
        </w:rPr>
        <w:t>起到了</w:t>
      </w:r>
      <w:r w:rsidRPr="00061B0D">
        <w:rPr>
          <w:rFonts w:hint="eastAsia"/>
        </w:rPr>
        <w:t>一定的启示作用。</w:t>
      </w:r>
    </w:p>
    <w:p w14:paraId="05290720" w14:textId="77777777" w:rsidR="00FA602A" w:rsidRPr="00061B0D" w:rsidRDefault="00B554F3">
      <w:pPr>
        <w:pStyle w:val="3"/>
      </w:pPr>
      <w:r w:rsidRPr="00061B0D">
        <w:rPr>
          <w:rFonts w:hint="eastAsia"/>
        </w:rPr>
        <w:t>研究创新点</w:t>
      </w:r>
    </w:p>
    <w:p w14:paraId="4B64FEF7" w14:textId="505C3BA2" w:rsidR="006B0B35" w:rsidRPr="00061B0D" w:rsidRDefault="00B554F3" w:rsidP="006B0B35">
      <w:pPr>
        <w:ind w:firstLine="480"/>
      </w:pPr>
      <w:r w:rsidRPr="00061B0D">
        <w:rPr>
          <w:rFonts w:hint="eastAsia"/>
        </w:rPr>
        <w:t>第一，财政部随机检查遵循“双随机、</w:t>
      </w:r>
      <w:proofErr w:type="gramStart"/>
      <w:r w:rsidRPr="00061B0D">
        <w:rPr>
          <w:rFonts w:hint="eastAsia"/>
        </w:rPr>
        <w:t>一</w:t>
      </w:r>
      <w:proofErr w:type="gramEnd"/>
      <w:r w:rsidRPr="00061B0D">
        <w:rPr>
          <w:rFonts w:hint="eastAsia"/>
        </w:rPr>
        <w:t>公开”制度，</w:t>
      </w:r>
      <w:r w:rsidR="006B0B35" w:rsidRPr="00061B0D">
        <w:rPr>
          <w:rFonts w:hint="eastAsia"/>
        </w:rPr>
        <w:t>这一</w:t>
      </w:r>
      <w:r w:rsidRPr="00061B0D">
        <w:rPr>
          <w:rFonts w:hint="eastAsia"/>
        </w:rPr>
        <w:t>制度的</w:t>
      </w:r>
      <w:proofErr w:type="gramStart"/>
      <w:r w:rsidRPr="00061B0D">
        <w:rPr>
          <w:rFonts w:hint="eastAsia"/>
        </w:rPr>
        <w:t>实施</w:t>
      </w:r>
      <w:proofErr w:type="gramEnd"/>
      <w:r w:rsidRPr="00061B0D">
        <w:rPr>
          <w:rFonts w:hint="eastAsia"/>
        </w:rPr>
        <w:t>极大</w:t>
      </w:r>
      <w:r w:rsidRPr="00061B0D">
        <w:rPr>
          <w:rFonts w:hint="eastAsia"/>
        </w:rPr>
        <w:lastRenderedPageBreak/>
        <w:t>程度上限制了内生性问题对研究结果造成干扰，</w:t>
      </w:r>
      <w:r w:rsidR="006B0B35" w:rsidRPr="00061B0D">
        <w:rPr>
          <w:rFonts w:hint="eastAsia"/>
        </w:rPr>
        <w:t>也为研究我国会计监管体制提供了富</w:t>
      </w:r>
      <w:r w:rsidR="009C0ABC">
        <w:rPr>
          <w:rFonts w:hint="eastAsia"/>
        </w:rPr>
        <w:t>有</w:t>
      </w:r>
      <w:r w:rsidR="006B0B35" w:rsidRPr="00061B0D">
        <w:rPr>
          <w:rFonts w:hint="eastAsia"/>
        </w:rPr>
        <w:t>中国特色的有益补充。</w:t>
      </w:r>
    </w:p>
    <w:p w14:paraId="1C285C48" w14:textId="47C41D52" w:rsidR="00FA602A" w:rsidRPr="00061B0D" w:rsidRDefault="00B554F3" w:rsidP="006B0B35">
      <w:pPr>
        <w:ind w:firstLine="480"/>
      </w:pPr>
      <w:r w:rsidRPr="00061B0D">
        <w:rPr>
          <w:rFonts w:hint="eastAsia"/>
        </w:rPr>
        <w:t>第二，</w:t>
      </w:r>
      <w:r w:rsidR="00597D85" w:rsidRPr="00061B0D">
        <w:rPr>
          <w:rFonts w:hint="eastAsia"/>
        </w:rPr>
        <w:t>为</w:t>
      </w:r>
      <w:r w:rsidR="001A4527" w:rsidRPr="00061B0D">
        <w:rPr>
          <w:rFonts w:hint="eastAsia"/>
        </w:rPr>
        <w:t>我国</w:t>
      </w:r>
      <w:r w:rsidRPr="00061B0D">
        <w:rPr>
          <w:rFonts w:hint="eastAsia"/>
        </w:rPr>
        <w:t>政府会计监督效果和非效率投资影响因素的研究</w:t>
      </w:r>
      <w:r w:rsidR="00597D85" w:rsidRPr="00061B0D">
        <w:rPr>
          <w:rFonts w:hint="eastAsia"/>
        </w:rPr>
        <w:t>提供了有益的参考</w:t>
      </w:r>
      <w:r w:rsidRPr="00061B0D">
        <w:rPr>
          <w:rFonts w:hint="eastAsia"/>
        </w:rPr>
        <w:t>。</w:t>
      </w:r>
      <w:r w:rsidR="00597D85" w:rsidRPr="00061B0D">
        <w:rPr>
          <w:rFonts w:hint="eastAsia"/>
        </w:rPr>
        <w:t>区别于</w:t>
      </w:r>
      <w:r w:rsidR="001A4527" w:rsidRPr="00061B0D">
        <w:rPr>
          <w:rFonts w:hint="eastAsia"/>
        </w:rPr>
        <w:t>以往</w:t>
      </w:r>
      <w:r w:rsidR="00597D85" w:rsidRPr="00061B0D">
        <w:rPr>
          <w:rFonts w:hint="eastAsia"/>
        </w:rPr>
        <w:t>研究</w:t>
      </w:r>
      <w:r w:rsidR="001A4527" w:rsidRPr="00061B0D">
        <w:rPr>
          <w:rFonts w:hint="eastAsia"/>
        </w:rPr>
        <w:t>侧重于审计</w:t>
      </w:r>
      <w:r w:rsidR="00597D85" w:rsidRPr="00061B0D">
        <w:rPr>
          <w:rFonts w:hint="eastAsia"/>
        </w:rPr>
        <w:t>跟踪</w:t>
      </w:r>
      <w:r w:rsidR="001A4527" w:rsidRPr="00061B0D">
        <w:rPr>
          <w:rFonts w:hint="eastAsia"/>
        </w:rPr>
        <w:t>和证券监管，本文从财政部随机抽查这一角度</w:t>
      </w:r>
      <w:r w:rsidR="00597D85" w:rsidRPr="00061B0D">
        <w:rPr>
          <w:rFonts w:hint="eastAsia"/>
        </w:rPr>
        <w:t>入手</w:t>
      </w:r>
      <w:r w:rsidR="001A4527" w:rsidRPr="00061B0D">
        <w:rPr>
          <w:rFonts w:hint="eastAsia"/>
        </w:rPr>
        <w:t>，对我国的会计监管</w:t>
      </w:r>
      <w:r w:rsidR="00597D85" w:rsidRPr="00061B0D">
        <w:rPr>
          <w:rFonts w:hint="eastAsia"/>
        </w:rPr>
        <w:t>体系</w:t>
      </w:r>
      <w:r w:rsidR="001A4527" w:rsidRPr="00061B0D">
        <w:rPr>
          <w:rFonts w:hint="eastAsia"/>
        </w:rPr>
        <w:t>进行了</w:t>
      </w:r>
      <w:r w:rsidR="00597D85" w:rsidRPr="00061B0D">
        <w:rPr>
          <w:rFonts w:hint="eastAsia"/>
        </w:rPr>
        <w:t>较为</w:t>
      </w:r>
      <w:r w:rsidR="001A4527" w:rsidRPr="00061B0D">
        <w:rPr>
          <w:rFonts w:hint="eastAsia"/>
        </w:rPr>
        <w:t>深入</w:t>
      </w:r>
      <w:r w:rsidR="00546080">
        <w:rPr>
          <w:rFonts w:hint="eastAsia"/>
        </w:rPr>
        <w:t>的</w:t>
      </w:r>
      <w:r w:rsidR="001A4527" w:rsidRPr="00061B0D">
        <w:rPr>
          <w:rFonts w:hint="eastAsia"/>
        </w:rPr>
        <w:t>探讨，这</w:t>
      </w:r>
      <w:r w:rsidRPr="00061B0D">
        <w:rPr>
          <w:rFonts w:hint="eastAsia"/>
        </w:rPr>
        <w:t>进一步丰富了政府会计监督的研究视角。非效率投资的研究虽已十分丰富，但从治理非效率投资视角关注政策效果的研究还较为少见，本文从新视角科学评估政策效果，具有一定的创新性。</w:t>
      </w:r>
    </w:p>
    <w:p w14:paraId="5368EAE8" w14:textId="77777777" w:rsidR="00FA602A" w:rsidRPr="00061B0D" w:rsidRDefault="00B554F3" w:rsidP="00EE0243">
      <w:pPr>
        <w:pStyle w:val="2"/>
      </w:pPr>
      <w:bookmarkStart w:id="24" w:name="_Toc104415855"/>
      <w:r w:rsidRPr="00061B0D">
        <w:rPr>
          <w:rFonts w:hint="eastAsia"/>
        </w:rPr>
        <w:t>研究内容与研究方法</w:t>
      </w:r>
      <w:bookmarkEnd w:id="24"/>
    </w:p>
    <w:p w14:paraId="7B089B52" w14:textId="77777777" w:rsidR="00FA602A" w:rsidRPr="00061B0D" w:rsidRDefault="00B554F3">
      <w:pPr>
        <w:pStyle w:val="3"/>
      </w:pPr>
      <w:r w:rsidRPr="00061B0D">
        <w:rPr>
          <w:rFonts w:hint="eastAsia"/>
        </w:rPr>
        <w:t>研究内容</w:t>
      </w:r>
    </w:p>
    <w:p w14:paraId="143B9F37" w14:textId="5903FD23" w:rsidR="00FA602A" w:rsidRPr="00061B0D" w:rsidRDefault="00B554F3" w:rsidP="00C534ED">
      <w:pPr>
        <w:ind w:firstLineChars="0" w:firstLine="420"/>
      </w:pPr>
      <w:r w:rsidRPr="00061B0D">
        <w:rPr>
          <w:rFonts w:hint="eastAsia"/>
        </w:rPr>
        <w:t>本课题首先关注了非效率投资的成因与政府会计监督的特质，尝试说明政府会计监督抑制企业非效率投资</w:t>
      </w:r>
      <w:r w:rsidR="00C70A77" w:rsidRPr="00061B0D">
        <w:rPr>
          <w:rFonts w:hint="eastAsia"/>
        </w:rPr>
        <w:t>问题</w:t>
      </w:r>
      <w:r w:rsidRPr="00061B0D">
        <w:rPr>
          <w:rFonts w:hint="eastAsia"/>
        </w:rPr>
        <w:t>的理论依据。然后，利用实证分析关注政府会计监督</w:t>
      </w:r>
      <w:r w:rsidR="00C70A77" w:rsidRPr="00061B0D">
        <w:rPr>
          <w:rFonts w:hint="eastAsia"/>
        </w:rPr>
        <w:t>针对非效率投资的</w:t>
      </w:r>
      <w:r w:rsidRPr="00061B0D">
        <w:rPr>
          <w:rFonts w:hint="eastAsia"/>
        </w:rPr>
        <w:t>作用效果</w:t>
      </w:r>
      <w:r w:rsidR="00C70A77" w:rsidRPr="00061B0D">
        <w:rPr>
          <w:rFonts w:hint="eastAsia"/>
        </w:rPr>
        <w:t>，并将非效率投资区分为过度投资和投资不足，检验政府会计监督是否对</w:t>
      </w:r>
      <w:r w:rsidR="00C534ED" w:rsidRPr="00061B0D">
        <w:rPr>
          <w:rFonts w:hint="eastAsia"/>
        </w:rPr>
        <w:t>非效率投资问题的两个方面</w:t>
      </w:r>
      <w:r w:rsidR="00C70A77" w:rsidRPr="00061B0D">
        <w:rPr>
          <w:rFonts w:hint="eastAsia"/>
        </w:rPr>
        <w:t>都能起到</w:t>
      </w:r>
      <w:r w:rsidR="00C534ED" w:rsidRPr="00061B0D">
        <w:rPr>
          <w:rFonts w:hint="eastAsia"/>
        </w:rPr>
        <w:t>改善作用。在此基础上，进一步</w:t>
      </w:r>
      <w:r w:rsidRPr="00061B0D">
        <w:rPr>
          <w:rFonts w:hint="eastAsia"/>
        </w:rPr>
        <w:t>引入产权性质、机构投资者持股</w:t>
      </w:r>
      <w:r w:rsidR="00C534ED" w:rsidRPr="00061B0D">
        <w:rPr>
          <w:rFonts w:hint="eastAsia"/>
        </w:rPr>
        <w:t>情况</w:t>
      </w:r>
      <w:r w:rsidRPr="00061B0D">
        <w:rPr>
          <w:rFonts w:hint="eastAsia"/>
        </w:rPr>
        <w:t>与</w:t>
      </w:r>
      <w:r w:rsidR="00C534ED" w:rsidRPr="00061B0D">
        <w:rPr>
          <w:rFonts w:hint="eastAsia"/>
        </w:rPr>
        <w:t>会计信息质量</w:t>
      </w:r>
      <w:r w:rsidRPr="00061B0D">
        <w:rPr>
          <w:rFonts w:hint="eastAsia"/>
        </w:rPr>
        <w:t>进行深入</w:t>
      </w:r>
      <w:r w:rsidR="00C534ED" w:rsidRPr="00061B0D">
        <w:rPr>
          <w:rFonts w:hint="eastAsia"/>
        </w:rPr>
        <w:t>的异质性分析与机制</w:t>
      </w:r>
      <w:r w:rsidRPr="00061B0D">
        <w:rPr>
          <w:rFonts w:hint="eastAsia"/>
        </w:rPr>
        <w:t>分析，并通过</w:t>
      </w:r>
      <w:r w:rsidR="00C534ED" w:rsidRPr="00061B0D">
        <w:rPr>
          <w:rFonts w:hint="eastAsia"/>
        </w:rPr>
        <w:t>平行趋势检验、安慰剂检验</w:t>
      </w:r>
      <w:r w:rsidR="00C750B5" w:rsidRPr="00061B0D">
        <w:rPr>
          <w:rFonts w:hint="eastAsia"/>
        </w:rPr>
        <w:t>、</w:t>
      </w:r>
      <w:r w:rsidR="00BA652A">
        <w:rPr>
          <w:rFonts w:hint="eastAsia"/>
        </w:rPr>
        <w:t>替换解释变量与</w:t>
      </w:r>
      <w:r w:rsidR="00C750B5" w:rsidRPr="00061B0D">
        <w:rPr>
          <w:rFonts w:hint="eastAsia"/>
        </w:rPr>
        <w:t>倾向得分匹配</w:t>
      </w:r>
      <w:r w:rsidR="00BA652A">
        <w:rPr>
          <w:rFonts w:hint="eastAsia"/>
        </w:rPr>
        <w:t>四种方法</w:t>
      </w:r>
      <w:r w:rsidRPr="00061B0D">
        <w:rPr>
          <w:rFonts w:hint="eastAsia"/>
        </w:rPr>
        <w:t>检查本课题分析结果的稳健性。最后，本文将针对上述分析结果提出意见与建议。</w:t>
      </w:r>
    </w:p>
    <w:p w14:paraId="4E57AF5C" w14:textId="77777777" w:rsidR="00FA602A" w:rsidRPr="00061B0D" w:rsidRDefault="00B554F3">
      <w:pPr>
        <w:pStyle w:val="3"/>
      </w:pPr>
      <w:r w:rsidRPr="00061B0D">
        <w:rPr>
          <w:rFonts w:hint="eastAsia"/>
        </w:rPr>
        <w:t>研究方法</w:t>
      </w:r>
    </w:p>
    <w:p w14:paraId="14EF46F9" w14:textId="3C070CEA" w:rsidR="00FA602A" w:rsidRPr="00061B0D" w:rsidRDefault="00B554F3">
      <w:pPr>
        <w:ind w:firstLineChars="0" w:firstLine="420"/>
      </w:pPr>
      <w:r w:rsidRPr="00061B0D">
        <w:rPr>
          <w:rFonts w:hint="eastAsia"/>
        </w:rPr>
        <w:t>本文的研究方法是定性与定量相结合。首先通过梳理国内外学者在非效率投资成因、外部监督与企业投资效率等领域内的相关文献，定性研究政府会计监督与企业投资效率的相关性。然后，在理论分析的基础上提出本文的研究假设，构建以多时点双重差分法为核心的实证模型</w:t>
      </w:r>
      <w:r w:rsidR="00C534ED" w:rsidRPr="00061B0D">
        <w:rPr>
          <w:rFonts w:hint="eastAsia"/>
        </w:rPr>
        <w:t>进行检验</w:t>
      </w:r>
      <w:r w:rsidRPr="00061B0D">
        <w:rPr>
          <w:rFonts w:hint="eastAsia"/>
        </w:rPr>
        <w:t>。最后，根据定性分析与实证分析的结果证明假设并提出研究结论。</w:t>
      </w:r>
    </w:p>
    <w:p w14:paraId="3A827D2C" w14:textId="77777777" w:rsidR="00FA602A" w:rsidRPr="00061B0D" w:rsidRDefault="00FA602A">
      <w:pPr>
        <w:ind w:firstLine="480"/>
        <w:rPr>
          <w:rFonts w:cs="Times New Roman"/>
          <w:szCs w:val="24"/>
        </w:rPr>
        <w:sectPr w:rsidR="00FA602A" w:rsidRPr="00061B0D" w:rsidSect="00EE0243">
          <w:headerReference w:type="default" r:id="rId20"/>
          <w:footerReference w:type="default" r:id="rId21"/>
          <w:pgSz w:w="11906" w:h="16838"/>
          <w:pgMar w:top="1843" w:right="1797" w:bottom="1531" w:left="1797" w:header="1134" w:footer="1221" w:gutter="0"/>
          <w:pgNumType w:start="1"/>
          <w:cols w:space="720"/>
          <w:docGrid w:linePitch="312"/>
        </w:sectPr>
      </w:pPr>
    </w:p>
    <w:p w14:paraId="3B08DC19" w14:textId="2311590A" w:rsidR="00FA602A" w:rsidRPr="00061B0D" w:rsidRDefault="00B554F3">
      <w:pPr>
        <w:pStyle w:val="1"/>
      </w:pPr>
      <w:bookmarkStart w:id="25" w:name="_Toc104415856"/>
      <w:r w:rsidRPr="00061B0D">
        <w:rPr>
          <w:rFonts w:hint="eastAsia"/>
        </w:rPr>
        <w:lastRenderedPageBreak/>
        <w:t>文献回顾</w:t>
      </w:r>
      <w:bookmarkEnd w:id="25"/>
    </w:p>
    <w:p w14:paraId="5DF08020" w14:textId="55D84278" w:rsidR="00FA602A" w:rsidRPr="00061B0D" w:rsidRDefault="00B554F3">
      <w:pPr>
        <w:ind w:firstLine="480"/>
      </w:pPr>
      <w:r w:rsidRPr="00061B0D">
        <w:rPr>
          <w:rFonts w:hint="eastAsia"/>
        </w:rPr>
        <w:t>本章节</w:t>
      </w:r>
      <w:r w:rsidR="00B24BC9">
        <w:rPr>
          <w:rFonts w:hint="eastAsia"/>
        </w:rPr>
        <w:t>对</w:t>
      </w:r>
      <w:r w:rsidRPr="00061B0D">
        <w:rPr>
          <w:rFonts w:hint="eastAsia"/>
        </w:rPr>
        <w:t>相关</w:t>
      </w:r>
      <w:r w:rsidR="00A977F7" w:rsidRPr="00061B0D">
        <w:rPr>
          <w:rFonts w:hint="eastAsia"/>
        </w:rPr>
        <w:t>文献</w:t>
      </w:r>
      <w:r w:rsidRPr="00061B0D">
        <w:rPr>
          <w:rFonts w:hint="eastAsia"/>
        </w:rPr>
        <w:t>进行</w:t>
      </w:r>
      <w:r w:rsidR="00B24BC9">
        <w:rPr>
          <w:rFonts w:hint="eastAsia"/>
        </w:rPr>
        <w:t>了</w:t>
      </w:r>
      <w:r w:rsidR="00BA3566" w:rsidRPr="00061B0D">
        <w:rPr>
          <w:rFonts w:hint="eastAsia"/>
        </w:rPr>
        <w:t>归纳整理</w:t>
      </w:r>
      <w:r w:rsidR="00B24BC9">
        <w:rPr>
          <w:rFonts w:hint="eastAsia"/>
        </w:rPr>
        <w:t>与</w:t>
      </w:r>
      <w:r w:rsidR="00BA3566" w:rsidRPr="00061B0D">
        <w:rPr>
          <w:rFonts w:hint="eastAsia"/>
        </w:rPr>
        <w:t>分析提炼</w:t>
      </w:r>
      <w:r w:rsidR="00B24BC9">
        <w:rPr>
          <w:rFonts w:hint="eastAsia"/>
        </w:rPr>
        <w:t>，</w:t>
      </w:r>
      <w:r w:rsidRPr="00061B0D">
        <w:rPr>
          <w:rFonts w:hint="eastAsia"/>
        </w:rPr>
        <w:t>具体</w:t>
      </w:r>
      <w:r w:rsidR="00A977F7" w:rsidRPr="00061B0D">
        <w:rPr>
          <w:rFonts w:hint="eastAsia"/>
        </w:rPr>
        <w:t>内容</w:t>
      </w:r>
      <w:r w:rsidRPr="00061B0D">
        <w:rPr>
          <w:rFonts w:hint="eastAsia"/>
        </w:rPr>
        <w:t>包括：非效率投资成因研究</w:t>
      </w:r>
      <w:r w:rsidR="00D3265F">
        <w:rPr>
          <w:rFonts w:hint="eastAsia"/>
        </w:rPr>
        <w:t>、</w:t>
      </w:r>
      <w:r w:rsidRPr="00061B0D">
        <w:rPr>
          <w:rFonts w:hint="eastAsia"/>
        </w:rPr>
        <w:t>外部监督与企业投资效率的相关性研究。</w:t>
      </w:r>
    </w:p>
    <w:p w14:paraId="6E702BAE" w14:textId="77777777" w:rsidR="00FA602A" w:rsidRPr="00061B0D" w:rsidRDefault="00B554F3" w:rsidP="008878AE">
      <w:pPr>
        <w:pStyle w:val="2"/>
      </w:pPr>
      <w:bookmarkStart w:id="26" w:name="_Toc104415857"/>
      <w:bookmarkStart w:id="27" w:name="_Toc136919023"/>
      <w:bookmarkStart w:id="28" w:name="_Toc266358967"/>
      <w:bookmarkStart w:id="29" w:name="_Toc390947149"/>
      <w:r w:rsidRPr="00061B0D">
        <w:rPr>
          <w:rFonts w:hint="eastAsia"/>
        </w:rPr>
        <w:t>非效率投资的成因研究</w:t>
      </w:r>
      <w:bookmarkEnd w:id="26"/>
    </w:p>
    <w:p w14:paraId="6048AD2B" w14:textId="34B1170B" w:rsidR="00FA602A" w:rsidRPr="00061B0D" w:rsidRDefault="00B554F3" w:rsidP="00E37105">
      <w:pPr>
        <w:ind w:firstLine="480"/>
      </w:pPr>
      <w:r w:rsidRPr="00061B0D">
        <w:rPr>
          <w:rFonts w:hint="eastAsia"/>
        </w:rPr>
        <w:t>企业</w:t>
      </w:r>
      <w:r w:rsidR="00622AD7" w:rsidRPr="00061B0D">
        <w:rPr>
          <w:rFonts w:hint="eastAsia"/>
        </w:rPr>
        <w:t>在</w:t>
      </w:r>
      <w:r w:rsidR="009C1F39" w:rsidRPr="00061B0D">
        <w:rPr>
          <w:rFonts w:hint="eastAsia"/>
        </w:rPr>
        <w:t>进行投资决策时</w:t>
      </w:r>
      <w:r w:rsidR="00622AD7" w:rsidRPr="00061B0D">
        <w:rPr>
          <w:rFonts w:hint="eastAsia"/>
        </w:rPr>
        <w:t>，</w:t>
      </w:r>
      <w:r w:rsidR="00E37105" w:rsidRPr="00061B0D">
        <w:rPr>
          <w:rFonts w:hint="eastAsia"/>
        </w:rPr>
        <w:t>往往需要对</w:t>
      </w:r>
      <w:r w:rsidR="00937EB3" w:rsidRPr="00061B0D">
        <w:rPr>
          <w:rFonts w:hint="eastAsia"/>
        </w:rPr>
        <w:t>服务</w:t>
      </w:r>
      <w:r w:rsidR="00E37105" w:rsidRPr="00061B0D">
        <w:rPr>
          <w:rFonts w:hint="eastAsia"/>
        </w:rPr>
        <w:t>战略目标、</w:t>
      </w:r>
      <w:r w:rsidR="00937EB3" w:rsidRPr="00061B0D">
        <w:rPr>
          <w:rFonts w:hint="eastAsia"/>
        </w:rPr>
        <w:t>追求利润最大化</w:t>
      </w:r>
      <w:r w:rsidR="00E37105" w:rsidRPr="00061B0D">
        <w:rPr>
          <w:rFonts w:hint="eastAsia"/>
        </w:rPr>
        <w:t>等多方面</w:t>
      </w:r>
      <w:r w:rsidR="00D3265F">
        <w:rPr>
          <w:rFonts w:hint="eastAsia"/>
        </w:rPr>
        <w:t>的</w:t>
      </w:r>
      <w:r w:rsidR="00937EB3" w:rsidRPr="00061B0D">
        <w:rPr>
          <w:rFonts w:hint="eastAsia"/>
        </w:rPr>
        <w:t>需求</w:t>
      </w:r>
      <w:r w:rsidR="00E37105" w:rsidRPr="00061B0D">
        <w:rPr>
          <w:rFonts w:hint="eastAsia"/>
        </w:rPr>
        <w:t>进行综合</w:t>
      </w:r>
      <w:proofErr w:type="gramStart"/>
      <w:r w:rsidR="00E37105" w:rsidRPr="00061B0D">
        <w:rPr>
          <w:rFonts w:hint="eastAsia"/>
        </w:rPr>
        <w:t>考量</w:t>
      </w:r>
      <w:proofErr w:type="gramEnd"/>
      <w:r w:rsidR="00E37105" w:rsidRPr="00061B0D">
        <w:rPr>
          <w:rFonts w:hint="eastAsia"/>
        </w:rPr>
        <w:t>，</w:t>
      </w:r>
      <w:r w:rsidR="00937EB3" w:rsidRPr="00061B0D">
        <w:rPr>
          <w:rFonts w:hint="eastAsia"/>
        </w:rPr>
        <w:t>而</w:t>
      </w:r>
      <w:r w:rsidR="00E37105" w:rsidRPr="00061B0D">
        <w:rPr>
          <w:rFonts w:hint="eastAsia"/>
        </w:rPr>
        <w:t>出于</w:t>
      </w:r>
      <w:r w:rsidR="00937EB3" w:rsidRPr="00061B0D">
        <w:rPr>
          <w:rFonts w:hint="eastAsia"/>
        </w:rPr>
        <w:t>企业财务状况等各种</w:t>
      </w:r>
      <w:r w:rsidR="00E37105" w:rsidRPr="00061B0D">
        <w:rPr>
          <w:rFonts w:hint="eastAsia"/>
        </w:rPr>
        <w:t>因素</w:t>
      </w:r>
      <w:r w:rsidR="00937EB3" w:rsidRPr="00061B0D">
        <w:rPr>
          <w:rFonts w:hint="eastAsia"/>
        </w:rPr>
        <w:t>的制约</w:t>
      </w:r>
      <w:r w:rsidR="00E37105" w:rsidRPr="00061B0D">
        <w:rPr>
          <w:rFonts w:hint="eastAsia"/>
        </w:rPr>
        <w:t>，其</w:t>
      </w:r>
      <w:r w:rsidRPr="00061B0D">
        <w:rPr>
          <w:rFonts w:hint="eastAsia"/>
        </w:rPr>
        <w:t>实际</w:t>
      </w:r>
      <w:r w:rsidR="009C1F39" w:rsidRPr="00061B0D">
        <w:rPr>
          <w:rFonts w:hint="eastAsia"/>
        </w:rPr>
        <w:t>支出</w:t>
      </w:r>
      <w:r w:rsidR="00622AD7" w:rsidRPr="00061B0D">
        <w:rPr>
          <w:rFonts w:hint="eastAsia"/>
        </w:rPr>
        <w:t>与</w:t>
      </w:r>
      <w:r w:rsidRPr="00061B0D">
        <w:rPr>
          <w:rFonts w:hint="eastAsia"/>
        </w:rPr>
        <w:t>最优水平</w:t>
      </w:r>
      <w:r w:rsidR="00622AD7" w:rsidRPr="00061B0D">
        <w:rPr>
          <w:rFonts w:hint="eastAsia"/>
        </w:rPr>
        <w:t>往往存在一定的出入，</w:t>
      </w:r>
      <w:r w:rsidR="00E37105" w:rsidRPr="00061B0D">
        <w:rPr>
          <w:rFonts w:hint="eastAsia"/>
        </w:rPr>
        <w:t>这种偏离即被称为</w:t>
      </w:r>
      <w:r w:rsidR="009C1F39" w:rsidRPr="00061B0D">
        <w:rPr>
          <w:rFonts w:hint="eastAsia"/>
        </w:rPr>
        <w:t>非效率投资</w:t>
      </w:r>
      <w:r w:rsidRPr="00061B0D">
        <w:rPr>
          <w:rFonts w:hint="eastAsia"/>
        </w:rPr>
        <w:t>，</w:t>
      </w:r>
      <w:r w:rsidR="009C1F39" w:rsidRPr="00061B0D">
        <w:rPr>
          <w:rFonts w:hint="eastAsia"/>
        </w:rPr>
        <w:t>根据偏离方向的不同则具体可分为</w:t>
      </w:r>
      <w:r w:rsidRPr="00061B0D">
        <w:rPr>
          <w:rFonts w:hint="eastAsia"/>
        </w:rPr>
        <w:t>投资不足与投资过度两种形式。</w:t>
      </w:r>
      <w:r w:rsidR="00ED133C" w:rsidRPr="00061B0D">
        <w:rPr>
          <w:rFonts w:hint="eastAsia"/>
        </w:rPr>
        <w:t>目前，许</w:t>
      </w:r>
      <w:r w:rsidR="00937EB3" w:rsidRPr="00061B0D">
        <w:rPr>
          <w:rFonts w:hint="eastAsia"/>
        </w:rPr>
        <w:t>多文献已</w:t>
      </w:r>
      <w:r w:rsidR="00ED133C" w:rsidRPr="00061B0D">
        <w:rPr>
          <w:rFonts w:hint="eastAsia"/>
        </w:rPr>
        <w:t>指出投资效率受到企业</w:t>
      </w:r>
      <w:r w:rsidR="002834BD" w:rsidRPr="00061B0D">
        <w:rPr>
          <w:rFonts w:hint="eastAsia"/>
        </w:rPr>
        <w:t>内部治理、外部环境</w:t>
      </w:r>
      <w:r w:rsidR="00BA3566" w:rsidRPr="00061B0D">
        <w:rPr>
          <w:rFonts w:hint="eastAsia"/>
        </w:rPr>
        <w:t>、经济政策</w:t>
      </w:r>
      <w:r w:rsidR="002834BD" w:rsidRPr="00061B0D">
        <w:rPr>
          <w:rFonts w:hint="eastAsia"/>
        </w:rPr>
        <w:t>等多方面的影响</w:t>
      </w:r>
      <w:r w:rsidR="00BA3566" w:rsidRPr="00061B0D">
        <w:rPr>
          <w:rFonts w:hint="eastAsia"/>
        </w:rPr>
        <w:t>（李万福等，</w:t>
      </w:r>
      <w:r w:rsidR="00BA3566" w:rsidRPr="00061B0D">
        <w:rPr>
          <w:rFonts w:hint="eastAsia"/>
        </w:rPr>
        <w:t>2</w:t>
      </w:r>
      <w:r w:rsidR="00BA3566" w:rsidRPr="00061B0D">
        <w:t>011</w:t>
      </w:r>
      <w:r w:rsidR="00BA3566" w:rsidRPr="00061B0D">
        <w:rPr>
          <w:rFonts w:hint="eastAsia"/>
        </w:rPr>
        <w:t>；申慧慧等，</w:t>
      </w:r>
      <w:r w:rsidR="00BA3566" w:rsidRPr="00061B0D">
        <w:rPr>
          <w:rFonts w:hint="eastAsia"/>
        </w:rPr>
        <w:t>2</w:t>
      </w:r>
      <w:r w:rsidR="00BA3566" w:rsidRPr="00061B0D">
        <w:t>012</w:t>
      </w:r>
      <w:r w:rsidR="00BA3566" w:rsidRPr="00061B0D">
        <w:rPr>
          <w:rFonts w:hint="eastAsia"/>
        </w:rPr>
        <w:t>；饶品贵等，</w:t>
      </w:r>
      <w:r w:rsidR="00BA3566" w:rsidRPr="00061B0D">
        <w:rPr>
          <w:rFonts w:hint="eastAsia"/>
        </w:rPr>
        <w:t>2</w:t>
      </w:r>
      <w:r w:rsidR="00BA3566" w:rsidRPr="00061B0D">
        <w:t>017</w:t>
      </w:r>
      <w:r w:rsidR="00BA3566" w:rsidRPr="00061B0D">
        <w:rPr>
          <w:rFonts w:hint="eastAsia"/>
        </w:rPr>
        <w:t>）</w:t>
      </w:r>
      <w:r w:rsidRPr="00061B0D">
        <w:rPr>
          <w:rFonts w:hint="eastAsia"/>
        </w:rPr>
        <w:t>，</w:t>
      </w:r>
      <w:r w:rsidR="00937EB3" w:rsidRPr="00061B0D">
        <w:rPr>
          <w:rFonts w:hint="eastAsia"/>
        </w:rPr>
        <w:t>而</w:t>
      </w:r>
      <w:r w:rsidR="00ED133C" w:rsidRPr="00061B0D">
        <w:rPr>
          <w:rFonts w:hint="eastAsia"/>
        </w:rPr>
        <w:t>关于非效率投资的成因</w:t>
      </w:r>
      <w:r w:rsidR="00937EB3" w:rsidRPr="00061B0D">
        <w:rPr>
          <w:rFonts w:hint="eastAsia"/>
        </w:rPr>
        <w:t>，</w:t>
      </w:r>
      <w:r w:rsidRPr="00061B0D">
        <w:rPr>
          <w:rFonts w:hint="eastAsia"/>
        </w:rPr>
        <w:t>委托代理问题和融资约束假说是较为主流的</w:t>
      </w:r>
      <w:r w:rsidR="00ED133C" w:rsidRPr="00061B0D">
        <w:rPr>
          <w:rFonts w:hint="eastAsia"/>
        </w:rPr>
        <w:t>观点</w:t>
      </w:r>
      <w:r w:rsidRPr="00061B0D">
        <w:rPr>
          <w:rFonts w:hint="eastAsia"/>
        </w:rPr>
        <w:t>。</w:t>
      </w:r>
    </w:p>
    <w:p w14:paraId="5F28274E" w14:textId="17476BDF" w:rsidR="00FA602A" w:rsidRPr="00061B0D" w:rsidRDefault="00B554F3">
      <w:pPr>
        <w:ind w:firstLine="480"/>
      </w:pPr>
      <w:r w:rsidRPr="00061B0D">
        <w:rPr>
          <w:rFonts w:hint="eastAsia"/>
        </w:rPr>
        <w:t>委托代理问题研究的先驱是</w:t>
      </w:r>
      <w:r w:rsidR="00FB2960" w:rsidRPr="00061B0D">
        <w:t>Isaacs</w:t>
      </w:r>
      <w:r w:rsidR="00FB2960" w:rsidRPr="00061B0D">
        <w:rPr>
          <w:rFonts w:hint="eastAsia"/>
        </w:rPr>
        <w:t>、</w:t>
      </w:r>
      <w:proofErr w:type="spellStart"/>
      <w:r w:rsidR="00FB2960" w:rsidRPr="00061B0D">
        <w:rPr>
          <w:rFonts w:hint="eastAsia"/>
        </w:rPr>
        <w:t>Berle</w:t>
      </w:r>
      <w:proofErr w:type="spellEnd"/>
      <w:r w:rsidR="00FB2960" w:rsidRPr="00061B0D">
        <w:rPr>
          <w:rFonts w:hint="eastAsia"/>
        </w:rPr>
        <w:t>和</w:t>
      </w:r>
      <w:r w:rsidR="00FB2960" w:rsidRPr="00061B0D">
        <w:rPr>
          <w:rFonts w:hint="eastAsia"/>
        </w:rPr>
        <w:t>Means</w:t>
      </w:r>
      <w:r w:rsidR="00FB2960" w:rsidRPr="00061B0D">
        <w:rPr>
          <w:rFonts w:hint="eastAsia"/>
        </w:rPr>
        <w:t>（</w:t>
      </w:r>
      <w:r w:rsidR="00FB2960" w:rsidRPr="00061B0D">
        <w:rPr>
          <w:rFonts w:hint="eastAsia"/>
        </w:rPr>
        <w:t>1932</w:t>
      </w:r>
      <w:r w:rsidR="00FB2960" w:rsidRPr="00061B0D">
        <w:rPr>
          <w:rFonts w:hint="eastAsia"/>
        </w:rPr>
        <w:t>）</w:t>
      </w:r>
      <w:r w:rsidRPr="00061B0D">
        <w:rPr>
          <w:rFonts w:hint="eastAsia"/>
        </w:rPr>
        <w:t>，</w:t>
      </w:r>
      <w:r w:rsidR="006F1B3D" w:rsidRPr="00061B0D">
        <w:rPr>
          <w:rFonts w:hint="eastAsia"/>
        </w:rPr>
        <w:t>他们的</w:t>
      </w:r>
      <w:r w:rsidRPr="00061B0D">
        <w:rPr>
          <w:rFonts w:hint="eastAsia"/>
        </w:rPr>
        <w:t>主要观点为</w:t>
      </w:r>
      <w:r w:rsidR="006F1B3D" w:rsidRPr="00061B0D">
        <w:rPr>
          <w:rFonts w:hint="eastAsia"/>
        </w:rPr>
        <w:t>：所有权与控制权相</w:t>
      </w:r>
      <w:r w:rsidRPr="00061B0D">
        <w:rPr>
          <w:rFonts w:hint="eastAsia"/>
        </w:rPr>
        <w:t>分离</w:t>
      </w:r>
      <w:r w:rsidR="00FB2960" w:rsidRPr="00061B0D">
        <w:rPr>
          <w:rFonts w:hint="eastAsia"/>
        </w:rPr>
        <w:t>使</w:t>
      </w:r>
      <w:r w:rsidR="006F1B3D" w:rsidRPr="00061B0D">
        <w:rPr>
          <w:rFonts w:hint="eastAsia"/>
        </w:rPr>
        <w:t>管理层倾向于</w:t>
      </w:r>
      <w:r w:rsidRPr="00061B0D">
        <w:rPr>
          <w:rFonts w:hint="eastAsia"/>
        </w:rPr>
        <w:t>谋求私利而损害</w:t>
      </w:r>
      <w:r w:rsidR="006F1B3D" w:rsidRPr="00061B0D">
        <w:rPr>
          <w:rFonts w:hint="eastAsia"/>
        </w:rPr>
        <w:t>公司股东即</w:t>
      </w:r>
      <w:r w:rsidRPr="00061B0D">
        <w:rPr>
          <w:rFonts w:hint="eastAsia"/>
        </w:rPr>
        <w:t>委托人</w:t>
      </w:r>
      <w:r w:rsidR="006F1B3D" w:rsidRPr="00061B0D">
        <w:rPr>
          <w:rFonts w:hint="eastAsia"/>
        </w:rPr>
        <w:t>的</w:t>
      </w:r>
      <w:r w:rsidRPr="00061B0D">
        <w:rPr>
          <w:rFonts w:hint="eastAsia"/>
        </w:rPr>
        <w:t>利益。</w:t>
      </w:r>
      <w:r w:rsidRPr="00061B0D">
        <w:rPr>
          <w:rFonts w:hint="eastAsia"/>
        </w:rPr>
        <w:t>20</w:t>
      </w:r>
      <w:r w:rsidRPr="00061B0D">
        <w:rPr>
          <w:rFonts w:hint="eastAsia"/>
        </w:rPr>
        <w:t>世纪</w:t>
      </w:r>
      <w:r w:rsidRPr="00061B0D">
        <w:rPr>
          <w:rFonts w:hint="eastAsia"/>
        </w:rPr>
        <w:t>70</w:t>
      </w:r>
      <w:r w:rsidRPr="00061B0D">
        <w:rPr>
          <w:rFonts w:hint="eastAsia"/>
        </w:rPr>
        <w:t>年代后，信息不对称</w:t>
      </w:r>
      <w:r w:rsidR="007F52B1" w:rsidRPr="00061B0D">
        <w:rPr>
          <w:rFonts w:hint="eastAsia"/>
        </w:rPr>
        <w:t>与员工</w:t>
      </w:r>
      <w:r w:rsidRPr="00061B0D">
        <w:rPr>
          <w:rFonts w:hint="eastAsia"/>
        </w:rPr>
        <w:t>激励</w:t>
      </w:r>
      <w:r w:rsidR="006F1B3D" w:rsidRPr="00061B0D">
        <w:rPr>
          <w:rFonts w:hint="eastAsia"/>
        </w:rPr>
        <w:t>等主题的</w:t>
      </w:r>
      <w:r w:rsidRPr="00061B0D">
        <w:rPr>
          <w:rFonts w:hint="eastAsia"/>
        </w:rPr>
        <w:t>研究</w:t>
      </w:r>
      <w:r w:rsidR="006F1B3D" w:rsidRPr="00061B0D">
        <w:rPr>
          <w:rFonts w:hint="eastAsia"/>
        </w:rPr>
        <w:t>逐渐</w:t>
      </w:r>
      <w:r w:rsidRPr="00061B0D">
        <w:rPr>
          <w:rFonts w:hint="eastAsia"/>
        </w:rPr>
        <w:t>兴起</w:t>
      </w:r>
      <w:r w:rsidR="006F1B3D" w:rsidRPr="00061B0D">
        <w:rPr>
          <w:rFonts w:hint="eastAsia"/>
        </w:rPr>
        <w:t>，</w:t>
      </w:r>
      <w:r w:rsidRPr="00061B0D">
        <w:rPr>
          <w:rFonts w:hint="eastAsia"/>
        </w:rPr>
        <w:t>委托代理理论的有关研究</w:t>
      </w:r>
      <w:r w:rsidR="006F1B3D" w:rsidRPr="00061B0D">
        <w:rPr>
          <w:rFonts w:hint="eastAsia"/>
        </w:rPr>
        <w:t>受此启示</w:t>
      </w:r>
      <w:r w:rsidRPr="00061B0D">
        <w:rPr>
          <w:rFonts w:hint="eastAsia"/>
        </w:rPr>
        <w:t>也逐渐深入，研究发现代理问题</w:t>
      </w:r>
      <w:r w:rsidR="00597D85" w:rsidRPr="00061B0D">
        <w:rPr>
          <w:rFonts w:hint="eastAsia"/>
        </w:rPr>
        <w:t>与</w:t>
      </w:r>
      <w:r w:rsidRPr="00061B0D">
        <w:rPr>
          <w:rFonts w:hint="eastAsia"/>
        </w:rPr>
        <w:t>公司的非效率投资</w:t>
      </w:r>
      <w:r w:rsidR="00597D85" w:rsidRPr="00061B0D">
        <w:rPr>
          <w:rFonts w:hint="eastAsia"/>
        </w:rPr>
        <w:t>呈</w:t>
      </w:r>
      <w:r w:rsidRPr="00061B0D">
        <w:rPr>
          <w:rFonts w:hint="eastAsia"/>
        </w:rPr>
        <w:t>显著的正</w:t>
      </w:r>
      <w:r w:rsidR="00597D85" w:rsidRPr="00061B0D">
        <w:rPr>
          <w:rFonts w:hint="eastAsia"/>
        </w:rPr>
        <w:t>相关关系</w:t>
      </w:r>
      <w:r w:rsidRPr="00061B0D">
        <w:rPr>
          <w:rFonts w:hint="eastAsia"/>
        </w:rPr>
        <w:t>，投资效率的损失被称为代理成本。其中，过度投资假说主要得到了以英美等股权分散型公司为例的有关实证研究的支持。</w:t>
      </w:r>
      <w:r w:rsidR="001A4527" w:rsidRPr="00061B0D">
        <w:rPr>
          <w:rFonts w:hint="eastAsia"/>
        </w:rPr>
        <w:t>Jensen</w:t>
      </w:r>
      <w:r w:rsidR="001A4527" w:rsidRPr="00061B0D">
        <w:rPr>
          <w:rFonts w:hint="eastAsia"/>
        </w:rPr>
        <w:t>和</w:t>
      </w:r>
      <w:r w:rsidR="001A4527" w:rsidRPr="00061B0D">
        <w:rPr>
          <w:rFonts w:hint="eastAsia"/>
        </w:rPr>
        <w:t xml:space="preserve"> </w:t>
      </w:r>
      <w:proofErr w:type="spellStart"/>
      <w:r w:rsidR="001A4527" w:rsidRPr="00061B0D">
        <w:rPr>
          <w:rFonts w:hint="eastAsia"/>
        </w:rPr>
        <w:t>Meckling</w:t>
      </w:r>
      <w:proofErr w:type="spellEnd"/>
      <w:r w:rsidR="001A4527" w:rsidRPr="00061B0D">
        <w:rPr>
          <w:rFonts w:hint="eastAsia"/>
        </w:rPr>
        <w:t xml:space="preserve"> </w:t>
      </w:r>
      <w:r w:rsidR="001A4527" w:rsidRPr="00061B0D">
        <w:rPr>
          <w:rFonts w:hint="eastAsia"/>
        </w:rPr>
        <w:t>（</w:t>
      </w:r>
      <w:r w:rsidR="001A4527" w:rsidRPr="00061B0D">
        <w:rPr>
          <w:rFonts w:hint="eastAsia"/>
        </w:rPr>
        <w:t>1976</w:t>
      </w:r>
      <w:r w:rsidR="001A4527" w:rsidRPr="00061B0D">
        <w:rPr>
          <w:rFonts w:hint="eastAsia"/>
        </w:rPr>
        <w:t>）指出，管理层在</w:t>
      </w:r>
      <w:proofErr w:type="gramStart"/>
      <w:r w:rsidR="001A4527" w:rsidRPr="00061B0D">
        <w:rPr>
          <w:rFonts w:hint="eastAsia"/>
        </w:rPr>
        <w:t>作出</w:t>
      </w:r>
      <w:proofErr w:type="gramEnd"/>
      <w:r w:rsidR="001A4527" w:rsidRPr="00061B0D">
        <w:rPr>
          <w:rFonts w:hint="eastAsia"/>
        </w:rPr>
        <w:t>投资决定时具有“帝国建造”的</w:t>
      </w:r>
      <w:r w:rsidR="00F06411" w:rsidRPr="00061B0D">
        <w:rPr>
          <w:rFonts w:hint="eastAsia"/>
        </w:rPr>
        <w:t>倾向</w:t>
      </w:r>
      <w:r w:rsidR="001A4527" w:rsidRPr="00061B0D">
        <w:rPr>
          <w:rFonts w:hint="eastAsia"/>
        </w:rPr>
        <w:t>，他们</w:t>
      </w:r>
      <w:r w:rsidR="00F06411" w:rsidRPr="00061B0D">
        <w:rPr>
          <w:rFonts w:hint="eastAsia"/>
        </w:rPr>
        <w:t>更愿意</w:t>
      </w:r>
      <w:r w:rsidR="001A4527" w:rsidRPr="00061B0D">
        <w:rPr>
          <w:rFonts w:hint="eastAsia"/>
        </w:rPr>
        <w:t>将一切可用的资金投入到投资计划中，以此增加自己的资本影响力</w:t>
      </w:r>
      <w:r w:rsidR="00AF1C00">
        <w:rPr>
          <w:rFonts w:hint="eastAsia"/>
        </w:rPr>
        <w:t>以便</w:t>
      </w:r>
      <w:r w:rsidR="001A4527" w:rsidRPr="00061B0D">
        <w:rPr>
          <w:rFonts w:hint="eastAsia"/>
        </w:rPr>
        <w:t>牟取私利，而这一偏好常常会造成公司的过度投资</w:t>
      </w:r>
      <w:r w:rsidRPr="00061B0D">
        <w:rPr>
          <w:rFonts w:hint="eastAsia"/>
        </w:rPr>
        <w:t>。</w:t>
      </w:r>
      <w:r w:rsidRPr="00061B0D">
        <w:rPr>
          <w:rFonts w:hint="eastAsia"/>
        </w:rPr>
        <w:t>Jensen</w:t>
      </w:r>
      <w:r w:rsidRPr="00061B0D">
        <w:rPr>
          <w:rFonts w:hint="eastAsia"/>
        </w:rPr>
        <w:t>（</w:t>
      </w:r>
      <w:r w:rsidRPr="00061B0D">
        <w:rPr>
          <w:rFonts w:hint="eastAsia"/>
        </w:rPr>
        <w:t>1986</w:t>
      </w:r>
      <w:r w:rsidRPr="00061B0D">
        <w:rPr>
          <w:rFonts w:hint="eastAsia"/>
        </w:rPr>
        <w:t>）</w:t>
      </w:r>
      <w:r w:rsidRPr="00061B0D">
        <w:rPr>
          <w:rFonts w:hint="eastAsia"/>
        </w:rPr>
        <w:t xml:space="preserve"> </w:t>
      </w:r>
      <w:r w:rsidRPr="00061B0D">
        <w:rPr>
          <w:rFonts w:hint="eastAsia"/>
        </w:rPr>
        <w:t>发展了</w:t>
      </w:r>
      <w:r w:rsidR="005C753B" w:rsidRPr="00061B0D">
        <w:rPr>
          <w:rFonts w:hint="eastAsia"/>
        </w:rPr>
        <w:t>自由现金流量的代理成本理论</w:t>
      </w:r>
      <w:r w:rsidRPr="00061B0D">
        <w:rPr>
          <w:rFonts w:hint="eastAsia"/>
        </w:rPr>
        <w:t>，他认为在公司规模最佳时</w:t>
      </w:r>
      <w:r w:rsidR="001A4527" w:rsidRPr="00061B0D">
        <w:rPr>
          <w:rFonts w:hint="eastAsia"/>
        </w:rPr>
        <w:t>管理层通常</w:t>
      </w:r>
      <w:r w:rsidRPr="00061B0D">
        <w:rPr>
          <w:rFonts w:hint="eastAsia"/>
        </w:rPr>
        <w:t>会受到激励，</w:t>
      </w:r>
      <w:r w:rsidR="001A4527" w:rsidRPr="00061B0D">
        <w:rPr>
          <w:rFonts w:hint="eastAsia"/>
        </w:rPr>
        <w:t>因而出于争取奖金、晋升等激励的动机，</w:t>
      </w:r>
      <w:r w:rsidRPr="00061B0D">
        <w:rPr>
          <w:rFonts w:hint="eastAsia"/>
        </w:rPr>
        <w:t>经理可能会进行过度投资</w:t>
      </w:r>
      <w:r w:rsidR="00FB2960" w:rsidRPr="00061B0D">
        <w:rPr>
          <w:rFonts w:hint="eastAsia"/>
        </w:rPr>
        <w:t>。</w:t>
      </w:r>
      <w:r w:rsidRPr="00061B0D">
        <w:rPr>
          <w:rFonts w:hint="eastAsia"/>
        </w:rPr>
        <w:t>此外，投资不足假说也得到了部分学者的支持</w:t>
      </w:r>
      <w:r w:rsidR="000630FE" w:rsidRPr="00061B0D">
        <w:rPr>
          <w:rFonts w:hint="eastAsia"/>
        </w:rPr>
        <w:t>。</w:t>
      </w:r>
      <w:r w:rsidRPr="00061B0D">
        <w:rPr>
          <w:rFonts w:hint="eastAsia"/>
        </w:rPr>
        <w:t>Bertrand</w:t>
      </w:r>
      <w:r w:rsidRPr="00061B0D">
        <w:rPr>
          <w:rFonts w:hint="eastAsia"/>
        </w:rPr>
        <w:t>和</w:t>
      </w:r>
      <w:r w:rsidRPr="00061B0D">
        <w:rPr>
          <w:rFonts w:hint="eastAsia"/>
        </w:rPr>
        <w:t>Mullainathan</w:t>
      </w:r>
      <w:r w:rsidRPr="00061B0D">
        <w:rPr>
          <w:rFonts w:hint="eastAsia"/>
        </w:rPr>
        <w:t>（</w:t>
      </w:r>
      <w:r w:rsidRPr="00061B0D">
        <w:rPr>
          <w:rFonts w:hint="eastAsia"/>
        </w:rPr>
        <w:t>2003</w:t>
      </w:r>
      <w:r w:rsidRPr="00061B0D">
        <w:rPr>
          <w:rFonts w:hint="eastAsia"/>
        </w:rPr>
        <w:t>）等学者认为</w:t>
      </w:r>
      <w:r w:rsidR="000630FE" w:rsidRPr="00061B0D">
        <w:rPr>
          <w:rFonts w:hint="eastAsia"/>
        </w:rPr>
        <w:t>管理层</w:t>
      </w:r>
      <w:r w:rsidRPr="00061B0D">
        <w:rPr>
          <w:rFonts w:hint="eastAsia"/>
        </w:rPr>
        <w:t>可能</w:t>
      </w:r>
      <w:r w:rsidR="000630FE" w:rsidRPr="00061B0D">
        <w:rPr>
          <w:rFonts w:hint="eastAsia"/>
        </w:rPr>
        <w:t>通过</w:t>
      </w:r>
      <w:r w:rsidRPr="00061B0D">
        <w:rPr>
          <w:rFonts w:hint="eastAsia"/>
        </w:rPr>
        <w:t>“偷懒”</w:t>
      </w:r>
      <w:r w:rsidR="000630FE" w:rsidRPr="00061B0D">
        <w:rPr>
          <w:rFonts w:hint="eastAsia"/>
        </w:rPr>
        <w:t>的方式来</w:t>
      </w:r>
      <w:r w:rsidRPr="00061B0D">
        <w:rPr>
          <w:rFonts w:hint="eastAsia"/>
        </w:rPr>
        <w:t>应对委托代理冲突，这种“宁静生活”的选择</w:t>
      </w:r>
      <w:r w:rsidR="000630FE" w:rsidRPr="00061B0D">
        <w:rPr>
          <w:rFonts w:hint="eastAsia"/>
        </w:rPr>
        <w:t>会造成公司</w:t>
      </w:r>
      <w:r w:rsidRPr="00061B0D">
        <w:rPr>
          <w:rFonts w:hint="eastAsia"/>
        </w:rPr>
        <w:t>投资不足。</w:t>
      </w:r>
      <w:r w:rsidR="000630FE" w:rsidRPr="00061B0D">
        <w:t xml:space="preserve"> </w:t>
      </w:r>
    </w:p>
    <w:p w14:paraId="2278CFA0" w14:textId="10893071" w:rsidR="00FA602A" w:rsidRPr="00061B0D" w:rsidRDefault="00B554F3">
      <w:pPr>
        <w:ind w:firstLine="480"/>
      </w:pPr>
      <w:r w:rsidRPr="00061B0D">
        <w:rPr>
          <w:rFonts w:hint="eastAsia"/>
        </w:rPr>
        <w:t>融资约束理论则由</w:t>
      </w:r>
      <w:r w:rsidRPr="00061B0D">
        <w:rPr>
          <w:rFonts w:hint="eastAsia"/>
        </w:rPr>
        <w:t>Modigliani</w:t>
      </w:r>
      <w:r w:rsidRPr="00061B0D">
        <w:rPr>
          <w:rFonts w:hint="eastAsia"/>
        </w:rPr>
        <w:t>和</w:t>
      </w:r>
      <w:r w:rsidRPr="00061B0D">
        <w:rPr>
          <w:rFonts w:hint="eastAsia"/>
        </w:rPr>
        <w:t>Miller</w:t>
      </w:r>
      <w:r w:rsidRPr="00061B0D">
        <w:rPr>
          <w:rFonts w:hint="eastAsia"/>
        </w:rPr>
        <w:t>（</w:t>
      </w:r>
      <w:r w:rsidRPr="00061B0D">
        <w:rPr>
          <w:rFonts w:hint="eastAsia"/>
        </w:rPr>
        <w:t>1</w:t>
      </w:r>
      <w:r w:rsidRPr="00061B0D">
        <w:t>958</w:t>
      </w:r>
      <w:r w:rsidRPr="00061B0D">
        <w:rPr>
          <w:rFonts w:hint="eastAsia"/>
        </w:rPr>
        <w:t>）提出的</w:t>
      </w:r>
      <w:r w:rsidR="006F5545">
        <w:rPr>
          <w:rFonts w:hint="eastAsia"/>
        </w:rPr>
        <w:t>M</w:t>
      </w:r>
      <w:r w:rsidR="006F5545">
        <w:t>M</w:t>
      </w:r>
      <w:r w:rsidRPr="00061B0D">
        <w:rPr>
          <w:rFonts w:hint="eastAsia"/>
        </w:rPr>
        <w:t>理论演变发展而</w:t>
      </w:r>
      <w:r w:rsidRPr="00061B0D">
        <w:rPr>
          <w:rFonts w:hint="eastAsia"/>
        </w:rPr>
        <w:lastRenderedPageBreak/>
        <w:t>来。</w:t>
      </w:r>
      <w:r w:rsidR="006F5545">
        <w:rPr>
          <w:rFonts w:hint="eastAsia"/>
        </w:rPr>
        <w:t>该</w:t>
      </w:r>
      <w:r w:rsidRPr="00061B0D">
        <w:rPr>
          <w:rFonts w:hint="eastAsia"/>
        </w:rPr>
        <w:t>理论认为，</w:t>
      </w:r>
      <w:r w:rsidR="00F8137F">
        <w:rPr>
          <w:rFonts w:hint="eastAsia"/>
        </w:rPr>
        <w:t>在</w:t>
      </w:r>
      <w:r w:rsidRPr="00061B0D">
        <w:rPr>
          <w:rFonts w:hint="eastAsia"/>
        </w:rPr>
        <w:t>完美无摩擦的资本市场中，企业内</w:t>
      </w:r>
      <w:r w:rsidR="002834BD" w:rsidRPr="00061B0D">
        <w:rPr>
          <w:rFonts w:hint="eastAsia"/>
        </w:rPr>
        <w:t>、外部资本</w:t>
      </w:r>
      <w:r w:rsidRPr="00061B0D">
        <w:rPr>
          <w:rFonts w:hint="eastAsia"/>
        </w:rPr>
        <w:t>具有同质性，因而投资决策只需考虑企业的投资需求，而不需考虑企业的财务状况。</w:t>
      </w:r>
      <w:r w:rsidRPr="00061B0D">
        <w:rPr>
          <w:rFonts w:hint="eastAsia"/>
        </w:rPr>
        <w:t>Stiglitz</w:t>
      </w:r>
      <w:r w:rsidRPr="00061B0D">
        <w:rPr>
          <w:rFonts w:hint="eastAsia"/>
        </w:rPr>
        <w:t>和</w:t>
      </w:r>
      <w:r w:rsidRPr="00061B0D">
        <w:rPr>
          <w:rFonts w:hint="eastAsia"/>
        </w:rPr>
        <w:t>Weiss</w:t>
      </w:r>
      <w:r w:rsidRPr="00061B0D">
        <w:rPr>
          <w:rFonts w:hint="eastAsia"/>
        </w:rPr>
        <w:t>（</w:t>
      </w:r>
      <w:r w:rsidRPr="00061B0D">
        <w:rPr>
          <w:rFonts w:hint="eastAsia"/>
        </w:rPr>
        <w:t>1981</w:t>
      </w:r>
      <w:r w:rsidRPr="00061B0D">
        <w:rPr>
          <w:rFonts w:hint="eastAsia"/>
        </w:rPr>
        <w:t>）则指出，企业外部融资时不可避免地需要经过谈判、签约、监督等环节，复杂的环节将产生高额的交易费用，故</w:t>
      </w:r>
      <w:r w:rsidR="007E3770" w:rsidRPr="00061B0D">
        <w:rPr>
          <w:rFonts w:hint="eastAsia"/>
        </w:rPr>
        <w:t>完美市场只在理论意义上</w:t>
      </w:r>
      <w:r w:rsidR="00625650">
        <w:rPr>
          <w:rFonts w:hint="eastAsia"/>
        </w:rPr>
        <w:t>存</w:t>
      </w:r>
      <w:r w:rsidR="007E3770" w:rsidRPr="00061B0D">
        <w:rPr>
          <w:rFonts w:hint="eastAsia"/>
        </w:rPr>
        <w:t>在</w:t>
      </w:r>
      <w:r w:rsidRPr="00061B0D">
        <w:rPr>
          <w:rFonts w:hint="eastAsia"/>
        </w:rPr>
        <w:t>。此后，</w:t>
      </w:r>
      <w:r w:rsidRPr="00061B0D">
        <w:rPr>
          <w:rFonts w:hint="eastAsia"/>
        </w:rPr>
        <w:t>Myers</w:t>
      </w:r>
      <w:r w:rsidRPr="00061B0D">
        <w:rPr>
          <w:rFonts w:hint="eastAsia"/>
        </w:rPr>
        <w:t>和</w:t>
      </w:r>
      <w:proofErr w:type="spellStart"/>
      <w:r w:rsidRPr="00061B0D">
        <w:rPr>
          <w:rFonts w:hint="eastAsia"/>
        </w:rPr>
        <w:t>Majluf</w:t>
      </w:r>
      <w:proofErr w:type="spellEnd"/>
      <w:r w:rsidRPr="00061B0D">
        <w:rPr>
          <w:rFonts w:hint="eastAsia"/>
        </w:rPr>
        <w:t>（</w:t>
      </w:r>
      <w:r w:rsidRPr="00061B0D">
        <w:rPr>
          <w:rFonts w:hint="eastAsia"/>
        </w:rPr>
        <w:t>1984</w:t>
      </w:r>
      <w:r w:rsidRPr="00061B0D">
        <w:rPr>
          <w:rFonts w:hint="eastAsia"/>
        </w:rPr>
        <w:t>）</w:t>
      </w:r>
      <w:r w:rsidR="000630FE" w:rsidRPr="00061B0D">
        <w:rPr>
          <w:rFonts w:hint="eastAsia"/>
        </w:rPr>
        <w:t>在</w:t>
      </w:r>
      <w:r w:rsidRPr="00061B0D">
        <w:rPr>
          <w:rFonts w:hint="eastAsia"/>
        </w:rPr>
        <w:t>公司资本结构的研究中</w:t>
      </w:r>
      <w:r w:rsidR="000630FE" w:rsidRPr="00061B0D">
        <w:rPr>
          <w:rFonts w:hint="eastAsia"/>
        </w:rPr>
        <w:t>首次引入了信息不对称的概念</w:t>
      </w:r>
      <w:r w:rsidRPr="00061B0D">
        <w:rPr>
          <w:rFonts w:hint="eastAsia"/>
        </w:rPr>
        <w:t>，</w:t>
      </w:r>
      <w:r w:rsidR="000630FE" w:rsidRPr="00061B0D">
        <w:rPr>
          <w:rFonts w:hint="eastAsia"/>
        </w:rPr>
        <w:t>他们</w:t>
      </w:r>
      <w:r w:rsidRPr="00061B0D">
        <w:rPr>
          <w:rFonts w:hint="eastAsia"/>
        </w:rPr>
        <w:t>提出</w:t>
      </w:r>
      <w:r w:rsidR="000630FE" w:rsidRPr="00061B0D">
        <w:rPr>
          <w:rFonts w:hint="eastAsia"/>
        </w:rPr>
        <w:t>的</w:t>
      </w:r>
      <w:r w:rsidR="002834BD" w:rsidRPr="00061B0D">
        <w:rPr>
          <w:rFonts w:hint="eastAsia"/>
        </w:rPr>
        <w:t>啄食顺序理论</w:t>
      </w:r>
      <w:r w:rsidR="000630FE" w:rsidRPr="00061B0D">
        <w:rPr>
          <w:rFonts w:hint="eastAsia"/>
        </w:rPr>
        <w:t>对于</w:t>
      </w:r>
      <w:r w:rsidRPr="00061B0D">
        <w:rPr>
          <w:rFonts w:hint="eastAsia"/>
        </w:rPr>
        <w:t>缓解融资约束问题</w:t>
      </w:r>
      <w:r w:rsidR="000630FE" w:rsidRPr="00061B0D">
        <w:rPr>
          <w:rFonts w:hint="eastAsia"/>
        </w:rPr>
        <w:t>起到了一定的指导作用</w:t>
      </w:r>
      <w:r w:rsidRPr="00061B0D">
        <w:rPr>
          <w:rFonts w:hint="eastAsia"/>
        </w:rPr>
        <w:t>。上述研究</w:t>
      </w:r>
      <w:r w:rsidR="007E3770" w:rsidRPr="00061B0D">
        <w:rPr>
          <w:rFonts w:hint="eastAsia"/>
        </w:rPr>
        <w:t>奠定了</w:t>
      </w:r>
      <w:r w:rsidRPr="00061B0D">
        <w:rPr>
          <w:rFonts w:hint="eastAsia"/>
        </w:rPr>
        <w:t>融资约束</w:t>
      </w:r>
      <w:r w:rsidR="007E3770" w:rsidRPr="00061B0D">
        <w:rPr>
          <w:rFonts w:hint="eastAsia"/>
        </w:rPr>
        <w:t>假说的</w:t>
      </w:r>
      <w:r w:rsidRPr="00061B0D">
        <w:rPr>
          <w:rFonts w:hint="eastAsia"/>
        </w:rPr>
        <w:t>理论基础，</w:t>
      </w:r>
      <w:r w:rsidR="004167AA" w:rsidRPr="00061B0D">
        <w:rPr>
          <w:rFonts w:hint="eastAsia"/>
        </w:rPr>
        <w:t>通过推理</w:t>
      </w:r>
      <w:r w:rsidRPr="00061B0D">
        <w:rPr>
          <w:rFonts w:hint="eastAsia"/>
        </w:rPr>
        <w:t>可以发现，企业</w:t>
      </w:r>
      <w:r w:rsidR="002834BD" w:rsidRPr="00061B0D">
        <w:rPr>
          <w:rFonts w:hint="eastAsia"/>
        </w:rPr>
        <w:t>所面临的</w:t>
      </w:r>
      <w:r w:rsidRPr="00061B0D">
        <w:rPr>
          <w:rFonts w:hint="eastAsia"/>
        </w:rPr>
        <w:t>信息不对称程度越高，</w:t>
      </w:r>
      <w:r w:rsidR="004167AA" w:rsidRPr="00061B0D">
        <w:rPr>
          <w:rFonts w:hint="eastAsia"/>
        </w:rPr>
        <w:t>其</w:t>
      </w:r>
      <w:r w:rsidRPr="00061B0D">
        <w:rPr>
          <w:rFonts w:hint="eastAsia"/>
        </w:rPr>
        <w:t>融资约束</w:t>
      </w:r>
      <w:r w:rsidR="004167AA" w:rsidRPr="00061B0D">
        <w:rPr>
          <w:rFonts w:hint="eastAsia"/>
        </w:rPr>
        <w:t>越</w:t>
      </w:r>
      <w:r w:rsidR="002834BD" w:rsidRPr="00061B0D">
        <w:rPr>
          <w:rFonts w:hint="eastAsia"/>
        </w:rPr>
        <w:t>难以应对</w:t>
      </w:r>
      <w:r w:rsidRPr="00061B0D">
        <w:rPr>
          <w:rFonts w:hint="eastAsia"/>
        </w:rPr>
        <w:t>，</w:t>
      </w:r>
      <w:r w:rsidR="00BA3566" w:rsidRPr="00061B0D">
        <w:rPr>
          <w:rFonts w:hint="eastAsia"/>
        </w:rPr>
        <w:t>越</w:t>
      </w:r>
      <w:r w:rsidR="004167AA" w:rsidRPr="00061B0D">
        <w:rPr>
          <w:rFonts w:hint="eastAsia"/>
        </w:rPr>
        <w:t>可能</w:t>
      </w:r>
      <w:r w:rsidRPr="00061B0D">
        <w:rPr>
          <w:rFonts w:hint="eastAsia"/>
        </w:rPr>
        <w:t>被迫</w:t>
      </w:r>
      <w:r w:rsidR="006B2DCE" w:rsidRPr="00061B0D">
        <w:rPr>
          <w:rFonts w:hint="eastAsia"/>
        </w:rPr>
        <w:t>舍</w:t>
      </w:r>
      <w:r w:rsidRPr="00061B0D">
        <w:rPr>
          <w:rFonts w:hint="eastAsia"/>
        </w:rPr>
        <w:t>弃净现值为正的</w:t>
      </w:r>
      <w:r w:rsidR="006B2DCE" w:rsidRPr="00061B0D">
        <w:rPr>
          <w:rFonts w:hint="eastAsia"/>
        </w:rPr>
        <w:t>获</w:t>
      </w:r>
      <w:r w:rsidRPr="00061B0D">
        <w:rPr>
          <w:rFonts w:hint="eastAsia"/>
        </w:rPr>
        <w:t>利项目，造成投资</w:t>
      </w:r>
      <w:r w:rsidR="006B2DCE" w:rsidRPr="00061B0D">
        <w:rPr>
          <w:rFonts w:hint="eastAsia"/>
        </w:rPr>
        <w:t>不足</w:t>
      </w:r>
      <w:r w:rsidRPr="00061B0D">
        <w:rPr>
          <w:rFonts w:hint="eastAsia"/>
        </w:rPr>
        <w:t>。此外，</w:t>
      </w:r>
      <w:r w:rsidRPr="00061B0D">
        <w:rPr>
          <w:rFonts w:hint="eastAsia"/>
        </w:rPr>
        <w:t>Bernanke</w:t>
      </w:r>
      <w:r w:rsidRPr="00061B0D">
        <w:rPr>
          <w:rFonts w:hint="eastAsia"/>
        </w:rPr>
        <w:t>和</w:t>
      </w:r>
      <w:r w:rsidRPr="00061B0D">
        <w:rPr>
          <w:rFonts w:hint="eastAsia"/>
        </w:rPr>
        <w:t>Gertler</w:t>
      </w:r>
      <w:r w:rsidRPr="00061B0D">
        <w:rPr>
          <w:rFonts w:hint="eastAsia"/>
        </w:rPr>
        <w:t>（</w:t>
      </w:r>
      <w:r w:rsidRPr="00061B0D">
        <w:rPr>
          <w:rFonts w:hint="eastAsia"/>
        </w:rPr>
        <w:t>1988</w:t>
      </w:r>
      <w:r w:rsidRPr="00061B0D">
        <w:rPr>
          <w:rFonts w:hint="eastAsia"/>
        </w:rPr>
        <w:t>）在前人研究的基础上，进一步考虑代理问题与融资约束的关联性，研究结果表明，</w:t>
      </w:r>
      <w:r w:rsidR="006B2DCE" w:rsidRPr="00061B0D">
        <w:rPr>
          <w:rFonts w:hint="eastAsia"/>
        </w:rPr>
        <w:t>出于对代理成本的</w:t>
      </w:r>
      <w:proofErr w:type="gramStart"/>
      <w:r w:rsidR="006B2DCE" w:rsidRPr="00061B0D">
        <w:rPr>
          <w:rFonts w:hint="eastAsia"/>
        </w:rPr>
        <w:t>考量</w:t>
      </w:r>
      <w:proofErr w:type="gramEnd"/>
      <w:r w:rsidR="006B2DCE" w:rsidRPr="00061B0D">
        <w:rPr>
          <w:rFonts w:hint="eastAsia"/>
        </w:rPr>
        <w:t>，外部投资者为实现自己的利益最大化，往往会向投资者索取一定的溢价以降低风险和减少损失，这也是导致企业外部融资成本上升的一个重要因素，即代理问题</w:t>
      </w:r>
      <w:r w:rsidR="00F8137F">
        <w:rPr>
          <w:rFonts w:hint="eastAsia"/>
        </w:rPr>
        <w:t>的存在将使</w:t>
      </w:r>
      <w:r w:rsidR="006B2DCE" w:rsidRPr="00061B0D">
        <w:rPr>
          <w:rFonts w:hint="eastAsia"/>
        </w:rPr>
        <w:t>企业</w:t>
      </w:r>
      <w:r w:rsidR="00F8137F">
        <w:rPr>
          <w:rFonts w:hint="eastAsia"/>
        </w:rPr>
        <w:t>面对更为严重的</w:t>
      </w:r>
      <w:r w:rsidR="006B2DCE" w:rsidRPr="00061B0D">
        <w:rPr>
          <w:rFonts w:hint="eastAsia"/>
        </w:rPr>
        <w:t>融资约束</w:t>
      </w:r>
      <w:r w:rsidR="00F8137F">
        <w:rPr>
          <w:rFonts w:hint="eastAsia"/>
        </w:rPr>
        <w:t>问题</w:t>
      </w:r>
      <w:r w:rsidR="006B2DCE" w:rsidRPr="00061B0D">
        <w:rPr>
          <w:rFonts w:hint="eastAsia"/>
        </w:rPr>
        <w:t>。</w:t>
      </w:r>
    </w:p>
    <w:p w14:paraId="0FC2035F" w14:textId="0070D7A2" w:rsidR="00FA602A" w:rsidRPr="00061B0D" w:rsidRDefault="00B554F3" w:rsidP="00817778">
      <w:pPr>
        <w:wordWrap/>
        <w:ind w:firstLineChars="0" w:firstLine="0"/>
      </w:pPr>
      <w:r w:rsidRPr="00061B0D">
        <w:tab/>
      </w:r>
      <w:r w:rsidRPr="00061B0D">
        <w:rPr>
          <w:rFonts w:hint="eastAsia"/>
        </w:rPr>
        <w:t>基于上述经典理论，国内外多名学者通过实证分析证明了代理问题与融资约束对企业投资效率的制约作用，而对于代理问题与融资约束的影响力度</w:t>
      </w:r>
      <w:r w:rsidR="00332645">
        <w:rPr>
          <w:rFonts w:hint="eastAsia"/>
        </w:rPr>
        <w:t>与主要影响客体</w:t>
      </w:r>
      <w:r w:rsidRPr="00061B0D">
        <w:rPr>
          <w:rFonts w:hint="eastAsia"/>
        </w:rPr>
        <w:t>则有不同的观点。刘星等（</w:t>
      </w:r>
      <w:r w:rsidRPr="00061B0D">
        <w:rPr>
          <w:rFonts w:hint="eastAsia"/>
        </w:rPr>
        <w:t>2014</w:t>
      </w:r>
      <w:r w:rsidRPr="00061B0D">
        <w:rPr>
          <w:rFonts w:hint="eastAsia"/>
        </w:rPr>
        <w:t>）认为</w:t>
      </w:r>
      <w:r w:rsidR="009E562C">
        <w:rPr>
          <w:rFonts w:hint="eastAsia"/>
        </w:rPr>
        <w:t>，</w:t>
      </w:r>
      <w:r w:rsidRPr="00061B0D">
        <w:rPr>
          <w:rFonts w:hint="eastAsia"/>
        </w:rPr>
        <w:t>公司非效率投资行为受到了融资约束和代理冲突的相互作用的影响</w:t>
      </w:r>
      <w:r w:rsidR="009E562C">
        <w:rPr>
          <w:rFonts w:hint="eastAsia"/>
        </w:rPr>
        <w:t>。</w:t>
      </w:r>
      <w:r w:rsidRPr="00061B0D">
        <w:rPr>
          <w:rFonts w:hint="eastAsia"/>
        </w:rPr>
        <w:t>刘源（</w:t>
      </w:r>
      <w:r w:rsidRPr="00061B0D">
        <w:rPr>
          <w:rFonts w:hint="eastAsia"/>
        </w:rPr>
        <w:t>2015</w:t>
      </w:r>
      <w:r w:rsidRPr="00061B0D">
        <w:rPr>
          <w:rFonts w:hint="eastAsia"/>
        </w:rPr>
        <w:t>）</w:t>
      </w:r>
      <w:r w:rsidR="006B2DCE" w:rsidRPr="00061B0D">
        <w:rPr>
          <w:rFonts w:hint="eastAsia"/>
        </w:rPr>
        <w:t>认为与代理问题相比，融资约束对我国制造业企业的投资效率影响更大</w:t>
      </w:r>
      <w:r w:rsidR="009E562C">
        <w:rPr>
          <w:rFonts w:hint="eastAsia"/>
        </w:rPr>
        <w:t>。</w:t>
      </w:r>
      <w:r w:rsidRPr="00061B0D">
        <w:rPr>
          <w:rFonts w:hint="eastAsia"/>
        </w:rPr>
        <w:t>卢欣韵（</w:t>
      </w:r>
      <w:r w:rsidRPr="00061B0D">
        <w:rPr>
          <w:rFonts w:hint="eastAsia"/>
        </w:rPr>
        <w:t>2018</w:t>
      </w:r>
      <w:r w:rsidRPr="00061B0D">
        <w:rPr>
          <w:rFonts w:hint="eastAsia"/>
        </w:rPr>
        <w:t>）</w:t>
      </w:r>
      <w:r w:rsidR="00597D85" w:rsidRPr="00061B0D">
        <w:rPr>
          <w:rFonts w:hint="eastAsia"/>
        </w:rPr>
        <w:t>研究</w:t>
      </w:r>
      <w:r w:rsidRPr="00061B0D">
        <w:rPr>
          <w:rFonts w:hint="eastAsia"/>
        </w:rPr>
        <w:t>发现，代理成本对</w:t>
      </w:r>
      <w:r w:rsidR="007E3770" w:rsidRPr="00061B0D">
        <w:rPr>
          <w:rFonts w:hint="eastAsia"/>
        </w:rPr>
        <w:t>企业的</w:t>
      </w:r>
      <w:r w:rsidRPr="00061B0D">
        <w:rPr>
          <w:rFonts w:hint="eastAsia"/>
        </w:rPr>
        <w:t>投资行为的影响</w:t>
      </w:r>
      <w:r w:rsidR="007E3770" w:rsidRPr="00061B0D">
        <w:rPr>
          <w:rFonts w:hint="eastAsia"/>
        </w:rPr>
        <w:t>强度趋向于逐年降低</w:t>
      </w:r>
      <w:r w:rsidRPr="00061B0D">
        <w:rPr>
          <w:rFonts w:hint="eastAsia"/>
        </w:rPr>
        <w:t>，</w:t>
      </w:r>
      <w:r w:rsidR="007E3770" w:rsidRPr="00061B0D">
        <w:rPr>
          <w:rFonts w:hint="eastAsia"/>
        </w:rPr>
        <w:t>但其所</w:t>
      </w:r>
      <w:r w:rsidRPr="00061B0D">
        <w:rPr>
          <w:rFonts w:hint="eastAsia"/>
        </w:rPr>
        <w:t>面临的融资约束</w:t>
      </w:r>
      <w:r w:rsidR="007E3770" w:rsidRPr="00061B0D">
        <w:rPr>
          <w:rFonts w:hint="eastAsia"/>
        </w:rPr>
        <w:t>水平</w:t>
      </w:r>
      <w:r w:rsidRPr="00061B0D">
        <w:rPr>
          <w:rFonts w:hint="eastAsia"/>
        </w:rPr>
        <w:t>却在日益加深。</w:t>
      </w:r>
      <w:proofErr w:type="spellStart"/>
      <w:r w:rsidR="00417676" w:rsidRPr="00061B0D">
        <w:t>Guariglia</w:t>
      </w:r>
      <w:proofErr w:type="spellEnd"/>
      <w:r w:rsidR="00417676" w:rsidRPr="00061B0D">
        <w:rPr>
          <w:rFonts w:hint="eastAsia"/>
        </w:rPr>
        <w:t>和</w:t>
      </w:r>
      <w:r w:rsidR="00417676" w:rsidRPr="00061B0D">
        <w:rPr>
          <w:rFonts w:hint="eastAsia"/>
        </w:rPr>
        <w:t>Y</w:t>
      </w:r>
      <w:r w:rsidR="00417676" w:rsidRPr="00061B0D">
        <w:t>ang</w:t>
      </w:r>
      <w:r w:rsidR="00EE3B7F">
        <w:rPr>
          <w:rFonts w:hint="eastAsia"/>
        </w:rPr>
        <w:t>（</w:t>
      </w:r>
      <w:r w:rsidR="00EE3B7F">
        <w:rPr>
          <w:rFonts w:hint="eastAsia"/>
        </w:rPr>
        <w:t>2</w:t>
      </w:r>
      <w:r w:rsidR="00EE3B7F">
        <w:t>016</w:t>
      </w:r>
      <w:r w:rsidR="00EE3B7F">
        <w:rPr>
          <w:rFonts w:hint="eastAsia"/>
        </w:rPr>
        <w:t>）</w:t>
      </w:r>
      <w:r w:rsidR="00417676" w:rsidRPr="00061B0D">
        <w:rPr>
          <w:rFonts w:hint="eastAsia"/>
        </w:rPr>
        <w:t>研究发现现金流低于其最佳水平的公司倾向于投资不足，这是融资约束的结果；反之，现金流高于其最佳水平的公司则倾向于投资过度，这是代理问题的结果</w:t>
      </w:r>
      <w:r w:rsidRPr="00061B0D">
        <w:rPr>
          <w:rFonts w:hint="eastAsia"/>
        </w:rPr>
        <w:t>。申锦华（</w:t>
      </w:r>
      <w:r w:rsidRPr="00061B0D">
        <w:rPr>
          <w:rFonts w:hint="eastAsia"/>
        </w:rPr>
        <w:t>2020</w:t>
      </w:r>
      <w:r w:rsidRPr="00061B0D">
        <w:rPr>
          <w:rFonts w:hint="eastAsia"/>
        </w:rPr>
        <w:t>）</w:t>
      </w:r>
      <w:r w:rsidR="00B31C96" w:rsidRPr="00061B0D">
        <w:rPr>
          <w:rFonts w:hint="eastAsia"/>
        </w:rPr>
        <w:t>从</w:t>
      </w:r>
      <w:r w:rsidRPr="00061B0D">
        <w:rPr>
          <w:rFonts w:hint="eastAsia"/>
        </w:rPr>
        <w:t>会计信息可比性</w:t>
      </w:r>
      <w:r w:rsidR="00B31C96" w:rsidRPr="00061B0D">
        <w:rPr>
          <w:rFonts w:hint="eastAsia"/>
        </w:rPr>
        <w:t>入手</w:t>
      </w:r>
      <w:r w:rsidRPr="00061B0D">
        <w:rPr>
          <w:rFonts w:hint="eastAsia"/>
        </w:rPr>
        <w:t>，研究发现代理成本</w:t>
      </w:r>
      <w:r w:rsidR="00B31C96" w:rsidRPr="00061B0D">
        <w:rPr>
          <w:rFonts w:hint="eastAsia"/>
        </w:rPr>
        <w:t>与融资约束分别在全样本与投资不足样本中</w:t>
      </w:r>
      <w:r w:rsidRPr="00061B0D">
        <w:rPr>
          <w:rFonts w:hint="eastAsia"/>
        </w:rPr>
        <w:t>存在显著的部分中介效应。</w:t>
      </w:r>
      <w:r w:rsidRPr="00061B0D">
        <w:rPr>
          <w:rFonts w:hint="eastAsia"/>
        </w:rPr>
        <w:t>Lei</w:t>
      </w:r>
      <w:r w:rsidRPr="00061B0D">
        <w:rPr>
          <w:rFonts w:hint="eastAsia"/>
        </w:rPr>
        <w:t>（</w:t>
      </w:r>
      <w:r w:rsidRPr="00061B0D">
        <w:rPr>
          <w:rFonts w:hint="eastAsia"/>
        </w:rPr>
        <w:t>2021</w:t>
      </w:r>
      <w:r w:rsidRPr="00061B0D">
        <w:rPr>
          <w:rFonts w:hint="eastAsia"/>
        </w:rPr>
        <w:t>）从创新投资视角切入，研究发现会计信息质量能够促进</w:t>
      </w:r>
      <w:proofErr w:type="gramStart"/>
      <w:r w:rsidRPr="00061B0D">
        <w:rPr>
          <w:rFonts w:hint="eastAsia"/>
        </w:rPr>
        <w:t>低信息</w:t>
      </w:r>
      <w:proofErr w:type="gramEnd"/>
      <w:r w:rsidRPr="00061B0D">
        <w:rPr>
          <w:rFonts w:hint="eastAsia"/>
        </w:rPr>
        <w:t>环境下企业的创新投资效率，且具体表现为：会计信息质量能缓解融资约束，减少创新投入不足；同时，会计信息质量还可以缓解代理冲突，减少创新的过度投资。</w:t>
      </w:r>
    </w:p>
    <w:p w14:paraId="2108099D" w14:textId="77777777" w:rsidR="00FA602A" w:rsidRPr="00061B0D" w:rsidRDefault="00B554F3" w:rsidP="00C23972">
      <w:pPr>
        <w:pStyle w:val="2"/>
      </w:pPr>
      <w:bookmarkStart w:id="30" w:name="_Toc104415858"/>
      <w:bookmarkEnd w:id="27"/>
      <w:bookmarkEnd w:id="28"/>
      <w:bookmarkEnd w:id="29"/>
      <w:r w:rsidRPr="00061B0D">
        <w:rPr>
          <w:rFonts w:hint="eastAsia"/>
        </w:rPr>
        <w:lastRenderedPageBreak/>
        <w:t>外部监督与企业投资效率研究</w:t>
      </w:r>
      <w:bookmarkEnd w:id="30"/>
    </w:p>
    <w:p w14:paraId="4C65850E" w14:textId="77777777" w:rsidR="00FA602A" w:rsidRPr="00061B0D" w:rsidRDefault="00B554F3">
      <w:pPr>
        <w:ind w:firstLine="480"/>
      </w:pPr>
      <w:bookmarkStart w:id="31" w:name="_Toc136919024"/>
      <w:bookmarkStart w:id="32" w:name="_Toc266358968"/>
      <w:bookmarkStart w:id="33" w:name="_Toc390947150"/>
      <w:r w:rsidRPr="00061B0D">
        <w:rPr>
          <w:rFonts w:hint="eastAsia"/>
        </w:rPr>
        <w:t>国内外学者关于外部监督与企业投资效率的研究已较为深入，涉及方面也较为广泛，审计监督、分析师跟踪、机构投资者监督与媒体监督等视角均有优质文献涌现。</w:t>
      </w:r>
    </w:p>
    <w:p w14:paraId="6DAE4CB0" w14:textId="186BB6FC" w:rsidR="00FA602A" w:rsidRPr="00061B0D" w:rsidRDefault="00B554F3" w:rsidP="00077FF8">
      <w:pPr>
        <w:wordWrap/>
        <w:ind w:firstLine="480"/>
      </w:pPr>
      <w:r w:rsidRPr="00061B0D">
        <w:rPr>
          <w:rFonts w:hint="eastAsia"/>
        </w:rPr>
        <w:t>审计监督方面，多位学者（李青原，</w:t>
      </w:r>
      <w:r w:rsidRPr="00061B0D">
        <w:rPr>
          <w:rFonts w:hint="eastAsia"/>
        </w:rPr>
        <w:t>2</w:t>
      </w:r>
      <w:r w:rsidRPr="00061B0D">
        <w:t>009</w:t>
      </w:r>
      <w:r w:rsidRPr="00061B0D">
        <w:rPr>
          <w:rFonts w:hint="eastAsia"/>
        </w:rPr>
        <w:t>；</w:t>
      </w:r>
      <w:proofErr w:type="spellStart"/>
      <w:r w:rsidRPr="00061B0D">
        <w:t>Dashtbayaz</w:t>
      </w:r>
      <w:proofErr w:type="spellEnd"/>
      <w:r w:rsidRPr="00061B0D">
        <w:rPr>
          <w:rFonts w:hint="eastAsia"/>
        </w:rPr>
        <w:t>，</w:t>
      </w:r>
      <w:r w:rsidRPr="00061B0D">
        <w:rPr>
          <w:rFonts w:hint="eastAsia"/>
        </w:rPr>
        <w:t>2</w:t>
      </w:r>
      <w:r w:rsidRPr="00061B0D">
        <w:t>016</w:t>
      </w:r>
      <w:r w:rsidRPr="00061B0D">
        <w:rPr>
          <w:rFonts w:hint="eastAsia"/>
        </w:rPr>
        <w:t>；</w:t>
      </w:r>
      <w:proofErr w:type="spellStart"/>
      <w:r w:rsidRPr="00061B0D">
        <w:rPr>
          <w:rFonts w:hint="eastAsia"/>
        </w:rPr>
        <w:t>Boubaker</w:t>
      </w:r>
      <w:proofErr w:type="spellEnd"/>
      <w:r w:rsidRPr="00061B0D">
        <w:rPr>
          <w:rFonts w:hint="eastAsia"/>
        </w:rPr>
        <w:t>，</w:t>
      </w:r>
      <w:r w:rsidRPr="00061B0D">
        <w:rPr>
          <w:rFonts w:hint="eastAsia"/>
        </w:rPr>
        <w:t>2018</w:t>
      </w:r>
      <w:r w:rsidRPr="00061B0D">
        <w:rPr>
          <w:rFonts w:hint="eastAsia"/>
        </w:rPr>
        <w:t>；</w:t>
      </w:r>
      <w:proofErr w:type="spellStart"/>
      <w:r w:rsidRPr="00061B0D">
        <w:t>Seoyeon</w:t>
      </w:r>
      <w:proofErr w:type="spellEnd"/>
      <w:r w:rsidRPr="00061B0D">
        <w:t xml:space="preserve"> Lee</w:t>
      </w:r>
      <w:r w:rsidRPr="00061B0D">
        <w:rPr>
          <w:rFonts w:hint="eastAsia"/>
        </w:rPr>
        <w:t>，</w:t>
      </w:r>
      <w:r w:rsidRPr="00061B0D">
        <w:rPr>
          <w:rFonts w:hint="eastAsia"/>
        </w:rPr>
        <w:t>2</w:t>
      </w:r>
      <w:r w:rsidRPr="00061B0D">
        <w:t>019</w:t>
      </w:r>
      <w:r w:rsidRPr="00061B0D">
        <w:rPr>
          <w:rFonts w:hint="eastAsia"/>
        </w:rPr>
        <w:t>）以不同国家上市公司为研究样本进行实证分析，研究表明非效率</w:t>
      </w:r>
      <w:r w:rsidR="009C0ABC" w:rsidRPr="00061B0D">
        <w:rPr>
          <w:rFonts w:hint="eastAsia"/>
        </w:rPr>
        <w:t>投资</w:t>
      </w:r>
      <w:r w:rsidR="009C0ABC">
        <w:rPr>
          <w:rFonts w:hint="eastAsia"/>
        </w:rPr>
        <w:t>水平</w:t>
      </w:r>
      <w:r w:rsidRPr="00061B0D">
        <w:rPr>
          <w:rFonts w:hint="eastAsia"/>
        </w:rPr>
        <w:t>随着审计质量的提高而降低。在此基础上，审计监督与企业投资效率的文献愈发丰富，其经济后果得到了多位学者的关注：王兵等（</w:t>
      </w:r>
      <w:r w:rsidRPr="00061B0D">
        <w:rPr>
          <w:rFonts w:hint="eastAsia"/>
        </w:rPr>
        <w:t>2017</w:t>
      </w:r>
      <w:r w:rsidRPr="00061B0D">
        <w:rPr>
          <w:rFonts w:hint="eastAsia"/>
        </w:rPr>
        <w:t>）基于中央企业财务收支和专项调查审计公告提出</w:t>
      </w:r>
      <w:r w:rsidR="00DD1EA2">
        <w:rPr>
          <w:rFonts w:hint="eastAsia"/>
        </w:rPr>
        <w:t>，</w:t>
      </w:r>
      <w:r w:rsidRPr="00061B0D">
        <w:rPr>
          <w:rFonts w:hint="eastAsia"/>
        </w:rPr>
        <w:t>国家审计对投资过度的抑制作用主要体现在非“十大”的小所审计的公司中。</w:t>
      </w:r>
      <w:r w:rsidRPr="00061B0D">
        <w:rPr>
          <w:rFonts w:hint="eastAsia"/>
        </w:rPr>
        <w:t>Ahmad</w:t>
      </w:r>
      <w:r w:rsidRPr="00061B0D">
        <w:rPr>
          <w:rFonts w:hint="eastAsia"/>
        </w:rPr>
        <w:t>等（</w:t>
      </w:r>
      <w:r w:rsidRPr="00061B0D">
        <w:rPr>
          <w:rFonts w:hint="eastAsia"/>
        </w:rPr>
        <w:t>2019</w:t>
      </w:r>
      <w:r w:rsidRPr="00061B0D">
        <w:rPr>
          <w:rFonts w:hint="eastAsia"/>
        </w:rPr>
        <w:t>）认为对高质量审计的承诺和公众媒体曝光的高水平</w:t>
      </w:r>
      <w:r w:rsidR="00D86076">
        <w:rPr>
          <w:rFonts w:hint="eastAsia"/>
        </w:rPr>
        <w:t>可</w:t>
      </w:r>
      <w:r w:rsidRPr="00061B0D">
        <w:rPr>
          <w:rFonts w:hint="eastAsia"/>
        </w:rPr>
        <w:t>推动企业披露更广泛、更透明的</w:t>
      </w:r>
      <w:r w:rsidRPr="00061B0D">
        <w:rPr>
          <w:rFonts w:hint="eastAsia"/>
        </w:rPr>
        <w:t>ESG</w:t>
      </w:r>
      <w:r w:rsidRPr="00061B0D">
        <w:rPr>
          <w:rFonts w:hint="eastAsia"/>
        </w:rPr>
        <w:t>信息，</w:t>
      </w:r>
      <w:r w:rsidR="00D86076">
        <w:rPr>
          <w:rFonts w:hint="eastAsia"/>
        </w:rPr>
        <w:t>从而</w:t>
      </w:r>
      <w:r w:rsidRPr="00061B0D">
        <w:rPr>
          <w:rFonts w:hint="eastAsia"/>
        </w:rPr>
        <w:t>有效抑制企业投资效率低下的问题。同时，也有多位国内学者结合我国全面深化改革、政府转变职能的国情进行研究：王光远和郑晓宇（</w:t>
      </w:r>
      <w:r w:rsidRPr="00061B0D">
        <w:rPr>
          <w:rFonts w:hint="eastAsia"/>
        </w:rPr>
        <w:t>2</w:t>
      </w:r>
      <w:r w:rsidRPr="00061B0D">
        <w:t>021</w:t>
      </w:r>
      <w:r w:rsidRPr="00061B0D">
        <w:rPr>
          <w:rFonts w:hint="eastAsia"/>
        </w:rPr>
        <w:t>）研究表明行政审批跟踪审计对非国有企业非效率投资行为具有显著改善作用；</w:t>
      </w:r>
      <w:proofErr w:type="gramStart"/>
      <w:r w:rsidRPr="00061B0D">
        <w:rPr>
          <w:rFonts w:hint="eastAsia"/>
        </w:rPr>
        <w:t>叶陈刚</w:t>
      </w:r>
      <w:proofErr w:type="gramEnd"/>
      <w:r w:rsidRPr="00061B0D">
        <w:rPr>
          <w:rFonts w:hint="eastAsia"/>
        </w:rPr>
        <w:t>等（</w:t>
      </w:r>
      <w:r w:rsidRPr="00061B0D">
        <w:rPr>
          <w:rFonts w:hint="eastAsia"/>
        </w:rPr>
        <w:t>2</w:t>
      </w:r>
      <w:r w:rsidRPr="00061B0D">
        <w:t>021</w:t>
      </w:r>
      <w:r w:rsidRPr="00061B0D">
        <w:rPr>
          <w:rFonts w:hint="eastAsia"/>
        </w:rPr>
        <w:t>）认为省以下审计机关人财物管理体制改革有效促进了地方国有企业投资效率的提升。</w:t>
      </w:r>
    </w:p>
    <w:p w14:paraId="52C0FDA3" w14:textId="3D318050" w:rsidR="00FA602A" w:rsidRPr="00061B0D" w:rsidRDefault="00B554F3">
      <w:pPr>
        <w:ind w:firstLine="480"/>
      </w:pPr>
      <w:r w:rsidRPr="00061B0D">
        <w:rPr>
          <w:rFonts w:hint="eastAsia"/>
        </w:rPr>
        <w:t>分析师跟踪方面，江新峰和张东旭（</w:t>
      </w:r>
      <w:r w:rsidRPr="00061B0D">
        <w:rPr>
          <w:rFonts w:hint="eastAsia"/>
        </w:rPr>
        <w:t>2</w:t>
      </w:r>
      <w:r w:rsidRPr="00061B0D">
        <w:t>014</w:t>
      </w:r>
      <w:r w:rsidRPr="00061B0D">
        <w:rPr>
          <w:rFonts w:hint="eastAsia"/>
        </w:rPr>
        <w:t>）研究发现政治关联与分析师跟踪的交互作用可以提高企业投资效率。陈可喜和陈雯婷（</w:t>
      </w:r>
      <w:r w:rsidRPr="00061B0D">
        <w:rPr>
          <w:rFonts w:hint="eastAsia"/>
        </w:rPr>
        <w:t>2</w:t>
      </w:r>
      <w:r w:rsidRPr="00061B0D">
        <w:t>015</w:t>
      </w:r>
      <w:r w:rsidRPr="00061B0D">
        <w:rPr>
          <w:rFonts w:hint="eastAsia"/>
        </w:rPr>
        <w:t>）认为企业倾向于减少投资以应对分析师盈利预测压力，而不是冒险将资金用于高风险项目，即分析师跟踪能够缓解投资不足问题。</w:t>
      </w:r>
      <w:r w:rsidRPr="00061B0D">
        <w:rPr>
          <w:rFonts w:hint="eastAsia"/>
        </w:rPr>
        <w:t>Chen</w:t>
      </w:r>
      <w:r w:rsidRPr="00061B0D">
        <w:rPr>
          <w:rFonts w:hint="eastAsia"/>
        </w:rPr>
        <w:t>（</w:t>
      </w:r>
      <w:r w:rsidRPr="00061B0D">
        <w:rPr>
          <w:rFonts w:hint="eastAsia"/>
        </w:rPr>
        <w:t>2016</w:t>
      </w:r>
      <w:r w:rsidRPr="00061B0D">
        <w:rPr>
          <w:rFonts w:hint="eastAsia"/>
        </w:rPr>
        <w:t>）等学者研究发现：预测质量通过信息中介和监控代理渠道影响企业投资效率，即帮助资本提供者和投资者对企业的未来前景和真实的投资决策有更多的了解，从而抑制管理者从事价值破坏活动。</w:t>
      </w:r>
      <w:r w:rsidRPr="00061B0D">
        <w:rPr>
          <w:rFonts w:hint="eastAsia"/>
        </w:rPr>
        <w:t>Oh</w:t>
      </w:r>
      <w:r w:rsidRPr="00061B0D">
        <w:rPr>
          <w:rFonts w:hint="eastAsia"/>
        </w:rPr>
        <w:t>等学者（</w:t>
      </w:r>
      <w:r w:rsidRPr="00061B0D">
        <w:rPr>
          <w:rFonts w:hint="eastAsia"/>
        </w:rPr>
        <w:t>2018</w:t>
      </w:r>
      <w:r w:rsidRPr="00061B0D">
        <w:rPr>
          <w:rFonts w:hint="eastAsia"/>
        </w:rPr>
        <w:t>）以股票增发为切入点进行实证分析，结果表明，</w:t>
      </w:r>
      <w:proofErr w:type="gramStart"/>
      <w:r w:rsidRPr="00061B0D">
        <w:rPr>
          <w:rFonts w:hint="eastAsia"/>
        </w:rPr>
        <w:t>分析师越积极</w:t>
      </w:r>
      <w:proofErr w:type="gramEnd"/>
      <w:r w:rsidRPr="00061B0D">
        <w:rPr>
          <w:rFonts w:hint="eastAsia"/>
        </w:rPr>
        <w:t>，管理者机会主义盈余管理导致的无效投资越受到抑制。</w:t>
      </w:r>
    </w:p>
    <w:p w14:paraId="50CF403D" w14:textId="179D69FA" w:rsidR="00FA602A" w:rsidRPr="00061B0D" w:rsidRDefault="00B554F3">
      <w:pPr>
        <w:ind w:firstLine="480"/>
      </w:pPr>
      <w:r w:rsidRPr="00061B0D">
        <w:rPr>
          <w:rFonts w:hint="eastAsia"/>
        </w:rPr>
        <w:t>机构投资者监督方面，</w:t>
      </w:r>
      <w:r w:rsidR="00512967" w:rsidRPr="00061B0D">
        <w:t>Bonne</w:t>
      </w:r>
      <w:r w:rsidR="00512967" w:rsidRPr="00061B0D">
        <w:rPr>
          <w:rFonts w:hint="eastAsia"/>
        </w:rPr>
        <w:t>和</w:t>
      </w:r>
      <w:r w:rsidR="00512967" w:rsidRPr="00061B0D">
        <w:rPr>
          <w:rFonts w:hint="eastAsia"/>
        </w:rPr>
        <w:t>Wh</w:t>
      </w:r>
      <w:r w:rsidR="00512967" w:rsidRPr="00061B0D">
        <w:t>ite</w:t>
      </w:r>
      <w:r w:rsidR="00512967" w:rsidRPr="00061B0D">
        <w:rPr>
          <w:rFonts w:hint="eastAsia"/>
        </w:rPr>
        <w:t>（</w:t>
      </w:r>
      <w:r w:rsidR="00512967" w:rsidRPr="00061B0D">
        <w:rPr>
          <w:rFonts w:hint="eastAsia"/>
        </w:rPr>
        <w:t>2</w:t>
      </w:r>
      <w:r w:rsidR="00512967" w:rsidRPr="00061B0D">
        <w:t>015</w:t>
      </w:r>
      <w:r w:rsidR="00512967" w:rsidRPr="00061B0D">
        <w:rPr>
          <w:rFonts w:hint="eastAsia"/>
        </w:rPr>
        <w:t>）研究发现机构投资者有利于减轻信息不对称从而降低成本，且机构投资者持股比例与管理</w:t>
      </w:r>
      <w:proofErr w:type="gramStart"/>
      <w:r w:rsidR="00512967" w:rsidRPr="00061B0D">
        <w:rPr>
          <w:rFonts w:hint="eastAsia"/>
        </w:rPr>
        <w:t>层信息</w:t>
      </w:r>
      <w:proofErr w:type="gramEnd"/>
      <w:r w:rsidR="00512967" w:rsidRPr="00061B0D">
        <w:rPr>
          <w:rFonts w:hint="eastAsia"/>
        </w:rPr>
        <w:t>披露完善度</w:t>
      </w:r>
      <w:r w:rsidR="00C87E08">
        <w:rPr>
          <w:rFonts w:hint="eastAsia"/>
        </w:rPr>
        <w:t>、</w:t>
      </w:r>
      <w:r w:rsidR="00512967" w:rsidRPr="00061B0D">
        <w:rPr>
          <w:rFonts w:hint="eastAsia"/>
        </w:rPr>
        <w:t>分析</w:t>
      </w:r>
      <w:proofErr w:type="gramStart"/>
      <w:r w:rsidR="00512967" w:rsidRPr="00061B0D">
        <w:rPr>
          <w:rFonts w:hint="eastAsia"/>
        </w:rPr>
        <w:t>师关</w:t>
      </w:r>
      <w:proofErr w:type="gramEnd"/>
      <w:r w:rsidR="00512967" w:rsidRPr="00061B0D">
        <w:rPr>
          <w:rFonts w:hint="eastAsia"/>
        </w:rPr>
        <w:t>注度呈正相关关系。</w:t>
      </w:r>
      <w:r w:rsidRPr="00061B0D">
        <w:rPr>
          <w:rFonts w:hint="eastAsia"/>
        </w:rPr>
        <w:t>Ward</w:t>
      </w:r>
      <w:r w:rsidRPr="00061B0D">
        <w:rPr>
          <w:rFonts w:hint="eastAsia"/>
        </w:rPr>
        <w:t>（</w:t>
      </w:r>
      <w:r w:rsidRPr="00061B0D">
        <w:rPr>
          <w:rFonts w:hint="eastAsia"/>
        </w:rPr>
        <w:t>2020</w:t>
      </w:r>
      <w:r w:rsidRPr="00061B0D">
        <w:rPr>
          <w:rFonts w:hint="eastAsia"/>
        </w:rPr>
        <w:t>）等学者研究发现更密切的监控缓解了由于经理人的职业担忧而导致的过度投资自由现金流和投资不足的问题。钟芳</w:t>
      </w:r>
      <w:r w:rsidRPr="00061B0D">
        <w:rPr>
          <w:rFonts w:hint="eastAsia"/>
        </w:rPr>
        <w:lastRenderedPageBreak/>
        <w:t>（</w:t>
      </w:r>
      <w:r w:rsidRPr="00061B0D">
        <w:rPr>
          <w:rFonts w:hint="eastAsia"/>
        </w:rPr>
        <w:t>2</w:t>
      </w:r>
      <w:r w:rsidRPr="00061B0D">
        <w:t>020</w:t>
      </w:r>
      <w:r w:rsidRPr="00061B0D">
        <w:rPr>
          <w:rFonts w:hint="eastAsia"/>
        </w:rPr>
        <w:t>）认为机构投资者实地调研能显著缓解企业</w:t>
      </w:r>
      <w:r w:rsidR="00C87E08">
        <w:rPr>
          <w:rFonts w:hint="eastAsia"/>
        </w:rPr>
        <w:t>的</w:t>
      </w:r>
      <w:r w:rsidRPr="00061B0D">
        <w:rPr>
          <w:rFonts w:hint="eastAsia"/>
        </w:rPr>
        <w:t>投资不足问题，对企业</w:t>
      </w:r>
      <w:r w:rsidR="00A8086F">
        <w:rPr>
          <w:rFonts w:hint="eastAsia"/>
        </w:rPr>
        <w:t>的</w:t>
      </w:r>
      <w:r w:rsidRPr="00061B0D">
        <w:rPr>
          <w:rFonts w:hint="eastAsia"/>
        </w:rPr>
        <w:t>投资过度</w:t>
      </w:r>
      <w:r w:rsidR="00DD1EA2">
        <w:rPr>
          <w:rFonts w:hint="eastAsia"/>
        </w:rPr>
        <w:t>问题则</w:t>
      </w:r>
      <w:r w:rsidRPr="00061B0D">
        <w:rPr>
          <w:rFonts w:hint="eastAsia"/>
        </w:rPr>
        <w:t>未有显著影响。</w:t>
      </w:r>
    </w:p>
    <w:p w14:paraId="39E03ED3" w14:textId="3BD8179B" w:rsidR="00FA602A" w:rsidRPr="00061B0D" w:rsidRDefault="00B554F3" w:rsidP="009E562C">
      <w:pPr>
        <w:wordWrap/>
        <w:ind w:firstLine="480"/>
      </w:pPr>
      <w:r w:rsidRPr="00061B0D">
        <w:rPr>
          <w:rFonts w:hint="eastAsia"/>
        </w:rPr>
        <w:t>媒体监督方面，</w:t>
      </w:r>
      <w:r w:rsidR="00B00A33" w:rsidRPr="00061B0D">
        <w:rPr>
          <w:rFonts w:hint="eastAsia"/>
        </w:rPr>
        <w:t>周开国</w:t>
      </w:r>
      <w:r w:rsidR="00883A12" w:rsidRPr="00061B0D">
        <w:rPr>
          <w:rFonts w:hint="eastAsia"/>
        </w:rPr>
        <w:t>等（</w:t>
      </w:r>
      <w:r w:rsidR="00883A12" w:rsidRPr="00061B0D">
        <w:rPr>
          <w:rFonts w:hint="eastAsia"/>
        </w:rPr>
        <w:t>2</w:t>
      </w:r>
      <w:r w:rsidR="00883A12" w:rsidRPr="00061B0D">
        <w:t>016</w:t>
      </w:r>
      <w:r w:rsidR="00883A12" w:rsidRPr="00061B0D">
        <w:rPr>
          <w:rFonts w:hint="eastAsia"/>
        </w:rPr>
        <w:t>）研究发现，</w:t>
      </w:r>
      <w:r w:rsidR="00A40A7B" w:rsidRPr="00061B0D">
        <w:rPr>
          <w:rFonts w:hint="eastAsia"/>
        </w:rPr>
        <w:t>媒体监督可通过</w:t>
      </w:r>
      <w:r w:rsidR="00597D85" w:rsidRPr="00061B0D">
        <w:rPr>
          <w:rFonts w:hint="eastAsia"/>
        </w:rPr>
        <w:t>引起</w:t>
      </w:r>
      <w:r w:rsidR="00A40A7B" w:rsidRPr="00061B0D">
        <w:rPr>
          <w:rFonts w:hint="eastAsia"/>
        </w:rPr>
        <w:t>行政</w:t>
      </w:r>
      <w:r w:rsidR="00597D85" w:rsidRPr="00061B0D">
        <w:rPr>
          <w:rFonts w:hint="eastAsia"/>
        </w:rPr>
        <w:t>干预的方式</w:t>
      </w:r>
      <w:r w:rsidR="00A40A7B" w:rsidRPr="00061B0D">
        <w:rPr>
          <w:rFonts w:hint="eastAsia"/>
        </w:rPr>
        <w:t>减少公司的违规行为，且这种治理效应有日渐增强的趋势。</w:t>
      </w:r>
      <w:r w:rsidRPr="00061B0D">
        <w:rPr>
          <w:rFonts w:hint="eastAsia"/>
        </w:rPr>
        <w:t>张建勇等（</w:t>
      </w:r>
      <w:r w:rsidRPr="00061B0D">
        <w:rPr>
          <w:rFonts w:hint="eastAsia"/>
        </w:rPr>
        <w:t>2</w:t>
      </w:r>
      <w:r w:rsidRPr="00061B0D">
        <w:t>014</w:t>
      </w:r>
      <w:r w:rsidRPr="00061B0D">
        <w:rPr>
          <w:rFonts w:hint="eastAsia"/>
        </w:rPr>
        <w:t>）</w:t>
      </w:r>
      <w:r w:rsidR="00863E44" w:rsidRPr="00061B0D">
        <w:rPr>
          <w:rFonts w:hint="eastAsia"/>
        </w:rPr>
        <w:t>、顾露露等（</w:t>
      </w:r>
      <w:r w:rsidR="00863E44" w:rsidRPr="00061B0D">
        <w:rPr>
          <w:rFonts w:hint="eastAsia"/>
        </w:rPr>
        <w:t>2</w:t>
      </w:r>
      <w:r w:rsidR="00863E44" w:rsidRPr="00061B0D">
        <w:t>020</w:t>
      </w:r>
      <w:r w:rsidR="00863E44" w:rsidRPr="00061B0D">
        <w:rPr>
          <w:rFonts w:hint="eastAsia"/>
        </w:rPr>
        <w:t>）分别从正面报道与负面报道两个角度说明了媒体监督对于非效率投资的抑制作用。</w:t>
      </w:r>
      <w:r w:rsidRPr="00061B0D">
        <w:rPr>
          <w:rFonts w:hint="eastAsia"/>
        </w:rPr>
        <w:t>Yang</w:t>
      </w:r>
      <w:r w:rsidRPr="00061B0D">
        <w:rPr>
          <w:rFonts w:hint="eastAsia"/>
        </w:rPr>
        <w:t>等（</w:t>
      </w:r>
      <w:r w:rsidRPr="00061B0D">
        <w:rPr>
          <w:rFonts w:hint="eastAsia"/>
        </w:rPr>
        <w:t>2020</w:t>
      </w:r>
      <w:r w:rsidRPr="00061B0D">
        <w:rPr>
          <w:rFonts w:hint="eastAsia"/>
        </w:rPr>
        <w:t>）</w:t>
      </w:r>
      <w:r w:rsidR="002D02D4" w:rsidRPr="00061B0D">
        <w:rPr>
          <w:rFonts w:hint="eastAsia"/>
        </w:rPr>
        <w:t>基于互联网的快速发展</w:t>
      </w:r>
      <w:r w:rsidRPr="00061B0D">
        <w:rPr>
          <w:rFonts w:hint="eastAsia"/>
        </w:rPr>
        <w:t>，</w:t>
      </w:r>
      <w:r w:rsidR="002D02D4" w:rsidRPr="00061B0D">
        <w:rPr>
          <w:rFonts w:hint="eastAsia"/>
        </w:rPr>
        <w:t>将在线社交网络纳入媒体监督的范畴，研究发现，</w:t>
      </w:r>
      <w:r w:rsidRPr="00061B0D">
        <w:rPr>
          <w:rFonts w:hint="eastAsia"/>
        </w:rPr>
        <w:t>媒体报道与在线社交网络引入的组合因素显著提高了非国有企业的投资效率。</w:t>
      </w:r>
    </w:p>
    <w:p w14:paraId="09D094C7" w14:textId="4ECE69E8" w:rsidR="00FA602A" w:rsidRPr="00061B0D" w:rsidRDefault="00B554F3" w:rsidP="004D6D0C">
      <w:pPr>
        <w:ind w:firstLine="480"/>
      </w:pPr>
      <w:r w:rsidRPr="00061B0D">
        <w:rPr>
          <w:rFonts w:hint="eastAsia"/>
        </w:rPr>
        <w:t>综上所述，国内外学者关于外部监督与企业投资效率研究已较为深入，</w:t>
      </w:r>
      <w:r w:rsidR="00F22AB7" w:rsidRPr="00061B0D">
        <w:rPr>
          <w:rFonts w:hint="eastAsia"/>
        </w:rPr>
        <w:t>从发展历史悠久的审计监督到近年逐步兴起的分析师跟踪、机构投资者监督与媒体监督</w:t>
      </w:r>
      <w:r w:rsidR="004F2367" w:rsidRPr="00061B0D">
        <w:rPr>
          <w:rFonts w:hint="eastAsia"/>
        </w:rPr>
        <w:t>等领域均</w:t>
      </w:r>
      <w:r w:rsidR="00F22AB7" w:rsidRPr="00061B0D">
        <w:rPr>
          <w:rFonts w:hint="eastAsia"/>
        </w:rPr>
        <w:t>有所</w:t>
      </w:r>
      <w:r w:rsidR="00AD641A">
        <w:rPr>
          <w:rFonts w:hint="eastAsia"/>
        </w:rPr>
        <w:t>建树</w:t>
      </w:r>
      <w:r w:rsidR="004D6D0C" w:rsidRPr="00061B0D">
        <w:rPr>
          <w:rFonts w:hint="eastAsia"/>
        </w:rPr>
        <w:t>，上述研究均可说明外部监督对于企业投资效率将产生积极的正面影响。</w:t>
      </w:r>
      <w:r w:rsidRPr="00061B0D">
        <w:rPr>
          <w:rFonts w:hint="eastAsia"/>
        </w:rPr>
        <w:t>然而</w:t>
      </w:r>
      <w:r w:rsidR="00F22AB7" w:rsidRPr="00061B0D">
        <w:rPr>
          <w:rFonts w:hint="eastAsia"/>
        </w:rPr>
        <w:t>外部监督的</w:t>
      </w:r>
      <w:r w:rsidRPr="00061B0D">
        <w:rPr>
          <w:rFonts w:hint="eastAsia"/>
        </w:rPr>
        <w:t>研究视角</w:t>
      </w:r>
      <w:r w:rsidR="00F22AB7" w:rsidRPr="00061B0D">
        <w:rPr>
          <w:rFonts w:hint="eastAsia"/>
        </w:rPr>
        <w:t>仍</w:t>
      </w:r>
      <w:r w:rsidRPr="00061B0D">
        <w:rPr>
          <w:rFonts w:hint="eastAsia"/>
        </w:rPr>
        <w:t>不够全面</w:t>
      </w:r>
      <w:r w:rsidR="004F2367" w:rsidRPr="00061B0D">
        <w:rPr>
          <w:rFonts w:hint="eastAsia"/>
        </w:rPr>
        <w:t>：</w:t>
      </w:r>
      <w:r w:rsidR="00F22AB7" w:rsidRPr="00061B0D">
        <w:rPr>
          <w:rFonts w:hint="eastAsia"/>
        </w:rPr>
        <w:t>政府作为经济发展中的重要力量对企业造成的影响不容忽视，</w:t>
      </w:r>
      <w:r w:rsidR="004F2367" w:rsidRPr="00061B0D">
        <w:rPr>
          <w:rFonts w:hint="eastAsia"/>
        </w:rPr>
        <w:t>而</w:t>
      </w:r>
      <w:r w:rsidRPr="00061B0D">
        <w:rPr>
          <w:rFonts w:hint="eastAsia"/>
        </w:rPr>
        <w:t>政府会计监督领域的研究尚未发展起来</w:t>
      </w:r>
      <w:r w:rsidR="004F2367" w:rsidRPr="00061B0D">
        <w:rPr>
          <w:rFonts w:hint="eastAsia"/>
        </w:rPr>
        <w:t>，少有文献说明政府会计监督的政策效果，更不用说细化到政府会计监督对于企业投资效率的影响作用</w:t>
      </w:r>
      <w:r w:rsidRPr="00061B0D">
        <w:rPr>
          <w:rFonts w:hint="eastAsia"/>
        </w:rPr>
        <w:t>。</w:t>
      </w:r>
      <w:r w:rsidR="004F2367" w:rsidRPr="00061B0D">
        <w:rPr>
          <w:rFonts w:hint="eastAsia"/>
        </w:rPr>
        <w:t>同时，从实施主体上看，目前关于政府财会监督政策效果的研究文献主要</w:t>
      </w:r>
      <w:r w:rsidR="004D6D0C" w:rsidRPr="00061B0D">
        <w:rPr>
          <w:rFonts w:hint="eastAsia"/>
        </w:rPr>
        <w:t>关注</w:t>
      </w:r>
      <w:r w:rsidR="004F2367" w:rsidRPr="00061B0D">
        <w:rPr>
          <w:rFonts w:hint="eastAsia"/>
        </w:rPr>
        <w:t>审计</w:t>
      </w:r>
      <w:r w:rsidR="004D6D0C" w:rsidRPr="00061B0D">
        <w:rPr>
          <w:rFonts w:hint="eastAsia"/>
        </w:rPr>
        <w:t>署</w:t>
      </w:r>
      <w:r w:rsidR="004F2367" w:rsidRPr="00061B0D">
        <w:rPr>
          <w:rFonts w:hint="eastAsia"/>
        </w:rPr>
        <w:t>（池国华、楼昕悦，</w:t>
      </w:r>
      <w:r w:rsidR="004F2367" w:rsidRPr="00061B0D">
        <w:rPr>
          <w:rFonts w:hint="eastAsia"/>
        </w:rPr>
        <w:t>2021</w:t>
      </w:r>
      <w:r w:rsidR="004F2367" w:rsidRPr="00061B0D">
        <w:rPr>
          <w:rFonts w:hint="eastAsia"/>
        </w:rPr>
        <w:t>）与证券</w:t>
      </w:r>
      <w:r w:rsidR="004D6D0C" w:rsidRPr="00061B0D">
        <w:rPr>
          <w:rFonts w:hint="eastAsia"/>
        </w:rPr>
        <w:t>会</w:t>
      </w:r>
      <w:r w:rsidR="004F2367" w:rsidRPr="00061B0D">
        <w:rPr>
          <w:rFonts w:hint="eastAsia"/>
        </w:rPr>
        <w:t>视角（陈运森等，</w:t>
      </w:r>
      <w:r w:rsidR="004F2367" w:rsidRPr="00061B0D">
        <w:rPr>
          <w:rFonts w:hint="eastAsia"/>
        </w:rPr>
        <w:t>2019</w:t>
      </w:r>
      <w:r w:rsidR="004F2367" w:rsidRPr="00061B0D">
        <w:rPr>
          <w:rFonts w:hint="eastAsia"/>
        </w:rPr>
        <w:t>），财政监管视角的分析则尚未得到学术界的充分关注</w:t>
      </w:r>
      <w:r w:rsidR="004D6D0C" w:rsidRPr="00061B0D">
        <w:rPr>
          <w:rFonts w:hint="eastAsia"/>
        </w:rPr>
        <w:t>。由于</w:t>
      </w:r>
      <w:r w:rsidRPr="00061B0D">
        <w:rPr>
          <w:rFonts w:hint="eastAsia"/>
        </w:rPr>
        <w:t>新时代赋予</w:t>
      </w:r>
      <w:r w:rsidR="004D6D0C" w:rsidRPr="00061B0D">
        <w:rPr>
          <w:rFonts w:hint="eastAsia"/>
        </w:rPr>
        <w:t>了</w:t>
      </w:r>
      <w:r w:rsidRPr="00061B0D">
        <w:rPr>
          <w:rFonts w:hint="eastAsia"/>
        </w:rPr>
        <w:t>财会监督更深</w:t>
      </w:r>
      <w:r w:rsidR="004F2367" w:rsidRPr="00061B0D">
        <w:rPr>
          <w:rFonts w:hint="eastAsia"/>
        </w:rPr>
        <w:t>的</w:t>
      </w:r>
      <w:r w:rsidRPr="00061B0D">
        <w:rPr>
          <w:rFonts w:hint="eastAsia"/>
        </w:rPr>
        <w:t>内涵，对财政部门切实履行财会监督职责、有力推动财税政策贯彻落实和全面提升</w:t>
      </w:r>
      <w:r w:rsidR="004D6D0C" w:rsidRPr="00061B0D">
        <w:rPr>
          <w:rFonts w:hint="eastAsia"/>
        </w:rPr>
        <w:t>会计信息质量</w:t>
      </w:r>
      <w:r w:rsidR="004F2367" w:rsidRPr="00061B0D">
        <w:rPr>
          <w:rFonts w:hint="eastAsia"/>
        </w:rPr>
        <w:t>也提出了更为迫切的要求</w:t>
      </w:r>
      <w:r w:rsidR="004D6D0C" w:rsidRPr="00061B0D">
        <w:rPr>
          <w:rFonts w:hint="eastAsia"/>
        </w:rPr>
        <w:t>，</w:t>
      </w:r>
      <w:r w:rsidR="00E45347" w:rsidRPr="00061B0D">
        <w:rPr>
          <w:rFonts w:hint="eastAsia"/>
        </w:rPr>
        <w:t>故</w:t>
      </w:r>
      <w:r w:rsidR="004D6D0C" w:rsidRPr="00061B0D">
        <w:rPr>
          <w:rFonts w:hint="eastAsia"/>
        </w:rPr>
        <w:t>财政部视角的相关研究</w:t>
      </w:r>
      <w:r w:rsidR="00E45347" w:rsidRPr="00061B0D">
        <w:rPr>
          <w:rFonts w:hint="eastAsia"/>
        </w:rPr>
        <w:t>在顺应时代潮流的需求下或将实现“井喷式”发展。</w:t>
      </w:r>
    </w:p>
    <w:p w14:paraId="57BCF726" w14:textId="03F91E49" w:rsidR="002834BD" w:rsidRPr="00061B0D" w:rsidRDefault="00B554F3" w:rsidP="00A977F7">
      <w:pPr>
        <w:pStyle w:val="1"/>
      </w:pPr>
      <w:bookmarkStart w:id="34" w:name="_Toc104415859"/>
      <w:bookmarkEnd w:id="31"/>
      <w:bookmarkEnd w:id="32"/>
      <w:bookmarkEnd w:id="33"/>
      <w:r w:rsidRPr="00061B0D">
        <w:rPr>
          <w:rFonts w:hint="eastAsia"/>
        </w:rPr>
        <w:lastRenderedPageBreak/>
        <w:t>假设提出</w:t>
      </w:r>
      <w:bookmarkEnd w:id="34"/>
    </w:p>
    <w:p w14:paraId="070B78D7" w14:textId="04EA956D" w:rsidR="00A977F7" w:rsidRPr="00061B0D" w:rsidRDefault="00A977F7" w:rsidP="00A977F7">
      <w:pPr>
        <w:ind w:firstLine="480"/>
      </w:pPr>
      <w:r w:rsidRPr="00061B0D">
        <w:rPr>
          <w:rFonts w:hint="eastAsia"/>
        </w:rPr>
        <w:t>本章节聚焦政府会计监督的特质，针对政府会计监督相对于其他会计监督的优势提出了本课题的核心假设：政府会计监督能有效抑制企业的非效率投资行为。</w:t>
      </w:r>
      <w:r w:rsidR="002F4A67">
        <w:rPr>
          <w:rFonts w:hint="eastAsia"/>
        </w:rPr>
        <w:t>此外，</w:t>
      </w:r>
      <w:r w:rsidR="00BC1E81" w:rsidRPr="00061B0D">
        <w:rPr>
          <w:rFonts w:hint="eastAsia"/>
        </w:rPr>
        <w:t>为进一步深入探究其关系，本文还以</w:t>
      </w:r>
      <w:r w:rsidR="00101139" w:rsidRPr="00061B0D">
        <w:rPr>
          <w:rFonts w:hint="eastAsia"/>
        </w:rPr>
        <w:t>产权</w:t>
      </w:r>
      <w:r w:rsidR="00BC1E81" w:rsidRPr="00061B0D">
        <w:rPr>
          <w:rFonts w:hint="eastAsia"/>
        </w:rPr>
        <w:t>性质与机构投资者持股比例为调节变量、会计信息质量为中介变量提出了相应</w:t>
      </w:r>
      <w:r w:rsidR="002F4A67">
        <w:rPr>
          <w:rFonts w:hint="eastAsia"/>
        </w:rPr>
        <w:t>的</w:t>
      </w:r>
      <w:r w:rsidR="00BC1E81" w:rsidRPr="00061B0D">
        <w:rPr>
          <w:rFonts w:hint="eastAsia"/>
        </w:rPr>
        <w:t>假设。</w:t>
      </w:r>
    </w:p>
    <w:p w14:paraId="04FD57F3" w14:textId="1E0E5276" w:rsidR="00FA602A" w:rsidRPr="00061B0D" w:rsidRDefault="00B554F3" w:rsidP="00A977F7">
      <w:pPr>
        <w:pStyle w:val="2"/>
      </w:pPr>
      <w:bookmarkStart w:id="35" w:name="_Toc230494610"/>
      <w:bookmarkStart w:id="36" w:name="_Toc230494252"/>
      <w:bookmarkStart w:id="37" w:name="_Toc230331857"/>
      <w:bookmarkStart w:id="38" w:name="_Toc230494250"/>
      <w:bookmarkStart w:id="39" w:name="_Toc230494129"/>
      <w:bookmarkStart w:id="40" w:name="_Toc229383619"/>
      <w:bookmarkStart w:id="41" w:name="_Toc229383617"/>
      <w:bookmarkStart w:id="42" w:name="_Toc229454110"/>
      <w:bookmarkStart w:id="43" w:name="_Toc230493702"/>
      <w:bookmarkStart w:id="44" w:name="_Toc230405708"/>
      <w:bookmarkStart w:id="45" w:name="_Toc230493703"/>
      <w:bookmarkStart w:id="46" w:name="_Toc230405707"/>
      <w:bookmarkStart w:id="47" w:name="_Toc230494007"/>
      <w:bookmarkStart w:id="48" w:name="_Toc230494130"/>
      <w:bookmarkStart w:id="49" w:name="_Toc230494253"/>
      <w:bookmarkStart w:id="50" w:name="_Toc230494613"/>
      <w:bookmarkStart w:id="51" w:name="_Toc230494251"/>
      <w:bookmarkStart w:id="52" w:name="_Toc230331855"/>
      <w:bookmarkStart w:id="53" w:name="_Toc230494611"/>
      <w:bookmarkStart w:id="54" w:name="_Toc230405706"/>
      <w:bookmarkStart w:id="55" w:name="_Toc230494825"/>
      <w:bookmarkStart w:id="56" w:name="_Toc230494005"/>
      <w:bookmarkStart w:id="57" w:name="_Toc230494128"/>
      <w:bookmarkStart w:id="58" w:name="_Toc229383618"/>
      <w:bookmarkStart w:id="59" w:name="_Toc230494006"/>
      <w:bookmarkStart w:id="60" w:name="_Toc230494824"/>
      <w:bookmarkStart w:id="61" w:name="_Toc230494612"/>
      <w:bookmarkStart w:id="62" w:name="_Toc230494826"/>
      <w:bookmarkStart w:id="63" w:name="_Toc229454109"/>
      <w:bookmarkStart w:id="64" w:name="_Toc230331856"/>
      <w:bookmarkStart w:id="65" w:name="_Toc229454108"/>
      <w:bookmarkStart w:id="66" w:name="_Toc230493701"/>
      <w:bookmarkStart w:id="67" w:name="_Toc230331846"/>
      <w:bookmarkStart w:id="68" w:name="_Toc230493692"/>
      <w:bookmarkStart w:id="69" w:name="_Toc230493996"/>
      <w:bookmarkStart w:id="70" w:name="_Toc230494119"/>
      <w:bookmarkStart w:id="71" w:name="_Toc230493693"/>
      <w:bookmarkStart w:id="72" w:name="_Toc229383610"/>
      <w:bookmarkStart w:id="73" w:name="_Toc230493998"/>
      <w:bookmarkStart w:id="74" w:name="_Toc230494121"/>
      <w:bookmarkStart w:id="75" w:name="_Toc230405697"/>
      <w:bookmarkStart w:id="76" w:name="_Toc230494244"/>
      <w:bookmarkStart w:id="77" w:name="_Toc230405698"/>
      <w:bookmarkStart w:id="78" w:name="_Toc230494602"/>
      <w:bookmarkStart w:id="79" w:name="_Toc229383608"/>
      <w:bookmarkStart w:id="80" w:name="_Toc230494120"/>
      <w:bookmarkStart w:id="81" w:name="_Toc230494243"/>
      <w:bookmarkStart w:id="82" w:name="_Toc230331848"/>
      <w:bookmarkStart w:id="83" w:name="_Toc230494603"/>
      <w:bookmarkStart w:id="84" w:name="_Toc230494816"/>
      <w:bookmarkStart w:id="85" w:name="_Toc230493997"/>
      <w:bookmarkStart w:id="86" w:name="_Toc230494817"/>
      <w:bookmarkStart w:id="87" w:name="_Toc229383609"/>
      <w:bookmarkStart w:id="88" w:name="_Toc230494242"/>
      <w:bookmarkStart w:id="89" w:name="_Toc229454101"/>
      <w:bookmarkStart w:id="90" w:name="_Toc230405699"/>
      <w:bookmarkStart w:id="91" w:name="_Toc230331847"/>
      <w:bookmarkStart w:id="92" w:name="_Toc229454100"/>
      <w:bookmarkStart w:id="93" w:name="_Toc230493694"/>
      <w:bookmarkStart w:id="94" w:name="_Toc229454099"/>
      <w:bookmarkStart w:id="95" w:name="_Toc230493695"/>
      <w:bookmarkStart w:id="96" w:name="_Toc230494123"/>
      <w:bookmarkStart w:id="97" w:name="_Toc230494001"/>
      <w:bookmarkStart w:id="98" w:name="_Toc229383612"/>
      <w:bookmarkStart w:id="99" w:name="_Toc230494606"/>
      <w:bookmarkStart w:id="100" w:name="_Toc230494124"/>
      <w:bookmarkStart w:id="101" w:name="_Toc230494122"/>
      <w:bookmarkStart w:id="102" w:name="_Toc229383611"/>
      <w:bookmarkStart w:id="103" w:name="_Toc230494604"/>
      <w:bookmarkStart w:id="104" w:name="_Toc230405700"/>
      <w:bookmarkStart w:id="105" w:name="_Toc230494247"/>
      <w:bookmarkStart w:id="106" w:name="_Toc230494607"/>
      <w:bookmarkStart w:id="107" w:name="_Toc230405701"/>
      <w:bookmarkStart w:id="108" w:name="_Toc230494821"/>
      <w:bookmarkStart w:id="109" w:name="_Toc230493999"/>
      <w:bookmarkStart w:id="110" w:name="_Toc230494245"/>
      <w:bookmarkStart w:id="111" w:name="_Toc230331850"/>
      <w:bookmarkStart w:id="112" w:name="_Toc230494000"/>
      <w:bookmarkStart w:id="113" w:name="_Toc230494605"/>
      <w:bookmarkStart w:id="114" w:name="_Toc230494246"/>
      <w:bookmarkStart w:id="115" w:name="_Toc230331849"/>
      <w:bookmarkStart w:id="116" w:name="_Toc230493696"/>
      <w:bookmarkStart w:id="117" w:name="_Toc230494820"/>
      <w:bookmarkStart w:id="118" w:name="_Toc230494818"/>
      <w:bookmarkStart w:id="119" w:name="_Toc229383613"/>
      <w:bookmarkStart w:id="120" w:name="_Toc230331851"/>
      <w:bookmarkStart w:id="121" w:name="_Toc230405702"/>
      <w:bookmarkStart w:id="122" w:name="_Toc230494819"/>
      <w:bookmarkStart w:id="123" w:name="_Toc229454103"/>
      <w:bookmarkStart w:id="124" w:name="_Toc229454104"/>
      <w:bookmarkStart w:id="125" w:name="_Toc230493697"/>
      <w:bookmarkStart w:id="126" w:name="_Toc229454102"/>
      <w:bookmarkStart w:id="127" w:name="_Toc230493698"/>
      <w:bookmarkStart w:id="128" w:name="_Toc229383615"/>
      <w:bookmarkStart w:id="129" w:name="_Toc230405703"/>
      <w:bookmarkStart w:id="130" w:name="_Toc230494823"/>
      <w:bookmarkStart w:id="131" w:name="_Toc229383616"/>
      <w:bookmarkStart w:id="132" w:name="_Toc230331853"/>
      <w:bookmarkStart w:id="133" w:name="_Toc230331852"/>
      <w:bookmarkStart w:id="134" w:name="_Toc229454107"/>
      <w:bookmarkStart w:id="135" w:name="_Toc230331854"/>
      <w:bookmarkStart w:id="136" w:name="_Toc230405705"/>
      <w:bookmarkStart w:id="137" w:name="_Toc230493700"/>
      <w:bookmarkStart w:id="138" w:name="_Toc230494248"/>
      <w:bookmarkStart w:id="139" w:name="_Toc229454105"/>
      <w:bookmarkStart w:id="140" w:name="_Toc230494125"/>
      <w:bookmarkStart w:id="141" w:name="_Toc230494822"/>
      <w:bookmarkStart w:id="142" w:name="_Toc230494004"/>
      <w:bookmarkStart w:id="143" w:name="_Toc230494127"/>
      <w:bookmarkStart w:id="144" w:name="_Toc229383614"/>
      <w:bookmarkStart w:id="145" w:name="_Toc230494608"/>
      <w:bookmarkStart w:id="146" w:name="_Toc229454106"/>
      <w:bookmarkStart w:id="147" w:name="_Toc230405704"/>
      <w:bookmarkStart w:id="148" w:name="_Toc230494126"/>
      <w:bookmarkStart w:id="149" w:name="_Toc230494002"/>
      <w:bookmarkStart w:id="150" w:name="_Toc230493699"/>
      <w:bookmarkStart w:id="151" w:name="_Toc230494249"/>
      <w:bookmarkStart w:id="152" w:name="_Toc230494609"/>
      <w:bookmarkStart w:id="153" w:name="_Toc230494003"/>
      <w:bookmarkStart w:id="154" w:name="_Toc230494008"/>
      <w:bookmarkStart w:id="155" w:name="_Toc230494131"/>
      <w:bookmarkStart w:id="156" w:name="_Toc230405710"/>
      <w:bookmarkStart w:id="157" w:name="_Toc229383621"/>
      <w:bookmarkStart w:id="158" w:name="_Toc229454112"/>
      <w:bookmarkStart w:id="159" w:name="_Toc230494009"/>
      <w:bookmarkStart w:id="160" w:name="_Toc230494255"/>
      <w:bookmarkStart w:id="161" w:name="_Toc229383622"/>
      <w:bookmarkStart w:id="162" w:name="_Toc230493704"/>
      <w:bookmarkStart w:id="163" w:name="_Toc230405711"/>
      <w:bookmarkStart w:id="164" w:name="_Toc230494256"/>
      <w:bookmarkStart w:id="165" w:name="_Toc230494616"/>
      <w:bookmarkStart w:id="166" w:name="_Toc229383620"/>
      <w:bookmarkStart w:id="167" w:name="_Toc230494830"/>
      <w:bookmarkStart w:id="168" w:name="_Toc229454111"/>
      <w:bookmarkStart w:id="169" w:name="_Toc230331860"/>
      <w:bookmarkStart w:id="170" w:name="_Toc229383623"/>
      <w:bookmarkStart w:id="171" w:name="_Toc230494615"/>
      <w:bookmarkStart w:id="172" w:name="_Toc230494132"/>
      <w:bookmarkStart w:id="173" w:name="_Toc230494827"/>
      <w:bookmarkStart w:id="174" w:name="_Toc230494828"/>
      <w:bookmarkStart w:id="175" w:name="_Toc230494614"/>
      <w:bookmarkStart w:id="176" w:name="_Toc230405709"/>
      <w:bookmarkStart w:id="177" w:name="_Toc230331859"/>
      <w:bookmarkStart w:id="178" w:name="_Toc230494254"/>
      <w:bookmarkStart w:id="179" w:name="_Toc230494829"/>
      <w:bookmarkStart w:id="180" w:name="_Toc230493705"/>
      <w:bookmarkStart w:id="181" w:name="_Toc229454113"/>
      <w:bookmarkStart w:id="182" w:name="_Toc230494133"/>
      <w:bookmarkStart w:id="183" w:name="_Toc230493706"/>
      <w:bookmarkStart w:id="184" w:name="_Toc230494010"/>
      <w:bookmarkStart w:id="185" w:name="_Toc230331858"/>
      <w:bookmarkStart w:id="186" w:name="_Toc229383624"/>
      <w:bookmarkStart w:id="187" w:name="_Toc229454115"/>
      <w:bookmarkStart w:id="188" w:name="_Toc230494618"/>
      <w:bookmarkStart w:id="189" w:name="_Toc229454114"/>
      <w:bookmarkStart w:id="190" w:name="_Toc230494012"/>
      <w:bookmarkStart w:id="191" w:name="_Toc230494135"/>
      <w:bookmarkStart w:id="192" w:name="_Toc229383625"/>
      <w:bookmarkStart w:id="193" w:name="_Toc230331863"/>
      <w:bookmarkStart w:id="194" w:name="_Toc230494831"/>
      <w:bookmarkStart w:id="195" w:name="_Toc230331861"/>
      <w:bookmarkStart w:id="196" w:name="_Toc230494013"/>
      <w:bookmarkStart w:id="197" w:name="_Toc230494619"/>
      <w:bookmarkStart w:id="198" w:name="_Toc230405712"/>
      <w:bookmarkStart w:id="199" w:name="_Toc230494011"/>
      <w:bookmarkStart w:id="200" w:name="_Toc230494134"/>
      <w:bookmarkStart w:id="201" w:name="_Toc230494259"/>
      <w:bookmarkStart w:id="202" w:name="_Toc230331864"/>
      <w:bookmarkStart w:id="203" w:name="_Toc230405714"/>
      <w:bookmarkStart w:id="204" w:name="_Toc229454116"/>
      <w:bookmarkStart w:id="205" w:name="_Toc230493707"/>
      <w:bookmarkStart w:id="206" w:name="_Toc230493708"/>
      <w:bookmarkStart w:id="207" w:name="_Toc230405713"/>
      <w:bookmarkStart w:id="208" w:name="_Toc230494617"/>
      <w:bookmarkStart w:id="209" w:name="_Toc230494258"/>
      <w:bookmarkStart w:id="210" w:name="_Toc230331862"/>
      <w:bookmarkStart w:id="211" w:name="_Toc230493709"/>
      <w:bookmarkStart w:id="212" w:name="_Toc230494832"/>
      <w:bookmarkStart w:id="213" w:name="_Toc230494136"/>
      <w:bookmarkStart w:id="214" w:name="_Toc229454117"/>
      <w:bookmarkStart w:id="215" w:name="_Toc230494833"/>
      <w:bookmarkStart w:id="216" w:name="_Toc229383626"/>
      <w:bookmarkStart w:id="217" w:name="_Toc230494257"/>
      <w:bookmarkStart w:id="218" w:name="_Toc230493712"/>
      <w:bookmarkStart w:id="219" w:name="_Toc230494622"/>
      <w:bookmarkStart w:id="220" w:name="_Toc230493710"/>
      <w:bookmarkStart w:id="221" w:name="_Toc230331866"/>
      <w:bookmarkStart w:id="222" w:name="_Toc230494260"/>
      <w:bookmarkStart w:id="223" w:name="_Toc230494835"/>
      <w:bookmarkStart w:id="224" w:name="_Toc230494836"/>
      <w:bookmarkStart w:id="225" w:name="_Toc229383629"/>
      <w:bookmarkStart w:id="226" w:name="_Toc229454120"/>
      <w:bookmarkStart w:id="227" w:name="_Toc230331867"/>
      <w:bookmarkStart w:id="228" w:name="_Toc230405718"/>
      <w:bookmarkStart w:id="229" w:name="_Toc229383628"/>
      <w:bookmarkStart w:id="230" w:name="_Toc229454119"/>
      <w:bookmarkStart w:id="231" w:name="_Toc230493713"/>
      <w:bookmarkStart w:id="232" w:name="_Toc229383627"/>
      <w:bookmarkStart w:id="233" w:name="_Toc229454118"/>
      <w:bookmarkStart w:id="234" w:name="_Toc230494015"/>
      <w:bookmarkStart w:id="235" w:name="_Toc230331865"/>
      <w:bookmarkStart w:id="236" w:name="_Toc230494138"/>
      <w:bookmarkStart w:id="237" w:name="_Toc230494620"/>
      <w:bookmarkStart w:id="238" w:name="_Toc230494014"/>
      <w:bookmarkStart w:id="239" w:name="_Toc230493711"/>
      <w:bookmarkStart w:id="240" w:name="_Toc230494261"/>
      <w:bookmarkStart w:id="241" w:name="_Toc230494621"/>
      <w:bookmarkStart w:id="242" w:name="_Toc230494834"/>
      <w:bookmarkStart w:id="243" w:name="_Toc230405717"/>
      <w:bookmarkStart w:id="244" w:name="_Toc230494139"/>
      <w:bookmarkStart w:id="245" w:name="_Toc230494137"/>
      <w:bookmarkStart w:id="246" w:name="_Toc230405716"/>
      <w:bookmarkStart w:id="247" w:name="_Toc230405715"/>
      <w:bookmarkStart w:id="248" w:name="_Toc230494016"/>
      <w:bookmarkStart w:id="249" w:name="_Toc230494262"/>
      <w:bookmarkStart w:id="250" w:name="_Toc230494143"/>
      <w:bookmarkStart w:id="251" w:name="_Toc230331868"/>
      <w:bookmarkStart w:id="252" w:name="_Toc229383632"/>
      <w:bookmarkStart w:id="253" w:name="_Toc230493715"/>
      <w:bookmarkStart w:id="254" w:name="_Toc230494839"/>
      <w:bookmarkStart w:id="255" w:name="_Toc230494838"/>
      <w:bookmarkStart w:id="256" w:name="_Toc230331869"/>
      <w:bookmarkStart w:id="257" w:name="_Toc230494019"/>
      <w:bookmarkStart w:id="258" w:name="_Toc230494140"/>
      <w:bookmarkStart w:id="259" w:name="_Toc230494017"/>
      <w:bookmarkStart w:id="260" w:name="_Toc230494264"/>
      <w:bookmarkStart w:id="261" w:name="_Toc230494142"/>
      <w:bookmarkStart w:id="262" w:name="_Toc230494265"/>
      <w:bookmarkStart w:id="263" w:name="_Toc230494263"/>
      <w:bookmarkStart w:id="264" w:name="_Toc230405720"/>
      <w:bookmarkStart w:id="265" w:name="_Toc230494141"/>
      <w:bookmarkStart w:id="266" w:name="_Toc230494623"/>
      <w:bookmarkStart w:id="267" w:name="_Toc230494837"/>
      <w:bookmarkStart w:id="268" w:name="_Toc229383630"/>
      <w:bookmarkStart w:id="269" w:name="_Toc230494018"/>
      <w:bookmarkStart w:id="270" w:name="_Toc230494624"/>
      <w:bookmarkStart w:id="271" w:name="_Toc229383631"/>
      <w:bookmarkStart w:id="272" w:name="_Toc229454122"/>
      <w:bookmarkStart w:id="273" w:name="_Toc230493714"/>
      <w:bookmarkStart w:id="274" w:name="_Toc230494625"/>
      <w:bookmarkStart w:id="275" w:name="_Toc229454123"/>
      <w:bookmarkStart w:id="276" w:name="_Toc230405719"/>
      <w:bookmarkStart w:id="277" w:name="_Toc229454121"/>
      <w:bookmarkStart w:id="278" w:name="_Toc230331870"/>
      <w:bookmarkStart w:id="279" w:name="_Toc230405721"/>
      <w:bookmarkStart w:id="280" w:name="_Toc230493716"/>
      <w:bookmarkStart w:id="281" w:name="_Toc230494020"/>
      <w:bookmarkStart w:id="282" w:name="_Toc230494627"/>
      <w:bookmarkStart w:id="283" w:name="_Toc230494841"/>
      <w:bookmarkStart w:id="284" w:name="_Toc230494145"/>
      <w:bookmarkStart w:id="285" w:name="_Toc230494266"/>
      <w:bookmarkStart w:id="286" w:name="_Toc230494840"/>
      <w:bookmarkStart w:id="287" w:name="_Toc230405723"/>
      <w:bookmarkStart w:id="288" w:name="_Toc230493718"/>
      <w:bookmarkStart w:id="289" w:name="_Toc230494628"/>
      <w:bookmarkStart w:id="290" w:name="_Toc230494267"/>
      <w:bookmarkStart w:id="291" w:name="_Toc229383633"/>
      <w:bookmarkStart w:id="292" w:name="_Toc229383635"/>
      <w:bookmarkStart w:id="293" w:name="_Toc230494626"/>
      <w:bookmarkStart w:id="294" w:name="_Toc229454124"/>
      <w:bookmarkStart w:id="295" w:name="_Toc230405722"/>
      <w:bookmarkStart w:id="296" w:name="_Toc230493717"/>
      <w:bookmarkStart w:id="297" w:name="_Toc230405724"/>
      <w:bookmarkStart w:id="298" w:name="_Toc230494023"/>
      <w:bookmarkStart w:id="299" w:name="_Toc229454126"/>
      <w:bookmarkStart w:id="300" w:name="_Toc230494842"/>
      <w:bookmarkStart w:id="301" w:name="_Toc230331871"/>
      <w:bookmarkStart w:id="302" w:name="_Toc230331872"/>
      <w:bookmarkStart w:id="303" w:name="_Toc229454125"/>
      <w:bookmarkStart w:id="304" w:name="_Toc230494144"/>
      <w:bookmarkStart w:id="305" w:name="_Toc230494022"/>
      <w:bookmarkStart w:id="306" w:name="_Toc229383634"/>
      <w:bookmarkStart w:id="307" w:name="_Toc230331873"/>
      <w:bookmarkStart w:id="308" w:name="_Toc230494268"/>
      <w:bookmarkStart w:id="309" w:name="_Toc230493719"/>
      <w:bookmarkStart w:id="310" w:name="_Toc230494146"/>
      <w:bookmarkStart w:id="311" w:name="_Toc230494269"/>
      <w:bookmarkStart w:id="312" w:name="_Toc230494629"/>
      <w:bookmarkStart w:id="313" w:name="_Toc230494021"/>
      <w:bookmarkStart w:id="314" w:name="_Toc230331876"/>
      <w:bookmarkStart w:id="315" w:name="_Toc230493722"/>
      <w:bookmarkStart w:id="316" w:name="_Toc230331874"/>
      <w:bookmarkStart w:id="317" w:name="_Toc229383638"/>
      <w:bookmarkStart w:id="318" w:name="_Toc230494024"/>
      <w:bookmarkStart w:id="319" w:name="_Toc230494271"/>
      <w:bookmarkStart w:id="320" w:name="_Toc230494026"/>
      <w:bookmarkStart w:id="321" w:name="_Toc230494149"/>
      <w:bookmarkStart w:id="322" w:name="_Toc230494272"/>
      <w:bookmarkStart w:id="323" w:name="_Toc230494632"/>
      <w:bookmarkStart w:id="324" w:name="_Toc230494846"/>
      <w:bookmarkStart w:id="325" w:name="_Toc230494631"/>
      <w:bookmarkStart w:id="326" w:name="_Toc230494845"/>
      <w:bookmarkStart w:id="327" w:name="_Toc229383639"/>
      <w:bookmarkStart w:id="328" w:name="_Toc230494630"/>
      <w:bookmarkStart w:id="329" w:name="_Toc230494844"/>
      <w:bookmarkStart w:id="330" w:name="_Toc230405726"/>
      <w:bookmarkStart w:id="331" w:name="_Toc229383637"/>
      <w:bookmarkStart w:id="332" w:name="_Toc230493721"/>
      <w:bookmarkStart w:id="333" w:name="_Toc230494147"/>
      <w:bookmarkStart w:id="334" w:name="_Toc230405725"/>
      <w:bookmarkStart w:id="335" w:name="_Toc230331875"/>
      <w:bookmarkStart w:id="336" w:name="_Toc230494025"/>
      <w:bookmarkStart w:id="337" w:name="_Toc230494148"/>
      <w:bookmarkStart w:id="338" w:name="_Toc230494270"/>
      <w:bookmarkStart w:id="339" w:name="_Toc230494843"/>
      <w:bookmarkStart w:id="340" w:name="_Toc229454129"/>
      <w:bookmarkStart w:id="341" w:name="_Toc230493720"/>
      <w:bookmarkStart w:id="342" w:name="_Toc229454128"/>
      <w:bookmarkStart w:id="343" w:name="_Toc229454127"/>
      <w:bookmarkStart w:id="344" w:name="_Toc229383636"/>
      <w:bookmarkStart w:id="345" w:name="_Toc230405727"/>
      <w:bookmarkStart w:id="346" w:name="_Toc230331879"/>
      <w:bookmarkStart w:id="347" w:name="_Toc230494275"/>
      <w:bookmarkStart w:id="348" w:name="_Toc229383641"/>
      <w:bookmarkStart w:id="349" w:name="_Toc230494635"/>
      <w:bookmarkStart w:id="350" w:name="_Toc230494274"/>
      <w:bookmarkStart w:id="351" w:name="_Toc230494849"/>
      <w:bookmarkStart w:id="352" w:name="_Toc229383642"/>
      <w:bookmarkStart w:id="353" w:name="_Toc230331880"/>
      <w:bookmarkStart w:id="354" w:name="_Toc230493723"/>
      <w:bookmarkStart w:id="355" w:name="_Toc229454130"/>
      <w:bookmarkStart w:id="356" w:name="_Toc230405728"/>
      <w:bookmarkStart w:id="357" w:name="_Toc230494634"/>
      <w:bookmarkStart w:id="358" w:name="_Toc230494848"/>
      <w:bookmarkStart w:id="359" w:name="_Toc230494027"/>
      <w:bookmarkStart w:id="360" w:name="_Toc230405729"/>
      <w:bookmarkStart w:id="361" w:name="_Toc230493724"/>
      <w:bookmarkStart w:id="362" w:name="_Toc230494150"/>
      <w:bookmarkStart w:id="363" w:name="_Toc230494273"/>
      <w:bookmarkStart w:id="364" w:name="_Toc230494633"/>
      <w:bookmarkStart w:id="365" w:name="_Toc229383640"/>
      <w:bookmarkStart w:id="366" w:name="_Toc230331878"/>
      <w:bookmarkStart w:id="367" w:name="_Toc230494028"/>
      <w:bookmarkStart w:id="368" w:name="_Toc229454132"/>
      <w:bookmarkStart w:id="369" w:name="_Toc230494151"/>
      <w:bookmarkStart w:id="370" w:name="_Toc230493725"/>
      <w:bookmarkStart w:id="371" w:name="_Toc230494152"/>
      <w:bookmarkStart w:id="372" w:name="_Toc229454133"/>
      <w:bookmarkStart w:id="373" w:name="_Toc230494847"/>
      <w:bookmarkStart w:id="374" w:name="_Toc229454131"/>
      <w:bookmarkStart w:id="375" w:name="_Toc230405730"/>
      <w:bookmarkStart w:id="376" w:name="_Toc230494029"/>
      <w:bookmarkStart w:id="377" w:name="_Toc230331877"/>
      <w:bookmarkStart w:id="378" w:name="_Toc230494852"/>
      <w:bookmarkStart w:id="379" w:name="_Toc229383643"/>
      <w:bookmarkStart w:id="380" w:name="_Toc230494637"/>
      <w:bookmarkStart w:id="381" w:name="_Toc230331882"/>
      <w:bookmarkStart w:id="382" w:name="_Toc229383644"/>
      <w:bookmarkStart w:id="383" w:name="_Toc230405733"/>
      <w:bookmarkStart w:id="384" w:name="_Toc230493728"/>
      <w:bookmarkStart w:id="385" w:name="_Toc230493726"/>
      <w:bookmarkStart w:id="386" w:name="_Toc230405731"/>
      <w:bookmarkStart w:id="387" w:name="_Toc230494031"/>
      <w:bookmarkStart w:id="388" w:name="_Toc230494030"/>
      <w:bookmarkStart w:id="389" w:name="_Toc229454135"/>
      <w:bookmarkStart w:id="390" w:name="_Toc230493727"/>
      <w:bookmarkStart w:id="391" w:name="_Toc230494153"/>
      <w:bookmarkStart w:id="392" w:name="_Toc230494276"/>
      <w:bookmarkStart w:id="393" w:name="_Toc230494636"/>
      <w:bookmarkStart w:id="394" w:name="_Toc230405732"/>
      <w:bookmarkStart w:id="395" w:name="_Toc230494851"/>
      <w:bookmarkStart w:id="396" w:name="_Toc230494277"/>
      <w:bookmarkStart w:id="397" w:name="_Toc230494155"/>
      <w:bookmarkStart w:id="398" w:name="_Toc230331881"/>
      <w:bookmarkStart w:id="399" w:name="_Toc230494278"/>
      <w:bookmarkStart w:id="400" w:name="_Toc229454134"/>
      <w:bookmarkStart w:id="401" w:name="_Toc230494850"/>
      <w:bookmarkStart w:id="402" w:name="_Toc230494154"/>
      <w:bookmarkStart w:id="403" w:name="_Toc230494032"/>
      <w:bookmarkStart w:id="404" w:name="_Toc230494638"/>
      <w:bookmarkStart w:id="405" w:name="_Toc104415860"/>
      <w:bookmarkStart w:id="406" w:name="_Toc230494279"/>
      <w:bookmarkStart w:id="407" w:name="_Toc230955691"/>
      <w:bookmarkStart w:id="408" w:name="_Toc266358975"/>
      <w:bookmarkStart w:id="409" w:name="_Toc230494853"/>
      <w:bookmarkStart w:id="410" w:name="_Toc39094715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061B0D">
        <w:rPr>
          <w:rFonts w:hint="eastAsia"/>
        </w:rPr>
        <w:t>政府会计监督</w:t>
      </w:r>
      <w:r w:rsidR="001427E3" w:rsidRPr="00061B0D">
        <w:rPr>
          <w:rFonts w:hint="eastAsia"/>
        </w:rPr>
        <w:t>与企业投资效率</w:t>
      </w:r>
      <w:bookmarkEnd w:id="405"/>
    </w:p>
    <w:p w14:paraId="0E1F7875" w14:textId="348DC010" w:rsidR="00E45347" w:rsidRPr="00061B0D" w:rsidRDefault="00B554F3">
      <w:pPr>
        <w:ind w:firstLine="480"/>
      </w:pPr>
      <w:r w:rsidRPr="00061B0D">
        <w:rPr>
          <w:rFonts w:hint="eastAsia"/>
        </w:rPr>
        <w:t>一方面，政府会计监督具有独立性与权威性（王海民，</w:t>
      </w:r>
      <w:r w:rsidRPr="00061B0D">
        <w:rPr>
          <w:rFonts w:hint="eastAsia"/>
        </w:rPr>
        <w:t>2001</w:t>
      </w:r>
      <w:r w:rsidRPr="00061B0D">
        <w:rPr>
          <w:rFonts w:hint="eastAsia"/>
        </w:rPr>
        <w:t>），且</w:t>
      </w:r>
      <w:r w:rsidR="00E45347" w:rsidRPr="00061B0D">
        <w:rPr>
          <w:rFonts w:hint="eastAsia"/>
        </w:rPr>
        <w:t>政府除披露</w:t>
      </w:r>
      <w:r w:rsidRPr="00061B0D">
        <w:rPr>
          <w:rFonts w:hint="eastAsia"/>
        </w:rPr>
        <w:t>违规信息</w:t>
      </w:r>
      <w:r w:rsidR="00E45347" w:rsidRPr="00061B0D">
        <w:rPr>
          <w:rFonts w:hint="eastAsia"/>
        </w:rPr>
        <w:t>外，还可采用</w:t>
      </w:r>
      <w:r w:rsidRPr="00061B0D">
        <w:rPr>
          <w:rFonts w:hint="eastAsia"/>
        </w:rPr>
        <w:t>责令改正甚至</w:t>
      </w:r>
      <w:r w:rsidR="00E45347" w:rsidRPr="00061B0D">
        <w:rPr>
          <w:rFonts w:hint="eastAsia"/>
        </w:rPr>
        <w:t>是</w:t>
      </w:r>
      <w:r w:rsidRPr="00061B0D">
        <w:rPr>
          <w:rFonts w:hint="eastAsia"/>
        </w:rPr>
        <w:t>立案调查</w:t>
      </w:r>
      <w:r w:rsidR="00E45347" w:rsidRPr="00061B0D">
        <w:rPr>
          <w:rFonts w:hint="eastAsia"/>
        </w:rPr>
        <w:t>等强制性措施对企业施以压力</w:t>
      </w:r>
      <w:r w:rsidRPr="00061B0D">
        <w:rPr>
          <w:rFonts w:hint="eastAsia"/>
        </w:rPr>
        <w:t>（刘瑶瑶等，</w:t>
      </w:r>
      <w:r w:rsidRPr="00061B0D">
        <w:rPr>
          <w:rFonts w:hint="eastAsia"/>
        </w:rPr>
        <w:t>2021</w:t>
      </w:r>
      <w:r w:rsidRPr="00061B0D">
        <w:rPr>
          <w:rFonts w:hint="eastAsia"/>
        </w:rPr>
        <w:t>）</w:t>
      </w:r>
      <w:r w:rsidR="00E45347" w:rsidRPr="00061B0D">
        <w:rPr>
          <w:rFonts w:hint="eastAsia"/>
        </w:rPr>
        <w:t>。</w:t>
      </w:r>
      <w:r w:rsidRPr="00061B0D">
        <w:rPr>
          <w:rFonts w:hint="eastAsia"/>
        </w:rPr>
        <w:t>黄</w:t>
      </w:r>
      <w:proofErr w:type="gramStart"/>
      <w:r w:rsidRPr="00061B0D">
        <w:rPr>
          <w:rFonts w:hint="eastAsia"/>
        </w:rPr>
        <w:t>世</w:t>
      </w:r>
      <w:proofErr w:type="gramEnd"/>
      <w:r w:rsidRPr="00061B0D">
        <w:rPr>
          <w:rFonts w:hint="eastAsia"/>
        </w:rPr>
        <w:t>忠（</w:t>
      </w:r>
      <w:r w:rsidRPr="00061B0D">
        <w:rPr>
          <w:rFonts w:hint="eastAsia"/>
        </w:rPr>
        <w:t>2001</w:t>
      </w:r>
      <w:r w:rsidRPr="00061B0D">
        <w:rPr>
          <w:rFonts w:hint="eastAsia"/>
        </w:rPr>
        <w:t>）认为，</w:t>
      </w:r>
      <w:r w:rsidR="00E45347" w:rsidRPr="00061B0D">
        <w:rPr>
          <w:rFonts w:hint="eastAsia"/>
        </w:rPr>
        <w:t>不健全的</w:t>
      </w:r>
      <w:r w:rsidRPr="00061B0D">
        <w:rPr>
          <w:rFonts w:hint="eastAsia"/>
        </w:rPr>
        <w:t>公司</w:t>
      </w:r>
      <w:r w:rsidR="00E45347" w:rsidRPr="00061B0D">
        <w:rPr>
          <w:rFonts w:hint="eastAsia"/>
        </w:rPr>
        <w:t>内部</w:t>
      </w:r>
      <w:r w:rsidRPr="00061B0D">
        <w:rPr>
          <w:rFonts w:hint="eastAsia"/>
        </w:rPr>
        <w:t>治理、</w:t>
      </w:r>
      <w:r w:rsidR="00E45347" w:rsidRPr="00061B0D">
        <w:rPr>
          <w:rFonts w:hint="eastAsia"/>
        </w:rPr>
        <w:t>独立性较弱的</w:t>
      </w:r>
      <w:r w:rsidRPr="00061B0D">
        <w:rPr>
          <w:rFonts w:hint="eastAsia"/>
        </w:rPr>
        <w:t>会计师聘任</w:t>
      </w:r>
      <w:r w:rsidR="00E45347" w:rsidRPr="00061B0D">
        <w:rPr>
          <w:rFonts w:hint="eastAsia"/>
        </w:rPr>
        <w:t>制度</w:t>
      </w:r>
      <w:r w:rsidRPr="00061B0D">
        <w:rPr>
          <w:rFonts w:hint="eastAsia"/>
        </w:rPr>
        <w:t>与</w:t>
      </w:r>
      <w:r w:rsidR="00E45347" w:rsidRPr="00061B0D">
        <w:rPr>
          <w:rFonts w:hint="eastAsia"/>
        </w:rPr>
        <w:t>远低于</w:t>
      </w:r>
      <w:r w:rsidR="005E781E">
        <w:rPr>
          <w:rFonts w:hint="eastAsia"/>
        </w:rPr>
        <w:t>造假</w:t>
      </w:r>
      <w:r w:rsidR="00E45347" w:rsidRPr="00061B0D">
        <w:rPr>
          <w:rFonts w:hint="eastAsia"/>
        </w:rPr>
        <w:t>成本的巨额造假收益</w:t>
      </w:r>
      <w:r w:rsidRPr="00061B0D">
        <w:rPr>
          <w:rFonts w:hint="eastAsia"/>
        </w:rPr>
        <w:t>是</w:t>
      </w:r>
      <w:r w:rsidR="005C753B" w:rsidRPr="00061B0D">
        <w:rPr>
          <w:rFonts w:hint="eastAsia"/>
        </w:rPr>
        <w:t>威胁</w:t>
      </w:r>
      <w:r w:rsidRPr="00061B0D">
        <w:rPr>
          <w:rFonts w:hint="eastAsia"/>
        </w:rPr>
        <w:t>上市公司会计信息质量</w:t>
      </w:r>
      <w:r w:rsidR="005C753B" w:rsidRPr="00061B0D">
        <w:rPr>
          <w:rFonts w:hint="eastAsia"/>
        </w:rPr>
        <w:t>的</w:t>
      </w:r>
      <w:r w:rsidRPr="00061B0D">
        <w:rPr>
          <w:rFonts w:hint="eastAsia"/>
        </w:rPr>
        <w:t>主要</w:t>
      </w:r>
      <w:r w:rsidR="005C753B" w:rsidRPr="00061B0D">
        <w:rPr>
          <w:rFonts w:hint="eastAsia"/>
        </w:rPr>
        <w:t>因素</w:t>
      </w:r>
      <w:r w:rsidRPr="00061B0D">
        <w:rPr>
          <w:rFonts w:hint="eastAsia"/>
        </w:rPr>
        <w:t>。</w:t>
      </w:r>
    </w:p>
    <w:p w14:paraId="0623B190" w14:textId="617B930F" w:rsidR="00FA602A" w:rsidRPr="00061B0D" w:rsidRDefault="00B554F3">
      <w:pPr>
        <w:ind w:firstLine="480"/>
      </w:pPr>
      <w:r w:rsidRPr="00061B0D">
        <w:rPr>
          <w:rFonts w:hint="eastAsia"/>
        </w:rPr>
        <w:t>而政府会计监督凭借其独特的优势能够帮助</w:t>
      </w:r>
      <w:r w:rsidR="00024495">
        <w:rPr>
          <w:rFonts w:hint="eastAsia"/>
        </w:rPr>
        <w:t>会计信息质量</w:t>
      </w:r>
      <w:r w:rsidRPr="00061B0D">
        <w:rPr>
          <w:rFonts w:hint="eastAsia"/>
        </w:rPr>
        <w:t>面对这些挑战。第一，政府会计监督凭借其惩罚措施的应用增加了企业的造假成本，有利于缓解造假成本与造假收益不对称的问题，</w:t>
      </w:r>
      <w:r w:rsidR="005159FC" w:rsidRPr="00061B0D">
        <w:rPr>
          <w:rFonts w:hint="eastAsia"/>
        </w:rPr>
        <w:t>从“性价比”角度</w:t>
      </w:r>
      <w:r w:rsidRPr="00061B0D">
        <w:rPr>
          <w:rFonts w:hint="eastAsia"/>
        </w:rPr>
        <w:t>强化企业自律</w:t>
      </w:r>
      <w:r w:rsidR="005159FC" w:rsidRPr="00061B0D">
        <w:rPr>
          <w:rFonts w:hint="eastAsia"/>
        </w:rPr>
        <w:t>，形成</w:t>
      </w:r>
      <w:r w:rsidRPr="00061B0D">
        <w:rPr>
          <w:rFonts w:hint="eastAsia"/>
        </w:rPr>
        <w:t>守法意识；第二，政府会计监督对公司治理与会计师执业能起到威慑作用，有利于公司自发完善公司治理结构</w:t>
      </w:r>
      <w:r w:rsidR="005159FC" w:rsidRPr="00061B0D">
        <w:rPr>
          <w:rFonts w:hint="eastAsia"/>
        </w:rPr>
        <w:t>，也推动了</w:t>
      </w:r>
      <w:r w:rsidRPr="00061B0D">
        <w:rPr>
          <w:rFonts w:hint="eastAsia"/>
        </w:rPr>
        <w:t>社会审计</w:t>
      </w:r>
      <w:r w:rsidR="005159FC" w:rsidRPr="00061B0D">
        <w:rPr>
          <w:rFonts w:hint="eastAsia"/>
        </w:rPr>
        <w:t>采取措施以增强其</w:t>
      </w:r>
      <w:r w:rsidRPr="00061B0D">
        <w:rPr>
          <w:rFonts w:hint="eastAsia"/>
        </w:rPr>
        <w:t>独立性；第三，政府凭借其公信力可以调动社会监督的力量，</w:t>
      </w:r>
      <w:r w:rsidR="005159FC" w:rsidRPr="00061B0D">
        <w:rPr>
          <w:rFonts w:hint="eastAsia"/>
        </w:rPr>
        <w:t>社会监督造成的市场压力将促使</w:t>
      </w:r>
      <w:r w:rsidRPr="00061B0D">
        <w:rPr>
          <w:rFonts w:hint="eastAsia"/>
        </w:rPr>
        <w:t>公司</w:t>
      </w:r>
      <w:r w:rsidR="005159FC" w:rsidRPr="00061B0D">
        <w:rPr>
          <w:rFonts w:hint="eastAsia"/>
        </w:rPr>
        <w:t>进一步加强对于</w:t>
      </w:r>
      <w:r w:rsidRPr="00061B0D">
        <w:rPr>
          <w:rFonts w:hint="eastAsia"/>
        </w:rPr>
        <w:t>会计信息的治理</w:t>
      </w:r>
      <w:r w:rsidR="00AC5C94" w:rsidRPr="00061B0D">
        <w:rPr>
          <w:rFonts w:hint="eastAsia"/>
        </w:rPr>
        <w:t>，减少违规操作与非法行为。</w:t>
      </w:r>
    </w:p>
    <w:p w14:paraId="225FA234" w14:textId="215FB348" w:rsidR="00FA602A" w:rsidRPr="00061B0D" w:rsidRDefault="00AC5C94" w:rsidP="00AC5C94">
      <w:pPr>
        <w:ind w:firstLine="480"/>
      </w:pPr>
      <w:r w:rsidRPr="00061B0D">
        <w:rPr>
          <w:rFonts w:hint="eastAsia"/>
        </w:rPr>
        <w:t>部分学者的定量研究也证实了上述理论的合理性。</w:t>
      </w:r>
      <w:r w:rsidR="00B554F3" w:rsidRPr="00061B0D">
        <w:rPr>
          <w:rFonts w:hint="eastAsia"/>
        </w:rPr>
        <w:t>柳光强等（</w:t>
      </w:r>
      <w:r w:rsidR="00B554F3" w:rsidRPr="00061B0D">
        <w:rPr>
          <w:rFonts w:hint="eastAsia"/>
        </w:rPr>
        <w:t>2021</w:t>
      </w:r>
      <w:r w:rsidR="00B554F3" w:rsidRPr="00061B0D">
        <w:rPr>
          <w:rFonts w:hint="eastAsia"/>
        </w:rPr>
        <w:t>）和刘瑶瑶</w:t>
      </w:r>
      <w:r w:rsidR="003108C9" w:rsidRPr="00061B0D">
        <w:rPr>
          <w:rFonts w:hint="eastAsia"/>
        </w:rPr>
        <w:t>等</w:t>
      </w:r>
      <w:r w:rsidR="00B554F3" w:rsidRPr="00061B0D">
        <w:rPr>
          <w:rFonts w:hint="eastAsia"/>
        </w:rPr>
        <w:t>（</w:t>
      </w:r>
      <w:r w:rsidR="00B554F3" w:rsidRPr="00061B0D">
        <w:rPr>
          <w:rFonts w:hint="eastAsia"/>
        </w:rPr>
        <w:t>2021</w:t>
      </w:r>
      <w:r w:rsidR="00B554F3" w:rsidRPr="00061B0D">
        <w:rPr>
          <w:rFonts w:hint="eastAsia"/>
        </w:rPr>
        <w:t>）分别从财政部</w:t>
      </w:r>
      <w:r w:rsidR="00957D4F">
        <w:rPr>
          <w:rFonts w:hint="eastAsia"/>
        </w:rPr>
        <w:t>和</w:t>
      </w:r>
      <w:r w:rsidR="00B554F3" w:rsidRPr="00061B0D">
        <w:rPr>
          <w:rFonts w:hint="eastAsia"/>
        </w:rPr>
        <w:t>证监会随机抽查的角度进行了研究，研究</w:t>
      </w:r>
      <w:r w:rsidRPr="00061B0D">
        <w:rPr>
          <w:rFonts w:hint="eastAsia"/>
        </w:rPr>
        <w:t>结果</w:t>
      </w:r>
      <w:r w:rsidR="00B554F3" w:rsidRPr="00061B0D">
        <w:rPr>
          <w:rFonts w:hint="eastAsia"/>
        </w:rPr>
        <w:t>表明，</w:t>
      </w:r>
      <w:r w:rsidR="00314480" w:rsidRPr="00061B0D">
        <w:rPr>
          <w:rFonts w:hint="eastAsia"/>
        </w:rPr>
        <w:t>若以未抽查公司的应计盈余管理和真实盈余管理水平为基准，</w:t>
      </w:r>
      <w:r w:rsidR="00B554F3" w:rsidRPr="00061B0D">
        <w:rPr>
          <w:rFonts w:hint="eastAsia"/>
        </w:rPr>
        <w:t>被抽查到的公司</w:t>
      </w:r>
      <w:r w:rsidR="00314480" w:rsidRPr="00061B0D">
        <w:rPr>
          <w:rFonts w:hint="eastAsia"/>
        </w:rPr>
        <w:t>的盈余管理水平明显更低。</w:t>
      </w:r>
      <w:r w:rsidR="00B554F3" w:rsidRPr="00061B0D">
        <w:rPr>
          <w:rFonts w:hint="eastAsia"/>
        </w:rPr>
        <w:t>这表明</w:t>
      </w:r>
      <w:r w:rsidR="00314480" w:rsidRPr="00061B0D">
        <w:rPr>
          <w:rFonts w:hint="eastAsia"/>
        </w:rPr>
        <w:t>，</w:t>
      </w:r>
      <w:r w:rsidR="00B554F3" w:rsidRPr="00061B0D">
        <w:rPr>
          <w:rFonts w:hint="eastAsia"/>
        </w:rPr>
        <w:t>随机抽查发挥</w:t>
      </w:r>
      <w:r w:rsidR="00314480" w:rsidRPr="00061B0D">
        <w:rPr>
          <w:rFonts w:hint="eastAsia"/>
        </w:rPr>
        <w:t>了</w:t>
      </w:r>
      <w:r w:rsidR="00B554F3" w:rsidRPr="00061B0D">
        <w:rPr>
          <w:rFonts w:hint="eastAsia"/>
        </w:rPr>
        <w:t>预期的事前监管效应，</w:t>
      </w:r>
      <w:r w:rsidR="00314480" w:rsidRPr="00061B0D">
        <w:rPr>
          <w:rFonts w:hint="eastAsia"/>
        </w:rPr>
        <w:t>对</w:t>
      </w:r>
      <w:r w:rsidR="00B554F3" w:rsidRPr="00061B0D">
        <w:rPr>
          <w:rFonts w:hint="eastAsia"/>
        </w:rPr>
        <w:t>提</w:t>
      </w:r>
      <w:r w:rsidR="00314480" w:rsidRPr="00061B0D">
        <w:rPr>
          <w:rFonts w:hint="eastAsia"/>
        </w:rPr>
        <w:t>升</w:t>
      </w:r>
      <w:r w:rsidR="00B554F3" w:rsidRPr="00061B0D">
        <w:rPr>
          <w:rFonts w:hint="eastAsia"/>
        </w:rPr>
        <w:t>会计信息质量</w:t>
      </w:r>
      <w:r w:rsidR="00314480" w:rsidRPr="00061B0D">
        <w:rPr>
          <w:rFonts w:hint="eastAsia"/>
        </w:rPr>
        <w:t>起到了积极作用</w:t>
      </w:r>
      <w:r w:rsidRPr="00061B0D">
        <w:rPr>
          <w:rFonts w:hint="eastAsia"/>
        </w:rPr>
        <w:t>。</w:t>
      </w:r>
      <w:r w:rsidR="00B554F3" w:rsidRPr="00061B0D">
        <w:rPr>
          <w:rFonts w:hint="eastAsia"/>
        </w:rPr>
        <w:t>刘金洋和沈彦杰（</w:t>
      </w:r>
      <w:r w:rsidR="00B554F3" w:rsidRPr="00061B0D">
        <w:rPr>
          <w:rFonts w:hint="eastAsia"/>
        </w:rPr>
        <w:t>2021</w:t>
      </w:r>
      <w:r w:rsidR="00B554F3" w:rsidRPr="00061B0D">
        <w:rPr>
          <w:rFonts w:hint="eastAsia"/>
        </w:rPr>
        <w:t>）进一步</w:t>
      </w:r>
      <w:r w:rsidR="000152CF" w:rsidRPr="00061B0D">
        <w:rPr>
          <w:rFonts w:hint="eastAsia"/>
        </w:rPr>
        <w:t>说明了</w:t>
      </w:r>
      <w:r w:rsidR="00B554F3" w:rsidRPr="00061B0D">
        <w:rPr>
          <w:rFonts w:hint="eastAsia"/>
        </w:rPr>
        <w:t>证监会随机抽查</w:t>
      </w:r>
      <w:r w:rsidR="000152CF" w:rsidRPr="00061B0D">
        <w:rPr>
          <w:rFonts w:hint="eastAsia"/>
        </w:rPr>
        <w:t>监管溢出效应的作用机制：</w:t>
      </w:r>
      <w:r w:rsidR="00AF7B14" w:rsidRPr="00061B0D">
        <w:rPr>
          <w:rFonts w:hint="eastAsia"/>
        </w:rPr>
        <w:t>由于</w:t>
      </w:r>
      <w:r w:rsidR="000152CF" w:rsidRPr="00061B0D">
        <w:rPr>
          <w:rFonts w:hint="eastAsia"/>
        </w:rPr>
        <w:t>检查结果中披露的高风险事项往往会引起媒体竞相报道，投资者也因此更为关注被抽中的上市公司，故</w:t>
      </w:r>
      <w:r w:rsidR="00491916" w:rsidRPr="00061B0D">
        <w:rPr>
          <w:rFonts w:hint="eastAsia"/>
        </w:rPr>
        <w:t>证监会随机抽查</w:t>
      </w:r>
      <w:r w:rsidR="00957D4F">
        <w:rPr>
          <w:rFonts w:hint="eastAsia"/>
        </w:rPr>
        <w:t>除</w:t>
      </w:r>
      <w:r w:rsidR="00491916" w:rsidRPr="00061B0D">
        <w:rPr>
          <w:rFonts w:hint="eastAsia"/>
        </w:rPr>
        <w:t>对</w:t>
      </w:r>
      <w:r w:rsidR="000152CF" w:rsidRPr="00061B0D">
        <w:rPr>
          <w:rFonts w:hint="eastAsia"/>
        </w:rPr>
        <w:t>交易所与审计师</w:t>
      </w:r>
      <w:r w:rsidR="00491916" w:rsidRPr="00061B0D">
        <w:rPr>
          <w:rFonts w:hint="eastAsia"/>
        </w:rPr>
        <w:t>起到了风险预警作用</w:t>
      </w:r>
      <w:r w:rsidR="00957D4F">
        <w:rPr>
          <w:rFonts w:hint="eastAsia"/>
        </w:rPr>
        <w:t>外，还体现出了一定的溢出效应</w:t>
      </w:r>
      <w:r w:rsidRPr="00061B0D">
        <w:rPr>
          <w:rFonts w:hint="eastAsia"/>
        </w:rPr>
        <w:t>。</w:t>
      </w:r>
    </w:p>
    <w:p w14:paraId="49DE63E8" w14:textId="77777777" w:rsidR="00FA602A" w:rsidRPr="00061B0D" w:rsidRDefault="00B554F3">
      <w:pPr>
        <w:ind w:firstLine="480"/>
      </w:pPr>
      <w:r w:rsidRPr="00061B0D">
        <w:rPr>
          <w:rFonts w:hint="eastAsia"/>
        </w:rPr>
        <w:lastRenderedPageBreak/>
        <w:t>基于上述分析，本文提出假设如下：</w:t>
      </w:r>
    </w:p>
    <w:p w14:paraId="73AB8BE7" w14:textId="77777777" w:rsidR="00FA602A" w:rsidRPr="00061B0D" w:rsidRDefault="00B554F3">
      <w:pPr>
        <w:ind w:firstLine="480"/>
      </w:pPr>
      <w:r w:rsidRPr="00061B0D">
        <w:rPr>
          <w:rFonts w:hint="eastAsia"/>
        </w:rPr>
        <w:t>H</w:t>
      </w:r>
      <w:r w:rsidRPr="00061B0D">
        <w:t>1a</w:t>
      </w:r>
      <w:r w:rsidRPr="00061B0D">
        <w:rPr>
          <w:rFonts w:hint="eastAsia"/>
        </w:rPr>
        <w:t>：</w:t>
      </w:r>
      <w:bookmarkStart w:id="411" w:name="_Hlk102246815"/>
      <w:r w:rsidRPr="00061B0D">
        <w:rPr>
          <w:rFonts w:hint="eastAsia"/>
        </w:rPr>
        <w:t>财政部会计信息质量随机检查能够有效抑制企业非效率投资行为。</w:t>
      </w:r>
      <w:bookmarkEnd w:id="411"/>
    </w:p>
    <w:p w14:paraId="172307D8" w14:textId="143E7A54" w:rsidR="00FA602A" w:rsidRPr="00061B0D" w:rsidRDefault="00B554F3">
      <w:pPr>
        <w:ind w:firstLine="480"/>
      </w:pPr>
      <w:r w:rsidRPr="00061B0D">
        <w:rPr>
          <w:rFonts w:hint="eastAsia"/>
        </w:rPr>
        <w:t>另一方面，公开查处结果使</w:t>
      </w:r>
      <w:r w:rsidR="00554CA9">
        <w:rPr>
          <w:rFonts w:hint="eastAsia"/>
        </w:rPr>
        <w:t>问题</w:t>
      </w:r>
      <w:r w:rsidRPr="00061B0D">
        <w:rPr>
          <w:rFonts w:hint="eastAsia"/>
        </w:rPr>
        <w:t>企业声誉受损、投资者信心下降，可能使</w:t>
      </w:r>
      <w:r w:rsidR="001D063D">
        <w:rPr>
          <w:rFonts w:hint="eastAsia"/>
        </w:rPr>
        <w:t>这些</w:t>
      </w:r>
      <w:r w:rsidRPr="00061B0D">
        <w:rPr>
          <w:rFonts w:hint="eastAsia"/>
        </w:rPr>
        <w:t>企业在融资方面陷入困境。刘星和陈西婵（</w:t>
      </w:r>
      <w:r w:rsidRPr="00061B0D">
        <w:rPr>
          <w:rFonts w:hint="eastAsia"/>
        </w:rPr>
        <w:t>2</w:t>
      </w:r>
      <w:r w:rsidRPr="00061B0D">
        <w:t>018</w:t>
      </w:r>
      <w:r w:rsidRPr="00061B0D">
        <w:rPr>
          <w:rFonts w:hint="eastAsia"/>
        </w:rPr>
        <w:t>）认为证监会处罚公告将导致银行</w:t>
      </w:r>
      <w:r w:rsidR="00DD1EA2">
        <w:rPr>
          <w:rFonts w:hint="eastAsia"/>
        </w:rPr>
        <w:t>的</w:t>
      </w:r>
      <w:r w:rsidR="00491916" w:rsidRPr="00061B0D">
        <w:rPr>
          <w:rFonts w:hint="eastAsia"/>
        </w:rPr>
        <w:t>风险感知提高、预期</w:t>
      </w:r>
      <w:r w:rsidRPr="00061B0D">
        <w:rPr>
          <w:rFonts w:hint="eastAsia"/>
        </w:rPr>
        <w:t>违规公司的信息成本与违约风险上升，从而导致违规公司更难借助银行债务融资发展</w:t>
      </w:r>
      <w:r w:rsidR="002D7D64">
        <w:rPr>
          <w:rFonts w:hint="eastAsia"/>
        </w:rPr>
        <w:t>的结果</w:t>
      </w:r>
      <w:r w:rsidRPr="00061B0D">
        <w:rPr>
          <w:rFonts w:hint="eastAsia"/>
        </w:rPr>
        <w:t>。此外，鉴于预期成本增加，管理者可能出现短期主义和机会主义行为（</w:t>
      </w:r>
      <w:r w:rsidRPr="00061B0D">
        <w:rPr>
          <w:rFonts w:hint="eastAsia"/>
        </w:rPr>
        <w:t>He</w:t>
      </w:r>
      <w:r w:rsidRPr="00061B0D">
        <w:rPr>
          <w:rFonts w:hint="eastAsia"/>
        </w:rPr>
        <w:t>和</w:t>
      </w:r>
      <w:r w:rsidRPr="00061B0D">
        <w:rPr>
          <w:rFonts w:hint="eastAsia"/>
        </w:rPr>
        <w:t>Tian</w:t>
      </w:r>
      <w:r w:rsidR="00BE7C67">
        <w:rPr>
          <w:rFonts w:hint="eastAsia"/>
        </w:rPr>
        <w:t>，</w:t>
      </w:r>
      <w:r w:rsidRPr="00061B0D">
        <w:rPr>
          <w:rFonts w:hint="eastAsia"/>
        </w:rPr>
        <w:t>2013</w:t>
      </w:r>
      <w:r w:rsidR="00966057">
        <w:rPr>
          <w:rFonts w:hint="eastAsia"/>
        </w:rPr>
        <w:t>；</w:t>
      </w:r>
      <w:r w:rsidRPr="00061B0D">
        <w:rPr>
          <w:rFonts w:hint="eastAsia"/>
        </w:rPr>
        <w:t>Irani</w:t>
      </w:r>
      <w:r w:rsidRPr="00061B0D">
        <w:rPr>
          <w:rFonts w:hint="eastAsia"/>
        </w:rPr>
        <w:t>和</w:t>
      </w:r>
      <w:proofErr w:type="spellStart"/>
      <w:r w:rsidRPr="00061B0D">
        <w:rPr>
          <w:rFonts w:hint="eastAsia"/>
        </w:rPr>
        <w:t>Oesch</w:t>
      </w:r>
      <w:proofErr w:type="spellEnd"/>
      <w:r w:rsidR="00BE7C67">
        <w:rPr>
          <w:rFonts w:hint="eastAsia"/>
        </w:rPr>
        <w:t>，</w:t>
      </w:r>
      <w:r w:rsidRPr="00061B0D">
        <w:rPr>
          <w:rFonts w:hint="eastAsia"/>
        </w:rPr>
        <w:t>2016</w:t>
      </w:r>
      <w:r w:rsidRPr="00061B0D">
        <w:rPr>
          <w:rFonts w:hint="eastAsia"/>
        </w:rPr>
        <w:t>）</w:t>
      </w:r>
      <w:r w:rsidR="00E64F19">
        <w:rPr>
          <w:rFonts w:hint="eastAsia"/>
        </w:rPr>
        <w:t>。</w:t>
      </w:r>
      <w:r w:rsidRPr="00061B0D">
        <w:rPr>
          <w:rFonts w:hint="eastAsia"/>
        </w:rPr>
        <w:t>而投资项目通常是长期的，可能不会立即产生回报，并且具有与极大的</w:t>
      </w:r>
      <w:proofErr w:type="gramStart"/>
      <w:r w:rsidRPr="00061B0D">
        <w:rPr>
          <w:rFonts w:hint="eastAsia"/>
        </w:rPr>
        <w:t>不</w:t>
      </w:r>
      <w:proofErr w:type="gramEnd"/>
      <w:r w:rsidRPr="00061B0D">
        <w:rPr>
          <w:rFonts w:hint="eastAsia"/>
        </w:rPr>
        <w:t>可控性和不确定性。</w:t>
      </w:r>
      <w:r w:rsidR="009E0D8C">
        <w:rPr>
          <w:rFonts w:hint="eastAsia"/>
        </w:rPr>
        <w:t>在</w:t>
      </w:r>
      <w:r w:rsidRPr="00061B0D">
        <w:rPr>
          <w:rFonts w:hint="eastAsia"/>
        </w:rPr>
        <w:t>市场压力</w:t>
      </w:r>
      <w:r w:rsidR="009E0D8C">
        <w:rPr>
          <w:rFonts w:hint="eastAsia"/>
        </w:rPr>
        <w:t>下，</w:t>
      </w:r>
      <w:r w:rsidR="009E0D8C" w:rsidRPr="00061B0D">
        <w:rPr>
          <w:rFonts w:hint="eastAsia"/>
        </w:rPr>
        <w:t>管理者</w:t>
      </w:r>
      <w:r w:rsidRPr="00061B0D">
        <w:rPr>
          <w:rFonts w:hint="eastAsia"/>
        </w:rPr>
        <w:t>可能会降低对短期失败和不确定性的容忍度，从而导致投资效率低下。（</w:t>
      </w:r>
      <w:r w:rsidRPr="00061B0D">
        <w:t>Chen</w:t>
      </w:r>
      <w:r w:rsidRPr="00061B0D">
        <w:rPr>
          <w:rFonts w:hint="eastAsia"/>
        </w:rPr>
        <w:t>等，</w:t>
      </w:r>
      <w:r w:rsidRPr="00061B0D">
        <w:rPr>
          <w:rFonts w:hint="eastAsia"/>
        </w:rPr>
        <w:t>2</w:t>
      </w:r>
      <w:r w:rsidRPr="00061B0D">
        <w:t>016</w:t>
      </w:r>
      <w:r w:rsidRPr="00061B0D">
        <w:rPr>
          <w:rFonts w:hint="eastAsia"/>
        </w:rPr>
        <w:t>）</w:t>
      </w:r>
    </w:p>
    <w:p w14:paraId="2F58619A" w14:textId="3B9BE004" w:rsidR="0009410A" w:rsidRPr="00061B0D" w:rsidRDefault="00B554F3" w:rsidP="0094495C">
      <w:pPr>
        <w:ind w:firstLineChars="175" w:firstLine="420"/>
      </w:pPr>
      <w:r w:rsidRPr="00061B0D">
        <w:t>H1b</w:t>
      </w:r>
      <w:r w:rsidRPr="00061B0D">
        <w:rPr>
          <w:rFonts w:hint="eastAsia"/>
        </w:rPr>
        <w:t>：财政部会计信息质量随机检查致使企业非效率投资行为更为严重。</w:t>
      </w:r>
      <w:bookmarkEnd w:id="406"/>
      <w:bookmarkEnd w:id="407"/>
      <w:bookmarkEnd w:id="408"/>
      <w:bookmarkEnd w:id="409"/>
      <w:bookmarkEnd w:id="410"/>
    </w:p>
    <w:p w14:paraId="7DD28320" w14:textId="03587F73" w:rsidR="002D5DFB" w:rsidRPr="00061B0D" w:rsidRDefault="002D5DFB" w:rsidP="00A977F7">
      <w:pPr>
        <w:pStyle w:val="2"/>
      </w:pPr>
      <w:bookmarkStart w:id="412" w:name="_Toc104415861"/>
      <w:r w:rsidRPr="00061B0D">
        <w:rPr>
          <w:rFonts w:hint="eastAsia"/>
        </w:rPr>
        <w:t>政府会计监督、</w:t>
      </w:r>
      <w:r w:rsidR="008C500B" w:rsidRPr="00061B0D">
        <w:rPr>
          <w:rFonts w:hint="eastAsia"/>
        </w:rPr>
        <w:t>产权性质</w:t>
      </w:r>
      <w:r w:rsidRPr="00061B0D">
        <w:rPr>
          <w:rFonts w:hint="eastAsia"/>
        </w:rPr>
        <w:t>与企业投资效率</w:t>
      </w:r>
      <w:bookmarkEnd w:id="412"/>
    </w:p>
    <w:p w14:paraId="65EDCDF8" w14:textId="50644850" w:rsidR="002D5DFB" w:rsidRPr="00061B0D" w:rsidRDefault="007E3770" w:rsidP="002D5DFB">
      <w:pPr>
        <w:ind w:firstLine="480"/>
      </w:pPr>
      <w:r w:rsidRPr="00061B0D">
        <w:rPr>
          <w:rFonts w:hint="eastAsia"/>
        </w:rPr>
        <w:t>不同于</w:t>
      </w:r>
      <w:r w:rsidR="008C500B" w:rsidRPr="00061B0D">
        <w:rPr>
          <w:rFonts w:hint="eastAsia"/>
        </w:rPr>
        <w:t>多数西方</w:t>
      </w:r>
      <w:r w:rsidRPr="00061B0D">
        <w:rPr>
          <w:rFonts w:hint="eastAsia"/>
        </w:rPr>
        <w:t>资本主义</w:t>
      </w:r>
      <w:r w:rsidR="008C500B" w:rsidRPr="00061B0D">
        <w:rPr>
          <w:rFonts w:hint="eastAsia"/>
        </w:rPr>
        <w:t>国家</w:t>
      </w:r>
      <w:r w:rsidR="00DD1EA2">
        <w:rPr>
          <w:rFonts w:hint="eastAsia"/>
        </w:rPr>
        <w:t>，</w:t>
      </w:r>
      <w:r w:rsidRPr="00061B0D">
        <w:rPr>
          <w:rFonts w:hint="eastAsia"/>
        </w:rPr>
        <w:t>我国的社会主义性质使</w:t>
      </w:r>
      <w:r w:rsidR="008C500B" w:rsidRPr="00061B0D">
        <w:rPr>
          <w:rFonts w:hint="eastAsia"/>
        </w:rPr>
        <w:t>国有控股企业在我国国民经济中</w:t>
      </w:r>
      <w:r w:rsidRPr="00061B0D">
        <w:rPr>
          <w:rFonts w:hint="eastAsia"/>
        </w:rPr>
        <w:t>发挥着举足轻重的作用。因此，</w:t>
      </w:r>
      <w:r w:rsidR="008C500B" w:rsidRPr="00061B0D">
        <w:rPr>
          <w:rFonts w:hint="eastAsia"/>
        </w:rPr>
        <w:t>国有企业与非国有企业的显著差异得到了众多学者的关注。大量研究表明国有企业与非国有企业在企业资产归属、企业规模、所属行业、政策支持等方面均存在较大的差别，细化到企业投资效率问题上，也有部分学者已证明了企业性质会影响企业的非效率投资行为（李焰等，</w:t>
      </w:r>
      <w:r w:rsidR="008C500B" w:rsidRPr="00061B0D">
        <w:rPr>
          <w:rFonts w:hint="eastAsia"/>
        </w:rPr>
        <w:t>2011</w:t>
      </w:r>
      <w:r w:rsidR="008C500B" w:rsidRPr="00061B0D">
        <w:rPr>
          <w:rFonts w:hint="eastAsia"/>
        </w:rPr>
        <w:t>；李青原等，</w:t>
      </w:r>
      <w:r w:rsidR="008C500B" w:rsidRPr="00061B0D">
        <w:rPr>
          <w:rFonts w:hint="eastAsia"/>
        </w:rPr>
        <w:t>2010</w:t>
      </w:r>
      <w:r w:rsidR="008C500B" w:rsidRPr="00061B0D">
        <w:rPr>
          <w:rFonts w:hint="eastAsia"/>
        </w:rPr>
        <w:t>；池国华等，</w:t>
      </w:r>
      <w:r w:rsidR="008C500B" w:rsidRPr="00061B0D">
        <w:rPr>
          <w:rFonts w:hint="eastAsia"/>
        </w:rPr>
        <w:t>2017</w:t>
      </w:r>
      <w:r w:rsidR="008C500B" w:rsidRPr="00061B0D">
        <w:rPr>
          <w:rFonts w:hint="eastAsia"/>
        </w:rPr>
        <w:t>；马健等，</w:t>
      </w:r>
      <w:r w:rsidR="008C500B" w:rsidRPr="00061B0D">
        <w:rPr>
          <w:rFonts w:hint="eastAsia"/>
        </w:rPr>
        <w:t>2021</w:t>
      </w:r>
      <w:r w:rsidR="008C500B" w:rsidRPr="00061B0D">
        <w:rPr>
          <w:rFonts w:hint="eastAsia"/>
        </w:rPr>
        <w:t>）。</w:t>
      </w:r>
    </w:p>
    <w:p w14:paraId="1B12F060" w14:textId="78B5E00E" w:rsidR="008C500B" w:rsidRPr="00061B0D" w:rsidRDefault="008C500B" w:rsidP="002D5DFB">
      <w:pPr>
        <w:ind w:firstLine="480"/>
      </w:pPr>
      <w:r w:rsidRPr="00061B0D">
        <w:rPr>
          <w:rFonts w:hint="eastAsia"/>
        </w:rPr>
        <w:t>一方面，国有企业一般体量巨大，在公司治理机制、管理体制、人才建设等方面具有较为明显的优势（柳光强、王迪，</w:t>
      </w:r>
      <w:r w:rsidRPr="00061B0D">
        <w:rPr>
          <w:rFonts w:hint="eastAsia"/>
        </w:rPr>
        <w:t>2021</w:t>
      </w:r>
      <w:r w:rsidRPr="00061B0D">
        <w:rPr>
          <w:rFonts w:hint="eastAsia"/>
        </w:rPr>
        <w:t>），有利于利用智囊团队识别投资机会、减少代理成本，也能够依靠国家公信力缓解融资约束问题，因而国有企业本身非效率投资行为较少。另一方面，由于国家审计抑制了国有企业高管在职消费（褚剑、方军雄，</w:t>
      </w:r>
      <w:r w:rsidRPr="00061B0D">
        <w:rPr>
          <w:rFonts w:hint="eastAsia"/>
        </w:rPr>
        <w:t>2016</w:t>
      </w:r>
      <w:r w:rsidRPr="00061B0D">
        <w:rPr>
          <w:rFonts w:hint="eastAsia"/>
        </w:rPr>
        <w:t>），及审计管理体制改革（</w:t>
      </w:r>
      <w:proofErr w:type="gramStart"/>
      <w:r w:rsidRPr="00061B0D">
        <w:rPr>
          <w:rFonts w:hint="eastAsia"/>
        </w:rPr>
        <w:t>叶陈刚</w:t>
      </w:r>
      <w:proofErr w:type="gramEnd"/>
      <w:r w:rsidRPr="00061B0D">
        <w:rPr>
          <w:rFonts w:hint="eastAsia"/>
        </w:rPr>
        <w:t>等，</w:t>
      </w:r>
      <w:r w:rsidRPr="00061B0D">
        <w:rPr>
          <w:rFonts w:hint="eastAsia"/>
        </w:rPr>
        <w:t>2021</w:t>
      </w:r>
      <w:r w:rsidRPr="00061B0D">
        <w:rPr>
          <w:rFonts w:hint="eastAsia"/>
        </w:rPr>
        <w:t>）等政策的实施已对国有企业的非效率投资问题起到了治理作用，故国有企业投资效率可能整体高于非国有企业。故基于以上思考，本文提出假设如下：</w:t>
      </w:r>
    </w:p>
    <w:p w14:paraId="256A5249" w14:textId="588E93CF" w:rsidR="008C500B" w:rsidRPr="00061B0D" w:rsidRDefault="008C500B" w:rsidP="002D5DFB">
      <w:pPr>
        <w:ind w:firstLine="480"/>
      </w:pPr>
      <w:r w:rsidRPr="00061B0D">
        <w:rPr>
          <w:rFonts w:hint="eastAsia"/>
        </w:rPr>
        <w:t>H</w:t>
      </w:r>
      <w:r w:rsidRPr="00061B0D">
        <w:t>2</w:t>
      </w:r>
      <w:r w:rsidRPr="00061B0D">
        <w:rPr>
          <w:rFonts w:hint="eastAsia"/>
        </w:rPr>
        <w:t>：财政部随机检查对非效率投资的治理效果在非国有企业中更显著。</w:t>
      </w:r>
    </w:p>
    <w:p w14:paraId="4279249B" w14:textId="3AEEAF01" w:rsidR="008C500B" w:rsidRPr="00061B0D" w:rsidRDefault="008C500B" w:rsidP="00A977F7">
      <w:pPr>
        <w:pStyle w:val="2"/>
      </w:pPr>
      <w:bookmarkStart w:id="413" w:name="_Toc104415862"/>
      <w:r w:rsidRPr="00061B0D">
        <w:rPr>
          <w:rFonts w:hint="eastAsia"/>
        </w:rPr>
        <w:lastRenderedPageBreak/>
        <w:t>政府会计监督、</w:t>
      </w:r>
      <w:r w:rsidR="004A4733" w:rsidRPr="00061B0D">
        <w:rPr>
          <w:rFonts w:hint="eastAsia"/>
        </w:rPr>
        <w:t>机构投资者持股</w:t>
      </w:r>
      <w:r w:rsidRPr="00061B0D">
        <w:rPr>
          <w:rFonts w:hint="eastAsia"/>
        </w:rPr>
        <w:t>与企业投资效率</w:t>
      </w:r>
      <w:bookmarkEnd w:id="413"/>
    </w:p>
    <w:p w14:paraId="324ECE1E" w14:textId="382BCE1D" w:rsidR="008C500B" w:rsidRPr="00061B0D" w:rsidRDefault="008C500B" w:rsidP="008C500B">
      <w:pPr>
        <w:ind w:firstLine="480"/>
      </w:pPr>
      <w:r w:rsidRPr="00061B0D">
        <w:rPr>
          <w:rFonts w:hint="eastAsia"/>
        </w:rPr>
        <w:t>机构投资者</w:t>
      </w:r>
      <w:r w:rsidR="00570E28" w:rsidRPr="00061B0D">
        <w:rPr>
          <w:rFonts w:hint="eastAsia"/>
        </w:rPr>
        <w:t>一般指</w:t>
      </w:r>
      <w:r w:rsidR="00EA7684" w:rsidRPr="00061B0D">
        <w:rPr>
          <w:rFonts w:hint="eastAsia"/>
        </w:rPr>
        <w:t>在金融市场</w:t>
      </w:r>
      <w:r w:rsidR="00570E28" w:rsidRPr="00061B0D">
        <w:rPr>
          <w:rFonts w:hint="eastAsia"/>
        </w:rPr>
        <w:t>从事证券投资的法人机构，除</w:t>
      </w:r>
      <w:r w:rsidR="001E351B" w:rsidRPr="00061B0D">
        <w:rPr>
          <w:rFonts w:hint="eastAsia"/>
        </w:rPr>
        <w:t>自身具备雄厚的资金实力</w:t>
      </w:r>
      <w:r w:rsidR="00EA7684" w:rsidRPr="00061B0D">
        <w:rPr>
          <w:rFonts w:hint="eastAsia"/>
        </w:rPr>
        <w:t>外，机构投资者还可</w:t>
      </w:r>
      <w:r w:rsidR="00570E28" w:rsidRPr="00061B0D">
        <w:rPr>
          <w:rFonts w:hint="eastAsia"/>
        </w:rPr>
        <w:t>依靠其强大的信息搜集与处理能力吸纳公众的闲散资金。</w:t>
      </w:r>
      <w:r w:rsidRPr="00061B0D">
        <w:rPr>
          <w:rFonts w:hint="eastAsia"/>
        </w:rPr>
        <w:t>随着</w:t>
      </w:r>
      <w:r w:rsidR="00570E28" w:rsidRPr="00061B0D">
        <w:rPr>
          <w:rFonts w:hint="eastAsia"/>
        </w:rPr>
        <w:t>机构投资者日益发展壮大</w:t>
      </w:r>
      <w:r w:rsidRPr="00061B0D">
        <w:rPr>
          <w:rFonts w:hint="eastAsia"/>
        </w:rPr>
        <w:t>，其</w:t>
      </w:r>
      <w:r w:rsidR="00EA7684" w:rsidRPr="00061B0D">
        <w:rPr>
          <w:rFonts w:hint="eastAsia"/>
        </w:rPr>
        <w:t>规模化、专业化与独立化的特质日益突出，所产生的</w:t>
      </w:r>
      <w:r w:rsidRPr="00061B0D">
        <w:rPr>
          <w:rFonts w:hint="eastAsia"/>
        </w:rPr>
        <w:t>外部治理效用</w:t>
      </w:r>
      <w:r w:rsidR="00EA7684" w:rsidRPr="00061B0D">
        <w:rPr>
          <w:rFonts w:hint="eastAsia"/>
        </w:rPr>
        <w:t>也</w:t>
      </w:r>
      <w:r w:rsidRPr="00061B0D">
        <w:rPr>
          <w:rFonts w:hint="eastAsia"/>
        </w:rPr>
        <w:t>逐渐凸显，关注机构投资者持股对企业发展具有重要作用。</w:t>
      </w:r>
    </w:p>
    <w:p w14:paraId="25FCB4EC" w14:textId="25BFC7C1" w:rsidR="008C500B" w:rsidRPr="00061B0D" w:rsidRDefault="0037263D" w:rsidP="00272279">
      <w:pPr>
        <w:wordWrap/>
        <w:ind w:firstLine="480"/>
      </w:pPr>
      <w:r w:rsidRPr="00061B0D">
        <w:rPr>
          <w:rFonts w:hint="eastAsia"/>
        </w:rPr>
        <w:t>首先，</w:t>
      </w:r>
      <w:r w:rsidR="00514390" w:rsidRPr="00061B0D">
        <w:rPr>
          <w:rFonts w:hint="eastAsia"/>
        </w:rPr>
        <w:t>机构投资者</w:t>
      </w:r>
      <w:r w:rsidRPr="00061B0D">
        <w:rPr>
          <w:rFonts w:hint="eastAsia"/>
        </w:rPr>
        <w:t>大</w:t>
      </w:r>
      <w:r w:rsidR="00514390" w:rsidRPr="00061B0D">
        <w:rPr>
          <w:rFonts w:hint="eastAsia"/>
        </w:rPr>
        <w:t>都强烈偏好大公司和治理良好的公司的股票</w:t>
      </w:r>
      <w:r w:rsidR="002808EC" w:rsidRPr="00061B0D">
        <w:rPr>
          <w:rFonts w:hint="eastAsia"/>
        </w:rPr>
        <w:t>，这类公司通常具有更高的公司估值、更好的经营业绩与更低的资本成本</w:t>
      </w:r>
      <w:r w:rsidRPr="00061B0D">
        <w:rPr>
          <w:rFonts w:hint="eastAsia"/>
        </w:rPr>
        <w:t>（</w:t>
      </w:r>
      <w:r w:rsidRPr="00061B0D">
        <w:t>Ferreira</w:t>
      </w:r>
      <w:r w:rsidRPr="00061B0D">
        <w:rPr>
          <w:rFonts w:hint="eastAsia"/>
        </w:rPr>
        <w:t>和</w:t>
      </w:r>
      <w:r w:rsidRPr="00061B0D">
        <w:t>Matos</w:t>
      </w:r>
      <w:r w:rsidRPr="00061B0D">
        <w:rPr>
          <w:rFonts w:hint="eastAsia"/>
        </w:rPr>
        <w:t>，</w:t>
      </w:r>
      <w:r w:rsidRPr="00061B0D">
        <w:rPr>
          <w:rFonts w:hint="eastAsia"/>
        </w:rPr>
        <w:t>2</w:t>
      </w:r>
      <w:r w:rsidRPr="00061B0D">
        <w:t>007</w:t>
      </w:r>
      <w:r w:rsidRPr="00061B0D">
        <w:rPr>
          <w:rFonts w:hint="eastAsia"/>
        </w:rPr>
        <w:t>）</w:t>
      </w:r>
      <w:r w:rsidR="00514390" w:rsidRPr="00061B0D">
        <w:rPr>
          <w:rFonts w:hint="eastAsia"/>
        </w:rPr>
        <w:t>，</w:t>
      </w:r>
      <w:proofErr w:type="gramStart"/>
      <w:r w:rsidRPr="00061B0D">
        <w:rPr>
          <w:rFonts w:hint="eastAsia"/>
        </w:rPr>
        <w:t>故机构</w:t>
      </w:r>
      <w:proofErr w:type="gramEnd"/>
      <w:r w:rsidRPr="00061B0D">
        <w:rPr>
          <w:rFonts w:hint="eastAsia"/>
        </w:rPr>
        <w:t>投资者持股比例较高的公司本身可能投资效率较高。其次，</w:t>
      </w:r>
      <w:r w:rsidR="004A4733" w:rsidRPr="00061B0D">
        <w:rPr>
          <w:rFonts w:hint="eastAsia"/>
        </w:rPr>
        <w:t>机构投资者可能通过参与公司治理、提升公开影响力与优化公司决策改善非效率投资问题，</w:t>
      </w:r>
      <w:r w:rsidRPr="00061B0D">
        <w:rPr>
          <w:rFonts w:hint="eastAsia"/>
        </w:rPr>
        <w:t>进一步扩大了</w:t>
      </w:r>
      <w:r w:rsidR="004A4733" w:rsidRPr="00061B0D">
        <w:rPr>
          <w:rFonts w:hint="eastAsia"/>
        </w:rPr>
        <w:t>机构投资者持股</w:t>
      </w:r>
      <w:r w:rsidRPr="00061B0D">
        <w:rPr>
          <w:rFonts w:hint="eastAsia"/>
        </w:rPr>
        <w:t>比例较高</w:t>
      </w:r>
      <w:r w:rsidR="004A4733" w:rsidRPr="00061B0D">
        <w:rPr>
          <w:rFonts w:hint="eastAsia"/>
        </w:rPr>
        <w:t>的公司</w:t>
      </w:r>
      <w:r w:rsidRPr="00061B0D">
        <w:rPr>
          <w:rFonts w:hint="eastAsia"/>
        </w:rPr>
        <w:t>在投资效率方面的优势</w:t>
      </w:r>
      <w:r w:rsidR="004A4733" w:rsidRPr="00061B0D">
        <w:rPr>
          <w:rFonts w:hint="eastAsia"/>
        </w:rPr>
        <w:t>。</w:t>
      </w:r>
      <w:r w:rsidR="008C500B" w:rsidRPr="00061B0D">
        <w:rPr>
          <w:rFonts w:hint="eastAsia"/>
        </w:rPr>
        <w:t>具体的作用机制表现为：</w:t>
      </w:r>
      <w:r w:rsidR="004A4733" w:rsidRPr="00061B0D">
        <w:rPr>
          <w:rFonts w:hint="eastAsia"/>
        </w:rPr>
        <w:t>第一</w:t>
      </w:r>
      <w:r w:rsidR="008C500B" w:rsidRPr="00061B0D">
        <w:rPr>
          <w:rFonts w:hint="eastAsia"/>
        </w:rPr>
        <w:t>，机构投资者可以积极参与公司治理</w:t>
      </w:r>
      <w:r w:rsidR="004A4733" w:rsidRPr="00061B0D">
        <w:rPr>
          <w:rFonts w:hint="eastAsia"/>
        </w:rPr>
        <w:t>使</w:t>
      </w:r>
      <w:r w:rsidR="00773CE3" w:rsidRPr="00061B0D">
        <w:rPr>
          <w:rFonts w:hint="eastAsia"/>
        </w:rPr>
        <w:t>委托</w:t>
      </w:r>
      <w:r w:rsidR="008C500B" w:rsidRPr="00061B0D">
        <w:rPr>
          <w:rFonts w:hint="eastAsia"/>
        </w:rPr>
        <w:t>代理</w:t>
      </w:r>
      <w:r w:rsidR="00773CE3" w:rsidRPr="00061B0D">
        <w:rPr>
          <w:rFonts w:hint="eastAsia"/>
        </w:rPr>
        <w:t>冲突有所缓解，有效降低代理成本</w:t>
      </w:r>
      <w:r w:rsidR="008C500B" w:rsidRPr="00061B0D">
        <w:rPr>
          <w:rFonts w:hint="eastAsia"/>
        </w:rPr>
        <w:t>；</w:t>
      </w:r>
      <w:r w:rsidR="004A4733" w:rsidRPr="00061B0D">
        <w:rPr>
          <w:rFonts w:hint="eastAsia"/>
        </w:rPr>
        <w:t>第二</w:t>
      </w:r>
      <w:r w:rsidR="008C500B" w:rsidRPr="00061B0D">
        <w:rPr>
          <w:rFonts w:hint="eastAsia"/>
        </w:rPr>
        <w:t>，机构投资者的参与能够提升公司知名度，一定意义上为企业融资提供了背书（陈明利和伍旭川，</w:t>
      </w:r>
      <w:r w:rsidR="008C500B" w:rsidRPr="00061B0D">
        <w:rPr>
          <w:rFonts w:hint="eastAsia"/>
        </w:rPr>
        <w:t>2017</w:t>
      </w:r>
      <w:r w:rsidR="008C500B" w:rsidRPr="00061B0D">
        <w:rPr>
          <w:rFonts w:hint="eastAsia"/>
        </w:rPr>
        <w:t>），故融资难度所有下降，融资约束得到了一定程度的缓解</w:t>
      </w:r>
      <w:r w:rsidR="00570E28" w:rsidRPr="00061B0D">
        <w:rPr>
          <w:rFonts w:hint="eastAsia"/>
        </w:rPr>
        <w:t>；第三，机构投资者可以通过实地调研、电话访谈等方式了解公司经营和投资情况，从而有效降低信息不对称的程度，优化公司的经营决策</w:t>
      </w:r>
      <w:r w:rsidR="008C500B" w:rsidRPr="00061B0D">
        <w:rPr>
          <w:rFonts w:hint="eastAsia"/>
        </w:rPr>
        <w:t>。</w:t>
      </w:r>
      <w:r w:rsidR="00272279" w:rsidRPr="00061B0D">
        <w:rPr>
          <w:rFonts w:hint="eastAsia"/>
        </w:rPr>
        <w:t>从数据检验的结果来看，</w:t>
      </w:r>
      <w:r w:rsidR="008609F0" w:rsidRPr="00061B0D">
        <w:rPr>
          <w:rFonts w:hint="eastAsia"/>
        </w:rPr>
        <w:t>机构投资者</w:t>
      </w:r>
      <w:r w:rsidR="000E4B4B" w:rsidRPr="00061B0D">
        <w:rPr>
          <w:rFonts w:hint="eastAsia"/>
        </w:rPr>
        <w:t>持有的上市公司</w:t>
      </w:r>
      <w:r w:rsidR="008609F0" w:rsidRPr="00061B0D">
        <w:rPr>
          <w:rFonts w:hint="eastAsia"/>
        </w:rPr>
        <w:t>相比其他公司</w:t>
      </w:r>
      <w:r w:rsidR="00272279" w:rsidRPr="00061B0D">
        <w:rPr>
          <w:rFonts w:hint="eastAsia"/>
        </w:rPr>
        <w:t>确实</w:t>
      </w:r>
      <w:r w:rsidR="008609F0" w:rsidRPr="00061B0D">
        <w:rPr>
          <w:rFonts w:hint="eastAsia"/>
        </w:rPr>
        <w:t>具有更好的财务表现与管理水平</w:t>
      </w:r>
      <w:r w:rsidR="00272279" w:rsidRPr="00061B0D">
        <w:rPr>
          <w:rFonts w:hint="eastAsia"/>
        </w:rPr>
        <w:t>（</w:t>
      </w:r>
      <w:proofErr w:type="gramStart"/>
      <w:r w:rsidR="00272279" w:rsidRPr="00061B0D">
        <w:rPr>
          <w:rFonts w:hint="eastAsia"/>
        </w:rPr>
        <w:t>肖星和</w:t>
      </w:r>
      <w:proofErr w:type="gramEnd"/>
      <w:r w:rsidR="00272279" w:rsidRPr="00061B0D">
        <w:rPr>
          <w:rFonts w:hint="eastAsia"/>
        </w:rPr>
        <w:t>王琨，</w:t>
      </w:r>
      <w:r w:rsidR="00272279" w:rsidRPr="00061B0D">
        <w:rPr>
          <w:rFonts w:hint="eastAsia"/>
        </w:rPr>
        <w:t>2</w:t>
      </w:r>
      <w:r w:rsidR="00272279" w:rsidRPr="00061B0D">
        <w:t>005</w:t>
      </w:r>
      <w:r w:rsidR="00272279" w:rsidRPr="00061B0D">
        <w:rPr>
          <w:rFonts w:hint="eastAsia"/>
        </w:rPr>
        <w:t>）。</w:t>
      </w:r>
      <w:r w:rsidR="008C500B" w:rsidRPr="00061B0D">
        <w:rPr>
          <w:rFonts w:hint="eastAsia"/>
        </w:rPr>
        <w:t>故</w:t>
      </w:r>
      <w:r w:rsidR="000E4B4B" w:rsidRPr="00061B0D">
        <w:rPr>
          <w:rFonts w:hint="eastAsia"/>
        </w:rPr>
        <w:t>综合考虑上述因素</w:t>
      </w:r>
      <w:r w:rsidR="00F4731A" w:rsidRPr="00061B0D">
        <w:rPr>
          <w:rFonts w:hint="eastAsia"/>
        </w:rPr>
        <w:t>，本文提出假设：</w:t>
      </w:r>
    </w:p>
    <w:p w14:paraId="2F702600" w14:textId="7FA5FE81" w:rsidR="00F4731A" w:rsidRPr="00061B0D" w:rsidRDefault="00F4731A" w:rsidP="008C500B">
      <w:pPr>
        <w:ind w:firstLine="480"/>
      </w:pPr>
      <w:r w:rsidRPr="00061B0D">
        <w:rPr>
          <w:rFonts w:hint="eastAsia"/>
        </w:rPr>
        <w:t>H</w:t>
      </w:r>
      <w:r w:rsidRPr="00061B0D">
        <w:t>3</w:t>
      </w:r>
      <w:r w:rsidRPr="00061B0D">
        <w:rPr>
          <w:rFonts w:hint="eastAsia"/>
        </w:rPr>
        <w:t>：财政部随机检查对非效率投资的治理效果在机构投资者持股比例较低的企业中更显著。</w:t>
      </w:r>
    </w:p>
    <w:p w14:paraId="50F6A376" w14:textId="3C8E59D6" w:rsidR="001427E3" w:rsidRPr="00061B0D" w:rsidRDefault="001427E3" w:rsidP="00A977F7">
      <w:pPr>
        <w:pStyle w:val="2"/>
      </w:pPr>
      <w:bookmarkStart w:id="414" w:name="_Toc104415863"/>
      <w:r w:rsidRPr="00061B0D">
        <w:rPr>
          <w:rFonts w:hint="eastAsia"/>
        </w:rPr>
        <w:t>政府会计监督、会计信息质量与企业投资效率</w:t>
      </w:r>
      <w:bookmarkEnd w:id="414"/>
    </w:p>
    <w:p w14:paraId="6BECB422" w14:textId="42671DF3" w:rsidR="00FA602A" w:rsidRPr="00061B0D" w:rsidRDefault="00B554F3" w:rsidP="00AC7F36">
      <w:pPr>
        <w:wordWrap/>
        <w:ind w:firstLineChars="0" w:firstLine="420"/>
      </w:pPr>
      <w:r w:rsidRPr="00061B0D">
        <w:rPr>
          <w:rFonts w:hint="eastAsia"/>
        </w:rPr>
        <w:t>财政部</w:t>
      </w:r>
      <w:r w:rsidR="004A4825">
        <w:rPr>
          <w:rFonts w:hint="eastAsia"/>
        </w:rPr>
        <w:t>随机</w:t>
      </w:r>
      <w:r w:rsidRPr="00061B0D">
        <w:rPr>
          <w:rFonts w:hint="eastAsia"/>
        </w:rPr>
        <w:t>检查如何影响企业的非效率投资行为也是本课题关注的问题。</w:t>
      </w:r>
      <w:r w:rsidRPr="00061B0D">
        <w:rPr>
          <w:rFonts w:hint="eastAsia"/>
        </w:rPr>
        <w:t>Bushman</w:t>
      </w:r>
      <w:r w:rsidRPr="00061B0D">
        <w:rPr>
          <w:rFonts w:hint="eastAsia"/>
        </w:rPr>
        <w:t>和</w:t>
      </w:r>
      <w:r w:rsidRPr="00061B0D">
        <w:rPr>
          <w:rFonts w:hint="eastAsia"/>
        </w:rPr>
        <w:t>Smith</w:t>
      </w:r>
      <w:r w:rsidRPr="00061B0D">
        <w:rPr>
          <w:rFonts w:hint="eastAsia"/>
        </w:rPr>
        <w:t>（</w:t>
      </w:r>
      <w:r w:rsidRPr="00061B0D">
        <w:rPr>
          <w:rFonts w:hint="eastAsia"/>
        </w:rPr>
        <w:t>2001</w:t>
      </w:r>
      <w:r w:rsidRPr="00061B0D">
        <w:rPr>
          <w:rFonts w:hint="eastAsia"/>
        </w:rPr>
        <w:t>）最早从</w:t>
      </w:r>
      <w:r w:rsidR="007F2947" w:rsidRPr="00061B0D">
        <w:rPr>
          <w:rFonts w:hint="eastAsia"/>
        </w:rPr>
        <w:t>代理问题、融资约束、投资机会识别</w:t>
      </w:r>
      <w:r w:rsidRPr="00061B0D">
        <w:rPr>
          <w:rFonts w:hint="eastAsia"/>
        </w:rPr>
        <w:t>三个方面论述了会计信息的形成和披露对投资</w:t>
      </w:r>
      <w:r w:rsidR="005A6A80" w:rsidRPr="00061B0D">
        <w:rPr>
          <w:rFonts w:hint="eastAsia"/>
        </w:rPr>
        <w:t>效率</w:t>
      </w:r>
      <w:r w:rsidRPr="00061B0D">
        <w:rPr>
          <w:rFonts w:hint="eastAsia"/>
        </w:rPr>
        <w:t>的积极作用</w:t>
      </w:r>
      <w:r w:rsidR="007F2947" w:rsidRPr="00061B0D">
        <w:rPr>
          <w:rFonts w:hint="eastAsia"/>
        </w:rPr>
        <w:t>。</w:t>
      </w:r>
    </w:p>
    <w:p w14:paraId="72C77582" w14:textId="133FC5E6" w:rsidR="00FA602A" w:rsidRPr="00061B0D" w:rsidRDefault="00B554F3" w:rsidP="00BA7138">
      <w:pPr>
        <w:ind w:firstLineChars="0" w:firstLine="420"/>
      </w:pPr>
      <w:r w:rsidRPr="00061B0D">
        <w:rPr>
          <w:rFonts w:hint="eastAsia"/>
        </w:rPr>
        <w:t>随后，多位学者研究发现高质量的财务报告可以提高资本投资效率。</w:t>
      </w:r>
      <w:r w:rsidRPr="00061B0D">
        <w:rPr>
          <w:rFonts w:hint="eastAsia"/>
        </w:rPr>
        <w:t>B</w:t>
      </w:r>
      <w:r w:rsidRPr="00061B0D">
        <w:t xml:space="preserve">iddle </w:t>
      </w:r>
      <w:r w:rsidR="009E562C">
        <w:rPr>
          <w:rFonts w:hint="eastAsia"/>
        </w:rPr>
        <w:t>等</w:t>
      </w:r>
      <w:r w:rsidRPr="00061B0D">
        <w:rPr>
          <w:rFonts w:hint="eastAsia"/>
        </w:rPr>
        <w:t>（</w:t>
      </w:r>
      <w:r w:rsidRPr="00061B0D">
        <w:t>2009</w:t>
      </w:r>
      <w:r w:rsidRPr="00061B0D">
        <w:rPr>
          <w:rFonts w:hint="eastAsia"/>
        </w:rPr>
        <w:t>）研究发现财务报告质量较高的公司一般预测投资水平的偏差较小，报告质量通过减少阻碍有效投资的道德风险和逆向选择等摩擦因素作用于投资效</w:t>
      </w:r>
      <w:r w:rsidRPr="00061B0D">
        <w:rPr>
          <w:rFonts w:hint="eastAsia"/>
        </w:rPr>
        <w:lastRenderedPageBreak/>
        <w:t>率。进一步地，多位学者以不同国家上市公司为研究样本进行</w:t>
      </w:r>
      <w:r w:rsidR="00DD1EA2">
        <w:rPr>
          <w:rFonts w:hint="eastAsia"/>
        </w:rPr>
        <w:t>研究</w:t>
      </w:r>
      <w:r w:rsidRPr="00061B0D">
        <w:rPr>
          <w:rFonts w:hint="eastAsia"/>
        </w:rPr>
        <w:t>（李青原，</w:t>
      </w:r>
      <w:r w:rsidRPr="00061B0D">
        <w:rPr>
          <w:rFonts w:hint="eastAsia"/>
        </w:rPr>
        <w:t>2</w:t>
      </w:r>
      <w:r w:rsidRPr="00061B0D">
        <w:t>009</w:t>
      </w:r>
      <w:r w:rsidRPr="00061B0D">
        <w:rPr>
          <w:rFonts w:hint="eastAsia"/>
        </w:rPr>
        <w:t>；韩国文和赵刚，</w:t>
      </w:r>
      <w:r w:rsidRPr="00061B0D">
        <w:rPr>
          <w:rFonts w:hint="eastAsia"/>
        </w:rPr>
        <w:t>2014</w:t>
      </w:r>
      <w:r w:rsidRPr="00061B0D">
        <w:rPr>
          <w:rFonts w:hint="eastAsia"/>
        </w:rPr>
        <w:t>；</w:t>
      </w:r>
      <w:proofErr w:type="spellStart"/>
      <w:r w:rsidRPr="00061B0D">
        <w:rPr>
          <w:rFonts w:hint="eastAsia"/>
        </w:rPr>
        <w:t>Cherkasova</w:t>
      </w:r>
      <w:proofErr w:type="spellEnd"/>
      <w:r w:rsidRPr="00061B0D">
        <w:rPr>
          <w:rFonts w:hint="eastAsia"/>
        </w:rPr>
        <w:t>和</w:t>
      </w:r>
      <w:proofErr w:type="spellStart"/>
      <w:r w:rsidRPr="00061B0D">
        <w:rPr>
          <w:rFonts w:hint="eastAsia"/>
        </w:rPr>
        <w:t>Rasadi</w:t>
      </w:r>
      <w:proofErr w:type="spellEnd"/>
      <w:r w:rsidRPr="00061B0D">
        <w:rPr>
          <w:rFonts w:hint="eastAsia"/>
        </w:rPr>
        <w:t>，</w:t>
      </w:r>
      <w:r w:rsidRPr="00061B0D">
        <w:rPr>
          <w:rFonts w:hint="eastAsia"/>
        </w:rPr>
        <w:t>2017</w:t>
      </w:r>
      <w:r w:rsidRPr="00061B0D">
        <w:rPr>
          <w:rFonts w:hint="eastAsia"/>
        </w:rPr>
        <w:t>；</w:t>
      </w:r>
      <w:r w:rsidRPr="00061B0D">
        <w:rPr>
          <w:rFonts w:hint="eastAsia"/>
        </w:rPr>
        <w:t>Shahzad</w:t>
      </w:r>
      <w:r w:rsidRPr="00061B0D">
        <w:rPr>
          <w:rFonts w:hint="eastAsia"/>
        </w:rPr>
        <w:t>，</w:t>
      </w:r>
      <w:r w:rsidRPr="00061B0D">
        <w:rPr>
          <w:rFonts w:hint="eastAsia"/>
        </w:rPr>
        <w:t>2019</w:t>
      </w:r>
      <w:r w:rsidRPr="00061B0D">
        <w:rPr>
          <w:rFonts w:hint="eastAsia"/>
        </w:rPr>
        <w:t>），</w:t>
      </w:r>
      <w:r w:rsidR="00DD1EA2">
        <w:rPr>
          <w:rFonts w:hint="eastAsia"/>
        </w:rPr>
        <w:t>实证分析结果表明：</w:t>
      </w:r>
      <w:r w:rsidRPr="00061B0D">
        <w:rPr>
          <w:rFonts w:hint="eastAsia"/>
        </w:rPr>
        <w:t>高质量会计信息或高质量报告结果对企业非效率投资的缓解作用</w:t>
      </w:r>
      <w:r w:rsidR="00DD1EA2">
        <w:rPr>
          <w:rFonts w:hint="eastAsia"/>
        </w:rPr>
        <w:t>这一关系在各国样本中都得到了证实</w:t>
      </w:r>
      <w:r w:rsidRPr="00061B0D">
        <w:rPr>
          <w:rFonts w:hint="eastAsia"/>
        </w:rPr>
        <w:t>。</w:t>
      </w:r>
      <w:proofErr w:type="spellStart"/>
      <w:r w:rsidR="00BA7138" w:rsidRPr="00061B0D">
        <w:rPr>
          <w:rFonts w:hint="eastAsia"/>
        </w:rPr>
        <w:t>Z</w:t>
      </w:r>
      <w:r w:rsidR="00BA7138" w:rsidRPr="00061B0D">
        <w:t>hai</w:t>
      </w:r>
      <w:proofErr w:type="spellEnd"/>
      <w:r w:rsidR="00BA7138" w:rsidRPr="00061B0D">
        <w:rPr>
          <w:rFonts w:hint="eastAsia"/>
        </w:rPr>
        <w:t>和</w:t>
      </w:r>
      <w:r w:rsidR="00BA7138" w:rsidRPr="00061B0D">
        <w:rPr>
          <w:rFonts w:hint="eastAsia"/>
        </w:rPr>
        <w:t>W</w:t>
      </w:r>
      <w:r w:rsidR="00BA7138" w:rsidRPr="00061B0D">
        <w:t>ang</w:t>
      </w:r>
      <w:r w:rsidR="00BA7138" w:rsidRPr="00061B0D">
        <w:rPr>
          <w:rFonts w:hint="eastAsia"/>
        </w:rPr>
        <w:t>（</w:t>
      </w:r>
      <w:r w:rsidR="00BA7138" w:rsidRPr="00061B0D">
        <w:rPr>
          <w:rFonts w:hint="eastAsia"/>
        </w:rPr>
        <w:t>2</w:t>
      </w:r>
      <w:r w:rsidR="00BA7138" w:rsidRPr="00061B0D">
        <w:t>016</w:t>
      </w:r>
      <w:r w:rsidR="00BA7138" w:rsidRPr="00061B0D">
        <w:rPr>
          <w:rFonts w:hint="eastAsia"/>
        </w:rPr>
        <w:t>）</w:t>
      </w:r>
      <w:r w:rsidR="00942E87" w:rsidRPr="00061B0D">
        <w:rPr>
          <w:rFonts w:hint="eastAsia"/>
        </w:rPr>
        <w:t>也</w:t>
      </w:r>
      <w:r w:rsidR="00BA7138" w:rsidRPr="00061B0D">
        <w:rPr>
          <w:rFonts w:hint="eastAsia"/>
        </w:rPr>
        <w:t>将会计信息对于资本配置效率的优化作用定义为</w:t>
      </w:r>
      <w:r w:rsidR="00942E87" w:rsidRPr="00061B0D">
        <w:rPr>
          <w:rFonts w:hint="eastAsia"/>
        </w:rPr>
        <w:t>了</w:t>
      </w:r>
      <w:r w:rsidR="00BA7138" w:rsidRPr="00061B0D">
        <w:rPr>
          <w:rFonts w:hint="eastAsia"/>
        </w:rPr>
        <w:t>“会计信息的治理功能”。</w:t>
      </w:r>
    </w:p>
    <w:p w14:paraId="71842C96" w14:textId="0FF4055A" w:rsidR="00FA602A" w:rsidRPr="00061B0D" w:rsidRDefault="00B554F3" w:rsidP="00C61DDA">
      <w:pPr>
        <w:wordWrap/>
        <w:ind w:firstLine="480"/>
      </w:pPr>
      <w:r w:rsidRPr="00061B0D">
        <w:rPr>
          <w:rFonts w:hint="eastAsia"/>
        </w:rPr>
        <w:t>此外，国内外学者对不同种类的信息披露也进行了一定的研究，如</w:t>
      </w:r>
      <w:r w:rsidRPr="00061B0D">
        <w:rPr>
          <w:rFonts w:hint="eastAsia"/>
        </w:rPr>
        <w:t>Cheng</w:t>
      </w:r>
      <w:r w:rsidRPr="00061B0D">
        <w:rPr>
          <w:rFonts w:hint="eastAsia"/>
        </w:rPr>
        <w:t>（</w:t>
      </w:r>
      <w:r w:rsidRPr="00061B0D">
        <w:rPr>
          <w:rFonts w:hint="eastAsia"/>
        </w:rPr>
        <w:t>2013</w:t>
      </w:r>
      <w:r w:rsidRPr="00061B0D">
        <w:rPr>
          <w:rFonts w:hint="eastAsia"/>
        </w:rPr>
        <w:t>）</w:t>
      </w:r>
      <w:r w:rsidRPr="00061B0D">
        <w:rPr>
          <w:rFonts w:hint="eastAsia"/>
        </w:rPr>
        <w:t xml:space="preserve"> </w:t>
      </w:r>
      <w:r w:rsidRPr="00061B0D">
        <w:rPr>
          <w:rFonts w:hint="eastAsia"/>
        </w:rPr>
        <w:t>研究发现，</w:t>
      </w:r>
      <w:r w:rsidR="007F52B1" w:rsidRPr="00061B0D">
        <w:rPr>
          <w:rFonts w:hint="eastAsia"/>
        </w:rPr>
        <w:t>根据索克斯法案</w:t>
      </w:r>
      <w:r w:rsidRPr="00061B0D">
        <w:rPr>
          <w:rFonts w:hint="eastAsia"/>
        </w:rPr>
        <w:t>披露内部控制弱点的公司</w:t>
      </w:r>
      <w:r w:rsidR="00860580" w:rsidRPr="00061B0D">
        <w:rPr>
          <w:rFonts w:hint="eastAsia"/>
        </w:rPr>
        <w:t>非效率投资行为更少</w:t>
      </w:r>
      <w:r w:rsidRPr="00061B0D">
        <w:rPr>
          <w:rFonts w:hint="eastAsia"/>
        </w:rPr>
        <w:t>，具体表现为，信息披露后，企业的投资效率显著提高。</w:t>
      </w:r>
      <w:r w:rsidRPr="00061B0D">
        <w:rPr>
          <w:rFonts w:hint="eastAsia"/>
        </w:rPr>
        <w:t>Yu</w:t>
      </w:r>
      <w:r w:rsidRPr="00061B0D">
        <w:rPr>
          <w:rFonts w:hint="eastAsia"/>
        </w:rPr>
        <w:t>（</w:t>
      </w:r>
      <w:r w:rsidRPr="00061B0D">
        <w:rPr>
          <w:rFonts w:hint="eastAsia"/>
        </w:rPr>
        <w:t>2021</w:t>
      </w:r>
      <w:r w:rsidRPr="00061B0D">
        <w:rPr>
          <w:rFonts w:hint="eastAsia"/>
        </w:rPr>
        <w:t>）研究发现，政府信息披露能够抑制企业的非效率投资，并且这种效应在非国有企业和属于管制行业的企业更显著。同时，部分学者对投资效率的细化也有浓厚的兴趣，如</w:t>
      </w:r>
      <w:r w:rsidRPr="00061B0D">
        <w:rPr>
          <w:rFonts w:hint="eastAsia"/>
        </w:rPr>
        <w:t>Lei</w:t>
      </w:r>
      <w:r w:rsidRPr="00061B0D">
        <w:rPr>
          <w:rFonts w:hint="eastAsia"/>
        </w:rPr>
        <w:t>（</w:t>
      </w:r>
      <w:r w:rsidRPr="00061B0D">
        <w:rPr>
          <w:rFonts w:hint="eastAsia"/>
        </w:rPr>
        <w:t>2021</w:t>
      </w:r>
      <w:r w:rsidRPr="00061B0D">
        <w:rPr>
          <w:rFonts w:hint="eastAsia"/>
        </w:rPr>
        <w:t>）等学者从企业创新视角切入，研究发现，会计信息质量的提高对于企业创新投入不足和过度投入均能起到显著的改善作用。故基于上述研究，本文提出假设</w:t>
      </w:r>
      <w:r w:rsidR="007B3412" w:rsidRPr="00061B0D">
        <w:rPr>
          <w:rFonts w:hint="eastAsia"/>
        </w:rPr>
        <w:t>如下</w:t>
      </w:r>
      <w:r w:rsidRPr="00061B0D">
        <w:rPr>
          <w:rFonts w:hint="eastAsia"/>
        </w:rPr>
        <w:t>：</w:t>
      </w:r>
    </w:p>
    <w:p w14:paraId="76AF7112" w14:textId="715A51B4" w:rsidR="00FA602A" w:rsidRPr="00061B0D" w:rsidRDefault="00B554F3">
      <w:pPr>
        <w:ind w:firstLine="480"/>
      </w:pPr>
      <w:r w:rsidRPr="00061B0D">
        <w:rPr>
          <w:rFonts w:hint="eastAsia"/>
        </w:rPr>
        <w:t>H</w:t>
      </w:r>
      <w:r w:rsidR="008C0A7A" w:rsidRPr="00061B0D">
        <w:t>4</w:t>
      </w:r>
      <w:r w:rsidRPr="00061B0D">
        <w:rPr>
          <w:rFonts w:hint="eastAsia"/>
        </w:rPr>
        <w:t>：财政部会计信息质量随机检查以会计信息质量为中介变量对企业非效率投资起到抑制作用。</w:t>
      </w:r>
    </w:p>
    <w:p w14:paraId="4391C609" w14:textId="77777777" w:rsidR="00FA602A" w:rsidRPr="00061B0D" w:rsidRDefault="00FA602A">
      <w:pPr>
        <w:ind w:firstLine="480"/>
      </w:pPr>
    </w:p>
    <w:p w14:paraId="4A6722E8" w14:textId="77777777" w:rsidR="00FA602A" w:rsidRPr="00061B0D" w:rsidRDefault="00FA602A">
      <w:pPr>
        <w:ind w:firstLine="480"/>
      </w:pPr>
    </w:p>
    <w:p w14:paraId="71B2FDBD" w14:textId="77777777" w:rsidR="00FA602A" w:rsidRPr="00061B0D" w:rsidRDefault="00B554F3">
      <w:pPr>
        <w:pStyle w:val="1"/>
      </w:pPr>
      <w:bookmarkStart w:id="415" w:name="_Toc104415864"/>
      <w:r w:rsidRPr="00061B0D">
        <w:rPr>
          <w:rFonts w:hint="eastAsia"/>
        </w:rPr>
        <w:lastRenderedPageBreak/>
        <w:t>研究设计</w:t>
      </w:r>
      <w:bookmarkEnd w:id="415"/>
    </w:p>
    <w:p w14:paraId="7ABD253B" w14:textId="137CA0C6" w:rsidR="00FA602A" w:rsidRPr="00061B0D" w:rsidRDefault="00B554F3">
      <w:pPr>
        <w:ind w:firstLine="480"/>
      </w:pPr>
      <w:r w:rsidRPr="00061B0D">
        <w:rPr>
          <w:rFonts w:hint="eastAsia"/>
        </w:rPr>
        <w:t>本章</w:t>
      </w:r>
      <w:r w:rsidR="004451AB" w:rsidRPr="00061B0D">
        <w:rPr>
          <w:rFonts w:hint="eastAsia"/>
        </w:rPr>
        <w:t>节</w:t>
      </w:r>
      <w:r w:rsidRPr="00061B0D">
        <w:rPr>
          <w:rFonts w:hint="eastAsia"/>
        </w:rPr>
        <w:t>介绍了本课题的研究设计。首先简要说明本课题的样本选择</w:t>
      </w:r>
      <w:r w:rsidR="00534C76">
        <w:rPr>
          <w:rFonts w:hint="eastAsia"/>
        </w:rPr>
        <w:t>、</w:t>
      </w:r>
      <w:r w:rsidRPr="00061B0D">
        <w:rPr>
          <w:rFonts w:hint="eastAsia"/>
        </w:rPr>
        <w:t>数据来源</w:t>
      </w:r>
      <w:r w:rsidR="008D3318">
        <w:rPr>
          <w:rFonts w:hint="eastAsia"/>
        </w:rPr>
        <w:t>的情况</w:t>
      </w:r>
      <w:r w:rsidRPr="00061B0D">
        <w:rPr>
          <w:rFonts w:hint="eastAsia"/>
        </w:rPr>
        <w:t>，随后详细说明本课题的因变量（企业投资效率）的度量模型如何计算、自变量（财政部随机检查）如何定义、中介变量（会计信息质量）如何度量，以及控制变量如何选择。</w:t>
      </w:r>
    </w:p>
    <w:p w14:paraId="6C0C4CF0" w14:textId="5DE31549" w:rsidR="00C00350" w:rsidRPr="00061B0D" w:rsidRDefault="00B554F3" w:rsidP="001427E3">
      <w:pPr>
        <w:pStyle w:val="2"/>
      </w:pPr>
      <w:bookmarkStart w:id="416" w:name="_Toc104415865"/>
      <w:r w:rsidRPr="00061B0D">
        <w:rPr>
          <w:rFonts w:hint="eastAsia"/>
        </w:rPr>
        <w:t>样本选择与数据来源</w:t>
      </w:r>
      <w:bookmarkEnd w:id="416"/>
    </w:p>
    <w:p w14:paraId="2F50434E" w14:textId="6FD0C2CD" w:rsidR="00C00350" w:rsidRPr="00061B0D" w:rsidRDefault="00C00350" w:rsidP="00C61DDA">
      <w:pPr>
        <w:wordWrap/>
        <w:ind w:firstLine="480"/>
      </w:pPr>
      <w:r w:rsidRPr="00061B0D">
        <w:rPr>
          <w:rFonts w:hint="eastAsia"/>
        </w:rPr>
        <w:t>强制会计准则</w:t>
      </w:r>
      <w:r w:rsidR="008609F0" w:rsidRPr="00061B0D">
        <w:rPr>
          <w:rFonts w:hint="eastAsia"/>
        </w:rPr>
        <w:t>是政府对公司进行会计监管的有力手段</w:t>
      </w:r>
      <w:r w:rsidRPr="00061B0D">
        <w:rPr>
          <w:rFonts w:hint="eastAsia"/>
        </w:rPr>
        <w:t>。</w:t>
      </w:r>
      <w:r w:rsidR="001427E3" w:rsidRPr="00061B0D">
        <w:rPr>
          <w:rFonts w:hint="eastAsia"/>
        </w:rPr>
        <w:t>2007</w:t>
      </w:r>
      <w:r w:rsidR="001427E3" w:rsidRPr="00061B0D">
        <w:rPr>
          <w:rFonts w:hint="eastAsia"/>
        </w:rPr>
        <w:t>年</w:t>
      </w:r>
      <w:r w:rsidR="001427E3" w:rsidRPr="00061B0D">
        <w:rPr>
          <w:rFonts w:hint="eastAsia"/>
        </w:rPr>
        <w:t>1</w:t>
      </w:r>
      <w:r w:rsidR="001427E3" w:rsidRPr="00061B0D">
        <w:rPr>
          <w:rFonts w:hint="eastAsia"/>
        </w:rPr>
        <w:t>月</w:t>
      </w:r>
      <w:r w:rsidR="001427E3" w:rsidRPr="00061B0D">
        <w:rPr>
          <w:rFonts w:hint="eastAsia"/>
        </w:rPr>
        <w:t>1</w:t>
      </w:r>
      <w:r w:rsidR="001427E3" w:rsidRPr="00061B0D">
        <w:rPr>
          <w:rFonts w:hint="eastAsia"/>
        </w:rPr>
        <w:t>日起，我国全面实施新会计准则体系（以下简称新准则</w:t>
      </w:r>
      <w:r w:rsidR="00C61DDA">
        <w:rPr>
          <w:rFonts w:hint="eastAsia"/>
        </w:rPr>
        <w:t>）</w:t>
      </w:r>
      <w:r w:rsidR="001427E3" w:rsidRPr="00061B0D">
        <w:rPr>
          <w:rFonts w:hint="eastAsia"/>
        </w:rPr>
        <w:t>。</w:t>
      </w:r>
      <w:r w:rsidRPr="00061B0D">
        <w:rPr>
          <w:rFonts w:hint="eastAsia"/>
        </w:rPr>
        <w:t>多数研究（沈烈、张西萍，</w:t>
      </w:r>
      <w:r w:rsidRPr="00061B0D">
        <w:rPr>
          <w:rFonts w:hint="eastAsia"/>
        </w:rPr>
        <w:t>2007</w:t>
      </w:r>
      <w:r w:rsidRPr="00061B0D">
        <w:rPr>
          <w:rFonts w:hint="eastAsia"/>
        </w:rPr>
        <w:t>；朱凯等</w:t>
      </w:r>
      <w:r w:rsidRPr="00061B0D">
        <w:rPr>
          <w:rFonts w:hint="eastAsia"/>
        </w:rPr>
        <w:t>, 2009</w:t>
      </w:r>
      <w:r w:rsidRPr="00061B0D">
        <w:rPr>
          <w:rFonts w:hint="eastAsia"/>
        </w:rPr>
        <w:t>；娄芳等，</w:t>
      </w:r>
      <w:r w:rsidRPr="00061B0D">
        <w:rPr>
          <w:rFonts w:hint="eastAsia"/>
        </w:rPr>
        <w:t>2010</w:t>
      </w:r>
      <w:r w:rsidRPr="00061B0D">
        <w:rPr>
          <w:rFonts w:hint="eastAsia"/>
        </w:rPr>
        <w:t>）均表明新准则产生的会计数据更加可靠与相关，即根据新准则编制的财务报告所提供的会计信息质量更高。蔡吉甫（</w:t>
      </w:r>
      <w:r w:rsidRPr="00061B0D">
        <w:rPr>
          <w:rFonts w:hint="eastAsia"/>
        </w:rPr>
        <w:t>2013</w:t>
      </w:r>
      <w:r w:rsidRPr="00061B0D">
        <w:rPr>
          <w:rFonts w:hint="eastAsia"/>
        </w:rPr>
        <w:t>）的研究进一步表明，新会计准则的</w:t>
      </w:r>
      <w:r w:rsidR="008609F0" w:rsidRPr="00061B0D">
        <w:rPr>
          <w:rFonts w:hint="eastAsia"/>
        </w:rPr>
        <w:t>出台有利于提高我国上市公司的财务信息质量，并在一定程度上缓解了非国有企业投资不足的问题</w:t>
      </w:r>
      <w:r w:rsidRPr="00061B0D">
        <w:rPr>
          <w:rFonts w:hint="eastAsia"/>
        </w:rPr>
        <w:t>。</w:t>
      </w:r>
    </w:p>
    <w:p w14:paraId="4D6FAB5C" w14:textId="523C0E74" w:rsidR="00FA602A" w:rsidRPr="00061B0D" w:rsidRDefault="00B554F3">
      <w:pPr>
        <w:ind w:firstLine="480"/>
      </w:pPr>
      <w:r w:rsidRPr="00061B0D">
        <w:rPr>
          <w:rFonts w:hint="eastAsia"/>
        </w:rPr>
        <w:t>由于</w:t>
      </w:r>
      <w:r w:rsidRPr="00061B0D">
        <w:rPr>
          <w:rFonts w:hint="eastAsia"/>
        </w:rPr>
        <w:t>2</w:t>
      </w:r>
      <w:r w:rsidRPr="00061B0D">
        <w:t>007</w:t>
      </w:r>
      <w:r w:rsidRPr="00061B0D">
        <w:rPr>
          <w:rFonts w:hint="eastAsia"/>
        </w:rPr>
        <w:t>年初新会计准则的实施对企业投资效率已产生了一定的治理效应，且财政部随机检查需要上一年的财务数据</w:t>
      </w:r>
      <w:r w:rsidR="007D6C84">
        <w:rPr>
          <w:rFonts w:hint="eastAsia"/>
        </w:rPr>
        <w:t>，</w:t>
      </w:r>
      <w:r w:rsidRPr="00061B0D">
        <w:rPr>
          <w:rFonts w:hint="eastAsia"/>
        </w:rPr>
        <w:t>因此本课题研究的时间窗口为</w:t>
      </w:r>
      <w:r w:rsidRPr="00061B0D">
        <w:t>2008</w:t>
      </w:r>
      <w:r w:rsidRPr="00061B0D">
        <w:rPr>
          <w:rFonts w:hint="eastAsia"/>
        </w:rPr>
        <w:t>—</w:t>
      </w:r>
      <w:r w:rsidRPr="00061B0D">
        <w:rPr>
          <w:rFonts w:hint="eastAsia"/>
        </w:rPr>
        <w:t>20</w:t>
      </w:r>
      <w:r w:rsidRPr="00061B0D">
        <w:t>17</w:t>
      </w:r>
      <w:r w:rsidRPr="00061B0D">
        <w:rPr>
          <w:rFonts w:hint="eastAsia"/>
        </w:rPr>
        <w:t>年。本人逐份阅读财政部随机检查公告</w:t>
      </w:r>
      <w:r w:rsidRPr="00061B0D">
        <w:rPr>
          <w:rFonts w:hint="eastAsia"/>
        </w:rPr>
        <w:t>1</w:t>
      </w:r>
      <w:r w:rsidRPr="00061B0D">
        <w:t>7</w:t>
      </w:r>
      <w:r w:rsidR="00AB4F6B" w:rsidRPr="00061B0D">
        <w:rPr>
          <w:rFonts w:hint="eastAsia"/>
        </w:rPr>
        <w:t>—</w:t>
      </w:r>
      <w:r w:rsidRPr="00061B0D">
        <w:t>39</w:t>
      </w:r>
      <w:r w:rsidRPr="00061B0D">
        <w:rPr>
          <w:rFonts w:hint="eastAsia"/>
        </w:rPr>
        <w:t>号文件</w:t>
      </w:r>
      <w:r w:rsidR="00942E87" w:rsidRPr="00061B0D">
        <w:rPr>
          <w:rFonts w:hint="eastAsia"/>
        </w:rPr>
        <w:t>，对财政部专员办所核查的企业清单进行了汇总，并</w:t>
      </w:r>
      <w:r w:rsidRPr="00061B0D">
        <w:rPr>
          <w:rFonts w:hint="eastAsia"/>
        </w:rPr>
        <w:t>对数据进行</w:t>
      </w:r>
      <w:r w:rsidR="00942E87" w:rsidRPr="00061B0D">
        <w:rPr>
          <w:rFonts w:hint="eastAsia"/>
        </w:rPr>
        <w:t>了</w:t>
      </w:r>
      <w:r w:rsidRPr="00061B0D">
        <w:rPr>
          <w:rFonts w:hint="eastAsia"/>
        </w:rPr>
        <w:t>如下筛选：（</w:t>
      </w:r>
      <w:r w:rsidRPr="00061B0D">
        <w:rPr>
          <w:rFonts w:hint="eastAsia"/>
        </w:rPr>
        <w:t>1</w:t>
      </w:r>
      <w:r w:rsidRPr="00061B0D">
        <w:rPr>
          <w:rFonts w:hint="eastAsia"/>
        </w:rPr>
        <w:t>）</w:t>
      </w:r>
      <w:r w:rsidR="00942E87" w:rsidRPr="00061B0D">
        <w:rPr>
          <w:rFonts w:hint="eastAsia"/>
        </w:rPr>
        <w:t>考虑到金融企业与非金融企业在财务报表规范等各方面差异较大，</w:t>
      </w:r>
      <w:r w:rsidRPr="00061B0D">
        <w:rPr>
          <w:rFonts w:hint="eastAsia"/>
        </w:rPr>
        <w:t>剔除金融类</w:t>
      </w:r>
      <w:r w:rsidR="000026CC" w:rsidRPr="00061B0D">
        <w:rPr>
          <w:rFonts w:hint="eastAsia"/>
        </w:rPr>
        <w:t>公司</w:t>
      </w:r>
      <w:r w:rsidRPr="00061B0D">
        <w:rPr>
          <w:rFonts w:hint="eastAsia"/>
        </w:rPr>
        <w:t>；（</w:t>
      </w:r>
      <w:r w:rsidRPr="00061B0D">
        <w:rPr>
          <w:rFonts w:hint="eastAsia"/>
        </w:rPr>
        <w:t>2</w:t>
      </w:r>
      <w:r w:rsidRPr="00061B0D">
        <w:rPr>
          <w:rFonts w:hint="eastAsia"/>
        </w:rPr>
        <w:t>）</w:t>
      </w:r>
      <w:r w:rsidR="00942E87" w:rsidRPr="00061B0D">
        <w:rPr>
          <w:rFonts w:hint="eastAsia"/>
        </w:rPr>
        <w:t>由于</w:t>
      </w:r>
      <w:r w:rsidR="000026CC" w:rsidRPr="00061B0D">
        <w:rPr>
          <w:rFonts w:hint="eastAsia"/>
        </w:rPr>
        <w:t>对上市公司的信息审查与文件披露的要求更为严格，故仅考虑</w:t>
      </w:r>
      <w:r w:rsidRPr="00061B0D">
        <w:rPr>
          <w:rFonts w:hint="eastAsia"/>
        </w:rPr>
        <w:t>上市</w:t>
      </w:r>
      <w:r w:rsidR="000026CC" w:rsidRPr="00061B0D">
        <w:rPr>
          <w:rFonts w:hint="eastAsia"/>
        </w:rPr>
        <w:t>后被随机检查抽中的公司</w:t>
      </w:r>
      <w:r w:rsidRPr="00061B0D">
        <w:rPr>
          <w:rFonts w:hint="eastAsia"/>
        </w:rPr>
        <w:t>；（</w:t>
      </w:r>
      <w:r w:rsidRPr="00061B0D">
        <w:rPr>
          <w:rFonts w:hint="eastAsia"/>
        </w:rPr>
        <w:t>3</w:t>
      </w:r>
      <w:r w:rsidRPr="00061B0D">
        <w:rPr>
          <w:rFonts w:hint="eastAsia"/>
        </w:rPr>
        <w:t>）同一家公司</w:t>
      </w:r>
      <w:r w:rsidR="006601CA" w:rsidRPr="00061B0D">
        <w:rPr>
          <w:rFonts w:hint="eastAsia"/>
        </w:rPr>
        <w:t>在不同年份均受到</w:t>
      </w:r>
      <w:r w:rsidRPr="00061B0D">
        <w:rPr>
          <w:rFonts w:hint="eastAsia"/>
        </w:rPr>
        <w:t>检查则保留第一次检查的结果；（</w:t>
      </w:r>
      <w:r w:rsidRPr="00061B0D">
        <w:rPr>
          <w:rFonts w:hint="eastAsia"/>
        </w:rPr>
        <w:t>4</w:t>
      </w:r>
      <w:r w:rsidRPr="00061B0D">
        <w:rPr>
          <w:rFonts w:hint="eastAsia"/>
        </w:rPr>
        <w:t>）</w:t>
      </w:r>
      <w:proofErr w:type="gramStart"/>
      <w:r w:rsidRPr="00061B0D">
        <w:rPr>
          <w:rFonts w:hint="eastAsia"/>
        </w:rPr>
        <w:t>剔除总</w:t>
      </w:r>
      <w:proofErr w:type="gramEnd"/>
      <w:r w:rsidRPr="00061B0D">
        <w:rPr>
          <w:rFonts w:hint="eastAsia"/>
        </w:rPr>
        <w:t>资产小于</w:t>
      </w:r>
      <w:r w:rsidRPr="00061B0D">
        <w:rPr>
          <w:rFonts w:hint="eastAsia"/>
        </w:rPr>
        <w:t>0</w:t>
      </w:r>
      <w:r w:rsidRPr="00061B0D">
        <w:rPr>
          <w:rFonts w:hint="eastAsia"/>
        </w:rPr>
        <w:t>、资产负债率大于</w:t>
      </w:r>
      <w:r w:rsidRPr="00061B0D">
        <w:rPr>
          <w:rFonts w:hint="eastAsia"/>
        </w:rPr>
        <w:t>1</w:t>
      </w:r>
      <w:r w:rsidRPr="00061B0D">
        <w:rPr>
          <w:rFonts w:hint="eastAsia"/>
        </w:rPr>
        <w:t>的样本。</w:t>
      </w:r>
    </w:p>
    <w:p w14:paraId="500DBB71" w14:textId="4D1368D8" w:rsidR="00FA602A" w:rsidRPr="00061B0D" w:rsidRDefault="00B554F3">
      <w:pPr>
        <w:ind w:firstLine="480"/>
      </w:pPr>
      <w:r w:rsidRPr="00061B0D">
        <w:rPr>
          <w:rFonts w:hint="eastAsia"/>
        </w:rPr>
        <w:t>最终，本课题的研究样本涉及</w:t>
      </w:r>
      <w:r w:rsidRPr="00061B0D">
        <w:rPr>
          <w:rFonts w:hint="eastAsia"/>
        </w:rPr>
        <w:t>4</w:t>
      </w:r>
      <w:r w:rsidRPr="00061B0D">
        <w:t>933</w:t>
      </w:r>
      <w:r w:rsidRPr="00061B0D">
        <w:rPr>
          <w:rFonts w:hint="eastAsia"/>
        </w:rPr>
        <w:t>家上市公司，其中被财政部专员办检查的上市公司</w:t>
      </w:r>
      <w:r w:rsidRPr="00061B0D">
        <w:rPr>
          <w:rFonts w:hint="eastAsia"/>
        </w:rPr>
        <w:t>2</w:t>
      </w:r>
      <w:r w:rsidRPr="00061B0D">
        <w:t>27</w:t>
      </w:r>
      <w:r w:rsidRPr="00061B0D">
        <w:rPr>
          <w:rFonts w:hint="eastAsia"/>
        </w:rPr>
        <w:t>家，共计</w:t>
      </w:r>
      <w:r w:rsidRPr="00061B0D">
        <w:t>21102</w:t>
      </w:r>
      <w:r w:rsidRPr="00061B0D">
        <w:rPr>
          <w:rFonts w:hint="eastAsia"/>
        </w:rPr>
        <w:t>个公司</w:t>
      </w:r>
      <w:r w:rsidR="007D6C84">
        <w:rPr>
          <w:rFonts w:hint="eastAsia"/>
        </w:rPr>
        <w:t>-</w:t>
      </w:r>
      <w:r w:rsidRPr="00061B0D">
        <w:rPr>
          <w:rFonts w:hint="eastAsia"/>
        </w:rPr>
        <w:t>年度观测值。为缓解极端值的干扰，本文对企业层面的连续变量在</w:t>
      </w:r>
      <w:r w:rsidRPr="00061B0D">
        <w:rPr>
          <w:rFonts w:hint="eastAsia"/>
        </w:rPr>
        <w:t>1</w:t>
      </w:r>
      <w:r w:rsidRPr="00061B0D">
        <w:t>%</w:t>
      </w:r>
      <w:r w:rsidRPr="00061B0D">
        <w:rPr>
          <w:rFonts w:hint="eastAsia"/>
        </w:rPr>
        <w:t>和</w:t>
      </w:r>
      <w:r w:rsidRPr="00061B0D">
        <w:rPr>
          <w:rFonts w:hint="eastAsia"/>
        </w:rPr>
        <w:t>9</w:t>
      </w:r>
      <w:r w:rsidRPr="00061B0D">
        <w:t>9%</w:t>
      </w:r>
      <w:r w:rsidRPr="00061B0D">
        <w:rPr>
          <w:rFonts w:hint="eastAsia"/>
        </w:rPr>
        <w:t>分位上进行缩尾处理。本课题财务数据均来源于国泰安（</w:t>
      </w:r>
      <w:r w:rsidRPr="00061B0D">
        <w:rPr>
          <w:rFonts w:hint="eastAsia"/>
        </w:rPr>
        <w:t>C</w:t>
      </w:r>
      <w:r w:rsidRPr="00061B0D">
        <w:t>SMAR</w:t>
      </w:r>
      <w:r w:rsidRPr="00061B0D">
        <w:rPr>
          <w:rFonts w:hint="eastAsia"/>
        </w:rPr>
        <w:t>）数据库，</w:t>
      </w:r>
      <w:r w:rsidR="005C753B" w:rsidRPr="00061B0D">
        <w:rPr>
          <w:rFonts w:hint="eastAsia"/>
        </w:rPr>
        <w:t>财政部</w:t>
      </w:r>
      <w:r w:rsidRPr="00061B0D">
        <w:rPr>
          <w:rFonts w:hint="eastAsia"/>
        </w:rPr>
        <w:t>随机检查公告来源于财政部</w:t>
      </w:r>
      <w:proofErr w:type="gramStart"/>
      <w:r w:rsidRPr="00061B0D">
        <w:rPr>
          <w:rFonts w:hint="eastAsia"/>
        </w:rPr>
        <w:t>网站放管服改革</w:t>
      </w:r>
      <w:proofErr w:type="gramEnd"/>
      <w:r w:rsidRPr="00061B0D">
        <w:rPr>
          <w:rFonts w:hint="eastAsia"/>
        </w:rPr>
        <w:t>专栏。</w:t>
      </w:r>
    </w:p>
    <w:p w14:paraId="39DCC1C8" w14:textId="77777777" w:rsidR="00FA602A" w:rsidRPr="00061B0D" w:rsidRDefault="00B554F3" w:rsidP="00854545">
      <w:pPr>
        <w:pStyle w:val="2"/>
      </w:pPr>
      <w:bookmarkStart w:id="417" w:name="_Toc104415866"/>
      <w:r w:rsidRPr="00061B0D">
        <w:rPr>
          <w:rFonts w:hint="eastAsia"/>
        </w:rPr>
        <w:lastRenderedPageBreak/>
        <w:t>模型设计与变量定义</w:t>
      </w:r>
      <w:bookmarkEnd w:id="417"/>
    </w:p>
    <w:p w14:paraId="6502E66D" w14:textId="77777777" w:rsidR="00FA602A" w:rsidRPr="00061B0D" w:rsidRDefault="00B554F3">
      <w:pPr>
        <w:pStyle w:val="3"/>
      </w:pPr>
      <w:r w:rsidRPr="00061B0D">
        <w:rPr>
          <w:rFonts w:hint="eastAsia"/>
        </w:rPr>
        <w:t>投资效率</w:t>
      </w:r>
    </w:p>
    <w:p w14:paraId="3B4EDC75" w14:textId="77777777" w:rsidR="00FA602A" w:rsidRPr="00061B0D" w:rsidRDefault="00B554F3">
      <w:pPr>
        <w:ind w:firstLineChars="0" w:firstLine="420"/>
      </w:pPr>
      <w:r w:rsidRPr="00061B0D">
        <w:rPr>
          <w:rFonts w:hint="eastAsia"/>
        </w:rPr>
        <w:t>考虑到残差度量模型可量化非效率投资，本课题参考</w:t>
      </w:r>
      <w:r w:rsidRPr="00061B0D">
        <w:rPr>
          <w:rFonts w:hint="eastAsia"/>
        </w:rPr>
        <w:t>Richardson</w:t>
      </w:r>
      <w:r w:rsidRPr="00061B0D">
        <w:rPr>
          <w:rFonts w:hint="eastAsia"/>
        </w:rPr>
        <w:t>（</w:t>
      </w:r>
      <w:r w:rsidRPr="00061B0D">
        <w:rPr>
          <w:rFonts w:hint="eastAsia"/>
        </w:rPr>
        <w:t>2</w:t>
      </w:r>
      <w:r w:rsidRPr="00061B0D">
        <w:t>006</w:t>
      </w:r>
      <w:r w:rsidRPr="00061B0D">
        <w:rPr>
          <w:rFonts w:hint="eastAsia"/>
        </w:rPr>
        <w:t>）、陈运森和黄健峤（</w:t>
      </w:r>
      <w:r w:rsidRPr="00061B0D">
        <w:rPr>
          <w:rFonts w:hint="eastAsia"/>
        </w:rPr>
        <w:t>2</w:t>
      </w:r>
      <w:r w:rsidRPr="00061B0D">
        <w:t>019</w:t>
      </w:r>
      <w:r w:rsidRPr="00061B0D">
        <w:rPr>
          <w:rFonts w:hint="eastAsia"/>
        </w:rPr>
        <w:t>）、王光远和郑晓宇（</w:t>
      </w:r>
      <w:r w:rsidRPr="00061B0D">
        <w:rPr>
          <w:rFonts w:hint="eastAsia"/>
        </w:rPr>
        <w:t>2</w:t>
      </w:r>
      <w:r w:rsidRPr="00061B0D">
        <w:t>021</w:t>
      </w:r>
      <w:r w:rsidRPr="00061B0D">
        <w:rPr>
          <w:rFonts w:hint="eastAsia"/>
        </w:rPr>
        <w:t>）衡量公司的投资效率的方法建立模型：</w:t>
      </w:r>
    </w:p>
    <w:p w14:paraId="5B6C4DD1" w14:textId="7AA79D40" w:rsidR="00FA602A" w:rsidRPr="00061B0D" w:rsidRDefault="00B554F3">
      <w:pPr>
        <w:ind w:firstLineChars="0" w:firstLine="0"/>
        <w:jc w:val="center"/>
      </w:pPr>
      <m:oMathPara>
        <m:oMathParaPr>
          <m:jc m:val="center"/>
        </m:oMathParaPr>
        <m:oMath>
          <m:r>
            <w:rPr>
              <w:rFonts w:ascii="Cambria Math" w:hAnsi="Cambria Math"/>
            </w:rPr>
            <m:t>I</m:t>
          </m:r>
          <m:r>
            <w:rPr>
              <w:rFonts w:ascii="Cambria Math" w:hAnsi="Cambria Math" w:hint="eastAsia"/>
            </w:rPr>
            <m:t>n</m:t>
          </m:r>
          <m:sSub>
            <m:sSubPr>
              <m:ctrlPr>
                <w:rPr>
                  <w:rFonts w:ascii="Cambria Math" w:hAnsi="Cambria Math"/>
                  <w:i/>
                </w:rPr>
              </m:ctrlPr>
            </m:sSubPr>
            <m:e>
              <m:r>
                <w:rPr>
                  <w:rFonts w:ascii="Cambria Math" w:hAnsi="Cambria Math"/>
                </w:rPr>
                <m:t>vest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Growt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Le</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Cas</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Age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S</m:t>
              </m:r>
              <m:r>
                <w:rPr>
                  <w:rFonts w:ascii="Cambria Math" w:hAnsi="Cambria Math" w:hint="eastAsia"/>
                </w:rPr>
                <m:t>ize</m:t>
              </m:r>
            </m:e>
            <m:sub>
              <m:r>
                <w:rPr>
                  <w:rFonts w:ascii="Cambria Math" w:hAnsi="Cambria Math"/>
                </w:rPr>
                <m:t>t-1</m:t>
              </m:r>
            </m:sub>
          </m:sSub>
          <m:r>
            <m:rPr>
              <m:sty m:val="p"/>
            </m:rPr>
            <w:rPr>
              <w:rFonts w:ascii="Cambria Math" w:hAnsi="Cambria Math"/>
            </w:rPr>
            <w:br/>
          </m:r>
        </m:oMath>
        <m:oMath>
          <m:eqArr>
            <m:eqArrPr>
              <m:maxDist m:val="1"/>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Ret</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Invest</m:t>
                  </m:r>
                </m:e>
                <m:sub>
                  <m:r>
                    <w:rPr>
                      <w:rFonts w:ascii="Cambria Math" w:hAnsi="Cambria Math"/>
                    </w:rPr>
                    <m:t>t-1</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Industry</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Year</m:t>
                  </m:r>
                </m:e>
              </m:nary>
              <m:r>
                <w:rPr>
                  <w:rFonts w:ascii="Cambria Math" w:hAnsi="Cambria Math"/>
                </w:rPr>
                <m:t xml:space="preserve">+ε          </m:t>
              </m:r>
              <m:r>
                <m:rPr>
                  <m:sty m:val="p"/>
                </m:rPr>
                <w:rPr>
                  <w:rFonts w:ascii="Cambria Math" w:hAnsi="Cambria Math"/>
                </w:rPr>
                <m:t>（</m:t>
              </m:r>
              <m:r>
                <m:rPr>
                  <m:sty m:val="p"/>
                </m:rPr>
                <w:rPr>
                  <w:rFonts w:ascii="Cambria Math" w:hAnsi="Cambria Math"/>
                </w:rPr>
                <m:t>3-1</m:t>
              </m:r>
              <m:r>
                <m:rPr>
                  <m:sty m:val="p"/>
                </m:rPr>
                <w:rPr>
                  <w:rFonts w:ascii="Cambria Math" w:hAnsi="Cambria Math"/>
                </w:rPr>
                <m:t>）</m:t>
              </m:r>
            </m:e>
          </m:eqArr>
        </m:oMath>
      </m:oMathPara>
    </w:p>
    <w:p w14:paraId="3AD73350" w14:textId="77777777" w:rsidR="00916EE1" w:rsidRPr="00061B0D" w:rsidRDefault="00B554F3" w:rsidP="00916EE1">
      <w:pPr>
        <w:ind w:firstLine="480"/>
      </w:pPr>
      <w:r w:rsidRPr="00061B0D">
        <w:rPr>
          <w:rFonts w:hint="eastAsia"/>
        </w:rPr>
        <w:t xml:space="preserve"> </w:t>
      </w:r>
      <w:r w:rsidRPr="00061B0D">
        <w:rPr>
          <w:rFonts w:hint="eastAsia"/>
        </w:rPr>
        <w:t>其中</w:t>
      </w:r>
      <w:r w:rsidR="00916EE1" w:rsidRPr="00061B0D">
        <w:rPr>
          <w:rFonts w:hint="eastAsia"/>
        </w:rPr>
        <w:t>：</w:t>
      </w:r>
      <m:oMath>
        <m:sSub>
          <m:sSubPr>
            <m:ctrlPr>
              <w:rPr>
                <w:rFonts w:ascii="Cambria Math" w:hAnsi="Cambria Math" w:cs="Times New Roman"/>
                <w:i/>
              </w:rPr>
            </m:ctrlPr>
          </m:sSubPr>
          <m:e>
            <m:r>
              <w:rPr>
                <w:rFonts w:ascii="Cambria Math" w:hAnsi="Cambria Math" w:cs="Times New Roman"/>
              </w:rPr>
              <m:t>Invest</m:t>
            </m:r>
          </m:e>
          <m:sub>
            <m:r>
              <w:rPr>
                <w:rFonts w:ascii="Cambria Math" w:hAnsi="Cambria Math" w:cs="Times New Roman"/>
              </w:rPr>
              <m:t>t</m:t>
            </m:r>
          </m:sub>
        </m:sSub>
      </m:oMath>
      <w:r w:rsidR="00916EE1" w:rsidRPr="00061B0D">
        <w:rPr>
          <w:rFonts w:hint="eastAsia"/>
        </w:rPr>
        <w:t>表示企业当年的投资水平，</w:t>
      </w:r>
      <m:oMath>
        <m:r>
          <m:rPr>
            <m:sty m:val="p"/>
          </m:rPr>
          <w:rPr>
            <w:rFonts w:ascii="Cambria Math" w:hAnsi="Cambria Math" w:hint="eastAsia"/>
          </w:rPr>
          <m:t xml:space="preserve">t </m:t>
        </m:r>
        <m:r>
          <m:rPr>
            <m:sty m:val="p"/>
          </m:rPr>
          <w:rPr>
            <w:rFonts w:ascii="Cambria Math" w:hAnsi="Cambria Math" w:hint="eastAsia"/>
          </w:rPr>
          <m:t>年公司的实际新增投资支出</m:t>
        </m:r>
        <m:r>
          <m:rPr>
            <m:sty m:val="p"/>
          </m:rPr>
          <w:rPr>
            <w:rFonts w:ascii="Cambria Math" w:hAnsi="Cambria Math" w:hint="eastAsia"/>
          </w:rPr>
          <m:t>=</m:t>
        </m:r>
        <m:r>
          <m:rPr>
            <m:sty m:val="p"/>
          </m:rPr>
          <w:rPr>
            <w:rFonts w:ascii="Cambria Math" w:hAnsi="Cambria Math" w:hint="eastAsia"/>
          </w:rPr>
          <m:t>购建长期资产支出</m:t>
        </m:r>
        <m:r>
          <m:rPr>
            <m:sty m:val="p"/>
          </m:rPr>
          <w:rPr>
            <w:rFonts w:ascii="Cambria Math" w:hAnsi="Cambria Math"/>
          </w:rPr>
          <m:t>+</m:t>
        </m:r>
        <m:r>
          <m:rPr>
            <m:sty m:val="p"/>
          </m:rPr>
          <w:rPr>
            <w:rFonts w:ascii="Cambria Math" w:hAnsi="Cambria Math" w:hint="eastAsia"/>
          </w:rPr>
          <m:t>取得子公司等营业单位支付的现金净额</m:t>
        </m:r>
        <m:r>
          <m:rPr>
            <m:sty m:val="p"/>
          </m:rPr>
          <w:rPr>
            <w:rFonts w:ascii="微软雅黑" w:eastAsia="微软雅黑" w:hAnsi="微软雅黑" w:cs="微软雅黑" w:hint="eastAsia"/>
          </w:rPr>
          <m:t>-</m:t>
        </m:r>
        <m:r>
          <m:rPr>
            <m:sty m:val="p"/>
          </m:rPr>
          <w:rPr>
            <w:rFonts w:ascii="宋体" w:hAnsi="宋体" w:cs="宋体" w:hint="eastAsia"/>
          </w:rPr>
          <m:t>处置长期资产收</m:t>
        </m:r>
      </m:oMath>
    </w:p>
    <w:p w14:paraId="3B95CC06" w14:textId="3C1FFA33" w:rsidR="00FA602A" w:rsidRPr="00061B0D" w:rsidRDefault="00916EE1" w:rsidP="00916EE1">
      <w:pPr>
        <w:ind w:firstLineChars="0" w:firstLine="0"/>
      </w:pPr>
      <m:oMath>
        <m:r>
          <m:rPr>
            <m:sty m:val="p"/>
          </m:rPr>
          <w:rPr>
            <w:rFonts w:ascii="宋体" w:hAnsi="宋体" w:cs="宋体" w:hint="eastAsia"/>
          </w:rPr>
          <m:t>回的现金净额</m:t>
        </m:r>
        <m:r>
          <m:rPr>
            <m:sty m:val="p"/>
          </m:rPr>
          <w:rPr>
            <w:rFonts w:ascii="Cambria Math" w:eastAsia="微软雅黑" w:hAnsi="Cambria Math" w:cs="微软雅黑"/>
          </w:rPr>
          <m:t>-(</m:t>
        </m:r>
        <m:r>
          <m:rPr>
            <m:sty m:val="p"/>
          </m:rPr>
          <w:rPr>
            <w:rFonts w:ascii="宋体" w:hAnsi="宋体" w:cs="宋体" w:hint="eastAsia"/>
          </w:rPr>
          <m:t>固定资产折旧</m:t>
        </m:r>
        <m:r>
          <m:rPr>
            <m:sty m:val="p"/>
          </m:rPr>
          <w:rPr>
            <w:rFonts w:ascii="Cambria Math" w:hAnsi="Cambria Math" w:hint="eastAsia"/>
          </w:rPr>
          <m:t>+</m:t>
        </m:r>
        <m:r>
          <m:rPr>
            <m:sty m:val="p"/>
          </m:rPr>
          <w:rPr>
            <w:rFonts w:ascii="Cambria Math" w:hAnsi="Cambria Math" w:hint="eastAsia"/>
          </w:rPr>
          <m:t>无形资产摊销</m:t>
        </m:r>
        <m:r>
          <m:rPr>
            <m:sty m:val="p"/>
          </m:rPr>
          <w:rPr>
            <w:rFonts w:ascii="Cambria Math" w:hAnsi="Cambria Math" w:hint="eastAsia"/>
          </w:rPr>
          <m:t>+</m:t>
        </m:r>
        <m:r>
          <m:rPr>
            <m:sty m:val="p"/>
          </m:rPr>
          <w:rPr>
            <w:rFonts w:ascii="Cambria Math" w:hAnsi="Cambria Math" w:hint="eastAsia"/>
          </w:rPr>
          <m:t>长期待摊费用摊销</m:t>
        </m:r>
        <m:r>
          <m:rPr>
            <m:sty m:val="p"/>
          </m:rPr>
          <w:rPr>
            <w:rFonts w:ascii="Cambria Math" w:hAnsi="Cambria Math"/>
          </w:rPr>
          <m:t>)</m:t>
        </m:r>
      </m:oMath>
      <w:r w:rsidRPr="00061B0D">
        <w:rPr>
          <w:rFonts w:hint="eastAsia"/>
        </w:rPr>
        <w:t>，且为消除公司规模对计算结果的影响，还使用</w:t>
      </w:r>
      <w:r w:rsidR="00276C64" w:rsidRPr="00061B0D">
        <w:rPr>
          <w:rFonts w:hint="eastAsia"/>
        </w:rPr>
        <w:t>年末总资产进行了处理。</w:t>
      </w:r>
      <w:r w:rsidR="00B554F3" w:rsidRPr="00061B0D">
        <w:rPr>
          <w:rFonts w:hint="eastAsia"/>
        </w:rPr>
        <w:t>其他控制变量包括：</w:t>
      </w:r>
      <m:oMath>
        <m:r>
          <w:rPr>
            <w:rFonts w:ascii="Cambria Math" w:hAnsi="Cambria Math" w:cs="Times New Roman"/>
          </w:rPr>
          <m:t>Growt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m:t>
            </m:r>
          </m:sub>
        </m:sSub>
      </m:oMath>
      <w:r w:rsidR="00276C64" w:rsidRPr="00061B0D">
        <w:rPr>
          <w:rFonts w:hint="eastAsia"/>
        </w:rPr>
        <w:t>表示</w:t>
      </w:r>
      <w:r w:rsidR="00B554F3" w:rsidRPr="00061B0D">
        <w:rPr>
          <w:rFonts w:cs="Times New Roman"/>
        </w:rPr>
        <w:t>公司的成长</w:t>
      </w:r>
      <w:r w:rsidR="00B554F3" w:rsidRPr="00061B0D">
        <w:rPr>
          <w:rFonts w:cs="Times New Roman" w:hint="eastAsia"/>
        </w:rPr>
        <w:t>性</w:t>
      </w:r>
      <w:r w:rsidR="00276C64" w:rsidRPr="00061B0D">
        <w:rPr>
          <w:rFonts w:cs="Times New Roman" w:hint="eastAsia"/>
        </w:rPr>
        <w:t>、</w:t>
      </w:r>
      <m:oMath>
        <m:r>
          <w:rPr>
            <w:rFonts w:ascii="Cambria Math" w:hAnsi="Cambria Math" w:cs="Times New Roman"/>
          </w:rPr>
          <m:t>Le</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t-1</m:t>
            </m:r>
          </m:sub>
        </m:sSub>
      </m:oMath>
      <w:r w:rsidR="00276C64" w:rsidRPr="00061B0D">
        <w:rPr>
          <w:rFonts w:cs="Times New Roman" w:hint="eastAsia"/>
        </w:rPr>
        <w:t>表示</w:t>
      </w:r>
      <w:r w:rsidR="00B554F3" w:rsidRPr="00061B0D">
        <w:rPr>
          <w:rFonts w:cs="Times New Roman"/>
        </w:rPr>
        <w:t>公司的财务杠杆率</w:t>
      </w:r>
      <w:r w:rsidR="00276C64" w:rsidRPr="00061B0D">
        <w:rPr>
          <w:rFonts w:cs="Times New Roman" w:hint="eastAsia"/>
        </w:rPr>
        <w:t>、</w:t>
      </w:r>
      <m:oMath>
        <m:r>
          <w:rPr>
            <w:rFonts w:ascii="Cambria Math" w:hAnsi="Cambria Math" w:cs="Times New Roman"/>
          </w:rPr>
          <m:t>Cas</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m:t>
            </m:r>
          </m:sub>
        </m:sSub>
      </m:oMath>
      <w:r w:rsidR="00091E28" w:rsidRPr="00061B0D">
        <w:rPr>
          <w:rFonts w:cs="Times New Roman" w:hint="eastAsia"/>
        </w:rPr>
        <w:t>表示</w:t>
      </w:r>
      <w:r w:rsidR="00091E28" w:rsidRPr="00061B0D">
        <w:rPr>
          <w:rFonts w:cs="Times New Roman" w:hint="eastAsia"/>
        </w:rPr>
        <w:t>t</w:t>
      </w:r>
      <w:r w:rsidR="00B554F3" w:rsidRPr="00061B0D">
        <w:rPr>
          <w:rFonts w:cs="Times New Roman"/>
        </w:rPr>
        <w:t>-1</w:t>
      </w:r>
      <w:r w:rsidR="00B554F3" w:rsidRPr="00061B0D">
        <w:rPr>
          <w:rFonts w:cs="Times New Roman"/>
        </w:rPr>
        <w:t>年公司的现金</w:t>
      </w:r>
      <w:r w:rsidR="00B554F3" w:rsidRPr="00061B0D">
        <w:rPr>
          <w:rFonts w:cs="Times New Roman" w:hint="eastAsia"/>
        </w:rPr>
        <w:t>持有量</w:t>
      </w:r>
      <w:r w:rsidR="00276C64" w:rsidRPr="00061B0D">
        <w:rPr>
          <w:rFonts w:cs="Times New Roman" w:hint="eastAsia"/>
        </w:rPr>
        <w:t>、</w:t>
      </w:r>
      <m:oMath>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t-1</m:t>
            </m:r>
          </m:sub>
        </m:sSub>
      </m:oMath>
      <w:r w:rsidR="00091E28" w:rsidRPr="00061B0D">
        <w:rPr>
          <w:rFonts w:cs="Times New Roman" w:hint="eastAsia"/>
        </w:rPr>
        <w:t>表示</w:t>
      </w:r>
      <w:r w:rsidR="00B554F3" w:rsidRPr="00061B0D">
        <w:rPr>
          <w:rFonts w:cs="Times New Roman"/>
        </w:rPr>
        <w:t>t-1</w:t>
      </w:r>
      <w:r w:rsidR="00B554F3" w:rsidRPr="00061B0D">
        <w:rPr>
          <w:rFonts w:cs="Times New Roman"/>
        </w:rPr>
        <w:t>年公司的资产规模</w:t>
      </w:r>
      <w:r w:rsidR="00276C64" w:rsidRPr="00061B0D">
        <w:rPr>
          <w:rFonts w:cs="Times New Roman" w:hint="eastAsia"/>
        </w:rPr>
        <w:t>、</w:t>
      </w:r>
      <m:oMath>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t-1</m:t>
            </m:r>
          </m:sub>
        </m:sSub>
      </m:oMath>
      <w:r w:rsidR="00B554F3" w:rsidRPr="00061B0D">
        <w:rPr>
          <w:rFonts w:cs="Times New Roman"/>
        </w:rPr>
        <w:t>表示</w:t>
      </w:r>
      <w:r w:rsidR="00B554F3" w:rsidRPr="00061B0D">
        <w:rPr>
          <w:rFonts w:cs="Times New Roman"/>
        </w:rPr>
        <w:t>t-1</w:t>
      </w:r>
      <w:r w:rsidR="00B554F3" w:rsidRPr="00061B0D">
        <w:rPr>
          <w:rFonts w:cs="Times New Roman"/>
        </w:rPr>
        <w:t>年时公司年龄</w:t>
      </w:r>
      <w:r w:rsidR="00276C64" w:rsidRPr="00061B0D">
        <w:rPr>
          <w:rFonts w:cs="Times New Roman" w:hint="eastAsia"/>
        </w:rPr>
        <w:t>、</w:t>
      </w:r>
      <m:oMath>
        <m:sSub>
          <m:sSubPr>
            <m:ctrlPr>
              <w:rPr>
                <w:rFonts w:ascii="Cambria Math" w:hAnsi="Cambria Math" w:cs="Times New Roman"/>
                <w:i/>
              </w:rPr>
            </m:ctrlPr>
          </m:sSubPr>
          <m:e>
            <m:r>
              <w:rPr>
                <w:rFonts w:ascii="Cambria Math" w:hAnsi="Cambria Math" w:cs="Times New Roman"/>
              </w:rPr>
              <m:t>Ret</m:t>
            </m:r>
          </m:e>
          <m:sub>
            <m:r>
              <w:rPr>
                <w:rFonts w:ascii="Cambria Math" w:hAnsi="Cambria Math" w:cs="Times New Roman"/>
              </w:rPr>
              <m:t>t-1</m:t>
            </m:r>
          </m:sub>
        </m:sSub>
      </m:oMath>
      <w:r w:rsidR="00B554F3" w:rsidRPr="00061B0D">
        <w:rPr>
          <w:rFonts w:cs="Times New Roman"/>
        </w:rPr>
        <w:t>表示</w:t>
      </w:r>
      <w:r w:rsidR="00B554F3" w:rsidRPr="00061B0D">
        <w:rPr>
          <w:rFonts w:cs="Times New Roman"/>
        </w:rPr>
        <w:t>t-1</w:t>
      </w:r>
      <w:r w:rsidR="00B554F3" w:rsidRPr="00061B0D">
        <w:rPr>
          <w:rFonts w:cs="Times New Roman"/>
        </w:rPr>
        <w:t>年公司的股票收益率</w:t>
      </w:r>
      <w:r w:rsidR="00276C64" w:rsidRPr="00061B0D">
        <w:rPr>
          <w:rFonts w:cs="Times New Roman" w:hint="eastAsia"/>
        </w:rPr>
        <w:t>、</w:t>
      </w:r>
      <m:oMath>
        <m:sSub>
          <m:sSubPr>
            <m:ctrlPr>
              <w:rPr>
                <w:rFonts w:ascii="Cambria Math" w:hAnsi="Cambria Math" w:cs="Times New Roman"/>
                <w:i/>
              </w:rPr>
            </m:ctrlPr>
          </m:sSubPr>
          <m:e>
            <m:r>
              <w:rPr>
                <w:rFonts w:ascii="Cambria Math" w:hAnsi="Cambria Math" w:cs="Times New Roman"/>
              </w:rPr>
              <m:t>Inv</m:t>
            </m:r>
          </m:e>
          <m:sub>
            <m:r>
              <w:rPr>
                <w:rFonts w:ascii="Cambria Math" w:hAnsi="Cambria Math" w:cs="Times New Roman"/>
              </w:rPr>
              <m:t>t-1</m:t>
            </m:r>
          </m:sub>
        </m:sSub>
      </m:oMath>
      <w:r w:rsidR="00B554F3" w:rsidRPr="00061B0D">
        <w:rPr>
          <w:rFonts w:cs="Times New Roman"/>
        </w:rPr>
        <w:t>表示</w:t>
      </w:r>
      <w:r w:rsidR="00B554F3" w:rsidRPr="00061B0D">
        <w:rPr>
          <w:rFonts w:cs="Times New Roman"/>
        </w:rPr>
        <w:t>t-1</w:t>
      </w:r>
      <w:r w:rsidR="00B554F3" w:rsidRPr="00061B0D">
        <w:rPr>
          <w:rFonts w:cs="Times New Roman"/>
        </w:rPr>
        <w:t>年的新增投资支出</w:t>
      </w:r>
      <w:r w:rsidR="00276C64" w:rsidRPr="00061B0D">
        <w:rPr>
          <w:rFonts w:cs="Times New Roman" w:hint="eastAsia"/>
        </w:rPr>
        <w:t>。</w:t>
      </w:r>
      <w:r w:rsidR="00091E28" w:rsidRPr="00061B0D">
        <w:rPr>
          <w:rFonts w:cs="Times New Roman" w:hint="eastAsia"/>
        </w:rPr>
        <w:t>在此基础上，该模型还引入了行业、年份两个固定效应。</w:t>
      </w:r>
    </w:p>
    <w:p w14:paraId="154EA090" w14:textId="77777777" w:rsidR="00FA602A" w:rsidRPr="00061B0D" w:rsidRDefault="00B554F3">
      <w:pPr>
        <w:ind w:firstLineChars="0" w:firstLine="420"/>
        <w:rPr>
          <w:rFonts w:cs="Times New Roman"/>
        </w:rPr>
      </w:pPr>
      <w:r w:rsidRPr="00061B0D">
        <w:rPr>
          <w:rFonts w:cs="Times New Roman" w:hint="eastAsia"/>
        </w:rPr>
        <w:t>该模型估计残差的绝对值表示非效率投资，绝对值越大，则非效率投资越严重，记为</w:t>
      </w:r>
      <w:bookmarkStart w:id="418" w:name="_Hlk102916380"/>
      <m:oMath>
        <m:r>
          <w:rPr>
            <w:rFonts w:ascii="Cambria Math" w:hAnsi="Cambria Math" w:cs="Times New Roman"/>
          </w:rPr>
          <m:t>Absinv</m:t>
        </m:r>
      </m:oMath>
      <w:bookmarkEnd w:id="418"/>
      <w:r w:rsidRPr="00061B0D">
        <w:rPr>
          <w:rFonts w:cs="Times New Roman" w:hint="eastAsia"/>
        </w:rPr>
        <w:t>。此外，根据残差绝对值的正负，进一步将非效率投资划分为投资过度与投资不足，分别用</w:t>
      </w:r>
      <m:oMath>
        <m:r>
          <w:rPr>
            <w:rFonts w:ascii="Cambria Math" w:hAnsi="Cambria Math" w:cs="Times New Roman"/>
          </w:rPr>
          <m:t>Overinv</m:t>
        </m:r>
      </m:oMath>
      <w:r w:rsidRPr="00061B0D">
        <w:rPr>
          <w:rFonts w:cs="Times New Roman" w:hint="eastAsia"/>
        </w:rPr>
        <w:t>与</w:t>
      </w:r>
      <m:oMath>
        <m:r>
          <w:rPr>
            <w:rFonts w:ascii="Cambria Math" w:hAnsi="Cambria Math" w:cs="Times New Roman"/>
          </w:rPr>
          <m:t>Underinv</m:t>
        </m:r>
      </m:oMath>
      <w:r w:rsidRPr="00061B0D">
        <w:rPr>
          <w:rFonts w:cs="Times New Roman" w:hint="eastAsia"/>
        </w:rPr>
        <w:t>表示。</w:t>
      </w:r>
    </w:p>
    <w:p w14:paraId="04728444" w14:textId="77777777" w:rsidR="00FA602A" w:rsidRPr="00061B0D" w:rsidRDefault="00B554F3">
      <w:pPr>
        <w:pStyle w:val="3"/>
      </w:pPr>
      <w:r w:rsidRPr="00061B0D">
        <w:rPr>
          <w:rFonts w:hint="eastAsia"/>
        </w:rPr>
        <w:t>政府会计监督</w:t>
      </w:r>
    </w:p>
    <w:p w14:paraId="3848D0E9" w14:textId="53FDFCC7" w:rsidR="00FA602A" w:rsidRPr="00061B0D" w:rsidRDefault="00B554F3">
      <w:pPr>
        <w:ind w:firstLine="480"/>
      </w:pPr>
      <w:r w:rsidRPr="00061B0D">
        <w:rPr>
          <w:rFonts w:hint="eastAsia"/>
        </w:rPr>
        <w:t>会计监督的定量研究方面，审计监督和证监会监督是主要的研究视角。审计监督方面，多数学者（李青原，</w:t>
      </w:r>
      <w:r w:rsidRPr="00061B0D">
        <w:rPr>
          <w:rFonts w:hint="eastAsia"/>
        </w:rPr>
        <w:t>2</w:t>
      </w:r>
      <w:r w:rsidRPr="00061B0D">
        <w:t>009</w:t>
      </w:r>
      <w:r w:rsidRPr="00061B0D">
        <w:rPr>
          <w:rFonts w:hint="eastAsia"/>
        </w:rPr>
        <w:t>；</w:t>
      </w:r>
      <w:r w:rsidRPr="00061B0D">
        <w:t>Ahmad</w:t>
      </w:r>
      <w:r w:rsidRPr="00061B0D">
        <w:rPr>
          <w:rFonts w:hint="eastAsia"/>
        </w:rPr>
        <w:t>，</w:t>
      </w:r>
      <w:r w:rsidRPr="00061B0D">
        <w:rPr>
          <w:rFonts w:hint="eastAsia"/>
        </w:rPr>
        <w:t>2</w:t>
      </w:r>
      <w:r w:rsidRPr="00061B0D">
        <w:t>019</w:t>
      </w:r>
      <w:r w:rsidRPr="00061B0D">
        <w:rPr>
          <w:rFonts w:hint="eastAsia"/>
        </w:rPr>
        <w:t>）</w:t>
      </w:r>
      <w:r w:rsidR="0094495C" w:rsidRPr="00061B0D">
        <w:rPr>
          <w:rFonts w:hint="eastAsia"/>
        </w:rPr>
        <w:t>以</w:t>
      </w:r>
      <w:r w:rsidR="005D3F23" w:rsidRPr="00061B0D">
        <w:rPr>
          <w:rFonts w:hint="eastAsia"/>
        </w:rPr>
        <w:t>审计工作是否由</w:t>
      </w:r>
      <w:r w:rsidRPr="00061B0D">
        <w:rPr>
          <w:rFonts w:hint="eastAsia"/>
        </w:rPr>
        <w:t>“四大”或“四大合资”会计师事务</w:t>
      </w:r>
      <w:r w:rsidR="005D3F23" w:rsidRPr="00061B0D">
        <w:rPr>
          <w:rFonts w:hint="eastAsia"/>
        </w:rPr>
        <w:t>所开展来区分</w:t>
      </w:r>
      <w:r w:rsidRPr="00061B0D">
        <w:rPr>
          <w:rFonts w:hint="eastAsia"/>
        </w:rPr>
        <w:t>审计监督质量</w:t>
      </w:r>
      <w:r w:rsidR="005D3F23" w:rsidRPr="00061B0D">
        <w:rPr>
          <w:rFonts w:hint="eastAsia"/>
        </w:rPr>
        <w:t>的高低。</w:t>
      </w:r>
      <w:r w:rsidRPr="00061B0D">
        <w:rPr>
          <w:rFonts w:hint="eastAsia"/>
        </w:rPr>
        <w:t>针对政府会计监督，很多学者关注审计署公布的审计结果公告（褚剑、方军雄，</w:t>
      </w:r>
      <w:r w:rsidRPr="00061B0D">
        <w:rPr>
          <w:rFonts w:hint="eastAsia"/>
        </w:rPr>
        <w:t>2</w:t>
      </w:r>
      <w:r w:rsidRPr="00061B0D">
        <w:t>016</w:t>
      </w:r>
      <w:r w:rsidRPr="00061B0D">
        <w:rPr>
          <w:rFonts w:hint="eastAsia"/>
        </w:rPr>
        <w:t>；王兵等，</w:t>
      </w:r>
      <w:r w:rsidRPr="00061B0D">
        <w:rPr>
          <w:rFonts w:hint="eastAsia"/>
        </w:rPr>
        <w:t>2</w:t>
      </w:r>
      <w:r w:rsidRPr="00061B0D">
        <w:t>017</w:t>
      </w:r>
      <w:r w:rsidRPr="00061B0D">
        <w:rPr>
          <w:rFonts w:hint="eastAsia"/>
        </w:rPr>
        <w:t>），也有多位学者关注审计制度改革对于企业投资效率是否产生正面的政策冲击（王光远、郑晓宇，</w:t>
      </w:r>
      <w:r w:rsidRPr="00061B0D">
        <w:rPr>
          <w:rFonts w:hint="eastAsia"/>
        </w:rPr>
        <w:t>2</w:t>
      </w:r>
      <w:r w:rsidRPr="00061B0D">
        <w:t>021</w:t>
      </w:r>
      <w:r w:rsidRPr="00061B0D">
        <w:rPr>
          <w:rFonts w:hint="eastAsia"/>
        </w:rPr>
        <w:t>；叶陈刚等，</w:t>
      </w:r>
      <w:r w:rsidRPr="00061B0D">
        <w:rPr>
          <w:rFonts w:hint="eastAsia"/>
        </w:rPr>
        <w:t>2</w:t>
      </w:r>
      <w:r w:rsidRPr="00061B0D">
        <w:t>021</w:t>
      </w:r>
      <w:r w:rsidRPr="00061B0D">
        <w:rPr>
          <w:rFonts w:hint="eastAsia"/>
        </w:rPr>
        <w:t>）。证监会监督方面，多数学者主要基于证监会处罚公告和立案公告进行研究（</w:t>
      </w:r>
      <w:r w:rsidR="00780913" w:rsidRPr="00061B0D">
        <w:rPr>
          <w:rFonts w:hint="eastAsia"/>
        </w:rPr>
        <w:t>刘星和陈西婵，</w:t>
      </w:r>
      <w:r w:rsidR="00780913" w:rsidRPr="00061B0D">
        <w:rPr>
          <w:rFonts w:hint="eastAsia"/>
        </w:rPr>
        <w:t>2</w:t>
      </w:r>
      <w:r w:rsidR="00780913" w:rsidRPr="00061B0D">
        <w:t>018</w:t>
      </w:r>
      <w:r w:rsidR="00780913" w:rsidRPr="00061B0D">
        <w:rPr>
          <w:rFonts w:hint="eastAsia"/>
        </w:rPr>
        <w:t>；</w:t>
      </w:r>
      <w:r w:rsidR="006B1026" w:rsidRPr="00061B0D">
        <w:rPr>
          <w:rFonts w:hint="eastAsia"/>
        </w:rPr>
        <w:t>刘瑶瑶等，</w:t>
      </w:r>
      <w:r w:rsidR="006B1026" w:rsidRPr="00061B0D">
        <w:rPr>
          <w:rFonts w:hint="eastAsia"/>
        </w:rPr>
        <w:t>2</w:t>
      </w:r>
      <w:r w:rsidR="006B1026" w:rsidRPr="00061B0D">
        <w:t>021</w:t>
      </w:r>
      <w:r w:rsidR="006B1026" w:rsidRPr="00061B0D">
        <w:rPr>
          <w:rFonts w:hint="eastAsia"/>
        </w:rPr>
        <w:t>；刘金洋和沈彦杰，</w:t>
      </w:r>
      <w:r w:rsidR="006B1026" w:rsidRPr="00061B0D">
        <w:rPr>
          <w:rFonts w:hint="eastAsia"/>
        </w:rPr>
        <w:t>2021</w:t>
      </w:r>
      <w:r w:rsidRPr="00061B0D">
        <w:rPr>
          <w:rFonts w:hint="eastAsia"/>
        </w:rPr>
        <w:t>），近年也有部分学者密切关注交易所财务问询函</w:t>
      </w:r>
      <w:r w:rsidRPr="00061B0D">
        <w:rPr>
          <w:rFonts w:hint="eastAsia"/>
        </w:rPr>
        <w:lastRenderedPageBreak/>
        <w:t>（陈运森等，</w:t>
      </w:r>
      <w:r w:rsidRPr="00061B0D">
        <w:rPr>
          <w:rFonts w:hint="eastAsia"/>
        </w:rPr>
        <w:t>2</w:t>
      </w:r>
      <w:r w:rsidRPr="00061B0D">
        <w:t>018</w:t>
      </w:r>
      <w:r w:rsidRPr="00061B0D">
        <w:rPr>
          <w:rFonts w:hint="eastAsia"/>
        </w:rPr>
        <w:t>），并开展了市场反应、审计质量、企业盈余管理等系列研究。</w:t>
      </w:r>
    </w:p>
    <w:p w14:paraId="5C835AED" w14:textId="0FBDC2B1" w:rsidR="00FA602A" w:rsidRPr="00061B0D" w:rsidRDefault="007B3412">
      <w:pPr>
        <w:ind w:firstLine="480"/>
      </w:pPr>
      <w:r w:rsidRPr="00061B0D">
        <w:rPr>
          <w:rFonts w:hint="eastAsia"/>
        </w:rPr>
        <w:t>由于</w:t>
      </w:r>
      <w:r w:rsidR="00B554F3" w:rsidRPr="00061B0D">
        <w:rPr>
          <w:rFonts w:hint="eastAsia"/>
        </w:rPr>
        <w:t>财政部门</w:t>
      </w:r>
      <w:r w:rsidRPr="00061B0D">
        <w:rPr>
          <w:rFonts w:hint="eastAsia"/>
        </w:rPr>
        <w:t>视角的</w:t>
      </w:r>
      <w:r w:rsidR="00B554F3" w:rsidRPr="00061B0D">
        <w:rPr>
          <w:rFonts w:hint="eastAsia"/>
        </w:rPr>
        <w:t>会计监督实证研究</w:t>
      </w:r>
      <w:r w:rsidRPr="00061B0D">
        <w:rPr>
          <w:rFonts w:hint="eastAsia"/>
        </w:rPr>
        <w:t>亟待丰富，</w:t>
      </w:r>
      <w:r w:rsidR="00B554F3" w:rsidRPr="00061B0D">
        <w:rPr>
          <w:rFonts w:hint="eastAsia"/>
        </w:rPr>
        <w:t>本课题借鉴柳光强、王迪（</w:t>
      </w:r>
      <w:r w:rsidR="00B554F3" w:rsidRPr="00061B0D">
        <w:rPr>
          <w:rFonts w:hint="eastAsia"/>
        </w:rPr>
        <w:t>2</w:t>
      </w:r>
      <w:r w:rsidR="00B554F3" w:rsidRPr="00061B0D">
        <w:t>021</w:t>
      </w:r>
      <w:r w:rsidR="00B554F3" w:rsidRPr="00061B0D">
        <w:rPr>
          <w:rFonts w:hint="eastAsia"/>
        </w:rPr>
        <w:t>）</w:t>
      </w:r>
      <w:r w:rsidR="00091E28" w:rsidRPr="00061B0D">
        <w:rPr>
          <w:rFonts w:hint="eastAsia"/>
        </w:rPr>
        <w:t>关于财政部随机检查</w:t>
      </w:r>
      <w:r w:rsidR="00B554F3" w:rsidRPr="00061B0D">
        <w:rPr>
          <w:rFonts w:hint="eastAsia"/>
        </w:rPr>
        <w:t>的研究，以是否受到财政部专员办检查对上市公司进行分组，</w:t>
      </w:r>
      <w:r w:rsidR="00091E28" w:rsidRPr="00061B0D">
        <w:rPr>
          <w:rFonts w:hint="eastAsia"/>
        </w:rPr>
        <w:t>其中</w:t>
      </w:r>
      <w:r w:rsidR="00B554F3" w:rsidRPr="00061B0D">
        <w:rPr>
          <w:rFonts w:hint="eastAsia"/>
        </w:rPr>
        <w:t>受到财政部专员办检查的上市公司取值</w:t>
      </w:r>
      <w:r w:rsidR="00B554F3" w:rsidRPr="00061B0D">
        <w:rPr>
          <w:rFonts w:hint="eastAsia"/>
        </w:rPr>
        <w:t>1</w:t>
      </w:r>
      <w:r w:rsidR="00B554F3" w:rsidRPr="00061B0D">
        <w:rPr>
          <w:rFonts w:hint="eastAsia"/>
        </w:rPr>
        <w:t>，</w:t>
      </w:r>
      <w:r w:rsidR="00091E28" w:rsidRPr="00061B0D">
        <w:rPr>
          <w:rFonts w:hint="eastAsia"/>
        </w:rPr>
        <w:t>未受到检查的</w:t>
      </w:r>
      <w:r w:rsidR="00B554F3" w:rsidRPr="00061B0D">
        <w:rPr>
          <w:rFonts w:hint="eastAsia"/>
        </w:rPr>
        <w:t>公司则取值为</w:t>
      </w:r>
      <w:r w:rsidR="00B554F3" w:rsidRPr="00061B0D">
        <w:rPr>
          <w:rFonts w:hint="eastAsia"/>
        </w:rPr>
        <w:t>0</w:t>
      </w:r>
      <w:r w:rsidR="00B554F3" w:rsidRPr="00061B0D">
        <w:rPr>
          <w:rFonts w:hint="eastAsia"/>
        </w:rPr>
        <w:t>。</w:t>
      </w:r>
    </w:p>
    <w:p w14:paraId="36441F99" w14:textId="77777777" w:rsidR="00FA602A" w:rsidRPr="00061B0D" w:rsidRDefault="00B554F3">
      <w:pPr>
        <w:pStyle w:val="3"/>
      </w:pPr>
      <w:r w:rsidRPr="00061B0D">
        <w:rPr>
          <w:rFonts w:hint="eastAsia"/>
        </w:rPr>
        <w:t>会计信息质量</w:t>
      </w:r>
    </w:p>
    <w:p w14:paraId="6E7D00D4" w14:textId="77777777" w:rsidR="00FA602A" w:rsidRPr="00061B0D" w:rsidRDefault="00B554F3">
      <w:pPr>
        <w:ind w:firstLine="480"/>
      </w:pPr>
      <w:r w:rsidRPr="00061B0D">
        <w:t>学术界普遍使用盈余质量作为反映会计信息质量的指标（</w:t>
      </w:r>
      <w:r w:rsidRPr="00061B0D">
        <w:t>Risberg</w:t>
      </w:r>
      <w:r w:rsidRPr="00061B0D">
        <w:t>，</w:t>
      </w:r>
      <w:r w:rsidRPr="00061B0D">
        <w:t>2006</w:t>
      </w:r>
      <w:r w:rsidRPr="00061B0D">
        <w:t>；辛清泉等，</w:t>
      </w:r>
      <w:r w:rsidRPr="00061B0D">
        <w:t>2007</w:t>
      </w:r>
      <w:r w:rsidRPr="00061B0D">
        <w:rPr>
          <w:rFonts w:hint="eastAsia"/>
        </w:rPr>
        <w:t>；韩国文、赵刚，</w:t>
      </w:r>
      <w:r w:rsidRPr="00061B0D">
        <w:rPr>
          <w:rFonts w:hint="eastAsia"/>
        </w:rPr>
        <w:t>2</w:t>
      </w:r>
      <w:r w:rsidRPr="00061B0D">
        <w:t>016</w:t>
      </w:r>
      <w:r w:rsidRPr="00061B0D">
        <w:rPr>
          <w:rFonts w:hint="eastAsia"/>
        </w:rPr>
        <w:t>），故本文借鉴</w:t>
      </w:r>
      <w:r w:rsidRPr="00061B0D">
        <w:rPr>
          <w:rFonts w:hint="eastAsia"/>
        </w:rPr>
        <w:t>Dechow</w:t>
      </w:r>
      <w:r w:rsidRPr="00061B0D">
        <w:rPr>
          <w:rFonts w:hint="eastAsia"/>
        </w:rPr>
        <w:t>、</w:t>
      </w:r>
      <w:r w:rsidRPr="00061B0D">
        <w:rPr>
          <w:rFonts w:hint="eastAsia"/>
        </w:rPr>
        <w:t>Dichev</w:t>
      </w:r>
      <w:r w:rsidRPr="00061B0D">
        <w:rPr>
          <w:rFonts w:hint="eastAsia"/>
        </w:rPr>
        <w:t>（</w:t>
      </w:r>
      <w:r w:rsidRPr="00061B0D">
        <w:rPr>
          <w:rFonts w:hint="eastAsia"/>
        </w:rPr>
        <w:t>2002</w:t>
      </w:r>
      <w:r w:rsidRPr="00061B0D">
        <w:rPr>
          <w:rFonts w:hint="eastAsia"/>
        </w:rPr>
        <w:t>）的研究，对会计信息质量构建度量模型如下：</w:t>
      </w:r>
    </w:p>
    <w:p w14:paraId="4C95B376" w14:textId="77777777" w:rsidR="00FA602A" w:rsidRPr="00061B0D" w:rsidRDefault="00593B94">
      <w:pPr>
        <w:ind w:firstLine="48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WC</m:t>
                  </m:r>
                  <m:sSub>
                    <m:sSubPr>
                      <m:ctrlPr>
                        <w:rPr>
                          <w:rFonts w:ascii="Cambria Math" w:hAnsi="Cambria Math"/>
                          <w:i/>
                        </w:rPr>
                      </m:ctrlPr>
                    </m:sSubPr>
                    <m:e>
                      <m:r>
                        <w:rPr>
                          <w:rFonts w:ascii="Cambria Math" w:hAnsi="Cambria Math"/>
                        </w:rPr>
                        <m:t>A</m:t>
                      </m:r>
                    </m:e>
                    <m:sub>
                      <m:r>
                        <w:rPr>
                          <w:rFonts w:ascii="Cambria Math" w:hAnsi="Cambria Math"/>
                        </w:rPr>
                        <m:t>i,t</m:t>
                      </m:r>
                    </m:sub>
                  </m:sSub>
                </m:num>
                <m:den>
                  <w:bookmarkStart w:id="419" w:name="_Hlk102503897"/>
                  <m:sSub>
                    <m:sSubPr>
                      <m:ctrlPr>
                        <w:rPr>
                          <w:rFonts w:ascii="Cambria Math" w:hAnsi="Cambria Math"/>
                          <w:i/>
                        </w:rPr>
                      </m:ctrlPr>
                    </m:sSubPr>
                    <m:e>
                      <m:r>
                        <w:rPr>
                          <w:rFonts w:ascii="Cambria Math" w:hAnsi="Cambria Math"/>
                        </w:rPr>
                        <m:t>A</m:t>
                      </m:r>
                    </m:e>
                    <m:sub>
                      <m:r>
                        <w:rPr>
                          <w:rFonts w:ascii="Cambria Math" w:hAnsi="Cambria Math"/>
                        </w:rPr>
                        <m:t>i,t-1</m:t>
                      </m:r>
                    </m:sub>
                  </m:sSub>
                  <w:bookmarkEnd w:id="419"/>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CFO</m:t>
                      </m:r>
                    </m:e>
                    <m:sub>
                      <m:r>
                        <w:rPr>
                          <w:rFonts w:ascii="Cambria Math" w:hAnsi="Cambria Math"/>
                        </w:rPr>
                        <m:t>t-1</m:t>
                      </m:r>
                    </m:sub>
                  </m:sSub>
                </m:num>
                <m:den>
                  <m:sSub>
                    <m:sSubPr>
                      <m:ctrlPr>
                        <w:rPr>
                          <w:rFonts w:ascii="Cambria Math" w:hAnsi="Cambria Math"/>
                          <w:i/>
                        </w:rPr>
                      </m:ctrlPr>
                    </m:sSubPr>
                    <m:e>
                      <m:r>
                        <w:rPr>
                          <w:rFonts w:ascii="Cambria Math" w:hAnsi="Cambria Math"/>
                        </w:rPr>
                        <m:t>A</m:t>
                      </m:r>
                    </m:e>
                    <m:sub>
                      <m:r>
                        <w:rPr>
                          <w:rFonts w:ascii="Cambria Math" w:hAnsi="Cambria Math"/>
                        </w:rPr>
                        <m:t>i,t-1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CF</m:t>
                  </m:r>
                  <m:sSub>
                    <m:sSubPr>
                      <m:ctrlPr>
                        <w:rPr>
                          <w:rFonts w:ascii="Cambria Math" w:hAnsi="Cambria Math"/>
                          <w:i/>
                        </w:rPr>
                      </m:ctrlPr>
                    </m:sSubPr>
                    <m:e>
                      <m:r>
                        <w:rPr>
                          <w:rFonts w:ascii="Cambria Math" w:hAnsi="Cambria Math"/>
                        </w:rPr>
                        <m:t>O</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i,t-1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CFO</m:t>
                      </m:r>
                    </m:e>
                    <m:sub>
                      <m:r>
                        <w:rPr>
                          <w:rFonts w:ascii="Cambria Math" w:hAnsi="Cambria Math"/>
                        </w:rPr>
                        <m:t>t+1</m:t>
                      </m:r>
                    </m:sub>
                  </m:sSub>
                </m:num>
                <m:den>
                  <m:sSub>
                    <m:sSubPr>
                      <m:ctrlPr>
                        <w:rPr>
                          <w:rFonts w:ascii="Cambria Math" w:hAnsi="Cambria Math"/>
                          <w:i/>
                        </w:rPr>
                      </m:ctrlPr>
                    </m:sSubPr>
                    <m:e>
                      <m:r>
                        <w:rPr>
                          <w:rFonts w:ascii="Cambria Math" w:hAnsi="Cambria Math"/>
                        </w:rPr>
                        <m:t>A</m:t>
                      </m:r>
                    </m:e>
                    <m:sub>
                      <m:r>
                        <w:rPr>
                          <w:rFonts w:ascii="Cambria Math" w:hAnsi="Cambria Math"/>
                        </w:rPr>
                        <m:t>i,t-1</m:t>
                      </m:r>
                    </m:sub>
                  </m:sSub>
                </m:den>
              </m:f>
              <w:bookmarkStart w:id="420" w:name="_Hlk102852307"/>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w:bookmarkEnd w:id="420"/>
              <m:r>
                <w:rPr>
                  <w:rFonts w:ascii="Cambria Math" w:hAnsi="Cambria Math"/>
                </w:rPr>
                <m:t xml:space="preserve"> #</m:t>
              </m:r>
              <m:r>
                <m:rPr>
                  <m:sty m:val="p"/>
                </m:rPr>
                <w:rPr>
                  <w:rFonts w:ascii="Cambria Math" w:hAnsi="Cambria Math"/>
                </w:rPr>
                <m:t>（</m:t>
              </m:r>
              <m:r>
                <m:rPr>
                  <m:sty m:val="p"/>
                </m:rPr>
                <w:rPr>
                  <w:rFonts w:ascii="Cambria Math" w:hAnsi="Cambria Math"/>
                </w:rPr>
                <m:t>3-2</m:t>
              </m:r>
              <m:r>
                <m:rPr>
                  <m:sty m:val="p"/>
                </m:rPr>
                <w:rPr>
                  <w:rFonts w:ascii="Cambria Math" w:hAnsi="Cambria Math"/>
                </w:rPr>
                <m:t>）</m:t>
              </m:r>
            </m:e>
          </m:eqArr>
        </m:oMath>
      </m:oMathPara>
    </w:p>
    <w:p w14:paraId="20285F4E" w14:textId="77777777" w:rsidR="004E35A0" w:rsidRPr="00061B0D" w:rsidRDefault="00B554F3" w:rsidP="00C30558">
      <w:pPr>
        <w:ind w:firstLine="480"/>
      </w:pPr>
      <w:r w:rsidRPr="00061B0D">
        <w:rPr>
          <w:rFonts w:hint="eastAsia"/>
        </w:rPr>
        <w:t>其中，</w:t>
      </w:r>
      <m:oMath>
        <m:r>
          <w:rPr>
            <w:rFonts w:ascii="Cambria Math" w:hAnsi="Cambria Math"/>
          </w:rPr>
          <m:t>WCA</m:t>
        </m:r>
      </m:oMath>
      <w:r w:rsidRPr="00061B0D">
        <w:t>表示</w:t>
      </w:r>
      <w:r w:rsidR="004E35A0" w:rsidRPr="00061B0D">
        <w:rPr>
          <w:rFonts w:hint="eastAsia"/>
        </w:rPr>
        <w:t>公司在</w:t>
      </w:r>
      <w:r w:rsidR="004E35A0" w:rsidRPr="00061B0D">
        <w:t>t</w:t>
      </w:r>
      <w:r w:rsidR="004E35A0" w:rsidRPr="00061B0D">
        <w:rPr>
          <w:rFonts w:hint="eastAsia"/>
        </w:rPr>
        <w:t>年度的</w:t>
      </w:r>
      <w:r w:rsidRPr="00061B0D">
        <w:t>营运资本变化</w:t>
      </w:r>
      <w:r w:rsidRPr="00061B0D">
        <w:rPr>
          <w:rFonts w:hint="eastAsia"/>
        </w:rPr>
        <w:t>量</w:t>
      </w:r>
      <w:r w:rsidRPr="00061B0D">
        <w:t>，</w:t>
      </w:r>
      <w:r w:rsidRPr="00061B0D">
        <w:rPr>
          <w:rFonts w:hint="eastAsia"/>
        </w:rPr>
        <w:t>具体</w:t>
      </w:r>
      <w:r w:rsidR="00091E28" w:rsidRPr="00061B0D">
        <w:rPr>
          <w:rFonts w:hint="eastAsia"/>
        </w:rPr>
        <w:t>计算公式为：</w:t>
      </w:r>
      <m:oMath>
        <m:r>
          <m:rPr>
            <m:sty m:val="p"/>
          </m:rPr>
          <w:rPr>
            <w:rFonts w:ascii="Cambria Math" w:hAnsi="Cambria Math" w:cs="Times New Roman"/>
          </w:rPr>
          <m:t>营运资本变化量</m:t>
        </m:r>
        <m:r>
          <m:rPr>
            <m:sty m:val="p"/>
          </m:rPr>
          <w:rPr>
            <w:rFonts w:ascii="Cambria Math" w:hAnsi="Cambria Math" w:cs="Times New Roman"/>
          </w:rPr>
          <m:t>=</m:t>
        </m:r>
        <m:r>
          <m:rPr>
            <m:sty m:val="p"/>
          </m:rPr>
          <w:rPr>
            <w:rFonts w:ascii="Cambria Math" w:hAnsi="Cambria Math" w:cs="Times New Roman"/>
          </w:rPr>
          <m:t>（应收账款变动额</m:t>
        </m:r>
        <m:r>
          <m:rPr>
            <m:sty m:val="p"/>
          </m:rPr>
          <w:rPr>
            <w:rFonts w:ascii="Cambria Math" w:hAnsi="Cambria Math" w:cs="Times New Roman"/>
          </w:rPr>
          <m:t>+</m:t>
        </m:r>
        <m:r>
          <m:rPr>
            <m:sty m:val="p"/>
          </m:rPr>
          <w:rPr>
            <w:rFonts w:ascii="Cambria Math" w:hAnsi="Cambria Math" w:cs="Times New Roman"/>
          </w:rPr>
          <m:t>存货变动额</m:t>
        </m:r>
        <m:r>
          <m:rPr>
            <m:sty m:val="p"/>
          </m:rPr>
          <w:rPr>
            <w:rFonts w:ascii="Cambria Math" w:eastAsia="微软雅黑" w:hAnsi="Cambria Math" w:cs="Times New Roman"/>
          </w:rPr>
          <m:t>-</m:t>
        </m:r>
        <m:r>
          <m:rPr>
            <m:sty m:val="p"/>
          </m:rPr>
          <w:rPr>
            <w:rFonts w:ascii="Cambria Math" w:hAnsi="Cambria Math" w:cs="Times New Roman"/>
          </w:rPr>
          <m:t>应付账款变动额</m:t>
        </m:r>
        <m:r>
          <m:rPr>
            <m:sty m:val="p"/>
          </m:rPr>
          <w:rPr>
            <w:rFonts w:ascii="Cambria Math" w:eastAsia="微软雅黑" w:hAnsi="Cambria Math" w:cs="Times New Roman"/>
          </w:rPr>
          <m:t>-</m:t>
        </m:r>
        <m:r>
          <m:rPr>
            <m:sty m:val="p"/>
          </m:rPr>
          <w:rPr>
            <w:rFonts w:ascii="Cambria Math" w:hAnsi="Cambria Math" w:cs="Times New Roman"/>
          </w:rPr>
          <m:t>应付</m:t>
        </m:r>
      </m:oMath>
    </w:p>
    <w:p w14:paraId="0BF3B885" w14:textId="0BCAC0B0" w:rsidR="00FA602A" w:rsidRPr="00061B0D" w:rsidRDefault="00091E28" w:rsidP="00C30558">
      <w:pPr>
        <w:ind w:firstLineChars="0" w:firstLine="0"/>
        <w:rPr>
          <w:vertAlign w:val="subscript"/>
        </w:rPr>
      </w:pPr>
      <m:oMath>
        <m:r>
          <m:rPr>
            <m:sty m:val="p"/>
          </m:rPr>
          <w:rPr>
            <w:rFonts w:ascii="Cambria Math" w:hAnsi="Cambria Math" w:cs="Times New Roman"/>
          </w:rPr>
          <m:t>税款变动额</m:t>
        </m:r>
        <m:r>
          <m:rPr>
            <m:sty m:val="p"/>
          </m:rPr>
          <w:rPr>
            <w:rFonts w:ascii="Cambria Math" w:hAnsi="Cambria Math" w:cs="Times New Roman"/>
          </w:rPr>
          <m:t>+</m:t>
        </m:r>
        <m:r>
          <m:rPr>
            <m:sty m:val="p"/>
          </m:rPr>
          <w:rPr>
            <w:rFonts w:ascii="Cambria Math" w:hAnsi="Cambria Math" w:cs="Times New Roman"/>
          </w:rPr>
          <m:t>其他流动资产变动额）</m:t>
        </m:r>
      </m:oMath>
      <w:r w:rsidR="004E35A0" w:rsidRPr="00061B0D">
        <w:rPr>
          <w:rFonts w:hint="eastAsia"/>
        </w:rPr>
        <w:t>；</w:t>
      </w:r>
      <m:oMath>
        <m:sSub>
          <m:sSubPr>
            <m:ctrlPr>
              <w:rPr>
                <w:rFonts w:ascii="Cambria Math" w:hAnsi="Cambria Math"/>
                <w:i/>
              </w:rPr>
            </m:ctrlPr>
          </m:sSubPr>
          <m:e>
            <m:r>
              <w:rPr>
                <w:rFonts w:ascii="Cambria Math" w:hAnsi="Cambria Math"/>
              </w:rPr>
              <m:t>A</m:t>
            </m:r>
          </m:e>
          <m:sub>
            <m:eqArr>
              <m:eqArrPr>
                <m:ctrlPr>
                  <w:rPr>
                    <w:rFonts w:ascii="Cambria Math" w:hAnsi="Cambria Math"/>
                    <w:i/>
                  </w:rPr>
                </m:ctrlPr>
              </m:eqArrPr>
              <m:e>
                <m:r>
                  <w:rPr>
                    <w:rFonts w:ascii="Cambria Math" w:hAnsi="Cambria Math"/>
                  </w:rPr>
                  <m:t>i,t</m:t>
                </m:r>
              </m:e>
            </m:eqArr>
            <m:r>
              <w:rPr>
                <w:rFonts w:ascii="Cambria Math" w:hAnsi="Cambria Math"/>
              </w:rPr>
              <m:t>-1</m:t>
            </m:r>
          </m:sub>
        </m:sSub>
      </m:oMath>
      <w:r w:rsidR="004E35A0" w:rsidRPr="00061B0D">
        <w:rPr>
          <w:rFonts w:hint="eastAsia"/>
        </w:rPr>
        <w:t>表示</w:t>
      </w:r>
      <w:r w:rsidR="004E35A0" w:rsidRPr="00061B0D">
        <w:t>用</w:t>
      </w:r>
      <w:r w:rsidR="004E35A0" w:rsidRPr="00061B0D">
        <w:t>t-1</w:t>
      </w:r>
      <w:r w:rsidR="004E35A0" w:rsidRPr="00061B0D">
        <w:t>期</w:t>
      </w:r>
      <w:r w:rsidR="004E35A0" w:rsidRPr="00061B0D">
        <w:rPr>
          <w:rFonts w:hint="eastAsia"/>
        </w:rPr>
        <w:t>的</w:t>
      </w:r>
      <w:r w:rsidR="004E35A0" w:rsidRPr="00061B0D">
        <w:t>期末总资产消除规模效应</w:t>
      </w:r>
      <w:r w:rsidR="00B554F3" w:rsidRPr="00061B0D">
        <w:t>；</w:t>
      </w:r>
      <m:oMath>
        <m:r>
          <w:rPr>
            <w:rFonts w:ascii="Cambria Math" w:hAnsi="Cambria Math"/>
          </w:rPr>
          <m:t>CFO</m:t>
        </m:r>
      </m:oMath>
      <w:r w:rsidR="004E35A0" w:rsidRPr="00061B0D">
        <w:rPr>
          <w:rFonts w:hint="eastAsia"/>
        </w:rPr>
        <w:t>表示</w:t>
      </w:r>
      <w:r w:rsidR="00B554F3" w:rsidRPr="00061B0D">
        <w:t>经营活动现金流净额；</w:t>
      </w:r>
      <m:oMath>
        <m:sSub>
          <m:sSubPr>
            <m:ctrlPr>
              <w:rPr>
                <w:rFonts w:ascii="Cambria Math" w:hAnsi="Cambria Math"/>
                <w:i/>
              </w:rPr>
            </m:ctrlPr>
          </m:sSubPr>
          <m:e>
            <m:r>
              <m:rPr>
                <m:sty m:val="p"/>
              </m:rPr>
              <w:rPr>
                <w:rFonts w:ascii="Cambria Math" w:hAnsi="Cambria Math"/>
              </w:rPr>
              <w:sym w:font="Symbol" w:char="F065"/>
            </m:r>
          </m:e>
          <m:sub>
            <m:r>
              <w:rPr>
                <w:rFonts w:ascii="Cambria Math" w:hAnsi="Cambria Math"/>
                <w:vertAlign w:val="subscript"/>
              </w:rPr>
              <m:t>it</m:t>
            </m:r>
          </m:sub>
        </m:sSub>
      </m:oMath>
      <w:r w:rsidR="004E35A0" w:rsidRPr="00061B0D">
        <w:rPr>
          <w:rFonts w:hint="eastAsia"/>
        </w:rPr>
        <w:t>代表</w:t>
      </w:r>
      <w:r w:rsidR="00B554F3" w:rsidRPr="00061B0D">
        <w:t>回归残差，</w:t>
      </w:r>
      <w:r w:rsidR="004E35A0" w:rsidRPr="00061B0D">
        <w:rPr>
          <w:rFonts w:hint="eastAsia"/>
        </w:rPr>
        <w:t>其</w:t>
      </w:r>
      <w:r w:rsidR="00B554F3" w:rsidRPr="00061B0D">
        <w:t>绝对值越大，</w:t>
      </w:r>
      <w:r w:rsidR="004E35A0" w:rsidRPr="00061B0D">
        <w:rPr>
          <w:rFonts w:hint="eastAsia"/>
        </w:rPr>
        <w:t>则</w:t>
      </w:r>
      <w:r w:rsidR="00C30558" w:rsidRPr="00061B0D">
        <w:rPr>
          <w:rFonts w:hint="eastAsia"/>
        </w:rPr>
        <w:t>公司的</w:t>
      </w:r>
      <w:r w:rsidR="00B554F3" w:rsidRPr="00061B0D">
        <w:t>盈余管理</w:t>
      </w:r>
      <w:r w:rsidR="00C30558" w:rsidRPr="00061B0D">
        <w:rPr>
          <w:rFonts w:hint="eastAsia"/>
        </w:rPr>
        <w:t>水平越高</w:t>
      </w:r>
      <w:r w:rsidR="00B554F3" w:rsidRPr="00061B0D">
        <w:t>，会计信息质量越低</w:t>
      </w:r>
      <w:r w:rsidR="004E35A0" w:rsidRPr="00061B0D">
        <w:rPr>
          <w:rFonts w:hint="eastAsia"/>
        </w:rPr>
        <w:t>。</w:t>
      </w:r>
    </w:p>
    <w:p w14:paraId="2174A9D7" w14:textId="77777777" w:rsidR="00FA602A" w:rsidRPr="00061B0D" w:rsidRDefault="00B554F3">
      <w:pPr>
        <w:pStyle w:val="3"/>
      </w:pPr>
      <w:r w:rsidRPr="00061B0D">
        <w:rPr>
          <w:rFonts w:hint="eastAsia"/>
        </w:rPr>
        <w:t>模型设计</w:t>
      </w:r>
    </w:p>
    <w:p w14:paraId="13A47094" w14:textId="46E4DCFF" w:rsidR="00FA602A" w:rsidRPr="00061B0D" w:rsidRDefault="00B554F3">
      <w:pPr>
        <w:ind w:firstLine="480"/>
      </w:pPr>
      <w:r w:rsidRPr="00061B0D">
        <w:rPr>
          <w:rFonts w:hint="eastAsia"/>
        </w:rPr>
        <w:t>为</w:t>
      </w:r>
      <w:r w:rsidR="007B3412" w:rsidRPr="00061B0D">
        <w:rPr>
          <w:rFonts w:hint="eastAsia"/>
        </w:rPr>
        <w:t>尽可能减轻</w:t>
      </w:r>
      <w:r w:rsidR="00C153C8" w:rsidRPr="00061B0D">
        <w:rPr>
          <w:rFonts w:hint="eastAsia"/>
        </w:rPr>
        <w:t>数据内生性问题对研究的干扰作用，科学评估</w:t>
      </w:r>
      <w:r w:rsidRPr="00061B0D">
        <w:rPr>
          <w:rFonts w:hint="eastAsia"/>
        </w:rPr>
        <w:t>财政部随机检查对上市公司投资效率的</w:t>
      </w:r>
      <w:r w:rsidR="004E35A0" w:rsidRPr="00061B0D">
        <w:rPr>
          <w:rFonts w:hint="eastAsia"/>
        </w:rPr>
        <w:t>政策效果</w:t>
      </w:r>
      <w:r w:rsidRPr="00061B0D">
        <w:rPr>
          <w:rFonts w:hint="eastAsia"/>
        </w:rPr>
        <w:t>，本课题</w:t>
      </w:r>
      <w:r w:rsidR="00C153C8" w:rsidRPr="00061B0D">
        <w:rPr>
          <w:rFonts w:hint="eastAsia"/>
        </w:rPr>
        <w:t>选</w:t>
      </w:r>
      <w:r w:rsidRPr="00061B0D">
        <w:rPr>
          <w:rFonts w:hint="eastAsia"/>
        </w:rPr>
        <w:t>用双重差分模型</w:t>
      </w:r>
      <w:r w:rsidR="00C153C8" w:rsidRPr="00061B0D">
        <w:rPr>
          <w:rFonts w:hint="eastAsia"/>
        </w:rPr>
        <w:t>对</w:t>
      </w:r>
      <w:r w:rsidRPr="00061B0D">
        <w:rPr>
          <w:rFonts w:hint="eastAsia"/>
        </w:rPr>
        <w:t>财政部门会计监督的有效性</w:t>
      </w:r>
      <w:r w:rsidR="00C153C8" w:rsidRPr="00061B0D">
        <w:rPr>
          <w:rFonts w:hint="eastAsia"/>
        </w:rPr>
        <w:t>进行了检验</w:t>
      </w:r>
      <w:r w:rsidRPr="00061B0D">
        <w:rPr>
          <w:rFonts w:hint="eastAsia"/>
        </w:rPr>
        <w:t>，参考柳光强和王迪（</w:t>
      </w:r>
      <w:r w:rsidRPr="00061B0D">
        <w:rPr>
          <w:rFonts w:hint="eastAsia"/>
        </w:rPr>
        <w:t>2021</w:t>
      </w:r>
      <w:r w:rsidRPr="00061B0D">
        <w:rPr>
          <w:rFonts w:hint="eastAsia"/>
        </w:rPr>
        <w:t>）设计模型如下：</w:t>
      </w:r>
    </w:p>
    <w:bookmarkStart w:id="421" w:name="_Hlk102852796"/>
    <w:p w14:paraId="267F9E95" w14:textId="77777777" w:rsidR="00FA602A" w:rsidRPr="00061B0D" w:rsidRDefault="00593B94">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Abs</m:t>
                  </m:r>
                  <m:r>
                    <w:rPr>
                      <w:rFonts w:ascii="Cambria Math" w:hAnsi="Cambria Math" w:hint="eastAsia"/>
                    </w:rPr>
                    <m:t>i</m:t>
                  </m:r>
                  <m:r>
                    <w:rPr>
                      <w:rFonts w:ascii="Cambria Math" w:hAnsi="Cambria Math"/>
                    </w:rPr>
                    <m:t>nv</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Audit</m:t>
                  </m:r>
                </m:e>
                <m:sub>
                  <m:r>
                    <w:rPr>
                      <w:rFonts w:ascii="Cambria Math" w:hAnsi="Cambria Math"/>
                    </w:rPr>
                    <m:t>it</m:t>
                  </m:r>
                </m:sub>
              </m:sSub>
              <m:r>
                <m:rPr>
                  <m:sty m:val="p"/>
                </m:rPr>
                <w:rPr>
                  <w:rFonts w:ascii="Cambria Math" w:hAnsi="Cambria Math"/>
                </w:rPr>
                <m:t>×</m:t>
              </m:r>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+γ×Control</m:t>
              </m:r>
              <m:sSub>
                <m:sSubPr>
                  <m:ctrlPr>
                    <w:rPr>
                      <w:rFonts w:ascii="Cambria Math" w:hAnsi="Cambria Math"/>
                      <w:i/>
                    </w:rPr>
                  </m:ctrlPr>
                </m:sSubPr>
                <m:e>
                  <m:r>
                    <w:rPr>
                      <w:rFonts w:ascii="Cambria Math" w:hAnsi="Cambria Math"/>
                    </w:rPr>
                    <m:t>s</m:t>
                  </m:r>
                </m:e>
                <m:sub>
                  <m:r>
                    <w:rPr>
                      <w:rFonts w:ascii="Cambria Math" w:hAnsi="Cambria Math"/>
                    </w:rPr>
                    <m:t>it</m:t>
                  </m:r>
                </m:sub>
              </m:sSub>
            </m:e>
          </m:eqArr>
        </m:oMath>
      </m:oMathPara>
    </w:p>
    <w:bookmarkEnd w:id="421"/>
    <w:p w14:paraId="37CCED12" w14:textId="562045F3" w:rsidR="004E35A0" w:rsidRPr="00061B0D" w:rsidRDefault="00593B94" w:rsidP="004E35A0">
      <w:pPr>
        <w:ind w:firstLineChars="0" w:firstLine="0"/>
      </w:pPr>
      <m:oMathPara>
        <m:oMath>
          <m:eqArr>
            <m:eqArrPr>
              <m:maxDist m:val="1"/>
              <m:ctrlPr>
                <w:rPr>
                  <w:rFonts w:ascii="Cambria Math" w:hAnsi="Cambria Math"/>
                  <w:i/>
                </w:rPr>
              </m:ctrlPr>
            </m:eqArr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Year</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Industry</m:t>
                  </m:r>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rPr>
                  </m:ctrlPr>
                </m:dPr>
                <m:e>
                  <m:r>
                    <m:rPr>
                      <m:sty m:val="p"/>
                    </m:rPr>
                    <w:rPr>
                      <w:rFonts w:ascii="Cambria Math" w:hAnsi="Cambria Math"/>
                    </w:rPr>
                    <m:t>3-3</m:t>
                  </m:r>
                </m:e>
              </m:d>
            </m:e>
          </m:eqArr>
        </m:oMath>
      </m:oMathPara>
    </w:p>
    <w:p w14:paraId="7CBDBE57" w14:textId="77777777" w:rsidR="002D28D8" w:rsidRPr="00061B0D" w:rsidRDefault="002D28D8" w:rsidP="002D28D8">
      <w:pPr>
        <w:ind w:firstLineChars="0" w:firstLine="420"/>
      </w:pPr>
      <w:r w:rsidRPr="00061B0D">
        <w:rPr>
          <w:rFonts w:hint="eastAsia"/>
        </w:rPr>
        <w:t>本文使用模型（</w:t>
      </w:r>
      <w:r w:rsidRPr="00061B0D">
        <w:rPr>
          <w:rFonts w:hint="eastAsia"/>
        </w:rPr>
        <w:t>3</w:t>
      </w:r>
      <w:r w:rsidRPr="00061B0D">
        <w:t>-</w:t>
      </w:r>
      <w:r w:rsidRPr="00061B0D">
        <w:rPr>
          <w:rFonts w:hint="eastAsia"/>
        </w:rPr>
        <w:t>1</w:t>
      </w:r>
      <w:r w:rsidRPr="00061B0D">
        <w:rPr>
          <w:rFonts w:hint="eastAsia"/>
        </w:rPr>
        <w:t>）的残差绝对值作为衡量投资效率的代理变量（</w:t>
      </w:r>
      <m:oMath>
        <m:r>
          <w:rPr>
            <w:rFonts w:ascii="Cambria Math" w:hAnsi="Cambria Math" w:cs="Times New Roman"/>
          </w:rPr>
          <m:t>Absinv</m:t>
        </m:r>
      </m:oMath>
      <w:r w:rsidRPr="00061B0D">
        <w:rPr>
          <w:rFonts w:hint="eastAsia"/>
        </w:rPr>
        <w:t>）。</w:t>
      </w:r>
      <m:oMath>
        <m:r>
          <w:rPr>
            <w:rFonts w:ascii="Cambria Math" w:hAnsi="Cambria Math" w:cs="Times New Roman"/>
          </w:rPr>
          <m:t>Absinv</m:t>
        </m:r>
      </m:oMath>
      <w:r w:rsidRPr="00061B0D">
        <w:rPr>
          <w:rFonts w:hint="eastAsia"/>
        </w:rPr>
        <w:t>的值越大，表示公司的投资效率越低。检查虚拟变量（</w:t>
      </w:r>
      <m:oMath>
        <m:r>
          <w:rPr>
            <w:rFonts w:ascii="Cambria Math" w:hAnsi="Cambria Math"/>
          </w:rPr>
          <m:t>Audit</m:t>
        </m:r>
      </m:oMath>
      <w:r w:rsidRPr="00061B0D">
        <w:rPr>
          <w:rFonts w:hint="eastAsia"/>
        </w:rPr>
        <w:t>），上市公司被财政部门专员办检查当年以及随后的年份取</w:t>
      </w:r>
      <w:r w:rsidRPr="00061B0D">
        <w:rPr>
          <w:rFonts w:hint="eastAsia"/>
        </w:rPr>
        <w:t>1</w:t>
      </w:r>
      <w:r w:rsidRPr="00061B0D">
        <w:rPr>
          <w:rFonts w:hint="eastAsia"/>
        </w:rPr>
        <w:t>，之前取</w:t>
      </w:r>
      <w:r w:rsidRPr="00061B0D">
        <w:rPr>
          <w:rFonts w:hint="eastAsia"/>
        </w:rPr>
        <w:t>0</w:t>
      </w:r>
      <w:r w:rsidRPr="00061B0D">
        <w:rPr>
          <w:rFonts w:hint="eastAsia"/>
        </w:rPr>
        <w:t>；实验组虚拟变量</w:t>
      </w:r>
      <w:bookmarkStart w:id="422" w:name="_Hlk102916548"/>
      <w:r w:rsidRPr="00061B0D">
        <w:rPr>
          <w:rFonts w:hint="eastAsia"/>
        </w:rPr>
        <w:t>（</w:t>
      </w:r>
      <m:oMath>
        <m:r>
          <w:rPr>
            <w:rFonts w:ascii="Cambria Math" w:hAnsi="Cambria Math"/>
          </w:rPr>
          <m:t>Post</m:t>
        </m:r>
      </m:oMath>
      <w:r w:rsidRPr="00061B0D">
        <w:rPr>
          <w:rFonts w:hint="eastAsia"/>
        </w:rPr>
        <w:t>）</w:t>
      </w:r>
      <w:bookmarkEnd w:id="422"/>
      <w:r w:rsidRPr="00061B0D">
        <w:rPr>
          <w:rFonts w:hint="eastAsia"/>
        </w:rPr>
        <w:t>，上市公司被检查的企业取</w:t>
      </w:r>
      <w:r w:rsidRPr="00061B0D">
        <w:rPr>
          <w:rFonts w:hint="eastAsia"/>
        </w:rPr>
        <w:t>1</w:t>
      </w:r>
      <w:r w:rsidRPr="00061B0D">
        <w:rPr>
          <w:rFonts w:hint="eastAsia"/>
        </w:rPr>
        <w:t>，未被检查的上市公司取</w:t>
      </w:r>
      <w:r w:rsidRPr="00061B0D">
        <w:rPr>
          <w:rFonts w:hint="eastAsia"/>
        </w:rPr>
        <w:t>0</w:t>
      </w:r>
      <w:r w:rsidRPr="00061B0D">
        <w:rPr>
          <w:rFonts w:hint="eastAsia"/>
        </w:rPr>
        <w:t>。（</w:t>
      </w:r>
      <m:oMath>
        <m:r>
          <w:rPr>
            <w:rFonts w:ascii="Cambria Math" w:hAnsi="Cambria Math"/>
          </w:rPr>
          <m:t>Audit</m:t>
        </m:r>
        <m:r>
          <m:rPr>
            <m:sty m:val="p"/>
          </m:rPr>
          <w:rPr>
            <w:rFonts w:ascii="Cambria Math" w:hAnsi="Cambria Math"/>
          </w:rPr>
          <m:t>*</m:t>
        </m:r>
        <m:r>
          <w:rPr>
            <w:rFonts w:ascii="Cambria Math" w:hAnsi="Cambria Math"/>
          </w:rPr>
          <m:t>Post</m:t>
        </m:r>
      </m:oMath>
      <w:r w:rsidRPr="00061B0D">
        <w:rPr>
          <w:rFonts w:hint="eastAsia"/>
        </w:rPr>
        <w:t>）为检查变量（</w:t>
      </w:r>
      <m:oMath>
        <m:r>
          <w:rPr>
            <w:rFonts w:ascii="Cambria Math" w:hAnsi="Cambria Math"/>
          </w:rPr>
          <m:t>Audit</m:t>
        </m:r>
      </m:oMath>
      <w:r w:rsidRPr="00061B0D">
        <w:rPr>
          <w:rFonts w:hint="eastAsia"/>
        </w:rPr>
        <w:t>）与实验组虚拟变量（</w:t>
      </w:r>
      <m:oMath>
        <m:r>
          <w:rPr>
            <w:rFonts w:ascii="Cambria Math" w:hAnsi="Cambria Math"/>
          </w:rPr>
          <m:t>Post</m:t>
        </m:r>
      </m:oMath>
      <w:r w:rsidRPr="00061B0D">
        <w:rPr>
          <w:rFonts w:hint="eastAsia"/>
        </w:rPr>
        <w:t>）的交互项，其系数用于度量财政部随机检查对企业非效率投资的净效应。</w:t>
      </w:r>
    </w:p>
    <w:p w14:paraId="163C0C24" w14:textId="77777777" w:rsidR="002D28D8" w:rsidRPr="00061B0D" w:rsidRDefault="002D28D8" w:rsidP="002D28D8">
      <w:pPr>
        <w:ind w:firstLine="480"/>
      </w:pPr>
      <w:r w:rsidRPr="00061B0D">
        <w:rPr>
          <w:rFonts w:hint="eastAsia"/>
        </w:rPr>
        <w:lastRenderedPageBreak/>
        <w:t>此外，借鉴代</w:t>
      </w:r>
      <w:proofErr w:type="gramStart"/>
      <w:r w:rsidRPr="00061B0D">
        <w:rPr>
          <w:rFonts w:hint="eastAsia"/>
        </w:rPr>
        <w:t>昀</w:t>
      </w:r>
      <w:proofErr w:type="gramEnd"/>
      <w:r w:rsidRPr="00061B0D">
        <w:rPr>
          <w:rFonts w:hint="eastAsia"/>
        </w:rPr>
        <w:t>昊和孔东民（</w:t>
      </w:r>
      <w:r w:rsidRPr="00061B0D">
        <w:rPr>
          <w:rFonts w:hint="eastAsia"/>
        </w:rPr>
        <w:t>2</w:t>
      </w:r>
      <w:r w:rsidRPr="00061B0D">
        <w:t>017</w:t>
      </w:r>
      <w:r w:rsidRPr="00061B0D">
        <w:rPr>
          <w:rFonts w:hint="eastAsia"/>
        </w:rPr>
        <w:t>）、陈运森和黄健峤（</w:t>
      </w:r>
      <w:r w:rsidRPr="00061B0D">
        <w:rPr>
          <w:rFonts w:hint="eastAsia"/>
        </w:rPr>
        <w:t>2</w:t>
      </w:r>
      <w:r w:rsidRPr="00061B0D">
        <w:t>019</w:t>
      </w:r>
      <w:r w:rsidRPr="00061B0D">
        <w:rPr>
          <w:rFonts w:hint="eastAsia"/>
        </w:rPr>
        <w:t>）的研究，本课题引入如下控制变量（</w:t>
      </w:r>
      <m:oMath>
        <m:r>
          <w:rPr>
            <w:rFonts w:ascii="Cambria Math" w:hAnsi="Cambria Math"/>
          </w:rPr>
          <m:t>Controls</m:t>
        </m:r>
      </m:oMath>
      <w:r w:rsidRPr="00061B0D">
        <w:rPr>
          <w:rFonts w:hint="eastAsia"/>
        </w:rPr>
        <w:t>）</w:t>
      </w:r>
      <w:r w:rsidRPr="00061B0D">
        <w:rPr>
          <w:rFonts w:hint="eastAsia"/>
        </w:rPr>
        <w:t>:</w:t>
      </w:r>
    </w:p>
    <w:p w14:paraId="61140FDC" w14:textId="5DA54480" w:rsidR="004E35A0" w:rsidRPr="00061B0D" w:rsidRDefault="002D28D8" w:rsidP="002D28D8">
      <w:pPr>
        <w:ind w:firstLineChars="0" w:firstLine="420"/>
      </w:pPr>
      <w:r w:rsidRPr="00061B0D">
        <w:rPr>
          <w:rFonts w:hint="eastAsia"/>
        </w:rPr>
        <w:t>企业自身特点方面，引入公司规模</w:t>
      </w:r>
      <m:oMath>
        <m:r>
          <m:rPr>
            <m:sty m:val="p"/>
          </m:rPr>
          <w:rPr>
            <w:rFonts w:ascii="Cambria Math" w:hAnsi="Cambria Math"/>
          </w:rPr>
          <m:t xml:space="preserve"> </m:t>
        </m:r>
        <m:r>
          <w:rPr>
            <w:rFonts w:ascii="Cambria Math" w:hAnsi="Cambria Math"/>
          </w:rPr>
          <m:t>Size</m:t>
        </m:r>
      </m:oMath>
      <w:r w:rsidRPr="00061B0D">
        <w:rPr>
          <w:rFonts w:hint="eastAsia"/>
        </w:rPr>
        <w:t>、偿债能力</w:t>
      </w:r>
      <m:oMath>
        <m:r>
          <m:rPr>
            <m:sty m:val="p"/>
          </m:rPr>
          <w:rPr>
            <w:rFonts w:ascii="Cambria Math" w:hAnsi="Cambria Math"/>
          </w:rPr>
          <m:t xml:space="preserve"> </m:t>
        </m:r>
        <m:r>
          <w:rPr>
            <w:rFonts w:ascii="Cambria Math" w:hAnsi="Cambria Math"/>
          </w:rPr>
          <m:t>Lev</m:t>
        </m:r>
      </m:oMath>
      <w:r w:rsidRPr="00061B0D">
        <w:rPr>
          <w:rFonts w:hint="eastAsia"/>
        </w:rPr>
        <w:t>、现金持有量</w:t>
      </w:r>
      <m:oMath>
        <m:r>
          <m:rPr>
            <m:sty m:val="p"/>
          </m:rPr>
          <w:rPr>
            <w:rFonts w:ascii="Cambria Math" w:hAnsi="Cambria Math"/>
          </w:rPr>
          <m:t xml:space="preserve"> </m:t>
        </m:r>
        <m:r>
          <w:rPr>
            <w:rFonts w:ascii="Cambria Math" w:hAnsi="Cambria Math"/>
          </w:rPr>
          <m:t>Cash</m:t>
        </m:r>
      </m:oMath>
      <w:r w:rsidRPr="00061B0D">
        <w:rPr>
          <w:rFonts w:hint="eastAsia"/>
        </w:rPr>
        <w:t>。同时，为了控制公司的成长机会和盈利能力，本课题引入净营运现金流</w:t>
      </w:r>
      <m:oMath>
        <m:r>
          <m:rPr>
            <m:sty m:val="p"/>
          </m:rPr>
          <w:rPr>
            <w:rFonts w:ascii="Cambria Math" w:hAnsi="Cambria Math"/>
          </w:rPr>
          <m:t xml:space="preserve"> </m:t>
        </m:r>
        <m:r>
          <w:rPr>
            <w:rFonts w:ascii="Cambria Math" w:hAnsi="Cambria Math"/>
          </w:rPr>
          <m:t>Cfo</m:t>
        </m:r>
      </m:oMath>
      <w:r w:rsidRPr="00061B0D">
        <w:rPr>
          <w:rFonts w:hint="eastAsia"/>
        </w:rPr>
        <w:t>、年回报率</w:t>
      </w:r>
      <m:oMath>
        <m:r>
          <m:rPr>
            <m:sty m:val="p"/>
          </m:rPr>
          <w:rPr>
            <w:rFonts w:ascii="Cambria Math" w:hAnsi="Cambria Math"/>
          </w:rPr>
          <m:t xml:space="preserve"> </m:t>
        </m:r>
        <m:r>
          <w:rPr>
            <w:rFonts w:ascii="Cambria Math" w:hAnsi="Cambria Math"/>
          </w:rPr>
          <m:t>ROA</m:t>
        </m:r>
      </m:oMath>
      <w:r w:rsidRPr="00061B0D">
        <w:rPr>
          <w:rFonts w:hint="eastAsia"/>
        </w:rPr>
        <w:t>、账面市值比</w:t>
      </w:r>
      <m:oMath>
        <m:r>
          <m:rPr>
            <m:sty m:val="p"/>
          </m:rPr>
          <w:rPr>
            <w:rFonts w:ascii="Cambria Math" w:hAnsi="Cambria Math"/>
          </w:rPr>
          <m:t xml:space="preserve"> </m:t>
        </m:r>
        <m:r>
          <w:rPr>
            <w:rFonts w:ascii="Cambria Math" w:hAnsi="Cambria Math"/>
          </w:rPr>
          <m:t>MB</m:t>
        </m:r>
      </m:oMath>
      <w:r w:rsidRPr="00061B0D">
        <w:rPr>
          <w:rFonts w:hint="eastAsia"/>
        </w:rPr>
        <w:t>和资产回报率</w:t>
      </w:r>
      <m:oMath>
        <m:r>
          <m:rPr>
            <m:sty m:val="p"/>
          </m:rPr>
          <w:rPr>
            <w:rFonts w:ascii="Cambria Math" w:hAnsi="Cambria Math"/>
          </w:rPr>
          <m:t xml:space="preserve"> </m:t>
        </m:r>
        <m:r>
          <w:rPr>
            <w:rFonts w:ascii="Cambria Math" w:hAnsi="Cambria Math"/>
          </w:rPr>
          <m:t>ROA</m:t>
        </m:r>
      </m:oMath>
      <w:r w:rsidRPr="00061B0D">
        <w:rPr>
          <w:rFonts w:hint="eastAsia"/>
        </w:rPr>
        <w:t>四个变量。公司治理方面，本课题控制了董事会规模</w:t>
      </w:r>
      <m:oMath>
        <m:r>
          <m:rPr>
            <m:sty m:val="p"/>
          </m:rPr>
          <w:rPr>
            <w:rFonts w:ascii="Cambria Math" w:hAnsi="Cambria Math"/>
          </w:rPr>
          <m:t xml:space="preserve"> </m:t>
        </m:r>
        <m:r>
          <w:rPr>
            <w:rFonts w:ascii="Cambria Math" w:hAnsi="Cambria Math"/>
          </w:rPr>
          <m:t>Boardsize</m:t>
        </m:r>
      </m:oMath>
      <w:r w:rsidRPr="00061B0D">
        <w:rPr>
          <w:rFonts w:hint="eastAsia"/>
        </w:rPr>
        <w:t>、两职合一</w:t>
      </w:r>
      <m:oMath>
        <m:r>
          <m:rPr>
            <m:sty m:val="p"/>
          </m:rPr>
          <w:rPr>
            <w:rFonts w:ascii="Cambria Math" w:hAnsi="Cambria Math"/>
          </w:rPr>
          <m:t xml:space="preserve"> </m:t>
        </m:r>
        <m:r>
          <w:rPr>
            <w:rFonts w:ascii="Cambria Math" w:hAnsi="Cambria Math"/>
          </w:rPr>
          <m:t>Dual</m:t>
        </m:r>
      </m:oMath>
      <w:r w:rsidRPr="00061B0D">
        <w:rPr>
          <w:rFonts w:hint="eastAsia"/>
        </w:rPr>
        <w:t>、管理层持股</w:t>
      </w:r>
      <m:oMath>
        <m:r>
          <m:rPr>
            <m:sty m:val="p"/>
          </m:rPr>
          <w:rPr>
            <w:rFonts w:ascii="Cambria Math" w:hAnsi="Cambria Math"/>
          </w:rPr>
          <m:t xml:space="preserve"> </m:t>
        </m:r>
        <m:r>
          <w:rPr>
            <w:rFonts w:ascii="Cambria Math" w:hAnsi="Cambria Math"/>
          </w:rPr>
          <m:t>M</m:t>
        </m:r>
        <m:r>
          <w:rPr>
            <w:rFonts w:ascii="Cambria Math" w:hAnsi="Cambria Math" w:hint="eastAsia"/>
          </w:rPr>
          <m:t>an</m:t>
        </m:r>
        <m:r>
          <w:rPr>
            <w:rFonts w:ascii="Cambria Math" w:hAnsi="Cambria Math"/>
          </w:rPr>
          <m:t>ho</m:t>
        </m:r>
      </m:oMath>
      <w:r w:rsidRPr="00061B0D">
        <w:rPr>
          <w:rFonts w:hint="eastAsia"/>
        </w:rPr>
        <w:t>和独立董事比例</w:t>
      </w:r>
      <m:oMath>
        <m:r>
          <m:rPr>
            <m:sty m:val="p"/>
          </m:rPr>
          <w:rPr>
            <w:rFonts w:ascii="Cambria Math" w:hAnsi="Cambria Math"/>
          </w:rPr>
          <m:t xml:space="preserve"> </m:t>
        </m:r>
        <m:r>
          <w:rPr>
            <w:rFonts w:ascii="Cambria Math" w:hAnsi="Cambria Math"/>
          </w:rPr>
          <m:t>Indirrec</m:t>
        </m:r>
      </m:oMath>
      <w:r w:rsidRPr="00061B0D">
        <w:rPr>
          <w:rFonts w:hint="eastAsia"/>
        </w:rPr>
        <w:t>。</w:t>
      </w:r>
    </w:p>
    <w:p w14:paraId="7331A174" w14:textId="4B067E3F" w:rsidR="00860580" w:rsidRPr="00061B0D" w:rsidRDefault="00860580" w:rsidP="00860580">
      <w:pPr>
        <w:keepNext/>
        <w:spacing w:beforeLines="50" w:before="120" w:afterLines="50" w:after="120" w:line="240" w:lineRule="auto"/>
        <w:ind w:firstLineChars="0" w:firstLine="0"/>
        <w:jc w:val="center"/>
        <w:rPr>
          <w:rFonts w:eastAsia="黑体" w:cs="Times New Roman"/>
          <w:sz w:val="21"/>
        </w:rPr>
      </w:pPr>
      <w:r w:rsidRPr="00061B0D">
        <w:rPr>
          <w:rFonts w:eastAsia="黑体" w:cs="Times New Roman" w:hint="eastAsia"/>
          <w:sz w:val="21"/>
        </w:rPr>
        <w:t>表</w:t>
      </w:r>
      <w:r w:rsidR="00084FCA">
        <w:rPr>
          <w:rFonts w:eastAsia="黑体" w:cs="Times New Roman" w:hint="eastAsia"/>
          <w:sz w:val="21"/>
        </w:rPr>
        <w:t>4</w:t>
      </w:r>
      <w:r w:rsidR="00084FCA">
        <w:rPr>
          <w:rFonts w:eastAsia="黑体" w:cs="Times New Roman"/>
          <w:sz w:val="21"/>
        </w:rPr>
        <w:t>-</w:t>
      </w:r>
      <w:r w:rsidRPr="00061B0D">
        <w:rPr>
          <w:rFonts w:eastAsia="黑体" w:cs="Times New Roman"/>
          <w:sz w:val="21"/>
        </w:rPr>
        <w:fldChar w:fldCharType="begin"/>
      </w:r>
      <w:r w:rsidRPr="00061B0D">
        <w:rPr>
          <w:rFonts w:eastAsia="黑体" w:cs="Times New Roman"/>
          <w:sz w:val="21"/>
        </w:rPr>
        <w:instrText xml:space="preserve"> </w:instrText>
      </w:r>
      <w:r w:rsidRPr="00061B0D">
        <w:rPr>
          <w:rFonts w:eastAsia="黑体" w:cs="Times New Roman" w:hint="eastAsia"/>
          <w:sz w:val="21"/>
        </w:rPr>
        <w:instrText xml:space="preserve">SEQ </w:instrText>
      </w:r>
      <w:r w:rsidRPr="00061B0D">
        <w:rPr>
          <w:rFonts w:eastAsia="黑体" w:cs="Times New Roman" w:hint="eastAsia"/>
          <w:sz w:val="21"/>
        </w:rPr>
        <w:instrText>表</w:instrText>
      </w:r>
      <w:r w:rsidRPr="00061B0D">
        <w:rPr>
          <w:rFonts w:eastAsia="黑体" w:cs="Times New Roman" w:hint="eastAsia"/>
          <w:sz w:val="21"/>
        </w:rPr>
        <w:instrText xml:space="preserve"> \* ARABIC</w:instrText>
      </w:r>
      <w:r w:rsidRPr="00061B0D">
        <w:rPr>
          <w:rFonts w:eastAsia="黑体" w:cs="Times New Roman"/>
          <w:sz w:val="21"/>
        </w:rPr>
        <w:instrText xml:space="preserve"> </w:instrText>
      </w:r>
      <w:r w:rsidRPr="00061B0D">
        <w:rPr>
          <w:rFonts w:eastAsia="黑体" w:cs="Times New Roman"/>
          <w:sz w:val="21"/>
        </w:rPr>
        <w:fldChar w:fldCharType="separate"/>
      </w:r>
      <w:r w:rsidR="00474337">
        <w:rPr>
          <w:rFonts w:eastAsia="黑体" w:cs="Times New Roman"/>
          <w:noProof/>
          <w:sz w:val="21"/>
        </w:rPr>
        <w:t>1</w:t>
      </w:r>
      <w:r w:rsidRPr="00061B0D">
        <w:rPr>
          <w:rFonts w:eastAsia="黑体" w:cs="Times New Roman"/>
          <w:sz w:val="21"/>
        </w:rPr>
        <w:fldChar w:fldCharType="end"/>
      </w:r>
      <w:r w:rsidRPr="00061B0D">
        <w:rPr>
          <w:rFonts w:eastAsia="黑体" w:cs="Times New Roman"/>
          <w:sz w:val="21"/>
        </w:rPr>
        <w:t xml:space="preserve"> </w:t>
      </w:r>
      <w:r w:rsidRPr="00061B0D">
        <w:rPr>
          <w:rFonts w:eastAsia="黑体" w:cs="Times New Roman" w:hint="eastAsia"/>
          <w:sz w:val="21"/>
        </w:rPr>
        <w:t>变量定义表</w:t>
      </w:r>
    </w:p>
    <w:tbl>
      <w:tblPr>
        <w:tblStyle w:val="23"/>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270"/>
        <w:gridCol w:w="1762"/>
        <w:gridCol w:w="1281"/>
        <w:gridCol w:w="4215"/>
      </w:tblGrid>
      <w:tr w:rsidR="00061B0D" w:rsidRPr="00061B0D" w14:paraId="0F2B668A" w14:textId="77777777" w:rsidTr="00D83CAD">
        <w:trPr>
          <w:trHeight w:val="227"/>
        </w:trPr>
        <w:tc>
          <w:tcPr>
            <w:tcW w:w="745" w:type="pct"/>
            <w:tcBorders>
              <w:top w:val="single" w:sz="8" w:space="0" w:color="auto"/>
              <w:bottom w:val="single" w:sz="6" w:space="0" w:color="auto"/>
            </w:tcBorders>
            <w:vAlign w:val="center"/>
          </w:tcPr>
          <w:p w14:paraId="520BD7A0"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变量类型</w:t>
            </w:r>
          </w:p>
        </w:tc>
        <w:tc>
          <w:tcPr>
            <w:tcW w:w="1033" w:type="pct"/>
            <w:tcBorders>
              <w:top w:val="single" w:sz="8" w:space="0" w:color="auto"/>
              <w:bottom w:val="single" w:sz="6" w:space="0" w:color="auto"/>
            </w:tcBorders>
            <w:vAlign w:val="center"/>
          </w:tcPr>
          <w:p w14:paraId="2B5BF1F6"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变量名</w:t>
            </w:r>
          </w:p>
        </w:tc>
        <w:tc>
          <w:tcPr>
            <w:tcW w:w="751" w:type="pct"/>
            <w:tcBorders>
              <w:top w:val="single" w:sz="8" w:space="0" w:color="auto"/>
              <w:bottom w:val="single" w:sz="6" w:space="0" w:color="auto"/>
            </w:tcBorders>
            <w:vAlign w:val="center"/>
          </w:tcPr>
          <w:p w14:paraId="015E463C"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变量符号</w:t>
            </w:r>
          </w:p>
        </w:tc>
        <w:tc>
          <w:tcPr>
            <w:tcW w:w="2472" w:type="pct"/>
            <w:tcBorders>
              <w:top w:val="single" w:sz="8" w:space="0" w:color="auto"/>
              <w:bottom w:val="single" w:sz="6" w:space="0" w:color="auto"/>
            </w:tcBorders>
            <w:vAlign w:val="center"/>
          </w:tcPr>
          <w:p w14:paraId="18B91370"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定义</w:t>
            </w:r>
          </w:p>
        </w:tc>
      </w:tr>
      <w:tr w:rsidR="00061B0D" w:rsidRPr="00061B0D" w14:paraId="0954D0B4" w14:textId="77777777" w:rsidTr="00D83CAD">
        <w:trPr>
          <w:trHeight w:val="227"/>
        </w:trPr>
        <w:tc>
          <w:tcPr>
            <w:tcW w:w="745" w:type="pct"/>
            <w:tcBorders>
              <w:top w:val="single" w:sz="6" w:space="0" w:color="auto"/>
              <w:bottom w:val="single" w:sz="6" w:space="0" w:color="auto"/>
            </w:tcBorders>
            <w:vAlign w:val="center"/>
          </w:tcPr>
          <w:p w14:paraId="0F09799D"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被解释变量</w:t>
            </w:r>
          </w:p>
        </w:tc>
        <w:tc>
          <w:tcPr>
            <w:tcW w:w="1033" w:type="pct"/>
            <w:tcBorders>
              <w:top w:val="single" w:sz="6" w:space="0" w:color="auto"/>
              <w:bottom w:val="single" w:sz="6" w:space="0" w:color="auto"/>
            </w:tcBorders>
            <w:vAlign w:val="center"/>
          </w:tcPr>
          <w:p w14:paraId="798B4413"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投资效率</w:t>
            </w:r>
          </w:p>
        </w:tc>
        <w:tc>
          <w:tcPr>
            <w:tcW w:w="751" w:type="pct"/>
            <w:tcBorders>
              <w:top w:val="single" w:sz="6" w:space="0" w:color="auto"/>
              <w:bottom w:val="single" w:sz="6" w:space="0" w:color="auto"/>
            </w:tcBorders>
            <w:vAlign w:val="center"/>
          </w:tcPr>
          <w:p w14:paraId="6EBF92C2" w14:textId="77777777" w:rsidR="00860580" w:rsidRPr="00061B0D" w:rsidRDefault="00860580" w:rsidP="00860580">
            <w:pPr>
              <w:spacing w:line="240" w:lineRule="auto"/>
              <w:ind w:firstLineChars="0" w:firstLine="0"/>
              <w:jc w:val="center"/>
              <w:rPr>
                <w:rFonts w:cs="Times New Roman"/>
                <w:sz w:val="21"/>
              </w:rPr>
            </w:pPr>
            <w:proofErr w:type="spellStart"/>
            <w:r w:rsidRPr="00061B0D">
              <w:rPr>
                <w:rFonts w:cs="Times New Roman" w:hint="eastAsia"/>
                <w:sz w:val="21"/>
              </w:rPr>
              <w:t>A</w:t>
            </w:r>
            <w:r w:rsidRPr="00061B0D">
              <w:rPr>
                <w:rFonts w:cs="Times New Roman"/>
                <w:sz w:val="21"/>
              </w:rPr>
              <w:t>bs</w:t>
            </w:r>
            <w:r w:rsidRPr="00061B0D">
              <w:rPr>
                <w:rFonts w:cs="Times New Roman" w:hint="eastAsia"/>
                <w:sz w:val="21"/>
              </w:rPr>
              <w:t>i</w:t>
            </w:r>
            <w:r w:rsidRPr="00061B0D">
              <w:rPr>
                <w:rFonts w:cs="Times New Roman"/>
                <w:sz w:val="21"/>
              </w:rPr>
              <w:t>nv</w:t>
            </w:r>
            <w:proofErr w:type="spellEnd"/>
          </w:p>
        </w:tc>
        <w:tc>
          <w:tcPr>
            <w:tcW w:w="2472" w:type="pct"/>
            <w:tcBorders>
              <w:top w:val="single" w:sz="6" w:space="0" w:color="auto"/>
              <w:bottom w:val="single" w:sz="6" w:space="0" w:color="auto"/>
            </w:tcBorders>
            <w:vAlign w:val="center"/>
          </w:tcPr>
          <w:p w14:paraId="466E1CD4"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利用残差度量模型（</w:t>
            </w:r>
            <w:r w:rsidRPr="00061B0D">
              <w:rPr>
                <w:rFonts w:cs="Times New Roman" w:hint="eastAsia"/>
                <w:sz w:val="21"/>
              </w:rPr>
              <w:t>Richardson</w:t>
            </w:r>
            <w:r w:rsidRPr="00061B0D">
              <w:rPr>
                <w:rFonts w:cs="Times New Roman" w:hint="eastAsia"/>
                <w:sz w:val="21"/>
              </w:rPr>
              <w:t>，</w:t>
            </w:r>
            <w:r w:rsidRPr="00061B0D">
              <w:rPr>
                <w:rFonts w:cs="Times New Roman" w:hint="eastAsia"/>
                <w:sz w:val="21"/>
              </w:rPr>
              <w:t>2</w:t>
            </w:r>
            <w:r w:rsidRPr="00061B0D">
              <w:rPr>
                <w:rFonts w:cs="Times New Roman"/>
                <w:sz w:val="21"/>
              </w:rPr>
              <w:t>006</w:t>
            </w:r>
            <w:r w:rsidRPr="00061B0D">
              <w:rPr>
                <w:rFonts w:cs="Times New Roman" w:hint="eastAsia"/>
                <w:sz w:val="21"/>
              </w:rPr>
              <w:t>）计算出的非效率投资程度</w:t>
            </w:r>
          </w:p>
        </w:tc>
      </w:tr>
      <w:tr w:rsidR="00061B0D" w:rsidRPr="00061B0D" w14:paraId="50DCB832" w14:textId="77777777" w:rsidTr="00D83CAD">
        <w:trPr>
          <w:trHeight w:val="227"/>
        </w:trPr>
        <w:tc>
          <w:tcPr>
            <w:tcW w:w="745" w:type="pct"/>
            <w:vMerge w:val="restart"/>
            <w:tcBorders>
              <w:top w:val="single" w:sz="6" w:space="0" w:color="auto"/>
              <w:bottom w:val="nil"/>
            </w:tcBorders>
            <w:vAlign w:val="center"/>
          </w:tcPr>
          <w:p w14:paraId="15D73B25"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解释变量</w:t>
            </w:r>
          </w:p>
        </w:tc>
        <w:tc>
          <w:tcPr>
            <w:tcW w:w="1033" w:type="pct"/>
            <w:tcBorders>
              <w:top w:val="single" w:sz="6" w:space="0" w:color="auto"/>
              <w:bottom w:val="nil"/>
            </w:tcBorders>
            <w:vAlign w:val="center"/>
          </w:tcPr>
          <w:p w14:paraId="7D04C54B"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检查虚拟变量</w:t>
            </w:r>
          </w:p>
        </w:tc>
        <w:tc>
          <w:tcPr>
            <w:tcW w:w="751" w:type="pct"/>
            <w:tcBorders>
              <w:top w:val="single" w:sz="6" w:space="0" w:color="auto"/>
              <w:bottom w:val="nil"/>
            </w:tcBorders>
            <w:vAlign w:val="center"/>
          </w:tcPr>
          <w:p w14:paraId="3B11B9B2"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Audit</w:t>
            </w:r>
          </w:p>
        </w:tc>
        <w:tc>
          <w:tcPr>
            <w:tcW w:w="2472" w:type="pct"/>
            <w:tcBorders>
              <w:top w:val="single" w:sz="6" w:space="0" w:color="auto"/>
              <w:bottom w:val="nil"/>
            </w:tcBorders>
            <w:vAlign w:val="center"/>
          </w:tcPr>
          <w:p w14:paraId="320DA76C" w14:textId="142C3DE3"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上市公司被财政部专员办检查当年以及随后的年份取</w:t>
            </w:r>
            <w:r w:rsidRPr="00061B0D">
              <w:rPr>
                <w:rFonts w:cs="Times New Roman" w:hint="eastAsia"/>
                <w:sz w:val="21"/>
              </w:rPr>
              <w:t>1</w:t>
            </w:r>
            <w:r w:rsidRPr="00061B0D">
              <w:rPr>
                <w:rFonts w:cs="Times New Roman" w:hint="eastAsia"/>
                <w:sz w:val="21"/>
              </w:rPr>
              <w:t>，之前取</w:t>
            </w:r>
            <w:r w:rsidRPr="00061B0D">
              <w:rPr>
                <w:rFonts w:cs="Times New Roman" w:hint="eastAsia"/>
                <w:sz w:val="21"/>
              </w:rPr>
              <w:t>0</w:t>
            </w:r>
          </w:p>
        </w:tc>
      </w:tr>
      <w:tr w:rsidR="00061B0D" w:rsidRPr="00061B0D" w14:paraId="13CEFE74" w14:textId="77777777" w:rsidTr="00D83CAD">
        <w:trPr>
          <w:trHeight w:val="227"/>
        </w:trPr>
        <w:tc>
          <w:tcPr>
            <w:tcW w:w="745" w:type="pct"/>
            <w:vMerge/>
            <w:tcBorders>
              <w:top w:val="nil"/>
              <w:bottom w:val="single" w:sz="6" w:space="0" w:color="auto"/>
            </w:tcBorders>
            <w:vAlign w:val="center"/>
          </w:tcPr>
          <w:p w14:paraId="3E932776" w14:textId="77777777" w:rsidR="00860580" w:rsidRPr="00061B0D" w:rsidRDefault="00860580" w:rsidP="00860580">
            <w:pPr>
              <w:spacing w:line="240" w:lineRule="auto"/>
              <w:ind w:firstLineChars="0" w:firstLine="0"/>
              <w:jc w:val="center"/>
              <w:rPr>
                <w:rFonts w:cs="Times New Roman"/>
                <w:sz w:val="21"/>
              </w:rPr>
            </w:pPr>
          </w:p>
        </w:tc>
        <w:tc>
          <w:tcPr>
            <w:tcW w:w="1033" w:type="pct"/>
            <w:tcBorders>
              <w:top w:val="nil"/>
              <w:bottom w:val="single" w:sz="6" w:space="0" w:color="auto"/>
            </w:tcBorders>
            <w:vAlign w:val="center"/>
          </w:tcPr>
          <w:p w14:paraId="2E5DB6C8"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实验组虚拟变量</w:t>
            </w:r>
          </w:p>
        </w:tc>
        <w:tc>
          <w:tcPr>
            <w:tcW w:w="751" w:type="pct"/>
            <w:tcBorders>
              <w:top w:val="nil"/>
              <w:bottom w:val="single" w:sz="6" w:space="0" w:color="auto"/>
            </w:tcBorders>
            <w:vAlign w:val="center"/>
          </w:tcPr>
          <w:p w14:paraId="5C39D31F"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P</w:t>
            </w:r>
            <w:r w:rsidRPr="00061B0D">
              <w:rPr>
                <w:rFonts w:cs="Times New Roman"/>
                <w:sz w:val="21"/>
              </w:rPr>
              <w:t>ost</w:t>
            </w:r>
          </w:p>
        </w:tc>
        <w:tc>
          <w:tcPr>
            <w:tcW w:w="2472" w:type="pct"/>
            <w:tcBorders>
              <w:top w:val="nil"/>
              <w:bottom w:val="single" w:sz="6" w:space="0" w:color="auto"/>
            </w:tcBorders>
            <w:vAlign w:val="center"/>
          </w:tcPr>
          <w:p w14:paraId="31653C81"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上市公司被检查的企业取</w:t>
            </w:r>
            <w:r w:rsidRPr="00061B0D">
              <w:rPr>
                <w:rFonts w:cs="Times New Roman" w:hint="eastAsia"/>
                <w:sz w:val="21"/>
              </w:rPr>
              <w:t>1</w:t>
            </w:r>
            <w:r w:rsidRPr="00061B0D">
              <w:rPr>
                <w:rFonts w:cs="Times New Roman" w:hint="eastAsia"/>
                <w:sz w:val="21"/>
              </w:rPr>
              <w:t>，未被检查的上市公司取</w:t>
            </w:r>
            <w:r w:rsidRPr="00061B0D">
              <w:rPr>
                <w:rFonts w:cs="Times New Roman" w:hint="eastAsia"/>
                <w:sz w:val="21"/>
              </w:rPr>
              <w:t>0</w:t>
            </w:r>
          </w:p>
        </w:tc>
      </w:tr>
      <w:tr w:rsidR="00061B0D" w:rsidRPr="00061B0D" w14:paraId="72674EF7" w14:textId="77777777" w:rsidTr="00D83CAD">
        <w:trPr>
          <w:trHeight w:val="227"/>
        </w:trPr>
        <w:tc>
          <w:tcPr>
            <w:tcW w:w="745" w:type="pct"/>
            <w:vMerge w:val="restart"/>
            <w:tcBorders>
              <w:top w:val="single" w:sz="6" w:space="0" w:color="auto"/>
              <w:bottom w:val="nil"/>
            </w:tcBorders>
            <w:vAlign w:val="center"/>
          </w:tcPr>
          <w:p w14:paraId="0704569A"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控制变量</w:t>
            </w:r>
          </w:p>
        </w:tc>
        <w:tc>
          <w:tcPr>
            <w:tcW w:w="1033" w:type="pct"/>
            <w:tcBorders>
              <w:top w:val="single" w:sz="6" w:space="0" w:color="auto"/>
              <w:bottom w:val="nil"/>
            </w:tcBorders>
            <w:vAlign w:val="center"/>
          </w:tcPr>
          <w:p w14:paraId="4C7AF6BC"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公司规模</w:t>
            </w:r>
          </w:p>
        </w:tc>
        <w:tc>
          <w:tcPr>
            <w:tcW w:w="751" w:type="pct"/>
            <w:tcBorders>
              <w:top w:val="single" w:sz="6" w:space="0" w:color="auto"/>
              <w:bottom w:val="nil"/>
            </w:tcBorders>
            <w:vAlign w:val="center"/>
          </w:tcPr>
          <w:p w14:paraId="24586B42"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Size</w:t>
            </w:r>
          </w:p>
        </w:tc>
        <w:tc>
          <w:tcPr>
            <w:tcW w:w="2472" w:type="pct"/>
            <w:tcBorders>
              <w:top w:val="single" w:sz="6" w:space="0" w:color="auto"/>
              <w:bottom w:val="nil"/>
            </w:tcBorders>
            <w:vAlign w:val="center"/>
          </w:tcPr>
          <w:p w14:paraId="6F177819"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年末总资产的自然对数</w:t>
            </w:r>
          </w:p>
        </w:tc>
      </w:tr>
      <w:tr w:rsidR="00061B0D" w:rsidRPr="00061B0D" w14:paraId="28DC9458" w14:textId="77777777" w:rsidTr="00D83CAD">
        <w:trPr>
          <w:trHeight w:val="227"/>
        </w:trPr>
        <w:tc>
          <w:tcPr>
            <w:tcW w:w="745" w:type="pct"/>
            <w:vMerge/>
            <w:tcBorders>
              <w:top w:val="nil"/>
              <w:bottom w:val="nil"/>
            </w:tcBorders>
            <w:vAlign w:val="center"/>
          </w:tcPr>
          <w:p w14:paraId="004D4B8D" w14:textId="77777777" w:rsidR="00860580" w:rsidRPr="00061B0D" w:rsidRDefault="00860580" w:rsidP="00860580">
            <w:pPr>
              <w:spacing w:line="240" w:lineRule="auto"/>
              <w:ind w:firstLineChars="0" w:firstLine="0"/>
              <w:jc w:val="center"/>
              <w:rPr>
                <w:rFonts w:cs="Times New Roman"/>
                <w:sz w:val="21"/>
              </w:rPr>
            </w:pPr>
          </w:p>
        </w:tc>
        <w:tc>
          <w:tcPr>
            <w:tcW w:w="1033" w:type="pct"/>
            <w:tcBorders>
              <w:top w:val="nil"/>
              <w:bottom w:val="nil"/>
            </w:tcBorders>
            <w:vAlign w:val="center"/>
          </w:tcPr>
          <w:p w14:paraId="30581067"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偿债能力</w:t>
            </w:r>
          </w:p>
        </w:tc>
        <w:tc>
          <w:tcPr>
            <w:tcW w:w="751" w:type="pct"/>
            <w:tcBorders>
              <w:top w:val="nil"/>
              <w:bottom w:val="nil"/>
            </w:tcBorders>
            <w:vAlign w:val="center"/>
          </w:tcPr>
          <w:p w14:paraId="3D7A1164"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Le</w:t>
            </w:r>
            <w:r w:rsidRPr="00061B0D">
              <w:rPr>
                <w:rFonts w:cs="Times New Roman"/>
                <w:sz w:val="21"/>
              </w:rPr>
              <w:t>v</w:t>
            </w:r>
          </w:p>
        </w:tc>
        <w:tc>
          <w:tcPr>
            <w:tcW w:w="2472" w:type="pct"/>
            <w:tcBorders>
              <w:top w:val="nil"/>
              <w:bottom w:val="nil"/>
            </w:tcBorders>
            <w:vAlign w:val="center"/>
          </w:tcPr>
          <w:p w14:paraId="0EFA069E"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年末总负债</w:t>
            </w:r>
            <w:r w:rsidRPr="00061B0D">
              <w:rPr>
                <w:rFonts w:cs="Times New Roman" w:hint="eastAsia"/>
                <w:sz w:val="21"/>
              </w:rPr>
              <w:t>/</w:t>
            </w:r>
            <w:r w:rsidRPr="00061B0D">
              <w:rPr>
                <w:rFonts w:cs="Times New Roman" w:hint="eastAsia"/>
                <w:sz w:val="21"/>
              </w:rPr>
              <w:t>年末总资产</w:t>
            </w:r>
          </w:p>
        </w:tc>
      </w:tr>
      <w:tr w:rsidR="00061B0D" w:rsidRPr="00061B0D" w14:paraId="4BE1CE8D" w14:textId="77777777" w:rsidTr="00D83CAD">
        <w:trPr>
          <w:trHeight w:val="227"/>
        </w:trPr>
        <w:tc>
          <w:tcPr>
            <w:tcW w:w="745" w:type="pct"/>
            <w:vMerge/>
            <w:tcBorders>
              <w:top w:val="nil"/>
              <w:bottom w:val="nil"/>
            </w:tcBorders>
            <w:vAlign w:val="center"/>
          </w:tcPr>
          <w:p w14:paraId="3133CF9B" w14:textId="77777777" w:rsidR="00860580" w:rsidRPr="00061B0D" w:rsidRDefault="00860580" w:rsidP="00860580">
            <w:pPr>
              <w:spacing w:line="240" w:lineRule="auto"/>
              <w:ind w:firstLineChars="0" w:firstLine="0"/>
              <w:jc w:val="center"/>
              <w:rPr>
                <w:rFonts w:cs="Times New Roman"/>
                <w:sz w:val="21"/>
              </w:rPr>
            </w:pPr>
          </w:p>
        </w:tc>
        <w:tc>
          <w:tcPr>
            <w:tcW w:w="1033" w:type="pct"/>
            <w:tcBorders>
              <w:top w:val="nil"/>
              <w:bottom w:val="nil"/>
            </w:tcBorders>
            <w:vAlign w:val="center"/>
          </w:tcPr>
          <w:p w14:paraId="2BB04CC5"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现金持有量</w:t>
            </w:r>
          </w:p>
        </w:tc>
        <w:tc>
          <w:tcPr>
            <w:tcW w:w="751" w:type="pct"/>
            <w:tcBorders>
              <w:top w:val="nil"/>
              <w:bottom w:val="nil"/>
            </w:tcBorders>
            <w:vAlign w:val="center"/>
          </w:tcPr>
          <w:p w14:paraId="257DE4C7"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sz w:val="21"/>
              </w:rPr>
              <w:t>Cash</w:t>
            </w:r>
          </w:p>
        </w:tc>
        <w:tc>
          <w:tcPr>
            <w:tcW w:w="2472" w:type="pct"/>
            <w:tcBorders>
              <w:top w:val="nil"/>
              <w:bottom w:val="nil"/>
            </w:tcBorders>
            <w:vAlign w:val="center"/>
          </w:tcPr>
          <w:p w14:paraId="69BE7D82"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年末货币资金</w:t>
            </w:r>
            <w:r w:rsidRPr="00061B0D">
              <w:rPr>
                <w:rFonts w:cs="Times New Roman" w:hint="eastAsia"/>
                <w:sz w:val="21"/>
              </w:rPr>
              <w:t>/</w:t>
            </w:r>
            <w:r w:rsidRPr="00061B0D">
              <w:rPr>
                <w:rFonts w:cs="Times New Roman" w:hint="eastAsia"/>
                <w:sz w:val="21"/>
              </w:rPr>
              <w:t>年末总资产</w:t>
            </w:r>
          </w:p>
        </w:tc>
      </w:tr>
      <w:tr w:rsidR="00061B0D" w:rsidRPr="00061B0D" w14:paraId="1D5CE63D" w14:textId="77777777" w:rsidTr="00D83CAD">
        <w:trPr>
          <w:trHeight w:val="227"/>
        </w:trPr>
        <w:tc>
          <w:tcPr>
            <w:tcW w:w="745" w:type="pct"/>
            <w:vMerge/>
            <w:tcBorders>
              <w:top w:val="nil"/>
              <w:bottom w:val="nil"/>
            </w:tcBorders>
            <w:vAlign w:val="center"/>
          </w:tcPr>
          <w:p w14:paraId="30BDC766" w14:textId="77777777" w:rsidR="00860580" w:rsidRPr="00061B0D" w:rsidRDefault="00860580" w:rsidP="00860580">
            <w:pPr>
              <w:spacing w:line="240" w:lineRule="auto"/>
              <w:ind w:firstLineChars="0" w:firstLine="0"/>
              <w:jc w:val="center"/>
              <w:rPr>
                <w:rFonts w:cs="Times New Roman"/>
                <w:sz w:val="21"/>
              </w:rPr>
            </w:pPr>
          </w:p>
        </w:tc>
        <w:tc>
          <w:tcPr>
            <w:tcW w:w="1033" w:type="pct"/>
            <w:tcBorders>
              <w:top w:val="nil"/>
              <w:bottom w:val="nil"/>
            </w:tcBorders>
            <w:vAlign w:val="center"/>
          </w:tcPr>
          <w:p w14:paraId="7B97552A"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净营运现金流</w:t>
            </w:r>
          </w:p>
        </w:tc>
        <w:tc>
          <w:tcPr>
            <w:tcW w:w="751" w:type="pct"/>
            <w:tcBorders>
              <w:top w:val="nil"/>
              <w:bottom w:val="nil"/>
            </w:tcBorders>
            <w:vAlign w:val="center"/>
          </w:tcPr>
          <w:p w14:paraId="77AB268A" w14:textId="77777777" w:rsidR="00860580" w:rsidRPr="00061B0D" w:rsidRDefault="00860580" w:rsidP="00860580">
            <w:pPr>
              <w:spacing w:line="240" w:lineRule="auto"/>
              <w:ind w:firstLineChars="0" w:firstLine="0"/>
              <w:jc w:val="center"/>
              <w:rPr>
                <w:rFonts w:cs="Times New Roman"/>
                <w:sz w:val="21"/>
              </w:rPr>
            </w:pPr>
            <w:proofErr w:type="spellStart"/>
            <w:r w:rsidRPr="00061B0D">
              <w:rPr>
                <w:rFonts w:cs="Times New Roman"/>
                <w:sz w:val="21"/>
              </w:rPr>
              <w:t>Cfo</w:t>
            </w:r>
            <w:proofErr w:type="spellEnd"/>
          </w:p>
        </w:tc>
        <w:tc>
          <w:tcPr>
            <w:tcW w:w="2472" w:type="pct"/>
            <w:tcBorders>
              <w:top w:val="nil"/>
              <w:bottom w:val="nil"/>
            </w:tcBorders>
            <w:vAlign w:val="center"/>
          </w:tcPr>
          <w:p w14:paraId="7BF266C1"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经营活动现金流量净额</w:t>
            </w:r>
            <w:r w:rsidRPr="00061B0D">
              <w:rPr>
                <w:rFonts w:cs="Times New Roman" w:hint="eastAsia"/>
                <w:sz w:val="21"/>
              </w:rPr>
              <w:t>/</w:t>
            </w:r>
            <w:r w:rsidRPr="00061B0D">
              <w:rPr>
                <w:rFonts w:cs="Times New Roman" w:hint="eastAsia"/>
                <w:sz w:val="21"/>
              </w:rPr>
              <w:t>年末总资产</w:t>
            </w:r>
          </w:p>
        </w:tc>
      </w:tr>
      <w:tr w:rsidR="00061B0D" w:rsidRPr="00061B0D" w14:paraId="43E6DA4E" w14:textId="77777777" w:rsidTr="00D83CAD">
        <w:trPr>
          <w:trHeight w:val="227"/>
        </w:trPr>
        <w:tc>
          <w:tcPr>
            <w:tcW w:w="745" w:type="pct"/>
            <w:vMerge/>
            <w:tcBorders>
              <w:top w:val="nil"/>
              <w:bottom w:val="nil"/>
            </w:tcBorders>
            <w:vAlign w:val="center"/>
          </w:tcPr>
          <w:p w14:paraId="0FF969D6" w14:textId="77777777" w:rsidR="00860580" w:rsidRPr="00061B0D" w:rsidRDefault="00860580" w:rsidP="00860580">
            <w:pPr>
              <w:spacing w:line="240" w:lineRule="auto"/>
              <w:ind w:firstLineChars="0" w:firstLine="0"/>
              <w:jc w:val="center"/>
              <w:rPr>
                <w:rFonts w:cs="Times New Roman"/>
                <w:sz w:val="21"/>
              </w:rPr>
            </w:pPr>
          </w:p>
        </w:tc>
        <w:tc>
          <w:tcPr>
            <w:tcW w:w="1033" w:type="pct"/>
            <w:tcBorders>
              <w:top w:val="nil"/>
              <w:bottom w:val="nil"/>
            </w:tcBorders>
            <w:vAlign w:val="center"/>
          </w:tcPr>
          <w:p w14:paraId="6E5DE8A4"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年回报率</w:t>
            </w:r>
          </w:p>
        </w:tc>
        <w:tc>
          <w:tcPr>
            <w:tcW w:w="751" w:type="pct"/>
            <w:tcBorders>
              <w:top w:val="nil"/>
              <w:bottom w:val="nil"/>
            </w:tcBorders>
            <w:vAlign w:val="center"/>
          </w:tcPr>
          <w:p w14:paraId="23B2DABC"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sz w:val="21"/>
              </w:rPr>
              <w:t>Ret</w:t>
            </w:r>
          </w:p>
        </w:tc>
        <w:tc>
          <w:tcPr>
            <w:tcW w:w="2472" w:type="pct"/>
            <w:tcBorders>
              <w:top w:val="nil"/>
              <w:bottom w:val="nil"/>
            </w:tcBorders>
            <w:vAlign w:val="center"/>
          </w:tcPr>
          <w:p w14:paraId="1F7E1B37"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考虑现金红利再投资的年个股回报率</w:t>
            </w:r>
          </w:p>
        </w:tc>
      </w:tr>
      <w:tr w:rsidR="00061B0D" w:rsidRPr="00061B0D" w14:paraId="45AB17FD" w14:textId="77777777" w:rsidTr="00D83CAD">
        <w:trPr>
          <w:trHeight w:val="227"/>
        </w:trPr>
        <w:tc>
          <w:tcPr>
            <w:tcW w:w="745" w:type="pct"/>
            <w:vMerge/>
            <w:tcBorders>
              <w:top w:val="nil"/>
              <w:bottom w:val="nil"/>
            </w:tcBorders>
            <w:vAlign w:val="center"/>
          </w:tcPr>
          <w:p w14:paraId="0A51CD90" w14:textId="77777777" w:rsidR="00860580" w:rsidRPr="00061B0D" w:rsidRDefault="00860580" w:rsidP="00860580">
            <w:pPr>
              <w:spacing w:line="240" w:lineRule="auto"/>
              <w:ind w:firstLineChars="0" w:firstLine="0"/>
              <w:jc w:val="center"/>
              <w:rPr>
                <w:rFonts w:cs="Times New Roman"/>
                <w:sz w:val="21"/>
              </w:rPr>
            </w:pPr>
          </w:p>
        </w:tc>
        <w:tc>
          <w:tcPr>
            <w:tcW w:w="1033" w:type="pct"/>
            <w:tcBorders>
              <w:top w:val="nil"/>
              <w:bottom w:val="nil"/>
            </w:tcBorders>
            <w:vAlign w:val="center"/>
          </w:tcPr>
          <w:p w14:paraId="7F47BE03"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账面市值比</w:t>
            </w:r>
          </w:p>
        </w:tc>
        <w:tc>
          <w:tcPr>
            <w:tcW w:w="751" w:type="pct"/>
            <w:tcBorders>
              <w:top w:val="nil"/>
              <w:bottom w:val="nil"/>
            </w:tcBorders>
            <w:vAlign w:val="center"/>
          </w:tcPr>
          <w:p w14:paraId="7E517BD6"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sz w:val="21"/>
              </w:rPr>
              <w:t>MB</w:t>
            </w:r>
          </w:p>
        </w:tc>
        <w:tc>
          <w:tcPr>
            <w:tcW w:w="2472" w:type="pct"/>
            <w:tcBorders>
              <w:top w:val="nil"/>
              <w:bottom w:val="nil"/>
            </w:tcBorders>
            <w:vAlign w:val="center"/>
          </w:tcPr>
          <w:p w14:paraId="1708BF99"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资产总计</w:t>
            </w:r>
            <w:r w:rsidRPr="00061B0D">
              <w:rPr>
                <w:rFonts w:cs="Times New Roman" w:hint="eastAsia"/>
                <w:sz w:val="21"/>
              </w:rPr>
              <w:t>/</w:t>
            </w:r>
            <w:r w:rsidRPr="00061B0D">
              <w:rPr>
                <w:rFonts w:cs="Times New Roman" w:hint="eastAsia"/>
                <w:sz w:val="21"/>
              </w:rPr>
              <w:t>（每股股票的市场价格×发行总股数）</w:t>
            </w:r>
          </w:p>
        </w:tc>
      </w:tr>
      <w:tr w:rsidR="00061B0D" w:rsidRPr="00061B0D" w14:paraId="3F1D4001" w14:textId="77777777" w:rsidTr="00D83CAD">
        <w:trPr>
          <w:trHeight w:val="227"/>
        </w:trPr>
        <w:tc>
          <w:tcPr>
            <w:tcW w:w="745" w:type="pct"/>
            <w:vMerge/>
            <w:tcBorders>
              <w:top w:val="nil"/>
              <w:bottom w:val="nil"/>
            </w:tcBorders>
            <w:vAlign w:val="center"/>
          </w:tcPr>
          <w:p w14:paraId="4FC422B8" w14:textId="77777777" w:rsidR="00860580" w:rsidRPr="00061B0D" w:rsidRDefault="00860580" w:rsidP="00860580">
            <w:pPr>
              <w:spacing w:line="240" w:lineRule="auto"/>
              <w:ind w:firstLineChars="0" w:firstLine="0"/>
              <w:jc w:val="center"/>
              <w:rPr>
                <w:rFonts w:cs="Times New Roman"/>
                <w:sz w:val="21"/>
              </w:rPr>
            </w:pPr>
          </w:p>
        </w:tc>
        <w:tc>
          <w:tcPr>
            <w:tcW w:w="1033" w:type="pct"/>
            <w:tcBorders>
              <w:top w:val="nil"/>
              <w:bottom w:val="nil"/>
            </w:tcBorders>
            <w:vAlign w:val="center"/>
          </w:tcPr>
          <w:p w14:paraId="3274D692"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资产回报率</w:t>
            </w:r>
          </w:p>
        </w:tc>
        <w:tc>
          <w:tcPr>
            <w:tcW w:w="751" w:type="pct"/>
            <w:tcBorders>
              <w:top w:val="nil"/>
              <w:bottom w:val="nil"/>
            </w:tcBorders>
            <w:vAlign w:val="center"/>
          </w:tcPr>
          <w:p w14:paraId="47585DD4"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sz w:val="21"/>
              </w:rPr>
              <w:t>ROA</w:t>
            </w:r>
          </w:p>
        </w:tc>
        <w:tc>
          <w:tcPr>
            <w:tcW w:w="2472" w:type="pct"/>
            <w:tcBorders>
              <w:top w:val="nil"/>
              <w:bottom w:val="nil"/>
            </w:tcBorders>
            <w:vAlign w:val="center"/>
          </w:tcPr>
          <w:p w14:paraId="24147019"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净利润</w:t>
            </w:r>
            <w:r w:rsidRPr="00061B0D">
              <w:rPr>
                <w:rFonts w:cs="Times New Roman" w:hint="eastAsia"/>
                <w:sz w:val="21"/>
              </w:rPr>
              <w:t>/</w:t>
            </w:r>
            <w:r w:rsidRPr="00061B0D">
              <w:rPr>
                <w:rFonts w:cs="Times New Roman" w:hint="eastAsia"/>
                <w:sz w:val="21"/>
              </w:rPr>
              <w:t>总资产余额</w:t>
            </w:r>
          </w:p>
        </w:tc>
      </w:tr>
      <w:tr w:rsidR="00061B0D" w:rsidRPr="00061B0D" w14:paraId="21E4ADA0" w14:textId="77777777" w:rsidTr="00D83CAD">
        <w:trPr>
          <w:trHeight w:val="227"/>
        </w:trPr>
        <w:tc>
          <w:tcPr>
            <w:tcW w:w="745" w:type="pct"/>
            <w:vMerge/>
            <w:tcBorders>
              <w:top w:val="nil"/>
              <w:bottom w:val="nil"/>
            </w:tcBorders>
            <w:vAlign w:val="center"/>
          </w:tcPr>
          <w:p w14:paraId="602D46CB" w14:textId="77777777" w:rsidR="00860580" w:rsidRPr="00061B0D" w:rsidRDefault="00860580" w:rsidP="00860580">
            <w:pPr>
              <w:spacing w:line="240" w:lineRule="auto"/>
              <w:ind w:firstLineChars="0" w:firstLine="0"/>
              <w:jc w:val="center"/>
              <w:rPr>
                <w:rFonts w:cs="Times New Roman"/>
                <w:sz w:val="21"/>
              </w:rPr>
            </w:pPr>
          </w:p>
        </w:tc>
        <w:tc>
          <w:tcPr>
            <w:tcW w:w="1033" w:type="pct"/>
            <w:tcBorders>
              <w:top w:val="nil"/>
              <w:bottom w:val="nil"/>
            </w:tcBorders>
            <w:vAlign w:val="center"/>
          </w:tcPr>
          <w:p w14:paraId="4401D12F"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董事会规模</w:t>
            </w:r>
          </w:p>
        </w:tc>
        <w:tc>
          <w:tcPr>
            <w:tcW w:w="751" w:type="pct"/>
            <w:tcBorders>
              <w:top w:val="nil"/>
              <w:bottom w:val="nil"/>
            </w:tcBorders>
            <w:vAlign w:val="center"/>
          </w:tcPr>
          <w:p w14:paraId="14C2C015" w14:textId="77777777" w:rsidR="00860580" w:rsidRPr="00061B0D" w:rsidRDefault="00860580" w:rsidP="00860580">
            <w:pPr>
              <w:spacing w:line="240" w:lineRule="auto"/>
              <w:ind w:firstLineChars="0" w:firstLine="0"/>
              <w:jc w:val="center"/>
              <w:rPr>
                <w:rFonts w:cs="Times New Roman"/>
                <w:sz w:val="21"/>
              </w:rPr>
            </w:pPr>
            <w:proofErr w:type="spellStart"/>
            <w:r w:rsidRPr="00061B0D">
              <w:rPr>
                <w:rFonts w:cs="Times New Roman"/>
                <w:sz w:val="21"/>
              </w:rPr>
              <w:t>Boardsize</w:t>
            </w:r>
            <w:proofErr w:type="spellEnd"/>
          </w:p>
        </w:tc>
        <w:tc>
          <w:tcPr>
            <w:tcW w:w="2472" w:type="pct"/>
            <w:tcBorders>
              <w:top w:val="nil"/>
              <w:bottom w:val="nil"/>
            </w:tcBorders>
            <w:vAlign w:val="center"/>
          </w:tcPr>
          <w:p w14:paraId="0E4FAE76"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董事会总人数的自然对数</w:t>
            </w:r>
          </w:p>
        </w:tc>
      </w:tr>
      <w:tr w:rsidR="00061B0D" w:rsidRPr="00061B0D" w14:paraId="531FD7FA" w14:textId="77777777" w:rsidTr="00D83CAD">
        <w:trPr>
          <w:trHeight w:val="227"/>
        </w:trPr>
        <w:tc>
          <w:tcPr>
            <w:tcW w:w="745" w:type="pct"/>
            <w:vMerge/>
            <w:tcBorders>
              <w:top w:val="nil"/>
              <w:bottom w:val="nil"/>
            </w:tcBorders>
            <w:vAlign w:val="center"/>
          </w:tcPr>
          <w:p w14:paraId="5CE594E9" w14:textId="77777777" w:rsidR="00860580" w:rsidRPr="00061B0D" w:rsidRDefault="00860580" w:rsidP="00860580">
            <w:pPr>
              <w:spacing w:line="240" w:lineRule="auto"/>
              <w:ind w:firstLineChars="0" w:firstLine="0"/>
              <w:jc w:val="center"/>
              <w:rPr>
                <w:rFonts w:cs="Times New Roman"/>
                <w:sz w:val="21"/>
              </w:rPr>
            </w:pPr>
          </w:p>
        </w:tc>
        <w:tc>
          <w:tcPr>
            <w:tcW w:w="1033" w:type="pct"/>
            <w:tcBorders>
              <w:top w:val="nil"/>
              <w:bottom w:val="nil"/>
            </w:tcBorders>
            <w:vAlign w:val="center"/>
          </w:tcPr>
          <w:p w14:paraId="6E8E9AEA"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两职合一</w:t>
            </w:r>
          </w:p>
        </w:tc>
        <w:tc>
          <w:tcPr>
            <w:tcW w:w="751" w:type="pct"/>
            <w:tcBorders>
              <w:top w:val="nil"/>
              <w:bottom w:val="nil"/>
            </w:tcBorders>
            <w:vAlign w:val="center"/>
          </w:tcPr>
          <w:p w14:paraId="6FD9EEE7"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sz w:val="21"/>
              </w:rPr>
              <w:t>Dual</w:t>
            </w:r>
          </w:p>
        </w:tc>
        <w:tc>
          <w:tcPr>
            <w:tcW w:w="2472" w:type="pct"/>
            <w:tcBorders>
              <w:top w:val="nil"/>
              <w:bottom w:val="nil"/>
            </w:tcBorders>
            <w:vAlign w:val="center"/>
          </w:tcPr>
          <w:p w14:paraId="16AF0357"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当公司董事长和总经理为同一人时取</w:t>
            </w:r>
            <w:r w:rsidRPr="00061B0D">
              <w:rPr>
                <w:rFonts w:cs="Times New Roman" w:hint="eastAsia"/>
                <w:sz w:val="21"/>
              </w:rPr>
              <w:t>1</w:t>
            </w:r>
            <w:r w:rsidRPr="00061B0D">
              <w:rPr>
                <w:rFonts w:cs="Times New Roman" w:hint="eastAsia"/>
                <w:sz w:val="21"/>
              </w:rPr>
              <w:t>，部位同一人时取</w:t>
            </w:r>
            <w:r w:rsidRPr="00061B0D">
              <w:rPr>
                <w:rFonts w:cs="Times New Roman" w:hint="eastAsia"/>
                <w:sz w:val="21"/>
              </w:rPr>
              <w:t>0</w:t>
            </w:r>
          </w:p>
        </w:tc>
      </w:tr>
      <w:tr w:rsidR="00061B0D" w:rsidRPr="00061B0D" w14:paraId="619E4F94" w14:textId="77777777" w:rsidTr="00D83CAD">
        <w:trPr>
          <w:trHeight w:val="227"/>
        </w:trPr>
        <w:tc>
          <w:tcPr>
            <w:tcW w:w="745" w:type="pct"/>
            <w:vMerge/>
            <w:tcBorders>
              <w:top w:val="nil"/>
              <w:bottom w:val="nil"/>
            </w:tcBorders>
            <w:vAlign w:val="center"/>
          </w:tcPr>
          <w:p w14:paraId="07AD7494" w14:textId="77777777" w:rsidR="00860580" w:rsidRPr="00061B0D" w:rsidRDefault="00860580" w:rsidP="00860580">
            <w:pPr>
              <w:spacing w:line="240" w:lineRule="auto"/>
              <w:ind w:firstLineChars="0" w:firstLine="0"/>
              <w:jc w:val="center"/>
              <w:rPr>
                <w:rFonts w:cs="Times New Roman"/>
                <w:sz w:val="21"/>
              </w:rPr>
            </w:pPr>
          </w:p>
        </w:tc>
        <w:tc>
          <w:tcPr>
            <w:tcW w:w="1033" w:type="pct"/>
            <w:tcBorders>
              <w:top w:val="nil"/>
              <w:bottom w:val="nil"/>
            </w:tcBorders>
            <w:vAlign w:val="center"/>
          </w:tcPr>
          <w:p w14:paraId="245E14AE"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管理层持股</w:t>
            </w:r>
          </w:p>
        </w:tc>
        <w:tc>
          <w:tcPr>
            <w:tcW w:w="751" w:type="pct"/>
            <w:tcBorders>
              <w:top w:val="nil"/>
              <w:bottom w:val="nil"/>
            </w:tcBorders>
            <w:vAlign w:val="center"/>
          </w:tcPr>
          <w:p w14:paraId="484C128E" w14:textId="77777777" w:rsidR="00860580" w:rsidRPr="00061B0D" w:rsidRDefault="00860580" w:rsidP="00860580">
            <w:pPr>
              <w:spacing w:line="240" w:lineRule="auto"/>
              <w:ind w:firstLineChars="0" w:firstLine="0"/>
              <w:jc w:val="center"/>
              <w:rPr>
                <w:rFonts w:cs="Times New Roman"/>
                <w:sz w:val="21"/>
              </w:rPr>
            </w:pPr>
            <w:proofErr w:type="spellStart"/>
            <w:r w:rsidRPr="00061B0D">
              <w:rPr>
                <w:rFonts w:cs="Times New Roman"/>
                <w:sz w:val="21"/>
              </w:rPr>
              <w:t>Manho</w:t>
            </w:r>
            <w:proofErr w:type="spellEnd"/>
          </w:p>
        </w:tc>
        <w:tc>
          <w:tcPr>
            <w:tcW w:w="2472" w:type="pct"/>
            <w:tcBorders>
              <w:top w:val="nil"/>
              <w:bottom w:val="nil"/>
            </w:tcBorders>
            <w:vAlign w:val="center"/>
          </w:tcPr>
          <w:p w14:paraId="2970A608"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年末管理层持股占公司总股份的比重</w:t>
            </w:r>
          </w:p>
        </w:tc>
      </w:tr>
      <w:tr w:rsidR="00860580" w:rsidRPr="00061B0D" w14:paraId="10E74AC6" w14:textId="77777777" w:rsidTr="00D83CAD">
        <w:trPr>
          <w:trHeight w:val="227"/>
        </w:trPr>
        <w:tc>
          <w:tcPr>
            <w:tcW w:w="745" w:type="pct"/>
            <w:vMerge/>
            <w:tcBorders>
              <w:top w:val="nil"/>
              <w:bottom w:val="single" w:sz="8" w:space="0" w:color="auto"/>
            </w:tcBorders>
            <w:vAlign w:val="center"/>
          </w:tcPr>
          <w:p w14:paraId="115FD655" w14:textId="77777777" w:rsidR="00860580" w:rsidRPr="00061B0D" w:rsidRDefault="00860580" w:rsidP="00860580">
            <w:pPr>
              <w:spacing w:line="240" w:lineRule="auto"/>
              <w:ind w:firstLineChars="0" w:firstLine="0"/>
              <w:jc w:val="center"/>
              <w:rPr>
                <w:rFonts w:cs="Times New Roman"/>
                <w:sz w:val="21"/>
              </w:rPr>
            </w:pPr>
          </w:p>
        </w:tc>
        <w:tc>
          <w:tcPr>
            <w:tcW w:w="1033" w:type="pct"/>
            <w:tcBorders>
              <w:top w:val="nil"/>
              <w:bottom w:val="single" w:sz="8" w:space="0" w:color="auto"/>
            </w:tcBorders>
            <w:vAlign w:val="center"/>
          </w:tcPr>
          <w:p w14:paraId="24AE2E22" w14:textId="77777777" w:rsidR="00860580" w:rsidRPr="00061B0D" w:rsidRDefault="00860580" w:rsidP="00860580">
            <w:pPr>
              <w:spacing w:line="240" w:lineRule="auto"/>
              <w:ind w:firstLineChars="0" w:firstLine="0"/>
              <w:jc w:val="center"/>
              <w:rPr>
                <w:rFonts w:cs="Times New Roman"/>
                <w:sz w:val="21"/>
              </w:rPr>
            </w:pPr>
            <w:r w:rsidRPr="00061B0D">
              <w:rPr>
                <w:rFonts w:cs="Times New Roman" w:hint="eastAsia"/>
                <w:sz w:val="21"/>
              </w:rPr>
              <w:t>独立董事比例</w:t>
            </w:r>
          </w:p>
        </w:tc>
        <w:tc>
          <w:tcPr>
            <w:tcW w:w="751" w:type="pct"/>
            <w:tcBorders>
              <w:top w:val="nil"/>
              <w:bottom w:val="single" w:sz="8" w:space="0" w:color="auto"/>
            </w:tcBorders>
            <w:vAlign w:val="center"/>
          </w:tcPr>
          <w:p w14:paraId="492C8B1E" w14:textId="77777777" w:rsidR="00860580" w:rsidRPr="00061B0D" w:rsidRDefault="00860580" w:rsidP="00860580">
            <w:pPr>
              <w:spacing w:line="240" w:lineRule="auto"/>
              <w:ind w:firstLineChars="0" w:firstLine="0"/>
              <w:jc w:val="center"/>
              <w:rPr>
                <w:rFonts w:cs="Times New Roman"/>
                <w:sz w:val="21"/>
              </w:rPr>
            </w:pPr>
            <w:proofErr w:type="spellStart"/>
            <w:r w:rsidRPr="00061B0D">
              <w:rPr>
                <w:rFonts w:cs="Times New Roman"/>
                <w:sz w:val="21"/>
              </w:rPr>
              <w:t>Inddirec</w:t>
            </w:r>
            <w:proofErr w:type="spellEnd"/>
          </w:p>
        </w:tc>
        <w:tc>
          <w:tcPr>
            <w:tcW w:w="2472" w:type="pct"/>
            <w:tcBorders>
              <w:top w:val="nil"/>
              <w:bottom w:val="single" w:sz="8" w:space="0" w:color="auto"/>
            </w:tcBorders>
            <w:vAlign w:val="center"/>
          </w:tcPr>
          <w:p w14:paraId="4CE1E3A7" w14:textId="77777777" w:rsidR="00860580" w:rsidRPr="00061B0D" w:rsidRDefault="00860580" w:rsidP="00860580">
            <w:pPr>
              <w:spacing w:line="240" w:lineRule="auto"/>
              <w:ind w:firstLineChars="0" w:firstLine="0"/>
              <w:jc w:val="left"/>
              <w:rPr>
                <w:rFonts w:cs="Times New Roman"/>
                <w:sz w:val="21"/>
              </w:rPr>
            </w:pPr>
            <w:r w:rsidRPr="00061B0D">
              <w:rPr>
                <w:rFonts w:cs="Times New Roman" w:hint="eastAsia"/>
                <w:sz w:val="21"/>
              </w:rPr>
              <w:t>董事会中独立董事占比</w:t>
            </w:r>
          </w:p>
        </w:tc>
      </w:tr>
    </w:tbl>
    <w:p w14:paraId="21DB7DC0" w14:textId="77777777" w:rsidR="00A977F7" w:rsidRPr="00061B0D" w:rsidRDefault="00A977F7" w:rsidP="00A977F7">
      <w:pPr>
        <w:spacing w:line="240" w:lineRule="auto"/>
        <w:ind w:firstLineChars="0" w:firstLine="420"/>
      </w:pPr>
    </w:p>
    <w:p w14:paraId="6872EC44" w14:textId="12544957" w:rsidR="00FA602A" w:rsidRPr="00061B0D" w:rsidRDefault="00B554F3">
      <w:pPr>
        <w:ind w:firstLineChars="0" w:firstLine="420"/>
      </w:pPr>
      <w:r w:rsidRPr="00061B0D">
        <w:rPr>
          <w:rFonts w:hint="eastAsia"/>
        </w:rPr>
        <w:t>在此基础上，为了检验会计信息质量是否是财政部随机检查影响企业的中介变量，利用逐步回归法，构建具体模型如下：</w:t>
      </w:r>
    </w:p>
    <w:p w14:paraId="1BDEED35" w14:textId="39E6EC95" w:rsidR="00FA602A" w:rsidRPr="00061B0D" w:rsidRDefault="00593B94">
      <w:pPr>
        <w:ind w:firstLineChars="0" w:firstLine="420"/>
        <w:rPr>
          <w:i/>
        </w:rPr>
      </w:pPr>
      <m:oMathPara>
        <m:oMath>
          <m:eqArr>
            <m:eqArrPr>
              <m:maxDist m:val="1"/>
              <m:ctrlPr>
                <w:rPr>
                  <w:rFonts w:ascii="Cambria Math" w:hAnsi="Cambria Math"/>
                  <w:i/>
                </w:rPr>
              </m:ctrlPr>
            </m:eqArrPr>
            <m:e>
              <m:r>
                <w:rPr>
                  <w:rFonts w:ascii="Cambria Math" w:hAnsi="Cambria Math"/>
                </w:rPr>
                <m:t>EM=</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Audit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Post</m:t>
                  </m:r>
                </m:e>
                <m:sub>
                  <m:r>
                    <w:rPr>
                      <w:rFonts w:ascii="Cambria Math" w:hAnsi="Cambria Math"/>
                    </w:rPr>
                    <m:t>it</m:t>
                  </m:r>
                </m:sub>
              </m:sSub>
              <m:r>
                <w:rPr>
                  <w:rFonts w:ascii="Cambria Math" w:hAnsi="Cambria Math"/>
                </w:rPr>
                <m:t>+ω×Control</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Year</m:t>
                  </m:r>
                </m:e>
              </m:nary>
              <m:ctrlPr>
                <w:rPr>
                  <w:rFonts w:ascii="Cambria Math" w:eastAsia="Cambria Math" w:hAnsi="Cambria Math" w:cs="Cambria Math"/>
                  <w:i/>
                </w:rPr>
              </m:ctrlPr>
            </m:e>
            <m:e>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Industry</m:t>
                  </m:r>
                </m:e>
              </m:nary>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it</m:t>
                  </m:r>
                </m:sub>
              </m:sSub>
              <m:r>
                <w:rPr>
                  <w:rFonts w:ascii="Cambria Math" w:hAnsi="Cambria Math"/>
                </w:rPr>
                <m:t xml:space="preserve">                                                                       </m:t>
              </m:r>
              <m:d>
                <m:dPr>
                  <m:ctrlPr>
                    <w:rPr>
                      <w:rFonts w:ascii="Cambria Math" w:hAnsi="Cambria Math"/>
                    </w:rPr>
                  </m:ctrlPr>
                </m:dPr>
                <m:e>
                  <m:r>
                    <m:rPr>
                      <m:sty m:val="p"/>
                    </m:rPr>
                    <w:rPr>
                      <w:rFonts w:ascii="Cambria Math" w:hAnsi="Cambria Math"/>
                    </w:rPr>
                    <m:t>3-4</m:t>
                  </m:r>
                </m:e>
              </m:d>
            </m:e>
          </m:eqArr>
        </m:oMath>
      </m:oMathPara>
    </w:p>
    <w:p w14:paraId="3B8519BB" w14:textId="79992598" w:rsidR="00FA602A" w:rsidRPr="00061B0D" w:rsidRDefault="00593B94">
      <w:pPr>
        <w:ind w:firstLineChars="0" w:firstLine="420"/>
        <w:rPr>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Absinv</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Audit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Post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EM+φ×Controls</m:t>
              </m:r>
              <m:ctrlPr>
                <w:rPr>
                  <w:rFonts w:ascii="Cambria Math" w:eastAsia="Cambria Math" w:hAnsi="Cambria Math" w:cs="Cambria Math"/>
                  <w:i/>
                </w:rPr>
              </m:ctrlPr>
            </m:e>
            <m:e>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Year</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Industry</m:t>
                  </m:r>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 xml:space="preserve">                                             </m:t>
              </m:r>
              <m:d>
                <m:dPr>
                  <m:ctrlPr>
                    <w:rPr>
                      <w:rFonts w:ascii="Cambria Math" w:hAnsi="Cambria Math"/>
                    </w:rPr>
                  </m:ctrlPr>
                </m:dPr>
                <m:e>
                  <m:r>
                    <m:rPr>
                      <m:sty m:val="p"/>
                    </m:rPr>
                    <w:rPr>
                      <w:rFonts w:ascii="Cambria Math" w:hAnsi="Cambria Math"/>
                    </w:rPr>
                    <m:t>3-5</m:t>
                  </m:r>
                </m:e>
              </m:d>
            </m:e>
          </m:eqArr>
        </m:oMath>
      </m:oMathPara>
    </w:p>
    <w:p w14:paraId="55D89C32" w14:textId="1B92531A" w:rsidR="008D5135" w:rsidRPr="00061B0D" w:rsidRDefault="00B554F3" w:rsidP="008D5135">
      <w:pPr>
        <w:ind w:firstLineChars="0" w:firstLine="420"/>
      </w:pPr>
      <w:r w:rsidRPr="00061B0D">
        <w:rPr>
          <w:rFonts w:hint="eastAsia"/>
        </w:rPr>
        <w:t>对比</w:t>
      </w:r>
      <m:oMath>
        <m:d>
          <m:dPr>
            <m:ctrlPr>
              <w:rPr>
                <w:rFonts w:ascii="Cambria Math" w:hAnsi="Cambria Math"/>
                <w:i/>
              </w:rPr>
            </m:ctrlPr>
          </m:dPr>
          <m:e>
            <m:r>
              <w:rPr>
                <w:rFonts w:ascii="Cambria Math" w:hAnsi="Cambria Math"/>
              </w:rPr>
              <m:t>3-4</m:t>
            </m:r>
          </m:e>
        </m:d>
        <m:r>
          <w:rPr>
            <w:rFonts w:ascii="Cambria Math" w:hAnsi="Cambria Math" w:hint="eastAsia"/>
          </w:rPr>
          <m:t>、</m:t>
        </m:r>
        <m:d>
          <m:dPr>
            <m:ctrlPr>
              <w:rPr>
                <w:rFonts w:ascii="Cambria Math" w:hAnsi="Cambria Math"/>
                <w:i/>
              </w:rPr>
            </m:ctrlPr>
          </m:dPr>
          <m:e>
            <m:r>
              <w:rPr>
                <w:rFonts w:ascii="Cambria Math" w:hAnsi="Cambria Math"/>
              </w:rPr>
              <m:t>3-4</m:t>
            </m:r>
          </m:e>
        </m:d>
        <m:r>
          <w:rPr>
            <w:rFonts w:ascii="Cambria Math" w:hAnsi="Cambria Math" w:hint="eastAsia"/>
          </w:rPr>
          <m:t>、</m:t>
        </m:r>
        <m:r>
          <m:rPr>
            <m:sty m:val="p"/>
          </m:rPr>
          <w:rPr>
            <w:rFonts w:ascii="Cambria Math" w:hAnsi="Cambria Math" w:hint="eastAsia"/>
          </w:rPr>
          <m:t>（</m:t>
        </m:r>
        <m:r>
          <w:rPr>
            <w:rFonts w:ascii="Cambria Math" w:hAnsi="Cambria Math"/>
          </w:rPr>
          <m:t>3-5</m:t>
        </m:r>
        <m:r>
          <m:rPr>
            <m:sty m:val="p"/>
          </m:rPr>
          <w:rPr>
            <w:rFonts w:ascii="Cambria Math" w:hAnsi="Cambria Math"/>
          </w:rPr>
          <m:t>）</m:t>
        </m:r>
      </m:oMath>
      <w:r w:rsidRPr="00061B0D">
        <w:rPr>
          <w:rFonts w:hint="eastAsia"/>
        </w:rPr>
        <w:t>三个公式的计算结果，我们可以初步检验会计信息质量的中介作用。</w:t>
      </w:r>
    </w:p>
    <w:p w14:paraId="747BFA8A" w14:textId="15862225" w:rsidR="00256941" w:rsidRPr="00061B0D" w:rsidRDefault="00256941" w:rsidP="00854545">
      <w:pPr>
        <w:pStyle w:val="2"/>
      </w:pPr>
      <w:bookmarkStart w:id="423" w:name="_Toc104415867"/>
      <w:r w:rsidRPr="00061B0D">
        <w:rPr>
          <w:rFonts w:hint="eastAsia"/>
        </w:rPr>
        <w:lastRenderedPageBreak/>
        <w:t>描述性统计</w:t>
      </w:r>
      <w:bookmarkEnd w:id="423"/>
    </w:p>
    <w:p w14:paraId="53476FED" w14:textId="13C4BC74" w:rsidR="00256941" w:rsidRPr="00991A8E" w:rsidRDefault="00256941" w:rsidP="00256941">
      <w:pPr>
        <w:pStyle w:val="a8"/>
        <w:keepNext/>
        <w:rPr>
          <w:sz w:val="21"/>
          <w:szCs w:val="21"/>
        </w:rPr>
      </w:pPr>
      <w:r w:rsidRPr="00991A8E">
        <w:rPr>
          <w:rFonts w:hint="eastAsia"/>
          <w:sz w:val="21"/>
          <w:szCs w:val="21"/>
        </w:rPr>
        <w:t>表</w:t>
      </w:r>
      <w:r w:rsidR="00BA0388">
        <w:rPr>
          <w:rFonts w:hint="eastAsia"/>
          <w:sz w:val="21"/>
          <w:szCs w:val="21"/>
        </w:rPr>
        <w:t>4</w:t>
      </w:r>
      <w:r w:rsidR="00BA0388">
        <w:rPr>
          <w:sz w:val="21"/>
          <w:szCs w:val="21"/>
        </w:rPr>
        <w:t>-</w:t>
      </w:r>
      <w:r w:rsidRPr="00991A8E">
        <w:rPr>
          <w:sz w:val="21"/>
          <w:szCs w:val="21"/>
        </w:rPr>
        <w:fldChar w:fldCharType="begin"/>
      </w:r>
      <w:r w:rsidRPr="00991A8E">
        <w:rPr>
          <w:sz w:val="21"/>
          <w:szCs w:val="21"/>
        </w:rPr>
        <w:instrText xml:space="preserve"> </w:instrText>
      </w:r>
      <w:r w:rsidRPr="00991A8E">
        <w:rPr>
          <w:rFonts w:hint="eastAsia"/>
          <w:sz w:val="21"/>
          <w:szCs w:val="21"/>
        </w:rPr>
        <w:instrText xml:space="preserve">SEQ </w:instrText>
      </w:r>
      <w:r w:rsidRPr="00991A8E">
        <w:rPr>
          <w:rFonts w:hint="eastAsia"/>
          <w:sz w:val="21"/>
          <w:szCs w:val="21"/>
        </w:rPr>
        <w:instrText>表</w:instrText>
      </w:r>
      <w:r w:rsidRPr="00991A8E">
        <w:rPr>
          <w:rFonts w:hint="eastAsia"/>
          <w:sz w:val="21"/>
          <w:szCs w:val="21"/>
        </w:rPr>
        <w:instrText xml:space="preserve"> \* ARABIC</w:instrText>
      </w:r>
      <w:r w:rsidRPr="00991A8E">
        <w:rPr>
          <w:sz w:val="21"/>
          <w:szCs w:val="21"/>
        </w:rPr>
        <w:instrText xml:space="preserve"> </w:instrText>
      </w:r>
      <w:r w:rsidRPr="00991A8E">
        <w:rPr>
          <w:sz w:val="21"/>
          <w:szCs w:val="21"/>
        </w:rPr>
        <w:fldChar w:fldCharType="separate"/>
      </w:r>
      <w:r w:rsidR="00474337">
        <w:rPr>
          <w:noProof/>
          <w:sz w:val="21"/>
          <w:szCs w:val="21"/>
        </w:rPr>
        <w:t>2</w:t>
      </w:r>
      <w:r w:rsidRPr="00991A8E">
        <w:rPr>
          <w:sz w:val="21"/>
          <w:szCs w:val="21"/>
        </w:rPr>
        <w:fldChar w:fldCharType="end"/>
      </w:r>
      <w:r w:rsidRPr="00991A8E">
        <w:rPr>
          <w:sz w:val="21"/>
          <w:szCs w:val="21"/>
        </w:rPr>
        <w:t xml:space="preserve"> </w:t>
      </w:r>
      <w:r w:rsidRPr="00991A8E">
        <w:rPr>
          <w:rFonts w:hint="eastAsia"/>
          <w:sz w:val="21"/>
          <w:szCs w:val="21"/>
        </w:rPr>
        <w:t>各变量描述性统计</w:t>
      </w:r>
    </w:p>
    <w:tbl>
      <w:tblPr>
        <w:tblW w:w="5000" w:type="pct"/>
        <w:jc w:val="center"/>
        <w:tblCellMar>
          <w:left w:w="75" w:type="dxa"/>
          <w:right w:w="75" w:type="dxa"/>
        </w:tblCellMar>
        <w:tblLook w:val="04A0" w:firstRow="1" w:lastRow="0" w:firstColumn="1" w:lastColumn="0" w:noHBand="0" w:noVBand="1"/>
      </w:tblPr>
      <w:tblGrid>
        <w:gridCol w:w="1529"/>
        <w:gridCol w:w="1322"/>
        <w:gridCol w:w="1207"/>
        <w:gridCol w:w="1207"/>
        <w:gridCol w:w="1188"/>
        <w:gridCol w:w="975"/>
        <w:gridCol w:w="1034"/>
      </w:tblGrid>
      <w:tr w:rsidR="00061B0D" w:rsidRPr="00061B0D" w14:paraId="51CE445C" w14:textId="77777777" w:rsidTr="00D83CAD">
        <w:trPr>
          <w:tblHeader/>
          <w:jc w:val="center"/>
        </w:trPr>
        <w:tc>
          <w:tcPr>
            <w:tcW w:w="903" w:type="pct"/>
            <w:tcBorders>
              <w:top w:val="single" w:sz="8" w:space="0" w:color="auto"/>
              <w:left w:val="nil"/>
              <w:bottom w:val="single" w:sz="6" w:space="0" w:color="auto"/>
              <w:right w:val="nil"/>
            </w:tcBorders>
          </w:tcPr>
          <w:p w14:paraId="769DB13C" w14:textId="77777777" w:rsidR="00256941" w:rsidRPr="00061B0D" w:rsidRDefault="00256941" w:rsidP="00474450">
            <w:pPr>
              <w:wordWrap/>
              <w:autoSpaceDE w:val="0"/>
              <w:autoSpaceDN w:val="0"/>
              <w:snapToGrid/>
              <w:spacing w:line="240" w:lineRule="auto"/>
              <w:ind w:firstLineChars="0" w:firstLine="0"/>
              <w:jc w:val="left"/>
              <w:rPr>
                <w:rFonts w:ascii="宋体" w:hAnsi="宋体" w:cs="Times New Roman"/>
                <w:kern w:val="0"/>
                <w:sz w:val="21"/>
              </w:rPr>
            </w:pPr>
            <w:r w:rsidRPr="00061B0D">
              <w:rPr>
                <w:rFonts w:ascii="宋体" w:hAnsi="宋体" w:cs="宋体" w:hint="eastAsia"/>
                <w:kern w:val="0"/>
                <w:sz w:val="21"/>
              </w:rPr>
              <w:t>变量名称</w:t>
            </w:r>
          </w:p>
        </w:tc>
        <w:tc>
          <w:tcPr>
            <w:tcW w:w="781" w:type="pct"/>
            <w:tcBorders>
              <w:top w:val="single" w:sz="8" w:space="0" w:color="auto"/>
              <w:left w:val="nil"/>
              <w:bottom w:val="single" w:sz="6" w:space="0" w:color="auto"/>
              <w:right w:val="nil"/>
            </w:tcBorders>
          </w:tcPr>
          <w:p w14:paraId="1AA53858" w14:textId="77777777" w:rsidR="00256941" w:rsidRPr="00061B0D" w:rsidRDefault="00256941" w:rsidP="00474450">
            <w:pPr>
              <w:wordWrap/>
              <w:autoSpaceDE w:val="0"/>
              <w:autoSpaceDN w:val="0"/>
              <w:snapToGrid/>
              <w:spacing w:line="240" w:lineRule="auto"/>
              <w:ind w:firstLineChars="0" w:firstLine="0"/>
              <w:jc w:val="center"/>
              <w:rPr>
                <w:rFonts w:ascii="宋体" w:hAnsi="宋体" w:cs="Times New Roman"/>
                <w:kern w:val="0"/>
                <w:sz w:val="21"/>
              </w:rPr>
            </w:pPr>
            <w:r w:rsidRPr="00061B0D">
              <w:rPr>
                <w:rFonts w:ascii="宋体" w:hAnsi="宋体" w:cs="Times New Roman" w:hint="eastAsia"/>
                <w:kern w:val="0"/>
                <w:sz w:val="21"/>
              </w:rPr>
              <w:t>观测数量</w:t>
            </w:r>
          </w:p>
        </w:tc>
        <w:tc>
          <w:tcPr>
            <w:tcW w:w="713" w:type="pct"/>
            <w:tcBorders>
              <w:top w:val="single" w:sz="8" w:space="0" w:color="auto"/>
              <w:left w:val="nil"/>
              <w:bottom w:val="single" w:sz="6" w:space="0" w:color="auto"/>
              <w:right w:val="nil"/>
            </w:tcBorders>
          </w:tcPr>
          <w:p w14:paraId="4F6F5106" w14:textId="77777777" w:rsidR="00256941" w:rsidRPr="00061B0D" w:rsidRDefault="00256941" w:rsidP="00474450">
            <w:pPr>
              <w:wordWrap/>
              <w:autoSpaceDE w:val="0"/>
              <w:autoSpaceDN w:val="0"/>
              <w:snapToGrid/>
              <w:spacing w:line="240" w:lineRule="auto"/>
              <w:ind w:firstLineChars="0" w:firstLine="0"/>
              <w:jc w:val="center"/>
              <w:rPr>
                <w:rFonts w:ascii="宋体" w:hAnsi="宋体" w:cs="Times New Roman"/>
                <w:kern w:val="0"/>
                <w:sz w:val="21"/>
              </w:rPr>
            </w:pPr>
            <w:r w:rsidRPr="00061B0D">
              <w:rPr>
                <w:rFonts w:ascii="宋体" w:hAnsi="宋体" w:cs="Times New Roman" w:hint="eastAsia"/>
                <w:kern w:val="0"/>
                <w:sz w:val="21"/>
              </w:rPr>
              <w:t>均值</w:t>
            </w:r>
          </w:p>
        </w:tc>
        <w:tc>
          <w:tcPr>
            <w:tcW w:w="713" w:type="pct"/>
            <w:tcBorders>
              <w:top w:val="single" w:sz="8" w:space="0" w:color="auto"/>
              <w:left w:val="nil"/>
              <w:bottom w:val="single" w:sz="6" w:space="0" w:color="auto"/>
              <w:right w:val="nil"/>
            </w:tcBorders>
          </w:tcPr>
          <w:p w14:paraId="7C8430D6" w14:textId="77777777" w:rsidR="00256941" w:rsidRPr="00061B0D" w:rsidRDefault="00256941" w:rsidP="00474450">
            <w:pPr>
              <w:wordWrap/>
              <w:autoSpaceDE w:val="0"/>
              <w:autoSpaceDN w:val="0"/>
              <w:snapToGrid/>
              <w:spacing w:line="240" w:lineRule="auto"/>
              <w:ind w:firstLineChars="0" w:firstLine="0"/>
              <w:jc w:val="center"/>
              <w:rPr>
                <w:rFonts w:ascii="宋体" w:hAnsi="宋体" w:cs="Times New Roman"/>
                <w:kern w:val="0"/>
                <w:sz w:val="21"/>
              </w:rPr>
            </w:pPr>
            <w:r w:rsidRPr="00061B0D">
              <w:rPr>
                <w:rFonts w:ascii="宋体" w:hAnsi="宋体" w:cs="Times New Roman" w:hint="eastAsia"/>
                <w:kern w:val="0"/>
                <w:sz w:val="21"/>
              </w:rPr>
              <w:t>标准差</w:t>
            </w:r>
          </w:p>
        </w:tc>
        <w:tc>
          <w:tcPr>
            <w:tcW w:w="702" w:type="pct"/>
            <w:tcBorders>
              <w:top w:val="single" w:sz="8" w:space="0" w:color="auto"/>
              <w:left w:val="nil"/>
              <w:bottom w:val="single" w:sz="6" w:space="0" w:color="auto"/>
              <w:right w:val="nil"/>
            </w:tcBorders>
          </w:tcPr>
          <w:p w14:paraId="765283E4" w14:textId="77777777" w:rsidR="00256941" w:rsidRPr="00061B0D" w:rsidRDefault="00256941" w:rsidP="00474450">
            <w:pPr>
              <w:wordWrap/>
              <w:autoSpaceDE w:val="0"/>
              <w:autoSpaceDN w:val="0"/>
              <w:snapToGrid/>
              <w:spacing w:line="240" w:lineRule="auto"/>
              <w:ind w:firstLineChars="0" w:firstLine="0"/>
              <w:jc w:val="center"/>
              <w:rPr>
                <w:rFonts w:ascii="宋体" w:hAnsi="宋体" w:cs="Times New Roman"/>
                <w:kern w:val="0"/>
                <w:sz w:val="21"/>
              </w:rPr>
            </w:pPr>
            <w:r w:rsidRPr="00061B0D">
              <w:rPr>
                <w:rFonts w:ascii="宋体" w:hAnsi="宋体" w:cs="Times New Roman" w:hint="eastAsia"/>
                <w:kern w:val="0"/>
                <w:sz w:val="21"/>
              </w:rPr>
              <w:t>最小值</w:t>
            </w:r>
          </w:p>
        </w:tc>
        <w:tc>
          <w:tcPr>
            <w:tcW w:w="576" w:type="pct"/>
            <w:tcBorders>
              <w:top w:val="single" w:sz="8" w:space="0" w:color="auto"/>
              <w:left w:val="nil"/>
              <w:bottom w:val="single" w:sz="6" w:space="0" w:color="auto"/>
              <w:right w:val="nil"/>
            </w:tcBorders>
          </w:tcPr>
          <w:p w14:paraId="569AAF4C" w14:textId="77777777" w:rsidR="00256941" w:rsidRPr="00061B0D" w:rsidRDefault="00256941" w:rsidP="00474450">
            <w:pPr>
              <w:wordWrap/>
              <w:autoSpaceDE w:val="0"/>
              <w:autoSpaceDN w:val="0"/>
              <w:snapToGrid/>
              <w:spacing w:line="240" w:lineRule="auto"/>
              <w:ind w:firstLineChars="0" w:firstLine="0"/>
              <w:jc w:val="center"/>
              <w:rPr>
                <w:rFonts w:ascii="宋体" w:hAnsi="宋体" w:cs="Times New Roman"/>
                <w:kern w:val="0"/>
                <w:sz w:val="21"/>
              </w:rPr>
            </w:pPr>
            <w:r w:rsidRPr="00061B0D">
              <w:rPr>
                <w:rFonts w:ascii="宋体" w:hAnsi="宋体" w:cs="Times New Roman" w:hint="eastAsia"/>
                <w:kern w:val="0"/>
                <w:sz w:val="21"/>
              </w:rPr>
              <w:t>中位数</w:t>
            </w:r>
          </w:p>
        </w:tc>
        <w:tc>
          <w:tcPr>
            <w:tcW w:w="611" w:type="pct"/>
            <w:tcBorders>
              <w:top w:val="single" w:sz="8" w:space="0" w:color="auto"/>
              <w:left w:val="nil"/>
              <w:bottom w:val="single" w:sz="6" w:space="0" w:color="auto"/>
              <w:right w:val="nil"/>
            </w:tcBorders>
          </w:tcPr>
          <w:p w14:paraId="0743DEFD" w14:textId="77777777" w:rsidR="00256941" w:rsidRPr="00061B0D" w:rsidRDefault="00256941" w:rsidP="00474450">
            <w:pPr>
              <w:wordWrap/>
              <w:autoSpaceDE w:val="0"/>
              <w:autoSpaceDN w:val="0"/>
              <w:snapToGrid/>
              <w:spacing w:line="240" w:lineRule="auto"/>
              <w:ind w:firstLineChars="0" w:firstLine="0"/>
              <w:jc w:val="center"/>
              <w:rPr>
                <w:rFonts w:ascii="宋体" w:hAnsi="宋体" w:cs="Times New Roman"/>
                <w:kern w:val="0"/>
                <w:sz w:val="21"/>
              </w:rPr>
            </w:pPr>
            <w:r w:rsidRPr="00061B0D">
              <w:rPr>
                <w:rFonts w:ascii="宋体" w:hAnsi="宋体" w:cs="Times New Roman" w:hint="eastAsia"/>
                <w:kern w:val="0"/>
                <w:sz w:val="21"/>
              </w:rPr>
              <w:t>最大值</w:t>
            </w:r>
          </w:p>
        </w:tc>
      </w:tr>
      <w:tr w:rsidR="00061B0D" w:rsidRPr="00061B0D" w14:paraId="28267F5A" w14:textId="77777777" w:rsidTr="00D83CAD">
        <w:trPr>
          <w:jc w:val="center"/>
        </w:trPr>
        <w:tc>
          <w:tcPr>
            <w:tcW w:w="903" w:type="pct"/>
            <w:tcBorders>
              <w:top w:val="single" w:sz="6" w:space="0" w:color="auto"/>
              <w:left w:val="nil"/>
              <w:right w:val="nil"/>
            </w:tcBorders>
          </w:tcPr>
          <w:p w14:paraId="71215CF4"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proofErr w:type="spellStart"/>
            <w:r w:rsidRPr="00061B0D">
              <w:rPr>
                <w:rFonts w:eastAsia="等线" w:cs="Times New Roman"/>
                <w:kern w:val="0"/>
                <w:sz w:val="21"/>
              </w:rPr>
              <w:t>Absinv</w:t>
            </w:r>
            <w:proofErr w:type="spellEnd"/>
          </w:p>
        </w:tc>
        <w:tc>
          <w:tcPr>
            <w:tcW w:w="781" w:type="pct"/>
            <w:tcBorders>
              <w:top w:val="single" w:sz="6" w:space="0" w:color="auto"/>
              <w:left w:val="nil"/>
              <w:right w:val="nil"/>
            </w:tcBorders>
          </w:tcPr>
          <w:p w14:paraId="27F7ED2F"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19245</w:t>
            </w:r>
          </w:p>
        </w:tc>
        <w:tc>
          <w:tcPr>
            <w:tcW w:w="713" w:type="pct"/>
            <w:tcBorders>
              <w:top w:val="single" w:sz="6" w:space="0" w:color="auto"/>
              <w:left w:val="nil"/>
              <w:right w:val="nil"/>
            </w:tcBorders>
          </w:tcPr>
          <w:p w14:paraId="6D52F751"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0.0450</w:t>
            </w:r>
          </w:p>
        </w:tc>
        <w:tc>
          <w:tcPr>
            <w:tcW w:w="713" w:type="pct"/>
            <w:tcBorders>
              <w:top w:val="single" w:sz="6" w:space="0" w:color="auto"/>
              <w:left w:val="nil"/>
              <w:right w:val="nil"/>
            </w:tcBorders>
          </w:tcPr>
          <w:p w14:paraId="22E6D710"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0.0510</w:t>
            </w:r>
          </w:p>
        </w:tc>
        <w:tc>
          <w:tcPr>
            <w:tcW w:w="702" w:type="pct"/>
            <w:tcBorders>
              <w:top w:val="single" w:sz="6" w:space="0" w:color="auto"/>
              <w:left w:val="nil"/>
              <w:right w:val="nil"/>
            </w:tcBorders>
          </w:tcPr>
          <w:p w14:paraId="0CD54560"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0.00100</w:t>
            </w:r>
          </w:p>
        </w:tc>
        <w:tc>
          <w:tcPr>
            <w:tcW w:w="576" w:type="pct"/>
            <w:tcBorders>
              <w:top w:val="single" w:sz="6" w:space="0" w:color="auto"/>
              <w:left w:val="nil"/>
              <w:right w:val="nil"/>
            </w:tcBorders>
          </w:tcPr>
          <w:p w14:paraId="6CD32F11"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0.0300</w:t>
            </w:r>
          </w:p>
        </w:tc>
        <w:tc>
          <w:tcPr>
            <w:tcW w:w="611" w:type="pct"/>
            <w:tcBorders>
              <w:top w:val="single" w:sz="6" w:space="0" w:color="auto"/>
              <w:left w:val="nil"/>
              <w:right w:val="nil"/>
            </w:tcBorders>
          </w:tcPr>
          <w:p w14:paraId="7CC18C0B"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0.304</w:t>
            </w:r>
          </w:p>
        </w:tc>
      </w:tr>
      <w:tr w:rsidR="00061B0D" w:rsidRPr="00061B0D" w14:paraId="4A1E3F1B" w14:textId="77777777" w:rsidTr="00D83CAD">
        <w:trPr>
          <w:jc w:val="center"/>
        </w:trPr>
        <w:tc>
          <w:tcPr>
            <w:tcW w:w="903" w:type="pct"/>
            <w:tcBorders>
              <w:left w:val="nil"/>
              <w:bottom w:val="nil"/>
              <w:right w:val="nil"/>
            </w:tcBorders>
          </w:tcPr>
          <w:p w14:paraId="67F07530"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proofErr w:type="spellStart"/>
            <w:r w:rsidRPr="00061B0D">
              <w:rPr>
                <w:rFonts w:eastAsia="等线" w:cs="Times New Roman"/>
                <w:kern w:val="0"/>
                <w:sz w:val="21"/>
              </w:rPr>
              <w:t>Overinv</w:t>
            </w:r>
            <w:proofErr w:type="spellEnd"/>
          </w:p>
        </w:tc>
        <w:tc>
          <w:tcPr>
            <w:tcW w:w="781" w:type="pct"/>
            <w:tcBorders>
              <w:left w:val="nil"/>
              <w:bottom w:val="nil"/>
              <w:right w:val="nil"/>
            </w:tcBorders>
          </w:tcPr>
          <w:p w14:paraId="0ECC95F2"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7153</w:t>
            </w:r>
          </w:p>
        </w:tc>
        <w:tc>
          <w:tcPr>
            <w:tcW w:w="713" w:type="pct"/>
            <w:tcBorders>
              <w:left w:val="nil"/>
              <w:bottom w:val="nil"/>
              <w:right w:val="nil"/>
            </w:tcBorders>
          </w:tcPr>
          <w:p w14:paraId="59A120C8"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0.0630</w:t>
            </w:r>
          </w:p>
        </w:tc>
        <w:tc>
          <w:tcPr>
            <w:tcW w:w="713" w:type="pct"/>
            <w:tcBorders>
              <w:left w:val="nil"/>
              <w:bottom w:val="nil"/>
              <w:right w:val="nil"/>
            </w:tcBorders>
          </w:tcPr>
          <w:p w14:paraId="15737785"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0.0770</w:t>
            </w:r>
          </w:p>
        </w:tc>
        <w:tc>
          <w:tcPr>
            <w:tcW w:w="702" w:type="pct"/>
            <w:tcBorders>
              <w:left w:val="nil"/>
              <w:bottom w:val="nil"/>
              <w:right w:val="nil"/>
            </w:tcBorders>
          </w:tcPr>
          <w:p w14:paraId="09BCDB26"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576" w:type="pct"/>
            <w:tcBorders>
              <w:left w:val="nil"/>
              <w:bottom w:val="nil"/>
              <w:right w:val="nil"/>
            </w:tcBorders>
          </w:tcPr>
          <w:p w14:paraId="2D2FEC44"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0.0350</w:t>
            </w:r>
          </w:p>
        </w:tc>
        <w:tc>
          <w:tcPr>
            <w:tcW w:w="611" w:type="pct"/>
            <w:tcBorders>
              <w:left w:val="nil"/>
              <w:bottom w:val="nil"/>
              <w:right w:val="nil"/>
            </w:tcBorders>
          </w:tcPr>
          <w:p w14:paraId="2287ADAB"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0.386</w:t>
            </w:r>
          </w:p>
        </w:tc>
      </w:tr>
      <w:tr w:rsidR="00061B0D" w:rsidRPr="00061B0D" w14:paraId="1465C849" w14:textId="77777777" w:rsidTr="00D83CAD">
        <w:trPr>
          <w:jc w:val="center"/>
        </w:trPr>
        <w:tc>
          <w:tcPr>
            <w:tcW w:w="903" w:type="pct"/>
            <w:tcBorders>
              <w:top w:val="nil"/>
              <w:left w:val="nil"/>
              <w:bottom w:val="nil"/>
              <w:right w:val="nil"/>
            </w:tcBorders>
          </w:tcPr>
          <w:p w14:paraId="0567BB50"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proofErr w:type="spellStart"/>
            <w:r w:rsidRPr="00061B0D">
              <w:rPr>
                <w:rFonts w:eastAsia="等线" w:cs="Times New Roman"/>
                <w:kern w:val="0"/>
                <w:sz w:val="21"/>
              </w:rPr>
              <w:t>Underinv</w:t>
            </w:r>
            <w:proofErr w:type="spellEnd"/>
          </w:p>
        </w:tc>
        <w:tc>
          <w:tcPr>
            <w:tcW w:w="781" w:type="pct"/>
            <w:tcBorders>
              <w:top w:val="nil"/>
              <w:left w:val="nil"/>
              <w:bottom w:val="nil"/>
              <w:right w:val="nil"/>
            </w:tcBorders>
          </w:tcPr>
          <w:p w14:paraId="7789B0FE"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12092</w:t>
            </w:r>
          </w:p>
        </w:tc>
        <w:tc>
          <w:tcPr>
            <w:tcW w:w="713" w:type="pct"/>
            <w:tcBorders>
              <w:top w:val="nil"/>
              <w:left w:val="nil"/>
              <w:bottom w:val="nil"/>
              <w:right w:val="nil"/>
            </w:tcBorders>
          </w:tcPr>
          <w:p w14:paraId="785804AB"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0.0350</w:t>
            </w:r>
          </w:p>
        </w:tc>
        <w:tc>
          <w:tcPr>
            <w:tcW w:w="713" w:type="pct"/>
            <w:tcBorders>
              <w:top w:val="nil"/>
              <w:left w:val="nil"/>
              <w:bottom w:val="nil"/>
              <w:right w:val="nil"/>
            </w:tcBorders>
          </w:tcPr>
          <w:p w14:paraId="63B812D3"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0.0280</w:t>
            </w:r>
          </w:p>
        </w:tc>
        <w:tc>
          <w:tcPr>
            <w:tcW w:w="702" w:type="pct"/>
            <w:tcBorders>
              <w:top w:val="nil"/>
              <w:left w:val="nil"/>
              <w:bottom w:val="nil"/>
              <w:right w:val="nil"/>
            </w:tcBorders>
          </w:tcPr>
          <w:p w14:paraId="27B7087D"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0.00100</w:t>
            </w:r>
          </w:p>
        </w:tc>
        <w:tc>
          <w:tcPr>
            <w:tcW w:w="576" w:type="pct"/>
            <w:tcBorders>
              <w:top w:val="nil"/>
              <w:left w:val="nil"/>
              <w:bottom w:val="nil"/>
              <w:right w:val="nil"/>
            </w:tcBorders>
          </w:tcPr>
          <w:p w14:paraId="33CD631A"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0.0290</w:t>
            </w:r>
          </w:p>
        </w:tc>
        <w:tc>
          <w:tcPr>
            <w:tcW w:w="611" w:type="pct"/>
            <w:tcBorders>
              <w:top w:val="nil"/>
              <w:left w:val="nil"/>
              <w:bottom w:val="nil"/>
              <w:right w:val="nil"/>
            </w:tcBorders>
          </w:tcPr>
          <w:p w14:paraId="695F9F0E"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0.146</w:t>
            </w:r>
          </w:p>
        </w:tc>
      </w:tr>
      <w:tr w:rsidR="00061B0D" w:rsidRPr="00061B0D" w14:paraId="45157CFC" w14:textId="77777777" w:rsidTr="00D83CAD">
        <w:trPr>
          <w:jc w:val="center"/>
        </w:trPr>
        <w:tc>
          <w:tcPr>
            <w:tcW w:w="903" w:type="pct"/>
            <w:tcBorders>
              <w:top w:val="nil"/>
              <w:left w:val="nil"/>
              <w:bottom w:val="nil"/>
              <w:right w:val="nil"/>
            </w:tcBorders>
          </w:tcPr>
          <w:p w14:paraId="1FC15716"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Audit</w:t>
            </w:r>
          </w:p>
        </w:tc>
        <w:tc>
          <w:tcPr>
            <w:tcW w:w="781" w:type="pct"/>
            <w:tcBorders>
              <w:top w:val="nil"/>
              <w:left w:val="nil"/>
              <w:bottom w:val="nil"/>
              <w:right w:val="nil"/>
            </w:tcBorders>
          </w:tcPr>
          <w:p w14:paraId="5736B42B"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68AAB2E8"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0.0570</w:t>
            </w:r>
          </w:p>
        </w:tc>
        <w:tc>
          <w:tcPr>
            <w:tcW w:w="713" w:type="pct"/>
            <w:tcBorders>
              <w:top w:val="nil"/>
              <w:left w:val="nil"/>
              <w:bottom w:val="nil"/>
              <w:right w:val="nil"/>
            </w:tcBorders>
          </w:tcPr>
          <w:p w14:paraId="779E4D96"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0.232</w:t>
            </w:r>
          </w:p>
        </w:tc>
        <w:tc>
          <w:tcPr>
            <w:tcW w:w="702" w:type="pct"/>
            <w:tcBorders>
              <w:top w:val="nil"/>
              <w:left w:val="nil"/>
              <w:bottom w:val="nil"/>
              <w:right w:val="nil"/>
            </w:tcBorders>
          </w:tcPr>
          <w:p w14:paraId="0F13757F"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576" w:type="pct"/>
            <w:tcBorders>
              <w:top w:val="nil"/>
              <w:left w:val="nil"/>
              <w:bottom w:val="nil"/>
              <w:right w:val="nil"/>
            </w:tcBorders>
          </w:tcPr>
          <w:p w14:paraId="788F424E"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611" w:type="pct"/>
            <w:tcBorders>
              <w:top w:val="nil"/>
              <w:left w:val="nil"/>
              <w:bottom w:val="nil"/>
              <w:right w:val="nil"/>
            </w:tcBorders>
          </w:tcPr>
          <w:p w14:paraId="2AEF9AE1"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w:t>
            </w:r>
          </w:p>
        </w:tc>
      </w:tr>
      <w:tr w:rsidR="00061B0D" w:rsidRPr="00061B0D" w14:paraId="521C664B" w14:textId="77777777" w:rsidTr="00D83CAD">
        <w:trPr>
          <w:jc w:val="center"/>
        </w:trPr>
        <w:tc>
          <w:tcPr>
            <w:tcW w:w="903" w:type="pct"/>
            <w:tcBorders>
              <w:top w:val="nil"/>
              <w:left w:val="nil"/>
              <w:bottom w:val="nil"/>
              <w:right w:val="nil"/>
            </w:tcBorders>
          </w:tcPr>
          <w:p w14:paraId="6468A1D1"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Post</w:t>
            </w:r>
          </w:p>
        </w:tc>
        <w:tc>
          <w:tcPr>
            <w:tcW w:w="781" w:type="pct"/>
            <w:tcBorders>
              <w:top w:val="nil"/>
              <w:left w:val="nil"/>
              <w:bottom w:val="nil"/>
              <w:right w:val="nil"/>
            </w:tcBorders>
          </w:tcPr>
          <w:p w14:paraId="1D14B9B3"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3F24DBA6"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0.0830</w:t>
            </w:r>
          </w:p>
        </w:tc>
        <w:tc>
          <w:tcPr>
            <w:tcW w:w="713" w:type="pct"/>
            <w:tcBorders>
              <w:top w:val="nil"/>
              <w:left w:val="nil"/>
              <w:bottom w:val="nil"/>
              <w:right w:val="nil"/>
            </w:tcBorders>
          </w:tcPr>
          <w:p w14:paraId="040B3E0F"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0.276</w:t>
            </w:r>
          </w:p>
        </w:tc>
        <w:tc>
          <w:tcPr>
            <w:tcW w:w="702" w:type="pct"/>
            <w:tcBorders>
              <w:top w:val="nil"/>
              <w:left w:val="nil"/>
              <w:bottom w:val="nil"/>
              <w:right w:val="nil"/>
            </w:tcBorders>
          </w:tcPr>
          <w:p w14:paraId="3E587541"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576" w:type="pct"/>
            <w:tcBorders>
              <w:top w:val="nil"/>
              <w:left w:val="nil"/>
              <w:bottom w:val="nil"/>
              <w:right w:val="nil"/>
            </w:tcBorders>
          </w:tcPr>
          <w:p w14:paraId="6297141B"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611" w:type="pct"/>
            <w:tcBorders>
              <w:top w:val="nil"/>
              <w:left w:val="nil"/>
              <w:bottom w:val="nil"/>
              <w:right w:val="nil"/>
            </w:tcBorders>
          </w:tcPr>
          <w:p w14:paraId="58EB3350"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w:t>
            </w:r>
          </w:p>
        </w:tc>
      </w:tr>
      <w:tr w:rsidR="00061B0D" w:rsidRPr="00061B0D" w14:paraId="4810440F" w14:textId="77777777" w:rsidTr="00D83CAD">
        <w:trPr>
          <w:jc w:val="center"/>
        </w:trPr>
        <w:tc>
          <w:tcPr>
            <w:tcW w:w="903" w:type="pct"/>
            <w:tcBorders>
              <w:top w:val="nil"/>
              <w:left w:val="nil"/>
              <w:bottom w:val="nil"/>
              <w:right w:val="nil"/>
            </w:tcBorders>
          </w:tcPr>
          <w:p w14:paraId="268D2A1B"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Audit*Post</w:t>
            </w:r>
          </w:p>
        </w:tc>
        <w:tc>
          <w:tcPr>
            <w:tcW w:w="781" w:type="pct"/>
            <w:tcBorders>
              <w:top w:val="nil"/>
              <w:left w:val="nil"/>
              <w:bottom w:val="nil"/>
              <w:right w:val="nil"/>
            </w:tcBorders>
          </w:tcPr>
          <w:p w14:paraId="10952601"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44DF9FD2"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0.0570</w:t>
            </w:r>
          </w:p>
        </w:tc>
        <w:tc>
          <w:tcPr>
            <w:tcW w:w="713" w:type="pct"/>
            <w:tcBorders>
              <w:top w:val="nil"/>
              <w:left w:val="nil"/>
              <w:bottom w:val="nil"/>
              <w:right w:val="nil"/>
            </w:tcBorders>
          </w:tcPr>
          <w:p w14:paraId="5203229D"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0.232</w:t>
            </w:r>
          </w:p>
        </w:tc>
        <w:tc>
          <w:tcPr>
            <w:tcW w:w="702" w:type="pct"/>
            <w:tcBorders>
              <w:top w:val="nil"/>
              <w:left w:val="nil"/>
              <w:bottom w:val="nil"/>
              <w:right w:val="nil"/>
            </w:tcBorders>
          </w:tcPr>
          <w:p w14:paraId="5D53CD61"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576" w:type="pct"/>
            <w:tcBorders>
              <w:top w:val="nil"/>
              <w:left w:val="nil"/>
              <w:bottom w:val="nil"/>
              <w:right w:val="nil"/>
            </w:tcBorders>
          </w:tcPr>
          <w:p w14:paraId="72FAF51A"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611" w:type="pct"/>
            <w:tcBorders>
              <w:top w:val="nil"/>
              <w:left w:val="nil"/>
              <w:bottom w:val="nil"/>
              <w:right w:val="nil"/>
            </w:tcBorders>
          </w:tcPr>
          <w:p w14:paraId="2099D1BF"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w:t>
            </w:r>
          </w:p>
        </w:tc>
      </w:tr>
      <w:tr w:rsidR="00061B0D" w:rsidRPr="00061B0D" w14:paraId="198DAFFF" w14:textId="77777777" w:rsidTr="00D83CAD">
        <w:trPr>
          <w:jc w:val="center"/>
        </w:trPr>
        <w:tc>
          <w:tcPr>
            <w:tcW w:w="903" w:type="pct"/>
            <w:tcBorders>
              <w:top w:val="nil"/>
              <w:left w:val="nil"/>
              <w:bottom w:val="nil"/>
              <w:right w:val="nil"/>
            </w:tcBorders>
          </w:tcPr>
          <w:p w14:paraId="330FCBB7"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Size</w:t>
            </w:r>
          </w:p>
        </w:tc>
        <w:tc>
          <w:tcPr>
            <w:tcW w:w="781" w:type="pct"/>
            <w:tcBorders>
              <w:top w:val="nil"/>
              <w:left w:val="nil"/>
              <w:bottom w:val="nil"/>
              <w:right w:val="nil"/>
            </w:tcBorders>
          </w:tcPr>
          <w:p w14:paraId="00070446"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283BAE46"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22.04</w:t>
            </w:r>
          </w:p>
        </w:tc>
        <w:tc>
          <w:tcPr>
            <w:tcW w:w="713" w:type="pct"/>
            <w:tcBorders>
              <w:top w:val="nil"/>
              <w:left w:val="nil"/>
              <w:bottom w:val="nil"/>
              <w:right w:val="nil"/>
            </w:tcBorders>
          </w:tcPr>
          <w:p w14:paraId="149979CB"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1.277</w:t>
            </w:r>
          </w:p>
        </w:tc>
        <w:tc>
          <w:tcPr>
            <w:tcW w:w="702" w:type="pct"/>
            <w:tcBorders>
              <w:top w:val="nil"/>
              <w:left w:val="nil"/>
              <w:bottom w:val="nil"/>
              <w:right w:val="nil"/>
            </w:tcBorders>
          </w:tcPr>
          <w:p w14:paraId="5EE21100"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18.85</w:t>
            </w:r>
          </w:p>
        </w:tc>
        <w:tc>
          <w:tcPr>
            <w:tcW w:w="576" w:type="pct"/>
            <w:tcBorders>
              <w:top w:val="nil"/>
              <w:left w:val="nil"/>
              <w:bottom w:val="nil"/>
              <w:right w:val="nil"/>
            </w:tcBorders>
          </w:tcPr>
          <w:p w14:paraId="21B305F1"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21.86</w:t>
            </w:r>
          </w:p>
        </w:tc>
        <w:tc>
          <w:tcPr>
            <w:tcW w:w="611" w:type="pct"/>
            <w:tcBorders>
              <w:top w:val="nil"/>
              <w:left w:val="nil"/>
              <w:bottom w:val="nil"/>
              <w:right w:val="nil"/>
            </w:tcBorders>
          </w:tcPr>
          <w:p w14:paraId="6BF7B954"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25.79</w:t>
            </w:r>
          </w:p>
        </w:tc>
      </w:tr>
      <w:tr w:rsidR="00061B0D" w:rsidRPr="00061B0D" w14:paraId="53DEAEDE" w14:textId="77777777" w:rsidTr="00D83CAD">
        <w:trPr>
          <w:jc w:val="center"/>
        </w:trPr>
        <w:tc>
          <w:tcPr>
            <w:tcW w:w="903" w:type="pct"/>
            <w:tcBorders>
              <w:top w:val="nil"/>
              <w:left w:val="nil"/>
              <w:bottom w:val="nil"/>
              <w:right w:val="nil"/>
            </w:tcBorders>
          </w:tcPr>
          <w:p w14:paraId="6BA59370"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Lev</w:t>
            </w:r>
          </w:p>
        </w:tc>
        <w:tc>
          <w:tcPr>
            <w:tcW w:w="781" w:type="pct"/>
            <w:tcBorders>
              <w:top w:val="nil"/>
              <w:left w:val="nil"/>
              <w:bottom w:val="nil"/>
              <w:right w:val="nil"/>
            </w:tcBorders>
          </w:tcPr>
          <w:p w14:paraId="4A162CAB"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4FBC750F"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0.429</w:t>
            </w:r>
          </w:p>
        </w:tc>
        <w:tc>
          <w:tcPr>
            <w:tcW w:w="713" w:type="pct"/>
            <w:tcBorders>
              <w:top w:val="nil"/>
              <w:left w:val="nil"/>
              <w:bottom w:val="nil"/>
              <w:right w:val="nil"/>
            </w:tcBorders>
          </w:tcPr>
          <w:p w14:paraId="0BE3B198"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0.216</w:t>
            </w:r>
          </w:p>
        </w:tc>
        <w:tc>
          <w:tcPr>
            <w:tcW w:w="702" w:type="pct"/>
            <w:tcBorders>
              <w:top w:val="nil"/>
              <w:left w:val="nil"/>
              <w:bottom w:val="nil"/>
              <w:right w:val="nil"/>
            </w:tcBorders>
          </w:tcPr>
          <w:p w14:paraId="3920D256"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0.0470</w:t>
            </w:r>
          </w:p>
        </w:tc>
        <w:tc>
          <w:tcPr>
            <w:tcW w:w="576" w:type="pct"/>
            <w:tcBorders>
              <w:top w:val="nil"/>
              <w:left w:val="nil"/>
              <w:bottom w:val="nil"/>
              <w:right w:val="nil"/>
            </w:tcBorders>
          </w:tcPr>
          <w:p w14:paraId="3B31F6F9"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0.422</w:t>
            </w:r>
          </w:p>
        </w:tc>
        <w:tc>
          <w:tcPr>
            <w:tcW w:w="611" w:type="pct"/>
            <w:tcBorders>
              <w:top w:val="nil"/>
              <w:left w:val="nil"/>
              <w:bottom w:val="nil"/>
              <w:right w:val="nil"/>
            </w:tcBorders>
          </w:tcPr>
          <w:p w14:paraId="06DC7E1C"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1.063</w:t>
            </w:r>
          </w:p>
        </w:tc>
      </w:tr>
      <w:tr w:rsidR="00061B0D" w:rsidRPr="00061B0D" w14:paraId="6C397821" w14:textId="77777777" w:rsidTr="00D83CAD">
        <w:trPr>
          <w:jc w:val="center"/>
        </w:trPr>
        <w:tc>
          <w:tcPr>
            <w:tcW w:w="903" w:type="pct"/>
            <w:tcBorders>
              <w:top w:val="nil"/>
              <w:left w:val="nil"/>
              <w:bottom w:val="nil"/>
              <w:right w:val="nil"/>
            </w:tcBorders>
          </w:tcPr>
          <w:p w14:paraId="20E76B6B"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Cash</w:t>
            </w:r>
          </w:p>
        </w:tc>
        <w:tc>
          <w:tcPr>
            <w:tcW w:w="781" w:type="pct"/>
            <w:tcBorders>
              <w:top w:val="nil"/>
              <w:left w:val="nil"/>
              <w:bottom w:val="nil"/>
              <w:right w:val="nil"/>
            </w:tcBorders>
          </w:tcPr>
          <w:p w14:paraId="6910A982"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3F43BE90"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0.200</w:t>
            </w:r>
          </w:p>
        </w:tc>
        <w:tc>
          <w:tcPr>
            <w:tcW w:w="713" w:type="pct"/>
            <w:tcBorders>
              <w:top w:val="nil"/>
              <w:left w:val="nil"/>
              <w:bottom w:val="nil"/>
              <w:right w:val="nil"/>
            </w:tcBorders>
          </w:tcPr>
          <w:p w14:paraId="24F26817"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0.149</w:t>
            </w:r>
          </w:p>
        </w:tc>
        <w:tc>
          <w:tcPr>
            <w:tcW w:w="702" w:type="pct"/>
            <w:tcBorders>
              <w:top w:val="nil"/>
              <w:left w:val="nil"/>
              <w:bottom w:val="nil"/>
              <w:right w:val="nil"/>
            </w:tcBorders>
          </w:tcPr>
          <w:p w14:paraId="029002AA"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0.00900</w:t>
            </w:r>
          </w:p>
        </w:tc>
        <w:tc>
          <w:tcPr>
            <w:tcW w:w="576" w:type="pct"/>
            <w:tcBorders>
              <w:top w:val="nil"/>
              <w:left w:val="nil"/>
              <w:bottom w:val="nil"/>
              <w:right w:val="nil"/>
            </w:tcBorders>
          </w:tcPr>
          <w:p w14:paraId="69C2F219"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0.156</w:t>
            </w:r>
          </w:p>
        </w:tc>
        <w:tc>
          <w:tcPr>
            <w:tcW w:w="611" w:type="pct"/>
            <w:tcBorders>
              <w:top w:val="nil"/>
              <w:left w:val="nil"/>
              <w:bottom w:val="nil"/>
              <w:right w:val="nil"/>
            </w:tcBorders>
          </w:tcPr>
          <w:p w14:paraId="76CE87B7"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0.716</w:t>
            </w:r>
          </w:p>
        </w:tc>
      </w:tr>
      <w:tr w:rsidR="00061B0D" w:rsidRPr="00061B0D" w14:paraId="68B9C440" w14:textId="77777777" w:rsidTr="00D83CAD">
        <w:trPr>
          <w:jc w:val="center"/>
        </w:trPr>
        <w:tc>
          <w:tcPr>
            <w:tcW w:w="903" w:type="pct"/>
            <w:tcBorders>
              <w:top w:val="nil"/>
              <w:left w:val="nil"/>
              <w:bottom w:val="nil"/>
              <w:right w:val="nil"/>
            </w:tcBorders>
          </w:tcPr>
          <w:p w14:paraId="73C2858B"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proofErr w:type="spellStart"/>
            <w:r w:rsidRPr="00061B0D">
              <w:rPr>
                <w:rFonts w:eastAsia="等线" w:cs="Times New Roman"/>
                <w:kern w:val="0"/>
                <w:sz w:val="21"/>
              </w:rPr>
              <w:t>Cfo</w:t>
            </w:r>
            <w:proofErr w:type="spellEnd"/>
          </w:p>
        </w:tc>
        <w:tc>
          <w:tcPr>
            <w:tcW w:w="781" w:type="pct"/>
            <w:tcBorders>
              <w:top w:val="nil"/>
              <w:left w:val="nil"/>
              <w:bottom w:val="nil"/>
              <w:right w:val="nil"/>
            </w:tcBorders>
          </w:tcPr>
          <w:p w14:paraId="088A1392"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341D7512"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0.0430</w:t>
            </w:r>
          </w:p>
        </w:tc>
        <w:tc>
          <w:tcPr>
            <w:tcW w:w="713" w:type="pct"/>
            <w:tcBorders>
              <w:top w:val="nil"/>
              <w:left w:val="nil"/>
              <w:bottom w:val="nil"/>
              <w:right w:val="nil"/>
            </w:tcBorders>
          </w:tcPr>
          <w:p w14:paraId="692113BF"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0.0740</w:t>
            </w:r>
          </w:p>
        </w:tc>
        <w:tc>
          <w:tcPr>
            <w:tcW w:w="702" w:type="pct"/>
            <w:tcBorders>
              <w:top w:val="nil"/>
              <w:left w:val="nil"/>
              <w:bottom w:val="nil"/>
              <w:right w:val="nil"/>
            </w:tcBorders>
          </w:tcPr>
          <w:p w14:paraId="34FF68EB"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-0.209</w:t>
            </w:r>
          </w:p>
        </w:tc>
        <w:tc>
          <w:tcPr>
            <w:tcW w:w="576" w:type="pct"/>
            <w:tcBorders>
              <w:top w:val="nil"/>
              <w:left w:val="nil"/>
              <w:bottom w:val="nil"/>
              <w:right w:val="nil"/>
            </w:tcBorders>
          </w:tcPr>
          <w:p w14:paraId="4568D3BE"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0.0430</w:t>
            </w:r>
          </w:p>
        </w:tc>
        <w:tc>
          <w:tcPr>
            <w:tcW w:w="611" w:type="pct"/>
            <w:tcBorders>
              <w:top w:val="nil"/>
              <w:left w:val="nil"/>
              <w:bottom w:val="nil"/>
              <w:right w:val="nil"/>
            </w:tcBorders>
          </w:tcPr>
          <w:p w14:paraId="618FE7BA"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0.259</w:t>
            </w:r>
          </w:p>
        </w:tc>
      </w:tr>
      <w:tr w:rsidR="00061B0D" w:rsidRPr="00061B0D" w14:paraId="2D84AC6E" w14:textId="77777777" w:rsidTr="00D83CAD">
        <w:trPr>
          <w:jc w:val="center"/>
        </w:trPr>
        <w:tc>
          <w:tcPr>
            <w:tcW w:w="903" w:type="pct"/>
            <w:tcBorders>
              <w:top w:val="nil"/>
              <w:left w:val="nil"/>
              <w:bottom w:val="nil"/>
              <w:right w:val="nil"/>
            </w:tcBorders>
          </w:tcPr>
          <w:p w14:paraId="39AACADB"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Ret</w:t>
            </w:r>
          </w:p>
        </w:tc>
        <w:tc>
          <w:tcPr>
            <w:tcW w:w="781" w:type="pct"/>
            <w:tcBorders>
              <w:top w:val="nil"/>
              <w:left w:val="nil"/>
              <w:bottom w:val="nil"/>
              <w:right w:val="nil"/>
            </w:tcBorders>
          </w:tcPr>
          <w:p w14:paraId="6834F3D8"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527B9FD3"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0.168</w:t>
            </w:r>
          </w:p>
        </w:tc>
        <w:tc>
          <w:tcPr>
            <w:tcW w:w="713" w:type="pct"/>
            <w:tcBorders>
              <w:top w:val="nil"/>
              <w:left w:val="nil"/>
              <w:bottom w:val="nil"/>
              <w:right w:val="nil"/>
            </w:tcBorders>
          </w:tcPr>
          <w:p w14:paraId="6BAF533E"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0.620</w:t>
            </w:r>
          </w:p>
        </w:tc>
        <w:tc>
          <w:tcPr>
            <w:tcW w:w="702" w:type="pct"/>
            <w:tcBorders>
              <w:top w:val="nil"/>
              <w:left w:val="nil"/>
              <w:bottom w:val="nil"/>
              <w:right w:val="nil"/>
            </w:tcBorders>
          </w:tcPr>
          <w:p w14:paraId="40195973"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-0.722</w:t>
            </w:r>
          </w:p>
        </w:tc>
        <w:tc>
          <w:tcPr>
            <w:tcW w:w="576" w:type="pct"/>
            <w:tcBorders>
              <w:top w:val="nil"/>
              <w:left w:val="nil"/>
              <w:bottom w:val="nil"/>
              <w:right w:val="nil"/>
            </w:tcBorders>
          </w:tcPr>
          <w:p w14:paraId="27896838"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611" w:type="pct"/>
            <w:tcBorders>
              <w:top w:val="nil"/>
              <w:left w:val="nil"/>
              <w:bottom w:val="nil"/>
              <w:right w:val="nil"/>
            </w:tcBorders>
          </w:tcPr>
          <w:p w14:paraId="5D700535"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2.647</w:t>
            </w:r>
          </w:p>
        </w:tc>
      </w:tr>
      <w:tr w:rsidR="00061B0D" w:rsidRPr="00061B0D" w14:paraId="5D98DF71" w14:textId="77777777" w:rsidTr="00D83CAD">
        <w:trPr>
          <w:jc w:val="center"/>
        </w:trPr>
        <w:tc>
          <w:tcPr>
            <w:tcW w:w="903" w:type="pct"/>
            <w:tcBorders>
              <w:top w:val="nil"/>
              <w:left w:val="nil"/>
              <w:bottom w:val="nil"/>
              <w:right w:val="nil"/>
            </w:tcBorders>
          </w:tcPr>
          <w:p w14:paraId="55D7BA32"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MB</w:t>
            </w:r>
          </w:p>
        </w:tc>
        <w:tc>
          <w:tcPr>
            <w:tcW w:w="781" w:type="pct"/>
            <w:tcBorders>
              <w:top w:val="nil"/>
              <w:left w:val="nil"/>
              <w:bottom w:val="nil"/>
              <w:right w:val="nil"/>
            </w:tcBorders>
          </w:tcPr>
          <w:p w14:paraId="500EFFE2"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6A7B5445"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0.857</w:t>
            </w:r>
          </w:p>
        </w:tc>
        <w:tc>
          <w:tcPr>
            <w:tcW w:w="713" w:type="pct"/>
            <w:tcBorders>
              <w:top w:val="nil"/>
              <w:left w:val="nil"/>
              <w:bottom w:val="nil"/>
              <w:right w:val="nil"/>
            </w:tcBorders>
          </w:tcPr>
          <w:p w14:paraId="185CCCBC"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0.868</w:t>
            </w:r>
          </w:p>
        </w:tc>
        <w:tc>
          <w:tcPr>
            <w:tcW w:w="702" w:type="pct"/>
            <w:tcBorders>
              <w:top w:val="nil"/>
              <w:left w:val="nil"/>
              <w:bottom w:val="nil"/>
              <w:right w:val="nil"/>
            </w:tcBorders>
          </w:tcPr>
          <w:p w14:paraId="3B2710D4"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576" w:type="pct"/>
            <w:tcBorders>
              <w:top w:val="nil"/>
              <w:left w:val="nil"/>
              <w:bottom w:val="nil"/>
              <w:right w:val="nil"/>
            </w:tcBorders>
          </w:tcPr>
          <w:p w14:paraId="64BD6842"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0.569</w:t>
            </w:r>
          </w:p>
        </w:tc>
        <w:tc>
          <w:tcPr>
            <w:tcW w:w="611" w:type="pct"/>
            <w:tcBorders>
              <w:top w:val="nil"/>
              <w:left w:val="nil"/>
              <w:bottom w:val="nil"/>
              <w:right w:val="nil"/>
            </w:tcBorders>
          </w:tcPr>
          <w:p w14:paraId="5155A49C"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4.809</w:t>
            </w:r>
          </w:p>
        </w:tc>
      </w:tr>
      <w:tr w:rsidR="00061B0D" w:rsidRPr="00061B0D" w14:paraId="63F10B1E" w14:textId="77777777" w:rsidTr="00D83CAD">
        <w:trPr>
          <w:jc w:val="center"/>
        </w:trPr>
        <w:tc>
          <w:tcPr>
            <w:tcW w:w="903" w:type="pct"/>
            <w:tcBorders>
              <w:top w:val="nil"/>
              <w:left w:val="nil"/>
              <w:bottom w:val="nil"/>
              <w:right w:val="nil"/>
            </w:tcBorders>
          </w:tcPr>
          <w:p w14:paraId="4CC0EC09"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ROA</w:t>
            </w:r>
          </w:p>
        </w:tc>
        <w:tc>
          <w:tcPr>
            <w:tcW w:w="781" w:type="pct"/>
            <w:tcBorders>
              <w:top w:val="nil"/>
              <w:left w:val="nil"/>
              <w:bottom w:val="nil"/>
              <w:right w:val="nil"/>
            </w:tcBorders>
          </w:tcPr>
          <w:p w14:paraId="202BE405"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4ED769FC"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0.0430</w:t>
            </w:r>
          </w:p>
        </w:tc>
        <w:tc>
          <w:tcPr>
            <w:tcW w:w="713" w:type="pct"/>
            <w:tcBorders>
              <w:top w:val="nil"/>
              <w:left w:val="nil"/>
              <w:bottom w:val="nil"/>
              <w:right w:val="nil"/>
            </w:tcBorders>
          </w:tcPr>
          <w:p w14:paraId="3909BE0A"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0.0510</w:t>
            </w:r>
          </w:p>
        </w:tc>
        <w:tc>
          <w:tcPr>
            <w:tcW w:w="702" w:type="pct"/>
            <w:tcBorders>
              <w:top w:val="nil"/>
              <w:left w:val="nil"/>
              <w:bottom w:val="nil"/>
              <w:right w:val="nil"/>
            </w:tcBorders>
          </w:tcPr>
          <w:p w14:paraId="45CC6923"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-0.156</w:t>
            </w:r>
          </w:p>
        </w:tc>
        <w:tc>
          <w:tcPr>
            <w:tcW w:w="576" w:type="pct"/>
            <w:tcBorders>
              <w:top w:val="nil"/>
              <w:left w:val="nil"/>
              <w:bottom w:val="nil"/>
              <w:right w:val="nil"/>
            </w:tcBorders>
          </w:tcPr>
          <w:p w14:paraId="4DEA45F2"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0.0400</w:t>
            </w:r>
          </w:p>
        </w:tc>
        <w:tc>
          <w:tcPr>
            <w:tcW w:w="611" w:type="pct"/>
            <w:tcBorders>
              <w:top w:val="nil"/>
              <w:left w:val="nil"/>
              <w:bottom w:val="nil"/>
              <w:right w:val="nil"/>
            </w:tcBorders>
          </w:tcPr>
          <w:p w14:paraId="2F8A33C6"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0.199</w:t>
            </w:r>
          </w:p>
        </w:tc>
      </w:tr>
      <w:tr w:rsidR="00061B0D" w:rsidRPr="00061B0D" w14:paraId="5EEB44C4" w14:textId="77777777" w:rsidTr="00D83CAD">
        <w:trPr>
          <w:jc w:val="center"/>
        </w:trPr>
        <w:tc>
          <w:tcPr>
            <w:tcW w:w="903" w:type="pct"/>
            <w:tcBorders>
              <w:top w:val="nil"/>
              <w:left w:val="nil"/>
              <w:bottom w:val="nil"/>
              <w:right w:val="nil"/>
            </w:tcBorders>
          </w:tcPr>
          <w:p w14:paraId="31447616"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proofErr w:type="spellStart"/>
            <w:r w:rsidRPr="00061B0D">
              <w:rPr>
                <w:rFonts w:eastAsia="等线" w:cs="Times New Roman"/>
                <w:kern w:val="0"/>
                <w:sz w:val="21"/>
              </w:rPr>
              <w:t>Boardsize</w:t>
            </w:r>
            <w:proofErr w:type="spellEnd"/>
          </w:p>
        </w:tc>
        <w:tc>
          <w:tcPr>
            <w:tcW w:w="781" w:type="pct"/>
            <w:tcBorders>
              <w:top w:val="nil"/>
              <w:left w:val="nil"/>
              <w:bottom w:val="nil"/>
              <w:right w:val="nil"/>
            </w:tcBorders>
          </w:tcPr>
          <w:p w14:paraId="2A72EAF5"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15AC7EFD"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2.264</w:t>
            </w:r>
          </w:p>
        </w:tc>
        <w:tc>
          <w:tcPr>
            <w:tcW w:w="713" w:type="pct"/>
            <w:tcBorders>
              <w:top w:val="nil"/>
              <w:left w:val="nil"/>
              <w:bottom w:val="nil"/>
              <w:right w:val="nil"/>
            </w:tcBorders>
          </w:tcPr>
          <w:p w14:paraId="15907C6A"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0.178</w:t>
            </w:r>
          </w:p>
        </w:tc>
        <w:tc>
          <w:tcPr>
            <w:tcW w:w="702" w:type="pct"/>
            <w:tcBorders>
              <w:top w:val="nil"/>
              <w:left w:val="nil"/>
              <w:bottom w:val="nil"/>
              <w:right w:val="nil"/>
            </w:tcBorders>
          </w:tcPr>
          <w:p w14:paraId="6301B371"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1.792</w:t>
            </w:r>
          </w:p>
        </w:tc>
        <w:tc>
          <w:tcPr>
            <w:tcW w:w="576" w:type="pct"/>
            <w:tcBorders>
              <w:top w:val="nil"/>
              <w:left w:val="nil"/>
              <w:bottom w:val="nil"/>
              <w:right w:val="nil"/>
            </w:tcBorders>
          </w:tcPr>
          <w:p w14:paraId="534DD416"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2.303</w:t>
            </w:r>
          </w:p>
        </w:tc>
        <w:tc>
          <w:tcPr>
            <w:tcW w:w="611" w:type="pct"/>
            <w:tcBorders>
              <w:top w:val="nil"/>
              <w:left w:val="nil"/>
              <w:bottom w:val="nil"/>
              <w:right w:val="nil"/>
            </w:tcBorders>
          </w:tcPr>
          <w:p w14:paraId="6BCE2841"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2.773</w:t>
            </w:r>
          </w:p>
        </w:tc>
      </w:tr>
      <w:tr w:rsidR="00061B0D" w:rsidRPr="00061B0D" w14:paraId="207066E7" w14:textId="77777777" w:rsidTr="00D83CAD">
        <w:trPr>
          <w:jc w:val="center"/>
        </w:trPr>
        <w:tc>
          <w:tcPr>
            <w:tcW w:w="903" w:type="pct"/>
            <w:tcBorders>
              <w:top w:val="nil"/>
              <w:left w:val="nil"/>
              <w:bottom w:val="nil"/>
              <w:right w:val="nil"/>
            </w:tcBorders>
          </w:tcPr>
          <w:p w14:paraId="02B9F67D"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Dual</w:t>
            </w:r>
          </w:p>
        </w:tc>
        <w:tc>
          <w:tcPr>
            <w:tcW w:w="781" w:type="pct"/>
            <w:tcBorders>
              <w:top w:val="nil"/>
              <w:left w:val="nil"/>
              <w:bottom w:val="nil"/>
              <w:right w:val="nil"/>
            </w:tcBorders>
          </w:tcPr>
          <w:p w14:paraId="3331C060"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16ADE7BD"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0.252</w:t>
            </w:r>
          </w:p>
        </w:tc>
        <w:tc>
          <w:tcPr>
            <w:tcW w:w="713" w:type="pct"/>
            <w:tcBorders>
              <w:top w:val="nil"/>
              <w:left w:val="nil"/>
              <w:bottom w:val="nil"/>
              <w:right w:val="nil"/>
            </w:tcBorders>
          </w:tcPr>
          <w:p w14:paraId="28A0055E"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0.434</w:t>
            </w:r>
          </w:p>
        </w:tc>
        <w:tc>
          <w:tcPr>
            <w:tcW w:w="702" w:type="pct"/>
            <w:tcBorders>
              <w:top w:val="nil"/>
              <w:left w:val="nil"/>
              <w:bottom w:val="nil"/>
              <w:right w:val="nil"/>
            </w:tcBorders>
          </w:tcPr>
          <w:p w14:paraId="1DFABA79"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576" w:type="pct"/>
            <w:tcBorders>
              <w:top w:val="nil"/>
              <w:left w:val="nil"/>
              <w:bottom w:val="nil"/>
              <w:right w:val="nil"/>
            </w:tcBorders>
          </w:tcPr>
          <w:p w14:paraId="36D066D6"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611" w:type="pct"/>
            <w:tcBorders>
              <w:top w:val="nil"/>
              <w:left w:val="nil"/>
              <w:bottom w:val="nil"/>
              <w:right w:val="nil"/>
            </w:tcBorders>
          </w:tcPr>
          <w:p w14:paraId="7405E007"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w:t>
            </w:r>
          </w:p>
        </w:tc>
      </w:tr>
      <w:tr w:rsidR="00061B0D" w:rsidRPr="00061B0D" w14:paraId="7EA8F93C" w14:textId="77777777" w:rsidTr="00D83CAD">
        <w:trPr>
          <w:jc w:val="center"/>
        </w:trPr>
        <w:tc>
          <w:tcPr>
            <w:tcW w:w="903" w:type="pct"/>
            <w:tcBorders>
              <w:top w:val="nil"/>
              <w:left w:val="nil"/>
              <w:bottom w:val="nil"/>
              <w:right w:val="nil"/>
            </w:tcBorders>
          </w:tcPr>
          <w:p w14:paraId="13287739"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proofErr w:type="spellStart"/>
            <w:r w:rsidRPr="00061B0D">
              <w:rPr>
                <w:rFonts w:eastAsia="等线" w:cs="Times New Roman"/>
                <w:kern w:val="0"/>
                <w:sz w:val="21"/>
              </w:rPr>
              <w:t>Manho</w:t>
            </w:r>
            <w:proofErr w:type="spellEnd"/>
          </w:p>
        </w:tc>
        <w:tc>
          <w:tcPr>
            <w:tcW w:w="781" w:type="pct"/>
            <w:tcBorders>
              <w:top w:val="nil"/>
              <w:left w:val="nil"/>
              <w:bottom w:val="nil"/>
              <w:right w:val="nil"/>
            </w:tcBorders>
          </w:tcPr>
          <w:p w14:paraId="12728E3E"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nil"/>
              <w:right w:val="nil"/>
            </w:tcBorders>
          </w:tcPr>
          <w:p w14:paraId="4FC78D68"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12.67</w:t>
            </w:r>
          </w:p>
        </w:tc>
        <w:tc>
          <w:tcPr>
            <w:tcW w:w="713" w:type="pct"/>
            <w:tcBorders>
              <w:top w:val="nil"/>
              <w:left w:val="nil"/>
              <w:bottom w:val="nil"/>
              <w:right w:val="nil"/>
            </w:tcBorders>
          </w:tcPr>
          <w:p w14:paraId="3588A10E"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20.07</w:t>
            </w:r>
          </w:p>
        </w:tc>
        <w:tc>
          <w:tcPr>
            <w:tcW w:w="702" w:type="pct"/>
            <w:tcBorders>
              <w:top w:val="nil"/>
              <w:left w:val="nil"/>
              <w:bottom w:val="nil"/>
              <w:right w:val="nil"/>
            </w:tcBorders>
          </w:tcPr>
          <w:p w14:paraId="55975A7F"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w:t>
            </w:r>
          </w:p>
        </w:tc>
        <w:tc>
          <w:tcPr>
            <w:tcW w:w="576" w:type="pct"/>
            <w:tcBorders>
              <w:top w:val="nil"/>
              <w:left w:val="nil"/>
              <w:bottom w:val="nil"/>
              <w:right w:val="nil"/>
            </w:tcBorders>
          </w:tcPr>
          <w:p w14:paraId="2A778DC2"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0.0900</w:t>
            </w:r>
          </w:p>
        </w:tc>
        <w:tc>
          <w:tcPr>
            <w:tcW w:w="611" w:type="pct"/>
            <w:tcBorders>
              <w:top w:val="nil"/>
              <w:left w:val="nil"/>
              <w:bottom w:val="nil"/>
              <w:right w:val="nil"/>
            </w:tcBorders>
          </w:tcPr>
          <w:p w14:paraId="47861A3A"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70.78</w:t>
            </w:r>
          </w:p>
        </w:tc>
      </w:tr>
      <w:tr w:rsidR="00256941" w:rsidRPr="00061B0D" w14:paraId="21070EE5" w14:textId="77777777" w:rsidTr="00D83CAD">
        <w:trPr>
          <w:jc w:val="center"/>
        </w:trPr>
        <w:tc>
          <w:tcPr>
            <w:tcW w:w="903" w:type="pct"/>
            <w:tcBorders>
              <w:top w:val="nil"/>
              <w:left w:val="nil"/>
              <w:bottom w:val="single" w:sz="8" w:space="0" w:color="auto"/>
              <w:right w:val="nil"/>
            </w:tcBorders>
          </w:tcPr>
          <w:p w14:paraId="336E6EA8" w14:textId="77777777" w:rsidR="00256941" w:rsidRPr="00061B0D" w:rsidRDefault="00256941" w:rsidP="00474450">
            <w:pPr>
              <w:wordWrap/>
              <w:autoSpaceDE w:val="0"/>
              <w:autoSpaceDN w:val="0"/>
              <w:snapToGrid/>
              <w:spacing w:line="240" w:lineRule="auto"/>
              <w:ind w:firstLineChars="0" w:firstLine="0"/>
              <w:jc w:val="left"/>
              <w:rPr>
                <w:rFonts w:eastAsia="等线" w:cs="Times New Roman"/>
                <w:kern w:val="0"/>
                <w:sz w:val="21"/>
              </w:rPr>
            </w:pPr>
            <w:proofErr w:type="spellStart"/>
            <w:r w:rsidRPr="00061B0D">
              <w:rPr>
                <w:rFonts w:eastAsia="等线" w:cs="Times New Roman"/>
                <w:kern w:val="0"/>
                <w:sz w:val="21"/>
              </w:rPr>
              <w:t>Inddirec</w:t>
            </w:r>
            <w:proofErr w:type="spellEnd"/>
          </w:p>
        </w:tc>
        <w:tc>
          <w:tcPr>
            <w:tcW w:w="781" w:type="pct"/>
            <w:tcBorders>
              <w:top w:val="nil"/>
              <w:left w:val="nil"/>
              <w:bottom w:val="single" w:sz="8" w:space="0" w:color="auto"/>
              <w:right w:val="nil"/>
            </w:tcBorders>
          </w:tcPr>
          <w:p w14:paraId="2E97E040"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21102</w:t>
            </w:r>
          </w:p>
        </w:tc>
        <w:tc>
          <w:tcPr>
            <w:tcW w:w="713" w:type="pct"/>
            <w:tcBorders>
              <w:top w:val="nil"/>
              <w:left w:val="nil"/>
              <w:bottom w:val="single" w:sz="8" w:space="0" w:color="auto"/>
              <w:right w:val="nil"/>
            </w:tcBorders>
          </w:tcPr>
          <w:p w14:paraId="1382BA17"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37.23</w:t>
            </w:r>
          </w:p>
        </w:tc>
        <w:tc>
          <w:tcPr>
            <w:tcW w:w="713" w:type="pct"/>
            <w:tcBorders>
              <w:top w:val="nil"/>
              <w:left w:val="nil"/>
              <w:bottom w:val="single" w:sz="8" w:space="0" w:color="auto"/>
              <w:right w:val="nil"/>
            </w:tcBorders>
          </w:tcPr>
          <w:p w14:paraId="1929B8BC"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5.323</w:t>
            </w:r>
          </w:p>
        </w:tc>
        <w:tc>
          <w:tcPr>
            <w:tcW w:w="702" w:type="pct"/>
            <w:tcBorders>
              <w:top w:val="nil"/>
              <w:left w:val="nil"/>
              <w:bottom w:val="single" w:sz="8" w:space="0" w:color="auto"/>
              <w:right w:val="nil"/>
            </w:tcBorders>
          </w:tcPr>
          <w:p w14:paraId="70A0B67F"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30.77</w:t>
            </w:r>
          </w:p>
        </w:tc>
        <w:tc>
          <w:tcPr>
            <w:tcW w:w="576" w:type="pct"/>
            <w:tcBorders>
              <w:top w:val="nil"/>
              <w:left w:val="nil"/>
              <w:bottom w:val="single" w:sz="8" w:space="0" w:color="auto"/>
              <w:right w:val="nil"/>
            </w:tcBorders>
          </w:tcPr>
          <w:p w14:paraId="60861ACC"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33.33</w:t>
            </w:r>
          </w:p>
        </w:tc>
        <w:tc>
          <w:tcPr>
            <w:tcW w:w="611" w:type="pct"/>
            <w:tcBorders>
              <w:top w:val="nil"/>
              <w:left w:val="nil"/>
              <w:bottom w:val="single" w:sz="8" w:space="0" w:color="auto"/>
              <w:right w:val="nil"/>
            </w:tcBorders>
          </w:tcPr>
          <w:p w14:paraId="13BEFD45" w14:textId="77777777" w:rsidR="00256941" w:rsidRPr="00061B0D" w:rsidRDefault="00256941" w:rsidP="0047445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57.14</w:t>
            </w:r>
          </w:p>
        </w:tc>
      </w:tr>
    </w:tbl>
    <w:p w14:paraId="26D31DF7" w14:textId="77777777" w:rsidR="00256941" w:rsidRPr="00061B0D" w:rsidRDefault="00256941" w:rsidP="00256941">
      <w:pPr>
        <w:pStyle w:val="a6"/>
        <w:spacing w:line="360" w:lineRule="auto"/>
        <w:ind w:firstLineChars="0" w:firstLine="0"/>
      </w:pPr>
    </w:p>
    <w:p w14:paraId="0C315E1B" w14:textId="4D8D877F" w:rsidR="00256941" w:rsidRPr="00061B0D" w:rsidRDefault="00256941" w:rsidP="00256941">
      <w:pPr>
        <w:pStyle w:val="a6"/>
        <w:spacing w:line="360" w:lineRule="auto"/>
        <w:ind w:firstLine="480"/>
      </w:pPr>
      <w:r w:rsidRPr="00061B0D">
        <w:rPr>
          <w:rFonts w:hint="eastAsia"/>
        </w:rPr>
        <w:t>表</w:t>
      </w:r>
      <w:r w:rsidR="00E452E7">
        <w:rPr>
          <w:rFonts w:hint="eastAsia"/>
        </w:rPr>
        <w:t>4</w:t>
      </w:r>
      <w:r w:rsidR="00E452E7">
        <w:t>-</w:t>
      </w:r>
      <w:r w:rsidR="004E35A0" w:rsidRPr="00061B0D">
        <w:t>2</w:t>
      </w:r>
      <w:r w:rsidRPr="00061B0D">
        <w:rPr>
          <w:rFonts w:hint="eastAsia"/>
        </w:rPr>
        <w:t>为本文主要变量的描述性统计结果。由表可知，</w:t>
      </w:r>
      <w:r w:rsidR="00BB6381" w:rsidRPr="00061B0D">
        <w:rPr>
          <w:rFonts w:hint="eastAsia"/>
        </w:rPr>
        <w:t>我国</w:t>
      </w:r>
      <w:r w:rsidR="00BB6381" w:rsidRPr="00061B0D">
        <w:rPr>
          <w:rFonts w:hint="eastAsia"/>
        </w:rPr>
        <w:t>9</w:t>
      </w:r>
      <w:r w:rsidR="00BB6381" w:rsidRPr="00061B0D">
        <w:t>1.20%</w:t>
      </w:r>
      <w:r w:rsidR="00BB6381" w:rsidRPr="00061B0D">
        <w:rPr>
          <w:rFonts w:hint="eastAsia"/>
        </w:rPr>
        <w:t>的上市公司存在程度不同的非效率投资问题，</w:t>
      </w:r>
      <w:r w:rsidRPr="00061B0D">
        <w:rPr>
          <w:rFonts w:hint="eastAsia"/>
        </w:rPr>
        <w:t>非效率投资在</w:t>
      </w:r>
      <w:r w:rsidRPr="00061B0D">
        <w:rPr>
          <w:rFonts w:hint="eastAsia"/>
        </w:rPr>
        <w:t>0</w:t>
      </w:r>
      <w:r w:rsidRPr="00061B0D">
        <w:rPr>
          <w:rFonts w:hint="eastAsia"/>
        </w:rPr>
        <w:t>附近波动，</w:t>
      </w:r>
      <w:r w:rsidR="00AB4F6B" w:rsidRPr="00061B0D">
        <w:rPr>
          <w:rFonts w:hint="eastAsia"/>
        </w:rPr>
        <w:t>均值为</w:t>
      </w:r>
      <w:r w:rsidR="00AB4F6B" w:rsidRPr="00061B0D">
        <w:rPr>
          <w:rFonts w:hint="eastAsia"/>
        </w:rPr>
        <w:t>0</w:t>
      </w:r>
      <w:r w:rsidR="00AB4F6B" w:rsidRPr="00061B0D">
        <w:t>.0450</w:t>
      </w:r>
      <w:r w:rsidR="00AB4F6B" w:rsidRPr="00061B0D">
        <w:rPr>
          <w:rFonts w:hint="eastAsia"/>
        </w:rPr>
        <w:t>，</w:t>
      </w:r>
      <w:r w:rsidRPr="00061B0D">
        <w:rPr>
          <w:rFonts w:hint="eastAsia"/>
        </w:rPr>
        <w:t>标准差为</w:t>
      </w:r>
      <w:r w:rsidRPr="00061B0D">
        <w:rPr>
          <w:rFonts w:hint="eastAsia"/>
        </w:rPr>
        <w:t>0</w:t>
      </w:r>
      <w:r w:rsidRPr="00061B0D">
        <w:t>.0510</w:t>
      </w:r>
      <w:r w:rsidRPr="00061B0D">
        <w:rPr>
          <w:rFonts w:hint="eastAsia"/>
        </w:rPr>
        <w:t>。过度投资和投资不足的观测数量分别为</w:t>
      </w:r>
      <w:r w:rsidRPr="00061B0D">
        <w:rPr>
          <w:rFonts w:hint="eastAsia"/>
        </w:rPr>
        <w:t>7</w:t>
      </w:r>
      <w:r w:rsidRPr="00061B0D">
        <w:t>153</w:t>
      </w:r>
      <w:r w:rsidRPr="00061B0D">
        <w:rPr>
          <w:rFonts w:hint="eastAsia"/>
        </w:rPr>
        <w:t>和</w:t>
      </w:r>
      <w:r w:rsidRPr="00061B0D">
        <w:rPr>
          <w:rFonts w:hint="eastAsia"/>
        </w:rPr>
        <w:t>1</w:t>
      </w:r>
      <w:r w:rsidRPr="00061B0D">
        <w:t>2092</w:t>
      </w:r>
      <w:r w:rsidRPr="00061B0D">
        <w:rPr>
          <w:rFonts w:hint="eastAsia"/>
        </w:rPr>
        <w:t>，说明在样本期间，投资不足问题相较于过度投资问题更为严重，公司投资不足的情况大约占非效率投资的</w:t>
      </w:r>
      <w:r w:rsidRPr="00061B0D">
        <w:rPr>
          <w:rFonts w:hint="eastAsia"/>
        </w:rPr>
        <w:t>2</w:t>
      </w:r>
      <w:r w:rsidRPr="00061B0D">
        <w:t>/3</w:t>
      </w:r>
      <w:r w:rsidRPr="00061B0D">
        <w:rPr>
          <w:rFonts w:hint="eastAsia"/>
        </w:rPr>
        <w:t>，与之前学者的研究结论相符，因此可以认为模型测量的投资效率水平较为可靠。</w:t>
      </w:r>
    </w:p>
    <w:p w14:paraId="5BD2CF5B" w14:textId="77777777" w:rsidR="00256941" w:rsidRPr="00061B0D" w:rsidRDefault="00256941" w:rsidP="00256941">
      <w:pPr>
        <w:ind w:firstLineChars="0" w:firstLine="0"/>
      </w:pPr>
    </w:p>
    <w:p w14:paraId="4943B3CB" w14:textId="77777777" w:rsidR="00FA602A" w:rsidRPr="00061B0D" w:rsidRDefault="00B554F3">
      <w:pPr>
        <w:pStyle w:val="1"/>
      </w:pPr>
      <w:bookmarkStart w:id="424" w:name="_Toc230493738"/>
      <w:bookmarkStart w:id="425" w:name="_Toc230494862"/>
      <w:bookmarkStart w:id="426" w:name="_Toc230494165"/>
      <w:bookmarkStart w:id="427" w:name="_Toc229383655"/>
      <w:bookmarkStart w:id="428" w:name="_Toc229454146"/>
      <w:bookmarkStart w:id="429" w:name="_Toc230405743"/>
      <w:bookmarkStart w:id="430" w:name="_Toc230331893"/>
      <w:bookmarkStart w:id="431" w:name="_Toc230405744"/>
      <w:bookmarkStart w:id="432" w:name="_Toc230331892"/>
      <w:bookmarkStart w:id="433" w:name="_Toc230494042"/>
      <w:bookmarkStart w:id="434" w:name="_Toc229454145"/>
      <w:bookmarkStart w:id="435" w:name="_Toc229383654"/>
      <w:bookmarkStart w:id="436" w:name="_Toc230494288"/>
      <w:bookmarkStart w:id="437" w:name="_Toc230494648"/>
      <w:bookmarkStart w:id="438" w:name="_Toc230331894"/>
      <w:bookmarkStart w:id="439" w:name="_Toc229383657"/>
      <w:bookmarkStart w:id="440" w:name="_Toc230494863"/>
      <w:bookmarkStart w:id="441" w:name="_Toc229383656"/>
      <w:bookmarkStart w:id="442" w:name="_Toc229454147"/>
      <w:bookmarkStart w:id="443" w:name="_Toc230494650"/>
      <w:bookmarkStart w:id="444" w:name="_Toc230405746"/>
      <w:bookmarkStart w:id="445" w:name="_Toc230494864"/>
      <w:bookmarkStart w:id="446" w:name="_Toc230493740"/>
      <w:bookmarkStart w:id="447" w:name="_Toc230331895"/>
      <w:bookmarkStart w:id="448" w:name="_Toc230494290"/>
      <w:bookmarkStart w:id="449" w:name="_Toc230494651"/>
      <w:bookmarkStart w:id="450" w:name="_Toc230494289"/>
      <w:bookmarkStart w:id="451" w:name="_Toc230494865"/>
      <w:bookmarkStart w:id="452" w:name="_Toc230331896"/>
      <w:bookmarkStart w:id="453" w:name="_Toc229454149"/>
      <w:bookmarkStart w:id="454" w:name="_Toc230494291"/>
      <w:bookmarkStart w:id="455" w:name="_Toc230494043"/>
      <w:bookmarkStart w:id="456" w:name="_Toc230494649"/>
      <w:bookmarkStart w:id="457" w:name="_Toc229383658"/>
      <w:bookmarkStart w:id="458" w:name="_Toc230494046"/>
      <w:bookmarkStart w:id="459" w:name="_Toc230494044"/>
      <w:bookmarkStart w:id="460" w:name="_Toc230493741"/>
      <w:bookmarkStart w:id="461" w:name="_Toc230493739"/>
      <w:bookmarkStart w:id="462" w:name="_Toc230405747"/>
      <w:bookmarkStart w:id="463" w:name="_Toc230405745"/>
      <w:bookmarkStart w:id="464" w:name="_Toc230493742"/>
      <w:bookmarkStart w:id="465" w:name="_Toc230494166"/>
      <w:bookmarkStart w:id="466" w:name="_Toc229454148"/>
      <w:bookmarkStart w:id="467" w:name="_Toc230494045"/>
      <w:bookmarkStart w:id="468" w:name="_Toc230494168"/>
      <w:bookmarkStart w:id="469" w:name="_Toc230494167"/>
      <w:bookmarkStart w:id="470" w:name="_Toc230405750"/>
      <w:bookmarkStart w:id="471" w:name="_Toc230494293"/>
      <w:bookmarkStart w:id="472" w:name="_Toc230494169"/>
      <w:bookmarkStart w:id="473" w:name="_Toc230405749"/>
      <w:bookmarkStart w:id="474" w:name="_Toc230494654"/>
      <w:bookmarkStart w:id="475" w:name="_Toc229383661"/>
      <w:bookmarkStart w:id="476" w:name="_Toc230493745"/>
      <w:bookmarkStart w:id="477" w:name="_Toc230494172"/>
      <w:bookmarkStart w:id="478" w:name="_Toc230494295"/>
      <w:bookmarkStart w:id="479" w:name="_Toc229454152"/>
      <w:bookmarkStart w:id="480" w:name="_Toc230494170"/>
      <w:bookmarkStart w:id="481" w:name="_Toc229454150"/>
      <w:bookmarkStart w:id="482" w:name="_Toc229383660"/>
      <w:bookmarkStart w:id="483" w:name="_Toc230494867"/>
      <w:bookmarkStart w:id="484" w:name="_Toc230494048"/>
      <w:bookmarkStart w:id="485" w:name="_Toc230494171"/>
      <w:bookmarkStart w:id="486" w:name="_Toc230494868"/>
      <w:bookmarkStart w:id="487" w:name="_Toc230405748"/>
      <w:bookmarkStart w:id="488" w:name="_Toc230331897"/>
      <w:bookmarkStart w:id="489" w:name="_Toc230494653"/>
      <w:bookmarkStart w:id="490" w:name="_Toc229454151"/>
      <w:bookmarkStart w:id="491" w:name="_Toc230331898"/>
      <w:bookmarkStart w:id="492" w:name="_Toc230493744"/>
      <w:bookmarkStart w:id="493" w:name="_Toc229383659"/>
      <w:bookmarkStart w:id="494" w:name="_Toc230494866"/>
      <w:bookmarkStart w:id="495" w:name="_Toc230493743"/>
      <w:bookmarkStart w:id="496" w:name="_Toc230331899"/>
      <w:bookmarkStart w:id="497" w:name="_Toc230494049"/>
      <w:bookmarkStart w:id="498" w:name="_Toc230494292"/>
      <w:bookmarkStart w:id="499" w:name="_Toc230494047"/>
      <w:bookmarkStart w:id="500" w:name="_Toc230494652"/>
      <w:bookmarkStart w:id="501" w:name="_Toc230494294"/>
      <w:bookmarkStart w:id="502" w:name="_Toc230494869"/>
      <w:bookmarkStart w:id="503" w:name="_Toc230494655"/>
      <w:bookmarkStart w:id="504" w:name="_Toc104415868"/>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sidRPr="00061B0D">
        <w:rPr>
          <w:rFonts w:hint="eastAsia"/>
        </w:rPr>
        <w:lastRenderedPageBreak/>
        <w:t>实证结果分析</w:t>
      </w:r>
      <w:bookmarkEnd w:id="504"/>
    </w:p>
    <w:p w14:paraId="455553EE" w14:textId="2650BA22" w:rsidR="00FA602A" w:rsidRPr="00061B0D" w:rsidRDefault="00B554F3">
      <w:pPr>
        <w:pStyle w:val="a6"/>
        <w:spacing w:line="360" w:lineRule="auto"/>
        <w:ind w:firstLine="480"/>
      </w:pPr>
      <w:r w:rsidRPr="00061B0D">
        <w:rPr>
          <w:rFonts w:hint="eastAsia"/>
        </w:rPr>
        <w:t>本章</w:t>
      </w:r>
      <w:r w:rsidR="004451AB" w:rsidRPr="00061B0D">
        <w:rPr>
          <w:rFonts w:hint="eastAsia"/>
        </w:rPr>
        <w:t>节</w:t>
      </w:r>
      <w:r w:rsidRPr="00061B0D">
        <w:rPr>
          <w:rFonts w:hint="eastAsia"/>
        </w:rPr>
        <w:t>内容为实证结果分析，即利用</w:t>
      </w:r>
      <w:r w:rsidR="00895F55" w:rsidRPr="00061B0D">
        <w:rPr>
          <w:rFonts w:hint="eastAsia"/>
        </w:rPr>
        <w:t>s</w:t>
      </w:r>
      <w:r w:rsidR="00895F55" w:rsidRPr="00061B0D">
        <w:t>tata</w:t>
      </w:r>
      <w:r w:rsidRPr="00061B0D">
        <w:rPr>
          <w:rFonts w:hint="eastAsia"/>
        </w:rPr>
        <w:t>计量软件对模型进行检验，并对模型检验得到的结果进行检验与分析。具体内容包括：主回归基本分析、异质性分析</w:t>
      </w:r>
      <w:r w:rsidR="00AB4F6B" w:rsidRPr="00061B0D">
        <w:rPr>
          <w:rFonts w:hint="eastAsia"/>
        </w:rPr>
        <w:t>、</w:t>
      </w:r>
      <w:r w:rsidRPr="00061B0D">
        <w:rPr>
          <w:rFonts w:hint="eastAsia"/>
        </w:rPr>
        <w:t>机制分析</w:t>
      </w:r>
      <w:r w:rsidR="00AB4F6B" w:rsidRPr="00061B0D">
        <w:rPr>
          <w:rFonts w:hint="eastAsia"/>
        </w:rPr>
        <w:t>与一系列稳健性检验</w:t>
      </w:r>
      <w:r w:rsidRPr="00061B0D">
        <w:rPr>
          <w:rFonts w:hint="eastAsia"/>
        </w:rPr>
        <w:t>。</w:t>
      </w:r>
    </w:p>
    <w:p w14:paraId="6CE4BA6C" w14:textId="77777777" w:rsidR="00FA602A" w:rsidRPr="00061B0D" w:rsidRDefault="00B554F3">
      <w:pPr>
        <w:pStyle w:val="2"/>
      </w:pPr>
      <w:bookmarkStart w:id="505" w:name="_Toc229383677"/>
      <w:bookmarkStart w:id="506" w:name="_Toc229454168"/>
      <w:bookmarkStart w:id="507" w:name="_Toc230331915"/>
      <w:bookmarkStart w:id="508" w:name="_Toc230494065"/>
      <w:bookmarkStart w:id="509" w:name="_Toc230494188"/>
      <w:bookmarkStart w:id="510" w:name="_Toc230494311"/>
      <w:bookmarkStart w:id="511" w:name="_Toc230494671"/>
      <w:bookmarkStart w:id="512" w:name="_Toc230405766"/>
      <w:bookmarkStart w:id="513" w:name="_Toc230493761"/>
      <w:bookmarkStart w:id="514" w:name="_Toc229383678"/>
      <w:bookmarkStart w:id="515" w:name="_Toc230494885"/>
      <w:bookmarkStart w:id="516" w:name="_Toc229383679"/>
      <w:bookmarkStart w:id="517" w:name="_Toc229454170"/>
      <w:bookmarkStart w:id="518" w:name="_Toc230494066"/>
      <w:bookmarkStart w:id="519" w:name="_Toc230331916"/>
      <w:bookmarkStart w:id="520" w:name="_Toc230493762"/>
      <w:bookmarkStart w:id="521" w:name="_Toc230494672"/>
      <w:bookmarkStart w:id="522" w:name="_Toc230331917"/>
      <w:bookmarkStart w:id="523" w:name="_Toc230494312"/>
      <w:bookmarkStart w:id="524" w:name="_Toc229454169"/>
      <w:bookmarkStart w:id="525" w:name="_Toc230494189"/>
      <w:bookmarkStart w:id="526" w:name="_Toc230405768"/>
      <w:bookmarkStart w:id="527" w:name="_Toc230493763"/>
      <w:bookmarkStart w:id="528" w:name="_Toc230405767"/>
      <w:bookmarkStart w:id="529" w:name="_Toc230494886"/>
      <w:bookmarkStart w:id="530" w:name="_Toc230494661"/>
      <w:bookmarkStart w:id="531" w:name="_Toc229383668"/>
      <w:bookmarkStart w:id="532" w:name="_Toc229454159"/>
      <w:bookmarkStart w:id="533" w:name="_Toc230331906"/>
      <w:bookmarkStart w:id="534" w:name="_Toc230405757"/>
      <w:bookmarkStart w:id="535" w:name="_Toc230493752"/>
      <w:bookmarkStart w:id="536" w:name="_Toc230494056"/>
      <w:bookmarkStart w:id="537" w:name="_Toc230494179"/>
      <w:bookmarkStart w:id="538" w:name="_Toc230494875"/>
      <w:bookmarkStart w:id="539" w:name="_Toc230493754"/>
      <w:bookmarkStart w:id="540" w:name="_Toc230494058"/>
      <w:bookmarkStart w:id="541" w:name="_Toc230331907"/>
      <w:bookmarkStart w:id="542" w:name="_Toc230405758"/>
      <w:bookmarkStart w:id="543" w:name="_Toc230494057"/>
      <w:bookmarkStart w:id="544" w:name="_Toc230494877"/>
      <w:bookmarkStart w:id="545" w:name="_Toc230494878"/>
      <w:bookmarkStart w:id="546" w:name="_Toc229383671"/>
      <w:bookmarkStart w:id="547" w:name="_Toc229383669"/>
      <w:bookmarkStart w:id="548" w:name="_Toc230494180"/>
      <w:bookmarkStart w:id="549" w:name="_Toc230405759"/>
      <w:bookmarkStart w:id="550" w:name="_Toc230493753"/>
      <w:bookmarkStart w:id="551" w:name="_Toc230494302"/>
      <w:bookmarkStart w:id="552" w:name="_Toc230494662"/>
      <w:bookmarkStart w:id="553" w:name="_Toc230494303"/>
      <w:bookmarkStart w:id="554" w:name="_Toc229383670"/>
      <w:bookmarkStart w:id="555" w:name="_Toc229454162"/>
      <w:bookmarkStart w:id="556" w:name="_Toc230494876"/>
      <w:bookmarkStart w:id="557" w:name="_Toc230494664"/>
      <w:bookmarkStart w:id="558" w:name="_Toc230331908"/>
      <w:bookmarkStart w:id="559" w:name="_Toc230494304"/>
      <w:bookmarkStart w:id="560" w:name="_Toc230494181"/>
      <w:bookmarkStart w:id="561" w:name="_Toc230331909"/>
      <w:bookmarkStart w:id="562" w:name="_Toc230405760"/>
      <w:bookmarkStart w:id="563" w:name="_Toc230493755"/>
      <w:bookmarkStart w:id="564" w:name="_Toc229454160"/>
      <w:bookmarkStart w:id="565" w:name="_Toc230494663"/>
      <w:bookmarkStart w:id="566" w:name="_Toc229454161"/>
      <w:bookmarkStart w:id="567" w:name="_Toc230494059"/>
      <w:bookmarkStart w:id="568" w:name="_Toc230494182"/>
      <w:bookmarkStart w:id="569" w:name="_Toc230494305"/>
      <w:bookmarkStart w:id="570" w:name="_Toc230494665"/>
      <w:bookmarkStart w:id="571" w:name="_Toc230494879"/>
      <w:bookmarkStart w:id="572" w:name="_Toc229454163"/>
      <w:bookmarkStart w:id="573" w:name="_Toc230331910"/>
      <w:bookmarkStart w:id="574" w:name="_Toc229383672"/>
      <w:bookmarkStart w:id="575" w:name="_Toc230493756"/>
      <w:bookmarkStart w:id="576" w:name="_Toc230494060"/>
      <w:bookmarkStart w:id="577" w:name="_Toc230494306"/>
      <w:bookmarkStart w:id="578" w:name="_Toc230494666"/>
      <w:bookmarkStart w:id="579" w:name="_Toc230494183"/>
      <w:bookmarkStart w:id="580" w:name="_Toc230494880"/>
      <w:bookmarkStart w:id="581" w:name="_Toc229383673"/>
      <w:bookmarkStart w:id="582" w:name="_Toc229454164"/>
      <w:bookmarkStart w:id="583" w:name="_Toc230331911"/>
      <w:bookmarkStart w:id="584" w:name="_Toc230405761"/>
      <w:bookmarkStart w:id="585" w:name="_Toc230494307"/>
      <w:bookmarkStart w:id="586" w:name="_Toc230494881"/>
      <w:bookmarkStart w:id="587" w:name="_Toc229383674"/>
      <w:bookmarkStart w:id="588" w:name="_Toc230405762"/>
      <w:bookmarkStart w:id="589" w:name="_Toc229454165"/>
      <w:bookmarkStart w:id="590" w:name="_Toc230331912"/>
      <w:bookmarkStart w:id="591" w:name="_Toc230494061"/>
      <w:bookmarkStart w:id="592" w:name="_Toc230494184"/>
      <w:bookmarkStart w:id="593" w:name="_Toc230494667"/>
      <w:bookmarkStart w:id="594" w:name="_Toc230493757"/>
      <w:bookmarkStart w:id="595" w:name="_Toc230494185"/>
      <w:bookmarkStart w:id="596" w:name="_Toc230405763"/>
      <w:bookmarkStart w:id="597" w:name="_Toc230494668"/>
      <w:bookmarkStart w:id="598" w:name="_Toc230493758"/>
      <w:bookmarkStart w:id="599" w:name="_Toc230494062"/>
      <w:bookmarkStart w:id="600" w:name="_Toc230494308"/>
      <w:bookmarkStart w:id="601" w:name="_Toc230494882"/>
      <w:bookmarkStart w:id="602" w:name="_Toc229383675"/>
      <w:bookmarkStart w:id="603" w:name="_Toc229454166"/>
      <w:bookmarkStart w:id="604" w:name="_Toc230331913"/>
      <w:bookmarkStart w:id="605" w:name="_Toc230405764"/>
      <w:bookmarkStart w:id="606" w:name="_Toc230494063"/>
      <w:bookmarkStart w:id="607" w:name="_Toc230493759"/>
      <w:bookmarkStart w:id="608" w:name="_Toc230494186"/>
      <w:bookmarkStart w:id="609" w:name="_Toc230494669"/>
      <w:bookmarkStart w:id="610" w:name="_Toc230494309"/>
      <w:bookmarkStart w:id="611" w:name="_Toc230494883"/>
      <w:bookmarkStart w:id="612" w:name="_Toc229383676"/>
      <w:bookmarkStart w:id="613" w:name="_Toc229454167"/>
      <w:bookmarkStart w:id="614" w:name="_Toc230405765"/>
      <w:bookmarkStart w:id="615" w:name="_Toc230331914"/>
      <w:bookmarkStart w:id="616" w:name="_Toc230493760"/>
      <w:bookmarkStart w:id="617" w:name="_Toc230494064"/>
      <w:bookmarkStart w:id="618" w:name="_Toc230494310"/>
      <w:bookmarkStart w:id="619" w:name="_Toc230494187"/>
      <w:bookmarkStart w:id="620" w:name="_Toc230494670"/>
      <w:bookmarkStart w:id="621" w:name="_Toc230494884"/>
      <w:bookmarkStart w:id="622" w:name="_Toc230331905"/>
      <w:bookmarkStart w:id="623" w:name="_Toc230405756"/>
      <w:bookmarkStart w:id="624" w:name="_Toc230493751"/>
      <w:bookmarkStart w:id="625" w:name="_Toc230494055"/>
      <w:bookmarkStart w:id="626" w:name="_Toc230494178"/>
      <w:bookmarkStart w:id="627" w:name="_Toc230494301"/>
      <w:bookmarkStart w:id="628" w:name="_Toc230331903"/>
      <w:bookmarkStart w:id="629" w:name="_Toc230494660"/>
      <w:bookmarkStart w:id="630" w:name="_Toc230493748"/>
      <w:bookmarkStart w:id="631" w:name="_Toc230493749"/>
      <w:bookmarkStart w:id="632" w:name="_Toc230494874"/>
      <w:bookmarkStart w:id="633" w:name="_Toc229454157"/>
      <w:bookmarkStart w:id="634" w:name="_Toc230331904"/>
      <w:bookmarkStart w:id="635" w:name="_Toc229383667"/>
      <w:bookmarkStart w:id="636" w:name="_Toc229383665"/>
      <w:bookmarkStart w:id="637" w:name="_Toc230405755"/>
      <w:bookmarkStart w:id="638" w:name="_Toc230331902"/>
      <w:bookmarkStart w:id="639" w:name="_Toc230494052"/>
      <w:bookmarkStart w:id="640" w:name="_Toc230494658"/>
      <w:bookmarkStart w:id="641" w:name="_Toc230494872"/>
      <w:bookmarkStart w:id="642" w:name="_Toc230494299"/>
      <w:bookmarkStart w:id="643" w:name="_Toc229454158"/>
      <w:bookmarkStart w:id="644" w:name="_Toc230494659"/>
      <w:bookmarkStart w:id="645" w:name="_Toc230494300"/>
      <w:bookmarkStart w:id="646" w:name="_Toc230494053"/>
      <w:bookmarkStart w:id="647" w:name="_Toc230494873"/>
      <w:bookmarkStart w:id="648" w:name="_Toc229383666"/>
      <w:bookmarkStart w:id="649" w:name="_Toc230405753"/>
      <w:bookmarkStart w:id="650" w:name="_Toc230493750"/>
      <w:bookmarkStart w:id="651" w:name="_Toc230494298"/>
      <w:bookmarkStart w:id="652" w:name="_Toc230494175"/>
      <w:bookmarkStart w:id="653" w:name="_Toc230494176"/>
      <w:bookmarkStart w:id="654" w:name="_Toc230494177"/>
      <w:bookmarkStart w:id="655" w:name="_Toc229383664"/>
      <w:bookmarkStart w:id="656" w:name="_Toc230405754"/>
      <w:bookmarkStart w:id="657" w:name="_Toc230494054"/>
      <w:bookmarkStart w:id="658" w:name="_Toc229454156"/>
      <w:bookmarkStart w:id="659" w:name="_Toc229454155"/>
      <w:bookmarkStart w:id="660" w:name="_Toc230494315"/>
      <w:bookmarkStart w:id="661" w:name="_Toc230494675"/>
      <w:bookmarkStart w:id="662" w:name="_Toc230493765"/>
      <w:bookmarkStart w:id="663" w:name="_Toc229454171"/>
      <w:bookmarkStart w:id="664" w:name="_Toc230494069"/>
      <w:bookmarkStart w:id="665" w:name="_Toc230494192"/>
      <w:bookmarkStart w:id="666" w:name="_Toc229383682"/>
      <w:bookmarkStart w:id="667" w:name="_Toc229454173"/>
      <w:bookmarkStart w:id="668" w:name="_Toc230494889"/>
      <w:bookmarkStart w:id="669" w:name="_Toc230405771"/>
      <w:bookmarkStart w:id="670" w:name="_Toc230331920"/>
      <w:bookmarkStart w:id="671" w:name="_Toc230494313"/>
      <w:bookmarkStart w:id="672" w:name="_Toc230494673"/>
      <w:bookmarkStart w:id="673" w:name="_Toc230331919"/>
      <w:bookmarkStart w:id="674" w:name="_Toc230493766"/>
      <w:bookmarkStart w:id="675" w:name="_Toc230494070"/>
      <w:bookmarkStart w:id="676" w:name="_Toc230494193"/>
      <w:bookmarkStart w:id="677" w:name="_Toc230494067"/>
      <w:bookmarkStart w:id="678" w:name="_Toc230494190"/>
      <w:bookmarkStart w:id="679" w:name="_Toc229383680"/>
      <w:bookmarkStart w:id="680" w:name="_Toc230331918"/>
      <w:bookmarkStart w:id="681" w:name="_Toc230494068"/>
      <w:bookmarkStart w:id="682" w:name="_Toc230494314"/>
      <w:bookmarkStart w:id="683" w:name="_Toc230405769"/>
      <w:bookmarkStart w:id="684" w:name="_Toc230494191"/>
      <w:bookmarkStart w:id="685" w:name="_Toc230494888"/>
      <w:bookmarkStart w:id="686" w:name="_Toc229383681"/>
      <w:bookmarkStart w:id="687" w:name="_Toc230493764"/>
      <w:bookmarkStart w:id="688" w:name="_Toc230494674"/>
      <w:bookmarkStart w:id="689" w:name="_Toc230494887"/>
      <w:bookmarkStart w:id="690" w:name="_Toc229454172"/>
      <w:bookmarkStart w:id="691" w:name="_Toc230405770"/>
      <w:bookmarkStart w:id="692" w:name="_Toc230494892"/>
      <w:bookmarkStart w:id="693" w:name="_Toc229454176"/>
      <w:bookmarkStart w:id="694" w:name="_Toc230494676"/>
      <w:bookmarkStart w:id="695" w:name="_Toc229454175"/>
      <w:bookmarkStart w:id="696" w:name="_Toc230493769"/>
      <w:bookmarkStart w:id="697" w:name="_Toc230494073"/>
      <w:bookmarkStart w:id="698" w:name="_Toc230494196"/>
      <w:bookmarkStart w:id="699" w:name="_Toc229383684"/>
      <w:bookmarkStart w:id="700" w:name="_Toc230494316"/>
      <w:bookmarkStart w:id="701" w:name="_Toc230331921"/>
      <w:bookmarkStart w:id="702" w:name="_Toc230493767"/>
      <w:bookmarkStart w:id="703" w:name="_Toc230494317"/>
      <w:bookmarkStart w:id="704" w:name="_Toc230494195"/>
      <w:bookmarkStart w:id="705" w:name="_Toc230331923"/>
      <w:bookmarkStart w:id="706" w:name="_Toc230494319"/>
      <w:bookmarkStart w:id="707" w:name="_Toc230494194"/>
      <w:bookmarkStart w:id="708" w:name="_Toc230494679"/>
      <w:bookmarkStart w:id="709" w:name="_Toc230494678"/>
      <w:bookmarkStart w:id="710" w:name="_Toc230494318"/>
      <w:bookmarkStart w:id="711" w:name="_Toc230494071"/>
      <w:bookmarkStart w:id="712" w:name="_Toc229383685"/>
      <w:bookmarkStart w:id="713" w:name="_Toc230405774"/>
      <w:bookmarkStart w:id="714" w:name="_Toc230494890"/>
      <w:bookmarkStart w:id="715" w:name="_Toc230405772"/>
      <w:bookmarkStart w:id="716" w:name="_Toc230494677"/>
      <w:bookmarkStart w:id="717" w:name="_Toc230494891"/>
      <w:bookmarkStart w:id="718" w:name="_Toc230493768"/>
      <w:bookmarkStart w:id="719" w:name="_Toc230494072"/>
      <w:bookmarkStart w:id="720" w:name="_Toc229383683"/>
      <w:bookmarkStart w:id="721" w:name="_Toc229454174"/>
      <w:bookmarkStart w:id="722" w:name="_Toc230331922"/>
      <w:bookmarkStart w:id="723" w:name="_Toc230405773"/>
      <w:bookmarkStart w:id="724" w:name="_Toc230331926"/>
      <w:bookmarkStart w:id="725" w:name="_Toc230494074"/>
      <w:bookmarkStart w:id="726" w:name="_Toc230494680"/>
      <w:bookmarkStart w:id="727" w:name="_Toc229454179"/>
      <w:bookmarkStart w:id="728" w:name="_Toc230405777"/>
      <w:bookmarkStart w:id="729" w:name="_Toc230405775"/>
      <w:bookmarkStart w:id="730" w:name="_Toc230494896"/>
      <w:bookmarkStart w:id="731" w:name="_Toc230493770"/>
      <w:bookmarkStart w:id="732" w:name="_Toc230494893"/>
      <w:bookmarkStart w:id="733" w:name="_Toc230494320"/>
      <w:bookmarkStart w:id="734" w:name="_Toc230331924"/>
      <w:bookmarkStart w:id="735" w:name="_Toc230331925"/>
      <w:bookmarkStart w:id="736" w:name="_Toc230493771"/>
      <w:bookmarkStart w:id="737" w:name="_Toc230494321"/>
      <w:bookmarkStart w:id="738" w:name="_Toc229383688"/>
      <w:bookmarkStart w:id="739" w:name="_Toc230494198"/>
      <w:bookmarkStart w:id="740" w:name="_Toc230494199"/>
      <w:bookmarkStart w:id="741" w:name="_Toc230494682"/>
      <w:bookmarkStart w:id="742" w:name="_Toc230494322"/>
      <w:bookmarkStart w:id="743" w:name="_Toc230494075"/>
      <w:bookmarkStart w:id="744" w:name="_Toc228776318"/>
      <w:bookmarkStart w:id="745" w:name="_Toc229383686"/>
      <w:bookmarkStart w:id="746" w:name="_Toc230494894"/>
      <w:bookmarkStart w:id="747" w:name="_Toc230405776"/>
      <w:bookmarkStart w:id="748" w:name="_Toc230494681"/>
      <w:bookmarkStart w:id="749" w:name="_Toc230494895"/>
      <w:bookmarkStart w:id="750" w:name="_Toc230493772"/>
      <w:bookmarkStart w:id="751" w:name="_Toc230494076"/>
      <w:bookmarkStart w:id="752" w:name="_Toc230494197"/>
      <w:bookmarkStart w:id="753" w:name="_Toc229383687"/>
      <w:bookmarkStart w:id="754" w:name="_Toc229454178"/>
      <w:bookmarkStart w:id="755" w:name="_Toc229454177"/>
      <w:bookmarkStart w:id="756" w:name="_Toc228776319"/>
      <w:bookmarkStart w:id="757" w:name="_Toc104415869"/>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r w:rsidRPr="00061B0D">
        <w:rPr>
          <w:rFonts w:hint="eastAsia"/>
        </w:rPr>
        <w:t>基本分析</w:t>
      </w:r>
      <w:bookmarkEnd w:id="757"/>
    </w:p>
    <w:p w14:paraId="1DD0B7A0" w14:textId="399A060E" w:rsidR="00FA602A" w:rsidRPr="00061B0D" w:rsidRDefault="00B554F3">
      <w:pPr>
        <w:ind w:firstLine="480"/>
      </w:pPr>
      <w:r w:rsidRPr="00061B0D">
        <w:rPr>
          <w:rFonts w:hint="eastAsia"/>
        </w:rPr>
        <w:t>表</w:t>
      </w:r>
      <w:r w:rsidR="005F2BBA">
        <w:t>5-1</w:t>
      </w:r>
      <w:r w:rsidRPr="00061B0D">
        <w:rPr>
          <w:rFonts w:hint="eastAsia"/>
        </w:rPr>
        <w:t>报告了财政部随机检查与企业非效率投资的回归结果。其中，第</w:t>
      </w:r>
      <w:r w:rsidRPr="00061B0D">
        <w:rPr>
          <w:rFonts w:hint="eastAsia"/>
        </w:rPr>
        <w:t>1</w:t>
      </w:r>
      <w:r w:rsidRPr="00061B0D">
        <w:rPr>
          <w:rFonts w:hint="eastAsia"/>
        </w:rPr>
        <w:t>列没有引入公司层面的控制变量，第</w:t>
      </w:r>
      <w:r w:rsidRPr="00061B0D">
        <w:rPr>
          <w:rFonts w:hint="eastAsia"/>
        </w:rPr>
        <w:t>2</w:t>
      </w:r>
      <w:r w:rsidRPr="00061B0D">
        <w:rPr>
          <w:rFonts w:hint="eastAsia"/>
        </w:rPr>
        <w:t>列在控制年度固定效应和行业固定效应的基础上还控制了公司规模、财务杠杆、现金持有量、净营运现金流等影响因素。可以看出，</w:t>
      </w:r>
      <m:oMath>
        <m:r>
          <w:rPr>
            <w:rFonts w:ascii="Cambria Math" w:hAnsi="Cambria Math"/>
          </w:rPr>
          <m:t>Audit</m:t>
        </m:r>
        <m:r>
          <m:rPr>
            <m:sty m:val="p"/>
          </m:rPr>
          <w:rPr>
            <w:rFonts w:ascii="Cambria Math" w:hAnsi="Cambria Math"/>
          </w:rPr>
          <m:t>*</m:t>
        </m:r>
        <m:r>
          <w:rPr>
            <w:rFonts w:ascii="Cambria Math" w:hAnsi="Cambria Math"/>
          </w:rPr>
          <m:t>Post</m:t>
        </m:r>
      </m:oMath>
      <w:r w:rsidRPr="00061B0D">
        <w:rPr>
          <w:rFonts w:hint="eastAsia"/>
        </w:rPr>
        <w:t>与</w:t>
      </w:r>
      <m:oMath>
        <m:r>
          <w:rPr>
            <w:rFonts w:ascii="Cambria Math" w:hAnsi="Cambria Math" w:cs="Times New Roman"/>
          </w:rPr>
          <m:t>Absinv</m:t>
        </m:r>
      </m:oMath>
      <w:r w:rsidRPr="00061B0D">
        <w:rPr>
          <w:rFonts w:hint="eastAsia"/>
        </w:rPr>
        <w:t>在</w:t>
      </w:r>
      <w:r w:rsidRPr="00061B0D">
        <w:rPr>
          <w:rFonts w:hint="eastAsia"/>
        </w:rPr>
        <w:t>1%</w:t>
      </w:r>
      <w:r w:rsidRPr="00061B0D">
        <w:rPr>
          <w:rFonts w:hint="eastAsia"/>
        </w:rPr>
        <w:t>的水平上显著负相关，这意味着相对于非检查组，检查组的非效率投资水平显著下降。</w:t>
      </w:r>
    </w:p>
    <w:p w14:paraId="6B21284C" w14:textId="7AC349EF" w:rsidR="00FA602A" w:rsidRPr="00782F4B" w:rsidRDefault="00B554F3">
      <w:pPr>
        <w:pStyle w:val="a8"/>
        <w:keepNext/>
        <w:rPr>
          <w:sz w:val="21"/>
          <w:szCs w:val="21"/>
        </w:rPr>
      </w:pPr>
      <w:bookmarkStart w:id="758" w:name="_Hlk104024822"/>
      <w:r w:rsidRPr="00782F4B">
        <w:rPr>
          <w:rFonts w:hint="eastAsia"/>
          <w:sz w:val="21"/>
          <w:szCs w:val="21"/>
        </w:rPr>
        <w:t>表</w:t>
      </w:r>
      <w:r w:rsidR="00782F4B" w:rsidRPr="00782F4B">
        <w:rPr>
          <w:sz w:val="21"/>
          <w:szCs w:val="21"/>
        </w:rPr>
        <w:t>5-1</w:t>
      </w:r>
      <w:r w:rsidRPr="00782F4B">
        <w:rPr>
          <w:sz w:val="21"/>
          <w:szCs w:val="21"/>
        </w:rPr>
        <w:t xml:space="preserve"> </w:t>
      </w:r>
      <w:r w:rsidRPr="00782F4B">
        <w:rPr>
          <w:rFonts w:hint="eastAsia"/>
          <w:sz w:val="21"/>
          <w:szCs w:val="21"/>
        </w:rPr>
        <w:t>财政部会计信息质量随机检查与企业投资效率</w:t>
      </w:r>
    </w:p>
    <w:tbl>
      <w:tblPr>
        <w:tblW w:w="5000" w:type="pct"/>
        <w:jc w:val="center"/>
        <w:tblBorders>
          <w:top w:val="single" w:sz="4" w:space="0" w:color="auto"/>
          <w:bottom w:val="single" w:sz="4" w:space="0" w:color="auto"/>
        </w:tblBorders>
        <w:tblCellMar>
          <w:left w:w="75" w:type="dxa"/>
          <w:right w:w="75" w:type="dxa"/>
        </w:tblCellMar>
        <w:tblLook w:val="04A0" w:firstRow="1" w:lastRow="0" w:firstColumn="1" w:lastColumn="0" w:noHBand="0" w:noVBand="1"/>
      </w:tblPr>
      <w:tblGrid>
        <w:gridCol w:w="1514"/>
        <w:gridCol w:w="1388"/>
        <w:gridCol w:w="1388"/>
        <w:gridCol w:w="1515"/>
        <w:gridCol w:w="1229"/>
        <w:gridCol w:w="1428"/>
      </w:tblGrid>
      <w:tr w:rsidR="00061B0D" w:rsidRPr="00061B0D" w14:paraId="0008C09B" w14:textId="4021A54B" w:rsidTr="00D83CAD">
        <w:trPr>
          <w:tblHeader/>
          <w:jc w:val="center"/>
        </w:trPr>
        <w:tc>
          <w:tcPr>
            <w:tcW w:w="895" w:type="pct"/>
            <w:tcBorders>
              <w:top w:val="single" w:sz="8" w:space="0" w:color="auto"/>
              <w:bottom w:val="nil"/>
            </w:tcBorders>
          </w:tcPr>
          <w:p w14:paraId="7213EE22" w14:textId="77777777" w:rsidR="00601D60" w:rsidRPr="00061B0D" w:rsidRDefault="00601D60" w:rsidP="00601D60">
            <w:pPr>
              <w:wordWrap/>
              <w:autoSpaceDE w:val="0"/>
              <w:autoSpaceDN w:val="0"/>
              <w:snapToGrid/>
              <w:spacing w:line="240" w:lineRule="auto"/>
              <w:ind w:firstLineChars="0" w:firstLine="0"/>
              <w:jc w:val="left"/>
              <w:rPr>
                <w:rFonts w:ascii="宋体" w:hAnsi="宋体" w:cs="Times New Roman"/>
                <w:kern w:val="0"/>
                <w:sz w:val="21"/>
              </w:rPr>
            </w:pPr>
          </w:p>
        </w:tc>
        <w:tc>
          <w:tcPr>
            <w:tcW w:w="820" w:type="pct"/>
            <w:tcBorders>
              <w:top w:val="single" w:sz="8" w:space="0" w:color="auto"/>
              <w:bottom w:val="nil"/>
            </w:tcBorders>
          </w:tcPr>
          <w:p w14:paraId="01A37861"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w:t>
            </w:r>
          </w:p>
        </w:tc>
        <w:tc>
          <w:tcPr>
            <w:tcW w:w="820" w:type="pct"/>
            <w:tcBorders>
              <w:top w:val="single" w:sz="8" w:space="0" w:color="auto"/>
              <w:bottom w:val="nil"/>
              <w:right w:val="single" w:sz="6" w:space="0" w:color="auto"/>
            </w:tcBorders>
          </w:tcPr>
          <w:p w14:paraId="774DD59C"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w:t>
            </w:r>
          </w:p>
        </w:tc>
        <w:tc>
          <w:tcPr>
            <w:tcW w:w="895" w:type="pct"/>
            <w:tcBorders>
              <w:top w:val="single" w:sz="8" w:space="0" w:color="auto"/>
              <w:left w:val="single" w:sz="6" w:space="0" w:color="auto"/>
              <w:bottom w:val="nil"/>
            </w:tcBorders>
          </w:tcPr>
          <w:p w14:paraId="10B70905"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726" w:type="pct"/>
            <w:tcBorders>
              <w:top w:val="single" w:sz="8" w:space="0" w:color="auto"/>
              <w:bottom w:val="nil"/>
            </w:tcBorders>
          </w:tcPr>
          <w:p w14:paraId="69891C73" w14:textId="12A82DA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w:t>
            </w:r>
          </w:p>
        </w:tc>
        <w:tc>
          <w:tcPr>
            <w:tcW w:w="844" w:type="pct"/>
            <w:tcBorders>
              <w:top w:val="single" w:sz="8" w:space="0" w:color="auto"/>
              <w:bottom w:val="nil"/>
            </w:tcBorders>
          </w:tcPr>
          <w:p w14:paraId="65CF0AEE" w14:textId="58EC0B80"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w:t>
            </w:r>
          </w:p>
        </w:tc>
      </w:tr>
      <w:tr w:rsidR="00061B0D" w:rsidRPr="00061B0D" w14:paraId="66C690BA" w14:textId="52E340C0" w:rsidTr="00D83CAD">
        <w:trPr>
          <w:tblHeader/>
          <w:jc w:val="center"/>
        </w:trPr>
        <w:tc>
          <w:tcPr>
            <w:tcW w:w="895" w:type="pct"/>
            <w:tcBorders>
              <w:top w:val="nil"/>
              <w:bottom w:val="single" w:sz="4" w:space="0" w:color="auto"/>
            </w:tcBorders>
          </w:tcPr>
          <w:p w14:paraId="6AD1ADC8"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VARIABLES</w:t>
            </w:r>
          </w:p>
        </w:tc>
        <w:tc>
          <w:tcPr>
            <w:tcW w:w="820" w:type="pct"/>
            <w:tcBorders>
              <w:top w:val="nil"/>
              <w:bottom w:val="single" w:sz="4" w:space="0" w:color="auto"/>
            </w:tcBorders>
          </w:tcPr>
          <w:p w14:paraId="0904C9B2"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eastAsia="等线" w:cs="Times New Roman"/>
                <w:kern w:val="0"/>
                <w:sz w:val="21"/>
              </w:rPr>
              <w:t>Absinv</w:t>
            </w:r>
            <w:proofErr w:type="spellEnd"/>
          </w:p>
        </w:tc>
        <w:tc>
          <w:tcPr>
            <w:tcW w:w="820" w:type="pct"/>
            <w:tcBorders>
              <w:top w:val="nil"/>
              <w:bottom w:val="single" w:sz="4" w:space="0" w:color="auto"/>
              <w:right w:val="single" w:sz="6" w:space="0" w:color="auto"/>
            </w:tcBorders>
          </w:tcPr>
          <w:p w14:paraId="17BA727B"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eastAsia="等线" w:cs="Times New Roman"/>
                <w:kern w:val="0"/>
                <w:sz w:val="21"/>
              </w:rPr>
              <w:t>Absinv</w:t>
            </w:r>
            <w:proofErr w:type="spellEnd"/>
          </w:p>
        </w:tc>
        <w:tc>
          <w:tcPr>
            <w:tcW w:w="895" w:type="pct"/>
            <w:tcBorders>
              <w:top w:val="nil"/>
              <w:left w:val="single" w:sz="6" w:space="0" w:color="auto"/>
              <w:bottom w:val="single" w:sz="4" w:space="0" w:color="auto"/>
            </w:tcBorders>
          </w:tcPr>
          <w:p w14:paraId="649BFB9C" w14:textId="7282114D"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VARIABLES</w:t>
            </w:r>
          </w:p>
        </w:tc>
        <w:tc>
          <w:tcPr>
            <w:tcW w:w="726" w:type="pct"/>
            <w:tcBorders>
              <w:top w:val="nil"/>
              <w:bottom w:val="single" w:sz="4" w:space="0" w:color="auto"/>
            </w:tcBorders>
          </w:tcPr>
          <w:p w14:paraId="6826C930" w14:textId="02DEB515"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eastAsia="等线" w:cs="Times New Roman"/>
                <w:kern w:val="0"/>
                <w:sz w:val="21"/>
              </w:rPr>
              <w:t>Absinv</w:t>
            </w:r>
            <w:proofErr w:type="spellEnd"/>
          </w:p>
        </w:tc>
        <w:tc>
          <w:tcPr>
            <w:tcW w:w="844" w:type="pct"/>
            <w:tcBorders>
              <w:top w:val="nil"/>
              <w:bottom w:val="single" w:sz="4" w:space="0" w:color="auto"/>
            </w:tcBorders>
          </w:tcPr>
          <w:p w14:paraId="7337DBFD" w14:textId="34D58EB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eastAsia="等线" w:cs="Times New Roman"/>
                <w:kern w:val="0"/>
                <w:sz w:val="21"/>
              </w:rPr>
              <w:t>Absinv</w:t>
            </w:r>
            <w:proofErr w:type="spellEnd"/>
          </w:p>
        </w:tc>
      </w:tr>
      <w:tr w:rsidR="00061B0D" w:rsidRPr="00061B0D" w14:paraId="70C48CAD" w14:textId="40FF7BBC" w:rsidTr="00D83CAD">
        <w:trPr>
          <w:jc w:val="center"/>
        </w:trPr>
        <w:tc>
          <w:tcPr>
            <w:tcW w:w="895" w:type="pct"/>
            <w:vMerge w:val="restart"/>
            <w:tcBorders>
              <w:top w:val="single" w:sz="4" w:space="0" w:color="auto"/>
            </w:tcBorders>
          </w:tcPr>
          <w:p w14:paraId="6AAB2AAD"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Audit*Post</w:t>
            </w:r>
          </w:p>
        </w:tc>
        <w:tc>
          <w:tcPr>
            <w:tcW w:w="820" w:type="pct"/>
            <w:tcBorders>
              <w:top w:val="single" w:sz="4" w:space="0" w:color="auto"/>
            </w:tcBorders>
          </w:tcPr>
          <w:p w14:paraId="43911965"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-0.00677***</w:t>
            </w:r>
          </w:p>
        </w:tc>
        <w:tc>
          <w:tcPr>
            <w:tcW w:w="820" w:type="pct"/>
            <w:tcBorders>
              <w:top w:val="single" w:sz="4" w:space="0" w:color="auto"/>
              <w:right w:val="single" w:sz="6" w:space="0" w:color="auto"/>
            </w:tcBorders>
          </w:tcPr>
          <w:p w14:paraId="30881CC5"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-0.00425***</w:t>
            </w:r>
          </w:p>
        </w:tc>
        <w:tc>
          <w:tcPr>
            <w:tcW w:w="895" w:type="pct"/>
            <w:tcBorders>
              <w:left w:val="single" w:sz="6" w:space="0" w:color="auto"/>
            </w:tcBorders>
          </w:tcPr>
          <w:p w14:paraId="44AF4C9F" w14:textId="49604173"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eastAsia="等线" w:cs="Times New Roman"/>
                <w:kern w:val="0"/>
                <w:sz w:val="21"/>
              </w:rPr>
              <w:t>Boardsize</w:t>
            </w:r>
            <w:proofErr w:type="spellEnd"/>
          </w:p>
        </w:tc>
        <w:tc>
          <w:tcPr>
            <w:tcW w:w="726" w:type="pct"/>
          </w:tcPr>
          <w:p w14:paraId="4C9AB14A"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44" w:type="pct"/>
          </w:tcPr>
          <w:p w14:paraId="243ABAD5" w14:textId="0CBBB6E4"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-0.00862***</w:t>
            </w:r>
          </w:p>
        </w:tc>
      </w:tr>
      <w:tr w:rsidR="00061B0D" w:rsidRPr="00061B0D" w14:paraId="04D5ADC6" w14:textId="7C1E478E" w:rsidTr="00D83CAD">
        <w:trPr>
          <w:jc w:val="center"/>
        </w:trPr>
        <w:tc>
          <w:tcPr>
            <w:tcW w:w="895" w:type="pct"/>
            <w:vMerge/>
          </w:tcPr>
          <w:p w14:paraId="3F55C441"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p>
        </w:tc>
        <w:tc>
          <w:tcPr>
            <w:tcW w:w="820" w:type="pct"/>
          </w:tcPr>
          <w:p w14:paraId="5856D1BF"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(0.00151)</w:t>
            </w:r>
          </w:p>
        </w:tc>
        <w:tc>
          <w:tcPr>
            <w:tcW w:w="820" w:type="pct"/>
            <w:tcBorders>
              <w:right w:val="single" w:sz="6" w:space="0" w:color="auto"/>
            </w:tcBorders>
          </w:tcPr>
          <w:p w14:paraId="15B967F4"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(0.00150)</w:t>
            </w:r>
          </w:p>
        </w:tc>
        <w:tc>
          <w:tcPr>
            <w:tcW w:w="895" w:type="pct"/>
            <w:tcBorders>
              <w:left w:val="single" w:sz="6" w:space="0" w:color="auto"/>
            </w:tcBorders>
          </w:tcPr>
          <w:p w14:paraId="77BAD568"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726" w:type="pct"/>
          </w:tcPr>
          <w:p w14:paraId="6AEFE49E"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44" w:type="pct"/>
          </w:tcPr>
          <w:p w14:paraId="30AC0C0C" w14:textId="186401B4"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(0.00249)</w:t>
            </w:r>
          </w:p>
        </w:tc>
      </w:tr>
      <w:tr w:rsidR="00061B0D" w:rsidRPr="00061B0D" w14:paraId="57AE338C" w14:textId="5356ECC5" w:rsidTr="00D83CAD">
        <w:trPr>
          <w:jc w:val="center"/>
        </w:trPr>
        <w:tc>
          <w:tcPr>
            <w:tcW w:w="895" w:type="pct"/>
            <w:vMerge w:val="restart"/>
          </w:tcPr>
          <w:p w14:paraId="147825E7"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Size</w:t>
            </w:r>
          </w:p>
        </w:tc>
        <w:tc>
          <w:tcPr>
            <w:tcW w:w="820" w:type="pct"/>
          </w:tcPr>
          <w:p w14:paraId="6052BF65"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right w:val="single" w:sz="6" w:space="0" w:color="auto"/>
            </w:tcBorders>
          </w:tcPr>
          <w:p w14:paraId="61857389"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0.000778*</w:t>
            </w:r>
          </w:p>
        </w:tc>
        <w:tc>
          <w:tcPr>
            <w:tcW w:w="895" w:type="pct"/>
            <w:tcBorders>
              <w:left w:val="single" w:sz="6" w:space="0" w:color="auto"/>
            </w:tcBorders>
          </w:tcPr>
          <w:p w14:paraId="0B075CF1" w14:textId="71F6DBE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Dual</w:t>
            </w:r>
          </w:p>
        </w:tc>
        <w:tc>
          <w:tcPr>
            <w:tcW w:w="726" w:type="pct"/>
          </w:tcPr>
          <w:p w14:paraId="12DEF038"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44" w:type="pct"/>
          </w:tcPr>
          <w:p w14:paraId="48C61530" w14:textId="265F124C"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0.00536***</w:t>
            </w:r>
          </w:p>
        </w:tc>
      </w:tr>
      <w:tr w:rsidR="00061B0D" w:rsidRPr="00061B0D" w14:paraId="11150E15" w14:textId="7227A12F" w:rsidTr="00D83CAD">
        <w:trPr>
          <w:jc w:val="center"/>
        </w:trPr>
        <w:tc>
          <w:tcPr>
            <w:tcW w:w="895" w:type="pct"/>
            <w:vMerge/>
          </w:tcPr>
          <w:p w14:paraId="50FC6776"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p>
        </w:tc>
        <w:tc>
          <w:tcPr>
            <w:tcW w:w="820" w:type="pct"/>
          </w:tcPr>
          <w:p w14:paraId="7E19FF64"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right w:val="single" w:sz="6" w:space="0" w:color="auto"/>
            </w:tcBorders>
          </w:tcPr>
          <w:p w14:paraId="4667A440"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(0.000442)</w:t>
            </w:r>
          </w:p>
        </w:tc>
        <w:tc>
          <w:tcPr>
            <w:tcW w:w="895" w:type="pct"/>
            <w:tcBorders>
              <w:left w:val="single" w:sz="6" w:space="0" w:color="auto"/>
            </w:tcBorders>
          </w:tcPr>
          <w:p w14:paraId="7521771E"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726" w:type="pct"/>
          </w:tcPr>
          <w:p w14:paraId="0B603621"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44" w:type="pct"/>
          </w:tcPr>
          <w:p w14:paraId="755F849A" w14:textId="284DBE4F"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(0.000890)</w:t>
            </w:r>
          </w:p>
        </w:tc>
      </w:tr>
      <w:tr w:rsidR="00061B0D" w:rsidRPr="00061B0D" w14:paraId="79518B9F" w14:textId="6C6F03F3" w:rsidTr="00D83CAD">
        <w:trPr>
          <w:jc w:val="center"/>
        </w:trPr>
        <w:tc>
          <w:tcPr>
            <w:tcW w:w="895" w:type="pct"/>
            <w:vMerge w:val="restart"/>
          </w:tcPr>
          <w:p w14:paraId="6FCA0581"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Lev</w:t>
            </w:r>
          </w:p>
        </w:tc>
        <w:tc>
          <w:tcPr>
            <w:tcW w:w="820" w:type="pct"/>
          </w:tcPr>
          <w:p w14:paraId="344229D0"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right w:val="single" w:sz="6" w:space="0" w:color="auto"/>
            </w:tcBorders>
          </w:tcPr>
          <w:p w14:paraId="694AE574"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-0.00698***</w:t>
            </w:r>
          </w:p>
        </w:tc>
        <w:tc>
          <w:tcPr>
            <w:tcW w:w="895" w:type="pct"/>
            <w:tcBorders>
              <w:left w:val="single" w:sz="6" w:space="0" w:color="auto"/>
            </w:tcBorders>
          </w:tcPr>
          <w:p w14:paraId="7F8F5BF1" w14:textId="498AA83A"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eastAsia="等线" w:cs="Times New Roman"/>
                <w:kern w:val="0"/>
                <w:sz w:val="21"/>
              </w:rPr>
              <w:t>Manho</w:t>
            </w:r>
            <w:proofErr w:type="spellEnd"/>
          </w:p>
        </w:tc>
        <w:tc>
          <w:tcPr>
            <w:tcW w:w="726" w:type="pct"/>
          </w:tcPr>
          <w:p w14:paraId="4F2BE0E0"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44" w:type="pct"/>
          </w:tcPr>
          <w:p w14:paraId="79F772CA" w14:textId="67649681"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0.000247***</w:t>
            </w:r>
          </w:p>
        </w:tc>
      </w:tr>
      <w:tr w:rsidR="00061B0D" w:rsidRPr="00061B0D" w14:paraId="18C5C46E" w14:textId="24FBB6C8" w:rsidTr="00D83CAD">
        <w:trPr>
          <w:jc w:val="center"/>
        </w:trPr>
        <w:tc>
          <w:tcPr>
            <w:tcW w:w="895" w:type="pct"/>
            <w:vMerge/>
          </w:tcPr>
          <w:p w14:paraId="486655F6"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p>
        </w:tc>
        <w:tc>
          <w:tcPr>
            <w:tcW w:w="820" w:type="pct"/>
          </w:tcPr>
          <w:p w14:paraId="18FC9A4F"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right w:val="single" w:sz="6" w:space="0" w:color="auto"/>
            </w:tcBorders>
          </w:tcPr>
          <w:p w14:paraId="2DB8774E"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(0.00252)</w:t>
            </w:r>
          </w:p>
        </w:tc>
        <w:tc>
          <w:tcPr>
            <w:tcW w:w="895" w:type="pct"/>
            <w:tcBorders>
              <w:left w:val="single" w:sz="6" w:space="0" w:color="auto"/>
            </w:tcBorders>
          </w:tcPr>
          <w:p w14:paraId="2AB346ED"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726" w:type="pct"/>
          </w:tcPr>
          <w:p w14:paraId="0F4A5044"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44" w:type="pct"/>
          </w:tcPr>
          <w:p w14:paraId="679FD2D2" w14:textId="18EEC01D"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(2.23e-05)</w:t>
            </w:r>
          </w:p>
        </w:tc>
      </w:tr>
      <w:tr w:rsidR="00061B0D" w:rsidRPr="00061B0D" w14:paraId="1DF9D9B2" w14:textId="7967BD05" w:rsidTr="00D83CAD">
        <w:trPr>
          <w:jc w:val="center"/>
        </w:trPr>
        <w:tc>
          <w:tcPr>
            <w:tcW w:w="895" w:type="pct"/>
            <w:vMerge w:val="restart"/>
          </w:tcPr>
          <w:p w14:paraId="760D624F"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Cash</w:t>
            </w:r>
          </w:p>
        </w:tc>
        <w:tc>
          <w:tcPr>
            <w:tcW w:w="820" w:type="pct"/>
          </w:tcPr>
          <w:p w14:paraId="7A81734C"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right w:val="single" w:sz="6" w:space="0" w:color="auto"/>
            </w:tcBorders>
          </w:tcPr>
          <w:p w14:paraId="53311B87"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-0.0197***</w:t>
            </w:r>
          </w:p>
        </w:tc>
        <w:tc>
          <w:tcPr>
            <w:tcW w:w="895" w:type="pct"/>
            <w:tcBorders>
              <w:left w:val="single" w:sz="6" w:space="0" w:color="auto"/>
            </w:tcBorders>
          </w:tcPr>
          <w:p w14:paraId="4279C4F5" w14:textId="1A4CC592"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eastAsia="等线" w:cs="Times New Roman"/>
                <w:kern w:val="0"/>
                <w:sz w:val="21"/>
              </w:rPr>
              <w:t>Inddirec</w:t>
            </w:r>
            <w:proofErr w:type="spellEnd"/>
          </w:p>
        </w:tc>
        <w:tc>
          <w:tcPr>
            <w:tcW w:w="726" w:type="pct"/>
          </w:tcPr>
          <w:p w14:paraId="652CCB53" w14:textId="07E3FBEE"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44" w:type="pct"/>
          </w:tcPr>
          <w:p w14:paraId="1BCB56E3" w14:textId="0E442BE3"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-2.82e-05</w:t>
            </w:r>
          </w:p>
        </w:tc>
      </w:tr>
      <w:tr w:rsidR="00061B0D" w:rsidRPr="00061B0D" w14:paraId="3BD4DE06" w14:textId="62D115DC" w:rsidTr="00D83CAD">
        <w:trPr>
          <w:jc w:val="center"/>
        </w:trPr>
        <w:tc>
          <w:tcPr>
            <w:tcW w:w="895" w:type="pct"/>
            <w:vMerge/>
          </w:tcPr>
          <w:p w14:paraId="1521385D"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p>
        </w:tc>
        <w:tc>
          <w:tcPr>
            <w:tcW w:w="820" w:type="pct"/>
          </w:tcPr>
          <w:p w14:paraId="367C1231"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right w:val="single" w:sz="6" w:space="0" w:color="auto"/>
            </w:tcBorders>
          </w:tcPr>
          <w:p w14:paraId="50D2A370"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(0.00317)</w:t>
            </w:r>
          </w:p>
        </w:tc>
        <w:tc>
          <w:tcPr>
            <w:tcW w:w="895" w:type="pct"/>
            <w:tcBorders>
              <w:left w:val="single" w:sz="6" w:space="0" w:color="auto"/>
            </w:tcBorders>
          </w:tcPr>
          <w:p w14:paraId="2BC639AB"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726" w:type="pct"/>
          </w:tcPr>
          <w:p w14:paraId="2B9BE5F0" w14:textId="6A9C0146"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44" w:type="pct"/>
          </w:tcPr>
          <w:p w14:paraId="0A407922" w14:textId="68545FA1"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(7.80e-05)</w:t>
            </w:r>
          </w:p>
        </w:tc>
      </w:tr>
      <w:tr w:rsidR="00061B0D" w:rsidRPr="00061B0D" w14:paraId="46B490EC" w14:textId="6673C984" w:rsidTr="00D83CAD">
        <w:trPr>
          <w:jc w:val="center"/>
        </w:trPr>
        <w:tc>
          <w:tcPr>
            <w:tcW w:w="895" w:type="pct"/>
            <w:vMerge w:val="restart"/>
          </w:tcPr>
          <w:p w14:paraId="705659F4"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proofErr w:type="spellStart"/>
            <w:r w:rsidRPr="00061B0D">
              <w:rPr>
                <w:rFonts w:eastAsia="等线" w:cs="Times New Roman"/>
                <w:kern w:val="0"/>
                <w:sz w:val="21"/>
              </w:rPr>
              <w:t>Cfo</w:t>
            </w:r>
            <w:proofErr w:type="spellEnd"/>
          </w:p>
        </w:tc>
        <w:tc>
          <w:tcPr>
            <w:tcW w:w="820" w:type="pct"/>
          </w:tcPr>
          <w:p w14:paraId="3BC5D44F"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right w:val="single" w:sz="6" w:space="0" w:color="auto"/>
            </w:tcBorders>
          </w:tcPr>
          <w:p w14:paraId="2F6EBF7B"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0.00412</w:t>
            </w:r>
          </w:p>
        </w:tc>
        <w:tc>
          <w:tcPr>
            <w:tcW w:w="895" w:type="pct"/>
            <w:tcBorders>
              <w:left w:val="single" w:sz="6" w:space="0" w:color="auto"/>
            </w:tcBorders>
          </w:tcPr>
          <w:p w14:paraId="67C0343E" w14:textId="07E59E39"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Constant</w:t>
            </w:r>
          </w:p>
        </w:tc>
        <w:tc>
          <w:tcPr>
            <w:tcW w:w="726" w:type="pct"/>
          </w:tcPr>
          <w:p w14:paraId="6950A5D9" w14:textId="0EF3B86B"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0.0452***</w:t>
            </w:r>
          </w:p>
        </w:tc>
        <w:tc>
          <w:tcPr>
            <w:tcW w:w="844" w:type="pct"/>
          </w:tcPr>
          <w:p w14:paraId="0306C7B1" w14:textId="36F68DD4"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0.0537***</w:t>
            </w:r>
          </w:p>
        </w:tc>
      </w:tr>
      <w:tr w:rsidR="00061B0D" w:rsidRPr="00061B0D" w14:paraId="1D8C991B" w14:textId="362772A5" w:rsidTr="00D83CAD">
        <w:trPr>
          <w:jc w:val="center"/>
        </w:trPr>
        <w:tc>
          <w:tcPr>
            <w:tcW w:w="895" w:type="pct"/>
            <w:vMerge/>
          </w:tcPr>
          <w:p w14:paraId="18289344"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p>
        </w:tc>
        <w:tc>
          <w:tcPr>
            <w:tcW w:w="820" w:type="pct"/>
          </w:tcPr>
          <w:p w14:paraId="67A64FE6"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right w:val="single" w:sz="6" w:space="0" w:color="auto"/>
            </w:tcBorders>
          </w:tcPr>
          <w:p w14:paraId="72540D3C"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(0.00548)</w:t>
            </w:r>
          </w:p>
        </w:tc>
        <w:tc>
          <w:tcPr>
            <w:tcW w:w="895" w:type="pct"/>
            <w:tcBorders>
              <w:left w:val="single" w:sz="6" w:space="0" w:color="auto"/>
            </w:tcBorders>
          </w:tcPr>
          <w:p w14:paraId="64EFDC44" w14:textId="3985BC44"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726" w:type="pct"/>
          </w:tcPr>
          <w:p w14:paraId="0EE2E6B1" w14:textId="2BABD742"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(0.000374)</w:t>
            </w:r>
          </w:p>
        </w:tc>
        <w:tc>
          <w:tcPr>
            <w:tcW w:w="844" w:type="pct"/>
          </w:tcPr>
          <w:p w14:paraId="2265F744" w14:textId="7A6DBF43"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(0.0105)</w:t>
            </w:r>
          </w:p>
        </w:tc>
      </w:tr>
      <w:tr w:rsidR="00061B0D" w:rsidRPr="00061B0D" w14:paraId="69270977" w14:textId="3CCBB595" w:rsidTr="00D83CAD">
        <w:trPr>
          <w:jc w:val="center"/>
        </w:trPr>
        <w:tc>
          <w:tcPr>
            <w:tcW w:w="895" w:type="pct"/>
            <w:vMerge w:val="restart"/>
          </w:tcPr>
          <w:p w14:paraId="35DA6046"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Ret</w:t>
            </w:r>
          </w:p>
        </w:tc>
        <w:tc>
          <w:tcPr>
            <w:tcW w:w="820" w:type="pct"/>
          </w:tcPr>
          <w:p w14:paraId="15AC3181"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right w:val="single" w:sz="6" w:space="0" w:color="auto"/>
            </w:tcBorders>
          </w:tcPr>
          <w:p w14:paraId="09F3CDB3"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0.00688***</w:t>
            </w:r>
          </w:p>
        </w:tc>
        <w:tc>
          <w:tcPr>
            <w:tcW w:w="895" w:type="pct"/>
            <w:tcBorders>
              <w:left w:val="single" w:sz="6" w:space="0" w:color="auto"/>
            </w:tcBorders>
          </w:tcPr>
          <w:p w14:paraId="57EA0219" w14:textId="5F4F67B2"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ear FE</w:t>
            </w:r>
          </w:p>
        </w:tc>
        <w:tc>
          <w:tcPr>
            <w:tcW w:w="726" w:type="pct"/>
          </w:tcPr>
          <w:p w14:paraId="17148324" w14:textId="044A0956"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844" w:type="pct"/>
          </w:tcPr>
          <w:p w14:paraId="6E01F2B6" w14:textId="2754CA69"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r>
      <w:tr w:rsidR="00061B0D" w:rsidRPr="00061B0D" w14:paraId="6427B217" w14:textId="5BC92B4C" w:rsidTr="00D83CAD">
        <w:trPr>
          <w:jc w:val="center"/>
        </w:trPr>
        <w:tc>
          <w:tcPr>
            <w:tcW w:w="895" w:type="pct"/>
            <w:vMerge/>
          </w:tcPr>
          <w:p w14:paraId="19A31856"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p>
        </w:tc>
        <w:tc>
          <w:tcPr>
            <w:tcW w:w="820" w:type="pct"/>
          </w:tcPr>
          <w:p w14:paraId="20E9699F"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right w:val="single" w:sz="6" w:space="0" w:color="auto"/>
            </w:tcBorders>
          </w:tcPr>
          <w:p w14:paraId="3585AC17"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(0.000849)</w:t>
            </w:r>
          </w:p>
        </w:tc>
        <w:tc>
          <w:tcPr>
            <w:tcW w:w="895" w:type="pct"/>
            <w:tcBorders>
              <w:left w:val="single" w:sz="6" w:space="0" w:color="auto"/>
            </w:tcBorders>
          </w:tcPr>
          <w:p w14:paraId="3089A78F" w14:textId="7AE5F163"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I</w:t>
            </w:r>
            <w:r w:rsidRPr="00061B0D">
              <w:rPr>
                <w:rFonts w:eastAsia="等线" w:cs="Times New Roman"/>
                <w:kern w:val="0"/>
                <w:sz w:val="21"/>
              </w:rPr>
              <w:t>ndustry FE</w:t>
            </w:r>
          </w:p>
        </w:tc>
        <w:tc>
          <w:tcPr>
            <w:tcW w:w="726" w:type="pct"/>
          </w:tcPr>
          <w:p w14:paraId="2560BADB" w14:textId="626A5B99"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844" w:type="pct"/>
          </w:tcPr>
          <w:p w14:paraId="4F8EF420" w14:textId="2548E782"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r>
      <w:tr w:rsidR="00061B0D" w:rsidRPr="00061B0D" w14:paraId="1242AFAB" w14:textId="3A385095" w:rsidTr="00D83CAD">
        <w:trPr>
          <w:jc w:val="center"/>
        </w:trPr>
        <w:tc>
          <w:tcPr>
            <w:tcW w:w="895" w:type="pct"/>
            <w:vMerge w:val="restart"/>
          </w:tcPr>
          <w:p w14:paraId="61E7FDFC"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MB</w:t>
            </w:r>
          </w:p>
        </w:tc>
        <w:tc>
          <w:tcPr>
            <w:tcW w:w="820" w:type="pct"/>
          </w:tcPr>
          <w:p w14:paraId="1C07A063"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right w:val="single" w:sz="6" w:space="0" w:color="auto"/>
            </w:tcBorders>
          </w:tcPr>
          <w:p w14:paraId="6BA0C8C2"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-0.00368***</w:t>
            </w:r>
          </w:p>
        </w:tc>
        <w:tc>
          <w:tcPr>
            <w:tcW w:w="895" w:type="pct"/>
            <w:tcBorders>
              <w:left w:val="single" w:sz="6" w:space="0" w:color="auto"/>
              <w:bottom w:val="nil"/>
            </w:tcBorders>
          </w:tcPr>
          <w:p w14:paraId="63797630" w14:textId="78E6216B"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Observations</w:t>
            </w:r>
          </w:p>
        </w:tc>
        <w:tc>
          <w:tcPr>
            <w:tcW w:w="726" w:type="pct"/>
            <w:tcBorders>
              <w:bottom w:val="nil"/>
            </w:tcBorders>
          </w:tcPr>
          <w:p w14:paraId="4A1446D4" w14:textId="2F9CF2BE"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19,245</w:t>
            </w:r>
          </w:p>
        </w:tc>
        <w:tc>
          <w:tcPr>
            <w:tcW w:w="844" w:type="pct"/>
            <w:tcBorders>
              <w:bottom w:val="nil"/>
            </w:tcBorders>
          </w:tcPr>
          <w:p w14:paraId="1D783F9E" w14:textId="33193A04"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19,245</w:t>
            </w:r>
          </w:p>
        </w:tc>
      </w:tr>
      <w:tr w:rsidR="00061B0D" w:rsidRPr="00061B0D" w14:paraId="104F0D83" w14:textId="292D61EC" w:rsidTr="00D83CAD">
        <w:trPr>
          <w:jc w:val="center"/>
        </w:trPr>
        <w:tc>
          <w:tcPr>
            <w:tcW w:w="895" w:type="pct"/>
            <w:vMerge/>
            <w:tcBorders>
              <w:bottom w:val="nil"/>
            </w:tcBorders>
          </w:tcPr>
          <w:p w14:paraId="2359E9E5"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p>
        </w:tc>
        <w:tc>
          <w:tcPr>
            <w:tcW w:w="820" w:type="pct"/>
            <w:tcBorders>
              <w:bottom w:val="nil"/>
            </w:tcBorders>
          </w:tcPr>
          <w:p w14:paraId="4B6EC790"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bottom w:val="nil"/>
              <w:right w:val="single" w:sz="6" w:space="0" w:color="auto"/>
            </w:tcBorders>
          </w:tcPr>
          <w:p w14:paraId="73EAC330"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(0.000639)</w:t>
            </w:r>
          </w:p>
        </w:tc>
        <w:tc>
          <w:tcPr>
            <w:tcW w:w="895" w:type="pct"/>
            <w:tcBorders>
              <w:top w:val="nil"/>
              <w:left w:val="single" w:sz="6" w:space="0" w:color="auto"/>
              <w:bottom w:val="nil"/>
            </w:tcBorders>
          </w:tcPr>
          <w:p w14:paraId="41091A94" w14:textId="69D380DF"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R-squared</w:t>
            </w:r>
          </w:p>
        </w:tc>
        <w:tc>
          <w:tcPr>
            <w:tcW w:w="726" w:type="pct"/>
            <w:tcBorders>
              <w:top w:val="nil"/>
              <w:bottom w:val="nil"/>
            </w:tcBorders>
          </w:tcPr>
          <w:p w14:paraId="78B199B9" w14:textId="7203C78C"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0.027</w:t>
            </w:r>
          </w:p>
        </w:tc>
        <w:tc>
          <w:tcPr>
            <w:tcW w:w="844" w:type="pct"/>
            <w:tcBorders>
              <w:top w:val="nil"/>
              <w:bottom w:val="nil"/>
            </w:tcBorders>
          </w:tcPr>
          <w:p w14:paraId="4D126630" w14:textId="160B2C3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kern w:val="0"/>
                <w:sz w:val="21"/>
              </w:rPr>
              <w:t>0.051</w:t>
            </w:r>
          </w:p>
        </w:tc>
      </w:tr>
      <w:tr w:rsidR="00061B0D" w:rsidRPr="00061B0D" w14:paraId="32AB0793" w14:textId="55E715E7" w:rsidTr="00D83CAD">
        <w:trPr>
          <w:jc w:val="center"/>
        </w:trPr>
        <w:tc>
          <w:tcPr>
            <w:tcW w:w="895" w:type="pct"/>
            <w:vMerge w:val="restart"/>
            <w:tcBorders>
              <w:top w:val="nil"/>
              <w:bottom w:val="nil"/>
            </w:tcBorders>
          </w:tcPr>
          <w:p w14:paraId="43C624D8"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hint="eastAsia"/>
                <w:kern w:val="0"/>
                <w:sz w:val="21"/>
              </w:rPr>
              <w:t>R</w:t>
            </w:r>
            <w:r w:rsidRPr="00061B0D">
              <w:rPr>
                <w:rFonts w:eastAsia="等线" w:cs="Times New Roman"/>
                <w:kern w:val="0"/>
                <w:sz w:val="21"/>
              </w:rPr>
              <w:t>OA</w:t>
            </w:r>
          </w:p>
        </w:tc>
        <w:tc>
          <w:tcPr>
            <w:tcW w:w="820" w:type="pct"/>
            <w:tcBorders>
              <w:top w:val="nil"/>
              <w:bottom w:val="nil"/>
            </w:tcBorders>
          </w:tcPr>
          <w:p w14:paraId="23804C89"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top w:val="nil"/>
              <w:bottom w:val="nil"/>
              <w:right w:val="single" w:sz="6" w:space="0" w:color="auto"/>
            </w:tcBorders>
          </w:tcPr>
          <w:p w14:paraId="0C04E3FD"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-0.0142</w:t>
            </w:r>
          </w:p>
        </w:tc>
        <w:tc>
          <w:tcPr>
            <w:tcW w:w="895" w:type="pct"/>
            <w:tcBorders>
              <w:top w:val="nil"/>
              <w:left w:val="single" w:sz="6" w:space="0" w:color="auto"/>
              <w:bottom w:val="nil"/>
            </w:tcBorders>
          </w:tcPr>
          <w:p w14:paraId="57CC0627"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726" w:type="pct"/>
            <w:tcBorders>
              <w:top w:val="nil"/>
              <w:bottom w:val="nil"/>
            </w:tcBorders>
          </w:tcPr>
          <w:p w14:paraId="0BD26EC2"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44" w:type="pct"/>
            <w:tcBorders>
              <w:top w:val="nil"/>
              <w:bottom w:val="nil"/>
            </w:tcBorders>
          </w:tcPr>
          <w:p w14:paraId="1D403049" w14:textId="5063481D"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r>
      <w:tr w:rsidR="00061B0D" w:rsidRPr="00061B0D" w14:paraId="6BA3EC6C" w14:textId="4289338A" w:rsidTr="00D83CAD">
        <w:trPr>
          <w:jc w:val="center"/>
        </w:trPr>
        <w:tc>
          <w:tcPr>
            <w:tcW w:w="895" w:type="pct"/>
            <w:vMerge/>
            <w:tcBorders>
              <w:top w:val="nil"/>
              <w:bottom w:val="single" w:sz="8" w:space="0" w:color="auto"/>
            </w:tcBorders>
          </w:tcPr>
          <w:p w14:paraId="664E61C0" w14:textId="77777777" w:rsidR="00601D60" w:rsidRPr="00061B0D" w:rsidRDefault="00601D60" w:rsidP="00601D60">
            <w:pPr>
              <w:wordWrap/>
              <w:autoSpaceDE w:val="0"/>
              <w:autoSpaceDN w:val="0"/>
              <w:snapToGrid/>
              <w:spacing w:line="240" w:lineRule="auto"/>
              <w:ind w:firstLineChars="0" w:firstLine="0"/>
              <w:jc w:val="left"/>
              <w:rPr>
                <w:rFonts w:eastAsia="等线" w:cs="Times New Roman"/>
                <w:kern w:val="0"/>
                <w:sz w:val="21"/>
              </w:rPr>
            </w:pPr>
          </w:p>
        </w:tc>
        <w:tc>
          <w:tcPr>
            <w:tcW w:w="820" w:type="pct"/>
            <w:tcBorders>
              <w:top w:val="nil"/>
              <w:bottom w:val="single" w:sz="8" w:space="0" w:color="auto"/>
            </w:tcBorders>
          </w:tcPr>
          <w:p w14:paraId="6808EA4C"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20" w:type="pct"/>
            <w:tcBorders>
              <w:top w:val="nil"/>
              <w:bottom w:val="single" w:sz="8" w:space="0" w:color="auto"/>
              <w:right w:val="single" w:sz="6" w:space="0" w:color="auto"/>
            </w:tcBorders>
          </w:tcPr>
          <w:p w14:paraId="391166DD"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(0.00877)</w:t>
            </w:r>
          </w:p>
        </w:tc>
        <w:tc>
          <w:tcPr>
            <w:tcW w:w="895" w:type="pct"/>
            <w:tcBorders>
              <w:top w:val="nil"/>
              <w:left w:val="single" w:sz="6" w:space="0" w:color="auto"/>
              <w:bottom w:val="single" w:sz="8" w:space="0" w:color="auto"/>
            </w:tcBorders>
          </w:tcPr>
          <w:p w14:paraId="42862B84"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726" w:type="pct"/>
            <w:tcBorders>
              <w:top w:val="nil"/>
              <w:bottom w:val="single" w:sz="8" w:space="0" w:color="auto"/>
            </w:tcBorders>
          </w:tcPr>
          <w:p w14:paraId="6326E482"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c>
          <w:tcPr>
            <w:tcW w:w="844" w:type="pct"/>
            <w:tcBorders>
              <w:top w:val="nil"/>
              <w:bottom w:val="single" w:sz="8" w:space="0" w:color="auto"/>
            </w:tcBorders>
          </w:tcPr>
          <w:p w14:paraId="248B18DD" w14:textId="22EFC35F"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tc>
      </w:tr>
    </w:tbl>
    <w:p w14:paraId="65E514BC" w14:textId="77777777" w:rsidR="00FA602A" w:rsidRPr="00061B0D" w:rsidRDefault="00B554F3"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Standard errors in parentheses</w:t>
      </w:r>
    </w:p>
    <w:p w14:paraId="223230B1" w14:textId="0BA6B2B3" w:rsidR="00FA602A" w:rsidRPr="00061B0D" w:rsidRDefault="00B554F3"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***p&lt;0.01,**p&lt;0.05,*p&lt;0.1</w:t>
      </w:r>
    </w:p>
    <w:p w14:paraId="15222F9B" w14:textId="77777777" w:rsidR="00601D60" w:rsidRPr="00061B0D" w:rsidRDefault="00601D60" w:rsidP="00601D60">
      <w:pPr>
        <w:wordWrap/>
        <w:autoSpaceDE w:val="0"/>
        <w:autoSpaceDN w:val="0"/>
        <w:snapToGrid/>
        <w:spacing w:line="240" w:lineRule="auto"/>
        <w:ind w:firstLineChars="0" w:firstLine="0"/>
        <w:jc w:val="center"/>
        <w:rPr>
          <w:rFonts w:eastAsia="等线" w:cs="Times New Roman"/>
          <w:kern w:val="0"/>
          <w:sz w:val="21"/>
        </w:rPr>
      </w:pPr>
    </w:p>
    <w:p w14:paraId="7A82B9CF" w14:textId="0DBD51DD" w:rsidR="00FA602A" w:rsidRPr="00061B0D" w:rsidRDefault="00B554F3">
      <w:pPr>
        <w:wordWrap/>
        <w:autoSpaceDE w:val="0"/>
        <w:autoSpaceDN w:val="0"/>
        <w:snapToGrid/>
        <w:ind w:firstLineChars="0" w:firstLine="420"/>
      </w:pPr>
      <w:r w:rsidRPr="00061B0D">
        <w:rPr>
          <w:rFonts w:hint="eastAsia"/>
        </w:rPr>
        <w:t>进一步地，表</w:t>
      </w:r>
      <w:r w:rsidR="001E1A65">
        <w:t>5-2</w:t>
      </w:r>
      <w:r w:rsidRPr="00061B0D">
        <w:rPr>
          <w:rFonts w:hint="eastAsia"/>
        </w:rPr>
        <w:t>报告了财政部随机检查与企业投资过度、投资不足的回归结果</w:t>
      </w:r>
      <w:r w:rsidR="00167DC4" w:rsidRPr="00061B0D">
        <w:rPr>
          <w:rFonts w:hint="eastAsia"/>
        </w:rPr>
        <w:t>。</w:t>
      </w:r>
      <w:r w:rsidRPr="00061B0D">
        <w:rPr>
          <w:rFonts w:hint="eastAsia"/>
        </w:rPr>
        <w:t>类似的，</w:t>
      </w:r>
      <w:r w:rsidR="00BC732F" w:rsidRPr="00061B0D">
        <w:rPr>
          <w:rFonts w:hint="eastAsia"/>
        </w:rPr>
        <w:t>奇数列与偶数列的主要区别为是否把公司规模等</w:t>
      </w:r>
      <w:r w:rsidRPr="00061B0D">
        <w:rPr>
          <w:rFonts w:hint="eastAsia"/>
        </w:rPr>
        <w:t>控制变量</w:t>
      </w:r>
      <w:r w:rsidR="00BC732F" w:rsidRPr="00061B0D">
        <w:rPr>
          <w:rFonts w:hint="eastAsia"/>
        </w:rPr>
        <w:t>纳入考虑</w:t>
      </w:r>
      <w:r w:rsidRPr="00061B0D">
        <w:rPr>
          <w:rFonts w:hint="eastAsia"/>
        </w:rPr>
        <w:t>。对比第</w:t>
      </w:r>
      <w:r w:rsidRPr="00061B0D">
        <w:rPr>
          <w:rFonts w:hint="eastAsia"/>
        </w:rPr>
        <w:t>2</w:t>
      </w:r>
      <w:r w:rsidRPr="00061B0D">
        <w:rPr>
          <w:rFonts w:hint="eastAsia"/>
        </w:rPr>
        <w:t>列、第</w:t>
      </w:r>
      <w:r w:rsidRPr="00061B0D">
        <w:rPr>
          <w:rFonts w:hint="eastAsia"/>
        </w:rPr>
        <w:t>4</w:t>
      </w:r>
      <w:r w:rsidRPr="00061B0D">
        <w:rPr>
          <w:rFonts w:hint="eastAsia"/>
        </w:rPr>
        <w:t>列结果可知，</w:t>
      </w:r>
      <m:oMath>
        <m:r>
          <w:rPr>
            <w:rFonts w:ascii="Cambria Math" w:hAnsi="Cambria Math"/>
          </w:rPr>
          <m:t>Audit</m:t>
        </m:r>
        <m:r>
          <m:rPr>
            <m:sty m:val="p"/>
          </m:rPr>
          <w:rPr>
            <w:rFonts w:ascii="Cambria Math" w:hAnsi="Cambria Math"/>
          </w:rPr>
          <m:t>*</m:t>
        </m:r>
        <m:r>
          <w:rPr>
            <w:rFonts w:ascii="Cambria Math" w:hAnsi="Cambria Math"/>
          </w:rPr>
          <m:t>Post</m:t>
        </m:r>
      </m:oMath>
      <w:r w:rsidRPr="00061B0D">
        <w:rPr>
          <w:rFonts w:hint="eastAsia"/>
        </w:rPr>
        <w:t>与</w:t>
      </w:r>
      <m:oMath>
        <m:r>
          <w:rPr>
            <w:rFonts w:ascii="Cambria Math" w:hAnsi="Cambria Math" w:cs="Times New Roman"/>
          </w:rPr>
          <m:t>O</m:t>
        </m:r>
        <m:r>
          <w:rPr>
            <w:rFonts w:ascii="Cambria Math" w:hAnsi="Cambria Math" w:cs="Times New Roman" w:hint="eastAsia"/>
          </w:rPr>
          <m:t>ver</m:t>
        </m:r>
        <m:r>
          <w:rPr>
            <w:rFonts w:ascii="Cambria Math" w:hAnsi="Cambria Math" w:cs="Times New Roman"/>
          </w:rPr>
          <m:t>inv</m:t>
        </m:r>
      </m:oMath>
      <w:r w:rsidRPr="00061B0D">
        <w:rPr>
          <w:rFonts w:hint="eastAsia"/>
        </w:rPr>
        <w:t>和</w:t>
      </w:r>
      <m:oMath>
        <m:r>
          <w:rPr>
            <w:rFonts w:ascii="Cambria Math" w:hAnsi="Cambria Math" w:cs="Times New Roman"/>
          </w:rPr>
          <m:t>Underinv</m:t>
        </m:r>
      </m:oMath>
      <w:r w:rsidRPr="00061B0D">
        <w:rPr>
          <w:rFonts w:hint="eastAsia"/>
        </w:rPr>
        <w:t>分别在</w:t>
      </w:r>
      <w:r w:rsidRPr="00061B0D">
        <w:rPr>
          <w:rFonts w:hint="eastAsia"/>
        </w:rPr>
        <w:t>1%</w:t>
      </w:r>
      <w:r w:rsidRPr="00061B0D">
        <w:rPr>
          <w:rFonts w:hint="eastAsia"/>
        </w:rPr>
        <w:t>、</w:t>
      </w:r>
      <w:r w:rsidRPr="00061B0D">
        <w:rPr>
          <w:rFonts w:hint="eastAsia"/>
        </w:rPr>
        <w:t>5</w:t>
      </w:r>
      <w:r w:rsidRPr="00061B0D">
        <w:t>%</w:t>
      </w:r>
      <w:r w:rsidRPr="00061B0D">
        <w:rPr>
          <w:rFonts w:hint="eastAsia"/>
        </w:rPr>
        <w:t>的水平上显著负相关。</w:t>
      </w:r>
    </w:p>
    <w:bookmarkEnd w:id="758"/>
    <w:p w14:paraId="041F2D4B" w14:textId="50ADD00A" w:rsidR="00FA602A" w:rsidRPr="00532984" w:rsidRDefault="00B554F3">
      <w:pPr>
        <w:pStyle w:val="a8"/>
        <w:keepNext/>
        <w:rPr>
          <w:sz w:val="21"/>
          <w:szCs w:val="21"/>
        </w:rPr>
      </w:pPr>
      <w:r w:rsidRPr="00532984">
        <w:rPr>
          <w:rFonts w:hint="eastAsia"/>
          <w:sz w:val="21"/>
          <w:szCs w:val="21"/>
        </w:rPr>
        <w:lastRenderedPageBreak/>
        <w:t>表</w:t>
      </w:r>
      <w:r w:rsidR="001E1A65">
        <w:rPr>
          <w:sz w:val="21"/>
          <w:szCs w:val="21"/>
        </w:rPr>
        <w:t>5-2</w:t>
      </w:r>
      <w:r w:rsidRPr="00532984">
        <w:rPr>
          <w:sz w:val="21"/>
          <w:szCs w:val="21"/>
        </w:rPr>
        <w:t xml:space="preserve"> </w:t>
      </w:r>
      <w:r w:rsidRPr="00532984">
        <w:rPr>
          <w:rFonts w:hint="eastAsia"/>
          <w:sz w:val="21"/>
          <w:szCs w:val="21"/>
        </w:rPr>
        <w:t>财政部会计信息质量随机检查与企业投资过度、投资不足</w:t>
      </w:r>
    </w:p>
    <w:tbl>
      <w:tblPr>
        <w:tblW w:w="5000" w:type="pct"/>
        <w:jc w:val="center"/>
        <w:tblBorders>
          <w:top w:val="single" w:sz="4" w:space="0" w:color="auto"/>
          <w:bottom w:val="single" w:sz="4" w:space="0" w:color="auto"/>
        </w:tblBorders>
        <w:tblCellMar>
          <w:left w:w="75" w:type="dxa"/>
          <w:right w:w="75" w:type="dxa"/>
        </w:tblCellMar>
        <w:tblLook w:val="04A0" w:firstRow="1" w:lastRow="0" w:firstColumn="1" w:lastColumn="0" w:noHBand="0" w:noVBand="1"/>
      </w:tblPr>
      <w:tblGrid>
        <w:gridCol w:w="1877"/>
        <w:gridCol w:w="1572"/>
        <w:gridCol w:w="1721"/>
        <w:gridCol w:w="1721"/>
        <w:gridCol w:w="1571"/>
      </w:tblGrid>
      <w:tr w:rsidR="00061B0D" w:rsidRPr="00061B0D" w14:paraId="3AA71146" w14:textId="77777777" w:rsidTr="00D83CAD">
        <w:trPr>
          <w:tblHeader/>
          <w:jc w:val="center"/>
        </w:trPr>
        <w:tc>
          <w:tcPr>
            <w:tcW w:w="1109" w:type="pct"/>
            <w:tcBorders>
              <w:top w:val="single" w:sz="8" w:space="0" w:color="auto"/>
              <w:bottom w:val="nil"/>
            </w:tcBorders>
          </w:tcPr>
          <w:p w14:paraId="3B1949B9" w14:textId="77777777" w:rsidR="00FA602A" w:rsidRPr="00061B0D" w:rsidRDefault="00FA602A">
            <w:pPr>
              <w:wordWrap/>
              <w:autoSpaceDE w:val="0"/>
              <w:autoSpaceDN w:val="0"/>
              <w:snapToGrid/>
              <w:spacing w:line="240" w:lineRule="auto"/>
              <w:ind w:firstLineChars="0" w:firstLine="0"/>
              <w:jc w:val="left"/>
              <w:rPr>
                <w:rFonts w:ascii="宋体" w:hAnsi="宋体" w:cs="Times New Roman"/>
                <w:kern w:val="0"/>
                <w:sz w:val="21"/>
              </w:rPr>
            </w:pPr>
          </w:p>
        </w:tc>
        <w:tc>
          <w:tcPr>
            <w:tcW w:w="929" w:type="pct"/>
            <w:tcBorders>
              <w:top w:val="single" w:sz="8" w:space="0" w:color="auto"/>
              <w:bottom w:val="nil"/>
            </w:tcBorders>
          </w:tcPr>
          <w:p w14:paraId="542E0FE1"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1</w:t>
            </w:r>
            <w:r w:rsidRPr="00061B0D">
              <w:rPr>
                <w:rFonts w:eastAsia="等线" w:cs="Times New Roman" w:hint="eastAsia"/>
                <w:kern w:val="0"/>
                <w:sz w:val="21"/>
              </w:rPr>
              <w:t>）</w:t>
            </w:r>
          </w:p>
        </w:tc>
        <w:tc>
          <w:tcPr>
            <w:tcW w:w="1017" w:type="pct"/>
            <w:tcBorders>
              <w:top w:val="single" w:sz="8" w:space="0" w:color="auto"/>
              <w:bottom w:val="nil"/>
            </w:tcBorders>
          </w:tcPr>
          <w:p w14:paraId="06240422"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(2)</w:t>
            </w:r>
          </w:p>
        </w:tc>
        <w:tc>
          <w:tcPr>
            <w:tcW w:w="1017" w:type="pct"/>
            <w:tcBorders>
              <w:top w:val="single" w:sz="8" w:space="0" w:color="auto"/>
              <w:bottom w:val="nil"/>
            </w:tcBorders>
          </w:tcPr>
          <w:p w14:paraId="2EBF343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(3)</w:t>
            </w:r>
          </w:p>
        </w:tc>
        <w:tc>
          <w:tcPr>
            <w:tcW w:w="929" w:type="pct"/>
            <w:tcBorders>
              <w:top w:val="single" w:sz="8" w:space="0" w:color="auto"/>
              <w:bottom w:val="nil"/>
            </w:tcBorders>
          </w:tcPr>
          <w:p w14:paraId="7842EDBB"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(4)</w:t>
            </w:r>
          </w:p>
        </w:tc>
      </w:tr>
      <w:tr w:rsidR="00061B0D" w:rsidRPr="00061B0D" w14:paraId="4DB495CB" w14:textId="77777777" w:rsidTr="00D83CAD">
        <w:trPr>
          <w:tblHeader/>
          <w:jc w:val="center"/>
        </w:trPr>
        <w:tc>
          <w:tcPr>
            <w:tcW w:w="1109" w:type="pct"/>
            <w:tcBorders>
              <w:top w:val="nil"/>
              <w:bottom w:val="single" w:sz="4" w:space="0" w:color="auto"/>
            </w:tcBorders>
          </w:tcPr>
          <w:p w14:paraId="364E8B76"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VARIABLES</w:t>
            </w:r>
          </w:p>
        </w:tc>
        <w:tc>
          <w:tcPr>
            <w:tcW w:w="929" w:type="pct"/>
            <w:tcBorders>
              <w:top w:val="nil"/>
              <w:bottom w:val="single" w:sz="4" w:space="0" w:color="auto"/>
            </w:tcBorders>
          </w:tcPr>
          <w:p w14:paraId="7E491052"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Overinv</w:t>
            </w:r>
          </w:p>
        </w:tc>
        <w:tc>
          <w:tcPr>
            <w:tcW w:w="1017" w:type="pct"/>
            <w:tcBorders>
              <w:top w:val="nil"/>
              <w:bottom w:val="single" w:sz="4" w:space="0" w:color="auto"/>
            </w:tcBorders>
          </w:tcPr>
          <w:p w14:paraId="54040D8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Overinv</w:t>
            </w:r>
          </w:p>
        </w:tc>
        <w:tc>
          <w:tcPr>
            <w:tcW w:w="1017" w:type="pct"/>
            <w:tcBorders>
              <w:top w:val="nil"/>
              <w:bottom w:val="single" w:sz="4" w:space="0" w:color="auto"/>
            </w:tcBorders>
          </w:tcPr>
          <w:p w14:paraId="3A88CC7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Underinv</w:t>
            </w:r>
          </w:p>
        </w:tc>
        <w:tc>
          <w:tcPr>
            <w:tcW w:w="929" w:type="pct"/>
            <w:tcBorders>
              <w:top w:val="nil"/>
              <w:bottom w:val="single" w:sz="4" w:space="0" w:color="auto"/>
            </w:tcBorders>
          </w:tcPr>
          <w:p w14:paraId="2D19B153"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Underinv</w:t>
            </w:r>
          </w:p>
        </w:tc>
      </w:tr>
      <w:tr w:rsidR="00061B0D" w:rsidRPr="00061B0D" w14:paraId="25CE24BB" w14:textId="77777777" w:rsidTr="00D83CAD">
        <w:trPr>
          <w:jc w:val="center"/>
        </w:trPr>
        <w:tc>
          <w:tcPr>
            <w:tcW w:w="1109" w:type="pct"/>
            <w:vMerge w:val="restart"/>
            <w:tcBorders>
              <w:top w:val="single" w:sz="4" w:space="0" w:color="auto"/>
            </w:tcBorders>
          </w:tcPr>
          <w:p w14:paraId="23E36204"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Audit*Post</w:t>
            </w:r>
          </w:p>
        </w:tc>
        <w:tc>
          <w:tcPr>
            <w:tcW w:w="929" w:type="pct"/>
            <w:tcBorders>
              <w:top w:val="single" w:sz="4" w:space="0" w:color="auto"/>
            </w:tcBorders>
          </w:tcPr>
          <w:p w14:paraId="6534020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-0.0135***</w:t>
            </w:r>
          </w:p>
        </w:tc>
        <w:tc>
          <w:tcPr>
            <w:tcW w:w="1017" w:type="pct"/>
            <w:tcBorders>
              <w:top w:val="single" w:sz="4" w:space="0" w:color="auto"/>
            </w:tcBorders>
          </w:tcPr>
          <w:p w14:paraId="173F9B52"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-0.00980***</w:t>
            </w:r>
          </w:p>
        </w:tc>
        <w:tc>
          <w:tcPr>
            <w:tcW w:w="1017" w:type="pct"/>
            <w:tcBorders>
              <w:top w:val="single" w:sz="4" w:space="0" w:color="auto"/>
            </w:tcBorders>
          </w:tcPr>
          <w:p w14:paraId="7E365028"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-0.00472***</w:t>
            </w:r>
          </w:p>
        </w:tc>
        <w:tc>
          <w:tcPr>
            <w:tcW w:w="929" w:type="pct"/>
            <w:tcBorders>
              <w:top w:val="single" w:sz="4" w:space="0" w:color="auto"/>
            </w:tcBorders>
          </w:tcPr>
          <w:p w14:paraId="04AE17A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-0.00258**</w:t>
            </w:r>
          </w:p>
        </w:tc>
      </w:tr>
      <w:tr w:rsidR="00061B0D" w:rsidRPr="00061B0D" w14:paraId="4A829943" w14:textId="77777777" w:rsidTr="00D83CAD">
        <w:trPr>
          <w:trHeight w:val="90"/>
          <w:jc w:val="center"/>
        </w:trPr>
        <w:tc>
          <w:tcPr>
            <w:tcW w:w="1109" w:type="pct"/>
            <w:vMerge/>
          </w:tcPr>
          <w:p w14:paraId="7063E336" w14:textId="77777777" w:rsidR="00FA602A" w:rsidRPr="00061B0D" w:rsidRDefault="00FA602A">
            <w:pPr>
              <w:wordWrap/>
              <w:autoSpaceDE w:val="0"/>
              <w:autoSpaceDN w:val="0"/>
              <w:snapToGrid/>
              <w:spacing w:line="240" w:lineRule="auto"/>
              <w:ind w:firstLineChars="0" w:firstLine="0"/>
              <w:jc w:val="left"/>
              <w:rPr>
                <w:rFonts w:eastAsia="等线" w:cs="Times New Roman"/>
                <w:kern w:val="0"/>
                <w:sz w:val="21"/>
              </w:rPr>
            </w:pPr>
          </w:p>
        </w:tc>
        <w:tc>
          <w:tcPr>
            <w:tcW w:w="929" w:type="pct"/>
          </w:tcPr>
          <w:p w14:paraId="4310812F"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(0.00362)</w:t>
            </w:r>
          </w:p>
        </w:tc>
        <w:tc>
          <w:tcPr>
            <w:tcW w:w="1017" w:type="pct"/>
          </w:tcPr>
          <w:p w14:paraId="6B38B792"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(0.00359)</w:t>
            </w:r>
          </w:p>
        </w:tc>
        <w:tc>
          <w:tcPr>
            <w:tcW w:w="1017" w:type="pct"/>
          </w:tcPr>
          <w:p w14:paraId="79E75186"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(0.00105)</w:t>
            </w:r>
          </w:p>
        </w:tc>
        <w:tc>
          <w:tcPr>
            <w:tcW w:w="929" w:type="pct"/>
          </w:tcPr>
          <w:p w14:paraId="3A2F7AB1"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(0.00103)</w:t>
            </w:r>
          </w:p>
        </w:tc>
      </w:tr>
      <w:tr w:rsidR="00061B0D" w:rsidRPr="00061B0D" w14:paraId="411E7A7B" w14:textId="77777777" w:rsidTr="00D83CAD">
        <w:trPr>
          <w:jc w:val="center"/>
        </w:trPr>
        <w:tc>
          <w:tcPr>
            <w:tcW w:w="1109" w:type="pct"/>
          </w:tcPr>
          <w:p w14:paraId="0F3E8BB1"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Controls</w:t>
            </w:r>
          </w:p>
        </w:tc>
        <w:tc>
          <w:tcPr>
            <w:tcW w:w="929" w:type="pct"/>
          </w:tcPr>
          <w:p w14:paraId="6D81AB70" w14:textId="214FBABD"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N</w:t>
            </w:r>
            <w:r w:rsidR="00490B45" w:rsidRPr="00061B0D">
              <w:rPr>
                <w:rFonts w:eastAsia="等线" w:cs="Times New Roman"/>
                <w:kern w:val="0"/>
                <w:sz w:val="21"/>
              </w:rPr>
              <w:t>O</w:t>
            </w:r>
          </w:p>
        </w:tc>
        <w:tc>
          <w:tcPr>
            <w:tcW w:w="1017" w:type="pct"/>
          </w:tcPr>
          <w:p w14:paraId="229AD2FD" w14:textId="05DCBA76"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00490B45" w:rsidRPr="00061B0D">
              <w:rPr>
                <w:rFonts w:eastAsia="等线" w:cs="Times New Roman"/>
                <w:kern w:val="0"/>
                <w:sz w:val="21"/>
              </w:rPr>
              <w:t>ES</w:t>
            </w:r>
          </w:p>
        </w:tc>
        <w:tc>
          <w:tcPr>
            <w:tcW w:w="1017" w:type="pct"/>
          </w:tcPr>
          <w:p w14:paraId="289CEB95" w14:textId="4FF32740"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N</w:t>
            </w:r>
            <w:r w:rsidR="00490B45" w:rsidRPr="00061B0D">
              <w:rPr>
                <w:rFonts w:eastAsia="等线" w:cs="Times New Roman"/>
                <w:kern w:val="0"/>
                <w:sz w:val="21"/>
              </w:rPr>
              <w:t>O</w:t>
            </w:r>
          </w:p>
        </w:tc>
        <w:tc>
          <w:tcPr>
            <w:tcW w:w="929" w:type="pct"/>
          </w:tcPr>
          <w:p w14:paraId="27068B65" w14:textId="7D5F85B0"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w:t>
            </w:r>
            <w:r w:rsidR="00490B45" w:rsidRPr="00061B0D">
              <w:rPr>
                <w:rFonts w:eastAsia="等线" w:cs="Times New Roman"/>
                <w:kern w:val="0"/>
                <w:sz w:val="21"/>
              </w:rPr>
              <w:t>ES</w:t>
            </w:r>
          </w:p>
        </w:tc>
      </w:tr>
      <w:tr w:rsidR="00061B0D" w:rsidRPr="00061B0D" w14:paraId="1EB3F63D" w14:textId="77777777" w:rsidTr="00D83CAD">
        <w:trPr>
          <w:jc w:val="center"/>
        </w:trPr>
        <w:tc>
          <w:tcPr>
            <w:tcW w:w="1109" w:type="pct"/>
            <w:vMerge w:val="restart"/>
          </w:tcPr>
          <w:p w14:paraId="494DA3E3"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Constant</w:t>
            </w:r>
          </w:p>
        </w:tc>
        <w:tc>
          <w:tcPr>
            <w:tcW w:w="929" w:type="pct"/>
          </w:tcPr>
          <w:p w14:paraId="42952830"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0.0641***</w:t>
            </w:r>
          </w:p>
        </w:tc>
        <w:tc>
          <w:tcPr>
            <w:tcW w:w="1017" w:type="pct"/>
          </w:tcPr>
          <w:p w14:paraId="6F33826A"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0.0827***</w:t>
            </w:r>
          </w:p>
        </w:tc>
        <w:tc>
          <w:tcPr>
            <w:tcW w:w="1017" w:type="pct"/>
          </w:tcPr>
          <w:p w14:paraId="261F1991"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0.0348***</w:t>
            </w:r>
          </w:p>
        </w:tc>
        <w:tc>
          <w:tcPr>
            <w:tcW w:w="929" w:type="pct"/>
          </w:tcPr>
          <w:p w14:paraId="1224894C"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0.0882***</w:t>
            </w:r>
          </w:p>
        </w:tc>
      </w:tr>
      <w:tr w:rsidR="00061B0D" w:rsidRPr="00061B0D" w14:paraId="7F85FCB4" w14:textId="77777777" w:rsidTr="00D83CAD">
        <w:trPr>
          <w:jc w:val="center"/>
        </w:trPr>
        <w:tc>
          <w:tcPr>
            <w:tcW w:w="1109" w:type="pct"/>
            <w:vMerge/>
          </w:tcPr>
          <w:p w14:paraId="78FA3C87" w14:textId="77777777" w:rsidR="00FA602A" w:rsidRPr="00061B0D" w:rsidRDefault="00FA602A">
            <w:pPr>
              <w:wordWrap/>
              <w:autoSpaceDE w:val="0"/>
              <w:autoSpaceDN w:val="0"/>
              <w:snapToGrid/>
              <w:spacing w:line="240" w:lineRule="auto"/>
              <w:ind w:firstLineChars="0" w:firstLine="0"/>
              <w:jc w:val="left"/>
              <w:rPr>
                <w:rFonts w:eastAsia="等线" w:cs="Times New Roman"/>
                <w:kern w:val="0"/>
                <w:sz w:val="21"/>
              </w:rPr>
            </w:pPr>
          </w:p>
        </w:tc>
        <w:tc>
          <w:tcPr>
            <w:tcW w:w="929" w:type="pct"/>
          </w:tcPr>
          <w:p w14:paraId="32F0F3F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(0.000927)</w:t>
            </w:r>
          </w:p>
        </w:tc>
        <w:tc>
          <w:tcPr>
            <w:tcW w:w="1017" w:type="pct"/>
          </w:tcPr>
          <w:p w14:paraId="60CD0EF2"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(0.0258)</w:t>
            </w:r>
          </w:p>
        </w:tc>
        <w:tc>
          <w:tcPr>
            <w:tcW w:w="1017" w:type="pct"/>
          </w:tcPr>
          <w:p w14:paraId="35C3322E"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(0.000254)</w:t>
            </w:r>
          </w:p>
        </w:tc>
        <w:tc>
          <w:tcPr>
            <w:tcW w:w="929" w:type="pct"/>
          </w:tcPr>
          <w:p w14:paraId="1C68E781"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(0.00707)</w:t>
            </w:r>
          </w:p>
        </w:tc>
      </w:tr>
      <w:tr w:rsidR="00061B0D" w:rsidRPr="00061B0D" w14:paraId="3220FA33" w14:textId="77777777" w:rsidTr="00D83CAD">
        <w:trPr>
          <w:jc w:val="center"/>
        </w:trPr>
        <w:tc>
          <w:tcPr>
            <w:tcW w:w="1109" w:type="pct"/>
          </w:tcPr>
          <w:p w14:paraId="523C721C"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ear FE</w:t>
            </w:r>
          </w:p>
        </w:tc>
        <w:tc>
          <w:tcPr>
            <w:tcW w:w="929" w:type="pct"/>
          </w:tcPr>
          <w:p w14:paraId="73F28B96"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1017" w:type="pct"/>
          </w:tcPr>
          <w:p w14:paraId="3AE1FD84"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1017" w:type="pct"/>
          </w:tcPr>
          <w:p w14:paraId="0AC78CE5"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929" w:type="pct"/>
          </w:tcPr>
          <w:p w14:paraId="2474DBCC"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r>
      <w:tr w:rsidR="00061B0D" w:rsidRPr="00061B0D" w14:paraId="1260786F" w14:textId="77777777" w:rsidTr="00D83CAD">
        <w:trPr>
          <w:jc w:val="center"/>
        </w:trPr>
        <w:tc>
          <w:tcPr>
            <w:tcW w:w="1109" w:type="pct"/>
          </w:tcPr>
          <w:p w14:paraId="362B4F3E"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hint="eastAsia"/>
                <w:kern w:val="0"/>
                <w:sz w:val="21"/>
              </w:rPr>
              <w:t>I</w:t>
            </w:r>
            <w:r w:rsidRPr="00061B0D">
              <w:rPr>
                <w:rFonts w:eastAsia="等线" w:cs="Times New Roman"/>
                <w:kern w:val="0"/>
                <w:sz w:val="21"/>
              </w:rPr>
              <w:t>ndustry FE</w:t>
            </w:r>
          </w:p>
        </w:tc>
        <w:tc>
          <w:tcPr>
            <w:tcW w:w="929" w:type="pct"/>
          </w:tcPr>
          <w:p w14:paraId="368BD9C3"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1017" w:type="pct"/>
          </w:tcPr>
          <w:p w14:paraId="2E2DD852"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1017" w:type="pct"/>
          </w:tcPr>
          <w:p w14:paraId="2FD08A65"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929" w:type="pct"/>
          </w:tcPr>
          <w:p w14:paraId="6E5A1EE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r>
      <w:tr w:rsidR="00061B0D" w:rsidRPr="00061B0D" w14:paraId="049D3155" w14:textId="77777777" w:rsidTr="00D83CAD">
        <w:trPr>
          <w:jc w:val="center"/>
        </w:trPr>
        <w:tc>
          <w:tcPr>
            <w:tcW w:w="1109" w:type="pct"/>
          </w:tcPr>
          <w:p w14:paraId="19F8FF30"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Observations</w:t>
            </w:r>
          </w:p>
        </w:tc>
        <w:tc>
          <w:tcPr>
            <w:tcW w:w="929" w:type="pct"/>
          </w:tcPr>
          <w:p w14:paraId="00628525"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7,153</w:t>
            </w:r>
          </w:p>
        </w:tc>
        <w:tc>
          <w:tcPr>
            <w:tcW w:w="1017" w:type="pct"/>
          </w:tcPr>
          <w:p w14:paraId="5E9A927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7,153</w:t>
            </w:r>
          </w:p>
        </w:tc>
        <w:tc>
          <w:tcPr>
            <w:tcW w:w="1017" w:type="pct"/>
          </w:tcPr>
          <w:p w14:paraId="6AF1B7A5"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12,092</w:t>
            </w:r>
          </w:p>
        </w:tc>
        <w:tc>
          <w:tcPr>
            <w:tcW w:w="929" w:type="pct"/>
          </w:tcPr>
          <w:p w14:paraId="561F2A0E"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12,092</w:t>
            </w:r>
          </w:p>
        </w:tc>
      </w:tr>
      <w:tr w:rsidR="00061B0D" w:rsidRPr="00061B0D" w14:paraId="216ABBFA" w14:textId="77777777" w:rsidTr="00D83CAD">
        <w:trPr>
          <w:jc w:val="center"/>
        </w:trPr>
        <w:tc>
          <w:tcPr>
            <w:tcW w:w="1109" w:type="pct"/>
            <w:tcBorders>
              <w:bottom w:val="single" w:sz="8" w:space="0" w:color="auto"/>
            </w:tcBorders>
          </w:tcPr>
          <w:p w14:paraId="1D7A3FFB"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R-squared</w:t>
            </w:r>
          </w:p>
        </w:tc>
        <w:tc>
          <w:tcPr>
            <w:tcW w:w="929" w:type="pct"/>
            <w:tcBorders>
              <w:bottom w:val="single" w:sz="8" w:space="0" w:color="auto"/>
            </w:tcBorders>
          </w:tcPr>
          <w:p w14:paraId="75F53933"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kern w:val="0"/>
                <w:sz w:val="21"/>
              </w:rPr>
              <w:t>0.039</w:t>
            </w:r>
          </w:p>
        </w:tc>
        <w:tc>
          <w:tcPr>
            <w:tcW w:w="1017" w:type="pct"/>
            <w:tcBorders>
              <w:bottom w:val="single" w:sz="8" w:space="0" w:color="auto"/>
            </w:tcBorders>
          </w:tcPr>
          <w:p w14:paraId="5BA0627F"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kern w:val="0"/>
                <w:sz w:val="21"/>
              </w:rPr>
              <w:t>0.070</w:t>
            </w:r>
          </w:p>
        </w:tc>
        <w:tc>
          <w:tcPr>
            <w:tcW w:w="1017" w:type="pct"/>
            <w:tcBorders>
              <w:bottom w:val="single" w:sz="8" w:space="0" w:color="auto"/>
            </w:tcBorders>
          </w:tcPr>
          <w:p w14:paraId="32EF7D7A"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kern w:val="0"/>
                <w:sz w:val="21"/>
              </w:rPr>
              <w:t>0.047</w:t>
            </w:r>
          </w:p>
        </w:tc>
        <w:tc>
          <w:tcPr>
            <w:tcW w:w="929" w:type="pct"/>
            <w:tcBorders>
              <w:bottom w:val="single" w:sz="8" w:space="0" w:color="auto"/>
            </w:tcBorders>
          </w:tcPr>
          <w:p w14:paraId="28AD74E8"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kern w:val="0"/>
                <w:sz w:val="21"/>
              </w:rPr>
              <w:t>0.102</w:t>
            </w:r>
          </w:p>
        </w:tc>
      </w:tr>
    </w:tbl>
    <w:p w14:paraId="018AEF2F" w14:textId="77777777" w:rsidR="00FA602A" w:rsidRPr="00061B0D" w:rsidRDefault="00B554F3" w:rsidP="00601D60">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Standard errors in parentheses</w:t>
      </w:r>
    </w:p>
    <w:p w14:paraId="4A068D94"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***p&lt;0.01,**p&lt;0.05,*p&lt;0.1</w:t>
      </w:r>
    </w:p>
    <w:p w14:paraId="787246BF" w14:textId="77777777" w:rsidR="00FA602A" w:rsidRPr="00061B0D" w:rsidRDefault="00FA602A">
      <w:pPr>
        <w:wordWrap/>
        <w:autoSpaceDE w:val="0"/>
        <w:autoSpaceDN w:val="0"/>
        <w:snapToGrid/>
        <w:spacing w:line="240" w:lineRule="auto"/>
        <w:ind w:firstLineChars="0" w:firstLine="0"/>
        <w:jc w:val="center"/>
        <w:rPr>
          <w:rFonts w:eastAsia="等线" w:cs="Times New Roman"/>
          <w:kern w:val="0"/>
          <w:sz w:val="21"/>
        </w:rPr>
      </w:pPr>
    </w:p>
    <w:p w14:paraId="50266CE5" w14:textId="5A08DE53" w:rsidR="00FA602A" w:rsidRPr="00061B0D" w:rsidRDefault="00B554F3" w:rsidP="00DC1F8E">
      <w:pPr>
        <w:wordWrap/>
        <w:autoSpaceDE w:val="0"/>
        <w:autoSpaceDN w:val="0"/>
        <w:snapToGrid/>
        <w:ind w:firstLineChars="0" w:firstLine="420"/>
      </w:pPr>
      <w:r w:rsidRPr="00061B0D">
        <w:rPr>
          <w:rFonts w:hint="eastAsia"/>
        </w:rPr>
        <w:t>综上所述，财政部随机检查对企业的非效率投资具有治理作用，且对于过度投资的效果更为</w:t>
      </w:r>
      <w:r w:rsidR="0054696F">
        <w:rPr>
          <w:rFonts w:hint="eastAsia"/>
        </w:rPr>
        <w:t>显著</w:t>
      </w:r>
      <w:r w:rsidRPr="00061B0D">
        <w:rPr>
          <w:rFonts w:hint="eastAsia"/>
        </w:rPr>
        <w:t>。由此可知，财政部随机检查能够有效抑制企业非效率投资行为，因此本文</w:t>
      </w:r>
      <w:r w:rsidRPr="00061B0D">
        <w:rPr>
          <w:rFonts w:hint="eastAsia"/>
        </w:rPr>
        <w:t>H</w:t>
      </w:r>
      <w:r w:rsidRPr="00061B0D">
        <w:t>1a</w:t>
      </w:r>
      <w:r w:rsidRPr="00061B0D">
        <w:rPr>
          <w:rFonts w:hint="eastAsia"/>
        </w:rPr>
        <w:t>假设成立。</w:t>
      </w:r>
    </w:p>
    <w:p w14:paraId="6D2C7065" w14:textId="77777777" w:rsidR="00FA602A" w:rsidRPr="00061B0D" w:rsidRDefault="00B554F3">
      <w:pPr>
        <w:pStyle w:val="2"/>
      </w:pPr>
      <w:bookmarkStart w:id="759" w:name="_Toc104415870"/>
      <w:r w:rsidRPr="00061B0D">
        <w:rPr>
          <w:rFonts w:hint="eastAsia"/>
        </w:rPr>
        <w:t>异质性分析</w:t>
      </w:r>
      <w:bookmarkEnd w:id="759"/>
    </w:p>
    <w:p w14:paraId="5CE0BF69" w14:textId="77777777" w:rsidR="00FA602A" w:rsidRPr="00061B0D" w:rsidRDefault="00B554F3">
      <w:pPr>
        <w:pStyle w:val="3"/>
      </w:pPr>
      <w:r w:rsidRPr="00061B0D">
        <w:rPr>
          <w:rFonts w:hint="eastAsia"/>
        </w:rPr>
        <w:t>财政部会计信息质量随机检查、产权性质与非效率投资</w:t>
      </w:r>
    </w:p>
    <w:p w14:paraId="106787FA" w14:textId="2E85A9C0" w:rsidR="00FA602A" w:rsidRPr="00061B0D" w:rsidRDefault="00B554F3">
      <w:pPr>
        <w:ind w:firstLine="480"/>
      </w:pPr>
      <w:r w:rsidRPr="00061B0D">
        <w:rPr>
          <w:rFonts w:hint="eastAsia"/>
        </w:rPr>
        <w:t>表</w:t>
      </w:r>
      <w:r w:rsidRPr="00061B0D">
        <w:t>5</w:t>
      </w:r>
      <w:r w:rsidR="00D94B86">
        <w:t>-3</w:t>
      </w:r>
      <w:r w:rsidRPr="00061B0D">
        <w:rPr>
          <w:rFonts w:hint="eastAsia"/>
        </w:rPr>
        <w:t>展示了财政部随机检查、产权性质与非效率投资的回归结果，其中第</w:t>
      </w:r>
      <w:r w:rsidRPr="00061B0D">
        <w:rPr>
          <w:rFonts w:hint="eastAsia"/>
        </w:rPr>
        <w:t>1-3</w:t>
      </w:r>
      <w:r w:rsidRPr="00061B0D">
        <w:rPr>
          <w:rFonts w:hint="eastAsia"/>
        </w:rPr>
        <w:t>列为非国有企业，第</w:t>
      </w:r>
      <w:r w:rsidRPr="00061B0D">
        <w:rPr>
          <w:rFonts w:hint="eastAsia"/>
        </w:rPr>
        <w:t>4</w:t>
      </w:r>
      <w:r w:rsidRPr="00061B0D">
        <w:rPr>
          <w:rFonts w:hint="eastAsia"/>
        </w:rPr>
        <w:t>列为国有企业。结果可以看出，财政部随机检查在非国企中显示了较强的治理效应，</w:t>
      </w:r>
      <w:r w:rsidR="00C153C8" w:rsidRPr="00061B0D">
        <w:rPr>
          <w:rFonts w:hint="eastAsia"/>
        </w:rPr>
        <w:t>对于国企的治理作用则在统计上不具有显著的相关关系，因此本文假设</w:t>
      </w:r>
      <w:r w:rsidR="00C153C8" w:rsidRPr="00061B0D">
        <w:rPr>
          <w:rFonts w:hint="eastAsia"/>
        </w:rPr>
        <w:t>H</w:t>
      </w:r>
      <w:r w:rsidR="00C153C8" w:rsidRPr="00061B0D">
        <w:t>2</w:t>
      </w:r>
      <w:r w:rsidR="00C153C8" w:rsidRPr="00061B0D">
        <w:rPr>
          <w:rFonts w:hint="eastAsia"/>
        </w:rPr>
        <w:t>成立。此外，这种治理效应在</w:t>
      </w:r>
      <w:r w:rsidRPr="00061B0D">
        <w:rPr>
          <w:rFonts w:hint="eastAsia"/>
        </w:rPr>
        <w:t>过度投资</w:t>
      </w:r>
      <w:r w:rsidR="00C153C8" w:rsidRPr="00061B0D">
        <w:rPr>
          <w:rFonts w:hint="eastAsia"/>
        </w:rPr>
        <w:t>的企业中更为显著，具体表现为回归结果</w:t>
      </w:r>
      <w:r w:rsidRPr="00061B0D">
        <w:rPr>
          <w:rFonts w:hint="eastAsia"/>
        </w:rPr>
        <w:t>在</w:t>
      </w:r>
      <w:r w:rsidRPr="00061B0D">
        <w:rPr>
          <w:rFonts w:hint="eastAsia"/>
        </w:rPr>
        <w:t>5%</w:t>
      </w:r>
      <w:r w:rsidRPr="00061B0D">
        <w:rPr>
          <w:rFonts w:hint="eastAsia"/>
        </w:rPr>
        <w:t>的水平上显著负相关</w:t>
      </w:r>
      <w:r w:rsidR="00C153C8" w:rsidRPr="00061B0D">
        <w:rPr>
          <w:rFonts w:hint="eastAsia"/>
        </w:rPr>
        <w:t>。</w:t>
      </w:r>
    </w:p>
    <w:p w14:paraId="6ED8373E" w14:textId="5529136B" w:rsidR="00FA602A" w:rsidRPr="004E6328" w:rsidRDefault="00B554F3">
      <w:pPr>
        <w:pStyle w:val="a8"/>
        <w:keepNext/>
        <w:rPr>
          <w:sz w:val="21"/>
          <w:szCs w:val="21"/>
        </w:rPr>
      </w:pPr>
      <w:r w:rsidRPr="004E6328">
        <w:rPr>
          <w:rFonts w:hint="eastAsia"/>
          <w:sz w:val="21"/>
          <w:szCs w:val="21"/>
        </w:rPr>
        <w:t>表</w:t>
      </w:r>
      <w:r w:rsidR="00D94B86">
        <w:rPr>
          <w:sz w:val="21"/>
          <w:szCs w:val="21"/>
        </w:rPr>
        <w:t>5-3</w:t>
      </w:r>
      <w:r w:rsidRPr="004E6328">
        <w:rPr>
          <w:sz w:val="21"/>
          <w:szCs w:val="21"/>
        </w:rPr>
        <w:t xml:space="preserve"> </w:t>
      </w:r>
      <w:r w:rsidRPr="004E6328">
        <w:rPr>
          <w:rFonts w:hint="eastAsia"/>
          <w:sz w:val="21"/>
          <w:szCs w:val="21"/>
        </w:rPr>
        <w:t>财政部会计信息质量随机检查、产权性质企业投资效率</w:t>
      </w:r>
    </w:p>
    <w:tbl>
      <w:tblPr>
        <w:tblW w:w="5000" w:type="pct"/>
        <w:jc w:val="center"/>
        <w:tblBorders>
          <w:top w:val="single" w:sz="8" w:space="0" w:color="auto"/>
          <w:bottom w:val="single" w:sz="8" w:space="0" w:color="auto"/>
        </w:tblBorders>
        <w:tblCellMar>
          <w:left w:w="75" w:type="dxa"/>
          <w:right w:w="75" w:type="dxa"/>
        </w:tblCellMar>
        <w:tblLook w:val="04A0" w:firstRow="1" w:lastRow="0" w:firstColumn="1" w:lastColumn="0" w:noHBand="0" w:noVBand="1"/>
      </w:tblPr>
      <w:tblGrid>
        <w:gridCol w:w="1774"/>
        <w:gridCol w:w="1672"/>
        <w:gridCol w:w="1672"/>
        <w:gridCol w:w="1672"/>
        <w:gridCol w:w="1672"/>
      </w:tblGrid>
      <w:tr w:rsidR="00061B0D" w:rsidRPr="00061B0D" w14:paraId="14DEDA3E" w14:textId="77777777" w:rsidTr="00D83CAD">
        <w:trPr>
          <w:tblHeader/>
          <w:jc w:val="center"/>
        </w:trPr>
        <w:tc>
          <w:tcPr>
            <w:tcW w:w="1048" w:type="pct"/>
            <w:tcBorders>
              <w:bottom w:val="nil"/>
            </w:tcBorders>
          </w:tcPr>
          <w:p w14:paraId="77CC32EA" w14:textId="77777777" w:rsidR="00AB357B" w:rsidRPr="00061B0D" w:rsidRDefault="00AB357B">
            <w:pPr>
              <w:wordWrap/>
              <w:autoSpaceDE w:val="0"/>
              <w:autoSpaceDN w:val="0"/>
              <w:snapToGrid/>
              <w:spacing w:line="240" w:lineRule="auto"/>
              <w:ind w:firstLineChars="0" w:firstLine="0"/>
              <w:jc w:val="left"/>
              <w:rPr>
                <w:rFonts w:eastAsia="等线" w:cs="Times New Roman"/>
                <w:kern w:val="0"/>
                <w:sz w:val="21"/>
              </w:rPr>
            </w:pPr>
          </w:p>
        </w:tc>
        <w:tc>
          <w:tcPr>
            <w:tcW w:w="2964" w:type="pct"/>
            <w:gridSpan w:val="3"/>
            <w:tcBorders>
              <w:bottom w:val="nil"/>
            </w:tcBorders>
          </w:tcPr>
          <w:p w14:paraId="38222549" w14:textId="575CFD38" w:rsidR="00AB357B" w:rsidRPr="00061B0D" w:rsidRDefault="00BD6C77">
            <w:pPr>
              <w:wordWrap/>
              <w:autoSpaceDE w:val="0"/>
              <w:autoSpaceDN w:val="0"/>
              <w:snapToGrid/>
              <w:spacing w:line="240" w:lineRule="auto"/>
              <w:ind w:firstLineChars="0" w:firstLine="0"/>
              <w:jc w:val="center"/>
              <w:rPr>
                <w:rFonts w:ascii="宋体" w:hAnsi="宋体" w:cs="Times New Roman"/>
                <w:kern w:val="0"/>
                <w:sz w:val="21"/>
              </w:rPr>
            </w:pPr>
            <w:r w:rsidRPr="00061B0D">
              <w:rPr>
                <w:rFonts w:ascii="宋体" w:hAnsi="宋体" w:cs="Times New Roman" w:hint="eastAsia"/>
                <w:kern w:val="0"/>
                <w:sz w:val="21"/>
              </w:rPr>
              <w:t>非</w:t>
            </w:r>
            <w:r w:rsidR="00AB357B" w:rsidRPr="00061B0D">
              <w:rPr>
                <w:rFonts w:ascii="宋体" w:hAnsi="宋体" w:cs="Times New Roman" w:hint="eastAsia"/>
                <w:kern w:val="0"/>
                <w:sz w:val="21"/>
              </w:rPr>
              <w:t>国有企业</w:t>
            </w:r>
          </w:p>
        </w:tc>
        <w:tc>
          <w:tcPr>
            <w:tcW w:w="988" w:type="pct"/>
            <w:tcBorders>
              <w:bottom w:val="nil"/>
            </w:tcBorders>
          </w:tcPr>
          <w:p w14:paraId="10FD31B2" w14:textId="256B3CB0" w:rsidR="00AB357B" w:rsidRPr="00061B0D" w:rsidRDefault="00AB357B" w:rsidP="00AB357B">
            <w:pPr>
              <w:wordWrap/>
              <w:autoSpaceDE w:val="0"/>
              <w:autoSpaceDN w:val="0"/>
              <w:snapToGrid/>
              <w:spacing w:line="240" w:lineRule="auto"/>
              <w:ind w:firstLineChars="0" w:firstLine="0"/>
              <w:jc w:val="center"/>
              <w:rPr>
                <w:rFonts w:ascii="宋体" w:hAnsi="宋体" w:cs="Times New Roman"/>
                <w:kern w:val="0"/>
                <w:sz w:val="21"/>
              </w:rPr>
            </w:pPr>
            <w:r w:rsidRPr="00061B0D">
              <w:rPr>
                <w:rFonts w:ascii="宋体" w:hAnsi="宋体" w:cs="Times New Roman" w:hint="eastAsia"/>
                <w:kern w:val="0"/>
                <w:sz w:val="21"/>
              </w:rPr>
              <w:t>国有企业</w:t>
            </w:r>
          </w:p>
        </w:tc>
      </w:tr>
      <w:tr w:rsidR="00061B0D" w:rsidRPr="00061B0D" w14:paraId="5134E76B" w14:textId="77777777" w:rsidTr="00D83CAD">
        <w:trPr>
          <w:tblHeader/>
          <w:jc w:val="center"/>
        </w:trPr>
        <w:tc>
          <w:tcPr>
            <w:tcW w:w="1048" w:type="pct"/>
            <w:tcBorders>
              <w:bottom w:val="nil"/>
            </w:tcBorders>
          </w:tcPr>
          <w:p w14:paraId="44674235" w14:textId="6AA7DF64" w:rsidR="00FA602A" w:rsidRPr="00061B0D" w:rsidRDefault="00AB357B">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VARIABLES</w:t>
            </w:r>
          </w:p>
        </w:tc>
        <w:tc>
          <w:tcPr>
            <w:tcW w:w="988" w:type="pct"/>
            <w:tcBorders>
              <w:bottom w:val="nil"/>
            </w:tcBorders>
          </w:tcPr>
          <w:p w14:paraId="4863C23F"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1</w:t>
            </w:r>
            <w:r w:rsidRPr="00061B0D">
              <w:rPr>
                <w:rFonts w:eastAsia="等线" w:cs="Times New Roman"/>
                <w:kern w:val="0"/>
                <w:sz w:val="21"/>
              </w:rPr>
              <w:t>）</w:t>
            </w:r>
          </w:p>
        </w:tc>
        <w:tc>
          <w:tcPr>
            <w:tcW w:w="988" w:type="pct"/>
            <w:tcBorders>
              <w:bottom w:val="nil"/>
            </w:tcBorders>
          </w:tcPr>
          <w:p w14:paraId="361FC04E"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2</w:t>
            </w:r>
            <w:r w:rsidRPr="00061B0D">
              <w:rPr>
                <w:rFonts w:eastAsia="等线" w:cs="Times New Roman"/>
                <w:kern w:val="0"/>
                <w:sz w:val="21"/>
              </w:rPr>
              <w:t>）</w:t>
            </w:r>
          </w:p>
        </w:tc>
        <w:tc>
          <w:tcPr>
            <w:tcW w:w="988" w:type="pct"/>
            <w:tcBorders>
              <w:bottom w:val="nil"/>
            </w:tcBorders>
          </w:tcPr>
          <w:p w14:paraId="7B214CDE"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3</w:t>
            </w:r>
            <w:r w:rsidRPr="00061B0D">
              <w:rPr>
                <w:rFonts w:eastAsia="等线" w:cs="Times New Roman"/>
                <w:kern w:val="0"/>
                <w:sz w:val="21"/>
              </w:rPr>
              <w:t>）</w:t>
            </w:r>
          </w:p>
        </w:tc>
        <w:tc>
          <w:tcPr>
            <w:tcW w:w="988" w:type="pct"/>
            <w:tcBorders>
              <w:bottom w:val="nil"/>
            </w:tcBorders>
          </w:tcPr>
          <w:p w14:paraId="478EED5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Pr="00061B0D">
              <w:rPr>
                <w:rFonts w:cs="Times New Roman"/>
                <w:kern w:val="0"/>
                <w:sz w:val="21"/>
              </w:rPr>
              <w:t>4</w:t>
            </w:r>
            <w:r w:rsidRPr="00061B0D">
              <w:rPr>
                <w:rFonts w:cs="Times New Roman"/>
                <w:kern w:val="0"/>
                <w:sz w:val="21"/>
              </w:rPr>
              <w:t>）</w:t>
            </w:r>
          </w:p>
        </w:tc>
      </w:tr>
      <w:tr w:rsidR="00061B0D" w:rsidRPr="00061B0D" w14:paraId="17BB8409" w14:textId="77777777" w:rsidTr="00D83CAD">
        <w:trPr>
          <w:tblHeader/>
          <w:jc w:val="center"/>
        </w:trPr>
        <w:tc>
          <w:tcPr>
            <w:tcW w:w="1048" w:type="pct"/>
            <w:tcBorders>
              <w:top w:val="nil"/>
              <w:bottom w:val="single" w:sz="6" w:space="0" w:color="auto"/>
            </w:tcBorders>
          </w:tcPr>
          <w:p w14:paraId="759EDD84" w14:textId="085CC96C" w:rsidR="00FA602A" w:rsidRPr="00061B0D" w:rsidRDefault="00FA602A">
            <w:pPr>
              <w:wordWrap/>
              <w:autoSpaceDE w:val="0"/>
              <w:autoSpaceDN w:val="0"/>
              <w:snapToGrid/>
              <w:spacing w:line="240" w:lineRule="auto"/>
              <w:ind w:firstLineChars="0" w:firstLine="0"/>
              <w:jc w:val="left"/>
              <w:rPr>
                <w:rFonts w:eastAsia="等线" w:cs="Times New Roman"/>
                <w:kern w:val="0"/>
                <w:sz w:val="21"/>
              </w:rPr>
            </w:pPr>
          </w:p>
        </w:tc>
        <w:tc>
          <w:tcPr>
            <w:tcW w:w="988" w:type="pct"/>
            <w:tcBorders>
              <w:top w:val="nil"/>
              <w:bottom w:val="single" w:sz="6" w:space="0" w:color="auto"/>
            </w:tcBorders>
            <w:vAlign w:val="center"/>
          </w:tcPr>
          <w:p w14:paraId="6AA51580" w14:textId="77777777" w:rsidR="00FA602A" w:rsidRPr="00061B0D" w:rsidRDefault="00B554F3" w:rsidP="00AB357B">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Absinv</w:t>
            </w:r>
          </w:p>
        </w:tc>
        <w:tc>
          <w:tcPr>
            <w:tcW w:w="988" w:type="pct"/>
            <w:tcBorders>
              <w:top w:val="nil"/>
              <w:bottom w:val="single" w:sz="6" w:space="0" w:color="auto"/>
            </w:tcBorders>
            <w:vAlign w:val="center"/>
          </w:tcPr>
          <w:p w14:paraId="5A36B5C7" w14:textId="77777777" w:rsidR="00FA602A" w:rsidRPr="00061B0D" w:rsidRDefault="00B554F3" w:rsidP="00AB357B">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Overinv</w:t>
            </w:r>
          </w:p>
        </w:tc>
        <w:tc>
          <w:tcPr>
            <w:tcW w:w="988" w:type="pct"/>
            <w:tcBorders>
              <w:top w:val="nil"/>
              <w:bottom w:val="single" w:sz="6" w:space="0" w:color="auto"/>
            </w:tcBorders>
            <w:vAlign w:val="center"/>
          </w:tcPr>
          <w:p w14:paraId="7FE86ACE" w14:textId="77777777" w:rsidR="00FA602A" w:rsidRPr="00061B0D" w:rsidRDefault="00B554F3" w:rsidP="00AB357B">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Underinv</w:t>
            </w:r>
          </w:p>
        </w:tc>
        <w:tc>
          <w:tcPr>
            <w:tcW w:w="988" w:type="pct"/>
            <w:tcBorders>
              <w:top w:val="nil"/>
              <w:bottom w:val="single" w:sz="6" w:space="0" w:color="auto"/>
            </w:tcBorders>
            <w:vAlign w:val="center"/>
          </w:tcPr>
          <w:p w14:paraId="12566709" w14:textId="77777777" w:rsidR="00FA602A" w:rsidRPr="00061B0D" w:rsidRDefault="00B554F3" w:rsidP="00AB357B">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Absinv</w:t>
            </w:r>
          </w:p>
        </w:tc>
      </w:tr>
      <w:tr w:rsidR="00061B0D" w:rsidRPr="00061B0D" w14:paraId="11F30362" w14:textId="77777777" w:rsidTr="00D83CAD">
        <w:trPr>
          <w:jc w:val="center"/>
        </w:trPr>
        <w:tc>
          <w:tcPr>
            <w:tcW w:w="1048" w:type="pct"/>
          </w:tcPr>
          <w:p w14:paraId="0FC516DA"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Audit*Post</w:t>
            </w:r>
          </w:p>
        </w:tc>
        <w:tc>
          <w:tcPr>
            <w:tcW w:w="988" w:type="pct"/>
          </w:tcPr>
          <w:p w14:paraId="170A6AE9"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-0.00511**</w:t>
            </w:r>
          </w:p>
        </w:tc>
        <w:tc>
          <w:tcPr>
            <w:tcW w:w="988" w:type="pct"/>
          </w:tcPr>
          <w:p w14:paraId="05B42B9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-0.0119**</w:t>
            </w:r>
          </w:p>
        </w:tc>
        <w:tc>
          <w:tcPr>
            <w:tcW w:w="988" w:type="pct"/>
          </w:tcPr>
          <w:p w14:paraId="6BF8E325"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-0.00263</w:t>
            </w:r>
          </w:p>
        </w:tc>
        <w:tc>
          <w:tcPr>
            <w:tcW w:w="988" w:type="pct"/>
          </w:tcPr>
          <w:p w14:paraId="462EF17C"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-0.000677</w:t>
            </w:r>
          </w:p>
        </w:tc>
      </w:tr>
      <w:tr w:rsidR="00061B0D" w:rsidRPr="00061B0D" w14:paraId="2E4020DC" w14:textId="77777777" w:rsidTr="00D83CAD">
        <w:trPr>
          <w:jc w:val="center"/>
        </w:trPr>
        <w:tc>
          <w:tcPr>
            <w:tcW w:w="1048" w:type="pct"/>
          </w:tcPr>
          <w:p w14:paraId="32D57835" w14:textId="77777777" w:rsidR="00FA602A" w:rsidRPr="00061B0D" w:rsidRDefault="00FA602A">
            <w:pPr>
              <w:wordWrap/>
              <w:autoSpaceDE w:val="0"/>
              <w:autoSpaceDN w:val="0"/>
              <w:snapToGrid/>
              <w:spacing w:line="240" w:lineRule="auto"/>
              <w:ind w:firstLineChars="0" w:firstLine="0"/>
              <w:jc w:val="left"/>
              <w:rPr>
                <w:rFonts w:eastAsia="等线" w:cs="Times New Roman"/>
                <w:kern w:val="0"/>
                <w:sz w:val="21"/>
              </w:rPr>
            </w:pPr>
          </w:p>
        </w:tc>
        <w:tc>
          <w:tcPr>
            <w:tcW w:w="988" w:type="pct"/>
          </w:tcPr>
          <w:p w14:paraId="4271462C"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0.00252</w:t>
            </w:r>
            <w:r w:rsidRPr="00061B0D">
              <w:rPr>
                <w:rFonts w:eastAsia="等线" w:cs="Times New Roman"/>
                <w:kern w:val="0"/>
                <w:sz w:val="21"/>
              </w:rPr>
              <w:t>）</w:t>
            </w:r>
          </w:p>
        </w:tc>
        <w:tc>
          <w:tcPr>
            <w:tcW w:w="988" w:type="pct"/>
          </w:tcPr>
          <w:p w14:paraId="0E9DD350"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0.00584</w:t>
            </w:r>
            <w:r w:rsidRPr="00061B0D">
              <w:rPr>
                <w:rFonts w:eastAsia="等线" w:cs="Times New Roman"/>
                <w:kern w:val="0"/>
                <w:sz w:val="21"/>
              </w:rPr>
              <w:t>）</w:t>
            </w:r>
          </w:p>
        </w:tc>
        <w:tc>
          <w:tcPr>
            <w:tcW w:w="988" w:type="pct"/>
          </w:tcPr>
          <w:p w14:paraId="57C068EC"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0.00173</w:t>
            </w:r>
            <w:r w:rsidRPr="00061B0D">
              <w:rPr>
                <w:rFonts w:eastAsia="等线" w:cs="Times New Roman"/>
                <w:kern w:val="0"/>
                <w:sz w:val="21"/>
              </w:rPr>
              <w:t>）</w:t>
            </w:r>
          </w:p>
        </w:tc>
        <w:tc>
          <w:tcPr>
            <w:tcW w:w="988" w:type="pct"/>
          </w:tcPr>
          <w:p w14:paraId="0B85FCCE"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Pr="00061B0D">
              <w:rPr>
                <w:rFonts w:cs="Times New Roman"/>
                <w:kern w:val="0"/>
                <w:sz w:val="21"/>
              </w:rPr>
              <w:t>0.00166</w:t>
            </w:r>
            <w:r w:rsidRPr="00061B0D">
              <w:rPr>
                <w:rFonts w:cs="Times New Roman"/>
                <w:kern w:val="0"/>
                <w:sz w:val="21"/>
              </w:rPr>
              <w:t>）</w:t>
            </w:r>
          </w:p>
        </w:tc>
      </w:tr>
      <w:tr w:rsidR="00061B0D" w:rsidRPr="00061B0D" w14:paraId="66FC4DE7" w14:textId="77777777" w:rsidTr="00D83CAD">
        <w:trPr>
          <w:jc w:val="center"/>
        </w:trPr>
        <w:tc>
          <w:tcPr>
            <w:tcW w:w="1048" w:type="pct"/>
          </w:tcPr>
          <w:p w14:paraId="6D397056"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hint="eastAsia"/>
                <w:kern w:val="0"/>
                <w:sz w:val="21"/>
              </w:rPr>
              <w:t>C</w:t>
            </w:r>
            <w:r w:rsidRPr="00061B0D">
              <w:rPr>
                <w:rFonts w:eastAsia="等线" w:cs="Times New Roman"/>
                <w:kern w:val="0"/>
                <w:sz w:val="21"/>
              </w:rPr>
              <w:t>ontrols</w:t>
            </w:r>
          </w:p>
        </w:tc>
        <w:tc>
          <w:tcPr>
            <w:tcW w:w="988" w:type="pct"/>
          </w:tcPr>
          <w:p w14:paraId="4F9779F8" w14:textId="394E4249"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00490B45" w:rsidRPr="00061B0D">
              <w:rPr>
                <w:rFonts w:eastAsia="等线" w:cs="Times New Roman"/>
                <w:kern w:val="0"/>
                <w:sz w:val="21"/>
              </w:rPr>
              <w:t>ES</w:t>
            </w:r>
          </w:p>
        </w:tc>
        <w:tc>
          <w:tcPr>
            <w:tcW w:w="988" w:type="pct"/>
          </w:tcPr>
          <w:p w14:paraId="012EFA23" w14:textId="1939357A"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w:t>
            </w:r>
            <w:r w:rsidR="00490B45" w:rsidRPr="00061B0D">
              <w:rPr>
                <w:rFonts w:eastAsia="等线" w:cs="Times New Roman"/>
                <w:kern w:val="0"/>
                <w:sz w:val="21"/>
              </w:rPr>
              <w:t>ES</w:t>
            </w:r>
          </w:p>
        </w:tc>
        <w:tc>
          <w:tcPr>
            <w:tcW w:w="988" w:type="pct"/>
          </w:tcPr>
          <w:p w14:paraId="023EB86E" w14:textId="01D35BC4"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w:t>
            </w:r>
            <w:r w:rsidR="00490B45" w:rsidRPr="00061B0D">
              <w:rPr>
                <w:rFonts w:eastAsia="等线" w:cs="Times New Roman"/>
                <w:kern w:val="0"/>
                <w:sz w:val="21"/>
              </w:rPr>
              <w:t>ES</w:t>
            </w:r>
          </w:p>
        </w:tc>
        <w:tc>
          <w:tcPr>
            <w:tcW w:w="988" w:type="pct"/>
          </w:tcPr>
          <w:p w14:paraId="3B3611C7" w14:textId="7DF8A153" w:rsidR="00FA602A" w:rsidRPr="00061B0D" w:rsidRDefault="00B554F3">
            <w:pPr>
              <w:wordWrap/>
              <w:autoSpaceDE w:val="0"/>
              <w:autoSpaceDN w:val="0"/>
              <w:snapToGrid/>
              <w:spacing w:line="240" w:lineRule="auto"/>
              <w:ind w:firstLineChars="0" w:firstLine="0"/>
              <w:jc w:val="center"/>
              <w:rPr>
                <w:rFonts w:cs="Times New Roman"/>
                <w:kern w:val="0"/>
                <w:sz w:val="21"/>
              </w:rPr>
            </w:pPr>
            <w:r w:rsidRPr="00061B0D">
              <w:rPr>
                <w:rFonts w:cs="Times New Roman"/>
                <w:kern w:val="0"/>
                <w:sz w:val="21"/>
              </w:rPr>
              <w:t>Y</w:t>
            </w:r>
            <w:r w:rsidR="00490B45" w:rsidRPr="00061B0D">
              <w:rPr>
                <w:rFonts w:cs="Times New Roman"/>
                <w:kern w:val="0"/>
                <w:sz w:val="21"/>
              </w:rPr>
              <w:t>ES</w:t>
            </w:r>
          </w:p>
        </w:tc>
      </w:tr>
      <w:tr w:rsidR="00061B0D" w:rsidRPr="00061B0D" w14:paraId="757692B8" w14:textId="77777777" w:rsidTr="00D83CAD">
        <w:trPr>
          <w:jc w:val="center"/>
        </w:trPr>
        <w:tc>
          <w:tcPr>
            <w:tcW w:w="1048" w:type="pct"/>
          </w:tcPr>
          <w:p w14:paraId="7845929F"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Constant</w:t>
            </w:r>
          </w:p>
        </w:tc>
        <w:tc>
          <w:tcPr>
            <w:tcW w:w="988" w:type="pct"/>
          </w:tcPr>
          <w:p w14:paraId="2016D9B2"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0.00896</w:t>
            </w:r>
          </w:p>
        </w:tc>
        <w:tc>
          <w:tcPr>
            <w:tcW w:w="988" w:type="pct"/>
          </w:tcPr>
          <w:p w14:paraId="27AA45E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0.0405</w:t>
            </w:r>
          </w:p>
        </w:tc>
        <w:tc>
          <w:tcPr>
            <w:tcW w:w="988" w:type="pct"/>
          </w:tcPr>
          <w:p w14:paraId="4A495AC8"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0.0818***</w:t>
            </w:r>
          </w:p>
        </w:tc>
        <w:tc>
          <w:tcPr>
            <w:tcW w:w="988" w:type="pct"/>
          </w:tcPr>
          <w:p w14:paraId="7B2C81A5"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0.0393***</w:t>
            </w:r>
          </w:p>
        </w:tc>
      </w:tr>
      <w:tr w:rsidR="00061B0D" w:rsidRPr="00061B0D" w14:paraId="2A47691E" w14:textId="77777777" w:rsidTr="00D83CAD">
        <w:trPr>
          <w:jc w:val="center"/>
        </w:trPr>
        <w:tc>
          <w:tcPr>
            <w:tcW w:w="1048" w:type="pct"/>
          </w:tcPr>
          <w:p w14:paraId="60E79FBE" w14:textId="77777777" w:rsidR="00FA602A" w:rsidRPr="00061B0D" w:rsidRDefault="00FA602A">
            <w:pPr>
              <w:wordWrap/>
              <w:autoSpaceDE w:val="0"/>
              <w:autoSpaceDN w:val="0"/>
              <w:snapToGrid/>
              <w:spacing w:line="240" w:lineRule="auto"/>
              <w:ind w:firstLineChars="0" w:firstLine="0"/>
              <w:jc w:val="left"/>
              <w:rPr>
                <w:rFonts w:eastAsia="等线" w:cs="Times New Roman"/>
                <w:i/>
                <w:kern w:val="0"/>
                <w:sz w:val="21"/>
              </w:rPr>
            </w:pPr>
          </w:p>
        </w:tc>
        <w:tc>
          <w:tcPr>
            <w:tcW w:w="988" w:type="pct"/>
          </w:tcPr>
          <w:p w14:paraId="30E82274"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0.0181</w:t>
            </w:r>
            <w:r w:rsidRPr="00061B0D">
              <w:rPr>
                <w:rFonts w:eastAsia="等线" w:cs="Times New Roman"/>
                <w:kern w:val="0"/>
                <w:sz w:val="21"/>
              </w:rPr>
              <w:t>）</w:t>
            </w:r>
          </w:p>
        </w:tc>
        <w:tc>
          <w:tcPr>
            <w:tcW w:w="988" w:type="pct"/>
          </w:tcPr>
          <w:p w14:paraId="547E7B3B"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0.0438</w:t>
            </w:r>
            <w:r w:rsidRPr="00061B0D">
              <w:rPr>
                <w:rFonts w:eastAsia="等线" w:cs="Times New Roman"/>
                <w:kern w:val="0"/>
                <w:sz w:val="21"/>
              </w:rPr>
              <w:t>）</w:t>
            </w:r>
          </w:p>
        </w:tc>
        <w:tc>
          <w:tcPr>
            <w:tcW w:w="988" w:type="pct"/>
          </w:tcPr>
          <w:p w14:paraId="134A5E0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0.0122</w:t>
            </w:r>
            <w:r w:rsidRPr="00061B0D">
              <w:rPr>
                <w:rFonts w:eastAsia="等线" w:cs="Times New Roman"/>
                <w:kern w:val="0"/>
                <w:sz w:val="21"/>
              </w:rPr>
              <w:t>）</w:t>
            </w:r>
          </w:p>
        </w:tc>
        <w:tc>
          <w:tcPr>
            <w:tcW w:w="988" w:type="pct"/>
          </w:tcPr>
          <w:p w14:paraId="2705F2FC"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Pr="00061B0D">
              <w:rPr>
                <w:rFonts w:cs="Times New Roman"/>
                <w:kern w:val="0"/>
                <w:sz w:val="21"/>
              </w:rPr>
              <w:t>0.0119</w:t>
            </w:r>
            <w:r w:rsidRPr="00061B0D">
              <w:rPr>
                <w:rFonts w:cs="Times New Roman"/>
                <w:kern w:val="0"/>
                <w:sz w:val="21"/>
              </w:rPr>
              <w:t>）</w:t>
            </w:r>
          </w:p>
        </w:tc>
      </w:tr>
      <w:tr w:rsidR="00061B0D" w:rsidRPr="00061B0D" w14:paraId="687F7283" w14:textId="77777777" w:rsidTr="00D83CAD">
        <w:trPr>
          <w:jc w:val="center"/>
        </w:trPr>
        <w:tc>
          <w:tcPr>
            <w:tcW w:w="1048" w:type="pct"/>
          </w:tcPr>
          <w:p w14:paraId="109866E3"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ear FE</w:t>
            </w:r>
          </w:p>
        </w:tc>
        <w:tc>
          <w:tcPr>
            <w:tcW w:w="988" w:type="pct"/>
          </w:tcPr>
          <w:p w14:paraId="41AFD4C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988" w:type="pct"/>
          </w:tcPr>
          <w:p w14:paraId="1182A69F"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988" w:type="pct"/>
          </w:tcPr>
          <w:p w14:paraId="5C3ECA72"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988" w:type="pct"/>
          </w:tcPr>
          <w:p w14:paraId="6FE96974"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r>
      <w:tr w:rsidR="00061B0D" w:rsidRPr="00061B0D" w14:paraId="7D1AC1B2" w14:textId="77777777" w:rsidTr="00D83CAD">
        <w:trPr>
          <w:jc w:val="center"/>
        </w:trPr>
        <w:tc>
          <w:tcPr>
            <w:tcW w:w="1048" w:type="pct"/>
          </w:tcPr>
          <w:p w14:paraId="7C58F0AA"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hint="eastAsia"/>
                <w:kern w:val="0"/>
                <w:sz w:val="21"/>
              </w:rPr>
              <w:t>I</w:t>
            </w:r>
            <w:r w:rsidRPr="00061B0D">
              <w:rPr>
                <w:rFonts w:eastAsia="等线" w:cs="Times New Roman"/>
                <w:kern w:val="0"/>
                <w:sz w:val="21"/>
              </w:rPr>
              <w:t>ndustry FE</w:t>
            </w:r>
          </w:p>
        </w:tc>
        <w:tc>
          <w:tcPr>
            <w:tcW w:w="988" w:type="pct"/>
          </w:tcPr>
          <w:p w14:paraId="7B15AB3B"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988" w:type="pct"/>
          </w:tcPr>
          <w:p w14:paraId="0956F1D8"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988" w:type="pct"/>
          </w:tcPr>
          <w:p w14:paraId="6788A53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988" w:type="pct"/>
          </w:tcPr>
          <w:p w14:paraId="0037F0BA"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r>
      <w:tr w:rsidR="00061B0D" w:rsidRPr="00061B0D" w14:paraId="5851D87C" w14:textId="77777777" w:rsidTr="00D83CAD">
        <w:trPr>
          <w:jc w:val="center"/>
        </w:trPr>
        <w:tc>
          <w:tcPr>
            <w:tcW w:w="1048" w:type="pct"/>
          </w:tcPr>
          <w:p w14:paraId="0685B75D"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Observations</w:t>
            </w:r>
          </w:p>
        </w:tc>
        <w:tc>
          <w:tcPr>
            <w:tcW w:w="988" w:type="pct"/>
          </w:tcPr>
          <w:p w14:paraId="52D829A6"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10,973</w:t>
            </w:r>
          </w:p>
        </w:tc>
        <w:tc>
          <w:tcPr>
            <w:tcW w:w="988" w:type="pct"/>
          </w:tcPr>
          <w:p w14:paraId="49C2AE5B"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4,165</w:t>
            </w:r>
          </w:p>
        </w:tc>
        <w:tc>
          <w:tcPr>
            <w:tcW w:w="988" w:type="pct"/>
          </w:tcPr>
          <w:p w14:paraId="4CA7A5DC"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6,808</w:t>
            </w:r>
          </w:p>
        </w:tc>
        <w:tc>
          <w:tcPr>
            <w:tcW w:w="988" w:type="pct"/>
          </w:tcPr>
          <w:p w14:paraId="5692C9BA"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8,271</w:t>
            </w:r>
          </w:p>
        </w:tc>
      </w:tr>
      <w:tr w:rsidR="00061B0D" w:rsidRPr="00061B0D" w14:paraId="1F462667" w14:textId="77777777" w:rsidTr="00D83CAD">
        <w:trPr>
          <w:jc w:val="center"/>
        </w:trPr>
        <w:tc>
          <w:tcPr>
            <w:tcW w:w="1048" w:type="pct"/>
          </w:tcPr>
          <w:p w14:paraId="56EAE6CF"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R-squared</w:t>
            </w:r>
          </w:p>
        </w:tc>
        <w:tc>
          <w:tcPr>
            <w:tcW w:w="988" w:type="pct"/>
          </w:tcPr>
          <w:p w14:paraId="0CA58445"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0.049</w:t>
            </w:r>
          </w:p>
        </w:tc>
        <w:tc>
          <w:tcPr>
            <w:tcW w:w="988" w:type="pct"/>
          </w:tcPr>
          <w:p w14:paraId="44D0023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0.085</w:t>
            </w:r>
          </w:p>
        </w:tc>
        <w:tc>
          <w:tcPr>
            <w:tcW w:w="988" w:type="pct"/>
          </w:tcPr>
          <w:p w14:paraId="7AF1C5D4"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0.081</w:t>
            </w:r>
          </w:p>
        </w:tc>
        <w:tc>
          <w:tcPr>
            <w:tcW w:w="988" w:type="pct"/>
          </w:tcPr>
          <w:p w14:paraId="283F4BA8"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0.063</w:t>
            </w:r>
          </w:p>
        </w:tc>
      </w:tr>
    </w:tbl>
    <w:p w14:paraId="613C0400"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Standard errors in parentheses</w:t>
      </w:r>
    </w:p>
    <w:p w14:paraId="7ABC3BCA" w14:textId="4C761505" w:rsidR="00FA602A" w:rsidRPr="00061B0D" w:rsidRDefault="00B554F3" w:rsidP="00DC1F8E">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***p&lt;0.01,**p&lt;0.05,*p&lt;0.1</w:t>
      </w:r>
    </w:p>
    <w:p w14:paraId="224EBBC8" w14:textId="77777777" w:rsidR="00FA602A" w:rsidRPr="00061B0D" w:rsidRDefault="00B554F3">
      <w:pPr>
        <w:pStyle w:val="3"/>
      </w:pPr>
      <w:r w:rsidRPr="00061B0D">
        <w:rPr>
          <w:rFonts w:hint="eastAsia"/>
        </w:rPr>
        <w:lastRenderedPageBreak/>
        <w:t>财政部会计信息质量随机检查、机构投资者持股与非效率投资</w:t>
      </w:r>
    </w:p>
    <w:p w14:paraId="2A20D7CB" w14:textId="4CEAC8CD" w:rsidR="00C73892" w:rsidRPr="00061B0D" w:rsidRDefault="00C73892">
      <w:pPr>
        <w:ind w:firstLine="480"/>
        <w:rPr>
          <w:rFonts w:ascii="宋体" w:hAnsi="宋体"/>
        </w:rPr>
      </w:pPr>
      <w:r w:rsidRPr="00061B0D">
        <w:rPr>
          <w:rFonts w:ascii="宋体" w:hAnsi="宋体" w:hint="eastAsia"/>
        </w:rPr>
        <w:t>表</w:t>
      </w:r>
      <w:r w:rsidR="0017085C">
        <w:rPr>
          <w:rFonts w:ascii="宋体" w:hAnsi="宋体"/>
        </w:rPr>
        <w:t>5-4</w:t>
      </w:r>
      <w:r w:rsidRPr="00061B0D">
        <w:rPr>
          <w:rFonts w:ascii="宋体" w:hAnsi="宋体" w:hint="eastAsia"/>
        </w:rPr>
        <w:t>展示了财政部随机检查、机构投资者持股与非效率投资的回归结果，其中第1-3列为机构投资者持股比例较低的企业，第4</w:t>
      </w:r>
      <w:r w:rsidR="00BC732F" w:rsidRPr="00061B0D">
        <w:rPr>
          <w:rFonts w:ascii="宋体" w:hAnsi="宋体"/>
        </w:rPr>
        <w:t>-6</w:t>
      </w:r>
      <w:r w:rsidRPr="00061B0D">
        <w:rPr>
          <w:rFonts w:ascii="宋体" w:hAnsi="宋体" w:hint="eastAsia"/>
        </w:rPr>
        <w:t>列为</w:t>
      </w:r>
      <w:r w:rsidR="00601D60" w:rsidRPr="00061B0D">
        <w:rPr>
          <w:rFonts w:ascii="宋体" w:hAnsi="宋体" w:hint="eastAsia"/>
        </w:rPr>
        <w:t>机构投资者持股比例较高的</w:t>
      </w:r>
      <w:r w:rsidRPr="00061B0D">
        <w:rPr>
          <w:rFonts w:ascii="宋体" w:hAnsi="宋体" w:hint="eastAsia"/>
        </w:rPr>
        <w:t>企业。</w:t>
      </w:r>
    </w:p>
    <w:p w14:paraId="6547AA05" w14:textId="69740604" w:rsidR="00FA602A" w:rsidRPr="00061B0D" w:rsidRDefault="00B554F3">
      <w:pPr>
        <w:ind w:firstLine="480"/>
        <w:rPr>
          <w:rFonts w:ascii="宋体" w:hAnsi="宋体"/>
        </w:rPr>
      </w:pPr>
      <w:r w:rsidRPr="00061B0D">
        <w:rPr>
          <w:rFonts w:ascii="宋体" w:hAnsi="宋体" w:hint="eastAsia"/>
        </w:rPr>
        <w:t>对比表</w:t>
      </w:r>
      <w:r w:rsidR="0017085C">
        <w:rPr>
          <w:rFonts w:ascii="宋体" w:hAnsi="宋体"/>
        </w:rPr>
        <w:t>5-4</w:t>
      </w:r>
      <w:r w:rsidRPr="00061B0D">
        <w:rPr>
          <w:rFonts w:ascii="宋体" w:hAnsi="宋体" w:hint="eastAsia"/>
        </w:rPr>
        <w:t>中回归结果可知，财政部随机检查对非效率投资的治理作用在机构投资者持股比例较低的公司中更为显著，</w:t>
      </w:r>
      <w:r w:rsidR="00814524" w:rsidRPr="00061B0D">
        <w:rPr>
          <w:rFonts w:ascii="宋体" w:hAnsi="宋体" w:hint="eastAsia"/>
        </w:rPr>
        <w:t>本文假设H</w:t>
      </w:r>
      <w:r w:rsidR="00814524" w:rsidRPr="00061B0D">
        <w:rPr>
          <w:rFonts w:ascii="宋体" w:hAnsi="宋体"/>
        </w:rPr>
        <w:t>3</w:t>
      </w:r>
      <w:r w:rsidR="00814524" w:rsidRPr="00061B0D">
        <w:rPr>
          <w:rFonts w:ascii="宋体" w:hAnsi="宋体" w:hint="eastAsia"/>
        </w:rPr>
        <w:t>成立。进一步地，其</w:t>
      </w:r>
      <w:r w:rsidRPr="00061B0D">
        <w:rPr>
          <w:rFonts w:ascii="宋体" w:hAnsi="宋体" w:hint="eastAsia"/>
        </w:rPr>
        <w:t>治理作用主要体现在抑制投资不足，在过度投资方面的治理作用不显著；在机构投资者持股比例较高的公司样本中，则对抑制过度投资起到了较为显著的作用，对投资不足则没有显著的抑制作用。</w:t>
      </w:r>
    </w:p>
    <w:p w14:paraId="09526FE4" w14:textId="72DB55DC" w:rsidR="00FA602A" w:rsidRPr="00061B0D" w:rsidRDefault="00B554F3" w:rsidP="00AB357B">
      <w:pPr>
        <w:pStyle w:val="a8"/>
        <w:keepNext/>
        <w:spacing w:beforeLines="0" w:before="0"/>
        <w:rPr>
          <w:sz w:val="21"/>
          <w:szCs w:val="21"/>
        </w:rPr>
      </w:pPr>
      <w:r w:rsidRPr="00061B0D">
        <w:rPr>
          <w:rFonts w:hint="eastAsia"/>
          <w:sz w:val="21"/>
          <w:szCs w:val="21"/>
        </w:rPr>
        <w:t>表</w:t>
      </w:r>
      <w:r w:rsidR="00C456ED">
        <w:rPr>
          <w:sz w:val="21"/>
          <w:szCs w:val="21"/>
        </w:rPr>
        <w:t xml:space="preserve">5-4 </w:t>
      </w:r>
      <w:r w:rsidRPr="00061B0D">
        <w:rPr>
          <w:rFonts w:hint="eastAsia"/>
          <w:sz w:val="21"/>
          <w:szCs w:val="21"/>
        </w:rPr>
        <w:t>财政部会计信息质量随机检查、机构投资者持股比例与非效率投资</w:t>
      </w:r>
    </w:p>
    <w:tbl>
      <w:tblPr>
        <w:tblW w:w="5000" w:type="pct"/>
        <w:jc w:val="center"/>
        <w:tblCellMar>
          <w:left w:w="75" w:type="dxa"/>
          <w:right w:w="75" w:type="dxa"/>
        </w:tblCellMar>
        <w:tblLook w:val="04A0" w:firstRow="1" w:lastRow="0" w:firstColumn="1" w:lastColumn="0" w:noHBand="0" w:noVBand="1"/>
      </w:tblPr>
      <w:tblGrid>
        <w:gridCol w:w="1548"/>
        <w:gridCol w:w="1232"/>
        <w:gridCol w:w="1076"/>
        <w:gridCol w:w="1232"/>
        <w:gridCol w:w="1137"/>
        <w:gridCol w:w="1100"/>
        <w:gridCol w:w="1137"/>
      </w:tblGrid>
      <w:tr w:rsidR="00061B0D" w:rsidRPr="00061B0D" w14:paraId="45654D00" w14:textId="77777777" w:rsidTr="00D83CAD">
        <w:trPr>
          <w:jc w:val="center"/>
        </w:trPr>
        <w:tc>
          <w:tcPr>
            <w:tcW w:w="914" w:type="pct"/>
            <w:tcBorders>
              <w:top w:val="single" w:sz="8" w:space="0" w:color="auto"/>
              <w:left w:val="nil"/>
              <w:right w:val="nil"/>
            </w:tcBorders>
          </w:tcPr>
          <w:p w14:paraId="712D18B0" w14:textId="77777777" w:rsidR="00C73892" w:rsidRPr="00061B0D" w:rsidRDefault="00C73892" w:rsidP="00814524">
            <w:pPr>
              <w:autoSpaceDE w:val="0"/>
              <w:autoSpaceDN w:val="0"/>
              <w:spacing w:line="240" w:lineRule="auto"/>
              <w:ind w:firstLineChars="0" w:firstLine="0"/>
              <w:jc w:val="left"/>
              <w:rPr>
                <w:rFonts w:eastAsia="等线" w:cs="Times New Roman"/>
                <w:kern w:val="0"/>
                <w:sz w:val="21"/>
              </w:rPr>
            </w:pPr>
          </w:p>
        </w:tc>
        <w:tc>
          <w:tcPr>
            <w:tcW w:w="2092" w:type="pct"/>
            <w:gridSpan w:val="3"/>
            <w:tcBorders>
              <w:top w:val="single" w:sz="8" w:space="0" w:color="auto"/>
              <w:left w:val="nil"/>
              <w:right w:val="nil"/>
            </w:tcBorders>
          </w:tcPr>
          <w:p w14:paraId="305A4F1C" w14:textId="25FD05BB" w:rsidR="00C73892" w:rsidRPr="00061B0D" w:rsidRDefault="00C73892" w:rsidP="00814524">
            <w:pPr>
              <w:wordWrap/>
              <w:autoSpaceDE w:val="0"/>
              <w:autoSpaceDN w:val="0"/>
              <w:snapToGrid/>
              <w:spacing w:line="240" w:lineRule="auto"/>
              <w:ind w:firstLineChars="0" w:firstLine="0"/>
              <w:jc w:val="center"/>
              <w:rPr>
                <w:rFonts w:ascii="宋体" w:hAnsi="宋体" w:cs="Times New Roman"/>
                <w:kern w:val="0"/>
                <w:sz w:val="21"/>
              </w:rPr>
            </w:pPr>
            <w:r w:rsidRPr="00061B0D">
              <w:rPr>
                <w:rFonts w:ascii="宋体" w:hAnsi="宋体" w:cs="Times New Roman" w:hint="eastAsia"/>
                <w:kern w:val="0"/>
                <w:sz w:val="21"/>
              </w:rPr>
              <w:t>低比例机构投资者持股</w:t>
            </w:r>
          </w:p>
        </w:tc>
        <w:tc>
          <w:tcPr>
            <w:tcW w:w="1994" w:type="pct"/>
            <w:gridSpan w:val="3"/>
            <w:tcBorders>
              <w:top w:val="single" w:sz="8" w:space="0" w:color="auto"/>
              <w:left w:val="nil"/>
              <w:right w:val="nil"/>
            </w:tcBorders>
          </w:tcPr>
          <w:p w14:paraId="4C251361" w14:textId="7EA8FD43" w:rsidR="00C73892" w:rsidRPr="00061B0D" w:rsidRDefault="00C73892" w:rsidP="00814524">
            <w:pPr>
              <w:wordWrap/>
              <w:autoSpaceDE w:val="0"/>
              <w:autoSpaceDN w:val="0"/>
              <w:snapToGrid/>
              <w:spacing w:line="240" w:lineRule="auto"/>
              <w:ind w:firstLineChars="0" w:firstLine="0"/>
              <w:jc w:val="center"/>
              <w:rPr>
                <w:rFonts w:ascii="宋体" w:hAnsi="宋体" w:cs="Times New Roman"/>
                <w:kern w:val="0"/>
                <w:sz w:val="21"/>
              </w:rPr>
            </w:pPr>
            <w:r w:rsidRPr="00061B0D">
              <w:rPr>
                <w:rFonts w:ascii="宋体" w:hAnsi="宋体" w:cs="Times New Roman" w:hint="eastAsia"/>
                <w:kern w:val="0"/>
                <w:sz w:val="21"/>
              </w:rPr>
              <w:t>高比例机构投资者持股</w:t>
            </w:r>
          </w:p>
        </w:tc>
      </w:tr>
      <w:tr w:rsidR="00061B0D" w:rsidRPr="00061B0D" w14:paraId="49FA8004" w14:textId="6CD107A7" w:rsidTr="00D83CAD">
        <w:trPr>
          <w:jc w:val="center"/>
        </w:trPr>
        <w:tc>
          <w:tcPr>
            <w:tcW w:w="914" w:type="pct"/>
            <w:tcBorders>
              <w:left w:val="nil"/>
              <w:right w:val="nil"/>
            </w:tcBorders>
          </w:tcPr>
          <w:p w14:paraId="3A9B2AC9" w14:textId="2DE6EBF3" w:rsidR="00814524" w:rsidRPr="00061B0D" w:rsidRDefault="00C73892" w:rsidP="00814524">
            <w:pPr>
              <w:autoSpaceDE w:val="0"/>
              <w:autoSpaceDN w:val="0"/>
              <w:spacing w:line="240" w:lineRule="auto"/>
              <w:ind w:firstLineChars="0" w:firstLine="0"/>
              <w:jc w:val="left"/>
              <w:rPr>
                <w:rFonts w:eastAsia="等线" w:cs="Times New Roman"/>
                <w:kern w:val="0"/>
                <w:sz w:val="21"/>
              </w:rPr>
            </w:pPr>
            <w:r w:rsidRPr="00061B0D">
              <w:rPr>
                <w:rFonts w:eastAsia="等线" w:cs="Times New Roman"/>
                <w:kern w:val="0"/>
                <w:sz w:val="21"/>
              </w:rPr>
              <w:t>VARIABLES</w:t>
            </w:r>
          </w:p>
        </w:tc>
        <w:tc>
          <w:tcPr>
            <w:tcW w:w="728" w:type="pct"/>
            <w:tcBorders>
              <w:left w:val="nil"/>
              <w:bottom w:val="nil"/>
              <w:right w:val="nil"/>
            </w:tcBorders>
          </w:tcPr>
          <w:p w14:paraId="6DC53A42" w14:textId="7637AAAD" w:rsidR="00814524" w:rsidRPr="00061B0D" w:rsidRDefault="00C73892" w:rsidP="00814524">
            <w:pPr>
              <w:wordWrap/>
              <w:autoSpaceDE w:val="0"/>
              <w:autoSpaceDN w:val="0"/>
              <w:snapToGrid/>
              <w:spacing w:line="240" w:lineRule="auto"/>
              <w:ind w:firstLineChars="0" w:firstLine="0"/>
              <w:jc w:val="center"/>
              <w:rPr>
                <w:rFonts w:cs="Times New Roman"/>
                <w:kern w:val="0"/>
                <w:sz w:val="21"/>
              </w:rPr>
            </w:pPr>
            <w:r w:rsidRPr="00061B0D">
              <w:rPr>
                <w:rFonts w:eastAsia="等线" w:cs="Times New Roman"/>
                <w:kern w:val="0"/>
                <w:sz w:val="21"/>
              </w:rPr>
              <w:t>(</w:t>
            </w:r>
            <w:r w:rsidR="00814524" w:rsidRPr="00061B0D">
              <w:rPr>
                <w:rFonts w:eastAsia="等线" w:cs="Times New Roman"/>
                <w:kern w:val="0"/>
                <w:sz w:val="21"/>
              </w:rPr>
              <w:t>1</w:t>
            </w:r>
            <w:r w:rsidRPr="00061B0D">
              <w:rPr>
                <w:rFonts w:eastAsia="等线" w:cs="Times New Roman"/>
                <w:kern w:val="0"/>
                <w:sz w:val="21"/>
              </w:rPr>
              <w:t>)</w:t>
            </w:r>
          </w:p>
        </w:tc>
        <w:tc>
          <w:tcPr>
            <w:tcW w:w="636" w:type="pct"/>
            <w:tcBorders>
              <w:left w:val="nil"/>
              <w:bottom w:val="nil"/>
              <w:right w:val="nil"/>
            </w:tcBorders>
          </w:tcPr>
          <w:p w14:paraId="4258DCA1" w14:textId="7DC88C5D" w:rsidR="00814524" w:rsidRPr="00061B0D" w:rsidRDefault="00C73892" w:rsidP="00814524">
            <w:pPr>
              <w:wordWrap/>
              <w:autoSpaceDE w:val="0"/>
              <w:autoSpaceDN w:val="0"/>
              <w:snapToGrid/>
              <w:spacing w:line="240" w:lineRule="auto"/>
              <w:ind w:firstLineChars="0" w:firstLine="0"/>
              <w:jc w:val="center"/>
              <w:rPr>
                <w:rFonts w:cs="Times New Roman"/>
                <w:kern w:val="0"/>
                <w:sz w:val="21"/>
              </w:rPr>
            </w:pPr>
            <w:r w:rsidRPr="00061B0D">
              <w:rPr>
                <w:rFonts w:eastAsia="等线" w:cs="Times New Roman"/>
                <w:kern w:val="0"/>
                <w:sz w:val="21"/>
              </w:rPr>
              <w:t>(</w:t>
            </w:r>
            <w:r w:rsidR="00814524" w:rsidRPr="00061B0D">
              <w:rPr>
                <w:rFonts w:eastAsia="等线" w:cs="Times New Roman"/>
                <w:kern w:val="0"/>
                <w:sz w:val="21"/>
              </w:rPr>
              <w:t>2</w:t>
            </w:r>
            <w:r w:rsidRPr="00061B0D">
              <w:rPr>
                <w:rFonts w:eastAsia="等线" w:cs="Times New Roman"/>
                <w:kern w:val="0"/>
                <w:sz w:val="21"/>
              </w:rPr>
              <w:t>)</w:t>
            </w:r>
          </w:p>
        </w:tc>
        <w:tc>
          <w:tcPr>
            <w:tcW w:w="728" w:type="pct"/>
            <w:tcBorders>
              <w:left w:val="nil"/>
              <w:bottom w:val="nil"/>
              <w:right w:val="nil"/>
            </w:tcBorders>
          </w:tcPr>
          <w:p w14:paraId="6614E0A1" w14:textId="373F3224" w:rsidR="00814524" w:rsidRPr="00061B0D" w:rsidRDefault="00C73892" w:rsidP="00814524">
            <w:pPr>
              <w:wordWrap/>
              <w:autoSpaceDE w:val="0"/>
              <w:autoSpaceDN w:val="0"/>
              <w:snapToGrid/>
              <w:spacing w:line="240" w:lineRule="auto"/>
              <w:ind w:firstLineChars="0" w:firstLine="0"/>
              <w:jc w:val="center"/>
              <w:rPr>
                <w:rFonts w:cs="Times New Roman"/>
                <w:kern w:val="0"/>
                <w:sz w:val="21"/>
              </w:rPr>
            </w:pPr>
            <w:r w:rsidRPr="00061B0D">
              <w:rPr>
                <w:rFonts w:eastAsia="等线" w:cs="Times New Roman"/>
                <w:kern w:val="0"/>
                <w:sz w:val="21"/>
              </w:rPr>
              <w:t>(</w:t>
            </w:r>
            <w:r w:rsidR="00814524" w:rsidRPr="00061B0D">
              <w:rPr>
                <w:rFonts w:eastAsia="等线" w:cs="Times New Roman"/>
                <w:kern w:val="0"/>
                <w:sz w:val="21"/>
              </w:rPr>
              <w:t>3</w:t>
            </w:r>
            <w:r w:rsidRPr="00061B0D">
              <w:rPr>
                <w:rFonts w:eastAsia="等线" w:cs="Times New Roman"/>
                <w:kern w:val="0"/>
                <w:sz w:val="21"/>
              </w:rPr>
              <w:t>)</w:t>
            </w:r>
          </w:p>
        </w:tc>
        <w:tc>
          <w:tcPr>
            <w:tcW w:w="672" w:type="pct"/>
            <w:tcBorders>
              <w:left w:val="nil"/>
              <w:bottom w:val="nil"/>
              <w:right w:val="nil"/>
            </w:tcBorders>
          </w:tcPr>
          <w:p w14:paraId="272D87C5" w14:textId="7B5EFE9E"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00814524" w:rsidRPr="00061B0D">
              <w:rPr>
                <w:rFonts w:cs="Times New Roman"/>
                <w:kern w:val="0"/>
                <w:sz w:val="21"/>
              </w:rPr>
              <w:t>4</w:t>
            </w:r>
            <w:r w:rsidRPr="00061B0D">
              <w:rPr>
                <w:rFonts w:cs="Times New Roman"/>
                <w:kern w:val="0"/>
                <w:sz w:val="21"/>
              </w:rPr>
              <w:t>)</w:t>
            </w:r>
          </w:p>
        </w:tc>
        <w:tc>
          <w:tcPr>
            <w:tcW w:w="650" w:type="pct"/>
            <w:tcBorders>
              <w:left w:val="nil"/>
              <w:bottom w:val="nil"/>
              <w:right w:val="nil"/>
            </w:tcBorders>
          </w:tcPr>
          <w:p w14:paraId="75D0637E" w14:textId="6BC9FAE6"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00814524" w:rsidRPr="00061B0D">
              <w:rPr>
                <w:rFonts w:cs="Times New Roman"/>
                <w:kern w:val="0"/>
                <w:sz w:val="21"/>
              </w:rPr>
              <w:t>5</w:t>
            </w:r>
            <w:r w:rsidRPr="00061B0D">
              <w:rPr>
                <w:rFonts w:cs="Times New Roman"/>
                <w:kern w:val="0"/>
                <w:sz w:val="21"/>
              </w:rPr>
              <w:t>)</w:t>
            </w:r>
          </w:p>
        </w:tc>
        <w:tc>
          <w:tcPr>
            <w:tcW w:w="672" w:type="pct"/>
            <w:tcBorders>
              <w:left w:val="nil"/>
              <w:bottom w:val="nil"/>
              <w:right w:val="nil"/>
            </w:tcBorders>
          </w:tcPr>
          <w:p w14:paraId="2A1F7D31" w14:textId="48093989"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00814524" w:rsidRPr="00061B0D">
              <w:rPr>
                <w:rFonts w:cs="Times New Roman"/>
                <w:kern w:val="0"/>
                <w:sz w:val="21"/>
              </w:rPr>
              <w:t>6</w:t>
            </w:r>
            <w:r w:rsidRPr="00061B0D">
              <w:rPr>
                <w:rFonts w:cs="Times New Roman"/>
                <w:kern w:val="0"/>
                <w:sz w:val="21"/>
              </w:rPr>
              <w:t>)</w:t>
            </w:r>
          </w:p>
        </w:tc>
      </w:tr>
      <w:tr w:rsidR="00061B0D" w:rsidRPr="00061B0D" w14:paraId="2E7F9A95" w14:textId="15128D75" w:rsidTr="00D83CAD">
        <w:trPr>
          <w:tblHeader/>
          <w:jc w:val="center"/>
        </w:trPr>
        <w:tc>
          <w:tcPr>
            <w:tcW w:w="914" w:type="pct"/>
            <w:tcBorders>
              <w:left w:val="nil"/>
              <w:bottom w:val="single" w:sz="6" w:space="0" w:color="auto"/>
              <w:right w:val="nil"/>
            </w:tcBorders>
          </w:tcPr>
          <w:p w14:paraId="2A0DF923" w14:textId="483B8194" w:rsidR="00814524" w:rsidRPr="00061B0D" w:rsidRDefault="00814524" w:rsidP="00814524">
            <w:pPr>
              <w:wordWrap/>
              <w:autoSpaceDE w:val="0"/>
              <w:autoSpaceDN w:val="0"/>
              <w:snapToGrid/>
              <w:spacing w:line="240" w:lineRule="auto"/>
              <w:ind w:firstLineChars="0" w:firstLine="0"/>
              <w:jc w:val="left"/>
              <w:rPr>
                <w:rFonts w:eastAsia="等线" w:cs="Times New Roman"/>
                <w:kern w:val="0"/>
                <w:sz w:val="21"/>
              </w:rPr>
            </w:pPr>
          </w:p>
        </w:tc>
        <w:tc>
          <w:tcPr>
            <w:tcW w:w="728" w:type="pct"/>
            <w:tcBorders>
              <w:top w:val="nil"/>
              <w:left w:val="nil"/>
              <w:bottom w:val="single" w:sz="6" w:space="0" w:color="auto"/>
              <w:right w:val="nil"/>
            </w:tcBorders>
          </w:tcPr>
          <w:p w14:paraId="751B8BD4"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eastAsia="等线" w:cs="Times New Roman"/>
                <w:kern w:val="0"/>
                <w:sz w:val="21"/>
              </w:rPr>
              <w:t>Absinv</w:t>
            </w:r>
            <w:proofErr w:type="spellEnd"/>
          </w:p>
        </w:tc>
        <w:tc>
          <w:tcPr>
            <w:tcW w:w="636" w:type="pct"/>
            <w:tcBorders>
              <w:top w:val="nil"/>
              <w:left w:val="nil"/>
              <w:bottom w:val="single" w:sz="6" w:space="0" w:color="auto"/>
              <w:right w:val="nil"/>
            </w:tcBorders>
          </w:tcPr>
          <w:p w14:paraId="3CD0353C"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eastAsia="等线" w:cs="Times New Roman"/>
                <w:kern w:val="0"/>
                <w:sz w:val="21"/>
              </w:rPr>
              <w:t>Overinv</w:t>
            </w:r>
            <w:proofErr w:type="spellEnd"/>
          </w:p>
        </w:tc>
        <w:tc>
          <w:tcPr>
            <w:tcW w:w="728" w:type="pct"/>
            <w:tcBorders>
              <w:top w:val="nil"/>
              <w:left w:val="nil"/>
              <w:bottom w:val="single" w:sz="6" w:space="0" w:color="auto"/>
              <w:right w:val="nil"/>
            </w:tcBorders>
          </w:tcPr>
          <w:p w14:paraId="1A9703F5"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eastAsia="等线" w:cs="Times New Roman"/>
                <w:kern w:val="0"/>
                <w:sz w:val="21"/>
              </w:rPr>
              <w:t>Underinv</w:t>
            </w:r>
            <w:proofErr w:type="spellEnd"/>
          </w:p>
        </w:tc>
        <w:tc>
          <w:tcPr>
            <w:tcW w:w="672" w:type="pct"/>
            <w:tcBorders>
              <w:top w:val="nil"/>
              <w:left w:val="nil"/>
              <w:bottom w:val="single" w:sz="6" w:space="0" w:color="auto"/>
              <w:right w:val="nil"/>
            </w:tcBorders>
          </w:tcPr>
          <w:p w14:paraId="5702E322" w14:textId="1202E59A"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cs="Times New Roman"/>
                <w:kern w:val="0"/>
                <w:sz w:val="21"/>
              </w:rPr>
              <w:t>Absinv</w:t>
            </w:r>
            <w:proofErr w:type="spellEnd"/>
          </w:p>
        </w:tc>
        <w:tc>
          <w:tcPr>
            <w:tcW w:w="650" w:type="pct"/>
            <w:tcBorders>
              <w:top w:val="nil"/>
              <w:left w:val="nil"/>
              <w:bottom w:val="single" w:sz="6" w:space="0" w:color="auto"/>
              <w:right w:val="nil"/>
            </w:tcBorders>
          </w:tcPr>
          <w:p w14:paraId="65C558E1" w14:textId="142EFECB"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cs="Times New Roman"/>
                <w:kern w:val="0"/>
                <w:sz w:val="21"/>
              </w:rPr>
              <w:t>Overinv</w:t>
            </w:r>
            <w:proofErr w:type="spellEnd"/>
          </w:p>
        </w:tc>
        <w:tc>
          <w:tcPr>
            <w:tcW w:w="672" w:type="pct"/>
            <w:tcBorders>
              <w:top w:val="nil"/>
              <w:left w:val="nil"/>
              <w:bottom w:val="single" w:sz="6" w:space="0" w:color="auto"/>
              <w:right w:val="nil"/>
            </w:tcBorders>
          </w:tcPr>
          <w:p w14:paraId="03C96E04" w14:textId="69F16DE9"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proofErr w:type="spellStart"/>
            <w:r w:rsidRPr="00061B0D">
              <w:rPr>
                <w:rFonts w:cs="Times New Roman"/>
                <w:kern w:val="0"/>
                <w:sz w:val="21"/>
              </w:rPr>
              <w:t>Underinv</w:t>
            </w:r>
            <w:proofErr w:type="spellEnd"/>
          </w:p>
        </w:tc>
      </w:tr>
      <w:tr w:rsidR="00061B0D" w:rsidRPr="00061B0D" w14:paraId="1110A059" w14:textId="618E3EE2" w:rsidTr="00D83CAD">
        <w:trPr>
          <w:jc w:val="center"/>
        </w:trPr>
        <w:tc>
          <w:tcPr>
            <w:tcW w:w="914" w:type="pct"/>
            <w:tcBorders>
              <w:top w:val="nil"/>
              <w:left w:val="nil"/>
              <w:bottom w:val="nil"/>
              <w:right w:val="nil"/>
            </w:tcBorders>
          </w:tcPr>
          <w:p w14:paraId="28891101" w14:textId="77777777" w:rsidR="00814524" w:rsidRPr="00061B0D" w:rsidRDefault="00814524" w:rsidP="00814524">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Audit*Post</w:t>
            </w:r>
          </w:p>
        </w:tc>
        <w:tc>
          <w:tcPr>
            <w:tcW w:w="728" w:type="pct"/>
            <w:tcBorders>
              <w:top w:val="nil"/>
              <w:left w:val="nil"/>
              <w:bottom w:val="nil"/>
              <w:right w:val="nil"/>
            </w:tcBorders>
          </w:tcPr>
          <w:p w14:paraId="2D5E0ABD"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-0.00523**</w:t>
            </w:r>
          </w:p>
        </w:tc>
        <w:tc>
          <w:tcPr>
            <w:tcW w:w="636" w:type="pct"/>
            <w:tcBorders>
              <w:top w:val="nil"/>
              <w:left w:val="nil"/>
              <w:bottom w:val="nil"/>
              <w:right w:val="nil"/>
            </w:tcBorders>
          </w:tcPr>
          <w:p w14:paraId="0BCEB10E"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-0.00671</w:t>
            </w:r>
          </w:p>
        </w:tc>
        <w:tc>
          <w:tcPr>
            <w:tcW w:w="728" w:type="pct"/>
            <w:tcBorders>
              <w:top w:val="nil"/>
              <w:left w:val="nil"/>
              <w:bottom w:val="nil"/>
              <w:right w:val="nil"/>
            </w:tcBorders>
          </w:tcPr>
          <w:p w14:paraId="136B2900"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-0.00442**</w:t>
            </w:r>
          </w:p>
        </w:tc>
        <w:tc>
          <w:tcPr>
            <w:tcW w:w="672" w:type="pct"/>
            <w:tcBorders>
              <w:top w:val="nil"/>
              <w:left w:val="nil"/>
              <w:bottom w:val="nil"/>
              <w:right w:val="nil"/>
            </w:tcBorders>
          </w:tcPr>
          <w:p w14:paraId="69CAD532" w14:textId="6E127E60"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-0.00339*</w:t>
            </w:r>
          </w:p>
        </w:tc>
        <w:tc>
          <w:tcPr>
            <w:tcW w:w="650" w:type="pct"/>
            <w:tcBorders>
              <w:top w:val="nil"/>
              <w:left w:val="nil"/>
              <w:bottom w:val="nil"/>
              <w:right w:val="nil"/>
            </w:tcBorders>
          </w:tcPr>
          <w:p w14:paraId="28974C41" w14:textId="2E5A4122"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00814524" w:rsidRPr="00061B0D">
              <w:rPr>
                <w:rFonts w:cs="Times New Roman"/>
                <w:kern w:val="0"/>
                <w:sz w:val="21"/>
              </w:rPr>
              <w:t>0.0112**</w:t>
            </w:r>
          </w:p>
        </w:tc>
        <w:tc>
          <w:tcPr>
            <w:tcW w:w="672" w:type="pct"/>
            <w:tcBorders>
              <w:top w:val="nil"/>
              <w:left w:val="nil"/>
              <w:bottom w:val="nil"/>
              <w:right w:val="nil"/>
            </w:tcBorders>
          </w:tcPr>
          <w:p w14:paraId="290F3D1E" w14:textId="17881550"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-0.00121</w:t>
            </w:r>
          </w:p>
        </w:tc>
      </w:tr>
      <w:tr w:rsidR="00061B0D" w:rsidRPr="00061B0D" w14:paraId="28902721" w14:textId="48A879A5" w:rsidTr="00D83CAD">
        <w:trPr>
          <w:jc w:val="center"/>
        </w:trPr>
        <w:tc>
          <w:tcPr>
            <w:tcW w:w="914" w:type="pct"/>
            <w:tcBorders>
              <w:top w:val="nil"/>
              <w:left w:val="nil"/>
              <w:bottom w:val="nil"/>
              <w:right w:val="nil"/>
            </w:tcBorders>
          </w:tcPr>
          <w:p w14:paraId="45E4246A" w14:textId="77777777" w:rsidR="00814524" w:rsidRPr="00061B0D" w:rsidRDefault="00814524" w:rsidP="00814524">
            <w:pPr>
              <w:wordWrap/>
              <w:autoSpaceDE w:val="0"/>
              <w:autoSpaceDN w:val="0"/>
              <w:snapToGrid/>
              <w:spacing w:line="240" w:lineRule="auto"/>
              <w:ind w:firstLineChars="0" w:firstLine="0"/>
              <w:jc w:val="left"/>
              <w:rPr>
                <w:rFonts w:eastAsia="等线" w:cs="Times New Roman"/>
                <w:kern w:val="0"/>
                <w:sz w:val="21"/>
              </w:rPr>
            </w:pPr>
          </w:p>
        </w:tc>
        <w:tc>
          <w:tcPr>
            <w:tcW w:w="728" w:type="pct"/>
            <w:tcBorders>
              <w:top w:val="nil"/>
              <w:left w:val="nil"/>
              <w:bottom w:val="nil"/>
              <w:right w:val="nil"/>
            </w:tcBorders>
          </w:tcPr>
          <w:p w14:paraId="5C55C52E" w14:textId="2FB0EA3F"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w:t>
            </w:r>
            <w:r w:rsidR="00814524" w:rsidRPr="00061B0D">
              <w:rPr>
                <w:rFonts w:eastAsia="等线" w:cs="Times New Roman"/>
                <w:kern w:val="0"/>
                <w:sz w:val="21"/>
              </w:rPr>
              <w:t>0.00251</w:t>
            </w:r>
            <w:r w:rsidRPr="00061B0D">
              <w:rPr>
                <w:rFonts w:eastAsia="等线" w:cs="Times New Roman"/>
                <w:kern w:val="0"/>
                <w:sz w:val="21"/>
              </w:rPr>
              <w:t>)</w:t>
            </w:r>
          </w:p>
        </w:tc>
        <w:tc>
          <w:tcPr>
            <w:tcW w:w="636" w:type="pct"/>
            <w:tcBorders>
              <w:top w:val="nil"/>
              <w:left w:val="nil"/>
              <w:bottom w:val="nil"/>
              <w:right w:val="nil"/>
            </w:tcBorders>
          </w:tcPr>
          <w:p w14:paraId="617A6B46" w14:textId="3CFAF073" w:rsidR="00814524" w:rsidRPr="00061B0D" w:rsidRDefault="00C73892" w:rsidP="00C73892">
            <w:pPr>
              <w:wordWrap/>
              <w:autoSpaceDE w:val="0"/>
              <w:autoSpaceDN w:val="0"/>
              <w:snapToGrid/>
              <w:spacing w:line="240" w:lineRule="auto"/>
              <w:ind w:firstLineChars="0" w:firstLine="0"/>
              <w:rPr>
                <w:rFonts w:eastAsia="等线" w:cs="Times New Roman"/>
                <w:kern w:val="0"/>
                <w:sz w:val="21"/>
              </w:rPr>
            </w:pPr>
            <w:r w:rsidRPr="00061B0D">
              <w:rPr>
                <w:rFonts w:eastAsia="等线" w:cs="Times New Roman" w:hint="eastAsia"/>
                <w:kern w:val="0"/>
                <w:sz w:val="21"/>
              </w:rPr>
              <w:t>(</w:t>
            </w:r>
            <w:r w:rsidR="00814524" w:rsidRPr="00061B0D">
              <w:rPr>
                <w:rFonts w:eastAsia="等线" w:cs="Times New Roman"/>
                <w:kern w:val="0"/>
                <w:sz w:val="21"/>
              </w:rPr>
              <w:t>0.00627</w:t>
            </w:r>
            <w:r w:rsidRPr="00061B0D">
              <w:rPr>
                <w:rFonts w:eastAsia="等线" w:cs="Times New Roman" w:hint="eastAsia"/>
                <w:kern w:val="0"/>
                <w:sz w:val="21"/>
              </w:rPr>
              <w:t>)</w:t>
            </w:r>
          </w:p>
        </w:tc>
        <w:tc>
          <w:tcPr>
            <w:tcW w:w="728" w:type="pct"/>
            <w:tcBorders>
              <w:top w:val="nil"/>
              <w:left w:val="nil"/>
              <w:bottom w:val="nil"/>
              <w:right w:val="nil"/>
            </w:tcBorders>
          </w:tcPr>
          <w:p w14:paraId="3072360C" w14:textId="5A9B6EE4"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w:t>
            </w:r>
            <w:r w:rsidR="00814524" w:rsidRPr="00061B0D">
              <w:rPr>
                <w:rFonts w:eastAsia="等线" w:cs="Times New Roman"/>
                <w:kern w:val="0"/>
                <w:sz w:val="21"/>
              </w:rPr>
              <w:t>0.00174</w:t>
            </w:r>
            <w:r w:rsidRPr="00061B0D">
              <w:rPr>
                <w:rFonts w:eastAsia="等线" w:cs="Times New Roman" w:hint="eastAsia"/>
                <w:kern w:val="0"/>
                <w:sz w:val="21"/>
              </w:rPr>
              <w:t>)</w:t>
            </w:r>
          </w:p>
        </w:tc>
        <w:tc>
          <w:tcPr>
            <w:tcW w:w="672" w:type="pct"/>
            <w:tcBorders>
              <w:top w:val="nil"/>
              <w:left w:val="nil"/>
              <w:bottom w:val="nil"/>
              <w:right w:val="nil"/>
            </w:tcBorders>
          </w:tcPr>
          <w:p w14:paraId="34504704" w14:textId="5267348A"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00814524" w:rsidRPr="00061B0D">
              <w:rPr>
                <w:rFonts w:cs="Times New Roman"/>
                <w:kern w:val="0"/>
                <w:sz w:val="21"/>
              </w:rPr>
              <w:t>0.00187</w:t>
            </w:r>
            <w:r w:rsidRPr="00061B0D">
              <w:rPr>
                <w:rFonts w:cs="Times New Roman"/>
                <w:kern w:val="0"/>
                <w:sz w:val="21"/>
              </w:rPr>
              <w:t>)</w:t>
            </w:r>
          </w:p>
        </w:tc>
        <w:tc>
          <w:tcPr>
            <w:tcW w:w="650" w:type="pct"/>
            <w:tcBorders>
              <w:top w:val="nil"/>
              <w:left w:val="nil"/>
              <w:bottom w:val="nil"/>
              <w:right w:val="nil"/>
            </w:tcBorders>
          </w:tcPr>
          <w:p w14:paraId="12112169" w14:textId="2037E83E"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00814524" w:rsidRPr="00061B0D">
              <w:rPr>
                <w:rFonts w:cs="Times New Roman"/>
                <w:kern w:val="0"/>
                <w:sz w:val="21"/>
              </w:rPr>
              <w:t>0.00436</w:t>
            </w:r>
            <w:r w:rsidRPr="00061B0D">
              <w:rPr>
                <w:rFonts w:cs="Times New Roman"/>
                <w:kern w:val="0"/>
                <w:sz w:val="21"/>
              </w:rPr>
              <w:t>)</w:t>
            </w:r>
          </w:p>
        </w:tc>
        <w:tc>
          <w:tcPr>
            <w:tcW w:w="672" w:type="pct"/>
            <w:tcBorders>
              <w:top w:val="nil"/>
              <w:left w:val="nil"/>
              <w:bottom w:val="nil"/>
              <w:right w:val="nil"/>
            </w:tcBorders>
          </w:tcPr>
          <w:p w14:paraId="024F8F4E" w14:textId="6512A44F"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00814524" w:rsidRPr="00061B0D">
              <w:rPr>
                <w:rFonts w:cs="Times New Roman"/>
                <w:kern w:val="0"/>
                <w:sz w:val="21"/>
              </w:rPr>
              <w:t>0.00124</w:t>
            </w:r>
            <w:r w:rsidRPr="00061B0D">
              <w:rPr>
                <w:rFonts w:cs="Times New Roman"/>
                <w:kern w:val="0"/>
                <w:sz w:val="21"/>
              </w:rPr>
              <w:t>)</w:t>
            </w:r>
          </w:p>
        </w:tc>
      </w:tr>
      <w:tr w:rsidR="00061B0D" w:rsidRPr="00061B0D" w14:paraId="6FAD2498" w14:textId="41394714" w:rsidTr="00D83CAD">
        <w:trPr>
          <w:jc w:val="center"/>
        </w:trPr>
        <w:tc>
          <w:tcPr>
            <w:tcW w:w="914" w:type="pct"/>
            <w:tcBorders>
              <w:top w:val="nil"/>
              <w:left w:val="nil"/>
              <w:bottom w:val="nil"/>
              <w:right w:val="nil"/>
            </w:tcBorders>
          </w:tcPr>
          <w:p w14:paraId="3D39DC61" w14:textId="77777777" w:rsidR="00814524" w:rsidRPr="00061B0D" w:rsidRDefault="00814524" w:rsidP="00814524">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Controls</w:t>
            </w:r>
          </w:p>
        </w:tc>
        <w:tc>
          <w:tcPr>
            <w:tcW w:w="728" w:type="pct"/>
            <w:tcBorders>
              <w:top w:val="nil"/>
              <w:left w:val="nil"/>
              <w:bottom w:val="nil"/>
              <w:right w:val="nil"/>
            </w:tcBorders>
          </w:tcPr>
          <w:p w14:paraId="6FC84256"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636" w:type="pct"/>
            <w:tcBorders>
              <w:top w:val="nil"/>
              <w:left w:val="nil"/>
              <w:bottom w:val="nil"/>
              <w:right w:val="nil"/>
            </w:tcBorders>
          </w:tcPr>
          <w:p w14:paraId="70A5D9EC"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728" w:type="pct"/>
            <w:tcBorders>
              <w:top w:val="nil"/>
              <w:left w:val="nil"/>
              <w:bottom w:val="nil"/>
              <w:right w:val="nil"/>
            </w:tcBorders>
          </w:tcPr>
          <w:p w14:paraId="25A6162B"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672" w:type="pct"/>
            <w:tcBorders>
              <w:top w:val="nil"/>
              <w:left w:val="nil"/>
              <w:bottom w:val="nil"/>
              <w:right w:val="nil"/>
            </w:tcBorders>
          </w:tcPr>
          <w:p w14:paraId="3B15BC3C" w14:textId="50354488"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sz w:val="21"/>
              </w:rPr>
              <w:t>YES</w:t>
            </w:r>
          </w:p>
        </w:tc>
        <w:tc>
          <w:tcPr>
            <w:tcW w:w="650" w:type="pct"/>
            <w:tcBorders>
              <w:top w:val="nil"/>
              <w:left w:val="nil"/>
              <w:bottom w:val="nil"/>
              <w:right w:val="nil"/>
            </w:tcBorders>
          </w:tcPr>
          <w:p w14:paraId="2371E287" w14:textId="2692E8CE"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sz w:val="21"/>
              </w:rPr>
              <w:t>YES</w:t>
            </w:r>
          </w:p>
        </w:tc>
        <w:tc>
          <w:tcPr>
            <w:tcW w:w="672" w:type="pct"/>
            <w:tcBorders>
              <w:top w:val="nil"/>
              <w:left w:val="nil"/>
              <w:bottom w:val="nil"/>
              <w:right w:val="nil"/>
            </w:tcBorders>
          </w:tcPr>
          <w:p w14:paraId="4D689665" w14:textId="6CF9E0AE"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sz w:val="21"/>
              </w:rPr>
              <w:t>YES</w:t>
            </w:r>
          </w:p>
        </w:tc>
      </w:tr>
      <w:tr w:rsidR="00061B0D" w:rsidRPr="00061B0D" w14:paraId="48FFA9AF" w14:textId="405E8026" w:rsidTr="00D83CAD">
        <w:trPr>
          <w:jc w:val="center"/>
        </w:trPr>
        <w:tc>
          <w:tcPr>
            <w:tcW w:w="914" w:type="pct"/>
            <w:tcBorders>
              <w:top w:val="nil"/>
              <w:left w:val="nil"/>
              <w:bottom w:val="nil"/>
              <w:right w:val="nil"/>
            </w:tcBorders>
          </w:tcPr>
          <w:p w14:paraId="6061C52A" w14:textId="77777777" w:rsidR="00814524" w:rsidRPr="00061B0D" w:rsidRDefault="00814524" w:rsidP="00814524">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Constant</w:t>
            </w:r>
          </w:p>
        </w:tc>
        <w:tc>
          <w:tcPr>
            <w:tcW w:w="728" w:type="pct"/>
            <w:tcBorders>
              <w:top w:val="nil"/>
              <w:left w:val="nil"/>
              <w:bottom w:val="nil"/>
              <w:right w:val="nil"/>
            </w:tcBorders>
          </w:tcPr>
          <w:p w14:paraId="21D5D678"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0.0283</w:t>
            </w:r>
          </w:p>
        </w:tc>
        <w:tc>
          <w:tcPr>
            <w:tcW w:w="636" w:type="pct"/>
            <w:tcBorders>
              <w:top w:val="nil"/>
              <w:left w:val="nil"/>
              <w:bottom w:val="nil"/>
              <w:right w:val="nil"/>
            </w:tcBorders>
          </w:tcPr>
          <w:p w14:paraId="239176E3"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0.0494</w:t>
            </w:r>
          </w:p>
        </w:tc>
        <w:tc>
          <w:tcPr>
            <w:tcW w:w="728" w:type="pct"/>
            <w:tcBorders>
              <w:top w:val="nil"/>
              <w:left w:val="nil"/>
              <w:bottom w:val="nil"/>
              <w:right w:val="nil"/>
            </w:tcBorders>
          </w:tcPr>
          <w:p w14:paraId="1E8AAC46"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0.0986***</w:t>
            </w:r>
          </w:p>
        </w:tc>
        <w:tc>
          <w:tcPr>
            <w:tcW w:w="672" w:type="pct"/>
            <w:tcBorders>
              <w:top w:val="nil"/>
              <w:left w:val="nil"/>
              <w:bottom w:val="nil"/>
              <w:right w:val="nil"/>
            </w:tcBorders>
          </w:tcPr>
          <w:p w14:paraId="61CFCD6C" w14:textId="492D55BE"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0.0679***</w:t>
            </w:r>
          </w:p>
        </w:tc>
        <w:tc>
          <w:tcPr>
            <w:tcW w:w="650" w:type="pct"/>
            <w:tcBorders>
              <w:top w:val="nil"/>
              <w:left w:val="nil"/>
              <w:bottom w:val="nil"/>
              <w:right w:val="nil"/>
            </w:tcBorders>
          </w:tcPr>
          <w:p w14:paraId="617E732A" w14:textId="6B3F2E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0.106***</w:t>
            </w:r>
          </w:p>
        </w:tc>
        <w:tc>
          <w:tcPr>
            <w:tcW w:w="672" w:type="pct"/>
            <w:tcBorders>
              <w:top w:val="nil"/>
              <w:left w:val="nil"/>
              <w:bottom w:val="nil"/>
              <w:right w:val="nil"/>
            </w:tcBorders>
          </w:tcPr>
          <w:p w14:paraId="04671B62" w14:textId="71E68044"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0.0824***</w:t>
            </w:r>
          </w:p>
        </w:tc>
      </w:tr>
      <w:tr w:rsidR="00061B0D" w:rsidRPr="00061B0D" w14:paraId="798F0AAD" w14:textId="02922F75" w:rsidTr="00D83CAD">
        <w:trPr>
          <w:jc w:val="center"/>
        </w:trPr>
        <w:tc>
          <w:tcPr>
            <w:tcW w:w="914" w:type="pct"/>
            <w:tcBorders>
              <w:top w:val="nil"/>
              <w:left w:val="nil"/>
              <w:bottom w:val="nil"/>
              <w:right w:val="nil"/>
            </w:tcBorders>
          </w:tcPr>
          <w:p w14:paraId="131D7784" w14:textId="77777777" w:rsidR="00814524" w:rsidRPr="00061B0D" w:rsidRDefault="00814524" w:rsidP="00814524">
            <w:pPr>
              <w:wordWrap/>
              <w:autoSpaceDE w:val="0"/>
              <w:autoSpaceDN w:val="0"/>
              <w:snapToGrid/>
              <w:spacing w:line="240" w:lineRule="auto"/>
              <w:ind w:firstLineChars="0" w:firstLine="0"/>
              <w:jc w:val="left"/>
              <w:rPr>
                <w:rFonts w:eastAsia="等线" w:cs="Times New Roman"/>
                <w:kern w:val="0"/>
                <w:sz w:val="21"/>
              </w:rPr>
            </w:pPr>
          </w:p>
        </w:tc>
        <w:tc>
          <w:tcPr>
            <w:tcW w:w="728" w:type="pct"/>
            <w:tcBorders>
              <w:top w:val="nil"/>
              <w:left w:val="nil"/>
              <w:bottom w:val="nil"/>
              <w:right w:val="nil"/>
            </w:tcBorders>
          </w:tcPr>
          <w:p w14:paraId="6C7ECDBB" w14:textId="1BDB66AC"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00814524" w:rsidRPr="00061B0D">
              <w:rPr>
                <w:rFonts w:eastAsia="等线" w:cs="Times New Roman"/>
                <w:kern w:val="0"/>
                <w:sz w:val="21"/>
              </w:rPr>
              <w:t>0.0194</w:t>
            </w:r>
            <w:r w:rsidRPr="00061B0D">
              <w:rPr>
                <w:rFonts w:eastAsia="等线" w:cs="Times New Roman"/>
                <w:kern w:val="0"/>
                <w:sz w:val="21"/>
              </w:rPr>
              <w:t>)</w:t>
            </w:r>
          </w:p>
        </w:tc>
        <w:tc>
          <w:tcPr>
            <w:tcW w:w="636" w:type="pct"/>
            <w:tcBorders>
              <w:top w:val="nil"/>
              <w:left w:val="nil"/>
              <w:bottom w:val="nil"/>
              <w:right w:val="nil"/>
            </w:tcBorders>
          </w:tcPr>
          <w:p w14:paraId="57A76369" w14:textId="248FB910"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00814524" w:rsidRPr="00061B0D">
              <w:rPr>
                <w:rFonts w:eastAsia="等线" w:cs="Times New Roman"/>
                <w:kern w:val="0"/>
                <w:sz w:val="21"/>
              </w:rPr>
              <w:t>0.0489</w:t>
            </w:r>
            <w:r w:rsidRPr="00061B0D">
              <w:rPr>
                <w:rFonts w:eastAsia="等线" w:cs="Times New Roman"/>
                <w:kern w:val="0"/>
                <w:sz w:val="21"/>
              </w:rPr>
              <w:t>)</w:t>
            </w:r>
          </w:p>
        </w:tc>
        <w:tc>
          <w:tcPr>
            <w:tcW w:w="728" w:type="pct"/>
            <w:tcBorders>
              <w:top w:val="nil"/>
              <w:left w:val="nil"/>
              <w:bottom w:val="nil"/>
              <w:right w:val="nil"/>
            </w:tcBorders>
          </w:tcPr>
          <w:p w14:paraId="4B9DA350" w14:textId="0823F71D"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00814524" w:rsidRPr="00061B0D">
              <w:rPr>
                <w:rFonts w:eastAsia="等线" w:cs="Times New Roman"/>
                <w:kern w:val="0"/>
                <w:sz w:val="21"/>
              </w:rPr>
              <w:t>0.0136</w:t>
            </w:r>
            <w:r w:rsidRPr="00061B0D">
              <w:rPr>
                <w:rFonts w:eastAsia="等线" w:cs="Times New Roman"/>
                <w:kern w:val="0"/>
                <w:sz w:val="21"/>
              </w:rPr>
              <w:t>)</w:t>
            </w:r>
          </w:p>
        </w:tc>
        <w:tc>
          <w:tcPr>
            <w:tcW w:w="672" w:type="pct"/>
            <w:tcBorders>
              <w:top w:val="nil"/>
              <w:left w:val="nil"/>
              <w:bottom w:val="nil"/>
              <w:right w:val="nil"/>
            </w:tcBorders>
          </w:tcPr>
          <w:p w14:paraId="708C40E1" w14:textId="33E920E4"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00814524" w:rsidRPr="00061B0D">
              <w:rPr>
                <w:rFonts w:cs="Times New Roman"/>
                <w:kern w:val="0"/>
                <w:sz w:val="21"/>
              </w:rPr>
              <w:t>0.0129</w:t>
            </w:r>
            <w:r w:rsidRPr="00061B0D">
              <w:rPr>
                <w:rFonts w:cs="Times New Roman"/>
                <w:kern w:val="0"/>
                <w:sz w:val="21"/>
              </w:rPr>
              <w:t>)</w:t>
            </w:r>
          </w:p>
        </w:tc>
        <w:tc>
          <w:tcPr>
            <w:tcW w:w="650" w:type="pct"/>
            <w:tcBorders>
              <w:top w:val="nil"/>
              <w:left w:val="nil"/>
              <w:bottom w:val="nil"/>
              <w:right w:val="nil"/>
            </w:tcBorders>
          </w:tcPr>
          <w:p w14:paraId="00AEBED9" w14:textId="32637DFA"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00814524" w:rsidRPr="00061B0D">
              <w:rPr>
                <w:rFonts w:cs="Times New Roman"/>
                <w:kern w:val="0"/>
                <w:sz w:val="21"/>
              </w:rPr>
              <w:t>0.0313</w:t>
            </w:r>
            <w:r w:rsidRPr="00061B0D">
              <w:rPr>
                <w:rFonts w:cs="Times New Roman"/>
                <w:kern w:val="0"/>
                <w:sz w:val="21"/>
              </w:rPr>
              <w:t>)</w:t>
            </w:r>
          </w:p>
        </w:tc>
        <w:tc>
          <w:tcPr>
            <w:tcW w:w="672" w:type="pct"/>
            <w:tcBorders>
              <w:top w:val="nil"/>
              <w:left w:val="nil"/>
              <w:bottom w:val="nil"/>
              <w:right w:val="nil"/>
            </w:tcBorders>
          </w:tcPr>
          <w:p w14:paraId="3D335F77" w14:textId="3B237506" w:rsidR="00814524" w:rsidRPr="00061B0D" w:rsidRDefault="00C73892"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w:t>
            </w:r>
            <w:r w:rsidR="00814524" w:rsidRPr="00061B0D">
              <w:rPr>
                <w:rFonts w:cs="Times New Roman"/>
                <w:kern w:val="0"/>
                <w:sz w:val="21"/>
              </w:rPr>
              <w:t>0.00843</w:t>
            </w:r>
            <w:r w:rsidRPr="00061B0D">
              <w:rPr>
                <w:rFonts w:cs="Times New Roman"/>
                <w:kern w:val="0"/>
                <w:sz w:val="21"/>
              </w:rPr>
              <w:t>)</w:t>
            </w:r>
          </w:p>
        </w:tc>
      </w:tr>
      <w:tr w:rsidR="00061B0D" w:rsidRPr="00061B0D" w14:paraId="5768F4FA" w14:textId="76E22867" w:rsidTr="00D83CAD">
        <w:trPr>
          <w:jc w:val="center"/>
        </w:trPr>
        <w:tc>
          <w:tcPr>
            <w:tcW w:w="914" w:type="pct"/>
          </w:tcPr>
          <w:p w14:paraId="7F998E26" w14:textId="77777777" w:rsidR="00814524" w:rsidRPr="00061B0D" w:rsidRDefault="00814524" w:rsidP="00814524">
            <w:pPr>
              <w:wordWrap/>
              <w:autoSpaceDE w:val="0"/>
              <w:autoSpaceDN w:val="0"/>
              <w:snapToGrid/>
              <w:spacing w:line="240" w:lineRule="auto"/>
              <w:ind w:firstLineChars="0" w:firstLine="0"/>
              <w:jc w:val="left"/>
              <w:rPr>
                <w:rFonts w:eastAsia="等线" w:cs="Times New Roman"/>
                <w:kern w:val="0"/>
                <w:sz w:val="21"/>
              </w:rPr>
            </w:pPr>
            <w:proofErr w:type="spellStart"/>
            <w:r w:rsidRPr="00061B0D">
              <w:rPr>
                <w:rFonts w:eastAsia="等线" w:cs="Times New Roman"/>
                <w:kern w:val="0"/>
                <w:sz w:val="21"/>
              </w:rPr>
              <w:t>YearFE</w:t>
            </w:r>
            <w:proofErr w:type="spellEnd"/>
          </w:p>
        </w:tc>
        <w:tc>
          <w:tcPr>
            <w:tcW w:w="728" w:type="pct"/>
          </w:tcPr>
          <w:p w14:paraId="40EF3906"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636" w:type="pct"/>
          </w:tcPr>
          <w:p w14:paraId="346B6057"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728" w:type="pct"/>
          </w:tcPr>
          <w:p w14:paraId="165BB62F"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672" w:type="pct"/>
            <w:tcBorders>
              <w:top w:val="nil"/>
              <w:left w:val="nil"/>
              <w:bottom w:val="nil"/>
              <w:right w:val="nil"/>
            </w:tcBorders>
          </w:tcPr>
          <w:p w14:paraId="0FEBD5C1" w14:textId="06477DCA"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sz w:val="21"/>
              </w:rPr>
              <w:t>YES</w:t>
            </w:r>
          </w:p>
        </w:tc>
        <w:tc>
          <w:tcPr>
            <w:tcW w:w="650" w:type="pct"/>
            <w:tcBorders>
              <w:top w:val="nil"/>
              <w:left w:val="nil"/>
              <w:bottom w:val="nil"/>
              <w:right w:val="nil"/>
            </w:tcBorders>
          </w:tcPr>
          <w:p w14:paraId="7D779811" w14:textId="7FB15C63"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sz w:val="21"/>
              </w:rPr>
              <w:t>YES</w:t>
            </w:r>
          </w:p>
        </w:tc>
        <w:tc>
          <w:tcPr>
            <w:tcW w:w="672" w:type="pct"/>
            <w:tcBorders>
              <w:top w:val="nil"/>
              <w:left w:val="nil"/>
              <w:bottom w:val="nil"/>
              <w:right w:val="nil"/>
            </w:tcBorders>
          </w:tcPr>
          <w:p w14:paraId="5D34F5E5" w14:textId="52323009"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sz w:val="21"/>
              </w:rPr>
              <w:t>YES</w:t>
            </w:r>
          </w:p>
        </w:tc>
      </w:tr>
      <w:tr w:rsidR="00061B0D" w:rsidRPr="00061B0D" w14:paraId="20BD4CEF" w14:textId="53CA4368" w:rsidTr="00D83CAD">
        <w:trPr>
          <w:jc w:val="center"/>
        </w:trPr>
        <w:tc>
          <w:tcPr>
            <w:tcW w:w="914" w:type="pct"/>
          </w:tcPr>
          <w:p w14:paraId="708AF4BB" w14:textId="77777777" w:rsidR="00814524" w:rsidRPr="00061B0D" w:rsidRDefault="00814524" w:rsidP="00814524">
            <w:pPr>
              <w:wordWrap/>
              <w:autoSpaceDE w:val="0"/>
              <w:autoSpaceDN w:val="0"/>
              <w:snapToGrid/>
              <w:spacing w:line="240" w:lineRule="auto"/>
              <w:ind w:firstLineChars="0" w:firstLine="0"/>
              <w:jc w:val="left"/>
              <w:rPr>
                <w:rFonts w:eastAsia="等线" w:cs="Times New Roman"/>
                <w:kern w:val="0"/>
                <w:sz w:val="21"/>
              </w:rPr>
            </w:pPr>
            <w:proofErr w:type="spellStart"/>
            <w:r w:rsidRPr="00061B0D">
              <w:rPr>
                <w:rFonts w:eastAsia="等线" w:cs="Times New Roman"/>
                <w:kern w:val="0"/>
                <w:sz w:val="21"/>
              </w:rPr>
              <w:t>IndustryFE</w:t>
            </w:r>
            <w:proofErr w:type="spellEnd"/>
          </w:p>
        </w:tc>
        <w:tc>
          <w:tcPr>
            <w:tcW w:w="728" w:type="pct"/>
          </w:tcPr>
          <w:p w14:paraId="1DDBA8F1"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636" w:type="pct"/>
          </w:tcPr>
          <w:p w14:paraId="0EECD489"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728" w:type="pct"/>
          </w:tcPr>
          <w:p w14:paraId="2EA23AFA"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672" w:type="pct"/>
            <w:tcBorders>
              <w:top w:val="nil"/>
              <w:left w:val="nil"/>
              <w:right w:val="nil"/>
            </w:tcBorders>
          </w:tcPr>
          <w:p w14:paraId="2FCB8112" w14:textId="6A699CAA"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sz w:val="21"/>
              </w:rPr>
              <w:t>YES</w:t>
            </w:r>
          </w:p>
        </w:tc>
        <w:tc>
          <w:tcPr>
            <w:tcW w:w="650" w:type="pct"/>
            <w:tcBorders>
              <w:top w:val="nil"/>
              <w:left w:val="nil"/>
              <w:right w:val="nil"/>
            </w:tcBorders>
          </w:tcPr>
          <w:p w14:paraId="76A17838" w14:textId="70AC05F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sz w:val="21"/>
              </w:rPr>
              <w:t>YES</w:t>
            </w:r>
          </w:p>
        </w:tc>
        <w:tc>
          <w:tcPr>
            <w:tcW w:w="672" w:type="pct"/>
            <w:tcBorders>
              <w:top w:val="nil"/>
              <w:left w:val="nil"/>
              <w:right w:val="nil"/>
            </w:tcBorders>
          </w:tcPr>
          <w:p w14:paraId="1188D83B" w14:textId="126DB744"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sz w:val="21"/>
              </w:rPr>
              <w:t>YES</w:t>
            </w:r>
          </w:p>
        </w:tc>
      </w:tr>
      <w:tr w:rsidR="00061B0D" w:rsidRPr="00061B0D" w14:paraId="352A9CAB" w14:textId="49DC150B" w:rsidTr="00D83CAD">
        <w:trPr>
          <w:jc w:val="center"/>
        </w:trPr>
        <w:tc>
          <w:tcPr>
            <w:tcW w:w="914" w:type="pct"/>
            <w:tcBorders>
              <w:top w:val="nil"/>
              <w:left w:val="nil"/>
              <w:bottom w:val="nil"/>
              <w:right w:val="nil"/>
            </w:tcBorders>
          </w:tcPr>
          <w:p w14:paraId="193D2493" w14:textId="77777777" w:rsidR="00814524" w:rsidRPr="00061B0D" w:rsidRDefault="00814524" w:rsidP="00814524">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Observations</w:t>
            </w:r>
          </w:p>
        </w:tc>
        <w:tc>
          <w:tcPr>
            <w:tcW w:w="728" w:type="pct"/>
            <w:tcBorders>
              <w:top w:val="nil"/>
              <w:left w:val="nil"/>
              <w:bottom w:val="nil"/>
              <w:right w:val="nil"/>
            </w:tcBorders>
          </w:tcPr>
          <w:p w14:paraId="59B0D446"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8,670</w:t>
            </w:r>
          </w:p>
        </w:tc>
        <w:tc>
          <w:tcPr>
            <w:tcW w:w="636" w:type="pct"/>
            <w:tcBorders>
              <w:top w:val="nil"/>
              <w:left w:val="nil"/>
              <w:bottom w:val="nil"/>
              <w:right w:val="nil"/>
            </w:tcBorders>
          </w:tcPr>
          <w:p w14:paraId="6FCC5619"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3,043</w:t>
            </w:r>
          </w:p>
        </w:tc>
        <w:tc>
          <w:tcPr>
            <w:tcW w:w="728" w:type="pct"/>
            <w:tcBorders>
              <w:top w:val="nil"/>
              <w:left w:val="nil"/>
              <w:bottom w:val="nil"/>
              <w:right w:val="nil"/>
            </w:tcBorders>
          </w:tcPr>
          <w:p w14:paraId="0D0FE0AA"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5,627</w:t>
            </w:r>
          </w:p>
        </w:tc>
        <w:tc>
          <w:tcPr>
            <w:tcW w:w="672" w:type="pct"/>
            <w:tcBorders>
              <w:top w:val="nil"/>
              <w:left w:val="nil"/>
              <w:bottom w:val="nil"/>
              <w:right w:val="nil"/>
            </w:tcBorders>
          </w:tcPr>
          <w:p w14:paraId="3F9A81EC" w14:textId="23DD513B"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10,574</w:t>
            </w:r>
          </w:p>
        </w:tc>
        <w:tc>
          <w:tcPr>
            <w:tcW w:w="650" w:type="pct"/>
            <w:tcBorders>
              <w:top w:val="nil"/>
              <w:left w:val="nil"/>
              <w:bottom w:val="nil"/>
              <w:right w:val="nil"/>
            </w:tcBorders>
          </w:tcPr>
          <w:p w14:paraId="02A54706" w14:textId="7C81F8A8"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4,110</w:t>
            </w:r>
          </w:p>
        </w:tc>
        <w:tc>
          <w:tcPr>
            <w:tcW w:w="672" w:type="pct"/>
            <w:tcBorders>
              <w:top w:val="nil"/>
              <w:left w:val="nil"/>
              <w:bottom w:val="nil"/>
              <w:right w:val="nil"/>
            </w:tcBorders>
          </w:tcPr>
          <w:p w14:paraId="1B201706" w14:textId="212D3606"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6,464</w:t>
            </w:r>
          </w:p>
        </w:tc>
      </w:tr>
      <w:tr w:rsidR="00061B0D" w:rsidRPr="00061B0D" w14:paraId="528A9C5A" w14:textId="391FF45B" w:rsidTr="00D83CAD">
        <w:tblPrEx>
          <w:tblBorders>
            <w:bottom w:val="single" w:sz="6" w:space="0" w:color="auto"/>
          </w:tblBorders>
        </w:tblPrEx>
        <w:trPr>
          <w:jc w:val="center"/>
        </w:trPr>
        <w:tc>
          <w:tcPr>
            <w:tcW w:w="914" w:type="pct"/>
            <w:tcBorders>
              <w:top w:val="nil"/>
              <w:left w:val="nil"/>
              <w:bottom w:val="single" w:sz="8" w:space="0" w:color="auto"/>
              <w:right w:val="nil"/>
            </w:tcBorders>
          </w:tcPr>
          <w:p w14:paraId="3EC92DD4" w14:textId="77777777" w:rsidR="00814524" w:rsidRPr="00061B0D" w:rsidRDefault="00814524" w:rsidP="00814524">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R-squared</w:t>
            </w:r>
          </w:p>
        </w:tc>
        <w:tc>
          <w:tcPr>
            <w:tcW w:w="728" w:type="pct"/>
            <w:tcBorders>
              <w:top w:val="nil"/>
              <w:left w:val="nil"/>
              <w:bottom w:val="single" w:sz="8" w:space="0" w:color="auto"/>
              <w:right w:val="nil"/>
            </w:tcBorders>
          </w:tcPr>
          <w:p w14:paraId="46EFF276"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0.051</w:t>
            </w:r>
          </w:p>
        </w:tc>
        <w:tc>
          <w:tcPr>
            <w:tcW w:w="636" w:type="pct"/>
            <w:tcBorders>
              <w:top w:val="nil"/>
              <w:left w:val="nil"/>
              <w:bottom w:val="single" w:sz="8" w:space="0" w:color="auto"/>
              <w:right w:val="nil"/>
            </w:tcBorders>
          </w:tcPr>
          <w:p w14:paraId="7E35678A"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0.080</w:t>
            </w:r>
          </w:p>
        </w:tc>
        <w:tc>
          <w:tcPr>
            <w:tcW w:w="728" w:type="pct"/>
            <w:tcBorders>
              <w:top w:val="nil"/>
              <w:left w:val="nil"/>
              <w:bottom w:val="single" w:sz="8" w:space="0" w:color="auto"/>
              <w:right w:val="nil"/>
            </w:tcBorders>
          </w:tcPr>
          <w:p w14:paraId="61D20EB2" w14:textId="77777777"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0.091</w:t>
            </w:r>
          </w:p>
        </w:tc>
        <w:tc>
          <w:tcPr>
            <w:tcW w:w="672" w:type="pct"/>
            <w:tcBorders>
              <w:top w:val="nil"/>
              <w:left w:val="nil"/>
              <w:bottom w:val="single" w:sz="8" w:space="0" w:color="auto"/>
              <w:right w:val="nil"/>
            </w:tcBorders>
          </w:tcPr>
          <w:p w14:paraId="65BEAD2A" w14:textId="5E7E5AB8"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0.054</w:t>
            </w:r>
          </w:p>
        </w:tc>
        <w:tc>
          <w:tcPr>
            <w:tcW w:w="650" w:type="pct"/>
            <w:tcBorders>
              <w:top w:val="nil"/>
              <w:left w:val="nil"/>
              <w:bottom w:val="single" w:sz="8" w:space="0" w:color="auto"/>
              <w:right w:val="nil"/>
            </w:tcBorders>
          </w:tcPr>
          <w:p w14:paraId="03758FCF" w14:textId="306B3D2E"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0.076</w:t>
            </w:r>
          </w:p>
        </w:tc>
        <w:tc>
          <w:tcPr>
            <w:tcW w:w="672" w:type="pct"/>
            <w:tcBorders>
              <w:top w:val="nil"/>
              <w:left w:val="nil"/>
              <w:bottom w:val="single" w:sz="8" w:space="0" w:color="auto"/>
              <w:right w:val="nil"/>
            </w:tcBorders>
          </w:tcPr>
          <w:p w14:paraId="19EE2339" w14:textId="1D16DC9D" w:rsidR="00814524" w:rsidRPr="00061B0D" w:rsidRDefault="00814524" w:rsidP="00814524">
            <w:pPr>
              <w:wordWrap/>
              <w:autoSpaceDE w:val="0"/>
              <w:autoSpaceDN w:val="0"/>
              <w:snapToGrid/>
              <w:spacing w:line="240" w:lineRule="auto"/>
              <w:ind w:firstLineChars="0" w:firstLine="0"/>
              <w:jc w:val="center"/>
              <w:rPr>
                <w:rFonts w:eastAsia="等线" w:cs="Times New Roman"/>
                <w:kern w:val="0"/>
                <w:sz w:val="21"/>
              </w:rPr>
            </w:pPr>
            <w:r w:rsidRPr="00061B0D">
              <w:rPr>
                <w:rFonts w:cs="Times New Roman"/>
                <w:kern w:val="0"/>
                <w:sz w:val="21"/>
              </w:rPr>
              <w:t>0.103</w:t>
            </w:r>
          </w:p>
        </w:tc>
      </w:tr>
    </w:tbl>
    <w:p w14:paraId="2A9D12CC"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Standard errors in parentheses</w:t>
      </w:r>
    </w:p>
    <w:p w14:paraId="66E6D760"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***p&lt;0.01,**p&lt;0.05,*p&lt;0.1</w:t>
      </w:r>
    </w:p>
    <w:p w14:paraId="02FDEE88" w14:textId="77777777" w:rsidR="00FA602A" w:rsidRPr="00061B0D" w:rsidRDefault="00B554F3">
      <w:pPr>
        <w:pStyle w:val="2"/>
      </w:pPr>
      <w:bookmarkStart w:id="760" w:name="_Toc104415871"/>
      <w:r w:rsidRPr="00061B0D">
        <w:rPr>
          <w:rFonts w:hint="eastAsia"/>
        </w:rPr>
        <w:t>路径分析</w:t>
      </w:r>
      <w:bookmarkEnd w:id="760"/>
    </w:p>
    <w:p w14:paraId="7FD505FA" w14:textId="57320336" w:rsidR="006601CA" w:rsidRPr="00061B0D" w:rsidRDefault="006601CA" w:rsidP="008F4633">
      <w:pPr>
        <w:ind w:firstLine="480"/>
      </w:pPr>
      <w:r w:rsidRPr="00061B0D">
        <w:rPr>
          <w:rFonts w:hint="eastAsia"/>
        </w:rPr>
        <w:t>本研究采用因果逐步回归法以检验会计信息质量是否在上述政策效应中充当了中介变量，具体</w:t>
      </w:r>
      <w:r w:rsidR="00B554F3" w:rsidRPr="00061B0D">
        <w:rPr>
          <w:rFonts w:hint="eastAsia"/>
        </w:rPr>
        <w:t>检验回归系数的结果如表</w:t>
      </w:r>
      <w:r w:rsidR="00E452E7">
        <w:t>5-5</w:t>
      </w:r>
      <w:r w:rsidR="00B554F3" w:rsidRPr="00061B0D">
        <w:rPr>
          <w:rFonts w:hint="eastAsia"/>
        </w:rPr>
        <w:t>所示</w:t>
      </w:r>
      <w:r w:rsidR="00967F3F" w:rsidRPr="00061B0D">
        <w:rPr>
          <w:rFonts w:hint="eastAsia"/>
        </w:rPr>
        <w:t>。</w:t>
      </w:r>
      <w:r w:rsidRPr="00061B0D">
        <w:rPr>
          <w:rFonts w:hint="eastAsia"/>
        </w:rPr>
        <w:t>其中</w:t>
      </w:r>
      <w:r w:rsidR="00967F3F" w:rsidRPr="00061B0D">
        <w:rPr>
          <w:rFonts w:hint="eastAsia"/>
        </w:rPr>
        <w:t>，第</w:t>
      </w:r>
      <w:r w:rsidR="00967F3F" w:rsidRPr="00061B0D">
        <w:rPr>
          <w:rFonts w:hint="eastAsia"/>
        </w:rPr>
        <w:t>1</w:t>
      </w:r>
      <w:r w:rsidR="00967F3F" w:rsidRPr="00061B0D">
        <w:t>-3</w:t>
      </w:r>
      <w:r w:rsidR="00967F3F" w:rsidRPr="00061B0D">
        <w:rPr>
          <w:rFonts w:hint="eastAsia"/>
        </w:rPr>
        <w:t>列的回归系数均在</w:t>
      </w:r>
      <w:r w:rsidR="00967F3F" w:rsidRPr="00061B0D">
        <w:rPr>
          <w:rFonts w:hint="eastAsia"/>
        </w:rPr>
        <w:t>1</w:t>
      </w:r>
      <w:r w:rsidR="00967F3F" w:rsidRPr="00061B0D">
        <w:t>%</w:t>
      </w:r>
      <w:r w:rsidR="00967F3F" w:rsidRPr="00061B0D">
        <w:rPr>
          <w:rFonts w:hint="eastAsia"/>
        </w:rPr>
        <w:t>或</w:t>
      </w:r>
      <w:r w:rsidR="00967F3F" w:rsidRPr="00061B0D">
        <w:rPr>
          <w:rFonts w:hint="eastAsia"/>
        </w:rPr>
        <w:t>5</w:t>
      </w:r>
      <w:r w:rsidR="00967F3F" w:rsidRPr="00061B0D">
        <w:t>%</w:t>
      </w:r>
      <w:r w:rsidR="00967F3F" w:rsidRPr="00061B0D">
        <w:rPr>
          <w:rFonts w:hint="eastAsia"/>
        </w:rPr>
        <w:t>的水平上显著，可以理解为：第一，</w:t>
      </w:r>
      <w:r w:rsidR="00B554F3" w:rsidRPr="00061B0D">
        <w:rPr>
          <w:rFonts w:hint="eastAsia"/>
        </w:rPr>
        <w:t>财政部随机检查对企业非效率投资有显著的抑制作用，如第一列所示；</w:t>
      </w:r>
      <w:r w:rsidR="00967F3F" w:rsidRPr="00061B0D">
        <w:rPr>
          <w:rFonts w:hint="eastAsia"/>
        </w:rPr>
        <w:t>第二，</w:t>
      </w:r>
      <w:r w:rsidR="00B554F3" w:rsidRPr="00061B0D">
        <w:rPr>
          <w:rFonts w:hint="eastAsia"/>
        </w:rPr>
        <w:t>财政部随机检查能显著缩减企业盈余管理</w:t>
      </w:r>
      <w:r w:rsidRPr="00061B0D">
        <w:rPr>
          <w:rFonts w:hint="eastAsia"/>
        </w:rPr>
        <w:t>的</w:t>
      </w:r>
      <w:r w:rsidR="00B554F3" w:rsidRPr="00061B0D">
        <w:rPr>
          <w:rFonts w:hint="eastAsia"/>
        </w:rPr>
        <w:t>空间，即提高会计信息质量，如第二列所示，故</w:t>
      </w:r>
      <w:r w:rsidRPr="00061B0D">
        <w:rPr>
          <w:rFonts w:hint="eastAsia"/>
        </w:rPr>
        <w:t>此路径可能存在显著的</w:t>
      </w:r>
      <w:r w:rsidR="00B554F3" w:rsidRPr="00061B0D">
        <w:rPr>
          <w:rFonts w:hint="eastAsia"/>
        </w:rPr>
        <w:t>中介效应；</w:t>
      </w:r>
      <w:r w:rsidR="00967F3F" w:rsidRPr="00061B0D">
        <w:rPr>
          <w:rFonts w:hint="eastAsia"/>
        </w:rPr>
        <w:t>第三，</w:t>
      </w:r>
      <w:r w:rsidR="00B554F3" w:rsidRPr="00061B0D">
        <w:rPr>
          <w:rFonts w:hint="eastAsia"/>
        </w:rPr>
        <w:t>引入会计信息质量后，代表政策冲击的</w:t>
      </w:r>
      <w:proofErr w:type="gramStart"/>
      <w:r w:rsidR="00B554F3" w:rsidRPr="00061B0D">
        <w:rPr>
          <w:rFonts w:hint="eastAsia"/>
        </w:rPr>
        <w:t>交乘项</w:t>
      </w:r>
      <w:proofErr w:type="gramEnd"/>
      <w:r w:rsidR="00B554F3" w:rsidRPr="00061B0D">
        <w:rPr>
          <w:rFonts w:hint="eastAsia"/>
        </w:rPr>
        <w:t>系数仍然显著，</w:t>
      </w:r>
      <w:proofErr w:type="gramStart"/>
      <w:r w:rsidR="00967F3F" w:rsidRPr="00061B0D">
        <w:rPr>
          <w:rFonts w:hint="eastAsia"/>
        </w:rPr>
        <w:t>且显</w:t>
      </w:r>
      <w:proofErr w:type="gramEnd"/>
      <w:r w:rsidR="00967F3F" w:rsidRPr="00061B0D">
        <w:rPr>
          <w:rFonts w:hint="eastAsia"/>
        </w:rPr>
        <w:t>著水平低于未引入会计信息质量时的回归结果，</w:t>
      </w:r>
      <w:r w:rsidR="00B554F3" w:rsidRPr="00061B0D">
        <w:rPr>
          <w:rFonts w:hint="eastAsia"/>
        </w:rPr>
        <w:t>故会计信息质量对财政部会计信息质量随机检查抑制企业非效率投资起到了部分中介作用，如第三列所示</w:t>
      </w:r>
      <w:r w:rsidR="00967F3F" w:rsidRPr="00061B0D">
        <w:rPr>
          <w:rFonts w:hint="eastAsia"/>
        </w:rPr>
        <w:t>，可认为</w:t>
      </w:r>
      <w:r w:rsidR="00C73892" w:rsidRPr="00061B0D">
        <w:rPr>
          <w:rFonts w:hint="eastAsia"/>
        </w:rPr>
        <w:t>本文假设</w:t>
      </w:r>
      <w:r w:rsidR="00C73892" w:rsidRPr="00061B0D">
        <w:rPr>
          <w:rFonts w:hint="eastAsia"/>
        </w:rPr>
        <w:t>H</w:t>
      </w:r>
      <w:r w:rsidR="00C73892" w:rsidRPr="00061B0D">
        <w:t>4</w:t>
      </w:r>
      <w:r w:rsidR="00C73892" w:rsidRPr="00061B0D">
        <w:rPr>
          <w:rFonts w:hint="eastAsia"/>
        </w:rPr>
        <w:t>成立。</w:t>
      </w:r>
    </w:p>
    <w:p w14:paraId="44DEBF27" w14:textId="58B29569" w:rsidR="00FA602A" w:rsidRPr="00061B0D" w:rsidRDefault="00B554F3">
      <w:pPr>
        <w:pStyle w:val="a8"/>
        <w:keepNext/>
        <w:rPr>
          <w:sz w:val="21"/>
          <w:szCs w:val="21"/>
        </w:rPr>
      </w:pPr>
      <w:r w:rsidRPr="00061B0D">
        <w:rPr>
          <w:rFonts w:hint="eastAsia"/>
          <w:sz w:val="21"/>
          <w:szCs w:val="21"/>
        </w:rPr>
        <w:lastRenderedPageBreak/>
        <w:t>表</w:t>
      </w:r>
      <w:r w:rsidR="007C3188">
        <w:rPr>
          <w:sz w:val="21"/>
          <w:szCs w:val="21"/>
        </w:rPr>
        <w:t xml:space="preserve">5-5 </w:t>
      </w:r>
      <w:r w:rsidRPr="00061B0D">
        <w:rPr>
          <w:rFonts w:hint="eastAsia"/>
          <w:sz w:val="21"/>
          <w:szCs w:val="21"/>
        </w:rPr>
        <w:t>财政部会计信息质量随机检查、会计信息质量与非效率投资</w:t>
      </w:r>
    </w:p>
    <w:tbl>
      <w:tblPr>
        <w:tblW w:w="5000" w:type="pct"/>
        <w:jc w:val="center"/>
        <w:tblCellMar>
          <w:left w:w="75" w:type="dxa"/>
          <w:right w:w="75" w:type="dxa"/>
        </w:tblCellMar>
        <w:tblLook w:val="04A0" w:firstRow="1" w:lastRow="0" w:firstColumn="1" w:lastColumn="0" w:noHBand="0" w:noVBand="1"/>
      </w:tblPr>
      <w:tblGrid>
        <w:gridCol w:w="2211"/>
        <w:gridCol w:w="2084"/>
        <w:gridCol w:w="2084"/>
        <w:gridCol w:w="2083"/>
      </w:tblGrid>
      <w:tr w:rsidR="00061B0D" w:rsidRPr="00061B0D" w14:paraId="6E4494D6" w14:textId="77777777" w:rsidTr="00D83CAD">
        <w:trPr>
          <w:tblHeader/>
          <w:jc w:val="center"/>
        </w:trPr>
        <w:tc>
          <w:tcPr>
            <w:tcW w:w="1306" w:type="pct"/>
            <w:tcBorders>
              <w:top w:val="single" w:sz="8" w:space="0" w:color="auto"/>
              <w:left w:val="nil"/>
              <w:bottom w:val="nil"/>
              <w:right w:val="nil"/>
            </w:tcBorders>
          </w:tcPr>
          <w:p w14:paraId="30581994" w14:textId="77777777" w:rsidR="00FA602A" w:rsidRPr="00061B0D" w:rsidRDefault="00FA602A">
            <w:pPr>
              <w:wordWrap/>
              <w:autoSpaceDE w:val="0"/>
              <w:autoSpaceDN w:val="0"/>
              <w:snapToGrid/>
              <w:spacing w:line="240" w:lineRule="auto"/>
              <w:ind w:firstLineChars="0" w:firstLine="0"/>
              <w:jc w:val="left"/>
              <w:rPr>
                <w:rFonts w:eastAsia="等线" w:cs="Times New Roman"/>
                <w:kern w:val="0"/>
                <w:sz w:val="21"/>
              </w:rPr>
            </w:pPr>
          </w:p>
        </w:tc>
        <w:tc>
          <w:tcPr>
            <w:tcW w:w="1231" w:type="pct"/>
            <w:tcBorders>
              <w:top w:val="single" w:sz="8" w:space="0" w:color="auto"/>
              <w:left w:val="nil"/>
              <w:bottom w:val="nil"/>
              <w:right w:val="nil"/>
            </w:tcBorders>
          </w:tcPr>
          <w:p w14:paraId="3EDA1783"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1</w:t>
            </w:r>
            <w:r w:rsidRPr="00061B0D">
              <w:rPr>
                <w:rFonts w:eastAsia="等线" w:cs="Times New Roman"/>
                <w:kern w:val="0"/>
                <w:sz w:val="21"/>
              </w:rPr>
              <w:t>）</w:t>
            </w:r>
          </w:p>
        </w:tc>
        <w:tc>
          <w:tcPr>
            <w:tcW w:w="1231" w:type="pct"/>
            <w:tcBorders>
              <w:top w:val="single" w:sz="8" w:space="0" w:color="auto"/>
              <w:left w:val="nil"/>
              <w:bottom w:val="nil"/>
              <w:right w:val="nil"/>
            </w:tcBorders>
          </w:tcPr>
          <w:p w14:paraId="4FC4C0C6"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2</w:t>
            </w:r>
            <w:r w:rsidRPr="00061B0D">
              <w:rPr>
                <w:rFonts w:eastAsia="等线" w:cs="Times New Roman"/>
                <w:kern w:val="0"/>
                <w:sz w:val="21"/>
              </w:rPr>
              <w:t>）</w:t>
            </w:r>
          </w:p>
        </w:tc>
        <w:tc>
          <w:tcPr>
            <w:tcW w:w="1231" w:type="pct"/>
            <w:tcBorders>
              <w:top w:val="single" w:sz="8" w:space="0" w:color="auto"/>
              <w:left w:val="nil"/>
              <w:bottom w:val="nil"/>
              <w:right w:val="nil"/>
            </w:tcBorders>
          </w:tcPr>
          <w:p w14:paraId="4A245102"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3</w:t>
            </w:r>
            <w:r w:rsidRPr="00061B0D">
              <w:rPr>
                <w:rFonts w:eastAsia="等线" w:cs="Times New Roman"/>
                <w:kern w:val="0"/>
                <w:sz w:val="21"/>
              </w:rPr>
              <w:t>）</w:t>
            </w:r>
          </w:p>
        </w:tc>
      </w:tr>
      <w:tr w:rsidR="00061B0D" w:rsidRPr="00061B0D" w14:paraId="3EDBCFDB" w14:textId="77777777" w:rsidTr="00D83CAD">
        <w:trPr>
          <w:tblHeader/>
          <w:jc w:val="center"/>
        </w:trPr>
        <w:tc>
          <w:tcPr>
            <w:tcW w:w="1306" w:type="pct"/>
            <w:tcBorders>
              <w:top w:val="nil"/>
              <w:left w:val="nil"/>
              <w:bottom w:val="single" w:sz="6" w:space="0" w:color="auto"/>
              <w:right w:val="nil"/>
            </w:tcBorders>
          </w:tcPr>
          <w:p w14:paraId="580ED126"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VARIABLES</w:t>
            </w:r>
          </w:p>
        </w:tc>
        <w:tc>
          <w:tcPr>
            <w:tcW w:w="1231" w:type="pct"/>
            <w:tcBorders>
              <w:bottom w:val="single" w:sz="6" w:space="0" w:color="auto"/>
            </w:tcBorders>
          </w:tcPr>
          <w:p w14:paraId="4B7A7EF0"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Absinv</w:t>
            </w:r>
          </w:p>
        </w:tc>
        <w:tc>
          <w:tcPr>
            <w:tcW w:w="1231" w:type="pct"/>
            <w:tcBorders>
              <w:top w:val="nil"/>
              <w:left w:val="nil"/>
              <w:bottom w:val="single" w:sz="6" w:space="0" w:color="auto"/>
              <w:right w:val="nil"/>
            </w:tcBorders>
          </w:tcPr>
          <w:p w14:paraId="356498C0"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DA</w:t>
            </w:r>
          </w:p>
        </w:tc>
        <w:tc>
          <w:tcPr>
            <w:tcW w:w="1231" w:type="pct"/>
            <w:tcBorders>
              <w:top w:val="nil"/>
              <w:left w:val="nil"/>
              <w:bottom w:val="single" w:sz="6" w:space="0" w:color="auto"/>
              <w:right w:val="nil"/>
            </w:tcBorders>
          </w:tcPr>
          <w:p w14:paraId="6F44D63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Absinv</w:t>
            </w:r>
          </w:p>
        </w:tc>
      </w:tr>
      <w:tr w:rsidR="00061B0D" w:rsidRPr="00061B0D" w14:paraId="26B44337" w14:textId="77777777" w:rsidTr="00D83CAD">
        <w:trPr>
          <w:jc w:val="center"/>
        </w:trPr>
        <w:tc>
          <w:tcPr>
            <w:tcW w:w="1306" w:type="pct"/>
            <w:tcBorders>
              <w:top w:val="nil"/>
              <w:left w:val="nil"/>
              <w:bottom w:val="nil"/>
              <w:right w:val="nil"/>
            </w:tcBorders>
          </w:tcPr>
          <w:p w14:paraId="11C1DB67"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Audit*Post</w:t>
            </w:r>
          </w:p>
        </w:tc>
        <w:tc>
          <w:tcPr>
            <w:tcW w:w="1231" w:type="pct"/>
          </w:tcPr>
          <w:p w14:paraId="550AC5E6"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-0.00425***</w:t>
            </w:r>
          </w:p>
        </w:tc>
        <w:tc>
          <w:tcPr>
            <w:tcW w:w="1231" w:type="pct"/>
            <w:tcBorders>
              <w:top w:val="nil"/>
              <w:left w:val="nil"/>
              <w:bottom w:val="nil"/>
              <w:right w:val="nil"/>
            </w:tcBorders>
          </w:tcPr>
          <w:p w14:paraId="1956ED56"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-0.0133***</w:t>
            </w:r>
          </w:p>
        </w:tc>
        <w:tc>
          <w:tcPr>
            <w:tcW w:w="1231" w:type="pct"/>
            <w:tcBorders>
              <w:top w:val="nil"/>
              <w:left w:val="nil"/>
              <w:bottom w:val="nil"/>
              <w:right w:val="nil"/>
            </w:tcBorders>
          </w:tcPr>
          <w:p w14:paraId="36DBBB7C"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-0.00361**</w:t>
            </w:r>
          </w:p>
        </w:tc>
      </w:tr>
      <w:tr w:rsidR="00061B0D" w:rsidRPr="00061B0D" w14:paraId="5AA4F35A" w14:textId="77777777" w:rsidTr="00D83CAD">
        <w:trPr>
          <w:jc w:val="center"/>
        </w:trPr>
        <w:tc>
          <w:tcPr>
            <w:tcW w:w="1306" w:type="pct"/>
            <w:tcBorders>
              <w:top w:val="nil"/>
              <w:left w:val="nil"/>
              <w:bottom w:val="nil"/>
              <w:right w:val="nil"/>
            </w:tcBorders>
          </w:tcPr>
          <w:p w14:paraId="6C834D2D" w14:textId="77777777" w:rsidR="00FA602A" w:rsidRPr="00061B0D" w:rsidRDefault="00FA602A">
            <w:pPr>
              <w:wordWrap/>
              <w:autoSpaceDE w:val="0"/>
              <w:autoSpaceDN w:val="0"/>
              <w:snapToGrid/>
              <w:spacing w:line="240" w:lineRule="auto"/>
              <w:ind w:firstLineChars="0" w:firstLine="0"/>
              <w:jc w:val="left"/>
              <w:rPr>
                <w:rFonts w:eastAsia="等线" w:cs="Times New Roman"/>
                <w:kern w:val="0"/>
                <w:sz w:val="21"/>
              </w:rPr>
            </w:pPr>
          </w:p>
        </w:tc>
        <w:tc>
          <w:tcPr>
            <w:tcW w:w="1231" w:type="pct"/>
          </w:tcPr>
          <w:p w14:paraId="04349A08"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0.00150</w:t>
            </w:r>
            <w:r w:rsidRPr="00061B0D">
              <w:rPr>
                <w:rFonts w:eastAsia="等线" w:cs="Times New Roman"/>
                <w:kern w:val="0"/>
                <w:sz w:val="21"/>
              </w:rPr>
              <w:t>）</w:t>
            </w:r>
          </w:p>
        </w:tc>
        <w:tc>
          <w:tcPr>
            <w:tcW w:w="1231" w:type="pct"/>
            <w:tcBorders>
              <w:top w:val="nil"/>
              <w:left w:val="nil"/>
              <w:bottom w:val="nil"/>
              <w:right w:val="nil"/>
            </w:tcBorders>
          </w:tcPr>
          <w:p w14:paraId="7105E0EC"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0.00478</w:t>
            </w:r>
            <w:r w:rsidRPr="00061B0D">
              <w:rPr>
                <w:rFonts w:eastAsia="等线" w:cs="Times New Roman"/>
                <w:kern w:val="0"/>
                <w:sz w:val="21"/>
              </w:rPr>
              <w:t>）</w:t>
            </w:r>
          </w:p>
        </w:tc>
        <w:tc>
          <w:tcPr>
            <w:tcW w:w="1231" w:type="pct"/>
            <w:tcBorders>
              <w:top w:val="nil"/>
              <w:left w:val="nil"/>
              <w:bottom w:val="nil"/>
              <w:right w:val="nil"/>
            </w:tcBorders>
          </w:tcPr>
          <w:p w14:paraId="0992AA89"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0.00152</w:t>
            </w:r>
            <w:r w:rsidRPr="00061B0D">
              <w:rPr>
                <w:rFonts w:eastAsia="等线" w:cs="Times New Roman"/>
                <w:kern w:val="0"/>
                <w:sz w:val="21"/>
              </w:rPr>
              <w:t>）</w:t>
            </w:r>
          </w:p>
        </w:tc>
      </w:tr>
      <w:tr w:rsidR="00061B0D" w:rsidRPr="00061B0D" w14:paraId="3D2C2CC1" w14:textId="77777777" w:rsidTr="00D83CAD">
        <w:trPr>
          <w:jc w:val="center"/>
        </w:trPr>
        <w:tc>
          <w:tcPr>
            <w:tcW w:w="1306" w:type="pct"/>
            <w:tcBorders>
              <w:top w:val="nil"/>
              <w:left w:val="nil"/>
              <w:bottom w:val="nil"/>
              <w:right w:val="nil"/>
            </w:tcBorders>
          </w:tcPr>
          <w:p w14:paraId="0518BCA2"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DA</w:t>
            </w:r>
          </w:p>
        </w:tc>
        <w:tc>
          <w:tcPr>
            <w:tcW w:w="1231" w:type="pct"/>
          </w:tcPr>
          <w:p w14:paraId="21094CC6" w14:textId="77777777" w:rsidR="00FA602A" w:rsidRPr="00061B0D" w:rsidRDefault="00FA602A">
            <w:pPr>
              <w:wordWrap/>
              <w:autoSpaceDE w:val="0"/>
              <w:autoSpaceDN w:val="0"/>
              <w:adjustRightInd/>
              <w:snapToGrid/>
              <w:spacing w:line="240" w:lineRule="auto"/>
              <w:ind w:firstLineChars="0" w:firstLine="0"/>
              <w:jc w:val="center"/>
              <w:rPr>
                <w:rFonts w:eastAsia="等线" w:cs="Times New Roman"/>
                <w:kern w:val="0"/>
                <w:sz w:val="21"/>
              </w:rPr>
            </w:pPr>
          </w:p>
        </w:tc>
        <w:tc>
          <w:tcPr>
            <w:tcW w:w="1231" w:type="pct"/>
            <w:tcBorders>
              <w:top w:val="nil"/>
              <w:left w:val="nil"/>
              <w:bottom w:val="nil"/>
              <w:right w:val="nil"/>
            </w:tcBorders>
          </w:tcPr>
          <w:p w14:paraId="7CD30B10" w14:textId="77777777" w:rsidR="00FA602A" w:rsidRPr="00061B0D" w:rsidRDefault="00FA602A">
            <w:pPr>
              <w:wordWrap/>
              <w:autoSpaceDE w:val="0"/>
              <w:autoSpaceDN w:val="0"/>
              <w:snapToGrid/>
              <w:spacing w:line="240" w:lineRule="auto"/>
              <w:ind w:firstLineChars="0" w:firstLine="0"/>
              <w:jc w:val="center"/>
              <w:rPr>
                <w:rFonts w:eastAsia="等线" w:cs="Times New Roman"/>
                <w:kern w:val="0"/>
                <w:sz w:val="21"/>
              </w:rPr>
            </w:pPr>
          </w:p>
        </w:tc>
        <w:tc>
          <w:tcPr>
            <w:tcW w:w="1231" w:type="pct"/>
            <w:tcBorders>
              <w:top w:val="nil"/>
              <w:left w:val="nil"/>
              <w:bottom w:val="nil"/>
              <w:right w:val="nil"/>
            </w:tcBorders>
          </w:tcPr>
          <w:p w14:paraId="475C5B6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0.0187***</w:t>
            </w:r>
          </w:p>
        </w:tc>
      </w:tr>
      <w:tr w:rsidR="00061B0D" w:rsidRPr="00061B0D" w14:paraId="1F0654C6" w14:textId="77777777" w:rsidTr="00D83CAD">
        <w:trPr>
          <w:jc w:val="center"/>
        </w:trPr>
        <w:tc>
          <w:tcPr>
            <w:tcW w:w="1306" w:type="pct"/>
            <w:tcBorders>
              <w:top w:val="nil"/>
              <w:left w:val="nil"/>
              <w:bottom w:val="nil"/>
              <w:right w:val="nil"/>
            </w:tcBorders>
          </w:tcPr>
          <w:p w14:paraId="62BDBEE1" w14:textId="77777777" w:rsidR="00FA602A" w:rsidRPr="00061B0D" w:rsidRDefault="00FA602A">
            <w:pPr>
              <w:wordWrap/>
              <w:autoSpaceDE w:val="0"/>
              <w:autoSpaceDN w:val="0"/>
              <w:snapToGrid/>
              <w:spacing w:line="240" w:lineRule="auto"/>
              <w:ind w:firstLineChars="0" w:firstLine="0"/>
              <w:jc w:val="left"/>
              <w:rPr>
                <w:rFonts w:eastAsia="等线" w:cs="Times New Roman"/>
                <w:kern w:val="0"/>
                <w:sz w:val="21"/>
              </w:rPr>
            </w:pPr>
          </w:p>
        </w:tc>
        <w:tc>
          <w:tcPr>
            <w:tcW w:w="1231" w:type="pct"/>
          </w:tcPr>
          <w:p w14:paraId="2450A49E" w14:textId="77777777" w:rsidR="00FA602A" w:rsidRPr="00061B0D" w:rsidRDefault="00FA602A">
            <w:pPr>
              <w:wordWrap/>
              <w:autoSpaceDE w:val="0"/>
              <w:autoSpaceDN w:val="0"/>
              <w:adjustRightInd/>
              <w:snapToGrid/>
              <w:spacing w:line="240" w:lineRule="auto"/>
              <w:ind w:firstLineChars="0" w:firstLine="0"/>
              <w:jc w:val="center"/>
              <w:rPr>
                <w:rFonts w:eastAsia="等线" w:cs="Times New Roman"/>
                <w:kern w:val="0"/>
                <w:sz w:val="21"/>
              </w:rPr>
            </w:pPr>
          </w:p>
        </w:tc>
        <w:tc>
          <w:tcPr>
            <w:tcW w:w="1231" w:type="pct"/>
            <w:tcBorders>
              <w:top w:val="nil"/>
              <w:left w:val="nil"/>
              <w:bottom w:val="nil"/>
              <w:right w:val="nil"/>
            </w:tcBorders>
          </w:tcPr>
          <w:p w14:paraId="44C803EF" w14:textId="77777777" w:rsidR="00FA602A" w:rsidRPr="00061B0D" w:rsidRDefault="00FA602A">
            <w:pPr>
              <w:wordWrap/>
              <w:autoSpaceDE w:val="0"/>
              <w:autoSpaceDN w:val="0"/>
              <w:snapToGrid/>
              <w:spacing w:line="240" w:lineRule="auto"/>
              <w:ind w:firstLineChars="0" w:firstLine="0"/>
              <w:jc w:val="center"/>
              <w:rPr>
                <w:rFonts w:eastAsia="等线" w:cs="Times New Roman"/>
                <w:kern w:val="0"/>
                <w:sz w:val="21"/>
              </w:rPr>
            </w:pPr>
          </w:p>
        </w:tc>
        <w:tc>
          <w:tcPr>
            <w:tcW w:w="1231" w:type="pct"/>
            <w:tcBorders>
              <w:top w:val="nil"/>
              <w:left w:val="nil"/>
              <w:bottom w:val="nil"/>
              <w:right w:val="nil"/>
            </w:tcBorders>
          </w:tcPr>
          <w:p w14:paraId="484BCD0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0.00238</w:t>
            </w:r>
            <w:r w:rsidRPr="00061B0D">
              <w:rPr>
                <w:rFonts w:eastAsia="等线" w:cs="Times New Roman"/>
                <w:kern w:val="0"/>
                <w:sz w:val="21"/>
              </w:rPr>
              <w:t>）</w:t>
            </w:r>
          </w:p>
        </w:tc>
      </w:tr>
      <w:tr w:rsidR="00061B0D" w:rsidRPr="00061B0D" w14:paraId="723A0931" w14:textId="77777777" w:rsidTr="00D83CAD">
        <w:trPr>
          <w:jc w:val="center"/>
        </w:trPr>
        <w:tc>
          <w:tcPr>
            <w:tcW w:w="1306" w:type="pct"/>
            <w:tcBorders>
              <w:top w:val="nil"/>
              <w:left w:val="nil"/>
              <w:bottom w:val="nil"/>
              <w:right w:val="nil"/>
            </w:tcBorders>
          </w:tcPr>
          <w:p w14:paraId="50EEFCBB" w14:textId="77777777" w:rsidR="00FA602A" w:rsidRPr="00061B0D" w:rsidRDefault="00B554F3">
            <w:pPr>
              <w:wordWrap/>
              <w:autoSpaceDE w:val="0"/>
              <w:autoSpaceDN w:val="0"/>
              <w:adjustRightInd/>
              <w:snapToGrid/>
              <w:spacing w:line="240" w:lineRule="auto"/>
              <w:ind w:firstLineChars="0" w:firstLine="0"/>
              <w:jc w:val="left"/>
              <w:rPr>
                <w:rFonts w:eastAsia="等线" w:cs="Times New Roman"/>
                <w:kern w:val="0"/>
                <w:sz w:val="21"/>
              </w:rPr>
            </w:pPr>
            <w:r w:rsidRPr="00061B0D">
              <w:rPr>
                <w:rFonts w:eastAsia="等线" w:cs="Times New Roman"/>
                <w:kern w:val="0"/>
                <w:sz w:val="21"/>
              </w:rPr>
              <w:t>Controls</w:t>
            </w:r>
          </w:p>
        </w:tc>
        <w:tc>
          <w:tcPr>
            <w:tcW w:w="1231" w:type="pct"/>
            <w:tcBorders>
              <w:top w:val="nil"/>
              <w:left w:val="nil"/>
              <w:bottom w:val="nil"/>
              <w:right w:val="nil"/>
            </w:tcBorders>
          </w:tcPr>
          <w:p w14:paraId="7B6272BD"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1231" w:type="pct"/>
            <w:tcBorders>
              <w:top w:val="nil"/>
              <w:left w:val="nil"/>
              <w:bottom w:val="nil"/>
              <w:right w:val="nil"/>
            </w:tcBorders>
          </w:tcPr>
          <w:p w14:paraId="0AD8B094"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1231" w:type="pct"/>
            <w:tcBorders>
              <w:top w:val="nil"/>
              <w:left w:val="nil"/>
              <w:bottom w:val="nil"/>
              <w:right w:val="nil"/>
            </w:tcBorders>
          </w:tcPr>
          <w:p w14:paraId="35FAD13E"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r>
      <w:tr w:rsidR="00061B0D" w:rsidRPr="00061B0D" w14:paraId="5BD62780" w14:textId="77777777" w:rsidTr="00D83CAD">
        <w:trPr>
          <w:jc w:val="center"/>
        </w:trPr>
        <w:tc>
          <w:tcPr>
            <w:tcW w:w="1306" w:type="pct"/>
            <w:tcBorders>
              <w:top w:val="nil"/>
              <w:left w:val="nil"/>
              <w:bottom w:val="nil"/>
              <w:right w:val="nil"/>
            </w:tcBorders>
          </w:tcPr>
          <w:p w14:paraId="377F9C8E"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Constant</w:t>
            </w:r>
          </w:p>
        </w:tc>
        <w:tc>
          <w:tcPr>
            <w:tcW w:w="1231" w:type="pct"/>
          </w:tcPr>
          <w:p w14:paraId="35A5C1E3"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cs="Times New Roman"/>
                <w:kern w:val="0"/>
                <w:sz w:val="21"/>
              </w:rPr>
              <w:t>0.0452***</w:t>
            </w:r>
          </w:p>
        </w:tc>
        <w:tc>
          <w:tcPr>
            <w:tcW w:w="1231" w:type="pct"/>
            <w:tcBorders>
              <w:top w:val="nil"/>
              <w:left w:val="nil"/>
              <w:bottom w:val="nil"/>
              <w:right w:val="nil"/>
            </w:tcBorders>
          </w:tcPr>
          <w:p w14:paraId="330BF430"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-0.00483***</w:t>
            </w:r>
          </w:p>
        </w:tc>
        <w:tc>
          <w:tcPr>
            <w:tcW w:w="1231" w:type="pct"/>
            <w:tcBorders>
              <w:top w:val="nil"/>
              <w:left w:val="nil"/>
              <w:bottom w:val="nil"/>
              <w:right w:val="nil"/>
            </w:tcBorders>
          </w:tcPr>
          <w:p w14:paraId="6CA39D4B"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0.0516***</w:t>
            </w:r>
          </w:p>
        </w:tc>
      </w:tr>
      <w:tr w:rsidR="00061B0D" w:rsidRPr="00061B0D" w14:paraId="13E95FDA" w14:textId="77777777" w:rsidTr="00D83CAD">
        <w:trPr>
          <w:jc w:val="center"/>
        </w:trPr>
        <w:tc>
          <w:tcPr>
            <w:tcW w:w="1306" w:type="pct"/>
            <w:tcBorders>
              <w:top w:val="nil"/>
              <w:left w:val="nil"/>
              <w:bottom w:val="nil"/>
              <w:right w:val="nil"/>
            </w:tcBorders>
          </w:tcPr>
          <w:p w14:paraId="41B65103" w14:textId="77777777" w:rsidR="00FA602A" w:rsidRPr="00061B0D" w:rsidRDefault="00FA602A">
            <w:pPr>
              <w:wordWrap/>
              <w:autoSpaceDE w:val="0"/>
              <w:autoSpaceDN w:val="0"/>
              <w:snapToGrid/>
              <w:spacing w:line="240" w:lineRule="auto"/>
              <w:ind w:firstLineChars="0" w:firstLine="0"/>
              <w:jc w:val="left"/>
              <w:rPr>
                <w:rFonts w:eastAsia="等线" w:cs="Times New Roman"/>
                <w:kern w:val="0"/>
                <w:sz w:val="21"/>
              </w:rPr>
            </w:pPr>
          </w:p>
        </w:tc>
        <w:tc>
          <w:tcPr>
            <w:tcW w:w="1231" w:type="pct"/>
          </w:tcPr>
          <w:p w14:paraId="0A4EAF11"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cs="Times New Roman"/>
                <w:kern w:val="0"/>
                <w:sz w:val="21"/>
              </w:rPr>
              <w:t>(0.000374)</w:t>
            </w:r>
          </w:p>
        </w:tc>
        <w:tc>
          <w:tcPr>
            <w:tcW w:w="1231" w:type="pct"/>
            <w:tcBorders>
              <w:top w:val="nil"/>
              <w:left w:val="nil"/>
              <w:bottom w:val="nil"/>
              <w:right w:val="nil"/>
            </w:tcBorders>
          </w:tcPr>
          <w:p w14:paraId="079EE3E4"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0.00118</w:t>
            </w:r>
            <w:r w:rsidRPr="00061B0D">
              <w:rPr>
                <w:rFonts w:eastAsia="等线" w:cs="Times New Roman"/>
                <w:kern w:val="0"/>
                <w:sz w:val="21"/>
              </w:rPr>
              <w:t>）</w:t>
            </w:r>
          </w:p>
        </w:tc>
        <w:tc>
          <w:tcPr>
            <w:tcW w:w="1231" w:type="pct"/>
            <w:tcBorders>
              <w:top w:val="nil"/>
              <w:left w:val="nil"/>
              <w:bottom w:val="nil"/>
              <w:right w:val="nil"/>
            </w:tcBorders>
          </w:tcPr>
          <w:p w14:paraId="75994498"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0.0108</w:t>
            </w:r>
            <w:r w:rsidRPr="00061B0D">
              <w:rPr>
                <w:rFonts w:eastAsia="等线" w:cs="Times New Roman"/>
                <w:kern w:val="0"/>
                <w:sz w:val="21"/>
              </w:rPr>
              <w:t>）</w:t>
            </w:r>
          </w:p>
        </w:tc>
      </w:tr>
      <w:tr w:rsidR="00061B0D" w:rsidRPr="00061B0D" w14:paraId="62BC0591" w14:textId="77777777" w:rsidTr="00D83CAD">
        <w:trPr>
          <w:jc w:val="center"/>
        </w:trPr>
        <w:tc>
          <w:tcPr>
            <w:tcW w:w="1306" w:type="pct"/>
          </w:tcPr>
          <w:p w14:paraId="7B0EDF92" w14:textId="77777777" w:rsidR="00FA602A" w:rsidRPr="00061B0D" w:rsidRDefault="00B554F3">
            <w:pPr>
              <w:wordWrap/>
              <w:autoSpaceDE w:val="0"/>
              <w:autoSpaceDN w:val="0"/>
              <w:adjustRightInd/>
              <w:snapToGrid/>
              <w:spacing w:line="240" w:lineRule="auto"/>
              <w:ind w:firstLineChars="0" w:firstLine="0"/>
              <w:jc w:val="left"/>
              <w:rPr>
                <w:rFonts w:eastAsia="等线" w:cs="Times New Roman"/>
                <w:kern w:val="0"/>
                <w:sz w:val="21"/>
              </w:rPr>
            </w:pPr>
            <w:r w:rsidRPr="00061B0D">
              <w:rPr>
                <w:rFonts w:eastAsia="等线" w:cs="Times New Roman"/>
                <w:kern w:val="0"/>
                <w:sz w:val="21"/>
              </w:rPr>
              <w:t>Year FE</w:t>
            </w:r>
          </w:p>
        </w:tc>
        <w:tc>
          <w:tcPr>
            <w:tcW w:w="1231" w:type="pct"/>
          </w:tcPr>
          <w:p w14:paraId="04A3D8C8"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1231" w:type="pct"/>
          </w:tcPr>
          <w:p w14:paraId="1CC02422"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1231" w:type="pct"/>
          </w:tcPr>
          <w:p w14:paraId="1236FE07"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r>
      <w:tr w:rsidR="00061B0D" w:rsidRPr="00061B0D" w14:paraId="03D9A233" w14:textId="77777777" w:rsidTr="00D83CAD">
        <w:trPr>
          <w:jc w:val="center"/>
        </w:trPr>
        <w:tc>
          <w:tcPr>
            <w:tcW w:w="1306" w:type="pct"/>
          </w:tcPr>
          <w:p w14:paraId="622E8043" w14:textId="77777777" w:rsidR="00FA602A" w:rsidRPr="00061B0D" w:rsidRDefault="00B554F3">
            <w:pPr>
              <w:wordWrap/>
              <w:autoSpaceDE w:val="0"/>
              <w:autoSpaceDN w:val="0"/>
              <w:adjustRightInd/>
              <w:snapToGrid/>
              <w:spacing w:line="240" w:lineRule="auto"/>
              <w:ind w:firstLineChars="0" w:firstLine="0"/>
              <w:jc w:val="left"/>
              <w:rPr>
                <w:rFonts w:eastAsia="等线" w:cs="Times New Roman"/>
                <w:kern w:val="0"/>
                <w:sz w:val="21"/>
              </w:rPr>
            </w:pPr>
            <w:r w:rsidRPr="00061B0D">
              <w:rPr>
                <w:rFonts w:eastAsia="等线" w:cs="Times New Roman"/>
                <w:kern w:val="0"/>
                <w:sz w:val="21"/>
              </w:rPr>
              <w:t>Industry FE</w:t>
            </w:r>
          </w:p>
        </w:tc>
        <w:tc>
          <w:tcPr>
            <w:tcW w:w="1231" w:type="pct"/>
          </w:tcPr>
          <w:p w14:paraId="2CFB7C75"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1231" w:type="pct"/>
          </w:tcPr>
          <w:p w14:paraId="46E2607B"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c>
          <w:tcPr>
            <w:tcW w:w="1231" w:type="pct"/>
          </w:tcPr>
          <w:p w14:paraId="759C2F90"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r>
      <w:tr w:rsidR="00061B0D" w:rsidRPr="00061B0D" w14:paraId="103C6BDB" w14:textId="77777777" w:rsidTr="00D83CAD">
        <w:trPr>
          <w:jc w:val="center"/>
        </w:trPr>
        <w:tc>
          <w:tcPr>
            <w:tcW w:w="1306" w:type="pct"/>
            <w:tcBorders>
              <w:top w:val="nil"/>
              <w:left w:val="nil"/>
              <w:bottom w:val="nil"/>
              <w:right w:val="nil"/>
            </w:tcBorders>
          </w:tcPr>
          <w:p w14:paraId="4F302DCE"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Observations</w:t>
            </w:r>
          </w:p>
        </w:tc>
        <w:tc>
          <w:tcPr>
            <w:tcW w:w="1231" w:type="pct"/>
          </w:tcPr>
          <w:p w14:paraId="065A2948" w14:textId="77777777" w:rsidR="00FA602A" w:rsidRPr="00061B0D" w:rsidRDefault="00B554F3">
            <w:pPr>
              <w:wordWrap/>
              <w:autoSpaceDE w:val="0"/>
              <w:autoSpaceDN w:val="0"/>
              <w:adjustRightInd/>
              <w:snapToGrid/>
              <w:spacing w:line="240" w:lineRule="auto"/>
              <w:ind w:firstLineChars="0" w:firstLine="0"/>
              <w:jc w:val="center"/>
              <w:rPr>
                <w:rFonts w:eastAsia="等线" w:cs="Times New Roman"/>
                <w:kern w:val="0"/>
                <w:sz w:val="21"/>
              </w:rPr>
            </w:pPr>
            <w:r w:rsidRPr="00061B0D">
              <w:rPr>
                <w:rFonts w:eastAsia="等线" w:cs="Times New Roman"/>
                <w:kern w:val="0"/>
                <w:sz w:val="21"/>
              </w:rPr>
              <w:t>19,245</w:t>
            </w:r>
          </w:p>
        </w:tc>
        <w:tc>
          <w:tcPr>
            <w:tcW w:w="1231" w:type="pct"/>
            <w:tcBorders>
              <w:top w:val="nil"/>
              <w:left w:val="nil"/>
              <w:bottom w:val="nil"/>
              <w:right w:val="nil"/>
            </w:tcBorders>
          </w:tcPr>
          <w:p w14:paraId="4BEE62C8"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18,749</w:t>
            </w:r>
          </w:p>
        </w:tc>
        <w:tc>
          <w:tcPr>
            <w:tcW w:w="1231" w:type="pct"/>
            <w:tcBorders>
              <w:top w:val="nil"/>
              <w:left w:val="nil"/>
              <w:bottom w:val="nil"/>
              <w:right w:val="nil"/>
            </w:tcBorders>
          </w:tcPr>
          <w:p w14:paraId="13507245"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18,386</w:t>
            </w:r>
          </w:p>
        </w:tc>
      </w:tr>
      <w:tr w:rsidR="00061B0D" w:rsidRPr="00061B0D" w14:paraId="6C54066E" w14:textId="77777777" w:rsidTr="00D83CAD">
        <w:tblPrEx>
          <w:tblBorders>
            <w:bottom w:val="single" w:sz="6" w:space="0" w:color="auto"/>
          </w:tblBorders>
        </w:tblPrEx>
        <w:trPr>
          <w:jc w:val="center"/>
        </w:trPr>
        <w:tc>
          <w:tcPr>
            <w:tcW w:w="1306" w:type="pct"/>
            <w:tcBorders>
              <w:top w:val="nil"/>
              <w:left w:val="nil"/>
              <w:bottom w:val="single" w:sz="8" w:space="0" w:color="auto"/>
              <w:right w:val="nil"/>
            </w:tcBorders>
          </w:tcPr>
          <w:p w14:paraId="7902592B"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R-squared</w:t>
            </w:r>
          </w:p>
        </w:tc>
        <w:tc>
          <w:tcPr>
            <w:tcW w:w="1231" w:type="pct"/>
            <w:tcBorders>
              <w:top w:val="nil"/>
              <w:left w:val="nil"/>
              <w:bottom w:val="single" w:sz="8" w:space="0" w:color="auto"/>
              <w:right w:val="nil"/>
            </w:tcBorders>
          </w:tcPr>
          <w:p w14:paraId="6A23B1B1"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0.051</w:t>
            </w:r>
          </w:p>
        </w:tc>
        <w:tc>
          <w:tcPr>
            <w:tcW w:w="1231" w:type="pct"/>
            <w:tcBorders>
              <w:top w:val="nil"/>
              <w:left w:val="nil"/>
              <w:bottom w:val="single" w:sz="8" w:space="0" w:color="auto"/>
              <w:right w:val="nil"/>
            </w:tcBorders>
          </w:tcPr>
          <w:p w14:paraId="7664C2DE"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0.017</w:t>
            </w:r>
          </w:p>
        </w:tc>
        <w:tc>
          <w:tcPr>
            <w:tcW w:w="1231" w:type="pct"/>
            <w:tcBorders>
              <w:top w:val="nil"/>
              <w:left w:val="nil"/>
              <w:bottom w:val="single" w:sz="8" w:space="0" w:color="auto"/>
              <w:right w:val="nil"/>
            </w:tcBorders>
          </w:tcPr>
          <w:p w14:paraId="1294AA40"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0.054</w:t>
            </w:r>
          </w:p>
        </w:tc>
      </w:tr>
    </w:tbl>
    <w:p w14:paraId="6E87981A"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Standard errors in parentheses</w:t>
      </w:r>
    </w:p>
    <w:p w14:paraId="62E31E3F" w14:textId="3C845B75"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 p&lt;0.01, ** p&lt;0.05, * p&lt;0.1</w:t>
      </w:r>
    </w:p>
    <w:p w14:paraId="3CB55B77" w14:textId="01A44965" w:rsidR="00D27244" w:rsidRPr="00061B0D" w:rsidRDefault="00D27244" w:rsidP="00D27244">
      <w:pPr>
        <w:wordWrap/>
        <w:autoSpaceDE w:val="0"/>
        <w:autoSpaceDN w:val="0"/>
        <w:snapToGrid/>
        <w:spacing w:line="240" w:lineRule="auto"/>
        <w:ind w:firstLineChars="0" w:firstLine="0"/>
        <w:jc w:val="left"/>
        <w:rPr>
          <w:rStyle w:val="err"/>
        </w:rPr>
      </w:pPr>
    </w:p>
    <w:p w14:paraId="22908FCB" w14:textId="3A4B1961" w:rsidR="00D27244" w:rsidRPr="00061B0D" w:rsidRDefault="00D27244">
      <w:pPr>
        <w:pStyle w:val="2"/>
      </w:pPr>
      <w:bookmarkStart w:id="761" w:name="_Toc104415872"/>
      <w:r w:rsidRPr="00061B0D">
        <w:rPr>
          <w:rFonts w:hint="eastAsia"/>
        </w:rPr>
        <w:t>稳健性检验</w:t>
      </w:r>
      <w:bookmarkEnd w:id="761"/>
    </w:p>
    <w:p w14:paraId="74416B5A" w14:textId="6B97331B" w:rsidR="00FA602A" w:rsidRPr="00061B0D" w:rsidRDefault="00B554F3" w:rsidP="005C0886">
      <w:pPr>
        <w:pStyle w:val="3"/>
      </w:pPr>
      <w:r w:rsidRPr="00061B0D">
        <w:rPr>
          <w:rFonts w:hint="eastAsia"/>
        </w:rPr>
        <w:t>平行趋势检验</w:t>
      </w:r>
    </w:p>
    <w:p w14:paraId="0CC05874" w14:textId="35A4E9E7" w:rsidR="00FA602A" w:rsidRPr="00061B0D" w:rsidRDefault="00B554F3">
      <w:pPr>
        <w:ind w:firstLineChars="0" w:firstLine="420"/>
      </w:pPr>
      <w:r w:rsidRPr="00061B0D">
        <w:rPr>
          <w:rFonts w:hint="eastAsia"/>
        </w:rPr>
        <w:t>平行趋势假定是采用双重差分法的</w:t>
      </w:r>
      <w:r w:rsidR="00C153C8" w:rsidRPr="00061B0D">
        <w:rPr>
          <w:rFonts w:hint="eastAsia"/>
        </w:rPr>
        <w:t>先决条件</w:t>
      </w:r>
      <w:r w:rsidRPr="00061B0D">
        <w:rPr>
          <w:rFonts w:hint="eastAsia"/>
        </w:rPr>
        <w:t>，</w:t>
      </w:r>
      <w:r w:rsidR="00C153C8" w:rsidRPr="00061B0D">
        <w:rPr>
          <w:rFonts w:hint="eastAsia"/>
        </w:rPr>
        <w:t>在政策冲击发生前，</w:t>
      </w:r>
      <w:r w:rsidR="00DA253B" w:rsidRPr="00061B0D">
        <w:rPr>
          <w:rFonts w:hint="eastAsia"/>
        </w:rPr>
        <w:t>实验</w:t>
      </w:r>
      <w:r w:rsidRPr="00061B0D">
        <w:rPr>
          <w:rFonts w:hint="eastAsia"/>
        </w:rPr>
        <w:t>组和控制组各年度的非效率投资水平趋势应该一致</w:t>
      </w:r>
      <w:r w:rsidR="00DA253B" w:rsidRPr="00061B0D">
        <w:rPr>
          <w:rFonts w:hint="eastAsia"/>
        </w:rPr>
        <w:t>。若实验组与控制组在检查前就存在显著差异，则双重差分法的回归结果不能代表政策的净效应</w:t>
      </w:r>
      <w:r w:rsidR="00A93E6F" w:rsidRPr="00061B0D">
        <w:rPr>
          <w:rFonts w:hint="eastAsia"/>
        </w:rPr>
        <w:t>。</w:t>
      </w:r>
    </w:p>
    <w:p w14:paraId="4A0E1E40" w14:textId="13F76620" w:rsidR="00FA602A" w:rsidRPr="00061B0D" w:rsidRDefault="00C66526">
      <w:pPr>
        <w:ind w:firstLineChars="0" w:firstLine="420"/>
      </w:pPr>
      <w:r w:rsidRPr="00061B0D">
        <w:rPr>
          <w:rFonts w:hint="eastAsia"/>
        </w:rPr>
        <w:t>由于</w:t>
      </w:r>
      <w:r w:rsidR="00B554F3" w:rsidRPr="00061B0D">
        <w:rPr>
          <w:rFonts w:hint="eastAsia"/>
        </w:rPr>
        <w:t>本课题采用政策发生在不同时期的多期双重差分法，故关于平行趋势检验构建模型如下：</w:t>
      </w:r>
    </w:p>
    <w:p w14:paraId="233C1313" w14:textId="5BA28267" w:rsidR="00F4731A" w:rsidRPr="00061B0D" w:rsidRDefault="00B554F3">
      <w:pPr>
        <w:ind w:firstLineChars="0" w:firstLine="0"/>
      </w:pPr>
      <m:oMathPara>
        <m:oMath>
          <m:r>
            <m:rPr>
              <m:sty m:val="p"/>
            </m:rPr>
            <w:rPr>
              <w:rFonts w:ascii="Cambria Math" w:hAnsi="Cambria Math"/>
            </w:rPr>
            <m:t>Absinv=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before3</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before2</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before1</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current</m:t>
                  </m:r>
                </m:sub>
              </m:sSub>
            </m:sub>
          </m:sSub>
          <m:r>
            <w:rPr>
              <w:rFonts w:ascii="Cambria Math" w:hAnsi="Cambria Math"/>
            </w:rPr>
            <m:t>+</m:t>
          </m:r>
          <w:bookmarkStart w:id="762" w:name="_Hlk102484621"/>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after1</m:t>
                  </m:r>
                </m:sub>
              </m:sSub>
            </m:sub>
          </m:sSub>
          <w:bookmarkEnd w:id="762"/>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after2</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after2</m:t>
                  </m:r>
                </m:sub>
              </m:sSub>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8</m:t>
              </m:r>
            </m:sub>
          </m:sSub>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after3</m:t>
                  </m:r>
                </m:sub>
              </m:sSub>
            </m:sub>
          </m:sSub>
          <m:r>
            <w:rPr>
              <w:rFonts w:ascii="Cambria Math" w:hAnsi="Cambria Math"/>
            </w:rPr>
            <m:t>+φ×Controls</m:t>
          </m:r>
          <m:r>
            <m:rPr>
              <m:sty m:val="p"/>
            </m:rPr>
            <w:rPr>
              <w:rFonts w:ascii="Cambria Math" w:hAnsi="Cambria Math"/>
            </w:rPr>
            <w:br/>
          </m:r>
        </m:oMath>
        <m:oMath>
          <m:eqArr>
            <m:eqArrPr>
              <m:maxDist m:val="1"/>
              <m:ctrlPr>
                <w:rPr>
                  <w:rFonts w:ascii="Cambria Math" w:hAnsi="Cambria Math"/>
                  <w:i/>
                </w:rPr>
              </m:ctrlPr>
            </m:eqArrPr>
            <m:e>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Y</m:t>
                  </m:r>
                  <m:r>
                    <w:rPr>
                      <w:rFonts w:ascii="Cambria Math" w:hAnsi="Cambria Math" w:hint="eastAsia"/>
                    </w:rPr>
                    <m:t>ear</m:t>
                  </m:r>
                </m:e>
              </m:nary>
              <m:nary>
                <m:naryPr>
                  <m:chr m:val="∑"/>
                  <m:limLoc m:val="undOvr"/>
                  <m:subHide m:val="1"/>
                  <m:supHide m:val="1"/>
                  <m:ctrlPr>
                    <w:rPr>
                      <w:rFonts w:ascii="Cambria Math" w:hAnsi="Cambria Math"/>
                      <w:i/>
                    </w:rPr>
                  </m:ctrlPr>
                </m:naryPr>
                <m:sub/>
                <m:sup/>
                <m:e>
                  <m:r>
                    <w:rPr>
                      <w:rFonts w:ascii="Cambria Math" w:hAnsi="Cambria Math"/>
                    </w:rPr>
                    <m:t>Industry</m:t>
                  </m:r>
                </m:e>
              </m:nary>
              <m:r>
                <w:rPr>
                  <w:rFonts w:ascii="Cambria Math" w:hAnsi="Cambria Math"/>
                </w:rPr>
                <m:t xml:space="preserve">+ε                                                              </m:t>
              </m:r>
              <m:d>
                <m:dPr>
                  <m:ctrlPr>
                    <w:rPr>
                      <w:rFonts w:ascii="Cambria Math" w:hAnsi="Cambria Math"/>
                      <w:i/>
                    </w:rPr>
                  </m:ctrlPr>
                </m:dPr>
                <m:e>
                  <m:r>
                    <w:rPr>
                      <w:rFonts w:ascii="Cambria Math" w:hAnsi="Cambria Math"/>
                    </w:rPr>
                    <m:t>5-1</m:t>
                  </m:r>
                  <m:ctrlPr>
                    <w:rPr>
                      <w:rFonts w:ascii="Cambria Math" w:hAnsi="Cambria Math"/>
                    </w:rPr>
                  </m:ctrlPr>
                </m:e>
              </m:d>
            </m:e>
          </m:eqArr>
        </m:oMath>
      </m:oMathPara>
    </w:p>
    <w:p w14:paraId="2D23E2C4" w14:textId="1975E9D9" w:rsidR="00FA602A" w:rsidRPr="00061B0D" w:rsidRDefault="00B554F3">
      <w:pPr>
        <w:ind w:firstLineChars="0" w:firstLine="420"/>
      </w:pPr>
      <w:r w:rsidRPr="00061B0D">
        <w:rPr>
          <w:rFonts w:hint="eastAsia"/>
        </w:rPr>
        <w:t>其中，</w:t>
      </w:r>
      <m:oMath>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before3</m:t>
                </m:r>
              </m:sub>
            </m:sSub>
          </m:sub>
        </m:sSub>
      </m:oMath>
      <w:r w:rsidRPr="00061B0D">
        <w:rPr>
          <w:rFonts w:hint="eastAsia"/>
        </w:rPr>
        <w:t>、</w:t>
      </w:r>
      <m:oMath>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before2</m:t>
                </m:r>
              </m:sub>
            </m:sSub>
          </m:sub>
        </m:sSub>
      </m:oMath>
      <w:r w:rsidRPr="00061B0D">
        <w:rPr>
          <w:rFonts w:hint="eastAsia"/>
        </w:rPr>
        <w:t>、</w:t>
      </w:r>
      <m:oMath>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before1</m:t>
                </m:r>
              </m:sub>
            </m:sSub>
          </m:sub>
        </m:sSub>
      </m:oMath>
      <w:r w:rsidRPr="00061B0D">
        <w:rPr>
          <w:rFonts w:hint="eastAsia"/>
        </w:rPr>
        <w:t>分别表示检查前</w:t>
      </w:r>
      <w:r w:rsidRPr="00061B0D">
        <w:rPr>
          <w:rFonts w:hint="eastAsia"/>
        </w:rPr>
        <w:t>3</w:t>
      </w:r>
      <w:r w:rsidRPr="00061B0D">
        <w:rPr>
          <w:rFonts w:hint="eastAsia"/>
        </w:rPr>
        <w:t>年、</w:t>
      </w:r>
      <w:r w:rsidRPr="00061B0D">
        <w:rPr>
          <w:rFonts w:hint="eastAsia"/>
        </w:rPr>
        <w:t>2</w:t>
      </w:r>
      <w:r w:rsidRPr="00061B0D">
        <w:rPr>
          <w:rFonts w:hint="eastAsia"/>
        </w:rPr>
        <w:t>年、</w:t>
      </w:r>
      <w:r w:rsidRPr="00061B0D">
        <w:rPr>
          <w:rFonts w:hint="eastAsia"/>
        </w:rPr>
        <w:t>1</w:t>
      </w:r>
      <w:r w:rsidRPr="00061B0D">
        <w:rPr>
          <w:rFonts w:hint="eastAsia"/>
        </w:rPr>
        <w:t>年；</w:t>
      </w:r>
      <m:oMath>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current</m:t>
                </m:r>
              </m:sub>
            </m:sSub>
          </m:sub>
        </m:sSub>
      </m:oMath>
      <w:r w:rsidRPr="00061B0D">
        <w:rPr>
          <w:rFonts w:hint="eastAsia"/>
        </w:rPr>
        <w:t>表示被检查当年；</w:t>
      </w:r>
      <m:oMath>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after1</m:t>
                </m:r>
              </m:sub>
            </m:sSub>
          </m:sub>
        </m:sSub>
      </m:oMath>
      <w:r w:rsidRPr="00061B0D">
        <w:rPr>
          <w:rFonts w:hint="eastAsia"/>
        </w:rPr>
        <w:t>至</w:t>
      </w:r>
      <m:oMath>
        <m:r>
          <w:rPr>
            <w:rFonts w:ascii="Cambria Math" w:hAnsi="Cambria Math"/>
          </w:rPr>
          <m:t>trea</m:t>
        </m:r>
        <m:sSub>
          <m:sSubPr>
            <m:ctrlPr>
              <w:rPr>
                <w:rFonts w:ascii="Cambria Math" w:hAnsi="Cambria Math"/>
                <w:i/>
              </w:rPr>
            </m:ctrlPr>
          </m:sSubPr>
          <m:e>
            <m:r>
              <w:rPr>
                <w:rFonts w:ascii="Cambria Math" w:hAnsi="Cambria Math"/>
              </w:rPr>
              <m:t>t</m:t>
            </m:r>
          </m:e>
          <m: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after3</m:t>
                </m:r>
              </m:sub>
            </m:sSub>
          </m:sub>
        </m:sSub>
      </m:oMath>
      <w:r w:rsidRPr="00061B0D">
        <w:rPr>
          <w:rFonts w:hint="eastAsia"/>
        </w:rPr>
        <w:t>分别表示检查后</w:t>
      </w:r>
      <w:r w:rsidRPr="00061B0D">
        <w:rPr>
          <w:rFonts w:hint="eastAsia"/>
        </w:rPr>
        <w:t>1</w:t>
      </w:r>
      <w:r w:rsidRPr="00061B0D">
        <w:rPr>
          <w:rFonts w:hint="eastAsia"/>
        </w:rPr>
        <w:t>至</w:t>
      </w:r>
      <w:r w:rsidR="00B6408F" w:rsidRPr="00061B0D">
        <w:t>3</w:t>
      </w:r>
      <w:r w:rsidRPr="00061B0D">
        <w:rPr>
          <w:rFonts w:hint="eastAsia"/>
        </w:rPr>
        <w:t>年。</w:t>
      </w:r>
    </w:p>
    <w:p w14:paraId="75DA3D8D" w14:textId="0B9EAB76" w:rsidR="00FA602A" w:rsidRPr="00061B0D" w:rsidRDefault="00B554F3">
      <w:pPr>
        <w:ind w:firstLineChars="0" w:firstLine="420"/>
      </w:pPr>
      <w:r w:rsidRPr="00061B0D">
        <w:rPr>
          <w:rFonts w:hint="eastAsia"/>
        </w:rPr>
        <w:t>平行趋势检验的结果如图</w:t>
      </w:r>
      <w:r w:rsidR="00207D85">
        <w:rPr>
          <w:rFonts w:hint="eastAsia"/>
        </w:rPr>
        <w:t>5</w:t>
      </w:r>
      <w:r w:rsidR="00207D85">
        <w:t>-</w:t>
      </w:r>
      <w:r w:rsidRPr="00061B0D">
        <w:rPr>
          <w:rFonts w:hint="eastAsia"/>
        </w:rPr>
        <w:t>1</w:t>
      </w:r>
      <w:r w:rsidRPr="00061B0D">
        <w:rPr>
          <w:rFonts w:hint="eastAsia"/>
        </w:rPr>
        <w:t>所示，从图中可以看出，该折线在被检查前三年的时段里都集中于</w:t>
      </w:r>
      <w:r w:rsidRPr="00061B0D">
        <w:rPr>
          <w:rFonts w:hint="eastAsia"/>
        </w:rPr>
        <w:t>0</w:t>
      </w:r>
      <w:r w:rsidRPr="00061B0D">
        <w:rPr>
          <w:rFonts w:hint="eastAsia"/>
        </w:rPr>
        <w:t>附近，则说明该回归系数不显著，实验组组和控制组在检查前各年度的非效率投资水平趋势基本一致，检查前其他因素造成实验组与控制</w:t>
      </w:r>
      <w:r w:rsidRPr="00061B0D">
        <w:rPr>
          <w:rFonts w:hint="eastAsia"/>
        </w:rPr>
        <w:lastRenderedPageBreak/>
        <w:t>组非效率投资水平显著差异的可能性较小，平行趋势检验通过。</w:t>
      </w:r>
      <w:r w:rsidR="00DA253B" w:rsidRPr="00061B0D">
        <w:rPr>
          <w:rFonts w:hint="eastAsia"/>
        </w:rPr>
        <w:t>此外，</w:t>
      </w:r>
      <w:r w:rsidR="008D5135" w:rsidRPr="00061B0D">
        <w:rPr>
          <w:rFonts w:hint="eastAsia"/>
        </w:rPr>
        <w:t>政策实施后，回归系数仍不显著，这说明政策实施产生的影响缺乏连续性。</w:t>
      </w:r>
    </w:p>
    <w:p w14:paraId="50783046" w14:textId="39A834A1" w:rsidR="00FA602A" w:rsidRPr="00061B0D" w:rsidRDefault="00965BEE" w:rsidP="00D806B7">
      <w:pPr>
        <w:keepNext/>
        <w:ind w:firstLineChars="100" w:firstLine="240"/>
        <w:jc w:val="center"/>
      </w:pPr>
      <w:r>
        <w:rPr>
          <w:noProof/>
        </w:rPr>
        <w:drawing>
          <wp:inline distT="0" distB="0" distL="0" distR="0" wp14:anchorId="04F7CFDF" wp14:editId="2B7C066D">
            <wp:extent cx="4641722" cy="306820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gfisapi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41722" cy="3068204"/>
                    </a:xfrm>
                    <a:prstGeom prst="rect">
                      <a:avLst/>
                    </a:prstGeom>
                  </pic:spPr>
                </pic:pic>
              </a:graphicData>
            </a:graphic>
          </wp:inline>
        </w:drawing>
      </w:r>
    </w:p>
    <w:p w14:paraId="2DE0D68E" w14:textId="74E37475" w:rsidR="00FA602A" w:rsidRPr="00061B0D" w:rsidRDefault="00B554F3">
      <w:pPr>
        <w:pStyle w:val="a8"/>
        <w:rPr>
          <w:sz w:val="21"/>
          <w:szCs w:val="21"/>
        </w:rPr>
      </w:pPr>
      <w:r w:rsidRPr="00061B0D">
        <w:rPr>
          <w:rFonts w:hint="eastAsia"/>
          <w:sz w:val="21"/>
          <w:szCs w:val="21"/>
        </w:rPr>
        <w:t>图</w:t>
      </w:r>
      <w:r w:rsidR="004D14BF">
        <w:rPr>
          <w:rFonts w:hint="eastAsia"/>
          <w:sz w:val="21"/>
          <w:szCs w:val="21"/>
        </w:rPr>
        <w:t>5-</w:t>
      </w:r>
      <w:r w:rsidRPr="00061B0D">
        <w:rPr>
          <w:sz w:val="21"/>
          <w:szCs w:val="21"/>
        </w:rPr>
        <w:fldChar w:fldCharType="begin"/>
      </w:r>
      <w:r w:rsidRPr="00061B0D">
        <w:rPr>
          <w:sz w:val="21"/>
          <w:szCs w:val="21"/>
        </w:rPr>
        <w:instrText xml:space="preserve"> </w:instrText>
      </w:r>
      <w:r w:rsidRPr="00061B0D">
        <w:rPr>
          <w:rFonts w:hint="eastAsia"/>
          <w:sz w:val="21"/>
          <w:szCs w:val="21"/>
        </w:rPr>
        <w:instrText xml:space="preserve">SEQ </w:instrText>
      </w:r>
      <w:r w:rsidRPr="00061B0D">
        <w:rPr>
          <w:rFonts w:hint="eastAsia"/>
          <w:sz w:val="21"/>
          <w:szCs w:val="21"/>
        </w:rPr>
        <w:instrText>图</w:instrText>
      </w:r>
      <w:r w:rsidRPr="00061B0D">
        <w:rPr>
          <w:rFonts w:hint="eastAsia"/>
          <w:sz w:val="21"/>
          <w:szCs w:val="21"/>
        </w:rPr>
        <w:instrText xml:space="preserve"> \* ARABIC</w:instrText>
      </w:r>
      <w:r w:rsidRPr="00061B0D">
        <w:rPr>
          <w:sz w:val="21"/>
          <w:szCs w:val="21"/>
        </w:rPr>
        <w:instrText xml:space="preserve"> </w:instrText>
      </w:r>
      <w:r w:rsidRPr="00061B0D">
        <w:rPr>
          <w:sz w:val="21"/>
          <w:szCs w:val="21"/>
        </w:rPr>
        <w:fldChar w:fldCharType="separate"/>
      </w:r>
      <w:r w:rsidR="00474337">
        <w:rPr>
          <w:noProof/>
          <w:sz w:val="21"/>
          <w:szCs w:val="21"/>
        </w:rPr>
        <w:t>1</w:t>
      </w:r>
      <w:r w:rsidRPr="00061B0D">
        <w:rPr>
          <w:sz w:val="21"/>
          <w:szCs w:val="21"/>
        </w:rPr>
        <w:fldChar w:fldCharType="end"/>
      </w:r>
      <w:r w:rsidRPr="00061B0D">
        <w:rPr>
          <w:sz w:val="21"/>
          <w:szCs w:val="21"/>
        </w:rPr>
        <w:t xml:space="preserve"> </w:t>
      </w:r>
      <w:r w:rsidRPr="00061B0D">
        <w:rPr>
          <w:rFonts w:hint="eastAsia"/>
          <w:sz w:val="21"/>
          <w:szCs w:val="21"/>
        </w:rPr>
        <w:t>平行趋势检验</w:t>
      </w:r>
    </w:p>
    <w:p w14:paraId="2593D95C" w14:textId="77777777" w:rsidR="00FA602A" w:rsidRPr="00061B0D" w:rsidRDefault="00B554F3" w:rsidP="00271B78">
      <w:pPr>
        <w:pStyle w:val="3"/>
      </w:pPr>
      <w:r w:rsidRPr="00061B0D">
        <w:rPr>
          <w:rFonts w:hint="eastAsia"/>
        </w:rPr>
        <w:t>安慰剂检验</w:t>
      </w:r>
    </w:p>
    <w:p w14:paraId="340654BF" w14:textId="6A502D29" w:rsidR="00FA602A" w:rsidRPr="00061B0D" w:rsidRDefault="00C66526" w:rsidP="00C66526">
      <w:pPr>
        <w:ind w:firstLine="480"/>
      </w:pPr>
      <w:r w:rsidRPr="00061B0D">
        <w:rPr>
          <w:rFonts w:hint="eastAsia"/>
        </w:rPr>
        <w:t>安慰剂检验的一般方法是生成虚拟的政策发生时间或虚拟的实验组进行分析，观测政策时间或政策对象与事实相悖的情况下，回归结果是否仍旧能够得到显著的政策效应。</w:t>
      </w:r>
      <w:r w:rsidR="00BC732F" w:rsidRPr="00061B0D">
        <w:rPr>
          <w:rFonts w:hint="eastAsia"/>
        </w:rPr>
        <w:t>如果回归结果依然显著</w:t>
      </w:r>
      <w:r w:rsidRPr="00061B0D">
        <w:rPr>
          <w:rFonts w:hint="eastAsia"/>
        </w:rPr>
        <w:t>，则表明基准回归</w:t>
      </w:r>
      <w:r w:rsidR="00DB1522" w:rsidRPr="00061B0D">
        <w:rPr>
          <w:rFonts w:hint="eastAsia"/>
        </w:rPr>
        <w:t>得到</w:t>
      </w:r>
      <w:r w:rsidRPr="00061B0D">
        <w:rPr>
          <w:rFonts w:hint="eastAsia"/>
        </w:rPr>
        <w:t>政策</w:t>
      </w:r>
      <w:r w:rsidR="00DB1522" w:rsidRPr="00061B0D">
        <w:rPr>
          <w:rFonts w:hint="eastAsia"/>
        </w:rPr>
        <w:t>“净”</w:t>
      </w:r>
      <w:r w:rsidRPr="00061B0D">
        <w:rPr>
          <w:rFonts w:hint="eastAsia"/>
        </w:rPr>
        <w:t>效应不</w:t>
      </w:r>
      <w:r w:rsidR="00DB1522" w:rsidRPr="00061B0D">
        <w:rPr>
          <w:rFonts w:hint="eastAsia"/>
        </w:rPr>
        <w:t>能信赖</w:t>
      </w:r>
      <w:r w:rsidR="00787382" w:rsidRPr="00061B0D">
        <w:rPr>
          <w:rFonts w:hint="eastAsia"/>
        </w:rPr>
        <w:t>，研究结论缺乏稳健性</w:t>
      </w:r>
      <w:r w:rsidRPr="00061B0D">
        <w:rPr>
          <w:rFonts w:hint="eastAsia"/>
        </w:rPr>
        <w:t>。</w:t>
      </w:r>
      <w:r w:rsidR="00B554F3" w:rsidRPr="00061B0D">
        <w:rPr>
          <w:rFonts w:hint="eastAsia"/>
        </w:rPr>
        <w:t>本课题采用虚构实验组的方法进行检验：即随机选取公司作为</w:t>
      </w:r>
      <w:r w:rsidR="00BC732F" w:rsidRPr="00061B0D">
        <w:rPr>
          <w:rFonts w:hint="eastAsia"/>
        </w:rPr>
        <w:t>虚拟</w:t>
      </w:r>
      <w:r w:rsidR="00B554F3" w:rsidRPr="00061B0D">
        <w:rPr>
          <w:rFonts w:hint="eastAsia"/>
        </w:rPr>
        <w:t>实验组，其他公司作为控制组，并重复上述步骤</w:t>
      </w:r>
      <w:r w:rsidR="00B554F3" w:rsidRPr="00061B0D">
        <w:rPr>
          <w:rFonts w:hint="eastAsia"/>
        </w:rPr>
        <w:t>5</w:t>
      </w:r>
      <w:r w:rsidR="00B554F3" w:rsidRPr="00061B0D">
        <w:t>00</w:t>
      </w:r>
      <w:r w:rsidR="00B554F3" w:rsidRPr="00061B0D">
        <w:rPr>
          <w:rFonts w:hint="eastAsia"/>
        </w:rPr>
        <w:t>次，然后</w:t>
      </w:r>
      <w:r w:rsidR="00BC732F" w:rsidRPr="00061B0D">
        <w:rPr>
          <w:rFonts w:hint="eastAsia"/>
        </w:rPr>
        <w:t>利用</w:t>
      </w:r>
      <w:r w:rsidR="00B554F3" w:rsidRPr="00061B0D">
        <w:rPr>
          <w:rFonts w:hint="eastAsia"/>
        </w:rPr>
        <w:t>5</w:t>
      </w:r>
      <w:r w:rsidR="00B554F3" w:rsidRPr="00061B0D">
        <w:t>00</w:t>
      </w:r>
      <w:r w:rsidR="00B554F3" w:rsidRPr="00061B0D">
        <w:rPr>
          <w:rFonts w:hint="eastAsia"/>
        </w:rPr>
        <w:t>个“伪政策虚拟变量”的估计系数分布及相应的</w:t>
      </w:r>
      <w:r w:rsidR="00B554F3" w:rsidRPr="00061B0D">
        <w:rPr>
          <w:rFonts w:hint="eastAsia"/>
        </w:rPr>
        <w:t>p</w:t>
      </w:r>
      <w:r w:rsidR="00B554F3" w:rsidRPr="00061B0D">
        <w:rPr>
          <w:rFonts w:hint="eastAsia"/>
        </w:rPr>
        <w:t>值</w:t>
      </w:r>
      <w:r w:rsidR="00BC732F" w:rsidRPr="00061B0D">
        <w:rPr>
          <w:rFonts w:hint="eastAsia"/>
        </w:rPr>
        <w:t>绘制图片</w:t>
      </w:r>
      <w:r w:rsidR="00B554F3" w:rsidRPr="00061B0D">
        <w:rPr>
          <w:rFonts w:hint="eastAsia"/>
        </w:rPr>
        <w:t>以直观展示安慰剂检验的结果。</w:t>
      </w:r>
    </w:p>
    <w:p w14:paraId="71EDF14F" w14:textId="2D8DDB95" w:rsidR="00FA602A" w:rsidRPr="00061B0D" w:rsidRDefault="002D4D3E">
      <w:pPr>
        <w:ind w:firstLine="480"/>
      </w:pPr>
      <w:r w:rsidRPr="00061B0D">
        <w:rPr>
          <w:rFonts w:hint="eastAsia"/>
        </w:rPr>
        <w:t>以“伪政策虚拟变量”估计系数为</w:t>
      </w:r>
      <w:r w:rsidRPr="00061B0D">
        <w:rPr>
          <w:rFonts w:hint="eastAsia"/>
        </w:rPr>
        <w:t>X</w:t>
      </w:r>
      <w:r w:rsidRPr="00061B0D">
        <w:rPr>
          <w:rFonts w:hint="eastAsia"/>
        </w:rPr>
        <w:t>轴自变量，以密度值和</w:t>
      </w:r>
      <w:r w:rsidR="00414B03">
        <w:t>p</w:t>
      </w:r>
      <w:r w:rsidRPr="00061B0D">
        <w:rPr>
          <w:rFonts w:hint="eastAsia"/>
        </w:rPr>
        <w:t>值为</w:t>
      </w:r>
      <w:r w:rsidRPr="00061B0D">
        <w:rPr>
          <w:rFonts w:hint="eastAsia"/>
        </w:rPr>
        <w:t>Y</w:t>
      </w:r>
      <w:r w:rsidRPr="00061B0D">
        <w:rPr>
          <w:rFonts w:hint="eastAsia"/>
        </w:rPr>
        <w:t>轴因变量，可画出</w:t>
      </w:r>
      <w:r w:rsidRPr="00061B0D">
        <w:rPr>
          <w:rFonts w:hint="eastAsia"/>
        </w:rPr>
        <w:t>500</w:t>
      </w:r>
      <w:r w:rsidRPr="00061B0D">
        <w:rPr>
          <w:rFonts w:hint="eastAsia"/>
        </w:rPr>
        <w:t>个虚拟政策变量的回归结果，如图</w:t>
      </w:r>
      <w:r w:rsidR="00AC206E">
        <w:rPr>
          <w:rFonts w:hint="eastAsia"/>
        </w:rPr>
        <w:t>5</w:t>
      </w:r>
      <w:r w:rsidR="00AC206E">
        <w:t>-</w:t>
      </w:r>
      <w:r w:rsidRPr="00061B0D">
        <w:rPr>
          <w:rFonts w:hint="eastAsia"/>
        </w:rPr>
        <w:t>2</w:t>
      </w:r>
      <w:r w:rsidRPr="00061B0D">
        <w:rPr>
          <w:rFonts w:hint="eastAsia"/>
        </w:rPr>
        <w:t>所示。经过对大量虚拟政策变量的回归计算，可画出其估计系数的核密度分布函数（见图</w:t>
      </w:r>
      <w:r w:rsidRPr="00061B0D">
        <w:rPr>
          <w:rFonts w:hint="eastAsia"/>
        </w:rPr>
        <w:t>2</w:t>
      </w:r>
      <w:r w:rsidRPr="00061B0D">
        <w:rPr>
          <w:rFonts w:hint="eastAsia"/>
        </w:rPr>
        <w:t>红色曲线）；同时，对每一次随机实验估计系数的</w:t>
      </w:r>
      <w:r w:rsidRPr="00061B0D">
        <w:rPr>
          <w:rFonts w:hint="eastAsia"/>
        </w:rPr>
        <w:t>p</w:t>
      </w:r>
      <w:r w:rsidRPr="00061B0D">
        <w:rPr>
          <w:rFonts w:hint="eastAsia"/>
        </w:rPr>
        <w:t>值进行散点图绘制，使用蓝色空心圆表示。最后，将真实估计值</w:t>
      </w:r>
      <w:r w:rsidRPr="00061B0D">
        <w:t>-0.00425</w:t>
      </w:r>
      <w:r w:rsidRPr="00061B0D">
        <w:rPr>
          <w:rFonts w:hint="eastAsia"/>
        </w:rPr>
        <w:t>、显著性水平</w:t>
      </w:r>
      <w:r w:rsidRPr="00061B0D">
        <w:rPr>
          <w:rFonts w:hint="eastAsia"/>
        </w:rPr>
        <w:t>1</w:t>
      </w:r>
      <w:r w:rsidRPr="00061B0D">
        <w:t>%</w:t>
      </w:r>
      <w:r w:rsidRPr="00061B0D">
        <w:rPr>
          <w:rFonts w:hint="eastAsia"/>
        </w:rPr>
        <w:t>分别以竖直线、水平线的方式标注在图中，就形成了完整的回归结果示意图。</w:t>
      </w:r>
      <w:r w:rsidR="00B554F3" w:rsidRPr="00061B0D">
        <w:rPr>
          <w:rFonts w:hint="eastAsia"/>
        </w:rPr>
        <w:t>从图</w:t>
      </w:r>
      <w:r w:rsidR="00E452E7">
        <w:rPr>
          <w:rFonts w:hint="eastAsia"/>
        </w:rPr>
        <w:t>5</w:t>
      </w:r>
      <w:r w:rsidR="00E452E7">
        <w:t>-</w:t>
      </w:r>
      <w:r w:rsidR="00B554F3" w:rsidRPr="00061B0D">
        <w:t>2</w:t>
      </w:r>
      <w:r w:rsidR="00B554F3" w:rsidRPr="00061B0D">
        <w:rPr>
          <w:rFonts w:hint="eastAsia"/>
        </w:rPr>
        <w:t>可以看出，</w:t>
      </w:r>
      <w:r w:rsidRPr="00061B0D">
        <w:rPr>
          <w:rFonts w:hint="eastAsia"/>
        </w:rPr>
        <w:t>绝</w:t>
      </w:r>
      <w:r w:rsidR="00B554F3" w:rsidRPr="00061B0D">
        <w:rPr>
          <w:rFonts w:hint="eastAsia"/>
        </w:rPr>
        <w:t>大多数</w:t>
      </w:r>
      <w:r w:rsidR="00DB1522" w:rsidRPr="00061B0D">
        <w:rPr>
          <w:rFonts w:hint="eastAsia"/>
        </w:rPr>
        <w:t>虚拟</w:t>
      </w:r>
      <w:r w:rsidR="00C369BD" w:rsidRPr="00061B0D">
        <w:rPr>
          <w:rFonts w:hint="eastAsia"/>
        </w:rPr>
        <w:t>政策变量</w:t>
      </w:r>
      <w:r w:rsidR="00DB1522" w:rsidRPr="00061B0D">
        <w:rPr>
          <w:rFonts w:hint="eastAsia"/>
        </w:rPr>
        <w:t>的</w:t>
      </w:r>
      <w:r w:rsidR="00414B03">
        <w:t>p</w:t>
      </w:r>
      <w:r w:rsidR="00C369BD" w:rsidRPr="00061B0D">
        <w:rPr>
          <w:rFonts w:hint="eastAsia"/>
        </w:rPr>
        <w:t>值在</w:t>
      </w:r>
      <w:r w:rsidR="00C369BD" w:rsidRPr="00061B0D">
        <w:rPr>
          <w:rFonts w:hint="eastAsia"/>
        </w:rPr>
        <w:t>0</w:t>
      </w:r>
      <w:r w:rsidR="00C369BD" w:rsidRPr="00061B0D">
        <w:t>.1</w:t>
      </w:r>
      <w:r w:rsidR="00C369BD" w:rsidRPr="00061B0D">
        <w:rPr>
          <w:rFonts w:hint="eastAsia"/>
        </w:rPr>
        <w:t>以上，</w:t>
      </w:r>
      <w:r w:rsidR="00B554F3" w:rsidRPr="00061B0D">
        <w:rPr>
          <w:rFonts w:hint="eastAsia"/>
        </w:rPr>
        <w:t>在</w:t>
      </w:r>
      <w:r w:rsidR="00B554F3" w:rsidRPr="00061B0D">
        <w:rPr>
          <w:rFonts w:hint="eastAsia"/>
        </w:rPr>
        <w:t>10%</w:t>
      </w:r>
      <w:r w:rsidR="00B554F3" w:rsidRPr="00061B0D">
        <w:rPr>
          <w:rFonts w:hint="eastAsia"/>
        </w:rPr>
        <w:t>的水平上不显著，这表明本文的</w:t>
      </w:r>
      <w:r w:rsidR="00C369BD" w:rsidRPr="00061B0D">
        <w:rPr>
          <w:rFonts w:hint="eastAsia"/>
        </w:rPr>
        <w:t>研究</w:t>
      </w:r>
      <w:r w:rsidR="00B554F3" w:rsidRPr="00061B0D">
        <w:rPr>
          <w:rFonts w:hint="eastAsia"/>
        </w:rPr>
        <w:t>结果为</w:t>
      </w:r>
      <w:r w:rsidR="00B554F3" w:rsidRPr="00061B0D">
        <w:rPr>
          <w:rFonts w:hint="eastAsia"/>
        </w:rPr>
        <w:lastRenderedPageBreak/>
        <w:t>偶然得到</w:t>
      </w:r>
      <w:r w:rsidR="00C369BD" w:rsidRPr="00061B0D">
        <w:rPr>
          <w:rFonts w:hint="eastAsia"/>
        </w:rPr>
        <w:t>或</w:t>
      </w:r>
      <w:r w:rsidR="00B554F3" w:rsidRPr="00061B0D">
        <w:rPr>
          <w:rFonts w:hint="eastAsia"/>
        </w:rPr>
        <w:t>受到其他政策影响</w:t>
      </w:r>
      <w:r w:rsidR="00C369BD" w:rsidRPr="00061B0D">
        <w:rPr>
          <w:rFonts w:hint="eastAsia"/>
        </w:rPr>
        <w:t>的可能性较小</w:t>
      </w:r>
      <w:r w:rsidR="00B554F3" w:rsidRPr="00061B0D">
        <w:rPr>
          <w:rFonts w:hint="eastAsia"/>
        </w:rPr>
        <w:t>，安慰剂检验通过。</w:t>
      </w:r>
    </w:p>
    <w:p w14:paraId="504F604E" w14:textId="77777777" w:rsidR="00FA602A" w:rsidRPr="00061B0D" w:rsidRDefault="00B554F3" w:rsidP="00167DC4">
      <w:pPr>
        <w:keepNext/>
        <w:ind w:firstLine="480"/>
        <w:jc w:val="center"/>
      </w:pPr>
      <w:r w:rsidRPr="00061B0D">
        <w:rPr>
          <w:noProof/>
        </w:rPr>
        <w:drawing>
          <wp:inline distT="0" distB="0" distL="0" distR="0" wp14:anchorId="5F9E9842" wp14:editId="246688F3">
            <wp:extent cx="4392593" cy="3194613"/>
            <wp:effectExtent l="0" t="0" r="825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4392593" cy="3194613"/>
                    </a:xfrm>
                    <a:prstGeom prst="rect">
                      <a:avLst/>
                    </a:prstGeom>
                    <a:noFill/>
                  </pic:spPr>
                </pic:pic>
              </a:graphicData>
            </a:graphic>
          </wp:inline>
        </w:drawing>
      </w:r>
    </w:p>
    <w:p w14:paraId="102E6CE0" w14:textId="678A1C42" w:rsidR="00FA602A" w:rsidRPr="00061B0D" w:rsidRDefault="00B554F3" w:rsidP="00167DC4">
      <w:pPr>
        <w:pStyle w:val="a8"/>
        <w:rPr>
          <w:sz w:val="21"/>
          <w:szCs w:val="21"/>
        </w:rPr>
      </w:pPr>
      <w:r w:rsidRPr="00061B0D">
        <w:rPr>
          <w:rFonts w:hint="eastAsia"/>
          <w:sz w:val="21"/>
          <w:szCs w:val="21"/>
        </w:rPr>
        <w:t>图</w:t>
      </w:r>
      <w:r w:rsidRPr="00061B0D">
        <w:rPr>
          <w:rFonts w:hint="eastAsia"/>
          <w:sz w:val="21"/>
          <w:szCs w:val="21"/>
        </w:rPr>
        <w:t xml:space="preserve"> </w:t>
      </w:r>
      <w:r w:rsidR="004D14BF">
        <w:rPr>
          <w:rFonts w:hint="eastAsia"/>
          <w:sz w:val="21"/>
          <w:szCs w:val="21"/>
        </w:rPr>
        <w:t>5-</w:t>
      </w:r>
      <w:r w:rsidRPr="00061B0D">
        <w:rPr>
          <w:sz w:val="21"/>
          <w:szCs w:val="21"/>
        </w:rPr>
        <w:fldChar w:fldCharType="begin"/>
      </w:r>
      <w:r w:rsidRPr="00061B0D">
        <w:rPr>
          <w:sz w:val="21"/>
          <w:szCs w:val="21"/>
        </w:rPr>
        <w:instrText xml:space="preserve"> </w:instrText>
      </w:r>
      <w:r w:rsidRPr="00061B0D">
        <w:rPr>
          <w:rFonts w:hint="eastAsia"/>
          <w:sz w:val="21"/>
          <w:szCs w:val="21"/>
        </w:rPr>
        <w:instrText xml:space="preserve">SEQ </w:instrText>
      </w:r>
      <w:r w:rsidRPr="00061B0D">
        <w:rPr>
          <w:rFonts w:hint="eastAsia"/>
          <w:sz w:val="21"/>
          <w:szCs w:val="21"/>
        </w:rPr>
        <w:instrText>图</w:instrText>
      </w:r>
      <w:r w:rsidRPr="00061B0D">
        <w:rPr>
          <w:rFonts w:hint="eastAsia"/>
          <w:sz w:val="21"/>
          <w:szCs w:val="21"/>
        </w:rPr>
        <w:instrText xml:space="preserve"> \* ARABIC</w:instrText>
      </w:r>
      <w:r w:rsidRPr="00061B0D">
        <w:rPr>
          <w:sz w:val="21"/>
          <w:szCs w:val="21"/>
        </w:rPr>
        <w:instrText xml:space="preserve"> </w:instrText>
      </w:r>
      <w:r w:rsidRPr="00061B0D">
        <w:rPr>
          <w:sz w:val="21"/>
          <w:szCs w:val="21"/>
        </w:rPr>
        <w:fldChar w:fldCharType="separate"/>
      </w:r>
      <w:r w:rsidR="00474337">
        <w:rPr>
          <w:noProof/>
          <w:sz w:val="21"/>
          <w:szCs w:val="21"/>
        </w:rPr>
        <w:t>2</w:t>
      </w:r>
      <w:r w:rsidRPr="00061B0D">
        <w:rPr>
          <w:sz w:val="21"/>
          <w:szCs w:val="21"/>
        </w:rPr>
        <w:fldChar w:fldCharType="end"/>
      </w:r>
      <w:r w:rsidRPr="00061B0D">
        <w:rPr>
          <w:sz w:val="21"/>
          <w:szCs w:val="21"/>
        </w:rPr>
        <w:t xml:space="preserve"> </w:t>
      </w:r>
      <w:r w:rsidRPr="00061B0D">
        <w:rPr>
          <w:rFonts w:hint="eastAsia"/>
          <w:sz w:val="21"/>
          <w:szCs w:val="21"/>
        </w:rPr>
        <w:t>安慰剂检验</w:t>
      </w:r>
    </w:p>
    <w:p w14:paraId="60138D5D" w14:textId="77777777" w:rsidR="00FA602A" w:rsidRPr="00061B0D" w:rsidRDefault="00B554F3" w:rsidP="00A23492">
      <w:pPr>
        <w:pStyle w:val="3"/>
      </w:pPr>
      <w:r w:rsidRPr="00061B0D">
        <w:rPr>
          <w:rFonts w:hint="eastAsia"/>
        </w:rPr>
        <w:t>替换被解释变量</w:t>
      </w:r>
    </w:p>
    <w:p w14:paraId="69230744" w14:textId="2470A187" w:rsidR="00FA602A" w:rsidRPr="00061B0D" w:rsidRDefault="00B554F3" w:rsidP="0082175C">
      <w:pPr>
        <w:wordWrap/>
        <w:ind w:firstLine="480"/>
        <w:rPr>
          <w:rStyle w:val="aff2"/>
          <w:color w:val="auto"/>
        </w:rPr>
      </w:pPr>
      <w:r w:rsidRPr="00061B0D">
        <w:rPr>
          <w:rFonts w:hint="eastAsia"/>
        </w:rPr>
        <w:t>为了</w:t>
      </w:r>
      <w:r w:rsidR="00C369BD" w:rsidRPr="00061B0D">
        <w:rPr>
          <w:rFonts w:hint="eastAsia"/>
        </w:rPr>
        <w:t>规避</w:t>
      </w:r>
      <w:r w:rsidR="00C369BD" w:rsidRPr="00061B0D">
        <w:t>Richardson</w:t>
      </w:r>
      <w:r w:rsidR="00C369BD" w:rsidRPr="00061B0D">
        <w:rPr>
          <w:rFonts w:hint="eastAsia"/>
        </w:rPr>
        <w:t>（</w:t>
      </w:r>
      <w:r w:rsidR="00C369BD" w:rsidRPr="00061B0D">
        <w:rPr>
          <w:rFonts w:hint="eastAsia"/>
        </w:rPr>
        <w:t>2</w:t>
      </w:r>
      <w:r w:rsidR="00C369BD" w:rsidRPr="00061B0D">
        <w:t>006</w:t>
      </w:r>
      <w:r w:rsidR="00C369BD" w:rsidRPr="00061B0D">
        <w:rPr>
          <w:rFonts w:hint="eastAsia"/>
        </w:rPr>
        <w:t>）模型可能存在的系统性误差对研究</w:t>
      </w:r>
      <w:r w:rsidRPr="00061B0D">
        <w:rPr>
          <w:rFonts w:hint="eastAsia"/>
        </w:rPr>
        <w:t>稳健性</w:t>
      </w:r>
      <w:r w:rsidR="00C369BD" w:rsidRPr="00061B0D">
        <w:rPr>
          <w:rFonts w:hint="eastAsia"/>
        </w:rPr>
        <w:t>造成不利影响</w:t>
      </w:r>
      <w:r w:rsidRPr="00061B0D">
        <w:rPr>
          <w:rFonts w:hint="eastAsia"/>
        </w:rPr>
        <w:t>，本课题考虑借用其他投资效率度量模型进行检验。</w:t>
      </w:r>
      <w:r w:rsidR="00854545" w:rsidRPr="00061B0D">
        <w:rPr>
          <w:rFonts w:hint="eastAsia"/>
        </w:rPr>
        <w:t>首先，根据</w:t>
      </w:r>
      <w:r w:rsidR="00854545" w:rsidRPr="00061B0D">
        <w:rPr>
          <w:rFonts w:hint="eastAsia"/>
        </w:rPr>
        <w:t xml:space="preserve"> Biddle</w:t>
      </w:r>
      <w:r w:rsidR="00854545" w:rsidRPr="00061B0D">
        <w:rPr>
          <w:rFonts w:hint="eastAsia"/>
        </w:rPr>
        <w:t>等（</w:t>
      </w:r>
      <w:r w:rsidR="00854545" w:rsidRPr="00061B0D">
        <w:rPr>
          <w:rFonts w:hint="eastAsia"/>
        </w:rPr>
        <w:t>2009</w:t>
      </w:r>
      <w:r w:rsidR="00854545" w:rsidRPr="00061B0D">
        <w:rPr>
          <w:rFonts w:hint="eastAsia"/>
        </w:rPr>
        <w:t>）构建的公司投资与增长机会回归模型进行计算，以评估公司的非效率投资水平</w:t>
      </w:r>
      <w:r w:rsidRPr="00061B0D">
        <w:rPr>
          <w:rFonts w:hint="eastAsia"/>
        </w:rPr>
        <w:t>，</w:t>
      </w:r>
      <w:proofErr w:type="gramStart"/>
      <w:r w:rsidRPr="00061B0D">
        <w:rPr>
          <w:rFonts w:hint="eastAsia"/>
        </w:rPr>
        <w:t>具体回归</w:t>
      </w:r>
      <w:proofErr w:type="gramEnd"/>
      <w:r w:rsidRPr="00061B0D">
        <w:rPr>
          <w:rFonts w:hint="eastAsia"/>
        </w:rPr>
        <w:t>模型如下：</w:t>
      </w:r>
    </w:p>
    <w:p w14:paraId="7FDABDC6" w14:textId="1DB68790" w:rsidR="00FA602A" w:rsidRPr="00061B0D" w:rsidRDefault="003C458E" w:rsidP="0082175C">
      <w:pPr>
        <w:wordWrap/>
        <w:ind w:leftChars="25" w:left="60" w:firstLineChars="0" w:firstLine="0"/>
        <w:rPr>
          <w:rStyle w:val="aff2"/>
          <w:color w:val="auto"/>
        </w:rPr>
      </w:pPr>
      <m:oMath>
        <m:r>
          <w:rPr>
            <w:rStyle w:val="aff2"/>
            <w:rFonts w:ascii="Cambria Math" w:eastAsia="黑体" w:hAnsi="Cambria Math" w:cs="Times New Roman"/>
            <w:color w:val="auto"/>
          </w:rPr>
          <m:t xml:space="preserve">             </m:t>
        </m:r>
        <m:eqArr>
          <m:eqArrPr>
            <m:maxDist m:val="1"/>
            <m:ctrlPr>
              <w:rPr>
                <w:rStyle w:val="aff2"/>
                <w:rFonts w:ascii="Cambria Math" w:eastAsia="黑体" w:hAnsi="Cambria Math" w:cs="Times New Roman"/>
                <w:color w:val="auto"/>
              </w:rPr>
            </m:ctrlPr>
          </m:eqArrPr>
          <m:e>
            <m:sSub>
              <m:sSubPr>
                <m:ctrlPr>
                  <w:rPr>
                    <w:rStyle w:val="aff2"/>
                    <w:rFonts w:ascii="Cambria Math" w:eastAsia="黑体" w:hAnsi="Cambria Math" w:cs="Times New Roman"/>
                    <w:i/>
                    <w:color w:val="auto"/>
                  </w:rPr>
                </m:ctrlPr>
              </m:sSubPr>
              <m:e>
                <m:r>
                  <w:rPr>
                    <w:rStyle w:val="aff2"/>
                    <w:rFonts w:ascii="Cambria Math" w:eastAsia="黑体" w:hAnsi="Cambria Math" w:cs="Times New Roman"/>
                    <w:color w:val="auto"/>
                  </w:rPr>
                  <m:t>Invest</m:t>
                </m:r>
              </m:e>
              <m:sub>
                <m:r>
                  <w:rPr>
                    <w:rStyle w:val="aff2"/>
                    <w:rFonts w:ascii="Cambria Math" w:eastAsia="黑体" w:hAnsi="Cambria Math" w:cs="Times New Roman"/>
                    <w:color w:val="auto"/>
                  </w:rPr>
                  <m:t>i,t</m:t>
                </m:r>
              </m:sub>
            </m:sSub>
            <m:r>
              <m:rPr>
                <m:sty m:val="p"/>
              </m:rPr>
              <w:rPr>
                <w:rStyle w:val="aff2"/>
                <w:rFonts w:ascii="Cambria Math" w:eastAsia="黑体" w:hAnsi="Cambria Math" w:cs="Times New Roman"/>
                <w:color w:val="auto"/>
              </w:rPr>
              <m:t>=</m:t>
            </m:r>
            <m:sSub>
              <m:sSubPr>
                <m:ctrlPr>
                  <w:rPr>
                    <w:rStyle w:val="aff2"/>
                    <w:rFonts w:ascii="Cambria Math" w:eastAsia="黑体" w:hAnsi="Cambria Math" w:cs="Times New Roman"/>
                    <w:i/>
                    <w:color w:val="auto"/>
                  </w:rPr>
                </m:ctrlPr>
              </m:sSubPr>
              <m:e>
                <m:r>
                  <w:rPr>
                    <w:rStyle w:val="aff2"/>
                    <w:rFonts w:ascii="Cambria Math" w:eastAsia="黑体" w:hAnsi="Cambria Math" w:cs="Times New Roman"/>
                    <w:color w:val="auto"/>
                  </w:rPr>
                  <m:t>β</m:t>
                </m:r>
              </m:e>
              <m:sub>
                <m:r>
                  <w:rPr>
                    <w:rStyle w:val="aff2"/>
                    <w:rFonts w:ascii="Cambria Math" w:eastAsia="黑体" w:hAnsi="Cambria Math" w:cs="Times New Roman"/>
                    <w:color w:val="auto"/>
                  </w:rPr>
                  <m:t>0</m:t>
                </m:r>
              </m:sub>
            </m:sSub>
            <m:r>
              <m:rPr>
                <m:sty m:val="p"/>
              </m:rPr>
              <w:rPr>
                <w:rStyle w:val="aff2"/>
                <w:rFonts w:ascii="Cambria Math" w:eastAsia="黑体" w:hAnsi="Cambria Math" w:cs="Times New Roman"/>
                <w:color w:val="auto"/>
              </w:rPr>
              <m:t>+</m:t>
            </m:r>
            <m:sSub>
              <m:sSubPr>
                <m:ctrlPr>
                  <w:rPr>
                    <w:rStyle w:val="aff2"/>
                    <w:rFonts w:ascii="Cambria Math" w:eastAsia="黑体" w:hAnsi="Cambria Math" w:cs="Times New Roman"/>
                    <w:i/>
                    <w:color w:val="auto"/>
                  </w:rPr>
                </m:ctrlPr>
              </m:sSubPr>
              <m:e>
                <m:r>
                  <w:rPr>
                    <w:rStyle w:val="aff2"/>
                    <w:rFonts w:ascii="Cambria Math" w:eastAsia="黑体" w:hAnsi="Cambria Math" w:cs="Times New Roman"/>
                    <w:color w:val="auto"/>
                  </w:rPr>
                  <m:t>β</m:t>
                </m:r>
              </m:e>
              <m:sub>
                <m:r>
                  <w:rPr>
                    <w:rStyle w:val="aff2"/>
                    <w:rFonts w:ascii="Cambria Math" w:eastAsia="黑体" w:hAnsi="Cambria Math" w:cs="Times New Roman"/>
                    <w:color w:val="auto"/>
                  </w:rPr>
                  <m:t>1</m:t>
                </m:r>
              </m:sub>
            </m:sSub>
            <m:sSub>
              <m:sSubPr>
                <m:ctrlPr>
                  <w:rPr>
                    <w:rStyle w:val="aff2"/>
                    <w:rFonts w:ascii="Cambria Math" w:eastAsia="黑体" w:hAnsi="Cambria Math" w:cs="Times New Roman"/>
                    <w:i/>
                    <w:color w:val="auto"/>
                  </w:rPr>
                </m:ctrlPr>
              </m:sSubPr>
              <m:e>
                <m:r>
                  <w:rPr>
                    <w:rStyle w:val="aff2"/>
                    <w:rFonts w:ascii="Cambria Math" w:eastAsia="黑体" w:hAnsi="Cambria Math" w:cs="Times New Roman"/>
                    <w:color w:val="auto"/>
                  </w:rPr>
                  <m:t>SalesGrowth</m:t>
                </m:r>
              </m:e>
              <m:sub>
                <m:r>
                  <w:rPr>
                    <w:rStyle w:val="aff2"/>
                    <w:rFonts w:ascii="Cambria Math" w:eastAsia="黑体" w:hAnsi="Cambria Math" w:cs="Times New Roman"/>
                    <w:color w:val="auto"/>
                  </w:rPr>
                  <m:t>i,t-1</m:t>
                </m:r>
              </m:sub>
            </m:sSub>
            <m:r>
              <m:rPr>
                <m:sty m:val="p"/>
              </m:rPr>
              <w:rPr>
                <w:rStyle w:val="aff2"/>
                <w:rFonts w:ascii="Cambria Math" w:eastAsia="黑体" w:hAnsi="Cambria Math" w:cs="Times New Roman"/>
                <w:color w:val="auto"/>
              </w:rPr>
              <m:t>+</m:t>
            </m:r>
            <m:sSub>
              <m:sSubPr>
                <m:ctrlPr>
                  <w:rPr>
                    <w:rStyle w:val="aff2"/>
                    <w:rFonts w:ascii="Cambria Math" w:eastAsia="黑体" w:hAnsi="Cambria Math" w:cs="Times New Roman"/>
                    <w:i/>
                    <w:color w:val="auto"/>
                  </w:rPr>
                </m:ctrlPr>
              </m:sSubPr>
              <m:e>
                <m:r>
                  <w:rPr>
                    <w:rStyle w:val="aff2"/>
                    <w:rFonts w:ascii="Cambria Math" w:eastAsia="黑体" w:hAnsi="Cambria Math" w:cs="Times New Roman"/>
                    <w:color w:val="auto"/>
                  </w:rPr>
                  <m:t>ε</m:t>
                </m:r>
                <m:ctrlPr>
                  <w:rPr>
                    <w:rStyle w:val="aff2"/>
                    <w:rFonts w:ascii="Cambria Math" w:eastAsia="黑体" w:hAnsi="Cambria Math" w:cs="Times New Roman"/>
                    <w:color w:val="auto"/>
                  </w:rPr>
                </m:ctrlPr>
              </m:e>
              <m:sub>
                <m:r>
                  <w:rPr>
                    <w:rStyle w:val="aff2"/>
                    <w:rFonts w:ascii="Cambria Math" w:eastAsia="黑体" w:hAnsi="Cambria Math" w:cs="Times New Roman"/>
                    <w:color w:val="auto"/>
                  </w:rPr>
                  <m:t>it</m:t>
                </m:r>
              </m:sub>
            </m:sSub>
            <m:r>
              <m:rPr>
                <m:sty m:val="p"/>
              </m:rPr>
              <w:rPr>
                <w:rStyle w:val="aff2"/>
                <w:rFonts w:ascii="Cambria Math" w:eastAsia="黑体" w:hAnsi="Cambria Math" w:cs="Times New Roman"/>
                <w:color w:val="auto"/>
              </w:rPr>
              <m:t xml:space="preserve"> </m:t>
            </m:r>
            <w:bookmarkStart w:id="763" w:name="_Hlk102921045"/>
            <m:r>
              <m:rPr>
                <m:sty m:val="p"/>
              </m:rPr>
              <w:rPr>
                <w:rStyle w:val="aff2"/>
                <w:rFonts w:ascii="Cambria Math" w:eastAsia="黑体" w:hAnsi="Cambria Math" w:cs="Times New Roman"/>
                <w:color w:val="auto"/>
              </w:rPr>
              <m:t xml:space="preserve">                                </m:t>
            </m:r>
            <m:r>
              <m:rPr>
                <m:sty m:val="p"/>
              </m:rPr>
              <w:rPr>
                <w:rStyle w:val="aff2"/>
                <w:rFonts w:ascii="Cambria Math" w:eastAsia="黑体" w:hAnsi="Cambria Math" w:cs="Times New Roman"/>
                <w:color w:val="auto"/>
              </w:rPr>
              <m:t>（</m:t>
            </m:r>
            <w:bookmarkEnd w:id="763"/>
            <m:r>
              <m:rPr>
                <m:sty m:val="p"/>
              </m:rPr>
              <w:rPr>
                <w:rStyle w:val="aff2"/>
                <w:rFonts w:ascii="Cambria Math" w:eastAsia="黑体" w:hAnsi="Cambria Math" w:cs="Times New Roman"/>
                <w:color w:val="auto"/>
              </w:rPr>
              <m:t>5-2</m:t>
            </m:r>
            <m:r>
              <m:rPr>
                <m:sty m:val="p"/>
              </m:rPr>
              <w:rPr>
                <w:rStyle w:val="aff2"/>
                <w:rFonts w:ascii="Cambria Math" w:eastAsia="黑体" w:hAnsi="Cambria Math" w:cs="Times New Roman" w:hint="eastAsia"/>
                <w:color w:val="auto"/>
              </w:rPr>
              <m:t>）</m:t>
            </m:r>
          </m:e>
        </m:eqArr>
      </m:oMath>
      <w:r w:rsidR="00B554F3" w:rsidRPr="00061B0D">
        <w:rPr>
          <w:rFonts w:hint="eastAsia"/>
        </w:rPr>
        <w:t>其中，</w:t>
      </w:r>
      <m:oMath>
        <m:sSub>
          <m:sSubPr>
            <m:ctrlPr>
              <w:rPr>
                <w:rStyle w:val="aff2"/>
                <w:rFonts w:ascii="Cambria Math" w:hAnsi="Cambria Math"/>
                <w:i/>
                <w:color w:val="auto"/>
              </w:rPr>
            </m:ctrlPr>
          </m:sSubPr>
          <m:e>
            <m:r>
              <w:rPr>
                <w:rStyle w:val="aff2"/>
                <w:rFonts w:ascii="Cambria Math" w:hAnsi="Cambria Math"/>
                <w:color w:val="auto"/>
              </w:rPr>
              <m:t>I</m:t>
            </m:r>
            <m:r>
              <w:rPr>
                <w:rStyle w:val="aff2"/>
                <w:rFonts w:ascii="Cambria Math" w:hAnsi="Cambria Math" w:hint="eastAsia"/>
                <w:color w:val="auto"/>
              </w:rPr>
              <m:t>n</m:t>
            </m:r>
            <m:r>
              <w:rPr>
                <w:rStyle w:val="aff2"/>
                <w:rFonts w:ascii="Cambria Math" w:hAnsi="Cambria Math"/>
                <w:color w:val="auto"/>
              </w:rPr>
              <m:t>vest</m:t>
            </m:r>
          </m:e>
          <m:sub>
            <m:r>
              <w:rPr>
                <w:rStyle w:val="aff2"/>
                <w:rFonts w:ascii="Cambria Math" w:hAnsi="Cambria Math"/>
                <w:color w:val="auto"/>
              </w:rPr>
              <m:t>i,t</m:t>
            </m:r>
          </m:sub>
        </m:sSub>
      </m:oMath>
      <w:r w:rsidR="00B554F3" w:rsidRPr="00061B0D">
        <w:rPr>
          <w:rFonts w:hint="eastAsia"/>
        </w:rPr>
        <w:t xml:space="preserve"> </w:t>
      </w:r>
      <w:r w:rsidR="00B554F3" w:rsidRPr="00061B0D">
        <w:rPr>
          <w:rFonts w:hint="eastAsia"/>
        </w:rPr>
        <w:t>的定义与模型（</w:t>
      </w:r>
      <w:r w:rsidR="00854545" w:rsidRPr="00061B0D">
        <w:rPr>
          <w:rFonts w:hint="eastAsia"/>
        </w:rPr>
        <w:t>5</w:t>
      </w:r>
      <w:r w:rsidR="00854545" w:rsidRPr="00061B0D">
        <w:t>-</w:t>
      </w:r>
      <w:r w:rsidR="00B554F3" w:rsidRPr="00061B0D">
        <w:rPr>
          <w:rFonts w:hint="eastAsia"/>
        </w:rPr>
        <w:t>1</w:t>
      </w:r>
      <w:r w:rsidR="00B554F3" w:rsidRPr="00061B0D">
        <w:rPr>
          <w:rFonts w:hint="eastAsia"/>
        </w:rPr>
        <w:t>）一致，</w:t>
      </w:r>
      <m:oMath>
        <m:sSub>
          <m:sSubPr>
            <m:ctrlPr>
              <w:rPr>
                <w:rStyle w:val="aff2"/>
                <w:rFonts w:ascii="Cambria Math" w:hAnsi="Cambria Math"/>
                <w:i/>
                <w:color w:val="auto"/>
              </w:rPr>
            </m:ctrlPr>
          </m:sSubPr>
          <m:e>
            <m:r>
              <w:rPr>
                <w:rStyle w:val="aff2"/>
                <w:rFonts w:ascii="Cambria Math" w:hAnsi="Cambria Math"/>
                <w:color w:val="auto"/>
              </w:rPr>
              <m:t>SalesGrowth</m:t>
            </m:r>
          </m:e>
          <m:sub>
            <m:r>
              <w:rPr>
                <w:rStyle w:val="aff2"/>
                <w:rFonts w:ascii="Cambria Math" w:hAnsi="Cambria Math"/>
                <w:color w:val="auto"/>
              </w:rPr>
              <m:t>i,t-1</m:t>
            </m:r>
          </m:sub>
        </m:sSub>
      </m:oMath>
      <w:r w:rsidR="00854545" w:rsidRPr="00061B0D">
        <w:rPr>
          <w:rStyle w:val="aff2"/>
          <w:rFonts w:hint="eastAsia"/>
          <w:color w:val="auto"/>
        </w:rPr>
        <w:t>为本年度</w:t>
      </w:r>
      <w:r w:rsidR="00B554F3" w:rsidRPr="00061B0D">
        <w:rPr>
          <w:rFonts w:hint="eastAsia"/>
        </w:rPr>
        <w:t>销售收入</w:t>
      </w:r>
      <w:r w:rsidR="00854545" w:rsidRPr="00061B0D">
        <w:rPr>
          <w:rFonts w:hint="eastAsia"/>
        </w:rPr>
        <w:t>的增长率</w:t>
      </w:r>
      <w:r w:rsidR="00B554F3" w:rsidRPr="00061B0D">
        <w:rPr>
          <w:rFonts w:hint="eastAsia"/>
        </w:rPr>
        <w:t>。</w:t>
      </w:r>
      <w:bookmarkStart w:id="764" w:name="_Hlk102921793"/>
      <w:r w:rsidR="00B554F3" w:rsidRPr="00061B0D">
        <w:rPr>
          <w:rFonts w:hint="eastAsia"/>
        </w:rPr>
        <w:t>C</w:t>
      </w:r>
      <w:r w:rsidR="00B554F3" w:rsidRPr="00061B0D">
        <w:t>hen</w:t>
      </w:r>
      <w:r w:rsidR="00B554F3" w:rsidRPr="00061B0D">
        <w:t>（</w:t>
      </w:r>
      <w:r w:rsidR="00B554F3" w:rsidRPr="00061B0D">
        <w:t>2011</w:t>
      </w:r>
      <w:r w:rsidR="00B554F3" w:rsidRPr="00061B0D">
        <w:t>）</w:t>
      </w:r>
      <w:bookmarkEnd w:id="764"/>
      <w:r w:rsidR="00B554F3" w:rsidRPr="00061B0D">
        <w:rPr>
          <w:rFonts w:hint="eastAsia"/>
        </w:rPr>
        <w:t>考虑到投资和收入增长与否可能存在一定关系，在</w:t>
      </w:r>
      <w:r w:rsidR="00B554F3" w:rsidRPr="00061B0D">
        <w:t>5-2</w:t>
      </w:r>
      <w:r w:rsidR="00B554F3" w:rsidRPr="00061B0D">
        <w:rPr>
          <w:rFonts w:hint="eastAsia"/>
        </w:rPr>
        <w:t>的基础上，引入了虚拟变量</w:t>
      </w:r>
      <m:oMath>
        <m:r>
          <w:rPr>
            <w:rFonts w:ascii="Cambria Math" w:hAnsi="Cambria Math" w:hint="eastAsia"/>
          </w:rPr>
          <m:t>N</m:t>
        </m:r>
        <m:r>
          <w:rPr>
            <w:rFonts w:ascii="Cambria Math" w:hAnsi="Cambria Math"/>
          </w:rPr>
          <m:t>EG</m:t>
        </m:r>
      </m:oMath>
      <w:r w:rsidR="00B554F3" w:rsidRPr="00061B0D">
        <w:rPr>
          <w:rFonts w:hint="eastAsia"/>
        </w:rPr>
        <w:t>、</w:t>
      </w:r>
      <m:oMath>
        <m:r>
          <w:rPr>
            <w:rFonts w:ascii="Cambria Math" w:hAnsi="Cambria Math" w:hint="eastAsia"/>
          </w:rPr>
          <m:t>N</m:t>
        </m:r>
        <m:r>
          <w:rPr>
            <w:rFonts w:ascii="Cambria Math" w:hAnsi="Cambria Math"/>
          </w:rPr>
          <m:t>EG</m:t>
        </m:r>
      </m:oMath>
      <w:r w:rsidR="00B554F3" w:rsidRPr="00061B0D">
        <w:rPr>
          <w:rFonts w:hint="eastAsia"/>
        </w:rPr>
        <w:t>与销售收入增长率的交互项，其中</w:t>
      </w:r>
      <m:oMath>
        <m:r>
          <w:rPr>
            <w:rFonts w:ascii="Cambria Math" w:hAnsi="Cambria Math" w:hint="eastAsia"/>
          </w:rPr>
          <m:t>N</m:t>
        </m:r>
        <m:r>
          <w:rPr>
            <w:rFonts w:ascii="Cambria Math" w:hAnsi="Cambria Math"/>
          </w:rPr>
          <m:t>EG</m:t>
        </m:r>
      </m:oMath>
      <w:r w:rsidR="00B554F3" w:rsidRPr="00061B0D">
        <w:rPr>
          <w:rFonts w:hint="eastAsia"/>
        </w:rPr>
        <w:t>表示销售收入增长率是否为负，若为负则取值为</w:t>
      </w:r>
      <w:r w:rsidR="00B554F3" w:rsidRPr="00061B0D">
        <w:rPr>
          <w:rFonts w:hint="eastAsia"/>
        </w:rPr>
        <w:t>1</w:t>
      </w:r>
      <w:r w:rsidR="00B554F3" w:rsidRPr="00061B0D">
        <w:rPr>
          <w:rFonts w:hint="eastAsia"/>
        </w:rPr>
        <w:t>，否则取值为</w:t>
      </w:r>
      <w:r w:rsidR="00B554F3" w:rsidRPr="00061B0D">
        <w:rPr>
          <w:rFonts w:hint="eastAsia"/>
        </w:rPr>
        <w:t>0</w:t>
      </w:r>
      <w:r w:rsidR="00B554F3" w:rsidRPr="00061B0D">
        <w:rPr>
          <w:rFonts w:hint="eastAsia"/>
        </w:rPr>
        <w:t>，具体模型设计如下：</w:t>
      </w:r>
    </w:p>
    <w:p w14:paraId="1FD4A4CC" w14:textId="77777777" w:rsidR="00FA602A" w:rsidRPr="00061B0D" w:rsidRDefault="00593B94">
      <w:pPr>
        <w:ind w:firstLine="480"/>
        <w:rPr>
          <w:rStyle w:val="aff2"/>
          <w:color w:val="auto"/>
        </w:rPr>
      </w:pPr>
      <m:oMathPara>
        <m:oMathParaPr>
          <m:jc m:val="center"/>
        </m:oMathParaPr>
        <m:oMath>
          <m:eqArr>
            <m:eqArrPr>
              <m:maxDist m:val="1"/>
              <m:ctrlPr>
                <w:rPr>
                  <w:rStyle w:val="aff2"/>
                  <w:rFonts w:ascii="Cambria Math" w:hAnsi="Cambria Math"/>
                  <w:i/>
                  <w:color w:val="auto"/>
                </w:rPr>
              </m:ctrlPr>
            </m:eqArrPr>
            <m:e>
              <m:sSub>
                <m:sSubPr>
                  <m:ctrlPr>
                    <w:rPr>
                      <w:rStyle w:val="aff2"/>
                      <w:rFonts w:ascii="Cambria Math" w:hAnsi="Cambria Math"/>
                      <w:i/>
                      <w:color w:val="auto"/>
                    </w:rPr>
                  </m:ctrlPr>
                </m:sSubPr>
                <m:e>
                  <m:r>
                    <w:rPr>
                      <w:rStyle w:val="aff2"/>
                      <w:rFonts w:ascii="Cambria Math" w:hAnsi="Cambria Math"/>
                      <w:color w:val="auto"/>
                    </w:rPr>
                    <m:t>I</m:t>
                  </m:r>
                  <m:r>
                    <w:rPr>
                      <w:rStyle w:val="aff2"/>
                      <w:rFonts w:ascii="Cambria Math" w:hAnsi="Cambria Math" w:hint="eastAsia"/>
                      <w:color w:val="auto"/>
                    </w:rPr>
                    <m:t>n</m:t>
                  </m:r>
                  <m:r>
                    <w:rPr>
                      <w:rStyle w:val="aff2"/>
                      <w:rFonts w:ascii="Cambria Math" w:hAnsi="Cambria Math"/>
                      <w:color w:val="auto"/>
                    </w:rPr>
                    <m:t>vest</m:t>
                  </m:r>
                </m:e>
                <m:sub>
                  <m:r>
                    <w:rPr>
                      <w:rStyle w:val="aff2"/>
                      <w:rFonts w:ascii="Cambria Math" w:hAnsi="Cambria Math"/>
                      <w:color w:val="auto"/>
                    </w:rPr>
                    <m:t>i,t</m:t>
                  </m:r>
                </m:sub>
              </m:sSub>
              <m:r>
                <m:rPr>
                  <m:sty m:val="p"/>
                </m:rPr>
                <w:rPr>
                  <w:rStyle w:val="aff2"/>
                  <w:rFonts w:ascii="Cambria Math" w:hAnsi="Cambria Math"/>
                  <w:color w:val="auto"/>
                </w:rPr>
                <m:t>=</m:t>
              </m:r>
              <m:sSub>
                <m:sSubPr>
                  <m:ctrlPr>
                    <w:rPr>
                      <w:rStyle w:val="aff2"/>
                      <w:rFonts w:ascii="Cambria Math" w:hAnsi="Cambria Math"/>
                      <w:i/>
                      <w:color w:val="auto"/>
                    </w:rPr>
                  </m:ctrlPr>
                </m:sSubPr>
                <m:e>
                  <m:r>
                    <w:rPr>
                      <w:rStyle w:val="aff2"/>
                      <w:rFonts w:ascii="Cambria Math" w:hAnsi="Cambria Math"/>
                      <w:color w:val="auto"/>
                    </w:rPr>
                    <m:t>β</m:t>
                  </m:r>
                </m:e>
                <m:sub>
                  <m:r>
                    <w:rPr>
                      <w:rStyle w:val="aff2"/>
                      <w:rFonts w:ascii="Cambria Math" w:hAnsi="Cambria Math"/>
                      <w:color w:val="auto"/>
                    </w:rPr>
                    <m:t>0</m:t>
                  </m:r>
                </m:sub>
              </m:sSub>
              <m:r>
                <m:rPr>
                  <m:sty m:val="p"/>
                </m:rPr>
                <w:rPr>
                  <w:rStyle w:val="aff2"/>
                  <w:rFonts w:ascii="Cambria Math" w:hAnsi="Cambria Math"/>
                  <w:color w:val="auto"/>
                </w:rPr>
                <m:t>+</m:t>
              </m:r>
              <m:sSub>
                <m:sSubPr>
                  <m:ctrlPr>
                    <w:rPr>
                      <w:rStyle w:val="aff2"/>
                      <w:rFonts w:ascii="Cambria Math" w:hAnsi="Cambria Math"/>
                      <w:i/>
                      <w:color w:val="auto"/>
                    </w:rPr>
                  </m:ctrlPr>
                </m:sSubPr>
                <m:e>
                  <m:r>
                    <w:rPr>
                      <w:rStyle w:val="aff2"/>
                      <w:rFonts w:ascii="Cambria Math" w:hAnsi="Cambria Math"/>
                      <w:color w:val="auto"/>
                    </w:rPr>
                    <m:t>β</m:t>
                  </m:r>
                </m:e>
                <m:sub>
                  <m:r>
                    <w:rPr>
                      <w:rStyle w:val="aff2"/>
                      <w:rFonts w:ascii="Cambria Math" w:hAnsi="Cambria Math"/>
                      <w:color w:val="auto"/>
                    </w:rPr>
                    <m:t>1</m:t>
                  </m:r>
                </m:sub>
              </m:sSub>
              <m:r>
                <w:rPr>
                  <w:rStyle w:val="aff2"/>
                  <w:rFonts w:ascii="Cambria Math" w:hAnsi="Cambria Math"/>
                  <w:color w:val="auto"/>
                </w:rPr>
                <m:t>NE</m:t>
              </m:r>
              <m:sSub>
                <m:sSubPr>
                  <m:ctrlPr>
                    <w:rPr>
                      <w:rStyle w:val="aff2"/>
                      <w:rFonts w:ascii="Cambria Math" w:hAnsi="Cambria Math"/>
                      <w:i/>
                      <w:color w:val="auto"/>
                    </w:rPr>
                  </m:ctrlPr>
                </m:sSubPr>
                <m:e>
                  <m:r>
                    <w:rPr>
                      <w:rStyle w:val="aff2"/>
                      <w:rFonts w:ascii="Cambria Math" w:hAnsi="Cambria Math"/>
                      <w:color w:val="auto"/>
                    </w:rPr>
                    <m:t>G</m:t>
                  </m:r>
                </m:e>
                <m:sub>
                  <m:r>
                    <w:rPr>
                      <w:rStyle w:val="aff2"/>
                      <w:rFonts w:ascii="Cambria Math" w:hAnsi="Cambria Math"/>
                      <w:color w:val="auto"/>
                    </w:rPr>
                    <m:t>i,t-1</m:t>
                  </m:r>
                </m:sub>
              </m:sSub>
              <m:r>
                <w:rPr>
                  <w:rStyle w:val="aff2"/>
                  <w:rFonts w:ascii="Cambria Math" w:hAnsi="Cambria Math"/>
                  <w:color w:val="auto"/>
                </w:rPr>
                <m:t>+</m:t>
              </m:r>
              <m:sSub>
                <m:sSubPr>
                  <m:ctrlPr>
                    <w:rPr>
                      <w:rStyle w:val="aff2"/>
                      <w:rFonts w:ascii="Cambria Math" w:hAnsi="Cambria Math"/>
                      <w:i/>
                      <w:color w:val="auto"/>
                    </w:rPr>
                  </m:ctrlPr>
                </m:sSubPr>
                <m:e>
                  <m:r>
                    <w:rPr>
                      <w:rStyle w:val="aff2"/>
                      <w:rFonts w:ascii="Cambria Math" w:hAnsi="Cambria Math"/>
                      <w:color w:val="auto"/>
                    </w:rPr>
                    <m:t>β</m:t>
                  </m:r>
                </m:e>
                <m:sub>
                  <m:r>
                    <w:rPr>
                      <w:rStyle w:val="aff2"/>
                      <w:rFonts w:ascii="Cambria Math" w:hAnsi="Cambria Math"/>
                      <w:color w:val="auto"/>
                    </w:rPr>
                    <m:t>2</m:t>
                  </m:r>
                </m:sub>
              </m:sSub>
              <m:sSub>
                <m:sSubPr>
                  <m:ctrlPr>
                    <w:rPr>
                      <w:rStyle w:val="aff2"/>
                      <w:rFonts w:ascii="Cambria Math" w:hAnsi="Cambria Math"/>
                      <w:i/>
                      <w:color w:val="auto"/>
                    </w:rPr>
                  </m:ctrlPr>
                </m:sSubPr>
                <m:e>
                  <m:r>
                    <w:rPr>
                      <w:rStyle w:val="aff2"/>
                      <w:rFonts w:ascii="Cambria Math" w:hAnsi="Cambria Math"/>
                      <w:color w:val="auto"/>
                    </w:rPr>
                    <m:t>SalesGrowth</m:t>
                  </m:r>
                </m:e>
                <m:sub>
                  <m:r>
                    <w:rPr>
                      <w:rStyle w:val="aff2"/>
                      <w:rFonts w:ascii="Cambria Math" w:hAnsi="Cambria Math"/>
                      <w:color w:val="auto"/>
                    </w:rPr>
                    <m:t>i,t-1</m:t>
                  </m:r>
                </m:sub>
              </m:sSub>
            </m:e>
          </m:eqArr>
        </m:oMath>
      </m:oMathPara>
    </w:p>
    <w:p w14:paraId="6FEC7FEB" w14:textId="6EC2EC70" w:rsidR="00FA602A" w:rsidRPr="004D14BF" w:rsidRDefault="00593B94">
      <w:pPr>
        <w:ind w:firstLine="480"/>
        <w:rPr>
          <w:rStyle w:val="aff2"/>
          <w:color w:val="auto"/>
        </w:rPr>
      </w:pPr>
      <m:oMathPara>
        <m:oMathParaPr>
          <m:jc m:val="right"/>
        </m:oMathParaPr>
        <m:oMath>
          <m:eqArr>
            <m:eqArrPr>
              <m:maxDist m:val="1"/>
              <m:ctrlPr>
                <w:rPr>
                  <w:rStyle w:val="aff2"/>
                  <w:rFonts w:ascii="Cambria Math" w:hAnsi="Cambria Math"/>
                  <w:i/>
                  <w:color w:val="auto"/>
                </w:rPr>
              </m:ctrlPr>
            </m:eqArrPr>
            <m:e>
              <m:r>
                <m:rPr>
                  <m:sty m:val="p"/>
                </m:rPr>
                <w:rPr>
                  <w:rStyle w:val="aff2"/>
                  <w:rFonts w:ascii="Cambria Math" w:hAnsi="Cambria Math" w:hint="eastAsia"/>
                  <w:color w:val="auto"/>
                </w:rPr>
                <m:t xml:space="preserve">　　　　　　　　　　　</m:t>
              </m:r>
              <m:r>
                <m:rPr>
                  <m:sty m:val="p"/>
                </m:rPr>
                <w:rPr>
                  <w:rStyle w:val="aff2"/>
                  <w:rFonts w:ascii="Cambria Math" w:hAnsi="Cambria Math"/>
                  <w:color w:val="auto"/>
                </w:rPr>
                <m:t>+</m:t>
              </m:r>
              <m:sSub>
                <m:sSubPr>
                  <m:ctrlPr>
                    <w:rPr>
                      <w:rStyle w:val="aff2"/>
                      <w:rFonts w:ascii="Cambria Math" w:hAnsi="Cambria Math"/>
                      <w:i/>
                      <w:color w:val="auto"/>
                    </w:rPr>
                  </m:ctrlPr>
                </m:sSubPr>
                <m:e>
                  <m:r>
                    <w:rPr>
                      <w:rStyle w:val="aff2"/>
                      <w:rFonts w:ascii="Cambria Math" w:hAnsi="Cambria Math"/>
                      <w:color w:val="auto"/>
                    </w:rPr>
                    <m:t>β</m:t>
                  </m:r>
                </m:e>
                <m:sub>
                  <m:r>
                    <w:rPr>
                      <w:rStyle w:val="aff2"/>
                      <w:rFonts w:ascii="Cambria Math" w:hAnsi="Cambria Math"/>
                      <w:color w:val="auto"/>
                    </w:rPr>
                    <m:t>3</m:t>
                  </m:r>
                </m:sub>
              </m:sSub>
              <m:r>
                <w:rPr>
                  <w:rStyle w:val="aff2"/>
                  <w:rFonts w:ascii="Cambria Math" w:hAnsi="Cambria Math"/>
                  <w:color w:val="auto"/>
                </w:rPr>
                <m:t>NEG</m:t>
              </m:r>
              <m:r>
                <m:rPr>
                  <m:sty m:val="p"/>
                </m:rPr>
                <w:rPr>
                  <w:rStyle w:val="aff2"/>
                  <w:rFonts w:ascii="Cambria Math" w:hAnsi="Cambria Math"/>
                  <w:color w:val="auto"/>
                </w:rPr>
                <m:t>×</m:t>
              </m:r>
              <m:sSub>
                <m:sSubPr>
                  <m:ctrlPr>
                    <w:rPr>
                      <w:rStyle w:val="aff2"/>
                      <w:rFonts w:ascii="Cambria Math" w:hAnsi="Cambria Math"/>
                      <w:i/>
                      <w:color w:val="auto"/>
                    </w:rPr>
                  </m:ctrlPr>
                </m:sSubPr>
                <m:e>
                  <m:r>
                    <w:rPr>
                      <w:rStyle w:val="aff2"/>
                      <w:rFonts w:ascii="Cambria Math" w:hAnsi="Cambria Math"/>
                      <w:color w:val="auto"/>
                    </w:rPr>
                    <m:t>SalesGrowth</m:t>
                  </m:r>
                </m:e>
                <m:sub>
                  <m:r>
                    <w:rPr>
                      <w:rStyle w:val="aff2"/>
                      <w:rFonts w:ascii="Cambria Math" w:hAnsi="Cambria Math"/>
                      <w:color w:val="auto"/>
                    </w:rPr>
                    <m:t>i,t-1</m:t>
                  </m:r>
                </m:sub>
              </m:sSub>
              <m:r>
                <m:rPr>
                  <m:sty m:val="p"/>
                </m:rPr>
                <w:rPr>
                  <w:rStyle w:val="aff2"/>
                  <w:rFonts w:ascii="Cambria Math" w:hAnsi="Cambria Math"/>
                  <w:color w:val="auto"/>
                </w:rPr>
                <m:t>+</m:t>
              </m:r>
              <m:sSub>
                <m:sSubPr>
                  <m:ctrlPr>
                    <w:rPr>
                      <w:rStyle w:val="aff2"/>
                      <w:rFonts w:ascii="Cambria Math" w:hAnsi="Cambria Math"/>
                      <w:i/>
                      <w:color w:val="auto"/>
                    </w:rPr>
                  </m:ctrlPr>
                </m:sSubPr>
                <m:e>
                  <m:r>
                    <w:rPr>
                      <w:rStyle w:val="aff2"/>
                      <w:rFonts w:ascii="Cambria Math" w:hAnsi="Cambria Math"/>
                      <w:color w:val="auto"/>
                    </w:rPr>
                    <m:t>ε</m:t>
                  </m:r>
                  <m:ctrlPr>
                    <w:rPr>
                      <w:rStyle w:val="aff2"/>
                      <w:rFonts w:ascii="Cambria Math" w:hAnsi="Cambria Math"/>
                      <w:color w:val="auto"/>
                    </w:rPr>
                  </m:ctrlPr>
                </m:e>
                <m:sub>
                  <m:r>
                    <w:rPr>
                      <w:rStyle w:val="aff2"/>
                      <w:rFonts w:ascii="Cambria Math" w:hAnsi="Cambria Math"/>
                      <w:color w:val="auto"/>
                    </w:rPr>
                    <m:t>it</m:t>
                  </m:r>
                </m:sub>
              </m:sSub>
              <m:r>
                <w:rPr>
                  <w:rStyle w:val="aff2"/>
                  <w:rFonts w:ascii="Cambria Math" w:hAnsi="Cambria Math"/>
                  <w:color w:val="auto"/>
                </w:rPr>
                <m:t xml:space="preserve"> </m:t>
              </m:r>
              <m:r>
                <w:rPr>
                  <w:rStyle w:val="aff2"/>
                  <w:rFonts w:ascii="Cambria Math" w:hAnsi="Cambria Math" w:hint="eastAsia"/>
                  <w:color w:val="auto"/>
                </w:rPr>
                <m:t xml:space="preserve">　　　　</m:t>
              </m:r>
              <m:r>
                <w:rPr>
                  <w:rStyle w:val="aff2"/>
                  <w:rFonts w:ascii="Cambria Math" w:hAnsi="Cambria Math"/>
                  <w:color w:val="auto"/>
                </w:rPr>
                <m:t xml:space="preserve">   </m:t>
              </m:r>
              <m:r>
                <m:rPr>
                  <m:sty m:val="p"/>
                </m:rPr>
                <w:rPr>
                  <w:rStyle w:val="aff2"/>
                  <w:rFonts w:ascii="Cambria Math" w:hAnsi="Cambria Math" w:hint="eastAsia"/>
                  <w:color w:val="auto"/>
                </w:rPr>
                <m:t>（</m:t>
              </m:r>
              <m:r>
                <m:rPr>
                  <m:sty m:val="p"/>
                </m:rPr>
                <w:rPr>
                  <w:rStyle w:val="aff2"/>
                  <w:rFonts w:ascii="Cambria Math" w:hAnsi="Cambria Math"/>
                  <w:color w:val="auto"/>
                </w:rPr>
                <m:t>5-3</m:t>
              </m:r>
              <m:r>
                <m:rPr>
                  <m:sty m:val="p"/>
                </m:rPr>
                <w:rPr>
                  <w:rStyle w:val="aff2"/>
                  <w:rFonts w:ascii="Cambria Math" w:hAnsi="Cambria Math" w:hint="eastAsia"/>
                  <w:color w:val="auto"/>
                </w:rPr>
                <m:t>）</m:t>
              </m:r>
            </m:e>
          </m:eqArr>
        </m:oMath>
      </m:oMathPara>
    </w:p>
    <w:p w14:paraId="7457872E" w14:textId="3FFC95C5" w:rsidR="00D806B7" w:rsidRPr="00D806B7" w:rsidRDefault="00B554F3">
      <w:pPr>
        <w:ind w:firstLineChars="0" w:firstLine="0"/>
      </w:pPr>
      <w:r w:rsidRPr="00061B0D">
        <w:rPr>
          <w:rFonts w:hint="eastAsia"/>
        </w:rPr>
        <w:t>最终，</w:t>
      </w:r>
      <w:r w:rsidR="00854545" w:rsidRPr="00061B0D">
        <w:rPr>
          <w:rFonts w:hint="eastAsia"/>
        </w:rPr>
        <w:t>将以上</w:t>
      </w:r>
      <w:r w:rsidRPr="00061B0D">
        <w:rPr>
          <w:rFonts w:hint="eastAsia"/>
        </w:rPr>
        <w:t>两</w:t>
      </w:r>
      <w:r w:rsidR="00854545" w:rsidRPr="00061B0D">
        <w:rPr>
          <w:rFonts w:hint="eastAsia"/>
        </w:rPr>
        <w:t>种</w:t>
      </w:r>
      <w:r w:rsidRPr="00061B0D">
        <w:rPr>
          <w:rFonts w:hint="eastAsia"/>
        </w:rPr>
        <w:t>模型</w:t>
      </w:r>
      <w:r w:rsidR="00854545" w:rsidRPr="00061B0D">
        <w:rPr>
          <w:rFonts w:hint="eastAsia"/>
        </w:rPr>
        <w:t>估算</w:t>
      </w:r>
      <w:r w:rsidRPr="00061B0D">
        <w:rPr>
          <w:rFonts w:hint="eastAsia"/>
        </w:rPr>
        <w:t>得到的残差绝对值作为</w:t>
      </w:r>
      <w:r w:rsidR="00854545" w:rsidRPr="00061B0D">
        <w:rPr>
          <w:rFonts w:hint="eastAsia"/>
        </w:rPr>
        <w:t>本研究</w:t>
      </w:r>
      <w:r w:rsidRPr="00061B0D">
        <w:rPr>
          <w:rFonts w:hint="eastAsia"/>
        </w:rPr>
        <w:t>非效率投资的替代指标，分别用</w:t>
      </w:r>
      <m:oMath>
        <m:r>
          <w:rPr>
            <w:rFonts w:ascii="Cambria Math" w:hAnsi="Cambria Math" w:cs="Times New Roman"/>
          </w:rPr>
          <m:t>Absinv1</m:t>
        </m:r>
      </m:oMath>
      <w:r w:rsidRPr="00061B0D">
        <w:rPr>
          <w:rFonts w:hint="eastAsia"/>
        </w:rPr>
        <w:t>、</w:t>
      </w:r>
      <m:oMath>
        <m:r>
          <w:rPr>
            <w:rFonts w:ascii="Cambria Math" w:hAnsi="Cambria Math" w:cs="Times New Roman"/>
          </w:rPr>
          <m:t>Absinv2</m:t>
        </m:r>
      </m:oMath>
      <w:r w:rsidRPr="00061B0D">
        <w:rPr>
          <w:rFonts w:hint="eastAsia"/>
        </w:rPr>
        <w:t>表示。</w:t>
      </w:r>
    </w:p>
    <w:p w14:paraId="69B708EF" w14:textId="30CB7704" w:rsidR="004D14BF" w:rsidRPr="00AF6E9A" w:rsidRDefault="00B554F3" w:rsidP="00AF6E9A">
      <w:pPr>
        <w:pStyle w:val="a8"/>
        <w:keepNext/>
        <w:rPr>
          <w:sz w:val="21"/>
          <w:szCs w:val="21"/>
        </w:rPr>
      </w:pPr>
      <w:r w:rsidRPr="00061B0D">
        <w:rPr>
          <w:rFonts w:hint="eastAsia"/>
          <w:sz w:val="21"/>
          <w:szCs w:val="21"/>
        </w:rPr>
        <w:lastRenderedPageBreak/>
        <w:t>表</w:t>
      </w:r>
      <w:r w:rsidR="0082175C">
        <w:rPr>
          <w:sz w:val="21"/>
          <w:szCs w:val="21"/>
        </w:rPr>
        <w:t>5-6</w:t>
      </w:r>
      <w:r w:rsidRPr="00061B0D">
        <w:rPr>
          <w:sz w:val="21"/>
          <w:szCs w:val="21"/>
        </w:rPr>
        <w:t xml:space="preserve"> </w:t>
      </w:r>
      <w:r w:rsidRPr="00061B0D">
        <w:rPr>
          <w:rFonts w:hint="eastAsia"/>
          <w:sz w:val="21"/>
          <w:szCs w:val="21"/>
        </w:rPr>
        <w:t>财政部会计信息质量随机检查与非效率投资：替换被解释变量</w:t>
      </w:r>
    </w:p>
    <w:tbl>
      <w:tblPr>
        <w:tblW w:w="5000" w:type="pct"/>
        <w:jc w:val="center"/>
        <w:tblCellMar>
          <w:left w:w="75" w:type="dxa"/>
          <w:right w:w="75" w:type="dxa"/>
        </w:tblCellMar>
        <w:tblLook w:val="04A0" w:firstRow="1" w:lastRow="0" w:firstColumn="1" w:lastColumn="0" w:noHBand="0" w:noVBand="1"/>
      </w:tblPr>
      <w:tblGrid>
        <w:gridCol w:w="2855"/>
        <w:gridCol w:w="2916"/>
        <w:gridCol w:w="2691"/>
      </w:tblGrid>
      <w:tr w:rsidR="00061B0D" w:rsidRPr="00061B0D" w14:paraId="4EDB02F2" w14:textId="77777777" w:rsidTr="00D83CAD">
        <w:trPr>
          <w:tblHeader/>
          <w:jc w:val="center"/>
        </w:trPr>
        <w:tc>
          <w:tcPr>
            <w:tcW w:w="1687" w:type="pct"/>
            <w:tcBorders>
              <w:top w:val="single" w:sz="8" w:space="0" w:color="auto"/>
              <w:left w:val="nil"/>
              <w:bottom w:val="nil"/>
              <w:right w:val="nil"/>
            </w:tcBorders>
          </w:tcPr>
          <w:p w14:paraId="3D84F5CF" w14:textId="77777777" w:rsidR="00FA602A" w:rsidRPr="00061B0D" w:rsidRDefault="00FA602A">
            <w:pPr>
              <w:wordWrap/>
              <w:autoSpaceDE w:val="0"/>
              <w:autoSpaceDN w:val="0"/>
              <w:snapToGrid/>
              <w:spacing w:line="240" w:lineRule="auto"/>
              <w:ind w:firstLineChars="0" w:firstLine="0"/>
              <w:jc w:val="left"/>
              <w:rPr>
                <w:rFonts w:eastAsia="等线" w:cs="Times New Roman"/>
                <w:kern w:val="0"/>
                <w:sz w:val="21"/>
              </w:rPr>
            </w:pPr>
          </w:p>
        </w:tc>
        <w:tc>
          <w:tcPr>
            <w:tcW w:w="1723" w:type="pct"/>
            <w:tcBorders>
              <w:top w:val="single" w:sz="8" w:space="0" w:color="auto"/>
              <w:left w:val="nil"/>
              <w:bottom w:val="nil"/>
              <w:right w:val="nil"/>
            </w:tcBorders>
          </w:tcPr>
          <w:p w14:paraId="30D6DFE4"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1</w:t>
            </w:r>
            <w:r w:rsidRPr="00061B0D">
              <w:rPr>
                <w:rFonts w:eastAsia="等线" w:cs="Times New Roman"/>
                <w:kern w:val="0"/>
                <w:sz w:val="21"/>
              </w:rPr>
              <w:t>）</w:t>
            </w:r>
          </w:p>
        </w:tc>
        <w:tc>
          <w:tcPr>
            <w:tcW w:w="1590" w:type="pct"/>
            <w:tcBorders>
              <w:top w:val="single" w:sz="8" w:space="0" w:color="auto"/>
              <w:left w:val="nil"/>
              <w:bottom w:val="nil"/>
              <w:right w:val="nil"/>
            </w:tcBorders>
          </w:tcPr>
          <w:p w14:paraId="3E57F190"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2</w:t>
            </w:r>
            <w:r w:rsidRPr="00061B0D">
              <w:rPr>
                <w:rFonts w:eastAsia="等线" w:cs="Times New Roman"/>
                <w:kern w:val="0"/>
                <w:sz w:val="21"/>
              </w:rPr>
              <w:t>）</w:t>
            </w:r>
          </w:p>
        </w:tc>
      </w:tr>
      <w:tr w:rsidR="00061B0D" w:rsidRPr="00061B0D" w14:paraId="6DDF88E9" w14:textId="77777777" w:rsidTr="00D83CAD">
        <w:trPr>
          <w:tblHeader/>
          <w:jc w:val="center"/>
        </w:trPr>
        <w:tc>
          <w:tcPr>
            <w:tcW w:w="1687" w:type="pct"/>
            <w:tcBorders>
              <w:top w:val="nil"/>
              <w:left w:val="nil"/>
              <w:bottom w:val="single" w:sz="6" w:space="0" w:color="auto"/>
              <w:right w:val="nil"/>
            </w:tcBorders>
          </w:tcPr>
          <w:p w14:paraId="430CCB64"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VARIABLES</w:t>
            </w:r>
          </w:p>
        </w:tc>
        <w:tc>
          <w:tcPr>
            <w:tcW w:w="1723" w:type="pct"/>
            <w:tcBorders>
              <w:top w:val="nil"/>
              <w:left w:val="nil"/>
              <w:bottom w:val="single" w:sz="6" w:space="0" w:color="auto"/>
              <w:right w:val="nil"/>
            </w:tcBorders>
          </w:tcPr>
          <w:p w14:paraId="5CE38E1F"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Absinv1</w:t>
            </w:r>
          </w:p>
        </w:tc>
        <w:tc>
          <w:tcPr>
            <w:tcW w:w="1590" w:type="pct"/>
            <w:tcBorders>
              <w:top w:val="nil"/>
              <w:left w:val="nil"/>
              <w:bottom w:val="single" w:sz="6" w:space="0" w:color="auto"/>
              <w:right w:val="nil"/>
            </w:tcBorders>
          </w:tcPr>
          <w:p w14:paraId="20D03074"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Absinv2</w:t>
            </w:r>
          </w:p>
        </w:tc>
      </w:tr>
      <w:tr w:rsidR="00061B0D" w:rsidRPr="00061B0D" w14:paraId="1584CEB6" w14:textId="77777777" w:rsidTr="00D83CAD">
        <w:trPr>
          <w:jc w:val="center"/>
        </w:trPr>
        <w:tc>
          <w:tcPr>
            <w:tcW w:w="1687" w:type="pct"/>
            <w:tcBorders>
              <w:top w:val="nil"/>
              <w:left w:val="nil"/>
              <w:bottom w:val="nil"/>
              <w:right w:val="nil"/>
            </w:tcBorders>
          </w:tcPr>
          <w:p w14:paraId="33944A62"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Audit*Post</w:t>
            </w:r>
          </w:p>
        </w:tc>
        <w:tc>
          <w:tcPr>
            <w:tcW w:w="1723" w:type="pct"/>
            <w:tcBorders>
              <w:top w:val="nil"/>
              <w:left w:val="nil"/>
              <w:bottom w:val="nil"/>
              <w:right w:val="nil"/>
            </w:tcBorders>
          </w:tcPr>
          <w:p w14:paraId="5AF64F44"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-0.00435**</w:t>
            </w:r>
          </w:p>
        </w:tc>
        <w:tc>
          <w:tcPr>
            <w:tcW w:w="1590" w:type="pct"/>
            <w:tcBorders>
              <w:top w:val="nil"/>
              <w:left w:val="nil"/>
              <w:bottom w:val="nil"/>
              <w:right w:val="nil"/>
            </w:tcBorders>
          </w:tcPr>
          <w:p w14:paraId="364BD05A"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-0.00325*</w:t>
            </w:r>
          </w:p>
        </w:tc>
      </w:tr>
      <w:tr w:rsidR="00061B0D" w:rsidRPr="00061B0D" w14:paraId="5C6A1C34" w14:textId="77777777" w:rsidTr="00D83CAD">
        <w:trPr>
          <w:jc w:val="center"/>
        </w:trPr>
        <w:tc>
          <w:tcPr>
            <w:tcW w:w="1687" w:type="pct"/>
            <w:tcBorders>
              <w:top w:val="nil"/>
              <w:left w:val="nil"/>
              <w:bottom w:val="nil"/>
              <w:right w:val="nil"/>
            </w:tcBorders>
          </w:tcPr>
          <w:p w14:paraId="22FAD092" w14:textId="77777777" w:rsidR="00FA602A" w:rsidRPr="00061B0D" w:rsidRDefault="00FA602A">
            <w:pPr>
              <w:wordWrap/>
              <w:autoSpaceDE w:val="0"/>
              <w:autoSpaceDN w:val="0"/>
              <w:snapToGrid/>
              <w:spacing w:line="240" w:lineRule="auto"/>
              <w:ind w:firstLineChars="0" w:firstLine="0"/>
              <w:jc w:val="left"/>
              <w:rPr>
                <w:rFonts w:eastAsia="等线" w:cs="Times New Roman"/>
                <w:kern w:val="0"/>
                <w:sz w:val="21"/>
              </w:rPr>
            </w:pPr>
          </w:p>
        </w:tc>
        <w:tc>
          <w:tcPr>
            <w:tcW w:w="1723" w:type="pct"/>
            <w:tcBorders>
              <w:top w:val="nil"/>
              <w:left w:val="nil"/>
              <w:bottom w:val="nil"/>
              <w:right w:val="nil"/>
            </w:tcBorders>
          </w:tcPr>
          <w:p w14:paraId="0B202A3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0.00186</w:t>
            </w:r>
            <w:r w:rsidRPr="00061B0D">
              <w:rPr>
                <w:rFonts w:eastAsia="等线" w:cs="Times New Roman"/>
                <w:kern w:val="0"/>
                <w:sz w:val="21"/>
              </w:rPr>
              <w:t>）</w:t>
            </w:r>
          </w:p>
        </w:tc>
        <w:tc>
          <w:tcPr>
            <w:tcW w:w="1590" w:type="pct"/>
            <w:tcBorders>
              <w:top w:val="nil"/>
              <w:left w:val="nil"/>
              <w:bottom w:val="nil"/>
              <w:right w:val="nil"/>
            </w:tcBorders>
          </w:tcPr>
          <w:p w14:paraId="6C0023CB"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0.00191</w:t>
            </w:r>
            <w:r w:rsidRPr="00061B0D">
              <w:rPr>
                <w:rFonts w:eastAsia="等线" w:cs="Times New Roman"/>
                <w:kern w:val="0"/>
                <w:sz w:val="21"/>
              </w:rPr>
              <w:t>）</w:t>
            </w:r>
          </w:p>
        </w:tc>
      </w:tr>
      <w:tr w:rsidR="00061B0D" w:rsidRPr="00061B0D" w14:paraId="15AB3515" w14:textId="77777777" w:rsidTr="00D83CAD">
        <w:trPr>
          <w:jc w:val="center"/>
        </w:trPr>
        <w:tc>
          <w:tcPr>
            <w:tcW w:w="1687" w:type="pct"/>
            <w:tcBorders>
              <w:top w:val="nil"/>
              <w:left w:val="nil"/>
              <w:bottom w:val="nil"/>
              <w:right w:val="nil"/>
            </w:tcBorders>
          </w:tcPr>
          <w:p w14:paraId="6DC8E1A9"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hint="eastAsia"/>
                <w:kern w:val="0"/>
                <w:sz w:val="21"/>
              </w:rPr>
              <w:t>C</w:t>
            </w:r>
            <w:r w:rsidRPr="00061B0D">
              <w:rPr>
                <w:rFonts w:eastAsia="等线" w:cs="Times New Roman"/>
                <w:kern w:val="0"/>
                <w:sz w:val="21"/>
              </w:rPr>
              <w:t>ontrols</w:t>
            </w:r>
          </w:p>
        </w:tc>
        <w:tc>
          <w:tcPr>
            <w:tcW w:w="1723" w:type="pct"/>
            <w:tcBorders>
              <w:top w:val="nil"/>
              <w:left w:val="nil"/>
              <w:bottom w:val="nil"/>
              <w:right w:val="nil"/>
            </w:tcBorders>
          </w:tcPr>
          <w:p w14:paraId="4E860A61"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1590" w:type="pct"/>
            <w:tcBorders>
              <w:top w:val="nil"/>
              <w:left w:val="nil"/>
              <w:bottom w:val="nil"/>
              <w:right w:val="nil"/>
            </w:tcBorders>
          </w:tcPr>
          <w:p w14:paraId="0748F9FE"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r>
      <w:tr w:rsidR="00061B0D" w:rsidRPr="00061B0D" w14:paraId="6829AA5D" w14:textId="77777777" w:rsidTr="00D83CAD">
        <w:trPr>
          <w:jc w:val="center"/>
        </w:trPr>
        <w:tc>
          <w:tcPr>
            <w:tcW w:w="1687" w:type="pct"/>
            <w:tcBorders>
              <w:top w:val="nil"/>
              <w:left w:val="nil"/>
              <w:bottom w:val="nil"/>
              <w:right w:val="nil"/>
            </w:tcBorders>
          </w:tcPr>
          <w:p w14:paraId="642015C2"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Constant</w:t>
            </w:r>
          </w:p>
        </w:tc>
        <w:tc>
          <w:tcPr>
            <w:tcW w:w="1723" w:type="pct"/>
            <w:tcBorders>
              <w:top w:val="nil"/>
              <w:left w:val="nil"/>
              <w:bottom w:val="nil"/>
              <w:right w:val="nil"/>
            </w:tcBorders>
          </w:tcPr>
          <w:p w14:paraId="3DEF96FB"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0.0578***</w:t>
            </w:r>
          </w:p>
        </w:tc>
        <w:tc>
          <w:tcPr>
            <w:tcW w:w="1590" w:type="pct"/>
            <w:tcBorders>
              <w:top w:val="nil"/>
              <w:left w:val="nil"/>
              <w:bottom w:val="nil"/>
              <w:right w:val="nil"/>
            </w:tcBorders>
          </w:tcPr>
          <w:p w14:paraId="2B7FFD6B"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0.0792***</w:t>
            </w:r>
          </w:p>
        </w:tc>
      </w:tr>
      <w:tr w:rsidR="00061B0D" w:rsidRPr="00061B0D" w14:paraId="57937914" w14:textId="77777777" w:rsidTr="00D83CAD">
        <w:trPr>
          <w:jc w:val="center"/>
        </w:trPr>
        <w:tc>
          <w:tcPr>
            <w:tcW w:w="1687" w:type="pct"/>
            <w:tcBorders>
              <w:top w:val="nil"/>
              <w:left w:val="nil"/>
              <w:bottom w:val="nil"/>
              <w:right w:val="nil"/>
            </w:tcBorders>
          </w:tcPr>
          <w:p w14:paraId="2179B057" w14:textId="77777777" w:rsidR="00FA602A" w:rsidRPr="00061B0D" w:rsidRDefault="00FA602A">
            <w:pPr>
              <w:wordWrap/>
              <w:autoSpaceDE w:val="0"/>
              <w:autoSpaceDN w:val="0"/>
              <w:snapToGrid/>
              <w:spacing w:line="240" w:lineRule="auto"/>
              <w:ind w:firstLineChars="0" w:firstLine="0"/>
              <w:jc w:val="left"/>
              <w:rPr>
                <w:rFonts w:eastAsia="等线" w:cs="Times New Roman"/>
                <w:kern w:val="0"/>
                <w:sz w:val="21"/>
              </w:rPr>
            </w:pPr>
          </w:p>
        </w:tc>
        <w:tc>
          <w:tcPr>
            <w:tcW w:w="1723" w:type="pct"/>
            <w:tcBorders>
              <w:top w:val="nil"/>
              <w:left w:val="nil"/>
              <w:bottom w:val="nil"/>
              <w:right w:val="nil"/>
            </w:tcBorders>
          </w:tcPr>
          <w:p w14:paraId="546ECB6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0.000446</w:t>
            </w:r>
            <w:r w:rsidRPr="00061B0D">
              <w:rPr>
                <w:rFonts w:eastAsia="等线" w:cs="Times New Roman"/>
                <w:kern w:val="0"/>
                <w:sz w:val="21"/>
              </w:rPr>
              <w:t>）</w:t>
            </w:r>
          </w:p>
        </w:tc>
        <w:tc>
          <w:tcPr>
            <w:tcW w:w="1590" w:type="pct"/>
            <w:tcBorders>
              <w:top w:val="nil"/>
              <w:left w:val="nil"/>
              <w:bottom w:val="nil"/>
              <w:right w:val="nil"/>
            </w:tcBorders>
          </w:tcPr>
          <w:p w14:paraId="397EFBED"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w:t>
            </w:r>
            <w:r w:rsidRPr="00061B0D">
              <w:rPr>
                <w:rFonts w:eastAsia="等线" w:cs="Times New Roman"/>
                <w:kern w:val="0"/>
                <w:sz w:val="21"/>
              </w:rPr>
              <w:t>0.0134</w:t>
            </w:r>
            <w:r w:rsidRPr="00061B0D">
              <w:rPr>
                <w:rFonts w:eastAsia="等线" w:cs="Times New Roman"/>
                <w:kern w:val="0"/>
                <w:sz w:val="21"/>
              </w:rPr>
              <w:t>）</w:t>
            </w:r>
          </w:p>
        </w:tc>
      </w:tr>
      <w:tr w:rsidR="00061B0D" w:rsidRPr="00061B0D" w14:paraId="36FFFDDA" w14:textId="77777777" w:rsidTr="00D83CAD">
        <w:trPr>
          <w:jc w:val="center"/>
        </w:trPr>
        <w:tc>
          <w:tcPr>
            <w:tcW w:w="1687" w:type="pct"/>
            <w:tcBorders>
              <w:top w:val="nil"/>
              <w:left w:val="nil"/>
              <w:bottom w:val="nil"/>
              <w:right w:val="nil"/>
            </w:tcBorders>
          </w:tcPr>
          <w:p w14:paraId="4F98E721"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ear FE</w:t>
            </w:r>
          </w:p>
        </w:tc>
        <w:tc>
          <w:tcPr>
            <w:tcW w:w="1723" w:type="pct"/>
            <w:tcBorders>
              <w:top w:val="nil"/>
              <w:left w:val="nil"/>
              <w:bottom w:val="nil"/>
              <w:right w:val="nil"/>
            </w:tcBorders>
          </w:tcPr>
          <w:p w14:paraId="37E7C849"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1590" w:type="pct"/>
            <w:tcBorders>
              <w:top w:val="nil"/>
              <w:left w:val="nil"/>
              <w:bottom w:val="nil"/>
              <w:right w:val="nil"/>
            </w:tcBorders>
          </w:tcPr>
          <w:p w14:paraId="51FB768E"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YES</w:t>
            </w:r>
          </w:p>
        </w:tc>
      </w:tr>
      <w:tr w:rsidR="00061B0D" w:rsidRPr="00061B0D" w14:paraId="580706F0" w14:textId="77777777" w:rsidTr="00D83CAD">
        <w:trPr>
          <w:jc w:val="center"/>
        </w:trPr>
        <w:tc>
          <w:tcPr>
            <w:tcW w:w="1687" w:type="pct"/>
            <w:tcBorders>
              <w:top w:val="nil"/>
              <w:left w:val="nil"/>
              <w:bottom w:val="nil"/>
              <w:right w:val="nil"/>
            </w:tcBorders>
          </w:tcPr>
          <w:p w14:paraId="15BA6CFD"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hint="eastAsia"/>
                <w:kern w:val="0"/>
                <w:sz w:val="21"/>
              </w:rPr>
              <w:t>I</w:t>
            </w:r>
            <w:r w:rsidRPr="00061B0D">
              <w:rPr>
                <w:rFonts w:eastAsia="等线" w:cs="Times New Roman"/>
                <w:kern w:val="0"/>
                <w:sz w:val="21"/>
              </w:rPr>
              <w:t>ndustry FE</w:t>
            </w:r>
          </w:p>
        </w:tc>
        <w:tc>
          <w:tcPr>
            <w:tcW w:w="1723" w:type="pct"/>
            <w:tcBorders>
              <w:top w:val="nil"/>
              <w:left w:val="nil"/>
              <w:bottom w:val="nil"/>
              <w:right w:val="nil"/>
            </w:tcBorders>
          </w:tcPr>
          <w:p w14:paraId="2BF3E2C1"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1590" w:type="pct"/>
            <w:tcBorders>
              <w:top w:val="nil"/>
              <w:left w:val="nil"/>
              <w:bottom w:val="nil"/>
              <w:right w:val="nil"/>
            </w:tcBorders>
          </w:tcPr>
          <w:p w14:paraId="464ECC79"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r>
      <w:tr w:rsidR="00061B0D" w:rsidRPr="00061B0D" w14:paraId="04D4863A" w14:textId="77777777" w:rsidTr="00D83CAD">
        <w:trPr>
          <w:jc w:val="center"/>
        </w:trPr>
        <w:tc>
          <w:tcPr>
            <w:tcW w:w="1687" w:type="pct"/>
            <w:tcBorders>
              <w:top w:val="nil"/>
              <w:left w:val="nil"/>
              <w:right w:val="nil"/>
            </w:tcBorders>
          </w:tcPr>
          <w:p w14:paraId="20A1FBE2"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Observations</w:t>
            </w:r>
          </w:p>
        </w:tc>
        <w:tc>
          <w:tcPr>
            <w:tcW w:w="1723" w:type="pct"/>
            <w:tcBorders>
              <w:top w:val="nil"/>
              <w:left w:val="nil"/>
              <w:right w:val="nil"/>
            </w:tcBorders>
          </w:tcPr>
          <w:p w14:paraId="0148C6A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17,198</w:t>
            </w:r>
          </w:p>
        </w:tc>
        <w:tc>
          <w:tcPr>
            <w:tcW w:w="1590" w:type="pct"/>
            <w:tcBorders>
              <w:top w:val="nil"/>
              <w:left w:val="nil"/>
              <w:right w:val="nil"/>
            </w:tcBorders>
          </w:tcPr>
          <w:p w14:paraId="5FF994F6"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16,124</w:t>
            </w:r>
          </w:p>
        </w:tc>
      </w:tr>
      <w:tr w:rsidR="00061B0D" w:rsidRPr="00061B0D" w14:paraId="4F76D23B" w14:textId="77777777" w:rsidTr="00D83CAD">
        <w:tblPrEx>
          <w:tblBorders>
            <w:bottom w:val="single" w:sz="6" w:space="0" w:color="auto"/>
          </w:tblBorders>
        </w:tblPrEx>
        <w:trPr>
          <w:jc w:val="center"/>
        </w:trPr>
        <w:tc>
          <w:tcPr>
            <w:tcW w:w="1687" w:type="pct"/>
            <w:tcBorders>
              <w:top w:val="nil"/>
              <w:left w:val="nil"/>
              <w:bottom w:val="single" w:sz="8" w:space="0" w:color="auto"/>
              <w:right w:val="nil"/>
            </w:tcBorders>
          </w:tcPr>
          <w:p w14:paraId="682E0A60" w14:textId="77777777" w:rsidR="00FA602A" w:rsidRPr="00061B0D" w:rsidRDefault="00B554F3">
            <w:pPr>
              <w:wordWrap/>
              <w:autoSpaceDE w:val="0"/>
              <w:autoSpaceDN w:val="0"/>
              <w:snapToGrid/>
              <w:spacing w:line="240" w:lineRule="auto"/>
              <w:ind w:firstLineChars="0" w:firstLine="0"/>
              <w:jc w:val="left"/>
              <w:rPr>
                <w:rFonts w:eastAsia="等线" w:cs="Times New Roman"/>
                <w:kern w:val="0"/>
                <w:sz w:val="21"/>
              </w:rPr>
            </w:pPr>
            <w:r w:rsidRPr="00061B0D">
              <w:rPr>
                <w:rFonts w:eastAsia="等线" w:cs="Times New Roman"/>
                <w:kern w:val="0"/>
                <w:sz w:val="21"/>
              </w:rPr>
              <w:t>R-squared</w:t>
            </w:r>
          </w:p>
        </w:tc>
        <w:tc>
          <w:tcPr>
            <w:tcW w:w="1723" w:type="pct"/>
            <w:tcBorders>
              <w:top w:val="nil"/>
              <w:left w:val="nil"/>
              <w:bottom w:val="single" w:sz="8" w:space="0" w:color="auto"/>
              <w:right w:val="nil"/>
            </w:tcBorders>
          </w:tcPr>
          <w:p w14:paraId="495104A1"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0.012</w:t>
            </w:r>
          </w:p>
        </w:tc>
        <w:tc>
          <w:tcPr>
            <w:tcW w:w="1590" w:type="pct"/>
            <w:tcBorders>
              <w:top w:val="nil"/>
              <w:left w:val="nil"/>
              <w:bottom w:val="single" w:sz="8" w:space="0" w:color="auto"/>
              <w:right w:val="nil"/>
            </w:tcBorders>
          </w:tcPr>
          <w:p w14:paraId="442B62B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0.031</w:t>
            </w:r>
          </w:p>
        </w:tc>
      </w:tr>
    </w:tbl>
    <w:p w14:paraId="1C6C13C7" w14:textId="77777777" w:rsidR="00FA602A" w:rsidRPr="00061B0D" w:rsidRDefault="00B554F3">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Standard errors in parentheses</w:t>
      </w:r>
    </w:p>
    <w:p w14:paraId="492FC6C9" w14:textId="589FD920" w:rsidR="005F229A" w:rsidRPr="00061B0D" w:rsidRDefault="00B554F3" w:rsidP="005F229A">
      <w:pPr>
        <w:wordWrap/>
        <w:autoSpaceDE w:val="0"/>
        <w:autoSpaceDN w:val="0"/>
        <w:snapToGrid/>
        <w:spacing w:line="240" w:lineRule="auto"/>
        <w:ind w:firstLineChars="0" w:firstLine="0"/>
        <w:jc w:val="center"/>
        <w:rPr>
          <w:rFonts w:eastAsia="等线" w:cs="Times New Roman"/>
          <w:kern w:val="0"/>
          <w:sz w:val="21"/>
        </w:rPr>
      </w:pPr>
      <w:r w:rsidRPr="00061B0D">
        <w:rPr>
          <w:rFonts w:eastAsia="等线" w:cs="Times New Roman"/>
          <w:kern w:val="0"/>
          <w:sz w:val="21"/>
        </w:rPr>
        <w:t>*** p&lt;0.01, ** p&lt;0.05, * p&lt;0.1</w:t>
      </w:r>
    </w:p>
    <w:p w14:paraId="07598422" w14:textId="77777777" w:rsidR="005F229A" w:rsidRPr="00061B0D" w:rsidRDefault="005F229A" w:rsidP="005F229A">
      <w:pPr>
        <w:wordWrap/>
        <w:autoSpaceDE w:val="0"/>
        <w:autoSpaceDN w:val="0"/>
        <w:snapToGrid/>
        <w:spacing w:line="240" w:lineRule="auto"/>
        <w:ind w:firstLineChars="0" w:firstLine="0"/>
        <w:jc w:val="center"/>
        <w:rPr>
          <w:rFonts w:eastAsia="等线" w:cs="Times New Roman"/>
          <w:kern w:val="0"/>
          <w:sz w:val="21"/>
        </w:rPr>
      </w:pPr>
    </w:p>
    <w:p w14:paraId="59C44645" w14:textId="29C75BD5" w:rsidR="00FA602A" w:rsidRPr="00061B0D" w:rsidRDefault="00B554F3">
      <w:pPr>
        <w:wordWrap/>
        <w:autoSpaceDE w:val="0"/>
        <w:autoSpaceDN w:val="0"/>
        <w:snapToGrid/>
        <w:ind w:firstLineChars="0" w:firstLine="420"/>
        <w:jc w:val="left"/>
        <w:rPr>
          <w:rFonts w:cs="Times New Roman"/>
          <w:kern w:val="0"/>
          <w:szCs w:val="24"/>
        </w:rPr>
      </w:pPr>
      <w:r w:rsidRPr="00061B0D">
        <w:rPr>
          <w:rFonts w:ascii="宋体" w:hAnsi="宋体" w:cs="Times New Roman" w:hint="eastAsia"/>
          <w:kern w:val="0"/>
          <w:szCs w:val="24"/>
        </w:rPr>
        <w:t>表</w:t>
      </w:r>
      <w:r w:rsidR="0082175C">
        <w:rPr>
          <w:rFonts w:ascii="宋体" w:hAnsi="宋体" w:cs="Times New Roman"/>
          <w:kern w:val="0"/>
          <w:szCs w:val="24"/>
        </w:rPr>
        <w:t>5-6</w:t>
      </w:r>
      <w:r w:rsidRPr="00061B0D">
        <w:rPr>
          <w:rFonts w:ascii="宋体" w:hAnsi="宋体" w:cs="Times New Roman" w:hint="eastAsia"/>
          <w:kern w:val="0"/>
          <w:szCs w:val="24"/>
        </w:rPr>
        <w:t>展示了</w:t>
      </w:r>
      <w:r w:rsidRPr="00061B0D">
        <w:rPr>
          <w:rFonts w:cs="Times New Roman"/>
          <w:kern w:val="0"/>
          <w:szCs w:val="24"/>
        </w:rPr>
        <w:t>Biddle</w:t>
      </w:r>
      <w:r w:rsidR="009B7574">
        <w:rPr>
          <w:rFonts w:cs="Times New Roman" w:hint="eastAsia"/>
          <w:kern w:val="0"/>
          <w:szCs w:val="24"/>
        </w:rPr>
        <w:t>等</w:t>
      </w:r>
      <w:r w:rsidRPr="00061B0D">
        <w:rPr>
          <w:rFonts w:cs="Times New Roman"/>
          <w:kern w:val="0"/>
          <w:szCs w:val="24"/>
        </w:rPr>
        <w:t>（</w:t>
      </w:r>
      <w:r w:rsidRPr="00061B0D">
        <w:rPr>
          <w:rFonts w:cs="Times New Roman"/>
          <w:kern w:val="0"/>
          <w:szCs w:val="24"/>
        </w:rPr>
        <w:t>2009</w:t>
      </w:r>
      <w:r w:rsidRPr="00061B0D">
        <w:rPr>
          <w:rFonts w:cs="Times New Roman"/>
          <w:kern w:val="0"/>
          <w:szCs w:val="24"/>
        </w:rPr>
        <w:t>）、</w:t>
      </w:r>
      <w:r w:rsidRPr="00061B0D">
        <w:rPr>
          <w:rFonts w:cs="Times New Roman"/>
          <w:kern w:val="0"/>
          <w:szCs w:val="24"/>
        </w:rPr>
        <w:t>Chen</w:t>
      </w:r>
      <w:r w:rsidRPr="00061B0D">
        <w:rPr>
          <w:rFonts w:cs="Times New Roman"/>
          <w:kern w:val="0"/>
          <w:szCs w:val="24"/>
        </w:rPr>
        <w:t>（</w:t>
      </w:r>
      <w:r w:rsidRPr="00061B0D">
        <w:rPr>
          <w:rFonts w:cs="Times New Roman"/>
          <w:kern w:val="0"/>
          <w:szCs w:val="24"/>
        </w:rPr>
        <w:t>2011</w:t>
      </w:r>
      <w:r w:rsidRPr="00061B0D">
        <w:rPr>
          <w:rFonts w:cs="Times New Roman"/>
          <w:kern w:val="0"/>
          <w:szCs w:val="24"/>
        </w:rPr>
        <w:t>）</w:t>
      </w:r>
      <w:r w:rsidRPr="00061B0D">
        <w:rPr>
          <w:rFonts w:cs="Times New Roman" w:hint="eastAsia"/>
          <w:kern w:val="0"/>
          <w:szCs w:val="24"/>
        </w:rPr>
        <w:t>模型计算出的投资效率进行</w:t>
      </w:r>
      <w:r w:rsidR="00B830F6">
        <w:rPr>
          <w:rFonts w:cs="Times New Roman" w:hint="eastAsia"/>
          <w:kern w:val="0"/>
          <w:szCs w:val="24"/>
        </w:rPr>
        <w:t>基准</w:t>
      </w:r>
      <w:r w:rsidRPr="00061B0D">
        <w:rPr>
          <w:rFonts w:cs="Times New Roman" w:hint="eastAsia"/>
          <w:kern w:val="0"/>
          <w:szCs w:val="24"/>
        </w:rPr>
        <w:t>回归的结果。可以看出，财政部随机检查与</w:t>
      </w:r>
      <m:oMath>
        <m:r>
          <w:rPr>
            <w:rFonts w:ascii="Cambria Math" w:hAnsi="Cambria Math" w:cs="Times New Roman"/>
          </w:rPr>
          <m:t>Absinv</m:t>
        </m:r>
      </m:oMath>
      <w:r w:rsidRPr="00061B0D">
        <w:rPr>
          <w:rFonts w:cs="Times New Roman" w:hint="eastAsia"/>
          <w:kern w:val="0"/>
          <w:szCs w:val="24"/>
        </w:rPr>
        <w:t>在</w:t>
      </w:r>
      <w:r w:rsidRPr="00061B0D">
        <w:rPr>
          <w:rFonts w:cs="Times New Roman" w:hint="eastAsia"/>
          <w:kern w:val="0"/>
          <w:szCs w:val="24"/>
        </w:rPr>
        <w:t>5</w:t>
      </w:r>
      <w:r w:rsidRPr="00061B0D">
        <w:rPr>
          <w:rFonts w:cs="Times New Roman"/>
          <w:kern w:val="0"/>
          <w:szCs w:val="24"/>
        </w:rPr>
        <w:t>%</w:t>
      </w:r>
      <w:r w:rsidRPr="00061B0D">
        <w:rPr>
          <w:rFonts w:cs="Times New Roman" w:hint="eastAsia"/>
          <w:kern w:val="0"/>
          <w:szCs w:val="24"/>
        </w:rPr>
        <w:t>或</w:t>
      </w:r>
      <w:r w:rsidRPr="00061B0D">
        <w:rPr>
          <w:rFonts w:cs="Times New Roman" w:hint="eastAsia"/>
          <w:kern w:val="0"/>
          <w:szCs w:val="24"/>
        </w:rPr>
        <w:t>1</w:t>
      </w:r>
      <w:r w:rsidRPr="00061B0D">
        <w:rPr>
          <w:rFonts w:cs="Times New Roman"/>
          <w:kern w:val="0"/>
          <w:szCs w:val="24"/>
        </w:rPr>
        <w:t>%</w:t>
      </w:r>
      <w:r w:rsidRPr="00061B0D">
        <w:rPr>
          <w:rFonts w:cs="Times New Roman" w:hint="eastAsia"/>
          <w:kern w:val="0"/>
          <w:szCs w:val="24"/>
        </w:rPr>
        <w:t>水平下显著负相关，这说明在上述两个投资效率模型中，本文的结果同样成立。</w:t>
      </w:r>
    </w:p>
    <w:p w14:paraId="59C8B682" w14:textId="77777777" w:rsidR="00FA602A" w:rsidRPr="00061B0D" w:rsidRDefault="00B554F3" w:rsidP="00DA100F">
      <w:pPr>
        <w:pStyle w:val="3"/>
      </w:pPr>
      <w:r w:rsidRPr="00061B0D">
        <w:rPr>
          <w:rFonts w:hint="eastAsia"/>
        </w:rPr>
        <w:t>基于倾向匹配得分匹配的DID</w:t>
      </w:r>
    </w:p>
    <w:p w14:paraId="040E7338" w14:textId="652DE5C0" w:rsidR="00FA602A" w:rsidRPr="00061B0D" w:rsidRDefault="00B554F3">
      <w:pPr>
        <w:ind w:firstLine="480"/>
      </w:pPr>
      <w:r w:rsidRPr="00061B0D">
        <w:rPr>
          <w:rFonts w:hint="eastAsia"/>
        </w:rPr>
        <w:t>为了保证结论的稳健性，本文</w:t>
      </w:r>
      <w:r w:rsidR="00490B45" w:rsidRPr="00061B0D">
        <w:rPr>
          <w:rFonts w:hint="eastAsia"/>
        </w:rPr>
        <w:t>参照王光远和郑晓宇（</w:t>
      </w:r>
      <w:r w:rsidR="00490B45" w:rsidRPr="00061B0D">
        <w:rPr>
          <w:rFonts w:hint="eastAsia"/>
        </w:rPr>
        <w:t>2</w:t>
      </w:r>
      <w:r w:rsidR="00490B45" w:rsidRPr="00061B0D">
        <w:t>021</w:t>
      </w:r>
      <w:r w:rsidR="00490B45" w:rsidRPr="00061B0D">
        <w:rPr>
          <w:rFonts w:hint="eastAsia"/>
        </w:rPr>
        <w:t>）的研究</w:t>
      </w:r>
      <w:r w:rsidR="00490B45" w:rsidRPr="00061B0D">
        <w:rPr>
          <w:rFonts w:hint="eastAsia"/>
        </w:rPr>
        <w:t>,</w:t>
      </w:r>
      <w:r w:rsidRPr="00061B0D">
        <w:rPr>
          <w:rFonts w:hint="eastAsia"/>
        </w:rPr>
        <w:t>根据倾向得分匹配法构造了相应的控制组样本，</w:t>
      </w:r>
      <w:r w:rsidR="00490B45" w:rsidRPr="00061B0D">
        <w:rPr>
          <w:rFonts w:hint="eastAsia"/>
        </w:rPr>
        <w:t>具体做法</w:t>
      </w:r>
      <w:r w:rsidRPr="00061B0D">
        <w:rPr>
          <w:rFonts w:hint="eastAsia"/>
        </w:rPr>
        <w:t>如下：对</w:t>
      </w:r>
      <w:r w:rsidR="00075FF7">
        <w:t>4</w:t>
      </w:r>
      <w:r w:rsidRPr="00061B0D">
        <w:t>.1</w:t>
      </w:r>
      <w:r w:rsidRPr="00061B0D">
        <w:rPr>
          <w:rFonts w:hint="eastAsia"/>
        </w:rPr>
        <w:t>所得样本以公司规模、偿债能力、净营运现金流、营业总收入增长率为</w:t>
      </w:r>
      <w:r w:rsidR="00F01632" w:rsidRPr="00061B0D">
        <w:rPr>
          <w:rFonts w:hint="eastAsia"/>
        </w:rPr>
        <w:t>匹配</w:t>
      </w:r>
      <w:r w:rsidRPr="00061B0D">
        <w:rPr>
          <w:rFonts w:hint="eastAsia"/>
        </w:rPr>
        <w:t>变量，通过</w:t>
      </w:r>
      <w:r w:rsidRPr="00061B0D">
        <w:rPr>
          <w:rFonts w:hint="eastAsia"/>
        </w:rPr>
        <w:t>1</w:t>
      </w:r>
      <w:r w:rsidRPr="00061B0D">
        <w:rPr>
          <w:rFonts w:hint="eastAsia"/>
        </w:rPr>
        <w:t>：</w:t>
      </w:r>
      <w:r w:rsidRPr="00061B0D">
        <w:rPr>
          <w:rFonts w:hint="eastAsia"/>
        </w:rPr>
        <w:t>1</w:t>
      </w:r>
      <w:r w:rsidRPr="00061B0D">
        <w:rPr>
          <w:rFonts w:hint="eastAsia"/>
        </w:rPr>
        <w:t>允许重复抽样、卡尺值为</w:t>
      </w:r>
      <w:r w:rsidRPr="00061B0D">
        <w:rPr>
          <w:rFonts w:hint="eastAsia"/>
        </w:rPr>
        <w:t>0</w:t>
      </w:r>
      <w:r w:rsidRPr="00061B0D">
        <w:t>.05</w:t>
      </w:r>
      <w:r w:rsidRPr="00061B0D">
        <w:rPr>
          <w:rFonts w:hint="eastAsia"/>
        </w:rPr>
        <w:t>倾向得分选择未被财政部专员办检查的</w:t>
      </w:r>
      <w:r w:rsidR="00F01632" w:rsidRPr="00061B0D">
        <w:rPr>
          <w:rFonts w:hint="eastAsia"/>
        </w:rPr>
        <w:t>公司</w:t>
      </w:r>
      <w:r w:rsidRPr="00061B0D">
        <w:rPr>
          <w:rFonts w:hint="eastAsia"/>
        </w:rPr>
        <w:t>为控制组，最终得到</w:t>
      </w:r>
      <w:r w:rsidRPr="00061B0D">
        <w:rPr>
          <w:rFonts w:hint="eastAsia"/>
        </w:rPr>
        <w:t>2</w:t>
      </w:r>
      <w:r w:rsidRPr="00061B0D">
        <w:t>281</w:t>
      </w:r>
      <w:r w:rsidRPr="00061B0D">
        <w:rPr>
          <w:rFonts w:hint="eastAsia"/>
        </w:rPr>
        <w:t>个公司</w:t>
      </w:r>
      <w:r w:rsidRPr="00061B0D">
        <w:rPr>
          <w:rFonts w:hint="eastAsia"/>
        </w:rPr>
        <w:t>-</w:t>
      </w:r>
      <w:r w:rsidRPr="00061B0D">
        <w:rPr>
          <w:rFonts w:hint="eastAsia"/>
        </w:rPr>
        <w:t>年度观测值。如表</w:t>
      </w:r>
      <w:r w:rsidR="003E7AA1">
        <w:t>5-7</w:t>
      </w:r>
      <w:r w:rsidRPr="00061B0D">
        <w:rPr>
          <w:rFonts w:hint="eastAsia"/>
        </w:rPr>
        <w:t>所示，回归结果在</w:t>
      </w:r>
      <w:r w:rsidRPr="00061B0D">
        <w:rPr>
          <w:rFonts w:hint="eastAsia"/>
        </w:rPr>
        <w:t>5</w:t>
      </w:r>
      <w:r w:rsidRPr="00061B0D">
        <w:t>%</w:t>
      </w:r>
      <w:r w:rsidRPr="00061B0D">
        <w:rPr>
          <w:rFonts w:hint="eastAsia"/>
        </w:rPr>
        <w:t>水平上通过了显著性检验，说明财政部随机检查提高企业投资效率的结论是稳健的。</w:t>
      </w:r>
    </w:p>
    <w:p w14:paraId="3966E497" w14:textId="7E7BBAF4" w:rsidR="00FA602A" w:rsidRPr="00061B0D" w:rsidRDefault="00B554F3">
      <w:pPr>
        <w:pStyle w:val="a8"/>
        <w:keepNext/>
        <w:rPr>
          <w:sz w:val="21"/>
          <w:szCs w:val="21"/>
        </w:rPr>
      </w:pPr>
      <w:r w:rsidRPr="00061B0D">
        <w:rPr>
          <w:rFonts w:hint="eastAsia"/>
          <w:sz w:val="21"/>
          <w:szCs w:val="21"/>
        </w:rPr>
        <w:t>表</w:t>
      </w:r>
      <w:r w:rsidR="003E7AA1">
        <w:rPr>
          <w:sz w:val="21"/>
          <w:szCs w:val="21"/>
        </w:rPr>
        <w:t>5-7</w:t>
      </w:r>
      <w:r w:rsidRPr="00061B0D">
        <w:rPr>
          <w:sz w:val="21"/>
          <w:szCs w:val="21"/>
        </w:rPr>
        <w:t xml:space="preserve"> </w:t>
      </w:r>
      <w:r w:rsidRPr="00061B0D">
        <w:rPr>
          <w:rFonts w:hint="eastAsia"/>
          <w:sz w:val="21"/>
          <w:szCs w:val="21"/>
        </w:rPr>
        <w:t>倾向匹配得分</w:t>
      </w:r>
    </w:p>
    <w:tbl>
      <w:tblPr>
        <w:tblW w:w="5000" w:type="pct"/>
        <w:jc w:val="center"/>
        <w:tblCellMar>
          <w:left w:w="75" w:type="dxa"/>
          <w:right w:w="75" w:type="dxa"/>
        </w:tblCellMar>
        <w:tblLook w:val="04A0" w:firstRow="1" w:lastRow="0" w:firstColumn="1" w:lastColumn="0" w:noHBand="0" w:noVBand="1"/>
      </w:tblPr>
      <w:tblGrid>
        <w:gridCol w:w="2524"/>
        <w:gridCol w:w="2112"/>
        <w:gridCol w:w="1914"/>
        <w:gridCol w:w="1912"/>
      </w:tblGrid>
      <w:tr w:rsidR="00061B0D" w:rsidRPr="00061B0D" w14:paraId="18B89538" w14:textId="77777777" w:rsidTr="00D83CAD">
        <w:trPr>
          <w:tblHeader/>
          <w:jc w:val="center"/>
        </w:trPr>
        <w:tc>
          <w:tcPr>
            <w:tcW w:w="1491" w:type="pct"/>
            <w:tcBorders>
              <w:top w:val="single" w:sz="8" w:space="0" w:color="auto"/>
              <w:left w:val="nil"/>
              <w:bottom w:val="nil"/>
              <w:right w:val="nil"/>
            </w:tcBorders>
          </w:tcPr>
          <w:p w14:paraId="3B5C4601" w14:textId="77777777" w:rsidR="00FA602A" w:rsidRPr="00061B0D" w:rsidRDefault="00FA602A">
            <w:pPr>
              <w:wordWrap/>
              <w:autoSpaceDE w:val="0"/>
              <w:autoSpaceDN w:val="0"/>
              <w:snapToGrid/>
              <w:spacing w:line="240" w:lineRule="auto"/>
              <w:ind w:firstLineChars="0" w:firstLine="0"/>
              <w:jc w:val="left"/>
              <w:rPr>
                <w:rFonts w:eastAsiaTheme="minorEastAsia" w:cs="Times New Roman"/>
                <w:kern w:val="0"/>
                <w:sz w:val="21"/>
              </w:rPr>
            </w:pPr>
          </w:p>
        </w:tc>
        <w:tc>
          <w:tcPr>
            <w:tcW w:w="1248" w:type="pct"/>
            <w:tcBorders>
              <w:top w:val="single" w:sz="8" w:space="0" w:color="auto"/>
              <w:left w:val="nil"/>
              <w:bottom w:val="nil"/>
              <w:right w:val="nil"/>
            </w:tcBorders>
          </w:tcPr>
          <w:p w14:paraId="5DF66356"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(1)</w:t>
            </w:r>
          </w:p>
        </w:tc>
        <w:tc>
          <w:tcPr>
            <w:tcW w:w="1131" w:type="pct"/>
            <w:tcBorders>
              <w:top w:val="single" w:sz="8" w:space="0" w:color="auto"/>
              <w:left w:val="nil"/>
              <w:bottom w:val="nil"/>
              <w:right w:val="nil"/>
            </w:tcBorders>
          </w:tcPr>
          <w:p w14:paraId="504DC550"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(2)</w:t>
            </w:r>
          </w:p>
        </w:tc>
        <w:tc>
          <w:tcPr>
            <w:tcW w:w="1131" w:type="pct"/>
            <w:tcBorders>
              <w:top w:val="single" w:sz="8" w:space="0" w:color="auto"/>
              <w:left w:val="nil"/>
              <w:bottom w:val="nil"/>
              <w:right w:val="nil"/>
            </w:tcBorders>
          </w:tcPr>
          <w:p w14:paraId="52977D8E"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(3)</w:t>
            </w:r>
          </w:p>
        </w:tc>
      </w:tr>
      <w:tr w:rsidR="00061B0D" w:rsidRPr="00061B0D" w14:paraId="30C11434" w14:textId="77777777" w:rsidTr="00D83CAD">
        <w:trPr>
          <w:tblHeader/>
          <w:jc w:val="center"/>
        </w:trPr>
        <w:tc>
          <w:tcPr>
            <w:tcW w:w="1491" w:type="pct"/>
            <w:tcBorders>
              <w:top w:val="nil"/>
              <w:left w:val="nil"/>
              <w:bottom w:val="single" w:sz="6" w:space="0" w:color="auto"/>
              <w:right w:val="nil"/>
            </w:tcBorders>
          </w:tcPr>
          <w:p w14:paraId="7C4136A5" w14:textId="77777777" w:rsidR="00FA602A" w:rsidRPr="00061B0D" w:rsidRDefault="00B554F3">
            <w:pPr>
              <w:wordWrap/>
              <w:autoSpaceDE w:val="0"/>
              <w:autoSpaceDN w:val="0"/>
              <w:snapToGrid/>
              <w:spacing w:line="240" w:lineRule="auto"/>
              <w:ind w:firstLineChars="0" w:firstLine="0"/>
              <w:jc w:val="left"/>
              <w:rPr>
                <w:rFonts w:eastAsiaTheme="minorEastAsia" w:cs="Times New Roman"/>
                <w:kern w:val="0"/>
                <w:sz w:val="21"/>
              </w:rPr>
            </w:pPr>
            <w:r w:rsidRPr="00061B0D">
              <w:rPr>
                <w:rFonts w:eastAsiaTheme="minorEastAsia" w:cs="Times New Roman"/>
                <w:kern w:val="0"/>
                <w:sz w:val="21"/>
              </w:rPr>
              <w:t>VARIABLES</w:t>
            </w:r>
          </w:p>
        </w:tc>
        <w:tc>
          <w:tcPr>
            <w:tcW w:w="1248" w:type="pct"/>
            <w:tcBorders>
              <w:top w:val="nil"/>
              <w:left w:val="nil"/>
              <w:bottom w:val="single" w:sz="6" w:space="0" w:color="auto"/>
              <w:right w:val="nil"/>
            </w:tcBorders>
          </w:tcPr>
          <w:p w14:paraId="6CDA45B5"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Absinv</w:t>
            </w:r>
          </w:p>
        </w:tc>
        <w:tc>
          <w:tcPr>
            <w:tcW w:w="1131" w:type="pct"/>
            <w:tcBorders>
              <w:top w:val="nil"/>
              <w:left w:val="nil"/>
              <w:bottom w:val="single" w:sz="6" w:space="0" w:color="auto"/>
              <w:right w:val="nil"/>
            </w:tcBorders>
          </w:tcPr>
          <w:p w14:paraId="0CB13501"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Overinv</w:t>
            </w:r>
          </w:p>
        </w:tc>
        <w:tc>
          <w:tcPr>
            <w:tcW w:w="1131" w:type="pct"/>
            <w:tcBorders>
              <w:top w:val="nil"/>
              <w:left w:val="nil"/>
              <w:bottom w:val="single" w:sz="6" w:space="0" w:color="auto"/>
              <w:right w:val="nil"/>
            </w:tcBorders>
          </w:tcPr>
          <w:p w14:paraId="054B31C5"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Underinv</w:t>
            </w:r>
          </w:p>
        </w:tc>
      </w:tr>
      <w:tr w:rsidR="00061B0D" w:rsidRPr="00061B0D" w14:paraId="7704DA49" w14:textId="77777777" w:rsidTr="00D83CAD">
        <w:trPr>
          <w:jc w:val="center"/>
        </w:trPr>
        <w:tc>
          <w:tcPr>
            <w:tcW w:w="1491" w:type="pct"/>
            <w:tcBorders>
              <w:top w:val="nil"/>
              <w:left w:val="nil"/>
              <w:bottom w:val="nil"/>
              <w:right w:val="nil"/>
            </w:tcBorders>
          </w:tcPr>
          <w:p w14:paraId="7A30ED39" w14:textId="77777777" w:rsidR="00FA602A" w:rsidRPr="00061B0D" w:rsidRDefault="00B554F3">
            <w:pPr>
              <w:wordWrap/>
              <w:autoSpaceDE w:val="0"/>
              <w:autoSpaceDN w:val="0"/>
              <w:snapToGrid/>
              <w:spacing w:line="240" w:lineRule="auto"/>
              <w:ind w:firstLineChars="0" w:firstLine="0"/>
              <w:jc w:val="left"/>
              <w:rPr>
                <w:rFonts w:eastAsiaTheme="minorEastAsia" w:cs="Times New Roman"/>
                <w:kern w:val="0"/>
                <w:sz w:val="21"/>
              </w:rPr>
            </w:pPr>
            <w:r w:rsidRPr="00061B0D">
              <w:rPr>
                <w:rFonts w:eastAsia="等线" w:cs="Times New Roman"/>
                <w:kern w:val="0"/>
                <w:sz w:val="21"/>
              </w:rPr>
              <w:t>Audit*Post</w:t>
            </w:r>
          </w:p>
        </w:tc>
        <w:tc>
          <w:tcPr>
            <w:tcW w:w="1248" w:type="pct"/>
            <w:tcBorders>
              <w:top w:val="nil"/>
              <w:left w:val="nil"/>
              <w:bottom w:val="nil"/>
              <w:right w:val="nil"/>
            </w:tcBorders>
          </w:tcPr>
          <w:p w14:paraId="420997D9"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-0.00417**</w:t>
            </w:r>
          </w:p>
        </w:tc>
        <w:tc>
          <w:tcPr>
            <w:tcW w:w="1131" w:type="pct"/>
            <w:tcBorders>
              <w:top w:val="nil"/>
              <w:left w:val="nil"/>
              <w:bottom w:val="nil"/>
              <w:right w:val="nil"/>
            </w:tcBorders>
          </w:tcPr>
          <w:p w14:paraId="0513284B"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-0.0105**</w:t>
            </w:r>
          </w:p>
        </w:tc>
        <w:tc>
          <w:tcPr>
            <w:tcW w:w="1131" w:type="pct"/>
            <w:tcBorders>
              <w:top w:val="nil"/>
              <w:left w:val="nil"/>
              <w:bottom w:val="nil"/>
              <w:right w:val="nil"/>
            </w:tcBorders>
          </w:tcPr>
          <w:p w14:paraId="4AFD6B29"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-0.00225*</w:t>
            </w:r>
          </w:p>
        </w:tc>
      </w:tr>
      <w:tr w:rsidR="00061B0D" w:rsidRPr="00061B0D" w14:paraId="0F1B466F" w14:textId="77777777" w:rsidTr="00D83CAD">
        <w:trPr>
          <w:jc w:val="center"/>
        </w:trPr>
        <w:tc>
          <w:tcPr>
            <w:tcW w:w="1491" w:type="pct"/>
            <w:tcBorders>
              <w:top w:val="nil"/>
              <w:left w:val="nil"/>
              <w:bottom w:val="nil"/>
              <w:right w:val="nil"/>
            </w:tcBorders>
          </w:tcPr>
          <w:p w14:paraId="10370CEC" w14:textId="77777777" w:rsidR="00FA602A" w:rsidRPr="00061B0D" w:rsidRDefault="00FA602A">
            <w:pPr>
              <w:wordWrap/>
              <w:autoSpaceDE w:val="0"/>
              <w:autoSpaceDN w:val="0"/>
              <w:snapToGrid/>
              <w:spacing w:line="240" w:lineRule="auto"/>
              <w:ind w:firstLineChars="0" w:firstLine="0"/>
              <w:jc w:val="left"/>
              <w:rPr>
                <w:rFonts w:eastAsiaTheme="minorEastAsia" w:cs="Times New Roman"/>
                <w:kern w:val="0"/>
                <w:sz w:val="21"/>
              </w:rPr>
            </w:pPr>
          </w:p>
        </w:tc>
        <w:tc>
          <w:tcPr>
            <w:tcW w:w="1248" w:type="pct"/>
            <w:tcBorders>
              <w:top w:val="nil"/>
              <w:left w:val="nil"/>
              <w:bottom w:val="nil"/>
              <w:right w:val="nil"/>
            </w:tcBorders>
          </w:tcPr>
          <w:p w14:paraId="2AF76A84"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(0.00194)</w:t>
            </w:r>
          </w:p>
        </w:tc>
        <w:tc>
          <w:tcPr>
            <w:tcW w:w="1131" w:type="pct"/>
            <w:tcBorders>
              <w:top w:val="nil"/>
              <w:left w:val="nil"/>
              <w:bottom w:val="nil"/>
              <w:right w:val="nil"/>
            </w:tcBorders>
          </w:tcPr>
          <w:p w14:paraId="70BE06F1"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(0.00457)</w:t>
            </w:r>
          </w:p>
        </w:tc>
        <w:tc>
          <w:tcPr>
            <w:tcW w:w="1131" w:type="pct"/>
            <w:tcBorders>
              <w:top w:val="nil"/>
              <w:left w:val="nil"/>
              <w:bottom w:val="nil"/>
              <w:right w:val="nil"/>
            </w:tcBorders>
          </w:tcPr>
          <w:p w14:paraId="451D4635"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(0.00133)</w:t>
            </w:r>
          </w:p>
        </w:tc>
      </w:tr>
      <w:tr w:rsidR="00061B0D" w:rsidRPr="00061B0D" w14:paraId="14E7F593" w14:textId="77777777" w:rsidTr="00D83CAD">
        <w:trPr>
          <w:jc w:val="center"/>
        </w:trPr>
        <w:tc>
          <w:tcPr>
            <w:tcW w:w="1491" w:type="pct"/>
            <w:tcBorders>
              <w:top w:val="nil"/>
              <w:left w:val="nil"/>
              <w:bottom w:val="nil"/>
              <w:right w:val="nil"/>
            </w:tcBorders>
          </w:tcPr>
          <w:p w14:paraId="2469C85F" w14:textId="77777777" w:rsidR="00FA602A" w:rsidRPr="00061B0D" w:rsidRDefault="00B554F3">
            <w:pPr>
              <w:wordWrap/>
              <w:autoSpaceDE w:val="0"/>
              <w:autoSpaceDN w:val="0"/>
              <w:snapToGrid/>
              <w:spacing w:line="240" w:lineRule="auto"/>
              <w:ind w:firstLineChars="0" w:firstLine="0"/>
              <w:jc w:val="left"/>
              <w:rPr>
                <w:rFonts w:eastAsiaTheme="minorEastAsia" w:cs="Times New Roman"/>
                <w:kern w:val="0"/>
                <w:sz w:val="21"/>
              </w:rPr>
            </w:pPr>
            <w:r w:rsidRPr="00061B0D">
              <w:rPr>
                <w:rFonts w:eastAsiaTheme="minorEastAsia" w:cs="Times New Roman"/>
                <w:kern w:val="0"/>
                <w:sz w:val="21"/>
              </w:rPr>
              <w:t>Controls</w:t>
            </w:r>
          </w:p>
        </w:tc>
        <w:tc>
          <w:tcPr>
            <w:tcW w:w="1248" w:type="pct"/>
            <w:tcBorders>
              <w:top w:val="nil"/>
              <w:left w:val="nil"/>
              <w:bottom w:val="nil"/>
              <w:right w:val="nil"/>
            </w:tcBorders>
          </w:tcPr>
          <w:p w14:paraId="0938B942"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YES</w:t>
            </w:r>
          </w:p>
        </w:tc>
        <w:tc>
          <w:tcPr>
            <w:tcW w:w="1131" w:type="pct"/>
            <w:tcBorders>
              <w:top w:val="nil"/>
              <w:left w:val="nil"/>
              <w:bottom w:val="nil"/>
              <w:right w:val="nil"/>
            </w:tcBorders>
          </w:tcPr>
          <w:p w14:paraId="6027DD29"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YES</w:t>
            </w:r>
          </w:p>
        </w:tc>
        <w:tc>
          <w:tcPr>
            <w:tcW w:w="1131" w:type="pct"/>
            <w:tcBorders>
              <w:top w:val="nil"/>
              <w:left w:val="nil"/>
              <w:bottom w:val="nil"/>
              <w:right w:val="nil"/>
            </w:tcBorders>
          </w:tcPr>
          <w:p w14:paraId="745C52F8"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YES</w:t>
            </w:r>
          </w:p>
        </w:tc>
      </w:tr>
      <w:tr w:rsidR="00061B0D" w:rsidRPr="00061B0D" w14:paraId="35F360C6" w14:textId="77777777" w:rsidTr="00D83CAD">
        <w:trPr>
          <w:jc w:val="center"/>
        </w:trPr>
        <w:tc>
          <w:tcPr>
            <w:tcW w:w="1491" w:type="pct"/>
            <w:tcBorders>
              <w:top w:val="nil"/>
              <w:left w:val="nil"/>
              <w:bottom w:val="nil"/>
              <w:right w:val="nil"/>
            </w:tcBorders>
          </w:tcPr>
          <w:p w14:paraId="21C4B716" w14:textId="77777777" w:rsidR="00FA602A" w:rsidRPr="00061B0D" w:rsidRDefault="00B554F3">
            <w:pPr>
              <w:wordWrap/>
              <w:autoSpaceDE w:val="0"/>
              <w:autoSpaceDN w:val="0"/>
              <w:snapToGrid/>
              <w:spacing w:line="240" w:lineRule="auto"/>
              <w:ind w:firstLineChars="0" w:firstLine="0"/>
              <w:jc w:val="left"/>
              <w:rPr>
                <w:rFonts w:eastAsiaTheme="minorEastAsia" w:cs="Times New Roman"/>
                <w:kern w:val="0"/>
                <w:sz w:val="21"/>
              </w:rPr>
            </w:pPr>
            <w:r w:rsidRPr="00061B0D">
              <w:rPr>
                <w:rFonts w:eastAsiaTheme="minorEastAsia" w:cs="Times New Roman"/>
                <w:kern w:val="0"/>
                <w:sz w:val="21"/>
              </w:rPr>
              <w:t>Constant</w:t>
            </w:r>
          </w:p>
        </w:tc>
        <w:tc>
          <w:tcPr>
            <w:tcW w:w="1248" w:type="pct"/>
            <w:tcBorders>
              <w:top w:val="nil"/>
              <w:left w:val="nil"/>
              <w:bottom w:val="nil"/>
              <w:right w:val="nil"/>
            </w:tcBorders>
          </w:tcPr>
          <w:p w14:paraId="12B080B1"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0.0943***</w:t>
            </w:r>
          </w:p>
        </w:tc>
        <w:tc>
          <w:tcPr>
            <w:tcW w:w="1131" w:type="pct"/>
            <w:tcBorders>
              <w:top w:val="nil"/>
              <w:left w:val="nil"/>
              <w:bottom w:val="nil"/>
              <w:right w:val="nil"/>
            </w:tcBorders>
          </w:tcPr>
          <w:p w14:paraId="1845B489"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0.125*</w:t>
            </w:r>
          </w:p>
        </w:tc>
        <w:tc>
          <w:tcPr>
            <w:tcW w:w="1131" w:type="pct"/>
            <w:tcBorders>
              <w:top w:val="nil"/>
              <w:left w:val="nil"/>
              <w:bottom w:val="nil"/>
              <w:right w:val="nil"/>
            </w:tcBorders>
          </w:tcPr>
          <w:p w14:paraId="452BA205"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0.104***</w:t>
            </w:r>
          </w:p>
        </w:tc>
      </w:tr>
      <w:tr w:rsidR="00061B0D" w:rsidRPr="00061B0D" w14:paraId="18338B1E" w14:textId="77777777" w:rsidTr="00D83CAD">
        <w:trPr>
          <w:jc w:val="center"/>
        </w:trPr>
        <w:tc>
          <w:tcPr>
            <w:tcW w:w="1491" w:type="pct"/>
            <w:tcBorders>
              <w:top w:val="nil"/>
              <w:left w:val="nil"/>
              <w:bottom w:val="nil"/>
              <w:right w:val="nil"/>
            </w:tcBorders>
          </w:tcPr>
          <w:p w14:paraId="54D4664B" w14:textId="77777777" w:rsidR="00FA602A" w:rsidRPr="00061B0D" w:rsidRDefault="00FA602A">
            <w:pPr>
              <w:wordWrap/>
              <w:autoSpaceDE w:val="0"/>
              <w:autoSpaceDN w:val="0"/>
              <w:snapToGrid/>
              <w:spacing w:line="240" w:lineRule="auto"/>
              <w:ind w:firstLineChars="0" w:firstLine="0"/>
              <w:jc w:val="left"/>
              <w:rPr>
                <w:rFonts w:eastAsiaTheme="minorEastAsia" w:cs="Times New Roman"/>
                <w:kern w:val="0"/>
                <w:sz w:val="21"/>
              </w:rPr>
            </w:pPr>
          </w:p>
        </w:tc>
        <w:tc>
          <w:tcPr>
            <w:tcW w:w="1248" w:type="pct"/>
            <w:tcBorders>
              <w:top w:val="nil"/>
              <w:left w:val="nil"/>
              <w:bottom w:val="nil"/>
              <w:right w:val="nil"/>
            </w:tcBorders>
          </w:tcPr>
          <w:p w14:paraId="73652755"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(0.0276)</w:t>
            </w:r>
          </w:p>
        </w:tc>
        <w:tc>
          <w:tcPr>
            <w:tcW w:w="1131" w:type="pct"/>
            <w:tcBorders>
              <w:top w:val="nil"/>
              <w:left w:val="nil"/>
              <w:bottom w:val="nil"/>
              <w:right w:val="nil"/>
            </w:tcBorders>
          </w:tcPr>
          <w:p w14:paraId="0AA2CACA"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(0.0676)</w:t>
            </w:r>
          </w:p>
        </w:tc>
        <w:tc>
          <w:tcPr>
            <w:tcW w:w="1131" w:type="pct"/>
            <w:tcBorders>
              <w:top w:val="nil"/>
              <w:left w:val="nil"/>
              <w:bottom w:val="nil"/>
              <w:right w:val="nil"/>
            </w:tcBorders>
          </w:tcPr>
          <w:p w14:paraId="224A51DF"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(0.0185)</w:t>
            </w:r>
          </w:p>
        </w:tc>
      </w:tr>
      <w:tr w:rsidR="00061B0D" w:rsidRPr="00061B0D" w14:paraId="417A9532" w14:textId="77777777" w:rsidTr="00D83CAD">
        <w:trPr>
          <w:jc w:val="center"/>
        </w:trPr>
        <w:tc>
          <w:tcPr>
            <w:tcW w:w="1491" w:type="pct"/>
            <w:tcBorders>
              <w:top w:val="nil"/>
              <w:left w:val="nil"/>
              <w:bottom w:val="nil"/>
              <w:right w:val="nil"/>
            </w:tcBorders>
          </w:tcPr>
          <w:p w14:paraId="0C6CACBB" w14:textId="77777777" w:rsidR="00FA602A" w:rsidRPr="00061B0D" w:rsidRDefault="00B554F3">
            <w:pPr>
              <w:wordWrap/>
              <w:autoSpaceDE w:val="0"/>
              <w:autoSpaceDN w:val="0"/>
              <w:snapToGrid/>
              <w:spacing w:line="240" w:lineRule="auto"/>
              <w:ind w:firstLineChars="0" w:firstLine="0"/>
              <w:jc w:val="left"/>
              <w:rPr>
                <w:rFonts w:eastAsiaTheme="minorEastAsia" w:cs="Times New Roman"/>
                <w:kern w:val="0"/>
                <w:sz w:val="21"/>
              </w:rPr>
            </w:pPr>
            <w:r w:rsidRPr="00061B0D">
              <w:rPr>
                <w:rFonts w:eastAsia="等线" w:cs="Times New Roman" w:hint="eastAsia"/>
                <w:kern w:val="0"/>
                <w:sz w:val="21"/>
              </w:rPr>
              <w:t>Y</w:t>
            </w:r>
            <w:r w:rsidRPr="00061B0D">
              <w:rPr>
                <w:rFonts w:eastAsia="等线" w:cs="Times New Roman"/>
                <w:kern w:val="0"/>
                <w:sz w:val="21"/>
              </w:rPr>
              <w:t>ear FE</w:t>
            </w:r>
          </w:p>
        </w:tc>
        <w:tc>
          <w:tcPr>
            <w:tcW w:w="1248" w:type="pct"/>
            <w:tcBorders>
              <w:top w:val="nil"/>
              <w:left w:val="nil"/>
              <w:bottom w:val="nil"/>
              <w:right w:val="nil"/>
            </w:tcBorders>
          </w:tcPr>
          <w:p w14:paraId="402B4991"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1131" w:type="pct"/>
            <w:tcBorders>
              <w:top w:val="nil"/>
              <w:left w:val="nil"/>
              <w:bottom w:val="nil"/>
              <w:right w:val="nil"/>
            </w:tcBorders>
          </w:tcPr>
          <w:p w14:paraId="57B20C07"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等线" w:cs="Times New Roman"/>
                <w:kern w:val="0"/>
                <w:sz w:val="21"/>
              </w:rPr>
              <w:t>YES</w:t>
            </w:r>
          </w:p>
        </w:tc>
        <w:tc>
          <w:tcPr>
            <w:tcW w:w="1131" w:type="pct"/>
            <w:tcBorders>
              <w:top w:val="nil"/>
              <w:left w:val="nil"/>
              <w:bottom w:val="nil"/>
              <w:right w:val="nil"/>
            </w:tcBorders>
          </w:tcPr>
          <w:p w14:paraId="648445E7"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hint="eastAsia"/>
                <w:kern w:val="0"/>
                <w:sz w:val="21"/>
              </w:rPr>
              <w:t>Y</w:t>
            </w:r>
            <w:r w:rsidRPr="00061B0D">
              <w:rPr>
                <w:rFonts w:eastAsiaTheme="minorEastAsia" w:cs="Times New Roman"/>
                <w:kern w:val="0"/>
                <w:sz w:val="21"/>
              </w:rPr>
              <w:t>ES</w:t>
            </w:r>
          </w:p>
        </w:tc>
      </w:tr>
      <w:tr w:rsidR="00061B0D" w:rsidRPr="00061B0D" w14:paraId="20666B14" w14:textId="77777777" w:rsidTr="00D83CAD">
        <w:trPr>
          <w:jc w:val="center"/>
        </w:trPr>
        <w:tc>
          <w:tcPr>
            <w:tcW w:w="1491" w:type="pct"/>
            <w:tcBorders>
              <w:top w:val="nil"/>
              <w:left w:val="nil"/>
              <w:bottom w:val="nil"/>
              <w:right w:val="nil"/>
            </w:tcBorders>
          </w:tcPr>
          <w:p w14:paraId="16BA76AF" w14:textId="77777777" w:rsidR="00FA602A" w:rsidRPr="00061B0D" w:rsidRDefault="00B554F3">
            <w:pPr>
              <w:wordWrap/>
              <w:autoSpaceDE w:val="0"/>
              <w:autoSpaceDN w:val="0"/>
              <w:snapToGrid/>
              <w:spacing w:line="240" w:lineRule="auto"/>
              <w:ind w:firstLineChars="0" w:firstLine="0"/>
              <w:jc w:val="left"/>
              <w:rPr>
                <w:rFonts w:eastAsiaTheme="minorEastAsia" w:cs="Times New Roman"/>
                <w:kern w:val="0"/>
                <w:sz w:val="21"/>
              </w:rPr>
            </w:pPr>
            <w:r w:rsidRPr="00061B0D">
              <w:rPr>
                <w:rFonts w:eastAsia="等线" w:cs="Times New Roman" w:hint="eastAsia"/>
                <w:kern w:val="0"/>
                <w:sz w:val="21"/>
              </w:rPr>
              <w:t>I</w:t>
            </w:r>
            <w:r w:rsidRPr="00061B0D">
              <w:rPr>
                <w:rFonts w:eastAsia="等线" w:cs="Times New Roman"/>
                <w:kern w:val="0"/>
                <w:sz w:val="21"/>
              </w:rPr>
              <w:t>ndustry FE</w:t>
            </w:r>
          </w:p>
        </w:tc>
        <w:tc>
          <w:tcPr>
            <w:tcW w:w="1248" w:type="pct"/>
            <w:tcBorders>
              <w:top w:val="nil"/>
              <w:left w:val="nil"/>
              <w:bottom w:val="nil"/>
              <w:right w:val="nil"/>
            </w:tcBorders>
          </w:tcPr>
          <w:p w14:paraId="0A67D10C"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1131" w:type="pct"/>
            <w:tcBorders>
              <w:top w:val="nil"/>
              <w:left w:val="nil"/>
              <w:bottom w:val="nil"/>
              <w:right w:val="nil"/>
            </w:tcBorders>
          </w:tcPr>
          <w:p w14:paraId="4BCB790C"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等线" w:cs="Times New Roman" w:hint="eastAsia"/>
                <w:kern w:val="0"/>
                <w:sz w:val="21"/>
              </w:rPr>
              <w:t>Y</w:t>
            </w:r>
            <w:r w:rsidRPr="00061B0D">
              <w:rPr>
                <w:rFonts w:eastAsia="等线" w:cs="Times New Roman"/>
                <w:kern w:val="0"/>
                <w:sz w:val="21"/>
              </w:rPr>
              <w:t>ES</w:t>
            </w:r>
          </w:p>
        </w:tc>
        <w:tc>
          <w:tcPr>
            <w:tcW w:w="1131" w:type="pct"/>
            <w:tcBorders>
              <w:top w:val="nil"/>
              <w:left w:val="nil"/>
              <w:bottom w:val="nil"/>
              <w:right w:val="nil"/>
            </w:tcBorders>
          </w:tcPr>
          <w:p w14:paraId="57EFAA55"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hint="eastAsia"/>
                <w:kern w:val="0"/>
                <w:sz w:val="21"/>
              </w:rPr>
              <w:t>Y</w:t>
            </w:r>
            <w:r w:rsidRPr="00061B0D">
              <w:rPr>
                <w:rFonts w:eastAsiaTheme="minorEastAsia" w:cs="Times New Roman"/>
                <w:kern w:val="0"/>
                <w:sz w:val="21"/>
              </w:rPr>
              <w:t>ES</w:t>
            </w:r>
          </w:p>
        </w:tc>
      </w:tr>
      <w:tr w:rsidR="00061B0D" w:rsidRPr="00061B0D" w14:paraId="54313F6D" w14:textId="77777777" w:rsidTr="00D83CAD">
        <w:trPr>
          <w:jc w:val="center"/>
        </w:trPr>
        <w:tc>
          <w:tcPr>
            <w:tcW w:w="1491" w:type="pct"/>
            <w:tcBorders>
              <w:top w:val="nil"/>
              <w:left w:val="nil"/>
              <w:right w:val="nil"/>
            </w:tcBorders>
          </w:tcPr>
          <w:p w14:paraId="14269CD5" w14:textId="77777777" w:rsidR="00FA602A" w:rsidRPr="00061B0D" w:rsidRDefault="00B554F3">
            <w:pPr>
              <w:wordWrap/>
              <w:autoSpaceDE w:val="0"/>
              <w:autoSpaceDN w:val="0"/>
              <w:snapToGrid/>
              <w:spacing w:line="240" w:lineRule="auto"/>
              <w:ind w:firstLineChars="0" w:firstLine="0"/>
              <w:jc w:val="left"/>
              <w:rPr>
                <w:rFonts w:eastAsiaTheme="minorEastAsia" w:cs="Times New Roman"/>
                <w:kern w:val="0"/>
                <w:sz w:val="21"/>
              </w:rPr>
            </w:pPr>
            <w:r w:rsidRPr="00061B0D">
              <w:rPr>
                <w:rFonts w:eastAsiaTheme="minorEastAsia" w:cs="Times New Roman"/>
                <w:kern w:val="0"/>
                <w:sz w:val="21"/>
              </w:rPr>
              <w:t>Observations</w:t>
            </w:r>
          </w:p>
        </w:tc>
        <w:tc>
          <w:tcPr>
            <w:tcW w:w="1248" w:type="pct"/>
            <w:tcBorders>
              <w:top w:val="nil"/>
              <w:left w:val="nil"/>
              <w:right w:val="nil"/>
            </w:tcBorders>
          </w:tcPr>
          <w:p w14:paraId="285B648F"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2,281</w:t>
            </w:r>
          </w:p>
        </w:tc>
        <w:tc>
          <w:tcPr>
            <w:tcW w:w="1131" w:type="pct"/>
            <w:tcBorders>
              <w:top w:val="nil"/>
              <w:left w:val="nil"/>
              <w:right w:val="nil"/>
            </w:tcBorders>
          </w:tcPr>
          <w:p w14:paraId="552D78DF"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896</w:t>
            </w:r>
          </w:p>
        </w:tc>
        <w:tc>
          <w:tcPr>
            <w:tcW w:w="1131" w:type="pct"/>
            <w:tcBorders>
              <w:top w:val="nil"/>
              <w:left w:val="nil"/>
              <w:right w:val="nil"/>
            </w:tcBorders>
          </w:tcPr>
          <w:p w14:paraId="4C82E252"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1,383</w:t>
            </w:r>
          </w:p>
        </w:tc>
      </w:tr>
      <w:tr w:rsidR="00061B0D" w:rsidRPr="00061B0D" w14:paraId="08606BFC" w14:textId="77777777" w:rsidTr="00D83CAD">
        <w:tblPrEx>
          <w:tblBorders>
            <w:bottom w:val="single" w:sz="6" w:space="0" w:color="auto"/>
          </w:tblBorders>
        </w:tblPrEx>
        <w:trPr>
          <w:jc w:val="center"/>
        </w:trPr>
        <w:tc>
          <w:tcPr>
            <w:tcW w:w="1491" w:type="pct"/>
            <w:tcBorders>
              <w:top w:val="nil"/>
              <w:left w:val="nil"/>
              <w:bottom w:val="single" w:sz="8" w:space="0" w:color="auto"/>
              <w:right w:val="nil"/>
            </w:tcBorders>
          </w:tcPr>
          <w:p w14:paraId="005B180F" w14:textId="77777777" w:rsidR="00FA602A" w:rsidRPr="00061B0D" w:rsidRDefault="00B554F3">
            <w:pPr>
              <w:wordWrap/>
              <w:autoSpaceDE w:val="0"/>
              <w:autoSpaceDN w:val="0"/>
              <w:snapToGrid/>
              <w:spacing w:line="240" w:lineRule="auto"/>
              <w:ind w:firstLineChars="0" w:firstLine="0"/>
              <w:jc w:val="left"/>
              <w:rPr>
                <w:rFonts w:eastAsiaTheme="minorEastAsia" w:cs="Times New Roman"/>
                <w:kern w:val="0"/>
                <w:sz w:val="21"/>
              </w:rPr>
            </w:pPr>
            <w:r w:rsidRPr="00061B0D">
              <w:rPr>
                <w:rFonts w:eastAsiaTheme="minorEastAsia" w:cs="Times New Roman"/>
                <w:kern w:val="0"/>
                <w:sz w:val="21"/>
              </w:rPr>
              <w:t>R-squared</w:t>
            </w:r>
          </w:p>
        </w:tc>
        <w:tc>
          <w:tcPr>
            <w:tcW w:w="1248" w:type="pct"/>
            <w:tcBorders>
              <w:top w:val="nil"/>
              <w:left w:val="nil"/>
              <w:bottom w:val="single" w:sz="8" w:space="0" w:color="auto"/>
              <w:right w:val="nil"/>
            </w:tcBorders>
          </w:tcPr>
          <w:p w14:paraId="41B6BAA9"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0.068</w:t>
            </w:r>
          </w:p>
        </w:tc>
        <w:tc>
          <w:tcPr>
            <w:tcW w:w="1131" w:type="pct"/>
            <w:tcBorders>
              <w:top w:val="nil"/>
              <w:left w:val="nil"/>
              <w:bottom w:val="single" w:sz="8" w:space="0" w:color="auto"/>
              <w:right w:val="nil"/>
            </w:tcBorders>
          </w:tcPr>
          <w:p w14:paraId="1A23BC9D"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0.105</w:t>
            </w:r>
          </w:p>
        </w:tc>
        <w:tc>
          <w:tcPr>
            <w:tcW w:w="1131" w:type="pct"/>
            <w:tcBorders>
              <w:top w:val="nil"/>
              <w:left w:val="nil"/>
              <w:bottom w:val="single" w:sz="8" w:space="0" w:color="auto"/>
              <w:right w:val="nil"/>
            </w:tcBorders>
          </w:tcPr>
          <w:p w14:paraId="6807A561"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0.149</w:t>
            </w:r>
          </w:p>
        </w:tc>
      </w:tr>
    </w:tbl>
    <w:p w14:paraId="761B4BAE"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Standard errors in parentheses</w:t>
      </w:r>
    </w:p>
    <w:p w14:paraId="103347B4" w14:textId="77777777" w:rsidR="00FA602A" w:rsidRPr="00061B0D" w:rsidRDefault="00B554F3">
      <w:pPr>
        <w:wordWrap/>
        <w:autoSpaceDE w:val="0"/>
        <w:autoSpaceDN w:val="0"/>
        <w:snapToGrid/>
        <w:spacing w:line="240" w:lineRule="auto"/>
        <w:ind w:firstLineChars="0" w:firstLine="0"/>
        <w:jc w:val="center"/>
        <w:rPr>
          <w:rFonts w:eastAsiaTheme="minorEastAsia" w:cs="Times New Roman"/>
          <w:kern w:val="0"/>
          <w:sz w:val="21"/>
        </w:rPr>
      </w:pPr>
      <w:r w:rsidRPr="00061B0D">
        <w:rPr>
          <w:rFonts w:eastAsiaTheme="minorEastAsia" w:cs="Times New Roman"/>
          <w:kern w:val="0"/>
          <w:sz w:val="21"/>
        </w:rPr>
        <w:t>*** p&lt;0.01, ** p&lt;0.05, * p&lt;0.1</w:t>
      </w:r>
    </w:p>
    <w:p w14:paraId="1A5270AD" w14:textId="77777777" w:rsidR="00FA602A" w:rsidRPr="00061B0D" w:rsidRDefault="00B554F3">
      <w:pPr>
        <w:pStyle w:val="1"/>
      </w:pPr>
      <w:bookmarkStart w:id="765" w:name="_Toc104415873"/>
      <w:r w:rsidRPr="00061B0D">
        <w:rPr>
          <w:rFonts w:hint="eastAsia"/>
        </w:rPr>
        <w:lastRenderedPageBreak/>
        <w:t>总结与展望</w:t>
      </w:r>
      <w:bookmarkEnd w:id="765"/>
    </w:p>
    <w:p w14:paraId="67B95DBC" w14:textId="0737477D" w:rsidR="00FA602A" w:rsidRPr="00061B0D" w:rsidRDefault="00B554F3">
      <w:pPr>
        <w:ind w:firstLine="480"/>
      </w:pPr>
      <w:r w:rsidRPr="00061B0D">
        <w:rPr>
          <w:rFonts w:hint="eastAsia"/>
        </w:rPr>
        <w:t>本章</w:t>
      </w:r>
      <w:r w:rsidR="004451AB" w:rsidRPr="00061B0D">
        <w:rPr>
          <w:rFonts w:hint="eastAsia"/>
        </w:rPr>
        <w:t>节</w:t>
      </w:r>
      <w:r w:rsidRPr="00061B0D">
        <w:rPr>
          <w:rFonts w:hint="eastAsia"/>
        </w:rPr>
        <w:t>内容为总结与展望，主要是在前五部分的基础上，总结本课题的研究结论并提出本课题相关的政策建议。</w:t>
      </w:r>
    </w:p>
    <w:p w14:paraId="4D4DDAAD" w14:textId="77777777" w:rsidR="00FA602A" w:rsidRPr="00061B0D" w:rsidRDefault="00B554F3">
      <w:pPr>
        <w:pStyle w:val="2"/>
      </w:pPr>
      <w:bookmarkStart w:id="766" w:name="_Toc104415874"/>
      <w:r w:rsidRPr="00061B0D">
        <w:rPr>
          <w:rFonts w:hint="eastAsia"/>
        </w:rPr>
        <w:t>总结</w:t>
      </w:r>
      <w:bookmarkEnd w:id="766"/>
    </w:p>
    <w:p w14:paraId="3ECAEF79" w14:textId="3809E252" w:rsidR="00FA602A" w:rsidRPr="00061B0D" w:rsidRDefault="00B554F3">
      <w:pPr>
        <w:ind w:firstLine="480"/>
      </w:pPr>
      <w:r w:rsidRPr="00061B0D">
        <w:rPr>
          <w:rFonts w:hint="eastAsia"/>
        </w:rPr>
        <w:t>本文首先关注了非效率投资的成因与政府会计监督的特质，尝试说明政府会计监督抑制企业非效率投资的理论依据。然后利用实证分析定量研究政府会计监督对于企业非效率投资的作用效果，具体做法为：将非效率投资区分为过度投资和投资不足，并查阅</w:t>
      </w:r>
      <w:r w:rsidRPr="00061B0D">
        <w:rPr>
          <w:rFonts w:hint="eastAsia"/>
        </w:rPr>
        <w:t>2</w:t>
      </w:r>
      <w:r w:rsidRPr="00061B0D">
        <w:t>008~2017</w:t>
      </w:r>
      <w:r w:rsidRPr="00061B0D">
        <w:rPr>
          <w:rFonts w:hint="eastAsia"/>
        </w:rPr>
        <w:t>年间财政部会计信息质量随机检查公告后，手工整理公告中披露的上市公司做为实验。此后，利用双重差分法构建回归模型以检验了财政部随机检查对企业效率投资的影响作用。进一步地，引入产权性质与机构投资者持股比例进行异质性分析，引入会计信息质量作为中介变量以探究财政部随机检查对企业投资效率产生影响的作用机制。</w:t>
      </w:r>
    </w:p>
    <w:p w14:paraId="0A51B985" w14:textId="6616495C" w:rsidR="00FA602A" w:rsidRPr="00061B0D" w:rsidRDefault="00B554F3">
      <w:pPr>
        <w:ind w:firstLine="480"/>
      </w:pPr>
      <w:r w:rsidRPr="00061B0D">
        <w:rPr>
          <w:rFonts w:hint="eastAsia"/>
        </w:rPr>
        <w:t>研究结果发现，企业非效率投资问题在我国较为突出，缓解非效率投资问题意义重大。而财政部随机检查对企业非效率投资具有显著的抑制作用，</w:t>
      </w:r>
      <w:r w:rsidR="00097B0C" w:rsidRPr="00061B0D">
        <w:rPr>
          <w:rFonts w:hint="eastAsia"/>
        </w:rPr>
        <w:t>且</w:t>
      </w:r>
      <w:r w:rsidRPr="00061B0D">
        <w:rPr>
          <w:rFonts w:hint="eastAsia"/>
        </w:rPr>
        <w:t>对于投资过度与投资不足两方面的问题都起到了显著的改善作用。进一步地，这种治理效应在非国有企业或机构投资者持股比例低的公司中更为显著。此外，财政部随机检查在一定程度上通过提升会计信息质量来提升投资效率。</w:t>
      </w:r>
    </w:p>
    <w:p w14:paraId="7C46DE82" w14:textId="1144580A" w:rsidR="00FA602A" w:rsidRPr="00061B0D" w:rsidRDefault="00B554F3">
      <w:pPr>
        <w:pStyle w:val="2"/>
      </w:pPr>
      <w:bookmarkStart w:id="767" w:name="_Toc104415875"/>
      <w:r w:rsidRPr="00061B0D">
        <w:rPr>
          <w:rFonts w:hint="eastAsia"/>
        </w:rPr>
        <w:t>建议</w:t>
      </w:r>
      <w:r w:rsidR="00F951EC">
        <w:rPr>
          <w:rFonts w:hint="eastAsia"/>
        </w:rPr>
        <w:t>与展望</w:t>
      </w:r>
      <w:bookmarkEnd w:id="767"/>
    </w:p>
    <w:p w14:paraId="45D30E19" w14:textId="60A2350C" w:rsidR="00FA602A" w:rsidRPr="00061B0D" w:rsidRDefault="00B554F3">
      <w:pPr>
        <w:ind w:firstLineChars="0" w:firstLine="420"/>
      </w:pPr>
      <w:r w:rsidRPr="00061B0D">
        <w:rPr>
          <w:rFonts w:hint="eastAsia"/>
        </w:rPr>
        <w:t>财政部随机检查对国有企业与机构投资者持股比例较高企业的非效率投资问题治理作用相对不显著，故为进一步优化财政部随机检查，可以关注企业的不同</w:t>
      </w:r>
      <w:r w:rsidR="00A47269" w:rsidRPr="00061B0D">
        <w:rPr>
          <w:rFonts w:hint="eastAsia"/>
        </w:rPr>
        <w:t>特质</w:t>
      </w:r>
      <w:r w:rsidRPr="00061B0D">
        <w:rPr>
          <w:rFonts w:hint="eastAsia"/>
        </w:rPr>
        <w:t>，如产权性质、机构投资者持股比例、所在省份市场化指数等多种指标。财政部检查可以采取新增针对性检查的手段来进一步加强治理效应，如调查国有企业高管是否可能存在超额在职消费问题以治理国有企业</w:t>
      </w:r>
      <w:r w:rsidR="00A47269" w:rsidRPr="00061B0D">
        <w:rPr>
          <w:rFonts w:hint="eastAsia"/>
        </w:rPr>
        <w:t>与机构投资者持股比例较高企业</w:t>
      </w:r>
      <w:r w:rsidRPr="00061B0D">
        <w:rPr>
          <w:rFonts w:hint="eastAsia"/>
        </w:rPr>
        <w:t>的非效率投资问题。同时，也可对市场化程度较低地区的企业加大检查强度，以缓解市场识别会计信息真伪困难所造成上市公司投资效率低下的问题。</w:t>
      </w:r>
    </w:p>
    <w:p w14:paraId="4CD0AC13" w14:textId="77777777" w:rsidR="00FA602A" w:rsidRPr="00061B0D" w:rsidRDefault="00B554F3">
      <w:pPr>
        <w:ind w:firstLineChars="0" w:firstLine="420"/>
      </w:pPr>
      <w:r w:rsidRPr="00061B0D">
        <w:rPr>
          <w:rFonts w:hint="eastAsia"/>
        </w:rPr>
        <w:t>此外，我国政府应持续推动财会监督“一体化”。财政部门应进一步完善相</w:t>
      </w:r>
      <w:r w:rsidRPr="00061B0D">
        <w:rPr>
          <w:rFonts w:hint="eastAsia"/>
        </w:rPr>
        <w:lastRenderedPageBreak/>
        <w:t>关制度安排，针对我国政府会计监督监管缺位与多头监管并存的顽疾，加快建立协同有序的政府财会监督体系，厘清税务、海关等部门的管理边界，打通各部门的信息壁垒、强化信息共享，为会计监管协作向纵深发展打好基础。进一步地，政府可牵头采取行动加强与行业自律组织的监管协作，以充分利用非政府组织的监管力量，优化政府会计监督的广度。</w:t>
      </w:r>
    </w:p>
    <w:p w14:paraId="7C662A51" w14:textId="1523C03C" w:rsidR="00FA602A" w:rsidRPr="00061B0D" w:rsidRDefault="00B554F3" w:rsidP="00390F3E">
      <w:pPr>
        <w:ind w:firstLineChars="0" w:firstLine="420"/>
      </w:pPr>
      <w:r w:rsidRPr="00061B0D">
        <w:rPr>
          <w:rFonts w:hint="eastAsia"/>
        </w:rPr>
        <w:t>政府会计监督持续发力的同时，我国还应在责任追究制度、强化行业自律管理</w:t>
      </w:r>
      <w:r w:rsidR="00390F3E" w:rsidRPr="00061B0D">
        <w:rPr>
          <w:rFonts w:hint="eastAsia"/>
        </w:rPr>
        <w:t>等方面</w:t>
      </w:r>
      <w:r w:rsidRPr="00061B0D">
        <w:rPr>
          <w:rFonts w:hint="eastAsia"/>
        </w:rPr>
        <w:t>做出努力。首先，应建立责任追究制度，加大处理</w:t>
      </w:r>
      <w:r w:rsidR="00CF063B" w:rsidRPr="00061B0D">
        <w:rPr>
          <w:rFonts w:hint="eastAsia"/>
        </w:rPr>
        <w:t>、</w:t>
      </w:r>
      <w:r w:rsidRPr="00061B0D">
        <w:rPr>
          <w:rFonts w:hint="eastAsia"/>
        </w:rPr>
        <w:t>处罚力度。</w:t>
      </w:r>
      <w:r w:rsidR="00CF063B" w:rsidRPr="00061B0D">
        <w:rPr>
          <w:rFonts w:hint="eastAsia"/>
        </w:rPr>
        <w:t>我国现行的有关</w:t>
      </w:r>
      <w:r w:rsidRPr="00061B0D">
        <w:rPr>
          <w:rFonts w:hint="eastAsia"/>
        </w:rPr>
        <w:t>法律</w:t>
      </w:r>
      <w:r w:rsidR="00CF063B" w:rsidRPr="00061B0D">
        <w:rPr>
          <w:rFonts w:hint="eastAsia"/>
        </w:rPr>
        <w:t>对于</w:t>
      </w:r>
      <w:r w:rsidRPr="00061B0D">
        <w:rPr>
          <w:rFonts w:hint="eastAsia"/>
        </w:rPr>
        <w:t>违法违规者</w:t>
      </w:r>
      <w:r w:rsidR="00CF063B" w:rsidRPr="00061B0D">
        <w:rPr>
          <w:rFonts w:hint="eastAsia"/>
        </w:rPr>
        <w:t>的处罚大多局限于追究行政或刑事责任，民事赔偿与行政罚款等经济意义上的处罚则金额较小，与造假收益相比完全不成比例。</w:t>
      </w:r>
      <w:r w:rsidR="00390F3E" w:rsidRPr="00061B0D">
        <w:rPr>
          <w:rFonts w:hint="eastAsia"/>
        </w:rPr>
        <w:t>而处罚力度不足往往</w:t>
      </w:r>
      <w:r w:rsidRPr="00061B0D">
        <w:rPr>
          <w:rFonts w:hint="eastAsia"/>
        </w:rPr>
        <w:t>使</w:t>
      </w:r>
      <w:r w:rsidR="00390F3E" w:rsidRPr="00061B0D">
        <w:rPr>
          <w:rFonts w:hint="eastAsia"/>
        </w:rPr>
        <w:t>得</w:t>
      </w:r>
      <w:r w:rsidRPr="00061B0D">
        <w:rPr>
          <w:rFonts w:hint="eastAsia"/>
        </w:rPr>
        <w:t>上市公司、会计师事务所可能为财务造假的高利润铤而走险。因此，建立责任追究制度、加大处理处罚力度为当务之急。其次，在强化政府监管的主导作用同时，要完善行业自律管理</w:t>
      </w:r>
      <w:r w:rsidR="00296EBF" w:rsidRPr="00061B0D">
        <w:rPr>
          <w:rFonts w:hint="eastAsia"/>
        </w:rPr>
        <w:t>，</w:t>
      </w:r>
      <w:r w:rsidRPr="00061B0D">
        <w:rPr>
          <w:rFonts w:hint="eastAsia"/>
        </w:rPr>
        <w:t>应根据法律规范，</w:t>
      </w:r>
      <w:r w:rsidR="00296EBF" w:rsidRPr="00061B0D">
        <w:rPr>
          <w:rFonts w:hint="eastAsia"/>
        </w:rPr>
        <w:t>充分发挥</w:t>
      </w:r>
      <w:r w:rsidRPr="00061B0D">
        <w:rPr>
          <w:rFonts w:hint="eastAsia"/>
        </w:rPr>
        <w:t>行业自律管理</w:t>
      </w:r>
      <w:r w:rsidR="00296EBF" w:rsidRPr="00061B0D">
        <w:rPr>
          <w:rFonts w:hint="eastAsia"/>
        </w:rPr>
        <w:t>的</w:t>
      </w:r>
      <w:r w:rsidRPr="00061B0D">
        <w:rPr>
          <w:rFonts w:hint="eastAsia"/>
        </w:rPr>
        <w:t>补充</w:t>
      </w:r>
      <w:r w:rsidR="00296EBF" w:rsidRPr="00061B0D">
        <w:rPr>
          <w:rFonts w:hint="eastAsia"/>
        </w:rPr>
        <w:t>作用</w:t>
      </w:r>
      <w:r w:rsidR="00390F3E" w:rsidRPr="00061B0D">
        <w:rPr>
          <w:rFonts w:hint="eastAsia"/>
        </w:rPr>
        <w:t>，促进会计行业健康发展</w:t>
      </w:r>
      <w:r w:rsidRPr="00061B0D">
        <w:rPr>
          <w:rFonts w:hint="eastAsia"/>
        </w:rPr>
        <w:t>。</w:t>
      </w:r>
    </w:p>
    <w:p w14:paraId="44B6F94B" w14:textId="17E02D99" w:rsidR="00FA602A" w:rsidRPr="00061B0D" w:rsidRDefault="00F951EC" w:rsidP="00F951EC">
      <w:pPr>
        <w:ind w:firstLine="480"/>
      </w:pPr>
      <w:r>
        <w:rPr>
          <w:rFonts w:hint="eastAsia"/>
        </w:rPr>
        <w:t>最后，由于</w:t>
      </w:r>
      <w:r w:rsidRPr="00061B0D">
        <w:rPr>
          <w:rFonts w:hint="eastAsia"/>
        </w:rPr>
        <w:t>政府信息的</w:t>
      </w:r>
      <w:r>
        <w:rPr>
          <w:rFonts w:hint="eastAsia"/>
        </w:rPr>
        <w:t>公开</w:t>
      </w:r>
      <w:r w:rsidRPr="00061B0D">
        <w:rPr>
          <w:rFonts w:hint="eastAsia"/>
        </w:rPr>
        <w:t>透明度有</w:t>
      </w:r>
      <w:r>
        <w:rPr>
          <w:rFonts w:hint="eastAsia"/>
        </w:rPr>
        <w:t>待</w:t>
      </w:r>
      <w:r w:rsidRPr="00061B0D">
        <w:rPr>
          <w:rFonts w:hint="eastAsia"/>
        </w:rPr>
        <w:t>提高</w:t>
      </w:r>
      <w:r>
        <w:rPr>
          <w:rFonts w:hint="eastAsia"/>
        </w:rPr>
        <w:t>，</w:t>
      </w:r>
      <w:r w:rsidR="006E0247">
        <w:rPr>
          <w:rFonts w:hint="eastAsia"/>
        </w:rPr>
        <w:t>以财政部随机检查公告为基础的研究仍受到了一定的限制</w:t>
      </w:r>
      <w:r>
        <w:rPr>
          <w:rFonts w:hint="eastAsia"/>
        </w:rPr>
        <w:t>。第一，</w:t>
      </w:r>
      <w:r w:rsidR="00B554F3" w:rsidRPr="00061B0D">
        <w:rPr>
          <w:rFonts w:hint="eastAsia"/>
        </w:rPr>
        <w:t>财政部随机检查公告中仅公布了财政部专员办所检查的公司名单，对于地方财政部门会计监督检查处理情况则仅公开了各财政局（厅）检查企业和行政事业单位户数、处理处罚企事业单位户数等信息，未披露被检查单位的具体名单。随着政府信息公开的进一步发展，地方财政部门也可能公布被检查公司名单，故本文的结论有望在地方层面得到检验。</w:t>
      </w:r>
      <w:r>
        <w:rPr>
          <w:rFonts w:hint="eastAsia"/>
        </w:rPr>
        <w:t>第二</w:t>
      </w:r>
      <w:r w:rsidR="00B554F3" w:rsidRPr="00061B0D">
        <w:rPr>
          <w:rFonts w:hint="eastAsia"/>
        </w:rPr>
        <w:t>，财政部随机检查公告中仍存在大量信息可以进一步深入挖掘，如是否披露具体违规数据、是否涉及纳税问题和企业整改是否积极等信息在公告中已进行了披露，而</w:t>
      </w:r>
      <w:r>
        <w:rPr>
          <w:rFonts w:hint="eastAsia"/>
        </w:rPr>
        <w:t>各省市披露情况存在一定差异。故政府可在信息公开方面进一步精准施策。</w:t>
      </w:r>
    </w:p>
    <w:p w14:paraId="0A42776B" w14:textId="77777777" w:rsidR="00E156C5" w:rsidRDefault="00E156C5">
      <w:pPr>
        <w:widowControl/>
        <w:wordWrap/>
        <w:adjustRightInd/>
        <w:snapToGrid/>
        <w:spacing w:line="240" w:lineRule="auto"/>
        <w:ind w:firstLineChars="0" w:firstLine="0"/>
        <w:jc w:val="left"/>
      </w:pPr>
      <w:r>
        <w:br w:type="page"/>
      </w:r>
    </w:p>
    <w:p w14:paraId="5C9EBF5E" w14:textId="5120669E" w:rsidR="00AA39E0" w:rsidRPr="00061B0D" w:rsidRDefault="00AA39E0" w:rsidP="00061B0D">
      <w:pPr>
        <w:ind w:firstLine="723"/>
        <w:jc w:val="center"/>
      </w:pPr>
      <w:bookmarkStart w:id="768" w:name="_Toc104415876"/>
      <w:r w:rsidRPr="00061B0D">
        <w:rPr>
          <w:rStyle w:val="10"/>
          <w:rFonts w:hint="eastAsia"/>
        </w:rPr>
        <w:lastRenderedPageBreak/>
        <w:t>致谢</w:t>
      </w:r>
      <w:bookmarkEnd w:id="768"/>
    </w:p>
    <w:p w14:paraId="03F9EFAB" w14:textId="77777777" w:rsidR="00AA39E0" w:rsidRPr="00AA39E0" w:rsidRDefault="00AA39E0" w:rsidP="00AA39E0">
      <w:pPr>
        <w:ind w:firstLine="480"/>
        <w:rPr>
          <w:rFonts w:cs="Times New Roman"/>
        </w:rPr>
      </w:pPr>
      <w:r w:rsidRPr="00AA39E0">
        <w:rPr>
          <w:rFonts w:cs="Times New Roman" w:hint="eastAsia"/>
        </w:rPr>
        <w:t>行文至此，大学生活已然接近尾声，百感交集。</w:t>
      </w:r>
    </w:p>
    <w:p w14:paraId="266C1FA1" w14:textId="77777777" w:rsidR="00AA39E0" w:rsidRPr="00AA39E0" w:rsidRDefault="00AA39E0" w:rsidP="00AA39E0">
      <w:pPr>
        <w:ind w:firstLine="480"/>
        <w:rPr>
          <w:rFonts w:cs="Times New Roman"/>
        </w:rPr>
      </w:pPr>
      <w:r w:rsidRPr="00AA39E0">
        <w:rPr>
          <w:rFonts w:cs="Times New Roman" w:hint="eastAsia"/>
        </w:rPr>
        <w:t>“饮其流者怀其源，学其成时念吾师。”首先，我要感谢我的指导老师——钱宁宇老师。早在确认选题时，钱老师就教导我们说，要以优秀毕业论文的标准来要求自己，</w:t>
      </w:r>
      <w:proofErr w:type="gramStart"/>
      <w:r w:rsidRPr="00AA39E0">
        <w:rPr>
          <w:rFonts w:cs="Times New Roman" w:hint="eastAsia"/>
        </w:rPr>
        <w:t>彼时我</w:t>
      </w:r>
      <w:proofErr w:type="gramEnd"/>
      <w:r w:rsidRPr="00AA39E0">
        <w:rPr>
          <w:rFonts w:cs="Times New Roman" w:hint="eastAsia"/>
        </w:rPr>
        <w:t>信心满满，期盼</w:t>
      </w:r>
      <w:proofErr w:type="gramStart"/>
      <w:r w:rsidRPr="00AA39E0">
        <w:rPr>
          <w:rFonts w:cs="Times New Roman" w:hint="eastAsia"/>
        </w:rPr>
        <w:t>着顺</w:t>
      </w:r>
      <w:proofErr w:type="gramEnd"/>
      <w:r w:rsidRPr="00AA39E0">
        <w:rPr>
          <w:rFonts w:cs="Times New Roman" w:hint="eastAsia"/>
        </w:rPr>
        <w:t>利完成论文给大学生活画上一个圆满的句号。然而在动笔实践时，初次踏入实证研究这一领域的我遇到了许多困难。面对浩如烟海的文献，如何抽丝剥茧、梳理出顺畅的逻辑令我困惑，钱老师始终秉持严谨的治学态度，耐心指导我多次修改文献综述部分；面对不严谨的实证结果，钱老师也以深厚的知识储备为我指明方向、鼓励我努力尝试。如今，论文已基本完成，纵使学术水平尚浅，我也用心打磨，在这个过程中我收获了从输入知识到输出见解的小小成就感，坚定了继续求学的信心，因而在此谨借致谢的机会向钱老师致以诚挚的谢意。同时，我也要感谢陈平路老师、郑长军老师和赵奎老师为本文提出的宝贵意见。</w:t>
      </w:r>
    </w:p>
    <w:p w14:paraId="1D063949" w14:textId="77777777" w:rsidR="00AA39E0" w:rsidRPr="00AA39E0" w:rsidRDefault="00AA39E0" w:rsidP="00AA39E0">
      <w:pPr>
        <w:ind w:firstLine="480"/>
        <w:rPr>
          <w:rFonts w:cs="Times New Roman"/>
        </w:rPr>
      </w:pPr>
      <w:r w:rsidRPr="00AA39E0">
        <w:rPr>
          <w:rFonts w:cs="Times New Roman" w:hint="eastAsia"/>
        </w:rPr>
        <w:t>此外，我也要感谢学长学姐的热情帮助与同窗好友们的陪伴、支持。</w:t>
      </w:r>
      <w:proofErr w:type="gramStart"/>
      <w:r w:rsidRPr="00AA39E0">
        <w:rPr>
          <w:rFonts w:cs="Times New Roman" w:hint="eastAsia"/>
        </w:rPr>
        <w:t>聚是一团火</w:t>
      </w:r>
      <w:proofErr w:type="gramEnd"/>
      <w:r w:rsidRPr="00AA39E0">
        <w:rPr>
          <w:rFonts w:cs="Times New Roman" w:hint="eastAsia"/>
        </w:rPr>
        <w:t>，散是满天星，站在人生的分岔路口，我们将去往天南海北继续追寻自己的梦想，回忆或许会褪色，而少年情谊永在，纵然时光流逝、岁月变迁，我们依然可以是彼此失意时的温暖慰藉，依然会为对方的顺遂送上真心的祝愿。</w:t>
      </w:r>
    </w:p>
    <w:p w14:paraId="12D0582D" w14:textId="77777777" w:rsidR="00AA39E0" w:rsidRPr="00AA39E0" w:rsidRDefault="00AA39E0" w:rsidP="00AA39E0">
      <w:pPr>
        <w:ind w:firstLine="480"/>
        <w:rPr>
          <w:rFonts w:cs="Times New Roman"/>
        </w:rPr>
      </w:pPr>
      <w:r w:rsidRPr="00AA39E0">
        <w:rPr>
          <w:rFonts w:cs="Times New Roman" w:hint="eastAsia"/>
        </w:rPr>
        <w:t>最后，我要感谢我的父母。我一路拥抱着爱意与温馨走来，是父母的拳拳心意滋养了我乐观开朗的性格，是父母的含辛茹苦造就了我成长的物质基础，也是父母的倾力支持给予了我追求梦想的希望与底气。</w:t>
      </w:r>
    </w:p>
    <w:p w14:paraId="5DD361BB" w14:textId="77777777" w:rsidR="00AA39E0" w:rsidRPr="00AA39E0" w:rsidRDefault="00AA39E0" w:rsidP="00AA39E0">
      <w:pPr>
        <w:ind w:firstLine="480"/>
        <w:rPr>
          <w:rFonts w:cs="Times New Roman"/>
        </w:rPr>
      </w:pPr>
      <w:r w:rsidRPr="00AA39E0">
        <w:rPr>
          <w:rFonts w:cs="Times New Roman" w:hint="eastAsia"/>
        </w:rPr>
        <w:t>怕什么真理无穷，进一寸有一寸的欢喜。本科生活即将画上句点，而人生之旅才刚刚启航，路漫漫其修远兮，吾将上下而求索。</w:t>
      </w:r>
    </w:p>
    <w:p w14:paraId="307268FB" w14:textId="4D51BD2B" w:rsidR="008F4633" w:rsidRPr="00061B0D" w:rsidRDefault="00AA39E0" w:rsidP="00AA39E0">
      <w:pPr>
        <w:widowControl/>
        <w:wordWrap/>
        <w:adjustRightInd/>
        <w:snapToGrid/>
        <w:spacing w:line="240" w:lineRule="auto"/>
        <w:ind w:firstLineChars="0" w:firstLine="0"/>
        <w:jc w:val="left"/>
        <w:rPr>
          <w:rFonts w:eastAsia="黑体" w:cs="Times New Roman"/>
          <w:b/>
          <w:bCs/>
          <w:kern w:val="44"/>
          <w:sz w:val="36"/>
          <w:szCs w:val="36"/>
        </w:rPr>
      </w:pPr>
      <w:r w:rsidRPr="00061B0D">
        <w:t xml:space="preserve"> </w:t>
      </w:r>
    </w:p>
    <w:p w14:paraId="3610035E" w14:textId="7FA0A4AD" w:rsidR="00FA602A" w:rsidRPr="00061B0D" w:rsidRDefault="00FA602A" w:rsidP="008E06DA">
      <w:pPr>
        <w:ind w:firstLineChars="0" w:firstLine="420"/>
      </w:pPr>
    </w:p>
    <w:p w14:paraId="1F5DFB87" w14:textId="77777777" w:rsidR="00FA602A" w:rsidRPr="00061B0D" w:rsidRDefault="00B554F3">
      <w:pPr>
        <w:pStyle w:val="1"/>
        <w:numPr>
          <w:ilvl w:val="0"/>
          <w:numId w:val="0"/>
        </w:numPr>
      </w:pPr>
      <w:bookmarkStart w:id="769" w:name="_Toc104415877"/>
      <w:r w:rsidRPr="00061B0D">
        <w:rPr>
          <w:rFonts w:hint="eastAsia"/>
        </w:rPr>
        <w:lastRenderedPageBreak/>
        <w:t>参考文献</w:t>
      </w:r>
      <w:bookmarkEnd w:id="769"/>
    </w:p>
    <w:p w14:paraId="73871D5E" w14:textId="77F8BE10" w:rsidR="00FA602A" w:rsidRPr="00E156C5" w:rsidRDefault="00B554F3">
      <w:pPr>
        <w:pStyle w:val="a0"/>
        <w:numPr>
          <w:ilvl w:val="0"/>
          <w:numId w:val="6"/>
        </w:numPr>
        <w:wordWrap/>
        <w:adjustRightInd/>
        <w:snapToGrid/>
        <w:rPr>
          <w:rFonts w:ascii="Times New Roman" w:hAnsi="Times New Roman" w:cs="Times New Roman"/>
          <w:shd w:val="clear" w:color="auto" w:fill="FFFFFF"/>
        </w:rPr>
      </w:pPr>
      <w:bookmarkStart w:id="770" w:name="_Ref104279357"/>
      <w:bookmarkStart w:id="771" w:name="_Hlk97810508"/>
      <w:bookmarkStart w:id="772" w:name="_Toc451934065"/>
      <w:bookmarkStart w:id="773" w:name="_Toc451934727"/>
      <w:bookmarkStart w:id="774" w:name="_Toc452327316"/>
      <w:bookmarkStart w:id="775" w:name="_Toc452327482"/>
      <w:r w:rsidRPr="00E156C5">
        <w:rPr>
          <w:rFonts w:ascii="Times New Roman" w:hAnsi="Times New Roman" w:cs="Times New Roman"/>
          <w:shd w:val="clear" w:color="auto" w:fill="FFFFFF"/>
        </w:rPr>
        <w:t>Isaacs Nathan, Berle Adolph A., Means Gardiner C. The Modern Corporation and Private Property[J]. The Yale Law Journal,1933,42(3):463-465.</w:t>
      </w:r>
      <w:bookmarkEnd w:id="770"/>
    </w:p>
    <w:p w14:paraId="217E8940" w14:textId="4F939BB0" w:rsidR="00FA602A" w:rsidRPr="00E156C5" w:rsidRDefault="00B554F3">
      <w:pPr>
        <w:pStyle w:val="a0"/>
        <w:numPr>
          <w:ilvl w:val="0"/>
          <w:numId w:val="6"/>
        </w:numPr>
        <w:wordWrap/>
        <w:adjustRightInd/>
        <w:snapToGrid/>
        <w:rPr>
          <w:rFonts w:ascii="Times New Roman" w:hAnsi="Times New Roman" w:cs="Times New Roman"/>
          <w:shd w:val="clear" w:color="auto" w:fill="FFFFFF"/>
        </w:rPr>
      </w:pPr>
      <w:bookmarkStart w:id="776" w:name="_Ref104279377"/>
      <w:bookmarkEnd w:id="771"/>
      <w:r w:rsidRPr="00E156C5">
        <w:rPr>
          <w:rFonts w:ascii="Times New Roman" w:hAnsi="Times New Roman" w:cs="Times New Roman"/>
          <w:shd w:val="clear" w:color="auto" w:fill="FFFFFF"/>
        </w:rPr>
        <w:t>Jensen Michael C., Meckling William H. Theory of the firm: Managerial behavior, agency costs and ownership structure[J]. Journal of Financial Economics,</w:t>
      </w:r>
      <w:r w:rsidR="00E70EE6">
        <w:rPr>
          <w:rFonts w:ascii="Times New Roman" w:hAnsi="Times New Roman" w:cs="Times New Roman"/>
          <w:shd w:val="clear" w:color="auto" w:fill="FFFFFF"/>
        </w:rPr>
        <w:t xml:space="preserve"> </w:t>
      </w:r>
      <w:r w:rsidRPr="00E156C5">
        <w:rPr>
          <w:rFonts w:ascii="Times New Roman" w:hAnsi="Times New Roman" w:cs="Times New Roman"/>
          <w:shd w:val="clear" w:color="auto" w:fill="FFFFFF"/>
        </w:rPr>
        <w:t>1976,</w:t>
      </w:r>
      <w:r w:rsidR="00957306">
        <w:rPr>
          <w:rFonts w:ascii="Times New Roman" w:hAnsi="Times New Roman" w:cs="Times New Roman"/>
          <w:shd w:val="clear" w:color="auto" w:fill="FFFFFF"/>
        </w:rPr>
        <w:t xml:space="preserve"> </w:t>
      </w:r>
      <w:r w:rsidRPr="00E156C5">
        <w:rPr>
          <w:rFonts w:ascii="Times New Roman" w:hAnsi="Times New Roman" w:cs="Times New Roman"/>
          <w:shd w:val="clear" w:color="auto" w:fill="FFFFFF"/>
        </w:rPr>
        <w:t>3(4):305-360.</w:t>
      </w:r>
      <w:bookmarkEnd w:id="776"/>
    </w:p>
    <w:p w14:paraId="0E641786" w14:textId="18906ED6" w:rsidR="00FA602A" w:rsidRPr="00E156C5" w:rsidRDefault="00B554F3">
      <w:pPr>
        <w:pStyle w:val="a0"/>
        <w:numPr>
          <w:ilvl w:val="0"/>
          <w:numId w:val="6"/>
        </w:numPr>
        <w:wordWrap/>
        <w:adjustRightInd/>
        <w:snapToGrid/>
        <w:rPr>
          <w:rFonts w:ascii="Times New Roman" w:hAnsi="Times New Roman" w:cs="Times New Roman"/>
          <w:shd w:val="clear" w:color="auto" w:fill="FFFFFF"/>
        </w:rPr>
      </w:pPr>
      <w:bookmarkStart w:id="777" w:name="_Ref104279422"/>
      <w:bookmarkStart w:id="778" w:name="_Hlk102897527"/>
      <w:r w:rsidRPr="00E156C5">
        <w:rPr>
          <w:rFonts w:ascii="Times New Roman" w:hAnsi="Times New Roman" w:cs="Times New Roman"/>
          <w:shd w:val="clear" w:color="auto" w:fill="FFFFFF"/>
        </w:rPr>
        <w:t>Michael C. Jensen. Agency Costs of Free Cash Flow, Corporate Finance, and Takeovers[J]. The American Economic Review,1986,76(2)</w:t>
      </w:r>
      <w:r w:rsidR="00E70EE6">
        <w:rPr>
          <w:rFonts w:ascii="Times New Roman" w:hAnsi="Times New Roman" w:cs="Times New Roman"/>
          <w:shd w:val="clear" w:color="auto" w:fill="FFFFFF"/>
        </w:rPr>
        <w:t>:</w:t>
      </w:r>
      <w:r w:rsidRPr="00E156C5">
        <w:rPr>
          <w:rFonts w:ascii="Times New Roman" w:hAnsi="Times New Roman" w:cs="Times New Roman"/>
          <w:shd w:val="clear" w:color="auto" w:fill="FFFFFF"/>
        </w:rPr>
        <w:t>323-329.</w:t>
      </w:r>
      <w:bookmarkEnd w:id="777"/>
    </w:p>
    <w:p w14:paraId="30E716CB" w14:textId="7F48F7EE" w:rsidR="00FA602A" w:rsidRPr="00E156C5" w:rsidRDefault="00B554F3">
      <w:pPr>
        <w:pStyle w:val="a0"/>
        <w:numPr>
          <w:ilvl w:val="0"/>
          <w:numId w:val="6"/>
        </w:numPr>
        <w:wordWrap/>
        <w:adjustRightInd/>
        <w:snapToGrid/>
        <w:rPr>
          <w:rFonts w:ascii="Times New Roman" w:hAnsi="Times New Roman" w:cs="Times New Roman"/>
        </w:rPr>
      </w:pPr>
      <w:bookmarkStart w:id="779" w:name="_Ref104279431"/>
      <w:bookmarkEnd w:id="778"/>
      <w:r w:rsidRPr="00E156C5">
        <w:rPr>
          <w:rFonts w:ascii="Times New Roman" w:hAnsi="Times New Roman" w:cs="Times New Roman"/>
          <w:shd w:val="clear" w:color="auto" w:fill="FFFFFF"/>
        </w:rPr>
        <w:t>Marianne Bertrand, Sendhil Mullainathan. Enjoying the Quiet Life? Corporate Governance and Managerial Preferences[J]. Journal of Political Economy,</w:t>
      </w:r>
      <w:r w:rsidR="00957306">
        <w:rPr>
          <w:rFonts w:ascii="Times New Roman" w:hAnsi="Times New Roman" w:cs="Times New Roman"/>
          <w:shd w:val="clear" w:color="auto" w:fill="FFFFFF"/>
        </w:rPr>
        <w:t xml:space="preserve"> </w:t>
      </w:r>
      <w:r w:rsidRPr="00E156C5">
        <w:rPr>
          <w:rFonts w:ascii="Times New Roman" w:hAnsi="Times New Roman" w:cs="Times New Roman"/>
          <w:shd w:val="clear" w:color="auto" w:fill="FFFFFF"/>
        </w:rPr>
        <w:t>2003,</w:t>
      </w:r>
      <w:r w:rsidR="00957306">
        <w:rPr>
          <w:rFonts w:ascii="Times New Roman" w:hAnsi="Times New Roman" w:cs="Times New Roman"/>
          <w:shd w:val="clear" w:color="auto" w:fill="FFFFFF"/>
        </w:rPr>
        <w:t xml:space="preserve"> </w:t>
      </w:r>
      <w:r w:rsidRPr="00E156C5">
        <w:rPr>
          <w:rFonts w:ascii="Times New Roman" w:hAnsi="Times New Roman" w:cs="Times New Roman"/>
          <w:shd w:val="clear" w:color="auto" w:fill="FFFFFF"/>
        </w:rPr>
        <w:t>111(5):1043-1075.</w:t>
      </w:r>
      <w:bookmarkEnd w:id="779"/>
    </w:p>
    <w:p w14:paraId="2C623C8B" w14:textId="4A5677B8" w:rsidR="00FA602A" w:rsidRPr="00E156C5" w:rsidRDefault="00B554F3">
      <w:pPr>
        <w:pStyle w:val="a0"/>
        <w:numPr>
          <w:ilvl w:val="0"/>
          <w:numId w:val="6"/>
        </w:numPr>
        <w:wordWrap/>
        <w:adjustRightInd/>
        <w:snapToGrid/>
        <w:rPr>
          <w:rFonts w:ascii="Times New Roman" w:hAnsi="Times New Roman" w:cs="Times New Roman"/>
        </w:rPr>
      </w:pPr>
      <w:bookmarkStart w:id="780" w:name="_Ref96029832"/>
      <w:r w:rsidRPr="00E156C5">
        <w:rPr>
          <w:rFonts w:ascii="Times New Roman" w:hAnsi="Times New Roman" w:cs="Times New Roman"/>
        </w:rPr>
        <w:t>Franco Modigliani, Merton H. Miller. The Cost of Capital, Corporation Finance and the Theory of Investment[J].The American Economic Review,</w:t>
      </w:r>
      <w:r w:rsidR="00957306">
        <w:rPr>
          <w:rFonts w:ascii="Times New Roman" w:hAnsi="Times New Roman" w:cs="Times New Roman"/>
        </w:rPr>
        <w:t xml:space="preserve"> </w:t>
      </w:r>
      <w:r w:rsidRPr="00E156C5">
        <w:rPr>
          <w:rFonts w:ascii="Times New Roman" w:hAnsi="Times New Roman" w:cs="Times New Roman"/>
        </w:rPr>
        <w:t>1958,</w:t>
      </w:r>
      <w:r w:rsidR="00957306">
        <w:rPr>
          <w:rFonts w:ascii="Times New Roman" w:hAnsi="Times New Roman" w:cs="Times New Roman"/>
        </w:rPr>
        <w:t xml:space="preserve"> </w:t>
      </w:r>
      <w:r w:rsidRPr="00E156C5">
        <w:rPr>
          <w:rFonts w:ascii="Times New Roman" w:hAnsi="Times New Roman" w:cs="Times New Roman"/>
        </w:rPr>
        <w:t>48(3):261-297.</w:t>
      </w:r>
      <w:bookmarkEnd w:id="780"/>
    </w:p>
    <w:p w14:paraId="4FB96F52" w14:textId="6498A770" w:rsidR="00FA602A" w:rsidRPr="00E156C5" w:rsidRDefault="00B554F3">
      <w:pPr>
        <w:pStyle w:val="a0"/>
        <w:numPr>
          <w:ilvl w:val="0"/>
          <w:numId w:val="6"/>
        </w:numPr>
        <w:wordWrap/>
        <w:adjustRightInd/>
        <w:snapToGrid/>
        <w:rPr>
          <w:rFonts w:ascii="Times New Roman" w:hAnsi="Times New Roman" w:cs="Times New Roman"/>
          <w:shd w:val="clear" w:color="auto" w:fill="FFFFFF"/>
        </w:rPr>
      </w:pPr>
      <w:bookmarkStart w:id="781" w:name="_Ref104279459"/>
      <w:r w:rsidRPr="00E156C5">
        <w:rPr>
          <w:rFonts w:ascii="Times New Roman" w:hAnsi="Times New Roman" w:cs="Times New Roman"/>
          <w:shd w:val="clear" w:color="auto" w:fill="FFFFFF"/>
        </w:rPr>
        <w:t>Joseph E. Stiglitz, Andrew Weiss. Credit Rationing in Markets with Imperfect Information[J]. The American Economic Review,1981,71(3)</w:t>
      </w:r>
      <w:r w:rsidR="00E70EE6">
        <w:rPr>
          <w:rFonts w:ascii="Times New Roman" w:hAnsi="Times New Roman" w:cs="Times New Roman"/>
          <w:shd w:val="clear" w:color="auto" w:fill="FFFFFF"/>
        </w:rPr>
        <w:t>:</w:t>
      </w:r>
      <w:r w:rsidRPr="00E156C5">
        <w:rPr>
          <w:rFonts w:ascii="Times New Roman" w:hAnsi="Times New Roman" w:cs="Times New Roman"/>
          <w:shd w:val="clear" w:color="auto" w:fill="FFFFFF"/>
        </w:rPr>
        <w:t xml:space="preserve"> 393-410.</w:t>
      </w:r>
      <w:bookmarkEnd w:id="781"/>
    </w:p>
    <w:p w14:paraId="17F079ED" w14:textId="77777777" w:rsidR="00FA602A" w:rsidRPr="00E156C5" w:rsidRDefault="00B554F3">
      <w:pPr>
        <w:pStyle w:val="a0"/>
        <w:numPr>
          <w:ilvl w:val="0"/>
          <w:numId w:val="6"/>
        </w:numPr>
        <w:wordWrap/>
        <w:adjustRightInd/>
        <w:snapToGrid/>
        <w:rPr>
          <w:rFonts w:ascii="Times New Roman" w:hAnsi="Times New Roman" w:cs="Times New Roman"/>
          <w:shd w:val="clear" w:color="auto" w:fill="FFFFFF"/>
        </w:rPr>
      </w:pPr>
      <w:bookmarkStart w:id="782" w:name="_Ref104279479"/>
      <w:r w:rsidRPr="00E156C5">
        <w:rPr>
          <w:rFonts w:ascii="Times New Roman" w:hAnsi="Times New Roman" w:cs="Times New Roman"/>
          <w:shd w:val="clear" w:color="auto" w:fill="FFFFFF"/>
        </w:rPr>
        <w:t>Myers Stewart C., Majluf Nicholas S.. Corporate financing and investment decisions when firms have information that investors do not have[J]. Journal of Financial Economics,1984,13(2):187-221.</w:t>
      </w:r>
      <w:bookmarkEnd w:id="782"/>
    </w:p>
    <w:p w14:paraId="7F824A77" w14:textId="77777777" w:rsidR="00FA602A" w:rsidRPr="00E156C5" w:rsidRDefault="00B554F3">
      <w:pPr>
        <w:pStyle w:val="a0"/>
        <w:numPr>
          <w:ilvl w:val="0"/>
          <w:numId w:val="6"/>
        </w:numPr>
        <w:wordWrap/>
        <w:adjustRightInd/>
        <w:snapToGrid/>
        <w:rPr>
          <w:rFonts w:ascii="Times New Roman" w:hAnsi="Times New Roman" w:cs="Times New Roman"/>
          <w:shd w:val="clear" w:color="auto" w:fill="FFFFFF"/>
        </w:rPr>
      </w:pPr>
      <w:bookmarkStart w:id="783" w:name="_Ref104279488"/>
      <w:r w:rsidRPr="00E156C5">
        <w:rPr>
          <w:rFonts w:ascii="Times New Roman" w:hAnsi="Times New Roman" w:cs="Times New Roman"/>
          <w:shd w:val="clear" w:color="auto" w:fill="FFFFFF"/>
        </w:rPr>
        <w:t>Ben Bernanke, Mark Gertler. Agency Costs, Net Worth, and Business Fluctuations[J]. The American Economic Review,1989,79(1):14-31.</w:t>
      </w:r>
      <w:bookmarkEnd w:id="783"/>
    </w:p>
    <w:p w14:paraId="446FC179" w14:textId="51C57153" w:rsidR="00FA602A" w:rsidRPr="00E156C5" w:rsidRDefault="00417676">
      <w:pPr>
        <w:pStyle w:val="a0"/>
        <w:numPr>
          <w:ilvl w:val="0"/>
          <w:numId w:val="6"/>
        </w:numPr>
        <w:wordWrap/>
        <w:adjustRightInd/>
        <w:snapToGrid/>
        <w:rPr>
          <w:rFonts w:ascii="Times New Roman" w:hAnsi="Times New Roman" w:cs="Times New Roman"/>
        </w:rPr>
      </w:pPr>
      <w:bookmarkStart w:id="784" w:name="_Ref104279542"/>
      <w:r w:rsidRPr="00E156C5">
        <w:rPr>
          <w:rFonts w:ascii="Times New Roman" w:hAnsi="Times New Roman" w:cs="Times New Roman"/>
        </w:rPr>
        <w:t xml:space="preserve">Alessandra </w:t>
      </w:r>
      <w:proofErr w:type="spellStart"/>
      <w:r w:rsidRPr="00E156C5">
        <w:rPr>
          <w:rFonts w:ascii="Times New Roman" w:hAnsi="Times New Roman" w:cs="Times New Roman"/>
        </w:rPr>
        <w:t>Guariglia</w:t>
      </w:r>
      <w:proofErr w:type="spellEnd"/>
      <w:r w:rsidRPr="00E156C5">
        <w:rPr>
          <w:rFonts w:ascii="Times New Roman" w:hAnsi="Times New Roman" w:cs="Times New Roman"/>
        </w:rPr>
        <w:t>, Junhong Yang. A balancing act: Managing financial constraints and agency costs to minimize investment inefficiency in the Chinese market[J]. Journal of Corporate Finance,2016,36:111-130</w:t>
      </w:r>
      <w:r w:rsidR="00B554F3" w:rsidRPr="00E156C5">
        <w:rPr>
          <w:rFonts w:ascii="Times New Roman" w:hAnsi="Times New Roman" w:cs="Times New Roman"/>
        </w:rPr>
        <w:t>.</w:t>
      </w:r>
      <w:bookmarkEnd w:id="784"/>
    </w:p>
    <w:p w14:paraId="0E5E1DBF" w14:textId="77777777" w:rsidR="00FA602A" w:rsidRPr="00E156C5" w:rsidRDefault="00B554F3">
      <w:pPr>
        <w:pStyle w:val="a0"/>
        <w:numPr>
          <w:ilvl w:val="0"/>
          <w:numId w:val="6"/>
        </w:numPr>
        <w:wordWrap/>
        <w:adjustRightInd/>
        <w:snapToGrid/>
        <w:rPr>
          <w:rFonts w:ascii="Times New Roman" w:hAnsi="Times New Roman" w:cs="Times New Roman"/>
        </w:rPr>
      </w:pPr>
      <w:bookmarkStart w:id="785" w:name="_Ref104279549"/>
      <w:r w:rsidRPr="00E156C5">
        <w:rPr>
          <w:rFonts w:ascii="Times New Roman" w:hAnsi="Times New Roman" w:cs="Times New Roman"/>
        </w:rPr>
        <w:t>Lei Zhen, Gong Guangming, Wang Taosheng, Li Wanjin. Accounting Information Quality, Financing Constraints, and Company Innovation Investment Efficiency by Big Data Analysis[J]. Journal of Organizational and End User Computing (JOEUC),2021,34(3):1-21.</w:t>
      </w:r>
      <w:bookmarkEnd w:id="785"/>
    </w:p>
    <w:p w14:paraId="4BA7D33F" w14:textId="4EAF29C8"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rPr>
        <w:t xml:space="preserve">Mahmoud Lari Dashtbayaz, Shaban Mohammadi. The relationship between audit quality and Investment efficiency[J]. Journal of Economics, Marketing and Management,2016,4(2):20–32. </w:t>
      </w:r>
    </w:p>
    <w:p w14:paraId="005FEDD5" w14:textId="03D75E20" w:rsidR="00FA602A" w:rsidRPr="00E156C5" w:rsidRDefault="00B554F3">
      <w:pPr>
        <w:pStyle w:val="a0"/>
        <w:numPr>
          <w:ilvl w:val="0"/>
          <w:numId w:val="6"/>
        </w:numPr>
        <w:rPr>
          <w:rFonts w:ascii="Times New Roman" w:hAnsi="Times New Roman" w:cs="Times New Roman"/>
        </w:rPr>
      </w:pPr>
      <w:r w:rsidRPr="00E156C5">
        <w:rPr>
          <w:rFonts w:ascii="Times New Roman" w:hAnsi="Times New Roman" w:cs="Times New Roman"/>
        </w:rPr>
        <w:lastRenderedPageBreak/>
        <w:t>Sabri Boubaker, Asma Houcine, Zied Ftiti,Hatem Masri. Does audit quality affect firms’ investment efficiency?[J]. Journal of the Operational Research Society,2018,69(10):1688-1699.</w:t>
      </w:r>
    </w:p>
    <w:p w14:paraId="7B33C4F7" w14:textId="2A4F049D"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rPr>
        <w:t>Lee Seo Yeon, Lee Hyun Ju and Kwon Sun Kuk. The impact of auditors' audit efforts on corporate investment efficiency[J]. Accounting and Taxation and Auditing Research, 2019,61(3):33-62.</w:t>
      </w:r>
    </w:p>
    <w:p w14:paraId="0C18279A" w14:textId="02F34AF7" w:rsidR="00FA602A" w:rsidRPr="00E156C5" w:rsidRDefault="00B554F3">
      <w:pPr>
        <w:pStyle w:val="a0"/>
        <w:numPr>
          <w:ilvl w:val="0"/>
          <w:numId w:val="6"/>
        </w:numPr>
        <w:wordWrap/>
        <w:adjustRightInd/>
        <w:snapToGrid/>
        <w:rPr>
          <w:rFonts w:ascii="Times New Roman" w:hAnsi="Times New Roman" w:cs="Times New Roman"/>
        </w:rPr>
      </w:pPr>
      <w:bookmarkStart w:id="786" w:name="_Ref104279595"/>
      <w:r w:rsidRPr="00E156C5">
        <w:rPr>
          <w:rFonts w:ascii="Times New Roman" w:hAnsi="Times New Roman" w:cs="Times New Roman"/>
        </w:rPr>
        <w:t>Hammami Ahmad, Hendijani Zadeh Mohammad. Audit quality, media coverage, environmental, social, and governance disclosure and firm investment efficiency:</w:t>
      </w:r>
      <w:r w:rsidR="00A94A2F">
        <w:rPr>
          <w:rFonts w:ascii="Times New Roman" w:hAnsi="Times New Roman" w:cs="Times New Roman"/>
        </w:rPr>
        <w:t xml:space="preserve"> </w:t>
      </w:r>
      <w:r w:rsidRPr="00E156C5">
        <w:rPr>
          <w:rFonts w:ascii="Times New Roman" w:hAnsi="Times New Roman" w:cs="Times New Roman"/>
        </w:rPr>
        <w:t>Evidence from Canada[J]. International Journal of Accounting &amp; Information Management,2019,28(1):45-72.</w:t>
      </w:r>
      <w:bookmarkEnd w:id="786"/>
      <w:r w:rsidRPr="00E156C5">
        <w:rPr>
          <w:rFonts w:ascii="Times New Roman" w:hAnsi="Times New Roman" w:cs="Times New Roman"/>
        </w:rPr>
        <w:t xml:space="preserve"> </w:t>
      </w:r>
    </w:p>
    <w:p w14:paraId="15B40827" w14:textId="427D9C9D" w:rsidR="00FA602A" w:rsidRPr="00E156C5" w:rsidRDefault="00B554F3">
      <w:pPr>
        <w:pStyle w:val="a0"/>
        <w:numPr>
          <w:ilvl w:val="0"/>
          <w:numId w:val="6"/>
        </w:numPr>
        <w:wordWrap/>
        <w:adjustRightInd/>
        <w:snapToGrid/>
        <w:rPr>
          <w:rFonts w:ascii="Times New Roman" w:hAnsi="Times New Roman" w:cs="Times New Roman"/>
        </w:rPr>
      </w:pPr>
      <w:bookmarkStart w:id="787" w:name="_Ref104279663"/>
      <w:r w:rsidRPr="00E156C5">
        <w:rPr>
          <w:rFonts w:ascii="Times New Roman" w:hAnsi="Times New Roman" w:cs="Times New Roman"/>
        </w:rPr>
        <w:t>Tao Chen, Lingmin Xie, Yuanyuan Zhang. How does analysts' forecast quality relate to corporate investment efficiency?[J]. Journal of Corporate Finance,</w:t>
      </w:r>
      <w:r w:rsidR="001E5248">
        <w:rPr>
          <w:rFonts w:ascii="Times New Roman" w:hAnsi="Times New Roman" w:cs="Times New Roman"/>
        </w:rPr>
        <w:t xml:space="preserve"> </w:t>
      </w:r>
      <w:r w:rsidRPr="00E156C5">
        <w:rPr>
          <w:rFonts w:ascii="Times New Roman" w:hAnsi="Times New Roman" w:cs="Times New Roman"/>
        </w:rPr>
        <w:t>2016,</w:t>
      </w:r>
      <w:r w:rsidR="008D7391">
        <w:rPr>
          <w:rFonts w:ascii="Times New Roman" w:hAnsi="Times New Roman" w:cs="Times New Roman"/>
        </w:rPr>
        <w:t xml:space="preserve"> </w:t>
      </w:r>
      <w:r w:rsidRPr="00E156C5">
        <w:rPr>
          <w:rFonts w:ascii="Times New Roman" w:hAnsi="Times New Roman" w:cs="Times New Roman"/>
        </w:rPr>
        <w:t>43:217-240.</w:t>
      </w:r>
      <w:bookmarkEnd w:id="787"/>
    </w:p>
    <w:p w14:paraId="36A98567" w14:textId="4BEB70C8" w:rsidR="00FA602A" w:rsidRPr="00E156C5" w:rsidRDefault="00B554F3">
      <w:pPr>
        <w:pStyle w:val="a0"/>
        <w:numPr>
          <w:ilvl w:val="0"/>
          <w:numId w:val="6"/>
        </w:numPr>
        <w:wordWrap/>
        <w:adjustRightInd/>
        <w:snapToGrid/>
        <w:rPr>
          <w:rFonts w:ascii="Times New Roman" w:hAnsi="Times New Roman" w:cs="Times New Roman"/>
        </w:rPr>
      </w:pPr>
      <w:bookmarkStart w:id="788" w:name="_Ref104279671"/>
      <w:r w:rsidRPr="00E156C5">
        <w:rPr>
          <w:rFonts w:ascii="Times New Roman" w:hAnsi="Times New Roman" w:cs="Times New Roman"/>
        </w:rPr>
        <w:t>Hyun Min Oh, Woo young Kim. The Effect of Analyst Coverage on the Relationship between Seasoned Equity Offerings and Investment Efficiency From Korea[J]. Sustainability,2018,10(8):2704-2704.</w:t>
      </w:r>
      <w:bookmarkEnd w:id="788"/>
      <w:r w:rsidRPr="00E156C5">
        <w:rPr>
          <w:rFonts w:ascii="Times New Roman" w:hAnsi="Times New Roman" w:cs="Times New Roman"/>
        </w:rPr>
        <w:t xml:space="preserve"> </w:t>
      </w:r>
    </w:p>
    <w:p w14:paraId="22529741" w14:textId="218FB732" w:rsidR="000B00C6" w:rsidRPr="00E156C5" w:rsidRDefault="000B00C6">
      <w:pPr>
        <w:pStyle w:val="a0"/>
        <w:numPr>
          <w:ilvl w:val="0"/>
          <w:numId w:val="6"/>
        </w:numPr>
        <w:wordWrap/>
        <w:adjustRightInd/>
        <w:snapToGrid/>
        <w:rPr>
          <w:rFonts w:ascii="Times New Roman" w:hAnsi="Times New Roman" w:cs="Times New Roman"/>
        </w:rPr>
      </w:pPr>
      <w:bookmarkStart w:id="789" w:name="_Ref104279678"/>
      <w:r w:rsidRPr="00E156C5">
        <w:rPr>
          <w:rFonts w:ascii="Times New Roman" w:hAnsi="Times New Roman" w:cs="Times New Roman"/>
        </w:rPr>
        <w:t>Audra L. Boone,</w:t>
      </w:r>
      <w:r w:rsidR="00B12ED6" w:rsidRPr="00E156C5">
        <w:rPr>
          <w:rFonts w:ascii="Times New Roman" w:hAnsi="Times New Roman" w:cs="Times New Roman"/>
        </w:rPr>
        <w:t xml:space="preserve"> </w:t>
      </w:r>
      <w:r w:rsidRPr="00E156C5">
        <w:rPr>
          <w:rFonts w:ascii="Times New Roman" w:hAnsi="Times New Roman" w:cs="Times New Roman"/>
        </w:rPr>
        <w:t>Joshua T. White. The effect of institutional ownership on firm transparency and information production[J]. Journal of Financial Economics, 2015,117(3):508-533.</w:t>
      </w:r>
      <w:bookmarkEnd w:id="789"/>
    </w:p>
    <w:p w14:paraId="206F93F7" w14:textId="7170162F" w:rsidR="00FA602A" w:rsidRPr="00E156C5" w:rsidRDefault="00B554F3">
      <w:pPr>
        <w:pStyle w:val="a0"/>
        <w:numPr>
          <w:ilvl w:val="0"/>
          <w:numId w:val="6"/>
        </w:numPr>
        <w:wordWrap/>
        <w:adjustRightInd/>
        <w:snapToGrid/>
        <w:rPr>
          <w:rFonts w:ascii="Times New Roman" w:hAnsi="Times New Roman" w:cs="Times New Roman"/>
        </w:rPr>
      </w:pPr>
      <w:bookmarkStart w:id="790" w:name="_Ref104279685"/>
      <w:r w:rsidRPr="00E156C5">
        <w:rPr>
          <w:rFonts w:ascii="Times New Roman" w:hAnsi="Times New Roman" w:cs="Times New Roman"/>
        </w:rPr>
        <w:t>Charles</w:t>
      </w:r>
      <w:r w:rsidR="000B00C6" w:rsidRPr="00E156C5">
        <w:rPr>
          <w:rFonts w:ascii="Times New Roman" w:hAnsi="Times New Roman" w:cs="Times New Roman"/>
        </w:rPr>
        <w:t xml:space="preserve"> </w:t>
      </w:r>
      <w:r w:rsidRPr="00E156C5">
        <w:rPr>
          <w:rFonts w:ascii="Times New Roman" w:hAnsi="Times New Roman" w:cs="Times New Roman"/>
        </w:rPr>
        <w:t>Ward,</w:t>
      </w:r>
      <w:r w:rsidR="000B00C6" w:rsidRPr="00E156C5">
        <w:rPr>
          <w:rFonts w:ascii="Times New Roman" w:hAnsi="Times New Roman" w:cs="Times New Roman"/>
        </w:rPr>
        <w:t xml:space="preserve"> </w:t>
      </w:r>
      <w:r w:rsidRPr="00E156C5">
        <w:rPr>
          <w:rFonts w:ascii="Times New Roman" w:hAnsi="Times New Roman" w:cs="Times New Roman"/>
        </w:rPr>
        <w:t>Chao Yin,</w:t>
      </w:r>
      <w:r w:rsidR="000B00C6" w:rsidRPr="00E156C5">
        <w:rPr>
          <w:rFonts w:ascii="Times New Roman" w:hAnsi="Times New Roman" w:cs="Times New Roman"/>
        </w:rPr>
        <w:t xml:space="preserve"> </w:t>
      </w:r>
      <w:proofErr w:type="spellStart"/>
      <w:r w:rsidRPr="00E156C5">
        <w:rPr>
          <w:rFonts w:ascii="Times New Roman" w:hAnsi="Times New Roman" w:cs="Times New Roman"/>
        </w:rPr>
        <w:t>Yeqin</w:t>
      </w:r>
      <w:proofErr w:type="spellEnd"/>
      <w:r w:rsidRPr="00E156C5">
        <w:rPr>
          <w:rFonts w:ascii="Times New Roman" w:hAnsi="Times New Roman" w:cs="Times New Roman"/>
        </w:rPr>
        <w:t xml:space="preserve"> Zeng. Motivated monitoring by institutional investors and firm investment efficiency[J]. European Financial Management,</w:t>
      </w:r>
      <w:r w:rsidR="000B00C6" w:rsidRPr="00E156C5">
        <w:rPr>
          <w:rFonts w:ascii="Times New Roman" w:hAnsi="Times New Roman" w:cs="Times New Roman"/>
        </w:rPr>
        <w:t xml:space="preserve"> </w:t>
      </w:r>
      <w:r w:rsidRPr="00E156C5">
        <w:rPr>
          <w:rFonts w:ascii="Times New Roman" w:hAnsi="Times New Roman" w:cs="Times New Roman"/>
        </w:rPr>
        <w:t>2020,26(2):348-385.</w:t>
      </w:r>
      <w:bookmarkEnd w:id="790"/>
      <w:r w:rsidRPr="00E156C5">
        <w:rPr>
          <w:rFonts w:ascii="Times New Roman" w:hAnsi="Times New Roman" w:cs="Times New Roman"/>
        </w:rPr>
        <w:t xml:space="preserve"> </w:t>
      </w:r>
    </w:p>
    <w:p w14:paraId="738C3282" w14:textId="77777777" w:rsidR="00FA602A" w:rsidRPr="00E156C5" w:rsidRDefault="00B554F3">
      <w:pPr>
        <w:pStyle w:val="a0"/>
        <w:numPr>
          <w:ilvl w:val="0"/>
          <w:numId w:val="6"/>
        </w:numPr>
        <w:wordWrap/>
        <w:adjustRightInd/>
        <w:snapToGrid/>
        <w:rPr>
          <w:rFonts w:ascii="Times New Roman" w:hAnsi="Times New Roman" w:cs="Times New Roman"/>
        </w:rPr>
      </w:pPr>
      <w:bookmarkStart w:id="791" w:name="_Ref104279692"/>
      <w:r w:rsidRPr="00E156C5">
        <w:rPr>
          <w:rFonts w:ascii="Times New Roman" w:hAnsi="Times New Roman" w:cs="Times New Roman"/>
          <w:shd w:val="clear" w:color="auto" w:fill="FFFFFF"/>
        </w:rPr>
        <w:t>Xiaoping Yang, Dongmei Cao, Panagiotis Andrikopoulos, Zonghan Yang, Tina Bass. Online social networks, media supervision and investment efficiency: An empirical examination of Chinese listed firms[J]. Technological Forecasting &amp; Social Change,2020,154(C):119969-119969.</w:t>
      </w:r>
      <w:bookmarkEnd w:id="791"/>
    </w:p>
    <w:p w14:paraId="647AA5E0" w14:textId="5190EA95"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shd w:val="clear" w:color="auto" w:fill="FFFFFF"/>
        </w:rPr>
        <w:t xml:space="preserve"> </w:t>
      </w:r>
      <w:r w:rsidRPr="00E156C5">
        <w:rPr>
          <w:rFonts w:ascii="Times New Roman" w:hAnsi="Times New Roman" w:cs="Times New Roman"/>
        </w:rPr>
        <w:t>Jie (Jack) He, Xuan Tian. The dark side of analyst coverage: The case of innovation[J]. Journal of Financial Economics,2013,109(3):856-878.</w:t>
      </w:r>
    </w:p>
    <w:p w14:paraId="503A7DEE" w14:textId="21C00E7A"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rPr>
        <w:t>Rustom M. Irani, David Oesch. Analyst Coverage and Real Earnings Management: Quasi-Experimental Evidence[J]. Journal of Financial and Quantitative Analysis,</w:t>
      </w:r>
      <w:r w:rsidR="000B00C6" w:rsidRPr="00E156C5">
        <w:rPr>
          <w:rFonts w:ascii="Times New Roman" w:hAnsi="Times New Roman" w:cs="Times New Roman"/>
        </w:rPr>
        <w:t xml:space="preserve"> </w:t>
      </w:r>
      <w:r w:rsidRPr="00E156C5">
        <w:rPr>
          <w:rFonts w:ascii="Times New Roman" w:hAnsi="Times New Roman" w:cs="Times New Roman"/>
        </w:rPr>
        <w:t xml:space="preserve">2016,51(2):589-627. </w:t>
      </w:r>
    </w:p>
    <w:p w14:paraId="17C4837C" w14:textId="4D9F5815" w:rsidR="002808EC" w:rsidRPr="00E156C5" w:rsidRDefault="002808EC">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rPr>
        <w:t>Miguel A. Ferreira,</w:t>
      </w:r>
      <w:r w:rsidR="00B12ED6" w:rsidRPr="00E156C5">
        <w:rPr>
          <w:rFonts w:ascii="Times New Roman" w:hAnsi="Times New Roman" w:cs="Times New Roman"/>
        </w:rPr>
        <w:t xml:space="preserve"> </w:t>
      </w:r>
      <w:r w:rsidRPr="00E156C5">
        <w:rPr>
          <w:rFonts w:ascii="Times New Roman" w:hAnsi="Times New Roman" w:cs="Times New Roman"/>
        </w:rPr>
        <w:t xml:space="preserve">Pedro Matos. The colors of investors’ money: The role of </w:t>
      </w:r>
      <w:r w:rsidRPr="00E156C5">
        <w:rPr>
          <w:rFonts w:ascii="Times New Roman" w:hAnsi="Times New Roman" w:cs="Times New Roman"/>
        </w:rPr>
        <w:lastRenderedPageBreak/>
        <w:t>institutional investors around the world[J]. Journal of Financial Economics, 2007, 88(3):499-533.</w:t>
      </w:r>
    </w:p>
    <w:p w14:paraId="6EFE0174" w14:textId="4D47F454" w:rsidR="00FA602A" w:rsidRPr="00E156C5" w:rsidRDefault="00B554F3">
      <w:pPr>
        <w:pStyle w:val="a0"/>
        <w:numPr>
          <w:ilvl w:val="0"/>
          <w:numId w:val="6"/>
        </w:numPr>
        <w:tabs>
          <w:tab w:val="left" w:pos="312"/>
        </w:tabs>
        <w:wordWrap/>
        <w:adjustRightInd/>
        <w:snapToGrid/>
        <w:rPr>
          <w:rFonts w:ascii="Times New Roman" w:hAnsi="Times New Roman" w:cs="Times New Roman"/>
          <w:szCs w:val="21"/>
        </w:rPr>
      </w:pPr>
      <w:r w:rsidRPr="00E156C5">
        <w:rPr>
          <w:rFonts w:ascii="Times New Roman" w:hAnsi="Times New Roman" w:cs="Times New Roman"/>
        </w:rPr>
        <w:t>Robert M. Bushman,</w:t>
      </w:r>
      <w:r w:rsidR="00B12ED6" w:rsidRPr="00E156C5">
        <w:rPr>
          <w:rFonts w:ascii="Times New Roman" w:hAnsi="Times New Roman" w:cs="Times New Roman"/>
        </w:rPr>
        <w:t xml:space="preserve"> </w:t>
      </w:r>
      <w:r w:rsidRPr="00E156C5">
        <w:rPr>
          <w:rFonts w:ascii="Times New Roman" w:hAnsi="Times New Roman" w:cs="Times New Roman"/>
        </w:rPr>
        <w:t>Abbie J. Smith. Financial accounting information and corporate governance[J]. Journal of Accounting and Economics,</w:t>
      </w:r>
      <w:r w:rsidR="0010744E">
        <w:rPr>
          <w:rFonts w:ascii="Times New Roman" w:hAnsi="Times New Roman" w:cs="Times New Roman"/>
        </w:rPr>
        <w:t xml:space="preserve"> </w:t>
      </w:r>
      <w:r w:rsidRPr="00E156C5">
        <w:rPr>
          <w:rFonts w:ascii="Times New Roman" w:hAnsi="Times New Roman" w:cs="Times New Roman"/>
        </w:rPr>
        <w:t>2001,</w:t>
      </w:r>
      <w:r w:rsidR="0010744E">
        <w:rPr>
          <w:rFonts w:ascii="Times New Roman" w:hAnsi="Times New Roman" w:cs="Times New Roman"/>
        </w:rPr>
        <w:t xml:space="preserve"> </w:t>
      </w:r>
      <w:r w:rsidRPr="00E156C5">
        <w:rPr>
          <w:rFonts w:ascii="Times New Roman" w:hAnsi="Times New Roman" w:cs="Times New Roman"/>
        </w:rPr>
        <w:t>32(1):237-333.</w:t>
      </w:r>
    </w:p>
    <w:p w14:paraId="218AB1DC" w14:textId="24C2FE7D"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rPr>
        <w:t>Gary C. Biddle, Gilles Hilary, Rodrigo S. Verdi. How does financial reporting quality relate to investment efficiency?[J]. Journal of Accounting and Economics,</w:t>
      </w:r>
      <w:r w:rsidR="000B00C6" w:rsidRPr="00E156C5">
        <w:rPr>
          <w:rFonts w:ascii="Times New Roman" w:hAnsi="Times New Roman" w:cs="Times New Roman"/>
        </w:rPr>
        <w:t xml:space="preserve"> </w:t>
      </w:r>
      <w:r w:rsidRPr="00E156C5">
        <w:rPr>
          <w:rFonts w:ascii="Times New Roman" w:hAnsi="Times New Roman" w:cs="Times New Roman"/>
        </w:rPr>
        <w:t>2009,48(2):112-131.</w:t>
      </w:r>
    </w:p>
    <w:p w14:paraId="60D5FBFE" w14:textId="77777777"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rPr>
        <w:t xml:space="preserve">Victoria </w:t>
      </w:r>
      <w:proofErr w:type="spellStart"/>
      <w:r w:rsidRPr="00E156C5">
        <w:rPr>
          <w:rFonts w:ascii="Times New Roman" w:hAnsi="Times New Roman" w:cs="Times New Roman"/>
        </w:rPr>
        <w:t>Cherkasova</w:t>
      </w:r>
      <w:proofErr w:type="spellEnd"/>
      <w:r w:rsidRPr="00E156C5">
        <w:rPr>
          <w:rFonts w:ascii="Times New Roman" w:hAnsi="Times New Roman" w:cs="Times New Roman"/>
        </w:rPr>
        <w:t xml:space="preserve">, </w:t>
      </w:r>
      <w:proofErr w:type="spellStart"/>
      <w:r w:rsidRPr="00E156C5">
        <w:rPr>
          <w:rFonts w:ascii="Times New Roman" w:hAnsi="Times New Roman" w:cs="Times New Roman"/>
        </w:rPr>
        <w:t>Daryush</w:t>
      </w:r>
      <w:proofErr w:type="spellEnd"/>
      <w:r w:rsidRPr="00E156C5">
        <w:rPr>
          <w:rFonts w:ascii="Times New Roman" w:hAnsi="Times New Roman" w:cs="Times New Roman"/>
        </w:rPr>
        <w:t xml:space="preserve"> </w:t>
      </w:r>
      <w:proofErr w:type="spellStart"/>
      <w:r w:rsidRPr="00E156C5">
        <w:rPr>
          <w:rFonts w:ascii="Times New Roman" w:hAnsi="Times New Roman" w:cs="Times New Roman"/>
        </w:rPr>
        <w:t>Rasadi</w:t>
      </w:r>
      <w:proofErr w:type="spellEnd"/>
      <w:r w:rsidRPr="00E156C5">
        <w:rPr>
          <w:rFonts w:ascii="Times New Roman" w:hAnsi="Times New Roman" w:cs="Times New Roman"/>
        </w:rPr>
        <w:t>. Earnings Quality and Investment Efficiency: Evidence from Eastern Europe[J]. Review of Economic Perspectives, 2017, 17(4):441-468.</w:t>
      </w:r>
    </w:p>
    <w:p w14:paraId="0C312C86" w14:textId="7AA9F5FB"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rPr>
        <w:t xml:space="preserve">Faisal Shahzad, Ijaz Ur Rehman, Waqas Hanif, Ghazanfar Ali Asim, Mushahid Hussain Baig. The influence of financial reporting quality and audit quality on investment efficiency[J]. International Journal of Accounting &amp; Information Management,2019,27(4):600-614. </w:t>
      </w:r>
    </w:p>
    <w:p w14:paraId="654EA1AE" w14:textId="7A248A5A" w:rsidR="00BA7138" w:rsidRPr="00E156C5" w:rsidRDefault="00BA7138" w:rsidP="00E614EA">
      <w:pPr>
        <w:pStyle w:val="a0"/>
        <w:numPr>
          <w:ilvl w:val="0"/>
          <w:numId w:val="6"/>
        </w:numPr>
        <w:wordWrap/>
        <w:rPr>
          <w:rFonts w:ascii="Times New Roman" w:hAnsi="Times New Roman" w:cs="Times New Roman"/>
        </w:rPr>
      </w:pPr>
      <w:proofErr w:type="spellStart"/>
      <w:r w:rsidRPr="00E156C5">
        <w:rPr>
          <w:rFonts w:ascii="Times New Roman" w:hAnsi="Times New Roman" w:cs="Times New Roman"/>
        </w:rPr>
        <w:t>Jinbu</w:t>
      </w:r>
      <w:proofErr w:type="spellEnd"/>
      <w:r w:rsidRPr="00E156C5">
        <w:rPr>
          <w:rFonts w:ascii="Times New Roman" w:hAnsi="Times New Roman" w:cs="Times New Roman"/>
        </w:rPr>
        <w:t xml:space="preserve"> </w:t>
      </w:r>
      <w:proofErr w:type="spellStart"/>
      <w:r w:rsidRPr="00E156C5">
        <w:rPr>
          <w:rFonts w:ascii="Times New Roman" w:hAnsi="Times New Roman" w:cs="Times New Roman"/>
        </w:rPr>
        <w:t>Zhai</w:t>
      </w:r>
      <w:proofErr w:type="spellEnd"/>
      <w:r w:rsidRPr="00E156C5">
        <w:rPr>
          <w:rFonts w:ascii="Times New Roman" w:hAnsi="Times New Roman" w:cs="Times New Roman"/>
        </w:rPr>
        <w:t xml:space="preserve">, </w:t>
      </w:r>
      <w:proofErr w:type="spellStart"/>
      <w:r w:rsidRPr="00E156C5">
        <w:rPr>
          <w:rFonts w:ascii="Times New Roman" w:hAnsi="Times New Roman" w:cs="Times New Roman"/>
        </w:rPr>
        <w:t>Yutao</w:t>
      </w:r>
      <w:proofErr w:type="spellEnd"/>
      <w:r w:rsidRPr="00E156C5">
        <w:rPr>
          <w:rFonts w:ascii="Times New Roman" w:hAnsi="Times New Roman" w:cs="Times New Roman"/>
        </w:rPr>
        <w:t xml:space="preserve"> Wang. Accounting information quality, governance efficiency and capital investment choice[J]. China Journal of Accounting Research, 2016, 9(4):251-266.</w:t>
      </w:r>
    </w:p>
    <w:p w14:paraId="5585BDB6" w14:textId="77777777"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rPr>
        <w:t>Mei Cheng, Dan Dhaliwal, Yuan Zhang. Does investment efficiency improve after the disclosure of material weaknesses in internal control over financial reporting?[J]. Journal of Accounting and Economics,2013,56(1):1-18.</w:t>
      </w:r>
    </w:p>
    <w:p w14:paraId="06CBCF54" w14:textId="77777777"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rPr>
        <w:t>Yu Wenchao, Liang Pinghan, Gao Nan. Can higher levels of disclosure bring greater efficiency: Empirical research on the effect of government information disclosure on enterprise investment efficiency[J]. China Economic Quarterly International,2021,1(3):221-232.</w:t>
      </w:r>
    </w:p>
    <w:p w14:paraId="53DD85AF" w14:textId="77777777"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shd w:val="clear" w:color="auto" w:fill="FFFFFF"/>
        </w:rPr>
        <w:t>Scott Richardson. Over-investment of free cash flow[J]. Review of Accounting Studies,2006,11(2-3):159-189.</w:t>
      </w:r>
    </w:p>
    <w:p w14:paraId="745E5EF1" w14:textId="77777777"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shd w:val="clear" w:color="auto" w:fill="FFFFFF"/>
        </w:rPr>
        <w:t>Patricia M. Dechow, Ilia D. Dichev. The Quality of Accruals and Earnings: The Role of Accrual Estimation Errors[J]. The Accounting Review,2002,77:35-59.</w:t>
      </w:r>
    </w:p>
    <w:p w14:paraId="636D319E" w14:textId="77777777" w:rsidR="00FA602A" w:rsidRPr="00E156C5" w:rsidRDefault="00B554F3">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rPr>
        <w:t>Chen,F.,O.K.Hope,Q.Li, and X.Wang. Financial Reporting Quality and Investment Efficiency of Private Firms in Emerging Markets[J].The Accounting Review,2011,86(4):1255-1288.</w:t>
      </w:r>
    </w:p>
    <w:p w14:paraId="6F157428" w14:textId="77777777" w:rsidR="00FA602A" w:rsidRPr="00E156C5" w:rsidRDefault="00B554F3">
      <w:pPr>
        <w:pStyle w:val="a0"/>
        <w:numPr>
          <w:ilvl w:val="0"/>
          <w:numId w:val="6"/>
        </w:numPr>
        <w:wordWrap/>
        <w:adjustRightInd/>
        <w:snapToGrid/>
        <w:rPr>
          <w:rFonts w:ascii="Times New Roman" w:hAnsi="Times New Roman" w:cs="Times New Roman"/>
        </w:rPr>
      </w:pPr>
      <w:bookmarkStart w:id="792" w:name="_Ref104279505"/>
      <w:r w:rsidRPr="00E156C5">
        <w:rPr>
          <w:rFonts w:ascii="Times New Roman" w:hAnsi="Times New Roman" w:cs="Times New Roman"/>
        </w:rPr>
        <w:lastRenderedPageBreak/>
        <w:t>刘星</w:t>
      </w:r>
      <w:r w:rsidRPr="00E156C5">
        <w:rPr>
          <w:rFonts w:ascii="Times New Roman" w:hAnsi="Times New Roman" w:cs="Times New Roman"/>
        </w:rPr>
        <w:t>,</w:t>
      </w:r>
      <w:r w:rsidRPr="00E156C5">
        <w:rPr>
          <w:rFonts w:ascii="Times New Roman" w:hAnsi="Times New Roman" w:cs="Times New Roman"/>
        </w:rPr>
        <w:t>刘理</w:t>
      </w:r>
      <w:r w:rsidRPr="00E156C5">
        <w:rPr>
          <w:rFonts w:ascii="Times New Roman" w:hAnsi="Times New Roman" w:cs="Times New Roman"/>
        </w:rPr>
        <w:t>,</w:t>
      </w:r>
      <w:r w:rsidRPr="00E156C5">
        <w:rPr>
          <w:rFonts w:ascii="Times New Roman" w:hAnsi="Times New Roman" w:cs="Times New Roman"/>
        </w:rPr>
        <w:t>窦炜</w:t>
      </w:r>
      <w:r w:rsidRPr="00E156C5">
        <w:rPr>
          <w:rFonts w:ascii="Times New Roman" w:hAnsi="Times New Roman" w:cs="Times New Roman"/>
        </w:rPr>
        <w:t xml:space="preserve">. </w:t>
      </w:r>
      <w:r w:rsidRPr="00E156C5">
        <w:rPr>
          <w:rFonts w:ascii="Times New Roman" w:hAnsi="Times New Roman" w:cs="Times New Roman"/>
        </w:rPr>
        <w:t>融资约束、代理冲突与中国上市公司非效率投资行为研究</w:t>
      </w:r>
      <w:r w:rsidRPr="00E156C5">
        <w:rPr>
          <w:rFonts w:ascii="Times New Roman" w:hAnsi="Times New Roman" w:cs="Times New Roman"/>
        </w:rPr>
        <w:t xml:space="preserve">[J]. </w:t>
      </w:r>
      <w:r w:rsidRPr="00E156C5">
        <w:rPr>
          <w:rFonts w:ascii="Times New Roman" w:hAnsi="Times New Roman" w:cs="Times New Roman"/>
        </w:rPr>
        <w:t>管理工程学报</w:t>
      </w:r>
      <w:r w:rsidRPr="00E156C5">
        <w:rPr>
          <w:rFonts w:ascii="Times New Roman" w:hAnsi="Times New Roman" w:cs="Times New Roman"/>
        </w:rPr>
        <w:t>,2014,28(3):64-73.</w:t>
      </w:r>
      <w:bookmarkEnd w:id="792"/>
      <w:r w:rsidRPr="00E156C5">
        <w:rPr>
          <w:rFonts w:ascii="Times New Roman" w:hAnsi="Times New Roman" w:cs="Times New Roman"/>
        </w:rPr>
        <w:t xml:space="preserve"> </w:t>
      </w:r>
    </w:p>
    <w:p w14:paraId="251602BE" w14:textId="77777777" w:rsidR="00FA602A" w:rsidRPr="00E156C5" w:rsidRDefault="00B554F3">
      <w:pPr>
        <w:pStyle w:val="a0"/>
        <w:numPr>
          <w:ilvl w:val="0"/>
          <w:numId w:val="6"/>
        </w:numPr>
        <w:wordWrap/>
        <w:adjustRightInd/>
        <w:snapToGrid/>
        <w:rPr>
          <w:rFonts w:ascii="Times New Roman" w:hAnsi="Times New Roman" w:cs="Times New Roman"/>
        </w:rPr>
      </w:pPr>
      <w:bookmarkStart w:id="793" w:name="_Ref104279512"/>
      <w:r w:rsidRPr="00E156C5">
        <w:rPr>
          <w:rFonts w:ascii="Times New Roman" w:hAnsi="Times New Roman" w:cs="Times New Roman"/>
        </w:rPr>
        <w:t>刘源</w:t>
      </w:r>
      <w:r w:rsidRPr="00E156C5">
        <w:rPr>
          <w:rFonts w:ascii="Times New Roman" w:hAnsi="Times New Roman" w:cs="Times New Roman"/>
        </w:rPr>
        <w:t xml:space="preserve">. </w:t>
      </w:r>
      <w:r w:rsidRPr="00E156C5">
        <w:rPr>
          <w:rFonts w:ascii="Times New Roman" w:hAnsi="Times New Roman" w:cs="Times New Roman"/>
        </w:rPr>
        <w:t>融资约束、代理冲突与企业投资效率</w:t>
      </w:r>
      <w:r w:rsidRPr="00E156C5">
        <w:rPr>
          <w:rFonts w:ascii="Times New Roman" w:hAnsi="Times New Roman" w:cs="Times New Roman"/>
        </w:rPr>
        <w:t>[D]. 2015.</w:t>
      </w:r>
      <w:bookmarkEnd w:id="793"/>
    </w:p>
    <w:p w14:paraId="5873EF31" w14:textId="77777777" w:rsidR="00FA602A" w:rsidRPr="00E156C5" w:rsidRDefault="00B554F3">
      <w:pPr>
        <w:pStyle w:val="a0"/>
        <w:numPr>
          <w:ilvl w:val="0"/>
          <w:numId w:val="6"/>
        </w:numPr>
        <w:rPr>
          <w:rFonts w:ascii="Times New Roman" w:hAnsi="Times New Roman" w:cs="Times New Roman"/>
        </w:rPr>
      </w:pPr>
      <w:bookmarkStart w:id="794" w:name="_Ref104279520"/>
      <w:r w:rsidRPr="00E156C5">
        <w:rPr>
          <w:rFonts w:ascii="Times New Roman" w:hAnsi="Times New Roman" w:cs="Times New Roman"/>
        </w:rPr>
        <w:t>卢欣韵</w:t>
      </w:r>
      <w:r w:rsidRPr="00E156C5">
        <w:rPr>
          <w:rFonts w:ascii="Times New Roman" w:hAnsi="Times New Roman" w:cs="Times New Roman"/>
        </w:rPr>
        <w:t xml:space="preserve">. </w:t>
      </w:r>
      <w:r w:rsidRPr="00E156C5">
        <w:rPr>
          <w:rFonts w:ascii="Times New Roman" w:hAnsi="Times New Roman" w:cs="Times New Roman"/>
        </w:rPr>
        <w:t>融资约束与代理成本对非效率投资的影响研究</w:t>
      </w:r>
      <w:r w:rsidRPr="00E156C5">
        <w:rPr>
          <w:rFonts w:ascii="Times New Roman" w:hAnsi="Times New Roman" w:cs="Times New Roman"/>
        </w:rPr>
        <w:t>[D]. 2018.</w:t>
      </w:r>
      <w:bookmarkEnd w:id="794"/>
    </w:p>
    <w:p w14:paraId="72ABFF2B" w14:textId="06310926" w:rsidR="00FA602A" w:rsidRPr="00E156C5" w:rsidRDefault="00B554F3">
      <w:pPr>
        <w:pStyle w:val="a0"/>
        <w:numPr>
          <w:ilvl w:val="0"/>
          <w:numId w:val="6"/>
        </w:numPr>
        <w:rPr>
          <w:rFonts w:ascii="Times New Roman" w:hAnsi="Times New Roman" w:cs="Times New Roman"/>
        </w:rPr>
      </w:pPr>
      <w:bookmarkStart w:id="795" w:name="_Ref104279528"/>
      <w:r w:rsidRPr="00E156C5">
        <w:rPr>
          <w:rFonts w:ascii="Times New Roman" w:hAnsi="Times New Roman" w:cs="Times New Roman"/>
        </w:rPr>
        <w:t>申锦华</w:t>
      </w:r>
      <w:r w:rsidRPr="00E156C5">
        <w:rPr>
          <w:rFonts w:ascii="Times New Roman" w:hAnsi="Times New Roman" w:cs="Times New Roman"/>
        </w:rPr>
        <w:t xml:space="preserve">. </w:t>
      </w:r>
      <w:r w:rsidRPr="00E156C5">
        <w:rPr>
          <w:rFonts w:ascii="Times New Roman" w:hAnsi="Times New Roman" w:cs="Times New Roman"/>
        </w:rPr>
        <w:t>会计信息可比性与企业非效率投资</w:t>
      </w:r>
      <w:r w:rsidR="00E70EE6" w:rsidRPr="00E156C5">
        <w:rPr>
          <w:rFonts w:ascii="Times New Roman" w:hAnsi="Times New Roman" w:cs="Times New Roman"/>
        </w:rPr>
        <w:t>——</w:t>
      </w:r>
      <w:r w:rsidRPr="00E156C5">
        <w:rPr>
          <w:rFonts w:ascii="Times New Roman" w:hAnsi="Times New Roman" w:cs="Times New Roman"/>
        </w:rPr>
        <w:t>基于代理成本与融资约束的中介效应检验</w:t>
      </w:r>
      <w:r w:rsidRPr="00E156C5">
        <w:rPr>
          <w:rFonts w:ascii="Times New Roman" w:hAnsi="Times New Roman" w:cs="Times New Roman"/>
        </w:rPr>
        <w:t xml:space="preserve">[D]. </w:t>
      </w:r>
      <w:r w:rsidRPr="00E156C5">
        <w:rPr>
          <w:rFonts w:ascii="Times New Roman" w:hAnsi="Times New Roman" w:cs="Times New Roman"/>
        </w:rPr>
        <w:t>西南财经大学</w:t>
      </w:r>
      <w:r w:rsidRPr="00E156C5">
        <w:rPr>
          <w:rFonts w:ascii="Times New Roman" w:hAnsi="Times New Roman" w:cs="Times New Roman"/>
        </w:rPr>
        <w:t>,2020.</w:t>
      </w:r>
      <w:bookmarkEnd w:id="795"/>
    </w:p>
    <w:p w14:paraId="6F400F3D" w14:textId="1D35ED55" w:rsidR="00B12ED6" w:rsidRPr="00E156C5" w:rsidRDefault="00B12ED6" w:rsidP="00B12ED6">
      <w:pPr>
        <w:pStyle w:val="a0"/>
        <w:numPr>
          <w:ilvl w:val="0"/>
          <w:numId w:val="6"/>
        </w:numPr>
        <w:rPr>
          <w:rFonts w:ascii="Times New Roman" w:hAnsi="Times New Roman" w:cs="Times New Roman"/>
        </w:rPr>
      </w:pPr>
      <w:r w:rsidRPr="00E156C5">
        <w:rPr>
          <w:rFonts w:ascii="Times New Roman" w:hAnsi="Times New Roman" w:cs="Times New Roman"/>
        </w:rPr>
        <w:t>李青原</w:t>
      </w:r>
      <w:r w:rsidRPr="00E156C5">
        <w:rPr>
          <w:rFonts w:ascii="Times New Roman" w:hAnsi="Times New Roman" w:cs="Times New Roman"/>
        </w:rPr>
        <w:t xml:space="preserve">. </w:t>
      </w:r>
      <w:r w:rsidRPr="00E156C5">
        <w:rPr>
          <w:rFonts w:ascii="Times New Roman" w:hAnsi="Times New Roman" w:cs="Times New Roman"/>
        </w:rPr>
        <w:t>会计信息质量、审计监督与公司投资效率</w:t>
      </w:r>
      <w:r w:rsidRPr="00E156C5">
        <w:rPr>
          <w:rFonts w:ascii="Times New Roman" w:hAnsi="Times New Roman" w:cs="Times New Roman"/>
        </w:rPr>
        <w:t>——</w:t>
      </w:r>
      <w:r w:rsidRPr="00E156C5">
        <w:rPr>
          <w:rFonts w:ascii="Times New Roman" w:hAnsi="Times New Roman" w:cs="Times New Roman"/>
        </w:rPr>
        <w:t>来自我国上市公司的经验证据</w:t>
      </w:r>
      <w:r w:rsidRPr="00E156C5">
        <w:rPr>
          <w:rFonts w:ascii="Times New Roman" w:hAnsi="Times New Roman" w:cs="Times New Roman"/>
        </w:rPr>
        <w:t xml:space="preserve">[J]. </w:t>
      </w:r>
      <w:r w:rsidRPr="00E156C5">
        <w:rPr>
          <w:rFonts w:ascii="Times New Roman" w:hAnsi="Times New Roman" w:cs="Times New Roman"/>
        </w:rPr>
        <w:t>审计研究</w:t>
      </w:r>
      <w:r w:rsidRPr="00E156C5">
        <w:rPr>
          <w:rFonts w:ascii="Times New Roman" w:hAnsi="Times New Roman" w:cs="Times New Roman"/>
        </w:rPr>
        <w:t>,2009(4):65-73,51.</w:t>
      </w:r>
    </w:p>
    <w:p w14:paraId="4B6902B1" w14:textId="77777777" w:rsidR="00FA602A" w:rsidRPr="00E156C5" w:rsidRDefault="00B554F3">
      <w:pPr>
        <w:pStyle w:val="a0"/>
        <w:numPr>
          <w:ilvl w:val="0"/>
          <w:numId w:val="6"/>
        </w:numPr>
        <w:wordWrap/>
        <w:adjustRightInd/>
        <w:snapToGrid/>
        <w:rPr>
          <w:rFonts w:ascii="Times New Roman" w:hAnsi="Times New Roman" w:cs="Times New Roman"/>
        </w:rPr>
      </w:pPr>
      <w:bookmarkStart w:id="796" w:name="_Ref104279564"/>
      <w:r w:rsidRPr="00E156C5">
        <w:rPr>
          <w:rFonts w:ascii="Times New Roman" w:hAnsi="Times New Roman" w:cs="Times New Roman"/>
        </w:rPr>
        <w:t>王兵</w:t>
      </w:r>
      <w:r w:rsidRPr="00E156C5">
        <w:rPr>
          <w:rFonts w:ascii="Times New Roman" w:hAnsi="Times New Roman" w:cs="Times New Roman"/>
        </w:rPr>
        <w:t>,</w:t>
      </w:r>
      <w:r w:rsidRPr="00E156C5">
        <w:rPr>
          <w:rFonts w:ascii="Times New Roman" w:hAnsi="Times New Roman" w:cs="Times New Roman"/>
        </w:rPr>
        <w:t>鲍圣婴</w:t>
      </w:r>
      <w:r w:rsidRPr="00E156C5">
        <w:rPr>
          <w:rFonts w:ascii="Times New Roman" w:hAnsi="Times New Roman" w:cs="Times New Roman"/>
        </w:rPr>
        <w:t>,</w:t>
      </w:r>
      <w:r w:rsidRPr="00E156C5">
        <w:rPr>
          <w:rFonts w:ascii="Times New Roman" w:hAnsi="Times New Roman" w:cs="Times New Roman"/>
        </w:rPr>
        <w:t>阚京华</w:t>
      </w:r>
      <w:r w:rsidRPr="00E156C5">
        <w:rPr>
          <w:rFonts w:ascii="Times New Roman" w:hAnsi="Times New Roman" w:cs="Times New Roman"/>
        </w:rPr>
        <w:t xml:space="preserve">. </w:t>
      </w:r>
      <w:r w:rsidRPr="00E156C5">
        <w:rPr>
          <w:rFonts w:ascii="Times New Roman" w:hAnsi="Times New Roman" w:cs="Times New Roman"/>
        </w:rPr>
        <w:t>国家审计能抑制国有企业过度投资吗</w:t>
      </w:r>
      <w:r w:rsidRPr="00E156C5">
        <w:rPr>
          <w:rFonts w:ascii="Times New Roman" w:hAnsi="Times New Roman" w:cs="Times New Roman"/>
        </w:rPr>
        <w:t xml:space="preserve">?[J]. </w:t>
      </w:r>
      <w:r w:rsidRPr="00E156C5">
        <w:rPr>
          <w:rFonts w:ascii="Times New Roman" w:hAnsi="Times New Roman" w:cs="Times New Roman"/>
        </w:rPr>
        <w:t>会计研究</w:t>
      </w:r>
      <w:r w:rsidRPr="00E156C5">
        <w:rPr>
          <w:rFonts w:ascii="Times New Roman" w:hAnsi="Times New Roman" w:cs="Times New Roman"/>
        </w:rPr>
        <w:t>,2017(9):83-89.</w:t>
      </w:r>
      <w:bookmarkEnd w:id="796"/>
      <w:r w:rsidRPr="00E156C5">
        <w:rPr>
          <w:rFonts w:ascii="Times New Roman" w:hAnsi="Times New Roman" w:cs="Times New Roman"/>
        </w:rPr>
        <w:t xml:space="preserve"> </w:t>
      </w:r>
    </w:p>
    <w:p w14:paraId="169913B3" w14:textId="63C7D180" w:rsidR="00FA602A" w:rsidRPr="00E156C5" w:rsidRDefault="00B554F3">
      <w:pPr>
        <w:pStyle w:val="a0"/>
        <w:numPr>
          <w:ilvl w:val="0"/>
          <w:numId w:val="6"/>
        </w:numPr>
        <w:wordWrap/>
        <w:adjustRightInd/>
        <w:snapToGrid/>
        <w:rPr>
          <w:rFonts w:ascii="Times New Roman" w:hAnsi="Times New Roman" w:cs="Times New Roman"/>
        </w:rPr>
      </w:pPr>
      <w:bookmarkStart w:id="797" w:name="_Ref104279615"/>
      <w:r w:rsidRPr="00E156C5">
        <w:rPr>
          <w:rFonts w:ascii="Times New Roman" w:hAnsi="Times New Roman" w:cs="Times New Roman"/>
        </w:rPr>
        <w:t>王光远</w:t>
      </w:r>
      <w:r w:rsidRPr="00E156C5">
        <w:rPr>
          <w:rFonts w:ascii="Times New Roman" w:hAnsi="Times New Roman" w:cs="Times New Roman"/>
        </w:rPr>
        <w:t>,</w:t>
      </w:r>
      <w:r w:rsidRPr="00E156C5">
        <w:rPr>
          <w:rFonts w:ascii="Times New Roman" w:hAnsi="Times New Roman" w:cs="Times New Roman"/>
        </w:rPr>
        <w:t>郑晓宇</w:t>
      </w:r>
      <w:r w:rsidRPr="00E156C5">
        <w:rPr>
          <w:rFonts w:ascii="Times New Roman" w:hAnsi="Times New Roman" w:cs="Times New Roman"/>
        </w:rPr>
        <w:t xml:space="preserve">. </w:t>
      </w:r>
      <w:r w:rsidRPr="00E156C5">
        <w:rPr>
          <w:rFonts w:ascii="Times New Roman" w:hAnsi="Times New Roman" w:cs="Times New Roman"/>
        </w:rPr>
        <w:t>行政审批改革跟踪审计对企业投资效率的影响</w:t>
      </w:r>
      <w:r w:rsidRPr="00E156C5">
        <w:rPr>
          <w:rFonts w:ascii="Times New Roman" w:hAnsi="Times New Roman" w:cs="Times New Roman"/>
        </w:rPr>
        <w:t xml:space="preserve">[J]. </w:t>
      </w:r>
      <w:r w:rsidRPr="00E156C5">
        <w:rPr>
          <w:rFonts w:ascii="Times New Roman" w:hAnsi="Times New Roman" w:cs="Times New Roman"/>
        </w:rPr>
        <w:t>厦门大学学报</w:t>
      </w:r>
      <w:r w:rsidR="00E70EE6">
        <w:rPr>
          <w:rFonts w:ascii="Times New Roman" w:hAnsi="Times New Roman" w:cs="Times New Roman"/>
        </w:rPr>
        <w:t>(</w:t>
      </w:r>
      <w:r w:rsidRPr="00E156C5">
        <w:rPr>
          <w:rFonts w:ascii="Times New Roman" w:hAnsi="Times New Roman" w:cs="Times New Roman"/>
        </w:rPr>
        <w:t>哲学社会科学版</w:t>
      </w:r>
      <w:r w:rsidR="00E70EE6">
        <w:rPr>
          <w:rFonts w:ascii="Times New Roman" w:hAnsi="Times New Roman" w:cs="Times New Roman"/>
        </w:rPr>
        <w:t>)</w:t>
      </w:r>
      <w:r w:rsidRPr="00E156C5">
        <w:rPr>
          <w:rFonts w:ascii="Times New Roman" w:hAnsi="Times New Roman" w:cs="Times New Roman"/>
        </w:rPr>
        <w:t>,2021(3):43-55.</w:t>
      </w:r>
      <w:bookmarkEnd w:id="797"/>
      <w:r w:rsidRPr="00E156C5">
        <w:rPr>
          <w:rFonts w:ascii="Times New Roman" w:hAnsi="Times New Roman" w:cs="Times New Roman"/>
        </w:rPr>
        <w:t xml:space="preserve"> </w:t>
      </w:r>
    </w:p>
    <w:p w14:paraId="099573E0" w14:textId="77777777" w:rsidR="00FA602A" w:rsidRPr="00E156C5" w:rsidRDefault="00B554F3">
      <w:pPr>
        <w:pStyle w:val="a0"/>
        <w:numPr>
          <w:ilvl w:val="0"/>
          <w:numId w:val="6"/>
        </w:numPr>
        <w:wordWrap/>
        <w:adjustRightInd/>
        <w:snapToGrid/>
        <w:rPr>
          <w:rFonts w:ascii="Times New Roman" w:hAnsi="Times New Roman" w:cs="Times New Roman"/>
        </w:rPr>
      </w:pPr>
      <w:bookmarkStart w:id="798" w:name="_Ref104279621"/>
      <w:r w:rsidRPr="00E156C5">
        <w:rPr>
          <w:rFonts w:ascii="Times New Roman" w:hAnsi="Times New Roman" w:cs="Times New Roman"/>
        </w:rPr>
        <w:t>叶陈刚</w:t>
      </w:r>
      <w:r w:rsidRPr="00E156C5">
        <w:rPr>
          <w:rFonts w:ascii="Times New Roman" w:hAnsi="Times New Roman" w:cs="Times New Roman"/>
        </w:rPr>
        <w:t>,</w:t>
      </w:r>
      <w:r w:rsidRPr="00E156C5">
        <w:rPr>
          <w:rFonts w:ascii="Times New Roman" w:hAnsi="Times New Roman" w:cs="Times New Roman"/>
        </w:rPr>
        <w:t>黄冠华</w:t>
      </w:r>
      <w:r w:rsidRPr="00E156C5">
        <w:rPr>
          <w:rFonts w:ascii="Times New Roman" w:hAnsi="Times New Roman" w:cs="Times New Roman"/>
        </w:rPr>
        <w:t>,</w:t>
      </w:r>
      <w:r w:rsidRPr="00E156C5">
        <w:rPr>
          <w:rFonts w:ascii="Times New Roman" w:hAnsi="Times New Roman" w:cs="Times New Roman"/>
        </w:rPr>
        <w:t>朱郭一鸣</w:t>
      </w:r>
      <w:r w:rsidRPr="00E156C5">
        <w:rPr>
          <w:rFonts w:ascii="Times New Roman" w:hAnsi="Times New Roman" w:cs="Times New Roman"/>
        </w:rPr>
        <w:t xml:space="preserve">. </w:t>
      </w:r>
      <w:r w:rsidRPr="00E156C5">
        <w:rPr>
          <w:rFonts w:ascii="Times New Roman" w:hAnsi="Times New Roman" w:cs="Times New Roman"/>
        </w:rPr>
        <w:t>审计管理体制改革与地方国有企业投资效率</w:t>
      </w:r>
      <w:r w:rsidRPr="00E156C5">
        <w:rPr>
          <w:rFonts w:ascii="Times New Roman" w:hAnsi="Times New Roman" w:cs="Times New Roman"/>
        </w:rPr>
        <w:t>——</w:t>
      </w:r>
      <w:r w:rsidRPr="00E156C5">
        <w:rPr>
          <w:rFonts w:ascii="Times New Roman" w:hAnsi="Times New Roman" w:cs="Times New Roman"/>
        </w:rPr>
        <w:t>基于地方审计机关人财物试点改革的自然实验</w:t>
      </w:r>
      <w:r w:rsidRPr="00E156C5">
        <w:rPr>
          <w:rFonts w:ascii="Times New Roman" w:hAnsi="Times New Roman" w:cs="Times New Roman"/>
        </w:rPr>
        <w:t xml:space="preserve">[J]. </w:t>
      </w:r>
      <w:r w:rsidRPr="00E156C5">
        <w:rPr>
          <w:rFonts w:ascii="Times New Roman" w:hAnsi="Times New Roman" w:cs="Times New Roman"/>
        </w:rPr>
        <w:t>审计与经济研究</w:t>
      </w:r>
      <w:r w:rsidRPr="00E156C5">
        <w:rPr>
          <w:rFonts w:ascii="Times New Roman" w:hAnsi="Times New Roman" w:cs="Times New Roman"/>
        </w:rPr>
        <w:t>,2021,36(3):1-11.</w:t>
      </w:r>
      <w:bookmarkEnd w:id="798"/>
    </w:p>
    <w:p w14:paraId="458B148B" w14:textId="38643074" w:rsidR="00FA602A" w:rsidRPr="00E156C5" w:rsidRDefault="00B554F3">
      <w:pPr>
        <w:pStyle w:val="a0"/>
        <w:numPr>
          <w:ilvl w:val="0"/>
          <w:numId w:val="6"/>
        </w:numPr>
        <w:wordWrap/>
        <w:adjustRightInd/>
        <w:snapToGrid/>
        <w:rPr>
          <w:rFonts w:ascii="Times New Roman" w:hAnsi="Times New Roman" w:cs="Times New Roman"/>
        </w:rPr>
      </w:pPr>
      <w:bookmarkStart w:id="799" w:name="_Ref104279625"/>
      <w:r w:rsidRPr="00E156C5">
        <w:rPr>
          <w:rFonts w:ascii="Times New Roman" w:hAnsi="Times New Roman" w:cs="Times New Roman"/>
        </w:rPr>
        <w:t>江新峰</w:t>
      </w:r>
      <w:r w:rsidRPr="00E156C5">
        <w:rPr>
          <w:rFonts w:ascii="Times New Roman" w:hAnsi="Times New Roman" w:cs="Times New Roman"/>
        </w:rPr>
        <w:t>,</w:t>
      </w:r>
      <w:r w:rsidRPr="00E156C5">
        <w:rPr>
          <w:rFonts w:ascii="Times New Roman" w:hAnsi="Times New Roman" w:cs="Times New Roman"/>
        </w:rPr>
        <w:t>张东旭</w:t>
      </w:r>
      <w:r w:rsidRPr="00E156C5">
        <w:rPr>
          <w:rFonts w:ascii="Times New Roman" w:hAnsi="Times New Roman" w:cs="Times New Roman"/>
        </w:rPr>
        <w:t xml:space="preserve">. </w:t>
      </w:r>
      <w:r w:rsidRPr="00E156C5">
        <w:rPr>
          <w:rFonts w:ascii="Times New Roman" w:hAnsi="Times New Roman" w:cs="Times New Roman"/>
        </w:rPr>
        <w:t>政治关联、分析师跟踪与中小企业投资效率</w:t>
      </w:r>
      <w:r w:rsidR="00E70EE6" w:rsidRPr="00E156C5">
        <w:rPr>
          <w:rFonts w:ascii="Times New Roman" w:hAnsi="Times New Roman" w:cs="Times New Roman"/>
        </w:rPr>
        <w:t>——</w:t>
      </w:r>
      <w:r w:rsidRPr="00E156C5">
        <w:rPr>
          <w:rFonts w:ascii="Times New Roman" w:hAnsi="Times New Roman" w:cs="Times New Roman"/>
        </w:rPr>
        <w:t>以制造业为例</w:t>
      </w:r>
      <w:r w:rsidRPr="00E156C5">
        <w:rPr>
          <w:rFonts w:ascii="Times New Roman" w:hAnsi="Times New Roman" w:cs="Times New Roman"/>
        </w:rPr>
        <w:t xml:space="preserve">[J]. </w:t>
      </w:r>
      <w:r w:rsidRPr="00E156C5">
        <w:rPr>
          <w:rFonts w:ascii="Times New Roman" w:hAnsi="Times New Roman" w:cs="Times New Roman"/>
        </w:rPr>
        <w:t>贵州财经大学学报</w:t>
      </w:r>
      <w:r w:rsidRPr="00E156C5">
        <w:rPr>
          <w:rFonts w:ascii="Times New Roman" w:hAnsi="Times New Roman" w:cs="Times New Roman"/>
        </w:rPr>
        <w:t>,2014(6):57-65.</w:t>
      </w:r>
      <w:bookmarkEnd w:id="799"/>
      <w:r w:rsidRPr="00E156C5">
        <w:rPr>
          <w:rFonts w:ascii="Times New Roman" w:hAnsi="Times New Roman" w:cs="Times New Roman"/>
        </w:rPr>
        <w:t xml:space="preserve"> </w:t>
      </w:r>
    </w:p>
    <w:p w14:paraId="039FECDF" w14:textId="77777777" w:rsidR="00FA602A" w:rsidRPr="00E156C5" w:rsidRDefault="00B554F3">
      <w:pPr>
        <w:pStyle w:val="a0"/>
        <w:numPr>
          <w:ilvl w:val="0"/>
          <w:numId w:val="6"/>
        </w:numPr>
        <w:wordWrap/>
        <w:adjustRightInd/>
        <w:snapToGrid/>
        <w:rPr>
          <w:rFonts w:ascii="Times New Roman" w:hAnsi="Times New Roman" w:cs="Times New Roman"/>
        </w:rPr>
      </w:pPr>
      <w:bookmarkStart w:id="800" w:name="_Ref104279633"/>
      <w:r w:rsidRPr="00E156C5">
        <w:rPr>
          <w:rFonts w:ascii="Times New Roman" w:hAnsi="Times New Roman" w:cs="Times New Roman"/>
        </w:rPr>
        <w:t>陈可喜</w:t>
      </w:r>
      <w:r w:rsidRPr="00E156C5">
        <w:rPr>
          <w:rFonts w:ascii="Times New Roman" w:hAnsi="Times New Roman" w:cs="Times New Roman"/>
        </w:rPr>
        <w:t>,</w:t>
      </w:r>
      <w:r w:rsidRPr="00E156C5">
        <w:rPr>
          <w:rFonts w:ascii="Times New Roman" w:hAnsi="Times New Roman" w:cs="Times New Roman"/>
        </w:rPr>
        <w:t>陈雯婷</w:t>
      </w:r>
      <w:r w:rsidRPr="00E156C5">
        <w:rPr>
          <w:rFonts w:ascii="Times New Roman" w:hAnsi="Times New Roman" w:cs="Times New Roman"/>
        </w:rPr>
        <w:t xml:space="preserve">. </w:t>
      </w:r>
      <w:r w:rsidRPr="00E156C5">
        <w:rPr>
          <w:rFonts w:ascii="Times New Roman" w:hAnsi="Times New Roman" w:cs="Times New Roman"/>
        </w:rPr>
        <w:t>分析师盈利预测压力与企业投资效率</w:t>
      </w:r>
      <w:r w:rsidRPr="00E156C5">
        <w:rPr>
          <w:rFonts w:ascii="Times New Roman" w:hAnsi="Times New Roman" w:cs="Times New Roman"/>
        </w:rPr>
        <w:t>-</w:t>
      </w:r>
      <w:r w:rsidRPr="00E156C5">
        <w:rPr>
          <w:rFonts w:ascii="Times New Roman" w:hAnsi="Times New Roman" w:cs="Times New Roman"/>
        </w:rPr>
        <w:t>来自中国</w:t>
      </w:r>
      <w:r w:rsidRPr="00E156C5">
        <w:rPr>
          <w:rFonts w:ascii="Times New Roman" w:hAnsi="Times New Roman" w:cs="Times New Roman"/>
        </w:rPr>
        <w:t>A</w:t>
      </w:r>
      <w:r w:rsidRPr="00E156C5">
        <w:rPr>
          <w:rFonts w:ascii="Times New Roman" w:hAnsi="Times New Roman" w:cs="Times New Roman"/>
        </w:rPr>
        <w:t>股市场的证据</w:t>
      </w:r>
      <w:r w:rsidRPr="00E156C5">
        <w:rPr>
          <w:rFonts w:ascii="Times New Roman" w:hAnsi="Times New Roman" w:cs="Times New Roman"/>
        </w:rPr>
        <w:t xml:space="preserve">[J]. </w:t>
      </w:r>
      <w:r w:rsidRPr="00E156C5">
        <w:rPr>
          <w:rFonts w:ascii="Times New Roman" w:hAnsi="Times New Roman" w:cs="Times New Roman"/>
        </w:rPr>
        <w:t>会计与经济研究</w:t>
      </w:r>
      <w:r w:rsidRPr="00E156C5">
        <w:rPr>
          <w:rFonts w:ascii="Times New Roman" w:hAnsi="Times New Roman" w:cs="Times New Roman"/>
        </w:rPr>
        <w:t>,2015(5):57-70.</w:t>
      </w:r>
      <w:bookmarkEnd w:id="800"/>
    </w:p>
    <w:p w14:paraId="294EC85B" w14:textId="40453A58" w:rsidR="00FA602A" w:rsidRPr="00E156C5" w:rsidRDefault="00B554F3">
      <w:pPr>
        <w:pStyle w:val="a0"/>
        <w:numPr>
          <w:ilvl w:val="0"/>
          <w:numId w:val="6"/>
        </w:numPr>
        <w:wordWrap/>
        <w:adjustRightInd/>
        <w:snapToGrid/>
        <w:rPr>
          <w:rFonts w:ascii="Times New Roman" w:hAnsi="Times New Roman" w:cs="Times New Roman"/>
        </w:rPr>
      </w:pPr>
      <w:bookmarkStart w:id="801" w:name="_Ref104279725"/>
      <w:r w:rsidRPr="00E156C5">
        <w:rPr>
          <w:rFonts w:ascii="Times New Roman" w:hAnsi="Times New Roman" w:cs="Times New Roman"/>
        </w:rPr>
        <w:t>钟芳</w:t>
      </w:r>
      <w:r w:rsidRPr="00E156C5">
        <w:rPr>
          <w:rFonts w:ascii="Times New Roman" w:hAnsi="Times New Roman" w:cs="Times New Roman"/>
        </w:rPr>
        <w:t xml:space="preserve">. </w:t>
      </w:r>
      <w:r w:rsidRPr="00E156C5">
        <w:rPr>
          <w:rFonts w:ascii="Times New Roman" w:hAnsi="Times New Roman" w:cs="Times New Roman"/>
        </w:rPr>
        <w:t>机机构投资者实地调研能缓解企业非效率投资吗</w:t>
      </w:r>
      <w:r w:rsidRPr="00E156C5">
        <w:rPr>
          <w:rFonts w:ascii="Times New Roman" w:hAnsi="Times New Roman" w:cs="Times New Roman"/>
        </w:rPr>
        <w:t xml:space="preserve">?[J]. </w:t>
      </w:r>
      <w:r w:rsidRPr="00E156C5">
        <w:rPr>
          <w:rFonts w:ascii="Times New Roman" w:hAnsi="Times New Roman" w:cs="Times New Roman"/>
        </w:rPr>
        <w:t>财经问题研究</w:t>
      </w:r>
      <w:r w:rsidRPr="00E156C5">
        <w:rPr>
          <w:rFonts w:ascii="Times New Roman" w:hAnsi="Times New Roman" w:cs="Times New Roman"/>
        </w:rPr>
        <w:t>,2020</w:t>
      </w:r>
      <w:r w:rsidR="00E70EE6">
        <w:rPr>
          <w:rFonts w:ascii="Times New Roman" w:hAnsi="Times New Roman" w:cs="Times New Roman" w:hint="eastAsia"/>
        </w:rPr>
        <w:t>(</w:t>
      </w:r>
      <w:r w:rsidRPr="00E156C5">
        <w:rPr>
          <w:rFonts w:ascii="Times New Roman" w:hAnsi="Times New Roman" w:cs="Times New Roman"/>
        </w:rPr>
        <w:t>4</w:t>
      </w:r>
      <w:r w:rsidR="00E70EE6">
        <w:rPr>
          <w:rFonts w:ascii="Times New Roman" w:hAnsi="Times New Roman" w:cs="Times New Roman" w:hint="eastAsia"/>
        </w:rPr>
        <w:t>)</w:t>
      </w:r>
      <w:r w:rsidRPr="00E156C5">
        <w:rPr>
          <w:rFonts w:ascii="Times New Roman" w:hAnsi="Times New Roman" w:cs="Times New Roman"/>
        </w:rPr>
        <w:t>:56-65.</w:t>
      </w:r>
      <w:bookmarkEnd w:id="801"/>
    </w:p>
    <w:p w14:paraId="39D3A41D" w14:textId="015147B1" w:rsidR="00A40A7B" w:rsidRPr="00E156C5" w:rsidRDefault="00A40A7B">
      <w:pPr>
        <w:pStyle w:val="a0"/>
        <w:numPr>
          <w:ilvl w:val="0"/>
          <w:numId w:val="6"/>
        </w:numPr>
        <w:wordWrap/>
        <w:adjustRightInd/>
        <w:snapToGrid/>
        <w:rPr>
          <w:rFonts w:ascii="Times New Roman" w:hAnsi="Times New Roman" w:cs="Times New Roman"/>
        </w:rPr>
      </w:pPr>
      <w:bookmarkStart w:id="802" w:name="_Ref104279731"/>
      <w:r w:rsidRPr="00E156C5">
        <w:rPr>
          <w:rFonts w:ascii="Times New Roman" w:hAnsi="Times New Roman" w:cs="Times New Roman"/>
        </w:rPr>
        <w:t>周开国</w:t>
      </w:r>
      <w:r w:rsidRPr="00E156C5">
        <w:rPr>
          <w:rFonts w:ascii="Times New Roman" w:hAnsi="Times New Roman" w:cs="Times New Roman"/>
        </w:rPr>
        <w:t>,</w:t>
      </w:r>
      <w:r w:rsidRPr="00E156C5">
        <w:rPr>
          <w:rFonts w:ascii="Times New Roman" w:hAnsi="Times New Roman" w:cs="Times New Roman"/>
        </w:rPr>
        <w:t>应千伟</w:t>
      </w:r>
      <w:r w:rsidRPr="00E156C5">
        <w:rPr>
          <w:rFonts w:ascii="Times New Roman" w:hAnsi="Times New Roman" w:cs="Times New Roman"/>
        </w:rPr>
        <w:t>,</w:t>
      </w:r>
      <w:proofErr w:type="gramStart"/>
      <w:r w:rsidRPr="00E156C5">
        <w:rPr>
          <w:rFonts w:ascii="Times New Roman" w:hAnsi="Times New Roman" w:cs="Times New Roman"/>
        </w:rPr>
        <w:t>钟畅</w:t>
      </w:r>
      <w:proofErr w:type="gramEnd"/>
      <w:r w:rsidRPr="00E156C5">
        <w:rPr>
          <w:rFonts w:ascii="Times New Roman" w:hAnsi="Times New Roman" w:cs="Times New Roman"/>
        </w:rPr>
        <w:t xml:space="preserve">. </w:t>
      </w:r>
      <w:r w:rsidRPr="00E156C5">
        <w:rPr>
          <w:rFonts w:ascii="Times New Roman" w:hAnsi="Times New Roman" w:cs="Times New Roman"/>
        </w:rPr>
        <w:t>媒体监督能够起到外部治理的作用吗</w:t>
      </w:r>
      <w:r w:rsidRPr="00E156C5">
        <w:rPr>
          <w:rFonts w:ascii="Times New Roman" w:hAnsi="Times New Roman" w:cs="Times New Roman"/>
        </w:rPr>
        <w:t>?——</w:t>
      </w:r>
      <w:r w:rsidRPr="00E156C5">
        <w:rPr>
          <w:rFonts w:ascii="Times New Roman" w:hAnsi="Times New Roman" w:cs="Times New Roman"/>
        </w:rPr>
        <w:t>来自中国上市公司违规的证据</w:t>
      </w:r>
      <w:r w:rsidRPr="00E156C5">
        <w:rPr>
          <w:rFonts w:ascii="Times New Roman" w:hAnsi="Times New Roman" w:cs="Times New Roman"/>
        </w:rPr>
        <w:t xml:space="preserve">[J]. </w:t>
      </w:r>
      <w:r w:rsidRPr="00E156C5">
        <w:rPr>
          <w:rFonts w:ascii="Times New Roman" w:hAnsi="Times New Roman" w:cs="Times New Roman"/>
        </w:rPr>
        <w:t>金融研究</w:t>
      </w:r>
      <w:r w:rsidRPr="00E156C5">
        <w:rPr>
          <w:rFonts w:ascii="Times New Roman" w:hAnsi="Times New Roman" w:cs="Times New Roman"/>
        </w:rPr>
        <w:t>,2016(6):193-206.</w:t>
      </w:r>
      <w:bookmarkEnd w:id="802"/>
    </w:p>
    <w:p w14:paraId="4E691E61" w14:textId="1049C5BA" w:rsidR="00FA602A" w:rsidRPr="00E156C5" w:rsidRDefault="00B554F3">
      <w:pPr>
        <w:pStyle w:val="a0"/>
        <w:numPr>
          <w:ilvl w:val="0"/>
          <w:numId w:val="6"/>
        </w:numPr>
        <w:wordWrap/>
        <w:adjustRightInd/>
        <w:snapToGrid/>
        <w:rPr>
          <w:rFonts w:ascii="Times New Roman" w:hAnsi="Times New Roman" w:cs="Times New Roman"/>
        </w:rPr>
      </w:pPr>
      <w:bookmarkStart w:id="803" w:name="_Ref104279745"/>
      <w:r w:rsidRPr="00E156C5">
        <w:rPr>
          <w:rFonts w:ascii="Times New Roman" w:hAnsi="Times New Roman" w:cs="Times New Roman"/>
        </w:rPr>
        <w:t>张建勇</w:t>
      </w:r>
      <w:r w:rsidRPr="00E156C5">
        <w:rPr>
          <w:rFonts w:ascii="Times New Roman" w:hAnsi="Times New Roman" w:cs="Times New Roman"/>
        </w:rPr>
        <w:t>,</w:t>
      </w:r>
      <w:r w:rsidRPr="00E156C5">
        <w:rPr>
          <w:rFonts w:ascii="Times New Roman" w:hAnsi="Times New Roman" w:cs="Times New Roman"/>
        </w:rPr>
        <w:t>葛少静</w:t>
      </w:r>
      <w:r w:rsidRPr="00E156C5">
        <w:rPr>
          <w:rFonts w:ascii="Times New Roman" w:hAnsi="Times New Roman" w:cs="Times New Roman"/>
        </w:rPr>
        <w:t>,</w:t>
      </w:r>
      <w:r w:rsidRPr="00E156C5">
        <w:rPr>
          <w:rFonts w:ascii="Times New Roman" w:hAnsi="Times New Roman" w:cs="Times New Roman"/>
        </w:rPr>
        <w:t>赵经纬</w:t>
      </w:r>
      <w:r w:rsidRPr="00E156C5">
        <w:rPr>
          <w:rFonts w:ascii="Times New Roman" w:hAnsi="Times New Roman" w:cs="Times New Roman"/>
        </w:rPr>
        <w:t xml:space="preserve">. </w:t>
      </w:r>
      <w:r w:rsidRPr="00E156C5">
        <w:rPr>
          <w:rFonts w:ascii="Times New Roman" w:hAnsi="Times New Roman" w:cs="Times New Roman"/>
        </w:rPr>
        <w:t>媒体报道与投资效率</w:t>
      </w:r>
      <w:r w:rsidRPr="00E156C5">
        <w:rPr>
          <w:rFonts w:ascii="Times New Roman" w:hAnsi="Times New Roman" w:cs="Times New Roman"/>
        </w:rPr>
        <w:t xml:space="preserve">[J]. </w:t>
      </w:r>
      <w:r w:rsidRPr="00E156C5">
        <w:rPr>
          <w:rFonts w:ascii="Times New Roman" w:hAnsi="Times New Roman" w:cs="Times New Roman"/>
        </w:rPr>
        <w:t>会计研究</w:t>
      </w:r>
      <w:r w:rsidRPr="00E156C5">
        <w:rPr>
          <w:rFonts w:ascii="Times New Roman" w:hAnsi="Times New Roman" w:cs="Times New Roman"/>
        </w:rPr>
        <w:t>,2014</w:t>
      </w:r>
      <w:r w:rsidR="00E70EE6">
        <w:rPr>
          <w:rFonts w:ascii="Times New Roman" w:hAnsi="Times New Roman" w:cs="Times New Roman"/>
        </w:rPr>
        <w:t>(</w:t>
      </w:r>
      <w:r w:rsidRPr="00E156C5">
        <w:rPr>
          <w:rFonts w:ascii="Times New Roman" w:hAnsi="Times New Roman" w:cs="Times New Roman"/>
        </w:rPr>
        <w:t>10</w:t>
      </w:r>
      <w:r w:rsidR="00E70EE6">
        <w:rPr>
          <w:rFonts w:ascii="Times New Roman" w:hAnsi="Times New Roman" w:cs="Times New Roman"/>
        </w:rPr>
        <w:t>)</w:t>
      </w:r>
      <w:r w:rsidRPr="00E156C5">
        <w:rPr>
          <w:rFonts w:ascii="Times New Roman" w:hAnsi="Times New Roman" w:cs="Times New Roman"/>
        </w:rPr>
        <w:t>:59-65.</w:t>
      </w:r>
      <w:bookmarkEnd w:id="803"/>
      <w:r w:rsidRPr="00E156C5">
        <w:rPr>
          <w:rFonts w:ascii="Times New Roman" w:hAnsi="Times New Roman" w:cs="Times New Roman"/>
        </w:rPr>
        <w:t xml:space="preserve"> </w:t>
      </w:r>
    </w:p>
    <w:p w14:paraId="712726E9" w14:textId="7DE1D9BF" w:rsidR="00B12ED6" w:rsidRPr="00E156C5" w:rsidRDefault="00B12ED6">
      <w:pPr>
        <w:pStyle w:val="a0"/>
        <w:numPr>
          <w:ilvl w:val="0"/>
          <w:numId w:val="6"/>
        </w:numPr>
        <w:wordWrap/>
        <w:adjustRightInd/>
        <w:snapToGrid/>
        <w:rPr>
          <w:rFonts w:ascii="Times New Roman" w:hAnsi="Times New Roman" w:cs="Times New Roman"/>
        </w:rPr>
      </w:pPr>
      <w:r w:rsidRPr="00E156C5">
        <w:rPr>
          <w:rFonts w:ascii="Times New Roman" w:hAnsi="Times New Roman" w:cs="Times New Roman"/>
        </w:rPr>
        <w:t>顾露露</w:t>
      </w:r>
      <w:r w:rsidRPr="00E156C5">
        <w:rPr>
          <w:rFonts w:ascii="Times New Roman" w:hAnsi="Times New Roman" w:cs="Times New Roman"/>
        </w:rPr>
        <w:t>,</w:t>
      </w:r>
      <w:r w:rsidRPr="00E156C5">
        <w:rPr>
          <w:rFonts w:ascii="Times New Roman" w:hAnsi="Times New Roman" w:cs="Times New Roman"/>
        </w:rPr>
        <w:t>韩至杰</w:t>
      </w:r>
      <w:r w:rsidRPr="00E156C5">
        <w:rPr>
          <w:rFonts w:ascii="Times New Roman" w:hAnsi="Times New Roman" w:cs="Times New Roman"/>
        </w:rPr>
        <w:t>,</w:t>
      </w:r>
      <w:r w:rsidRPr="00E156C5">
        <w:rPr>
          <w:rFonts w:ascii="Times New Roman" w:hAnsi="Times New Roman" w:cs="Times New Roman"/>
        </w:rPr>
        <w:t>王雨薇</w:t>
      </w:r>
      <w:r w:rsidRPr="00E156C5">
        <w:rPr>
          <w:rFonts w:ascii="Times New Roman" w:hAnsi="Times New Roman" w:cs="Times New Roman"/>
        </w:rPr>
        <w:t>.</w:t>
      </w:r>
      <w:r w:rsidRPr="00E156C5">
        <w:rPr>
          <w:rFonts w:ascii="Times New Roman" w:hAnsi="Times New Roman" w:cs="Times New Roman"/>
        </w:rPr>
        <w:t>媒体报道、管理者薪酬与企业投资效率</w:t>
      </w:r>
      <w:r w:rsidRPr="00E156C5">
        <w:rPr>
          <w:rFonts w:ascii="Times New Roman" w:hAnsi="Times New Roman" w:cs="Times New Roman"/>
        </w:rPr>
        <w:t>[J].</w:t>
      </w:r>
      <w:r w:rsidRPr="00E156C5">
        <w:rPr>
          <w:rFonts w:ascii="Times New Roman" w:hAnsi="Times New Roman" w:cs="Times New Roman"/>
        </w:rPr>
        <w:t>统计与决策</w:t>
      </w:r>
      <w:r w:rsidRPr="00E156C5">
        <w:rPr>
          <w:rFonts w:ascii="Times New Roman" w:hAnsi="Times New Roman" w:cs="Times New Roman"/>
        </w:rPr>
        <w:t>,2020,36(16):168-171.</w:t>
      </w:r>
    </w:p>
    <w:p w14:paraId="124C56FA" w14:textId="0B77FB27" w:rsidR="00FA602A" w:rsidRPr="00E156C5" w:rsidRDefault="00B554F3">
      <w:pPr>
        <w:pStyle w:val="a0"/>
        <w:numPr>
          <w:ilvl w:val="0"/>
          <w:numId w:val="6"/>
        </w:numPr>
        <w:wordWrap/>
        <w:adjustRightInd/>
        <w:snapToGrid/>
        <w:rPr>
          <w:rFonts w:ascii="Times New Roman" w:hAnsi="Times New Roman" w:cs="Times New Roman"/>
        </w:rPr>
      </w:pPr>
      <w:bookmarkStart w:id="804" w:name="_Ref104279796"/>
      <w:r w:rsidRPr="00E156C5">
        <w:rPr>
          <w:rFonts w:ascii="Times New Roman" w:hAnsi="Times New Roman" w:cs="Times New Roman"/>
        </w:rPr>
        <w:t>王海民</w:t>
      </w:r>
      <w:r w:rsidRPr="00E156C5">
        <w:rPr>
          <w:rFonts w:ascii="Times New Roman" w:hAnsi="Times New Roman" w:cs="Times New Roman"/>
        </w:rPr>
        <w:t>.</w:t>
      </w:r>
      <w:r w:rsidRPr="00E156C5">
        <w:rPr>
          <w:rFonts w:ascii="Times New Roman" w:hAnsi="Times New Roman" w:cs="Times New Roman"/>
        </w:rPr>
        <w:t>对政府会计监管问题的几点看法</w:t>
      </w:r>
      <w:r w:rsidRPr="00E156C5">
        <w:rPr>
          <w:rFonts w:ascii="Times New Roman" w:hAnsi="Times New Roman" w:cs="Times New Roman"/>
        </w:rPr>
        <w:t>[J].</w:t>
      </w:r>
      <w:r w:rsidRPr="00E156C5">
        <w:rPr>
          <w:rFonts w:ascii="Times New Roman" w:hAnsi="Times New Roman" w:cs="Times New Roman"/>
        </w:rPr>
        <w:t>会计研究</w:t>
      </w:r>
      <w:r w:rsidRPr="00E156C5">
        <w:rPr>
          <w:rFonts w:ascii="Times New Roman" w:hAnsi="Times New Roman" w:cs="Times New Roman"/>
        </w:rPr>
        <w:t>,2001</w:t>
      </w:r>
      <w:r w:rsidR="00E70EE6">
        <w:rPr>
          <w:rFonts w:ascii="Times New Roman" w:hAnsi="Times New Roman" w:cs="Times New Roman"/>
        </w:rPr>
        <w:t>(</w:t>
      </w:r>
      <w:r w:rsidRPr="00E156C5">
        <w:rPr>
          <w:rFonts w:ascii="Times New Roman" w:hAnsi="Times New Roman" w:cs="Times New Roman"/>
        </w:rPr>
        <w:t>12</w:t>
      </w:r>
      <w:r w:rsidR="00E70EE6">
        <w:rPr>
          <w:rFonts w:ascii="Times New Roman" w:hAnsi="Times New Roman" w:cs="Times New Roman"/>
        </w:rPr>
        <w:t>)</w:t>
      </w:r>
      <w:r w:rsidRPr="00E156C5">
        <w:rPr>
          <w:rFonts w:ascii="Times New Roman" w:hAnsi="Times New Roman" w:cs="Times New Roman"/>
        </w:rPr>
        <w:t>:29-31.</w:t>
      </w:r>
      <w:bookmarkEnd w:id="804"/>
    </w:p>
    <w:p w14:paraId="15B16274" w14:textId="77777777" w:rsidR="00FA602A" w:rsidRPr="00E156C5" w:rsidRDefault="00B554F3">
      <w:pPr>
        <w:pStyle w:val="a0"/>
        <w:numPr>
          <w:ilvl w:val="0"/>
          <w:numId w:val="6"/>
        </w:numPr>
        <w:wordWrap/>
        <w:adjustRightInd/>
        <w:snapToGrid/>
        <w:rPr>
          <w:rFonts w:ascii="Times New Roman" w:hAnsi="Times New Roman" w:cs="Times New Roman"/>
        </w:rPr>
      </w:pPr>
      <w:bookmarkStart w:id="805" w:name="_Ref104279800"/>
      <w:r w:rsidRPr="00E156C5">
        <w:rPr>
          <w:rFonts w:ascii="Times New Roman" w:hAnsi="Times New Roman" w:cs="Times New Roman"/>
        </w:rPr>
        <w:t>刘瑶瑶</w:t>
      </w:r>
      <w:r w:rsidRPr="00E156C5">
        <w:rPr>
          <w:rFonts w:ascii="Times New Roman" w:hAnsi="Times New Roman" w:cs="Times New Roman"/>
        </w:rPr>
        <w:t>,</w:t>
      </w:r>
      <w:r w:rsidRPr="00E156C5">
        <w:rPr>
          <w:rFonts w:ascii="Times New Roman" w:hAnsi="Times New Roman" w:cs="Times New Roman"/>
        </w:rPr>
        <w:t>路军伟</w:t>
      </w:r>
      <w:r w:rsidRPr="00E156C5">
        <w:rPr>
          <w:rFonts w:ascii="Times New Roman" w:hAnsi="Times New Roman" w:cs="Times New Roman"/>
        </w:rPr>
        <w:t>,</w:t>
      </w:r>
      <w:r w:rsidRPr="00E156C5">
        <w:rPr>
          <w:rFonts w:ascii="Times New Roman" w:hAnsi="Times New Roman" w:cs="Times New Roman"/>
        </w:rPr>
        <w:t>宁冲</w:t>
      </w:r>
      <w:r w:rsidRPr="00E156C5">
        <w:rPr>
          <w:rFonts w:ascii="Times New Roman" w:hAnsi="Times New Roman" w:cs="Times New Roman"/>
        </w:rPr>
        <w:t>.</w:t>
      </w:r>
      <w:r w:rsidRPr="00E156C5">
        <w:rPr>
          <w:rFonts w:ascii="Times New Roman" w:hAnsi="Times New Roman" w:cs="Times New Roman"/>
        </w:rPr>
        <w:t>证监会随机抽查能提高上市公司会计信息质量吗</w:t>
      </w:r>
      <w:r w:rsidRPr="00E156C5">
        <w:rPr>
          <w:rFonts w:ascii="Times New Roman" w:hAnsi="Times New Roman" w:cs="Times New Roman"/>
        </w:rPr>
        <w:t>[J].</w:t>
      </w:r>
      <w:r w:rsidRPr="00E156C5">
        <w:rPr>
          <w:rFonts w:ascii="Times New Roman" w:hAnsi="Times New Roman" w:cs="Times New Roman"/>
        </w:rPr>
        <w:t>山西财经大学学报</w:t>
      </w:r>
      <w:r w:rsidRPr="00E156C5">
        <w:rPr>
          <w:rFonts w:ascii="Times New Roman" w:hAnsi="Times New Roman" w:cs="Times New Roman"/>
        </w:rPr>
        <w:t>,2021,43(12):111-126.</w:t>
      </w:r>
      <w:bookmarkEnd w:id="805"/>
    </w:p>
    <w:p w14:paraId="511AC75E" w14:textId="279B338B" w:rsidR="00FA602A" w:rsidRPr="00E156C5" w:rsidRDefault="00B554F3">
      <w:pPr>
        <w:pStyle w:val="a0"/>
        <w:numPr>
          <w:ilvl w:val="0"/>
          <w:numId w:val="6"/>
        </w:numPr>
        <w:wordWrap/>
        <w:adjustRightInd/>
        <w:snapToGrid/>
        <w:rPr>
          <w:rFonts w:ascii="Times New Roman" w:hAnsi="Times New Roman" w:cs="Times New Roman"/>
        </w:rPr>
      </w:pPr>
      <w:bookmarkStart w:id="806" w:name="_Ref104279805"/>
      <w:r w:rsidRPr="00E156C5">
        <w:rPr>
          <w:rFonts w:ascii="Times New Roman" w:hAnsi="Times New Roman" w:cs="Times New Roman"/>
          <w:shd w:val="clear" w:color="auto" w:fill="FFFFFF"/>
        </w:rPr>
        <w:lastRenderedPageBreak/>
        <w:t>黄</w:t>
      </w:r>
      <w:proofErr w:type="gramStart"/>
      <w:r w:rsidRPr="00E156C5">
        <w:rPr>
          <w:rFonts w:ascii="Times New Roman" w:hAnsi="Times New Roman" w:cs="Times New Roman"/>
          <w:shd w:val="clear" w:color="auto" w:fill="FFFFFF"/>
        </w:rPr>
        <w:t>世</w:t>
      </w:r>
      <w:proofErr w:type="gramEnd"/>
      <w:r w:rsidRPr="00E156C5">
        <w:rPr>
          <w:rFonts w:ascii="Times New Roman" w:hAnsi="Times New Roman" w:cs="Times New Roman"/>
          <w:shd w:val="clear" w:color="auto" w:fill="FFFFFF"/>
        </w:rPr>
        <w:t>忠</w:t>
      </w:r>
      <w:r w:rsidRPr="00E156C5">
        <w:rPr>
          <w:rFonts w:ascii="Times New Roman" w:hAnsi="Times New Roman" w:cs="Times New Roman"/>
          <w:shd w:val="clear" w:color="auto" w:fill="FFFFFF"/>
        </w:rPr>
        <w:t>.</w:t>
      </w:r>
      <w:r w:rsidRPr="00E156C5">
        <w:rPr>
          <w:rFonts w:ascii="Times New Roman" w:hAnsi="Times New Roman" w:cs="Times New Roman"/>
          <w:shd w:val="clear" w:color="auto" w:fill="FFFFFF"/>
        </w:rPr>
        <w:t>上市公司会计信息质量面临的挑战与思考</w:t>
      </w:r>
      <w:r w:rsidRPr="00E156C5">
        <w:rPr>
          <w:rFonts w:ascii="Times New Roman" w:hAnsi="Times New Roman" w:cs="Times New Roman"/>
          <w:shd w:val="clear" w:color="auto" w:fill="FFFFFF"/>
        </w:rPr>
        <w:t>[J].</w:t>
      </w:r>
      <w:r w:rsidRPr="00E156C5">
        <w:rPr>
          <w:rFonts w:ascii="Times New Roman" w:hAnsi="Times New Roman" w:cs="Times New Roman"/>
          <w:shd w:val="clear" w:color="auto" w:fill="FFFFFF"/>
        </w:rPr>
        <w:t>会计研究</w:t>
      </w:r>
      <w:r w:rsidRPr="00E156C5">
        <w:rPr>
          <w:rFonts w:ascii="Times New Roman" w:hAnsi="Times New Roman" w:cs="Times New Roman"/>
          <w:shd w:val="clear" w:color="auto" w:fill="FFFFFF"/>
        </w:rPr>
        <w:t>,</w:t>
      </w:r>
      <w:r w:rsidR="00E156C5">
        <w:rPr>
          <w:rFonts w:ascii="Times New Roman" w:hAnsi="Times New Roman" w:cs="Times New Roman"/>
          <w:shd w:val="clear" w:color="auto" w:fill="FFFFFF"/>
        </w:rPr>
        <w:t xml:space="preserve"> </w:t>
      </w:r>
      <w:r w:rsidRPr="00E156C5">
        <w:rPr>
          <w:rFonts w:ascii="Times New Roman" w:hAnsi="Times New Roman" w:cs="Times New Roman"/>
          <w:shd w:val="clear" w:color="auto" w:fill="FFFFFF"/>
        </w:rPr>
        <w:t>2001(10):6-11.</w:t>
      </w:r>
      <w:bookmarkEnd w:id="806"/>
    </w:p>
    <w:p w14:paraId="0B5F4914" w14:textId="4D578BE3" w:rsidR="00FA602A" w:rsidRPr="00E156C5" w:rsidRDefault="00B554F3">
      <w:pPr>
        <w:pStyle w:val="a0"/>
        <w:numPr>
          <w:ilvl w:val="0"/>
          <w:numId w:val="6"/>
        </w:numPr>
        <w:wordWrap/>
        <w:adjustRightInd/>
        <w:snapToGrid/>
        <w:rPr>
          <w:rFonts w:ascii="Times New Roman" w:hAnsi="Times New Roman" w:cs="Times New Roman"/>
        </w:rPr>
      </w:pPr>
      <w:bookmarkStart w:id="807" w:name="_Ref104279816"/>
      <w:r w:rsidRPr="00E156C5">
        <w:rPr>
          <w:rFonts w:ascii="Times New Roman" w:hAnsi="Times New Roman" w:cs="Times New Roman"/>
        </w:rPr>
        <w:t>柳光强</w:t>
      </w:r>
      <w:r w:rsidRPr="00E156C5">
        <w:rPr>
          <w:rFonts w:ascii="Times New Roman" w:hAnsi="Times New Roman" w:cs="Times New Roman"/>
        </w:rPr>
        <w:t>,</w:t>
      </w:r>
      <w:r w:rsidRPr="00E156C5">
        <w:rPr>
          <w:rFonts w:ascii="Times New Roman" w:hAnsi="Times New Roman" w:cs="Times New Roman"/>
        </w:rPr>
        <w:t>王迪</w:t>
      </w:r>
      <w:r w:rsidRPr="00E156C5">
        <w:rPr>
          <w:rFonts w:ascii="Times New Roman" w:hAnsi="Times New Roman" w:cs="Times New Roman"/>
        </w:rPr>
        <w:t xml:space="preserve">. </w:t>
      </w:r>
      <w:r w:rsidRPr="00E156C5">
        <w:rPr>
          <w:rFonts w:ascii="Times New Roman" w:hAnsi="Times New Roman" w:cs="Times New Roman"/>
        </w:rPr>
        <w:t>政府会计监督如何影响盈余管理</w:t>
      </w:r>
      <w:r w:rsidRPr="00E156C5">
        <w:rPr>
          <w:rFonts w:ascii="Times New Roman" w:hAnsi="Times New Roman" w:cs="Times New Roman"/>
        </w:rPr>
        <w:t>——</w:t>
      </w:r>
      <w:r w:rsidRPr="00E156C5">
        <w:rPr>
          <w:rFonts w:ascii="Times New Roman" w:hAnsi="Times New Roman" w:cs="Times New Roman"/>
        </w:rPr>
        <w:t>基于财政部会计信息质量随机检查的准自然实验</w:t>
      </w:r>
      <w:r w:rsidRPr="00E156C5">
        <w:rPr>
          <w:rFonts w:ascii="Times New Roman" w:hAnsi="Times New Roman" w:cs="Times New Roman"/>
        </w:rPr>
        <w:t xml:space="preserve">[J]. </w:t>
      </w:r>
      <w:r w:rsidRPr="00E156C5">
        <w:rPr>
          <w:rFonts w:ascii="Times New Roman" w:hAnsi="Times New Roman" w:cs="Times New Roman"/>
        </w:rPr>
        <w:t>管理世界</w:t>
      </w:r>
      <w:r w:rsidRPr="00E156C5">
        <w:rPr>
          <w:rFonts w:ascii="Times New Roman" w:hAnsi="Times New Roman" w:cs="Times New Roman"/>
        </w:rPr>
        <w:t>,2021,37(5):157-169.</w:t>
      </w:r>
      <w:bookmarkEnd w:id="807"/>
    </w:p>
    <w:p w14:paraId="61833544" w14:textId="3ED8E8AD" w:rsidR="00FA602A" w:rsidRPr="00E156C5" w:rsidRDefault="00B554F3">
      <w:pPr>
        <w:pStyle w:val="a0"/>
        <w:numPr>
          <w:ilvl w:val="0"/>
          <w:numId w:val="6"/>
        </w:numPr>
        <w:wordWrap/>
        <w:adjustRightInd/>
        <w:snapToGrid/>
        <w:rPr>
          <w:rFonts w:ascii="Times New Roman" w:hAnsi="Times New Roman" w:cs="Times New Roman"/>
        </w:rPr>
      </w:pPr>
      <w:bookmarkStart w:id="808" w:name="_Ref104279824"/>
      <w:r w:rsidRPr="00E156C5">
        <w:rPr>
          <w:rFonts w:ascii="Times New Roman" w:hAnsi="Times New Roman" w:cs="Times New Roman"/>
        </w:rPr>
        <w:t>刘金洋</w:t>
      </w:r>
      <w:r w:rsidRPr="00E156C5">
        <w:rPr>
          <w:rFonts w:ascii="Times New Roman" w:hAnsi="Times New Roman" w:cs="Times New Roman"/>
        </w:rPr>
        <w:t>,</w:t>
      </w:r>
      <w:r w:rsidRPr="00E156C5">
        <w:rPr>
          <w:rFonts w:ascii="Times New Roman" w:hAnsi="Times New Roman" w:cs="Times New Roman"/>
        </w:rPr>
        <w:t>沈彦杰</w:t>
      </w:r>
      <w:r w:rsidRPr="00E156C5">
        <w:rPr>
          <w:rFonts w:ascii="Times New Roman" w:hAnsi="Times New Roman" w:cs="Times New Roman"/>
        </w:rPr>
        <w:t>.</w:t>
      </w:r>
      <w:r w:rsidRPr="00E156C5">
        <w:rPr>
          <w:rFonts w:ascii="Times New Roman" w:hAnsi="Times New Roman" w:cs="Times New Roman"/>
        </w:rPr>
        <w:t>证监会随机抽查的监管效应</w:t>
      </w:r>
      <w:r w:rsidRPr="00E156C5">
        <w:rPr>
          <w:rFonts w:ascii="Times New Roman" w:hAnsi="Times New Roman" w:cs="Times New Roman"/>
        </w:rPr>
        <w:t>:</w:t>
      </w:r>
      <w:r w:rsidRPr="00E156C5">
        <w:rPr>
          <w:rFonts w:ascii="Times New Roman" w:hAnsi="Times New Roman" w:cs="Times New Roman"/>
        </w:rPr>
        <w:t>溢出还是替代</w:t>
      </w:r>
      <w:r w:rsidRPr="00E156C5">
        <w:rPr>
          <w:rFonts w:ascii="Times New Roman" w:hAnsi="Times New Roman" w:cs="Times New Roman"/>
        </w:rPr>
        <w:t>?——</w:t>
      </w:r>
      <w:r w:rsidRPr="00E156C5">
        <w:rPr>
          <w:rFonts w:ascii="Times New Roman" w:hAnsi="Times New Roman" w:cs="Times New Roman"/>
        </w:rPr>
        <w:t>基于交易所和审计师的视角</w:t>
      </w:r>
      <w:r w:rsidRPr="00E156C5">
        <w:rPr>
          <w:rFonts w:ascii="Times New Roman" w:hAnsi="Times New Roman" w:cs="Times New Roman"/>
        </w:rPr>
        <w:t>[J].</w:t>
      </w:r>
      <w:r w:rsidRPr="00E156C5">
        <w:rPr>
          <w:rFonts w:ascii="Times New Roman" w:hAnsi="Times New Roman" w:cs="Times New Roman"/>
        </w:rPr>
        <w:t>审计研究</w:t>
      </w:r>
      <w:r w:rsidRPr="00E156C5">
        <w:rPr>
          <w:rFonts w:ascii="Times New Roman" w:hAnsi="Times New Roman" w:cs="Times New Roman"/>
        </w:rPr>
        <w:t>,2021</w:t>
      </w:r>
      <w:r w:rsidR="00E70EE6">
        <w:rPr>
          <w:rFonts w:ascii="Times New Roman" w:hAnsi="Times New Roman" w:cs="Times New Roman"/>
        </w:rPr>
        <w:t>(</w:t>
      </w:r>
      <w:r w:rsidRPr="00E156C5">
        <w:rPr>
          <w:rFonts w:ascii="Times New Roman" w:hAnsi="Times New Roman" w:cs="Times New Roman"/>
        </w:rPr>
        <w:t>04</w:t>
      </w:r>
      <w:r w:rsidR="00E70EE6">
        <w:rPr>
          <w:rFonts w:ascii="Times New Roman" w:hAnsi="Times New Roman" w:cs="Times New Roman"/>
        </w:rPr>
        <w:t>)</w:t>
      </w:r>
      <w:r w:rsidRPr="00E156C5">
        <w:rPr>
          <w:rFonts w:ascii="Times New Roman" w:hAnsi="Times New Roman" w:cs="Times New Roman"/>
        </w:rPr>
        <w:t>:77-87.</w:t>
      </w:r>
      <w:bookmarkEnd w:id="808"/>
    </w:p>
    <w:p w14:paraId="019F69F8" w14:textId="26F9E4BB" w:rsidR="00FA602A" w:rsidRPr="00E156C5" w:rsidRDefault="00B554F3">
      <w:pPr>
        <w:pStyle w:val="a0"/>
        <w:numPr>
          <w:ilvl w:val="0"/>
          <w:numId w:val="6"/>
        </w:numPr>
        <w:wordWrap/>
        <w:adjustRightInd/>
        <w:snapToGrid/>
        <w:rPr>
          <w:rFonts w:ascii="Times New Roman" w:hAnsi="Times New Roman" w:cs="Times New Roman"/>
        </w:rPr>
      </w:pPr>
      <w:bookmarkStart w:id="809" w:name="_Ref104279833"/>
      <w:r w:rsidRPr="00E156C5">
        <w:rPr>
          <w:rFonts w:ascii="Times New Roman" w:hAnsi="Times New Roman" w:cs="Times New Roman"/>
        </w:rPr>
        <w:t>刘星</w:t>
      </w:r>
      <w:r w:rsidRPr="00E156C5">
        <w:rPr>
          <w:rFonts w:ascii="Times New Roman" w:hAnsi="Times New Roman" w:cs="Times New Roman"/>
        </w:rPr>
        <w:t>,</w:t>
      </w:r>
      <w:r w:rsidRPr="00E156C5">
        <w:rPr>
          <w:rFonts w:ascii="Times New Roman" w:hAnsi="Times New Roman" w:cs="Times New Roman"/>
        </w:rPr>
        <w:t>陈西婵</w:t>
      </w:r>
      <w:r w:rsidRPr="00E156C5">
        <w:rPr>
          <w:rFonts w:ascii="Times New Roman" w:hAnsi="Times New Roman" w:cs="Times New Roman"/>
        </w:rPr>
        <w:t xml:space="preserve">. </w:t>
      </w:r>
      <w:r w:rsidRPr="00E156C5">
        <w:rPr>
          <w:rFonts w:ascii="Times New Roman" w:hAnsi="Times New Roman" w:cs="Times New Roman"/>
        </w:rPr>
        <w:t>证监会处罚、分析师跟踪与公司银行债务融资</w:t>
      </w:r>
      <w:r w:rsidRPr="00E156C5">
        <w:rPr>
          <w:rFonts w:ascii="Times New Roman" w:hAnsi="Times New Roman" w:cs="Times New Roman"/>
        </w:rPr>
        <w:t>——</w:t>
      </w:r>
      <w:r w:rsidRPr="00E156C5">
        <w:rPr>
          <w:rFonts w:ascii="Times New Roman" w:hAnsi="Times New Roman" w:cs="Times New Roman"/>
        </w:rPr>
        <w:t>来自信息披露违规的经验证据</w:t>
      </w:r>
      <w:r w:rsidRPr="00E156C5">
        <w:rPr>
          <w:rFonts w:ascii="Times New Roman" w:hAnsi="Times New Roman" w:cs="Times New Roman"/>
        </w:rPr>
        <w:t xml:space="preserve">[J]. </w:t>
      </w:r>
      <w:r w:rsidRPr="00E156C5">
        <w:rPr>
          <w:rFonts w:ascii="Times New Roman" w:hAnsi="Times New Roman" w:cs="Times New Roman"/>
        </w:rPr>
        <w:t>会计研究</w:t>
      </w:r>
      <w:r w:rsidRPr="00E156C5">
        <w:rPr>
          <w:rFonts w:ascii="Times New Roman" w:hAnsi="Times New Roman" w:cs="Times New Roman"/>
        </w:rPr>
        <w:t>,2018</w:t>
      </w:r>
      <w:r w:rsidR="00E70EE6">
        <w:rPr>
          <w:rFonts w:ascii="Times New Roman" w:hAnsi="Times New Roman" w:cs="Times New Roman"/>
        </w:rPr>
        <w:t>(</w:t>
      </w:r>
      <w:r w:rsidRPr="00E156C5">
        <w:rPr>
          <w:rFonts w:ascii="Times New Roman" w:hAnsi="Times New Roman" w:cs="Times New Roman"/>
        </w:rPr>
        <w:t>1</w:t>
      </w:r>
      <w:r w:rsidR="00E70EE6">
        <w:rPr>
          <w:rFonts w:ascii="Times New Roman" w:hAnsi="Times New Roman" w:cs="Times New Roman"/>
        </w:rPr>
        <w:t>)</w:t>
      </w:r>
      <w:r w:rsidRPr="00E156C5">
        <w:rPr>
          <w:rFonts w:ascii="Times New Roman" w:hAnsi="Times New Roman" w:cs="Times New Roman"/>
        </w:rPr>
        <w:t>:60-67.</w:t>
      </w:r>
      <w:bookmarkEnd w:id="809"/>
      <w:r w:rsidRPr="00E156C5">
        <w:rPr>
          <w:rFonts w:ascii="Times New Roman" w:hAnsi="Times New Roman" w:cs="Times New Roman"/>
        </w:rPr>
        <w:t xml:space="preserve"> </w:t>
      </w:r>
    </w:p>
    <w:p w14:paraId="4E734434" w14:textId="77777777" w:rsidR="00FA602A" w:rsidRPr="00E156C5" w:rsidRDefault="00B554F3">
      <w:pPr>
        <w:pStyle w:val="a0"/>
        <w:numPr>
          <w:ilvl w:val="0"/>
          <w:numId w:val="6"/>
        </w:numPr>
        <w:wordWrap/>
        <w:adjustRightInd/>
        <w:snapToGrid/>
        <w:rPr>
          <w:rFonts w:ascii="Times New Roman" w:hAnsi="Times New Roman" w:cs="Times New Roman"/>
        </w:rPr>
      </w:pPr>
      <w:bookmarkStart w:id="810" w:name="_Ref104279962"/>
      <w:r w:rsidRPr="00E156C5">
        <w:rPr>
          <w:rFonts w:ascii="Times New Roman" w:hAnsi="Times New Roman" w:cs="Times New Roman"/>
        </w:rPr>
        <w:t>褚剑</w:t>
      </w:r>
      <w:r w:rsidRPr="00E156C5">
        <w:rPr>
          <w:rFonts w:ascii="Times New Roman" w:hAnsi="Times New Roman" w:cs="Times New Roman"/>
        </w:rPr>
        <w:t>,</w:t>
      </w:r>
      <w:r w:rsidRPr="00E156C5">
        <w:rPr>
          <w:rFonts w:ascii="Times New Roman" w:hAnsi="Times New Roman" w:cs="Times New Roman"/>
        </w:rPr>
        <w:t>方军雄</w:t>
      </w:r>
      <w:r w:rsidRPr="00E156C5">
        <w:rPr>
          <w:rFonts w:ascii="Times New Roman" w:hAnsi="Times New Roman" w:cs="Times New Roman"/>
        </w:rPr>
        <w:t>.</w:t>
      </w:r>
      <w:r w:rsidRPr="00E156C5">
        <w:rPr>
          <w:rFonts w:ascii="Times New Roman" w:hAnsi="Times New Roman" w:cs="Times New Roman"/>
        </w:rPr>
        <w:t>政府审计能够抑制国有企业高管超额在职消费吗</w:t>
      </w:r>
      <w:r w:rsidRPr="00E156C5">
        <w:rPr>
          <w:rFonts w:ascii="Times New Roman" w:hAnsi="Times New Roman" w:cs="Times New Roman"/>
        </w:rPr>
        <w:t>?[J].</w:t>
      </w:r>
      <w:r w:rsidRPr="00E156C5">
        <w:rPr>
          <w:rFonts w:ascii="Times New Roman" w:hAnsi="Times New Roman" w:cs="Times New Roman"/>
        </w:rPr>
        <w:t>会计研究</w:t>
      </w:r>
      <w:r w:rsidRPr="00E156C5">
        <w:rPr>
          <w:rFonts w:ascii="Times New Roman" w:hAnsi="Times New Roman" w:cs="Times New Roman"/>
        </w:rPr>
        <w:t>,2016(09):82-89.</w:t>
      </w:r>
      <w:bookmarkEnd w:id="810"/>
    </w:p>
    <w:p w14:paraId="370C5DFA" w14:textId="77777777" w:rsidR="00FA602A" w:rsidRPr="00E156C5" w:rsidRDefault="00B554F3">
      <w:pPr>
        <w:pStyle w:val="a0"/>
        <w:numPr>
          <w:ilvl w:val="0"/>
          <w:numId w:val="6"/>
        </w:numPr>
        <w:wordWrap/>
        <w:adjustRightInd/>
        <w:snapToGrid/>
        <w:rPr>
          <w:rFonts w:ascii="Times New Roman" w:hAnsi="Times New Roman" w:cs="Times New Roman"/>
        </w:rPr>
      </w:pPr>
      <w:bookmarkStart w:id="811" w:name="_Ref104279913"/>
      <w:r w:rsidRPr="00E156C5">
        <w:rPr>
          <w:rFonts w:ascii="Times New Roman" w:hAnsi="Times New Roman" w:cs="Times New Roman"/>
        </w:rPr>
        <w:t>陈明利</w:t>
      </w:r>
      <w:r w:rsidRPr="00E156C5">
        <w:rPr>
          <w:rFonts w:ascii="Times New Roman" w:hAnsi="Times New Roman" w:cs="Times New Roman"/>
        </w:rPr>
        <w:t>,</w:t>
      </w:r>
      <w:r w:rsidRPr="00E156C5">
        <w:rPr>
          <w:rFonts w:ascii="Times New Roman" w:hAnsi="Times New Roman" w:cs="Times New Roman"/>
        </w:rPr>
        <w:t>伍旭川</w:t>
      </w:r>
      <w:r w:rsidRPr="00E156C5">
        <w:rPr>
          <w:rFonts w:ascii="Times New Roman" w:hAnsi="Times New Roman" w:cs="Times New Roman"/>
        </w:rPr>
        <w:t>.</w:t>
      </w:r>
      <w:r w:rsidRPr="00E156C5">
        <w:rPr>
          <w:rFonts w:ascii="Times New Roman" w:hAnsi="Times New Roman" w:cs="Times New Roman"/>
        </w:rPr>
        <w:t>机构投资者参与提高公司投资效率了吗</w:t>
      </w:r>
      <w:r w:rsidRPr="00E156C5">
        <w:rPr>
          <w:rFonts w:ascii="Times New Roman" w:hAnsi="Times New Roman" w:cs="Times New Roman"/>
        </w:rPr>
        <w:t>?[J].</w:t>
      </w:r>
      <w:r w:rsidRPr="00E156C5">
        <w:rPr>
          <w:rFonts w:ascii="Times New Roman" w:hAnsi="Times New Roman" w:cs="Times New Roman"/>
        </w:rPr>
        <w:t>金融理论与实践</w:t>
      </w:r>
      <w:r w:rsidRPr="00E156C5">
        <w:rPr>
          <w:rFonts w:ascii="Times New Roman" w:hAnsi="Times New Roman" w:cs="Times New Roman"/>
        </w:rPr>
        <w:t>,2017,(12):5-11.</w:t>
      </w:r>
      <w:bookmarkEnd w:id="811"/>
    </w:p>
    <w:p w14:paraId="365734E3" w14:textId="1E79E417" w:rsidR="008C0A7A" w:rsidRPr="00E156C5" w:rsidRDefault="00272279" w:rsidP="00996928">
      <w:pPr>
        <w:pStyle w:val="a0"/>
        <w:numPr>
          <w:ilvl w:val="0"/>
          <w:numId w:val="6"/>
        </w:numPr>
        <w:rPr>
          <w:rFonts w:ascii="Times New Roman" w:hAnsi="Times New Roman" w:cs="Times New Roman"/>
        </w:rPr>
      </w:pPr>
      <w:bookmarkStart w:id="812" w:name="_Ref104279908"/>
      <w:bookmarkEnd w:id="772"/>
      <w:bookmarkEnd w:id="773"/>
      <w:bookmarkEnd w:id="774"/>
      <w:bookmarkEnd w:id="775"/>
      <w:r w:rsidRPr="00E156C5">
        <w:rPr>
          <w:rFonts w:ascii="Times New Roman" w:hAnsi="Times New Roman" w:cs="Times New Roman"/>
        </w:rPr>
        <w:t>肖星</w:t>
      </w:r>
      <w:r w:rsidRPr="00E156C5">
        <w:rPr>
          <w:rFonts w:ascii="Times New Roman" w:hAnsi="Times New Roman" w:cs="Times New Roman"/>
        </w:rPr>
        <w:t>,</w:t>
      </w:r>
      <w:r w:rsidRPr="00E156C5">
        <w:rPr>
          <w:rFonts w:ascii="Times New Roman" w:hAnsi="Times New Roman" w:cs="Times New Roman"/>
        </w:rPr>
        <w:t>王琨</w:t>
      </w:r>
      <w:r w:rsidRPr="00E156C5">
        <w:rPr>
          <w:rFonts w:ascii="Times New Roman" w:hAnsi="Times New Roman" w:cs="Times New Roman"/>
        </w:rPr>
        <w:t>.</w:t>
      </w:r>
      <w:r w:rsidRPr="00E156C5">
        <w:rPr>
          <w:rFonts w:ascii="Times New Roman" w:hAnsi="Times New Roman" w:cs="Times New Roman"/>
        </w:rPr>
        <w:t>证券投资基金</w:t>
      </w:r>
      <w:r w:rsidRPr="00E156C5">
        <w:rPr>
          <w:rFonts w:ascii="Times New Roman" w:hAnsi="Times New Roman" w:cs="Times New Roman"/>
        </w:rPr>
        <w:t>:</w:t>
      </w:r>
      <w:r w:rsidRPr="00E156C5">
        <w:rPr>
          <w:rFonts w:ascii="Times New Roman" w:hAnsi="Times New Roman" w:cs="Times New Roman"/>
        </w:rPr>
        <w:t>投资者还是投机者</w:t>
      </w:r>
      <w:r w:rsidRPr="00E156C5">
        <w:rPr>
          <w:rFonts w:ascii="Times New Roman" w:hAnsi="Times New Roman" w:cs="Times New Roman"/>
        </w:rPr>
        <w:t>?[J].</w:t>
      </w:r>
      <w:r w:rsidRPr="00E156C5">
        <w:rPr>
          <w:rFonts w:ascii="Times New Roman" w:hAnsi="Times New Roman" w:cs="Times New Roman"/>
        </w:rPr>
        <w:t>世界经济</w:t>
      </w:r>
      <w:r w:rsidRPr="00E156C5">
        <w:rPr>
          <w:rFonts w:ascii="Times New Roman" w:hAnsi="Times New Roman" w:cs="Times New Roman"/>
        </w:rPr>
        <w:t>,2005(08):75-81.</w:t>
      </w:r>
      <w:bookmarkEnd w:id="812"/>
    </w:p>
    <w:p w14:paraId="3CD9BBDE" w14:textId="4764FB0E" w:rsidR="009C0ABC" w:rsidRPr="00E156C5" w:rsidRDefault="009C0ABC" w:rsidP="009C0ABC">
      <w:pPr>
        <w:pStyle w:val="a0"/>
        <w:numPr>
          <w:ilvl w:val="0"/>
          <w:numId w:val="6"/>
        </w:numPr>
        <w:rPr>
          <w:rFonts w:ascii="Times New Roman" w:hAnsi="Times New Roman" w:cs="Times New Roman"/>
        </w:rPr>
      </w:pPr>
      <w:r w:rsidRPr="00E156C5">
        <w:rPr>
          <w:rFonts w:ascii="Times New Roman" w:hAnsi="Times New Roman" w:cs="Times New Roman"/>
        </w:rPr>
        <w:t>韩国文</w:t>
      </w:r>
      <w:r w:rsidRPr="00E156C5">
        <w:rPr>
          <w:rFonts w:ascii="Times New Roman" w:hAnsi="Times New Roman" w:cs="Times New Roman"/>
        </w:rPr>
        <w:t>,</w:t>
      </w:r>
      <w:r w:rsidRPr="00E156C5">
        <w:rPr>
          <w:rFonts w:ascii="Times New Roman" w:hAnsi="Times New Roman" w:cs="Times New Roman"/>
        </w:rPr>
        <w:t>赵刚</w:t>
      </w:r>
      <w:r w:rsidRPr="00E156C5">
        <w:rPr>
          <w:rFonts w:ascii="Times New Roman" w:hAnsi="Times New Roman" w:cs="Times New Roman"/>
        </w:rPr>
        <w:t xml:space="preserve">. </w:t>
      </w:r>
      <w:r w:rsidRPr="00E156C5">
        <w:rPr>
          <w:rFonts w:ascii="Times New Roman" w:hAnsi="Times New Roman" w:cs="Times New Roman"/>
        </w:rPr>
        <w:t>会计信息质量和债务期限结构对企业投资效率的交互影响</w:t>
      </w:r>
      <w:r w:rsidRPr="00E156C5">
        <w:rPr>
          <w:rFonts w:ascii="Times New Roman" w:hAnsi="Times New Roman" w:cs="Times New Roman"/>
        </w:rPr>
        <w:t xml:space="preserve">[J]. </w:t>
      </w:r>
      <w:r w:rsidRPr="00E156C5">
        <w:rPr>
          <w:rFonts w:ascii="Times New Roman" w:hAnsi="Times New Roman" w:cs="Times New Roman"/>
        </w:rPr>
        <w:t>武汉大学学报</w:t>
      </w:r>
      <w:r w:rsidR="00E70EE6">
        <w:rPr>
          <w:rFonts w:ascii="Times New Roman" w:hAnsi="Times New Roman" w:cs="Times New Roman"/>
        </w:rPr>
        <w:t>(</w:t>
      </w:r>
      <w:r w:rsidRPr="00E156C5">
        <w:rPr>
          <w:rFonts w:ascii="Times New Roman" w:hAnsi="Times New Roman" w:cs="Times New Roman"/>
        </w:rPr>
        <w:t>哲学社会科学版</w:t>
      </w:r>
      <w:r w:rsidR="00E70EE6">
        <w:rPr>
          <w:rFonts w:ascii="Times New Roman" w:hAnsi="Times New Roman" w:cs="Times New Roman"/>
        </w:rPr>
        <w:t>)</w:t>
      </w:r>
      <w:r w:rsidRPr="00E156C5">
        <w:rPr>
          <w:rFonts w:ascii="Times New Roman" w:hAnsi="Times New Roman" w:cs="Times New Roman"/>
        </w:rPr>
        <w:t>,2016,69(4):58-65.</w:t>
      </w:r>
    </w:p>
    <w:p w14:paraId="7820739E" w14:textId="080B4EF1" w:rsidR="009C0ABC" w:rsidRPr="00E156C5" w:rsidRDefault="009C0ABC" w:rsidP="009C0ABC">
      <w:pPr>
        <w:pStyle w:val="a0"/>
        <w:numPr>
          <w:ilvl w:val="0"/>
          <w:numId w:val="6"/>
        </w:numPr>
        <w:rPr>
          <w:rFonts w:ascii="Times New Roman" w:hAnsi="Times New Roman" w:cs="Times New Roman"/>
        </w:rPr>
      </w:pPr>
      <w:r w:rsidRPr="00E156C5">
        <w:rPr>
          <w:rFonts w:ascii="Times New Roman" w:hAnsi="Times New Roman" w:cs="Times New Roman"/>
        </w:rPr>
        <w:t>蔡吉甫</w:t>
      </w:r>
      <w:r w:rsidRPr="00E156C5">
        <w:rPr>
          <w:rFonts w:ascii="Times New Roman" w:hAnsi="Times New Roman" w:cs="Times New Roman"/>
        </w:rPr>
        <w:t xml:space="preserve">. </w:t>
      </w:r>
      <w:r w:rsidRPr="00E156C5">
        <w:rPr>
          <w:rFonts w:ascii="Times New Roman" w:hAnsi="Times New Roman" w:cs="Times New Roman"/>
        </w:rPr>
        <w:t>会计信息质量与公司投资效率</w:t>
      </w:r>
      <w:r w:rsidRPr="00E156C5">
        <w:rPr>
          <w:rFonts w:ascii="Times New Roman" w:hAnsi="Times New Roman" w:cs="Times New Roman"/>
        </w:rPr>
        <w:t>——</w:t>
      </w:r>
      <w:r w:rsidRPr="00E156C5">
        <w:rPr>
          <w:rFonts w:ascii="Times New Roman" w:hAnsi="Times New Roman" w:cs="Times New Roman"/>
        </w:rPr>
        <w:t>基于</w:t>
      </w:r>
      <w:r w:rsidRPr="00E156C5">
        <w:rPr>
          <w:rFonts w:ascii="Times New Roman" w:hAnsi="Times New Roman" w:cs="Times New Roman"/>
        </w:rPr>
        <w:t>2006</w:t>
      </w:r>
      <w:r w:rsidRPr="00E156C5">
        <w:rPr>
          <w:rFonts w:ascii="Times New Roman" w:hAnsi="Times New Roman" w:cs="Times New Roman"/>
        </w:rPr>
        <w:t>年会计准则趋同前后深沪两市经验数据的比较研究</w:t>
      </w:r>
      <w:r w:rsidRPr="00E156C5">
        <w:rPr>
          <w:rFonts w:ascii="Times New Roman" w:hAnsi="Times New Roman" w:cs="Times New Roman"/>
        </w:rPr>
        <w:t xml:space="preserve">[J]. </w:t>
      </w:r>
      <w:r w:rsidRPr="00E156C5">
        <w:rPr>
          <w:rFonts w:ascii="Times New Roman" w:hAnsi="Times New Roman" w:cs="Times New Roman"/>
        </w:rPr>
        <w:t>管理评论</w:t>
      </w:r>
      <w:r w:rsidRPr="00E156C5">
        <w:rPr>
          <w:rFonts w:ascii="Times New Roman" w:hAnsi="Times New Roman" w:cs="Times New Roman"/>
        </w:rPr>
        <w:t>,2013,25</w:t>
      </w:r>
      <w:r w:rsidR="00E70EE6">
        <w:rPr>
          <w:rFonts w:ascii="Times New Roman" w:hAnsi="Times New Roman" w:cs="Times New Roman" w:hint="eastAsia"/>
        </w:rPr>
        <w:t>(</w:t>
      </w:r>
      <w:r w:rsidRPr="00E156C5">
        <w:rPr>
          <w:rFonts w:ascii="Times New Roman" w:hAnsi="Times New Roman" w:cs="Times New Roman"/>
        </w:rPr>
        <w:t>4</w:t>
      </w:r>
      <w:r w:rsidR="00E70EE6">
        <w:rPr>
          <w:rFonts w:ascii="Times New Roman" w:hAnsi="Times New Roman" w:cs="Times New Roman"/>
        </w:rPr>
        <w:t>)</w:t>
      </w:r>
      <w:r w:rsidRPr="00E156C5">
        <w:rPr>
          <w:rFonts w:ascii="Times New Roman" w:hAnsi="Times New Roman" w:cs="Times New Roman"/>
        </w:rPr>
        <w:t>:166-176.</w:t>
      </w:r>
    </w:p>
    <w:p w14:paraId="45300EE3" w14:textId="560969E3" w:rsidR="009C0ABC" w:rsidRPr="00E156C5" w:rsidRDefault="009C0ABC" w:rsidP="00996928">
      <w:pPr>
        <w:pStyle w:val="a0"/>
        <w:numPr>
          <w:ilvl w:val="0"/>
          <w:numId w:val="6"/>
        </w:numPr>
        <w:rPr>
          <w:rFonts w:ascii="Times New Roman" w:hAnsi="Times New Roman" w:cs="Times New Roman"/>
        </w:rPr>
      </w:pPr>
      <w:r w:rsidRPr="00E156C5">
        <w:rPr>
          <w:rFonts w:ascii="Times New Roman" w:hAnsi="Times New Roman" w:cs="Times New Roman"/>
        </w:rPr>
        <w:t>陈运森</w:t>
      </w:r>
      <w:r w:rsidRPr="00E156C5">
        <w:rPr>
          <w:rFonts w:ascii="Times New Roman" w:hAnsi="Times New Roman" w:cs="Times New Roman"/>
        </w:rPr>
        <w:t>,</w:t>
      </w:r>
      <w:r w:rsidRPr="00E156C5">
        <w:rPr>
          <w:rFonts w:ascii="Times New Roman" w:hAnsi="Times New Roman" w:cs="Times New Roman"/>
        </w:rPr>
        <w:t>黄健峤</w:t>
      </w:r>
      <w:r w:rsidRPr="00E156C5">
        <w:rPr>
          <w:rFonts w:ascii="Times New Roman" w:hAnsi="Times New Roman" w:cs="Times New Roman"/>
        </w:rPr>
        <w:t>.</w:t>
      </w:r>
      <w:r w:rsidRPr="00E156C5">
        <w:rPr>
          <w:rFonts w:ascii="Times New Roman" w:hAnsi="Times New Roman" w:cs="Times New Roman"/>
        </w:rPr>
        <w:t>股票市场开放与企业投资效率</w:t>
      </w:r>
      <w:r w:rsidRPr="00E156C5">
        <w:rPr>
          <w:rFonts w:ascii="Times New Roman" w:hAnsi="Times New Roman" w:cs="Times New Roman"/>
        </w:rPr>
        <w:t>——</w:t>
      </w:r>
      <w:r w:rsidRPr="00E156C5">
        <w:rPr>
          <w:rFonts w:ascii="Times New Roman" w:hAnsi="Times New Roman" w:cs="Times New Roman"/>
        </w:rPr>
        <w:t>基于</w:t>
      </w:r>
      <w:r w:rsidRPr="00E156C5">
        <w:rPr>
          <w:rFonts w:ascii="Times New Roman" w:hAnsi="Times New Roman" w:cs="Times New Roman"/>
        </w:rPr>
        <w:t>“</w:t>
      </w:r>
      <w:r w:rsidRPr="00E156C5">
        <w:rPr>
          <w:rFonts w:ascii="Times New Roman" w:hAnsi="Times New Roman" w:cs="Times New Roman"/>
        </w:rPr>
        <w:t>沪港通</w:t>
      </w:r>
      <w:r w:rsidRPr="00E156C5">
        <w:rPr>
          <w:rFonts w:ascii="Times New Roman" w:hAnsi="Times New Roman" w:cs="Times New Roman"/>
        </w:rPr>
        <w:t>”</w:t>
      </w:r>
      <w:r w:rsidRPr="00E156C5">
        <w:rPr>
          <w:rFonts w:ascii="Times New Roman" w:hAnsi="Times New Roman" w:cs="Times New Roman"/>
        </w:rPr>
        <w:t>的准自然实验</w:t>
      </w:r>
      <w:r w:rsidRPr="00E156C5">
        <w:rPr>
          <w:rFonts w:ascii="Times New Roman" w:hAnsi="Times New Roman" w:cs="Times New Roman"/>
        </w:rPr>
        <w:t>[J].</w:t>
      </w:r>
      <w:r w:rsidRPr="00E156C5">
        <w:rPr>
          <w:rFonts w:ascii="Times New Roman" w:hAnsi="Times New Roman" w:cs="Times New Roman"/>
        </w:rPr>
        <w:t>金融研究</w:t>
      </w:r>
      <w:r w:rsidRPr="00E156C5">
        <w:rPr>
          <w:rFonts w:ascii="Times New Roman" w:hAnsi="Times New Roman" w:cs="Times New Roman"/>
        </w:rPr>
        <w:t>,2019(08):151-170.</w:t>
      </w:r>
    </w:p>
    <w:p w14:paraId="143DDDA8" w14:textId="77777777" w:rsidR="00B12ED6" w:rsidRPr="00E156C5" w:rsidRDefault="00B12ED6" w:rsidP="00B12ED6">
      <w:pPr>
        <w:pStyle w:val="a0"/>
        <w:numPr>
          <w:ilvl w:val="0"/>
          <w:numId w:val="6"/>
        </w:numPr>
        <w:rPr>
          <w:rFonts w:ascii="Times New Roman" w:hAnsi="Times New Roman" w:cs="Times New Roman"/>
        </w:rPr>
      </w:pPr>
      <w:r w:rsidRPr="00E156C5">
        <w:rPr>
          <w:rFonts w:ascii="Times New Roman" w:hAnsi="Times New Roman" w:cs="Times New Roman"/>
        </w:rPr>
        <w:t>代</w:t>
      </w:r>
      <w:proofErr w:type="gramStart"/>
      <w:r w:rsidRPr="00E156C5">
        <w:rPr>
          <w:rFonts w:ascii="Times New Roman" w:hAnsi="Times New Roman" w:cs="Times New Roman"/>
        </w:rPr>
        <w:t>昀</w:t>
      </w:r>
      <w:proofErr w:type="gramEnd"/>
      <w:r w:rsidRPr="00E156C5">
        <w:rPr>
          <w:rFonts w:ascii="Times New Roman" w:hAnsi="Times New Roman" w:cs="Times New Roman"/>
        </w:rPr>
        <w:t>昊</w:t>
      </w:r>
      <w:r w:rsidRPr="00E156C5">
        <w:rPr>
          <w:rFonts w:ascii="Times New Roman" w:hAnsi="Times New Roman" w:cs="Times New Roman"/>
        </w:rPr>
        <w:t>,</w:t>
      </w:r>
      <w:r w:rsidRPr="00E156C5">
        <w:rPr>
          <w:rFonts w:ascii="Times New Roman" w:hAnsi="Times New Roman" w:cs="Times New Roman"/>
        </w:rPr>
        <w:t>孔东民</w:t>
      </w:r>
      <w:r w:rsidRPr="00E156C5">
        <w:rPr>
          <w:rFonts w:ascii="Times New Roman" w:hAnsi="Times New Roman" w:cs="Times New Roman"/>
        </w:rPr>
        <w:t>.</w:t>
      </w:r>
      <w:r w:rsidRPr="00E156C5">
        <w:rPr>
          <w:rFonts w:ascii="Times New Roman" w:hAnsi="Times New Roman" w:cs="Times New Roman"/>
        </w:rPr>
        <w:t>高</w:t>
      </w:r>
      <w:proofErr w:type="gramStart"/>
      <w:r w:rsidRPr="00E156C5">
        <w:rPr>
          <w:rFonts w:ascii="Times New Roman" w:hAnsi="Times New Roman" w:cs="Times New Roman"/>
        </w:rPr>
        <w:t>管海外</w:t>
      </w:r>
      <w:proofErr w:type="gramEnd"/>
      <w:r w:rsidRPr="00E156C5">
        <w:rPr>
          <w:rFonts w:ascii="Times New Roman" w:hAnsi="Times New Roman" w:cs="Times New Roman"/>
        </w:rPr>
        <w:t>经历是否能提升企业投资效率</w:t>
      </w:r>
      <w:r w:rsidRPr="00E156C5">
        <w:rPr>
          <w:rFonts w:ascii="Times New Roman" w:hAnsi="Times New Roman" w:cs="Times New Roman"/>
        </w:rPr>
        <w:t>[J].</w:t>
      </w:r>
      <w:r w:rsidRPr="00E156C5">
        <w:rPr>
          <w:rFonts w:ascii="Times New Roman" w:hAnsi="Times New Roman" w:cs="Times New Roman"/>
        </w:rPr>
        <w:t>世界经济</w:t>
      </w:r>
      <w:r w:rsidRPr="00E156C5">
        <w:rPr>
          <w:rFonts w:ascii="Times New Roman" w:hAnsi="Times New Roman" w:cs="Times New Roman"/>
        </w:rPr>
        <w:t>,2017,40(01):168-192.</w:t>
      </w:r>
    </w:p>
    <w:p w14:paraId="6C2FFB8C" w14:textId="77777777" w:rsidR="00A51973" w:rsidRDefault="00A51973" w:rsidP="00B12ED6">
      <w:pPr>
        <w:ind w:firstLineChars="0" w:firstLine="0"/>
        <w:sectPr w:rsidR="00A51973">
          <w:headerReference w:type="default" r:id="rId24"/>
          <w:pgSz w:w="11906" w:h="16838"/>
          <w:pgMar w:top="1843" w:right="1797" w:bottom="1531" w:left="1797" w:header="1134" w:footer="1221" w:gutter="0"/>
          <w:cols w:space="720"/>
          <w:docGrid w:linePitch="312"/>
        </w:sectPr>
      </w:pPr>
    </w:p>
    <w:p w14:paraId="36DC4A66" w14:textId="77777777" w:rsidR="002B2348" w:rsidRPr="002B2348" w:rsidRDefault="002B2348" w:rsidP="002B2348">
      <w:pPr>
        <w:wordWrap/>
        <w:adjustRightInd/>
        <w:snapToGrid/>
        <w:spacing w:line="240" w:lineRule="auto"/>
        <w:ind w:firstLineChars="0" w:firstLine="0"/>
        <w:jc w:val="center"/>
        <w:rPr>
          <w:rFonts w:cs="Times New Roman"/>
          <w:sz w:val="32"/>
          <w:szCs w:val="20"/>
        </w:rPr>
      </w:pPr>
    </w:p>
    <w:p w14:paraId="3C1EFFCD" w14:textId="77777777" w:rsidR="002B2348" w:rsidRPr="002B2348" w:rsidRDefault="002B2348" w:rsidP="002B2348">
      <w:pPr>
        <w:wordWrap/>
        <w:adjustRightInd/>
        <w:snapToGrid/>
        <w:spacing w:line="240" w:lineRule="auto"/>
        <w:ind w:firstLineChars="0" w:firstLine="0"/>
        <w:jc w:val="center"/>
        <w:rPr>
          <w:rFonts w:cs="Times New Roman"/>
          <w:sz w:val="32"/>
          <w:szCs w:val="20"/>
        </w:rPr>
      </w:pPr>
    </w:p>
    <w:bookmarkStart w:id="813" w:name="_1065102613"/>
    <w:bookmarkEnd w:id="813"/>
    <w:p w14:paraId="0C481FA9" w14:textId="77777777" w:rsidR="002B2348" w:rsidRPr="002B2348" w:rsidRDefault="002B2348" w:rsidP="002B2348">
      <w:pPr>
        <w:wordWrap/>
        <w:adjustRightInd/>
        <w:snapToGrid/>
        <w:spacing w:line="240" w:lineRule="auto"/>
        <w:ind w:firstLineChars="0" w:firstLine="0"/>
        <w:jc w:val="center"/>
        <w:rPr>
          <w:rFonts w:hAnsi="宋体" w:cs="Times New Roman"/>
          <w:kern w:val="0"/>
          <w:sz w:val="21"/>
          <w:szCs w:val="20"/>
        </w:rPr>
      </w:pPr>
      <w:r w:rsidRPr="002B2348">
        <w:rPr>
          <w:rFonts w:hAnsi="宋体" w:cs="Times New Roman"/>
          <w:kern w:val="0"/>
          <w:sz w:val="21"/>
          <w:szCs w:val="20"/>
        </w:rPr>
        <w:object w:dxaOrig="3165" w:dyaOrig="719" w14:anchorId="7AEED131">
          <v:shape id="Object 1" o:spid="_x0000_i1026" type="#_x0000_t75" style="width:205.5pt;height:47pt;mso-position-horizontal-relative:page;mso-position-vertical-relative:page" o:ole="" filled="t">
            <v:imagedata r:id="rId8" o:title="" grayscale="t" bilevel="t"/>
          </v:shape>
          <o:OLEObject Type="Embed" ProgID="Word.Picture.8" ShapeID="Object 1" DrawAspect="Content" ObjectID="_1716750818" r:id="rId25"/>
        </w:object>
      </w:r>
    </w:p>
    <w:p w14:paraId="45F3551C" w14:textId="77777777" w:rsidR="002B2348" w:rsidRPr="002B2348" w:rsidRDefault="002B2348" w:rsidP="002B2348">
      <w:pPr>
        <w:wordWrap/>
        <w:adjustRightInd/>
        <w:snapToGrid/>
        <w:spacing w:line="240" w:lineRule="auto"/>
        <w:ind w:firstLineChars="0" w:firstLine="0"/>
        <w:jc w:val="center"/>
        <w:rPr>
          <w:rFonts w:eastAsia="华文行楷" w:cs="Times New Roman"/>
          <w:sz w:val="44"/>
          <w:szCs w:val="20"/>
        </w:rPr>
      </w:pPr>
    </w:p>
    <w:p w14:paraId="2314EE49" w14:textId="77777777" w:rsidR="002B2348" w:rsidRPr="002B2348" w:rsidRDefault="002B2348" w:rsidP="002B2348">
      <w:pPr>
        <w:tabs>
          <w:tab w:val="left" w:pos="0"/>
        </w:tabs>
        <w:wordWrap/>
        <w:adjustRightInd/>
        <w:snapToGrid/>
        <w:spacing w:line="240" w:lineRule="auto"/>
        <w:ind w:firstLineChars="0" w:firstLine="0"/>
        <w:jc w:val="center"/>
        <w:rPr>
          <w:rFonts w:ascii="华文中宋" w:eastAsia="华文中宋" w:hAnsi="华文中宋" w:cs="Times New Roman"/>
          <w:b/>
          <w:bCs/>
          <w:kern w:val="0"/>
          <w:sz w:val="44"/>
          <w:szCs w:val="44"/>
        </w:rPr>
      </w:pPr>
      <w:r w:rsidRPr="002B2348">
        <w:rPr>
          <w:rFonts w:ascii="华文中宋" w:eastAsia="华文中宋" w:hAnsi="华文中宋" w:cs="Times New Roman" w:hint="eastAsia"/>
          <w:b/>
          <w:bCs/>
          <w:kern w:val="0"/>
          <w:sz w:val="44"/>
          <w:szCs w:val="44"/>
        </w:rPr>
        <w:t>本科毕业设计（论文）任务书</w:t>
      </w:r>
    </w:p>
    <w:p w14:paraId="75063B8F" w14:textId="77777777" w:rsidR="002B2348" w:rsidRPr="002B2348" w:rsidRDefault="002B2348" w:rsidP="002B2348">
      <w:pPr>
        <w:wordWrap/>
        <w:adjustRightInd/>
        <w:snapToGrid/>
        <w:spacing w:line="240" w:lineRule="auto"/>
        <w:ind w:firstLineChars="0" w:firstLine="0"/>
        <w:rPr>
          <w:rFonts w:cs="Times New Roman"/>
          <w:sz w:val="32"/>
          <w:szCs w:val="20"/>
        </w:rPr>
      </w:pPr>
    </w:p>
    <w:p w14:paraId="0B27E360" w14:textId="77777777" w:rsidR="002B2348" w:rsidRPr="002B2348" w:rsidRDefault="002B2348" w:rsidP="002B2348">
      <w:pPr>
        <w:wordWrap/>
        <w:adjustRightInd/>
        <w:snapToGrid/>
        <w:spacing w:line="240" w:lineRule="auto"/>
        <w:ind w:firstLineChars="0" w:firstLine="0"/>
        <w:jc w:val="center"/>
        <w:rPr>
          <w:rFonts w:eastAsia="仿宋_GB2312" w:cs="Times New Roman"/>
          <w:sz w:val="32"/>
          <w:szCs w:val="20"/>
          <w:u w:val="single"/>
        </w:rPr>
      </w:pPr>
      <w:r w:rsidRPr="002B2348">
        <w:rPr>
          <w:rFonts w:ascii="华文中宋" w:eastAsia="华文中宋" w:hAnsi="华文中宋" w:cs="Times New Roman" w:hint="eastAsia"/>
          <w:bCs/>
          <w:sz w:val="32"/>
          <w:szCs w:val="20"/>
        </w:rPr>
        <w:t>题</w:t>
      </w:r>
      <w:r w:rsidRPr="002B2348">
        <w:rPr>
          <w:rFonts w:ascii="华文中宋" w:eastAsia="华文中宋" w:hAnsi="华文中宋" w:cs="Times New Roman"/>
          <w:bCs/>
          <w:sz w:val="32"/>
          <w:szCs w:val="20"/>
        </w:rPr>
        <w:t xml:space="preserve">    </w:t>
      </w:r>
      <w:r w:rsidRPr="002B2348">
        <w:rPr>
          <w:rFonts w:ascii="华文中宋" w:eastAsia="华文中宋" w:hAnsi="华文中宋" w:cs="Times New Roman" w:hint="eastAsia"/>
          <w:bCs/>
          <w:sz w:val="32"/>
          <w:szCs w:val="20"/>
        </w:rPr>
        <w:t xml:space="preserve">目 </w:t>
      </w:r>
      <w:r w:rsidRPr="002B2348">
        <w:rPr>
          <w:rFonts w:eastAsia="仿宋_GB2312" w:cs="Times New Roman" w:hint="eastAsia"/>
          <w:sz w:val="32"/>
          <w:szCs w:val="20"/>
          <w:u w:val="single"/>
        </w:rPr>
        <w:t>政府会计监督与企业投资效率研究</w:t>
      </w:r>
    </w:p>
    <w:tbl>
      <w:tblPr>
        <w:tblW w:w="0" w:type="auto"/>
        <w:tblLook w:val="04A0" w:firstRow="1" w:lastRow="0" w:firstColumn="1" w:lastColumn="0" w:noHBand="0" w:noVBand="1"/>
      </w:tblPr>
      <w:tblGrid>
        <w:gridCol w:w="8522"/>
      </w:tblGrid>
      <w:tr w:rsidR="002B2348" w:rsidRPr="002B2348" w14:paraId="0A54506C" w14:textId="77777777" w:rsidTr="002B2348">
        <w:tc>
          <w:tcPr>
            <w:tcW w:w="8522" w:type="dxa"/>
            <w:shd w:val="clear" w:color="auto" w:fill="auto"/>
          </w:tcPr>
          <w:p w14:paraId="144A881C" w14:textId="77777777" w:rsidR="002B2348" w:rsidRPr="002B2348" w:rsidRDefault="002B2348" w:rsidP="002B2348">
            <w:pPr>
              <w:wordWrap/>
              <w:adjustRightInd/>
              <w:snapToGrid/>
              <w:spacing w:line="240" w:lineRule="auto"/>
              <w:ind w:firstLineChars="0" w:firstLine="0"/>
              <w:rPr>
                <w:rFonts w:eastAsia="仿宋_GB2312" w:cs="Times New Roman"/>
                <w:sz w:val="32"/>
                <w:szCs w:val="20"/>
                <w:u w:val="single"/>
              </w:rPr>
            </w:pPr>
          </w:p>
        </w:tc>
      </w:tr>
    </w:tbl>
    <w:p w14:paraId="5F9E0631" w14:textId="77777777" w:rsidR="002B2348" w:rsidRPr="002B2348" w:rsidRDefault="002B2348" w:rsidP="002B2348">
      <w:pPr>
        <w:wordWrap/>
        <w:adjustRightInd/>
        <w:snapToGrid/>
        <w:spacing w:line="240" w:lineRule="auto"/>
        <w:ind w:firstLineChars="0" w:firstLine="0"/>
        <w:rPr>
          <w:rFonts w:eastAsia="仿宋_GB2312" w:cs="Times New Roman"/>
          <w:sz w:val="32"/>
          <w:szCs w:val="20"/>
          <w:u w:val="single"/>
        </w:rPr>
      </w:pPr>
    </w:p>
    <w:p w14:paraId="4C60602A" w14:textId="4CCDD0B7" w:rsidR="002B2348" w:rsidRPr="002B2348" w:rsidRDefault="002B2348" w:rsidP="002B2348">
      <w:pPr>
        <w:wordWrap/>
        <w:adjustRightInd/>
        <w:snapToGrid/>
        <w:spacing w:line="720" w:lineRule="auto"/>
        <w:ind w:firstLineChars="0" w:firstLine="0"/>
        <w:jc w:val="center"/>
        <w:rPr>
          <w:rFonts w:ascii="华文中宋" w:eastAsia="华文中宋" w:hAnsi="华文中宋" w:cs="Times New Roman"/>
          <w:bCs/>
          <w:szCs w:val="20"/>
        </w:rPr>
      </w:pPr>
      <w:r w:rsidRPr="002B2348">
        <w:rPr>
          <w:rFonts w:ascii="华文中宋" w:eastAsia="华文中宋" w:hAnsi="华文中宋" w:cs="Times New Roman" w:hint="eastAsia"/>
          <w:bCs/>
          <w:szCs w:val="20"/>
        </w:rPr>
        <w:t>（任务起止日期：</w:t>
      </w:r>
      <w:r w:rsidRPr="002B2348">
        <w:rPr>
          <w:rFonts w:ascii="华文中宋" w:eastAsia="华文中宋" w:hAnsi="华文中宋" w:cs="Times New Roman"/>
          <w:bCs/>
          <w:szCs w:val="20"/>
        </w:rPr>
        <w:t>20</w:t>
      </w:r>
      <w:r w:rsidR="00777605">
        <w:rPr>
          <w:rFonts w:ascii="华文中宋" w:eastAsia="华文中宋" w:hAnsi="华文中宋" w:cs="Times New Roman" w:hint="eastAsia"/>
          <w:bCs/>
          <w:szCs w:val="20"/>
        </w:rPr>
        <w:t>21</w:t>
      </w:r>
      <w:r w:rsidRPr="002B2348">
        <w:rPr>
          <w:rFonts w:ascii="华文中宋" w:eastAsia="华文中宋" w:hAnsi="华文中宋" w:cs="Times New Roman" w:hint="eastAsia"/>
          <w:bCs/>
          <w:szCs w:val="20"/>
        </w:rPr>
        <w:t>年</w:t>
      </w:r>
      <w:r w:rsidR="00777605">
        <w:rPr>
          <w:rFonts w:ascii="华文中宋" w:eastAsia="华文中宋" w:hAnsi="华文中宋" w:cs="Times New Roman" w:hint="eastAsia"/>
          <w:bCs/>
          <w:szCs w:val="20"/>
        </w:rPr>
        <w:t>12</w:t>
      </w:r>
      <w:r w:rsidRPr="002B2348">
        <w:rPr>
          <w:rFonts w:ascii="华文中宋" w:eastAsia="华文中宋" w:hAnsi="华文中宋" w:cs="Times New Roman" w:hint="eastAsia"/>
          <w:bCs/>
          <w:szCs w:val="20"/>
        </w:rPr>
        <w:t>月</w:t>
      </w:r>
      <w:r w:rsidR="00777605">
        <w:rPr>
          <w:rFonts w:ascii="华文中宋" w:eastAsia="华文中宋" w:hAnsi="华文中宋" w:cs="Times New Roman" w:hint="eastAsia"/>
          <w:bCs/>
          <w:szCs w:val="20"/>
        </w:rPr>
        <w:t>2</w:t>
      </w:r>
      <w:r w:rsidRPr="002B2348">
        <w:rPr>
          <w:rFonts w:ascii="华文中宋" w:eastAsia="华文中宋" w:hAnsi="华文中宋" w:cs="Times New Roman" w:hint="eastAsia"/>
          <w:bCs/>
          <w:szCs w:val="20"/>
        </w:rPr>
        <w:t>日～20</w:t>
      </w:r>
      <w:r w:rsidR="00777605">
        <w:rPr>
          <w:rFonts w:ascii="华文中宋" w:eastAsia="华文中宋" w:hAnsi="华文中宋" w:cs="Times New Roman" w:hint="eastAsia"/>
          <w:bCs/>
          <w:szCs w:val="20"/>
        </w:rPr>
        <w:t>22</w:t>
      </w:r>
      <w:r w:rsidRPr="002B2348">
        <w:rPr>
          <w:rFonts w:ascii="华文中宋" w:eastAsia="华文中宋" w:hAnsi="华文中宋" w:cs="Times New Roman" w:hint="eastAsia"/>
          <w:bCs/>
          <w:szCs w:val="20"/>
        </w:rPr>
        <w:t>年</w:t>
      </w:r>
      <w:r w:rsidR="00777605">
        <w:rPr>
          <w:rFonts w:ascii="华文中宋" w:eastAsia="华文中宋" w:hAnsi="华文中宋" w:cs="Times New Roman" w:hint="eastAsia"/>
          <w:bCs/>
          <w:szCs w:val="20"/>
        </w:rPr>
        <w:t>6</w:t>
      </w:r>
      <w:r w:rsidRPr="002B2348">
        <w:rPr>
          <w:rFonts w:ascii="华文中宋" w:eastAsia="华文中宋" w:hAnsi="华文中宋" w:cs="Times New Roman" w:hint="eastAsia"/>
          <w:bCs/>
          <w:szCs w:val="20"/>
        </w:rPr>
        <w:t>月</w:t>
      </w:r>
      <w:r w:rsidR="00777605">
        <w:rPr>
          <w:rFonts w:ascii="华文中宋" w:eastAsia="华文中宋" w:hAnsi="华文中宋" w:cs="Times New Roman" w:hint="eastAsia"/>
          <w:bCs/>
          <w:szCs w:val="20"/>
        </w:rPr>
        <w:t>5</w:t>
      </w:r>
      <w:r w:rsidRPr="002B2348">
        <w:rPr>
          <w:rFonts w:ascii="华文中宋" w:eastAsia="华文中宋" w:hAnsi="华文中宋" w:cs="Times New Roman" w:hint="eastAsia"/>
          <w:bCs/>
          <w:szCs w:val="20"/>
        </w:rPr>
        <w:t>日）</w:t>
      </w:r>
    </w:p>
    <w:tbl>
      <w:tblPr>
        <w:tblStyle w:val="afc"/>
        <w:tblW w:w="0" w:type="auto"/>
        <w:tblBorders>
          <w:top w:val="none" w:sz="0" w:space="0" w:color="auto"/>
          <w:left w:val="none" w:sz="0" w:space="0" w:color="auto"/>
          <w:right w:val="none" w:sz="0" w:space="0" w:color="auto"/>
        </w:tblBorders>
        <w:tblLook w:val="04A0" w:firstRow="1" w:lastRow="0" w:firstColumn="1" w:lastColumn="0" w:noHBand="0" w:noVBand="1"/>
      </w:tblPr>
      <w:tblGrid>
        <w:gridCol w:w="3263"/>
        <w:gridCol w:w="3263"/>
      </w:tblGrid>
      <w:tr w:rsidR="001242D6" w14:paraId="69771CDB" w14:textId="77777777" w:rsidTr="00342B3B">
        <w:trPr>
          <w:trHeight w:val="944"/>
        </w:trPr>
        <w:tc>
          <w:tcPr>
            <w:tcW w:w="3263" w:type="dxa"/>
            <w:tcBorders>
              <w:top w:val="nil"/>
              <w:bottom w:val="nil"/>
              <w:right w:val="nil"/>
            </w:tcBorders>
            <w:vAlign w:val="bottom"/>
          </w:tcPr>
          <w:p w14:paraId="047F5CC4" w14:textId="4F563E43" w:rsidR="001242D6" w:rsidRPr="001242D6" w:rsidRDefault="001242D6" w:rsidP="00342B3B">
            <w:pPr>
              <w:wordWrap/>
              <w:autoSpaceDE w:val="0"/>
              <w:adjustRightInd/>
              <w:snapToGrid/>
              <w:ind w:firstLineChars="0" w:firstLine="0"/>
              <w:jc w:val="right"/>
              <w:rPr>
                <w:rFonts w:ascii="华文中宋" w:eastAsia="华文中宋" w:hAnsi="华文中宋" w:cs="Times New Roman"/>
                <w:bCs/>
                <w:sz w:val="32"/>
                <w:szCs w:val="32"/>
              </w:rPr>
            </w:pPr>
            <w:r w:rsidRPr="001242D6">
              <w:rPr>
                <w:rFonts w:ascii="华文中宋" w:eastAsia="华文中宋" w:hAnsi="华文中宋" w:hint="eastAsia"/>
                <w:sz w:val="32"/>
                <w:szCs w:val="32"/>
              </w:rPr>
              <w:t>院    系</w:t>
            </w:r>
          </w:p>
        </w:tc>
        <w:tc>
          <w:tcPr>
            <w:tcW w:w="3263" w:type="dxa"/>
            <w:tcBorders>
              <w:left w:val="nil"/>
            </w:tcBorders>
            <w:vAlign w:val="bottom"/>
          </w:tcPr>
          <w:p w14:paraId="25167444" w14:textId="3A9F7831" w:rsidR="001242D6" w:rsidRPr="001242D6" w:rsidRDefault="001242D6" w:rsidP="001242D6">
            <w:pPr>
              <w:wordWrap/>
              <w:autoSpaceDE w:val="0"/>
              <w:adjustRightInd/>
              <w:snapToGrid/>
              <w:ind w:firstLineChars="0" w:firstLine="0"/>
              <w:jc w:val="center"/>
              <w:rPr>
                <w:rFonts w:ascii="华文中宋" w:eastAsia="华文中宋" w:hAnsi="华文中宋" w:cs="Times New Roman"/>
                <w:bCs/>
                <w:sz w:val="32"/>
                <w:szCs w:val="32"/>
              </w:rPr>
            </w:pPr>
            <w:r w:rsidRPr="001242D6">
              <w:rPr>
                <w:rFonts w:ascii="华文中宋" w:eastAsia="华文中宋" w:hAnsi="华文中宋" w:hint="eastAsia"/>
                <w:sz w:val="32"/>
                <w:szCs w:val="32"/>
              </w:rPr>
              <w:t>管理学院</w:t>
            </w:r>
          </w:p>
        </w:tc>
      </w:tr>
      <w:tr w:rsidR="001242D6" w14:paraId="5814CC76" w14:textId="77777777" w:rsidTr="00342B3B">
        <w:trPr>
          <w:trHeight w:val="944"/>
        </w:trPr>
        <w:tc>
          <w:tcPr>
            <w:tcW w:w="3263" w:type="dxa"/>
            <w:tcBorders>
              <w:top w:val="nil"/>
              <w:bottom w:val="nil"/>
              <w:right w:val="nil"/>
            </w:tcBorders>
            <w:vAlign w:val="bottom"/>
          </w:tcPr>
          <w:p w14:paraId="199AFAB1" w14:textId="12D2C034" w:rsidR="001242D6" w:rsidRPr="001242D6" w:rsidRDefault="001242D6" w:rsidP="00342B3B">
            <w:pPr>
              <w:wordWrap/>
              <w:autoSpaceDE w:val="0"/>
              <w:adjustRightInd/>
              <w:snapToGrid/>
              <w:ind w:firstLineChars="0" w:firstLine="0"/>
              <w:jc w:val="right"/>
              <w:rPr>
                <w:rFonts w:ascii="华文中宋" w:eastAsia="华文中宋" w:hAnsi="华文中宋" w:cs="Times New Roman"/>
                <w:bCs/>
                <w:sz w:val="32"/>
                <w:szCs w:val="32"/>
              </w:rPr>
            </w:pPr>
            <w:r w:rsidRPr="001242D6">
              <w:rPr>
                <w:rFonts w:ascii="华文中宋" w:eastAsia="华文中宋" w:hAnsi="华文中宋" w:hint="eastAsia"/>
                <w:sz w:val="32"/>
                <w:szCs w:val="32"/>
              </w:rPr>
              <w:t>专业班级</w:t>
            </w:r>
          </w:p>
        </w:tc>
        <w:tc>
          <w:tcPr>
            <w:tcW w:w="3263" w:type="dxa"/>
            <w:tcBorders>
              <w:left w:val="nil"/>
            </w:tcBorders>
            <w:vAlign w:val="bottom"/>
          </w:tcPr>
          <w:p w14:paraId="699018D0" w14:textId="3A243A8C" w:rsidR="001242D6" w:rsidRPr="001242D6" w:rsidRDefault="001242D6" w:rsidP="001242D6">
            <w:pPr>
              <w:wordWrap/>
              <w:autoSpaceDE w:val="0"/>
              <w:adjustRightInd/>
              <w:snapToGrid/>
              <w:ind w:firstLineChars="0" w:firstLine="0"/>
              <w:jc w:val="center"/>
              <w:rPr>
                <w:rFonts w:ascii="华文中宋" w:eastAsia="华文中宋" w:hAnsi="华文中宋" w:cs="Times New Roman"/>
                <w:bCs/>
                <w:sz w:val="32"/>
                <w:szCs w:val="32"/>
              </w:rPr>
            </w:pPr>
            <w:r w:rsidRPr="001242D6">
              <w:rPr>
                <w:rFonts w:ascii="华文中宋" w:eastAsia="华文中宋" w:hAnsi="华文中宋" w:hint="eastAsia"/>
                <w:sz w:val="32"/>
                <w:szCs w:val="32"/>
              </w:rPr>
              <w:t>财政1801</w:t>
            </w:r>
          </w:p>
        </w:tc>
      </w:tr>
      <w:tr w:rsidR="001242D6" w14:paraId="495D5F5E" w14:textId="77777777" w:rsidTr="00342B3B">
        <w:trPr>
          <w:trHeight w:val="944"/>
        </w:trPr>
        <w:tc>
          <w:tcPr>
            <w:tcW w:w="3263" w:type="dxa"/>
            <w:tcBorders>
              <w:top w:val="nil"/>
              <w:bottom w:val="nil"/>
              <w:right w:val="nil"/>
            </w:tcBorders>
            <w:vAlign w:val="bottom"/>
          </w:tcPr>
          <w:p w14:paraId="30F4B019" w14:textId="1AE6D46B" w:rsidR="001242D6" w:rsidRPr="001242D6" w:rsidRDefault="001242D6" w:rsidP="00342B3B">
            <w:pPr>
              <w:wordWrap/>
              <w:autoSpaceDE w:val="0"/>
              <w:adjustRightInd/>
              <w:snapToGrid/>
              <w:ind w:firstLineChars="0" w:firstLine="0"/>
              <w:jc w:val="right"/>
              <w:rPr>
                <w:rFonts w:ascii="华文中宋" w:eastAsia="华文中宋" w:hAnsi="华文中宋" w:cs="Times New Roman"/>
                <w:bCs/>
                <w:sz w:val="32"/>
                <w:szCs w:val="32"/>
              </w:rPr>
            </w:pPr>
            <w:r w:rsidRPr="001242D6">
              <w:rPr>
                <w:rFonts w:ascii="华文中宋" w:eastAsia="华文中宋" w:hAnsi="华文中宋" w:hint="eastAsia"/>
                <w:sz w:val="32"/>
                <w:szCs w:val="32"/>
              </w:rPr>
              <w:t>姓    名</w:t>
            </w:r>
          </w:p>
        </w:tc>
        <w:tc>
          <w:tcPr>
            <w:tcW w:w="3263" w:type="dxa"/>
            <w:tcBorders>
              <w:left w:val="nil"/>
            </w:tcBorders>
            <w:vAlign w:val="bottom"/>
          </w:tcPr>
          <w:p w14:paraId="361471C5" w14:textId="246FD242" w:rsidR="001242D6" w:rsidRPr="001242D6" w:rsidRDefault="001242D6" w:rsidP="001242D6">
            <w:pPr>
              <w:wordWrap/>
              <w:autoSpaceDE w:val="0"/>
              <w:adjustRightInd/>
              <w:snapToGrid/>
              <w:ind w:firstLineChars="0" w:firstLine="0"/>
              <w:jc w:val="center"/>
              <w:rPr>
                <w:rFonts w:ascii="华文中宋" w:eastAsia="华文中宋" w:hAnsi="华文中宋" w:cs="Times New Roman"/>
                <w:bCs/>
                <w:sz w:val="32"/>
                <w:szCs w:val="32"/>
              </w:rPr>
            </w:pPr>
            <w:proofErr w:type="gramStart"/>
            <w:r w:rsidRPr="001242D6">
              <w:rPr>
                <w:rFonts w:ascii="华文中宋" w:eastAsia="华文中宋" w:hAnsi="华文中宋" w:hint="eastAsia"/>
                <w:sz w:val="32"/>
                <w:szCs w:val="32"/>
              </w:rPr>
              <w:t>曹果凡</w:t>
            </w:r>
            <w:proofErr w:type="gramEnd"/>
          </w:p>
        </w:tc>
      </w:tr>
      <w:tr w:rsidR="001242D6" w14:paraId="3D8B165A" w14:textId="77777777" w:rsidTr="00342B3B">
        <w:trPr>
          <w:trHeight w:val="944"/>
        </w:trPr>
        <w:tc>
          <w:tcPr>
            <w:tcW w:w="3263" w:type="dxa"/>
            <w:tcBorders>
              <w:top w:val="nil"/>
              <w:bottom w:val="nil"/>
              <w:right w:val="nil"/>
            </w:tcBorders>
            <w:vAlign w:val="bottom"/>
          </w:tcPr>
          <w:p w14:paraId="1E2079F5" w14:textId="70E1E918" w:rsidR="001242D6" w:rsidRPr="001242D6" w:rsidRDefault="001242D6" w:rsidP="00342B3B">
            <w:pPr>
              <w:wordWrap/>
              <w:autoSpaceDE w:val="0"/>
              <w:adjustRightInd/>
              <w:snapToGrid/>
              <w:ind w:firstLineChars="0" w:firstLine="0"/>
              <w:jc w:val="right"/>
              <w:rPr>
                <w:rFonts w:ascii="华文中宋" w:eastAsia="华文中宋" w:hAnsi="华文中宋" w:cs="Times New Roman"/>
                <w:bCs/>
                <w:sz w:val="32"/>
                <w:szCs w:val="32"/>
              </w:rPr>
            </w:pPr>
            <w:r w:rsidRPr="001242D6">
              <w:rPr>
                <w:rFonts w:ascii="华文中宋" w:eastAsia="华文中宋" w:hAnsi="华文中宋" w:hint="eastAsia"/>
                <w:sz w:val="32"/>
                <w:szCs w:val="32"/>
              </w:rPr>
              <w:t>学    号</w:t>
            </w:r>
          </w:p>
        </w:tc>
        <w:tc>
          <w:tcPr>
            <w:tcW w:w="3263" w:type="dxa"/>
            <w:tcBorders>
              <w:left w:val="nil"/>
            </w:tcBorders>
            <w:vAlign w:val="bottom"/>
          </w:tcPr>
          <w:p w14:paraId="5EF3798E" w14:textId="25B823A0" w:rsidR="001242D6" w:rsidRPr="001242D6" w:rsidRDefault="001242D6" w:rsidP="001242D6">
            <w:pPr>
              <w:wordWrap/>
              <w:autoSpaceDE w:val="0"/>
              <w:adjustRightInd/>
              <w:snapToGrid/>
              <w:ind w:firstLineChars="0" w:firstLine="0"/>
              <w:jc w:val="center"/>
              <w:rPr>
                <w:rFonts w:ascii="华文中宋" w:eastAsia="华文中宋" w:hAnsi="华文中宋" w:cs="Times New Roman"/>
                <w:bCs/>
                <w:sz w:val="32"/>
                <w:szCs w:val="32"/>
              </w:rPr>
            </w:pPr>
            <w:r w:rsidRPr="001242D6">
              <w:rPr>
                <w:rFonts w:ascii="华文中宋" w:eastAsia="华文中宋" w:hAnsi="华文中宋" w:hint="eastAsia"/>
                <w:sz w:val="32"/>
                <w:szCs w:val="32"/>
              </w:rPr>
              <w:t>U201816730</w:t>
            </w:r>
          </w:p>
        </w:tc>
      </w:tr>
      <w:tr w:rsidR="001242D6" w14:paraId="47F48387" w14:textId="77777777" w:rsidTr="00342B3B">
        <w:trPr>
          <w:trHeight w:val="944"/>
        </w:trPr>
        <w:tc>
          <w:tcPr>
            <w:tcW w:w="3263" w:type="dxa"/>
            <w:tcBorders>
              <w:top w:val="nil"/>
              <w:bottom w:val="nil"/>
              <w:right w:val="nil"/>
            </w:tcBorders>
            <w:vAlign w:val="bottom"/>
          </w:tcPr>
          <w:p w14:paraId="1BE54567" w14:textId="243B65CD" w:rsidR="001242D6" w:rsidRPr="001242D6" w:rsidRDefault="001242D6" w:rsidP="00342B3B">
            <w:pPr>
              <w:wordWrap/>
              <w:autoSpaceDE w:val="0"/>
              <w:adjustRightInd/>
              <w:snapToGrid/>
              <w:ind w:firstLineChars="0" w:firstLine="0"/>
              <w:jc w:val="right"/>
              <w:rPr>
                <w:rFonts w:ascii="华文中宋" w:eastAsia="华文中宋" w:hAnsi="华文中宋" w:cs="Times New Roman"/>
                <w:bCs/>
                <w:sz w:val="32"/>
                <w:szCs w:val="32"/>
              </w:rPr>
            </w:pPr>
            <w:r w:rsidRPr="001242D6">
              <w:rPr>
                <w:rFonts w:ascii="华文中宋" w:eastAsia="华文中宋" w:hAnsi="华文中宋" w:hint="eastAsia"/>
                <w:sz w:val="32"/>
                <w:szCs w:val="32"/>
              </w:rPr>
              <w:t>指导老师</w:t>
            </w:r>
          </w:p>
        </w:tc>
        <w:tc>
          <w:tcPr>
            <w:tcW w:w="3263" w:type="dxa"/>
            <w:tcBorders>
              <w:left w:val="nil"/>
            </w:tcBorders>
            <w:vAlign w:val="bottom"/>
          </w:tcPr>
          <w:p w14:paraId="45A43791" w14:textId="15BD378D" w:rsidR="001242D6" w:rsidRPr="001242D6" w:rsidRDefault="001242D6" w:rsidP="001242D6">
            <w:pPr>
              <w:wordWrap/>
              <w:autoSpaceDE w:val="0"/>
              <w:adjustRightInd/>
              <w:snapToGrid/>
              <w:ind w:firstLineChars="0" w:firstLine="0"/>
              <w:jc w:val="center"/>
              <w:rPr>
                <w:rFonts w:ascii="华文中宋" w:eastAsia="华文中宋" w:hAnsi="华文中宋" w:cs="Times New Roman"/>
                <w:bCs/>
                <w:sz w:val="32"/>
                <w:szCs w:val="32"/>
              </w:rPr>
            </w:pPr>
            <w:r w:rsidRPr="001242D6">
              <w:rPr>
                <w:rFonts w:ascii="华文中宋" w:eastAsia="华文中宋" w:hAnsi="华文中宋" w:hint="eastAsia"/>
                <w:sz w:val="32"/>
                <w:szCs w:val="32"/>
              </w:rPr>
              <w:t>钱宁宇</w:t>
            </w:r>
          </w:p>
        </w:tc>
      </w:tr>
    </w:tbl>
    <w:p w14:paraId="74E3212C" w14:textId="77777777" w:rsidR="002B2348" w:rsidRDefault="002B2348" w:rsidP="002B2348">
      <w:pPr>
        <w:wordWrap/>
        <w:adjustRightInd/>
        <w:snapToGrid/>
        <w:spacing w:line="240" w:lineRule="auto"/>
        <w:ind w:firstLineChars="0" w:firstLine="0"/>
        <w:rPr>
          <w:rFonts w:ascii="华文中宋" w:eastAsia="华文中宋" w:hAnsi="华文中宋" w:cs="Times New Roman"/>
          <w:bCs/>
          <w:szCs w:val="20"/>
        </w:rPr>
      </w:pPr>
    </w:p>
    <w:p w14:paraId="0B4E4ADA" w14:textId="77777777" w:rsidR="000D2256" w:rsidRPr="002B2348" w:rsidRDefault="000D2256" w:rsidP="002B2348">
      <w:pPr>
        <w:wordWrap/>
        <w:adjustRightInd/>
        <w:snapToGrid/>
        <w:spacing w:line="240" w:lineRule="auto"/>
        <w:ind w:firstLineChars="0" w:firstLine="0"/>
        <w:rPr>
          <w:rFonts w:ascii="华文中宋" w:eastAsia="华文中宋" w:hAnsi="华文中宋" w:cs="Times New Roman"/>
          <w:bCs/>
          <w:szCs w:val="20"/>
        </w:rPr>
      </w:pPr>
    </w:p>
    <w:p w14:paraId="487C98A2" w14:textId="77777777" w:rsidR="002B2348" w:rsidRPr="002B2348" w:rsidRDefault="002B2348" w:rsidP="002B2348">
      <w:pPr>
        <w:wordWrap/>
        <w:adjustRightInd/>
        <w:snapToGrid/>
        <w:spacing w:line="600" w:lineRule="exact"/>
        <w:ind w:firstLineChars="0" w:firstLine="0"/>
        <w:jc w:val="center"/>
        <w:rPr>
          <w:rFonts w:eastAsia="仿宋_GB2312" w:cs="Times New Roman"/>
          <w:bCs/>
          <w:sz w:val="30"/>
          <w:szCs w:val="30"/>
        </w:rPr>
      </w:pPr>
      <w:r w:rsidRPr="002B2348">
        <w:rPr>
          <w:rFonts w:ascii="华文中宋" w:eastAsia="华文中宋" w:hAnsi="华文中宋" w:cs="Times New Roman" w:hint="eastAsia"/>
          <w:bCs/>
          <w:spacing w:val="-20"/>
          <w:sz w:val="30"/>
          <w:szCs w:val="30"/>
        </w:rPr>
        <w:t>教研室（系、所）负责人</w:t>
      </w:r>
      <w:r w:rsidRPr="002B2348">
        <w:rPr>
          <w:rFonts w:eastAsia="仿宋_GB2312" w:cs="Times New Roman"/>
          <w:sz w:val="32"/>
          <w:szCs w:val="20"/>
          <w:u w:val="single"/>
        </w:rPr>
        <w:t xml:space="preserve">               </w:t>
      </w:r>
      <w:r w:rsidRPr="002B2348">
        <w:rPr>
          <w:rFonts w:ascii="华文中宋" w:eastAsia="华文中宋" w:hAnsi="华文中宋" w:cs="Times New Roman"/>
          <w:bCs/>
          <w:spacing w:val="-20"/>
          <w:sz w:val="30"/>
          <w:szCs w:val="30"/>
        </w:rPr>
        <w:t xml:space="preserve">20  </w:t>
      </w:r>
      <w:r w:rsidRPr="002B2348">
        <w:rPr>
          <w:rFonts w:ascii="华文中宋" w:eastAsia="华文中宋" w:hAnsi="华文中宋" w:cs="Times New Roman" w:hint="eastAsia"/>
          <w:bCs/>
          <w:spacing w:val="-20"/>
          <w:sz w:val="30"/>
          <w:szCs w:val="30"/>
        </w:rPr>
        <w:t xml:space="preserve"> 年</w:t>
      </w:r>
      <w:r w:rsidRPr="002B2348">
        <w:rPr>
          <w:rFonts w:ascii="华文中宋" w:eastAsia="华文中宋" w:hAnsi="华文中宋" w:cs="Times New Roman"/>
          <w:bCs/>
          <w:spacing w:val="-20"/>
          <w:sz w:val="30"/>
          <w:szCs w:val="30"/>
        </w:rPr>
        <w:t xml:space="preserve">    </w:t>
      </w:r>
      <w:r w:rsidRPr="002B2348">
        <w:rPr>
          <w:rFonts w:ascii="华文中宋" w:eastAsia="华文中宋" w:hAnsi="华文中宋" w:cs="Times New Roman" w:hint="eastAsia"/>
          <w:bCs/>
          <w:spacing w:val="-20"/>
          <w:sz w:val="30"/>
          <w:szCs w:val="30"/>
        </w:rPr>
        <w:t>月</w:t>
      </w:r>
      <w:r w:rsidRPr="002B2348">
        <w:rPr>
          <w:rFonts w:ascii="华文中宋" w:eastAsia="华文中宋" w:hAnsi="华文中宋" w:cs="Times New Roman"/>
          <w:bCs/>
          <w:spacing w:val="-20"/>
          <w:sz w:val="30"/>
          <w:szCs w:val="30"/>
        </w:rPr>
        <w:t xml:space="preserve">    </w:t>
      </w:r>
      <w:r w:rsidRPr="002B2348">
        <w:rPr>
          <w:rFonts w:ascii="华文中宋" w:eastAsia="华文中宋" w:hAnsi="华文中宋" w:cs="Times New Roman" w:hint="eastAsia"/>
          <w:bCs/>
          <w:spacing w:val="-20"/>
          <w:sz w:val="30"/>
          <w:szCs w:val="30"/>
        </w:rPr>
        <w:t>日审查</w:t>
      </w:r>
    </w:p>
    <w:p w14:paraId="6EF85E3C" w14:textId="77777777" w:rsidR="002B2348" w:rsidRDefault="002B2348" w:rsidP="002B2348">
      <w:pPr>
        <w:wordWrap/>
        <w:adjustRightInd/>
        <w:snapToGrid/>
        <w:spacing w:line="600" w:lineRule="exact"/>
        <w:ind w:firstLineChars="0" w:firstLine="0"/>
        <w:jc w:val="center"/>
        <w:rPr>
          <w:rFonts w:ascii="华文中宋" w:eastAsia="华文中宋" w:hAnsi="华文中宋" w:cs="Times New Roman"/>
          <w:bCs/>
          <w:spacing w:val="-20"/>
          <w:sz w:val="30"/>
          <w:szCs w:val="30"/>
        </w:rPr>
      </w:pPr>
      <w:r w:rsidRPr="002B2348">
        <w:rPr>
          <w:rFonts w:ascii="华文中宋" w:eastAsia="华文中宋" w:hAnsi="华文中宋" w:cs="Times New Roman" w:hint="eastAsia"/>
          <w:bCs/>
          <w:spacing w:val="-20"/>
          <w:sz w:val="30"/>
          <w:szCs w:val="30"/>
        </w:rPr>
        <w:t>院（系）负责人</w:t>
      </w:r>
      <w:r w:rsidRPr="002B2348">
        <w:rPr>
          <w:rFonts w:eastAsia="仿宋_GB2312" w:cs="Times New Roman"/>
          <w:sz w:val="32"/>
          <w:szCs w:val="20"/>
          <w:u w:val="single"/>
        </w:rPr>
        <w:t xml:space="preserve">                      </w:t>
      </w:r>
      <w:r w:rsidRPr="002B2348">
        <w:rPr>
          <w:rFonts w:ascii="华文中宋" w:eastAsia="华文中宋" w:hAnsi="华文中宋" w:cs="Times New Roman"/>
          <w:bCs/>
          <w:spacing w:val="-20"/>
          <w:sz w:val="30"/>
          <w:szCs w:val="30"/>
        </w:rPr>
        <w:t xml:space="preserve">20  </w:t>
      </w:r>
      <w:r w:rsidRPr="002B2348">
        <w:rPr>
          <w:rFonts w:ascii="华文中宋" w:eastAsia="华文中宋" w:hAnsi="华文中宋" w:cs="Times New Roman" w:hint="eastAsia"/>
          <w:bCs/>
          <w:spacing w:val="-20"/>
          <w:sz w:val="30"/>
          <w:szCs w:val="30"/>
        </w:rPr>
        <w:t xml:space="preserve"> 年</w:t>
      </w:r>
      <w:r w:rsidRPr="002B2348">
        <w:rPr>
          <w:rFonts w:ascii="华文中宋" w:eastAsia="华文中宋" w:hAnsi="华文中宋" w:cs="Times New Roman"/>
          <w:bCs/>
          <w:spacing w:val="-20"/>
          <w:sz w:val="30"/>
          <w:szCs w:val="30"/>
        </w:rPr>
        <w:t xml:space="preserve">    </w:t>
      </w:r>
      <w:r w:rsidRPr="002B2348">
        <w:rPr>
          <w:rFonts w:ascii="华文中宋" w:eastAsia="华文中宋" w:hAnsi="华文中宋" w:cs="Times New Roman" w:hint="eastAsia"/>
          <w:bCs/>
          <w:spacing w:val="-20"/>
          <w:sz w:val="30"/>
          <w:szCs w:val="30"/>
        </w:rPr>
        <w:t>月</w:t>
      </w:r>
      <w:r w:rsidRPr="002B2348">
        <w:rPr>
          <w:rFonts w:ascii="华文中宋" w:eastAsia="华文中宋" w:hAnsi="华文中宋" w:cs="Times New Roman"/>
          <w:bCs/>
          <w:spacing w:val="-20"/>
          <w:sz w:val="30"/>
          <w:szCs w:val="30"/>
        </w:rPr>
        <w:t xml:space="preserve">    </w:t>
      </w:r>
      <w:r w:rsidRPr="002B2348">
        <w:rPr>
          <w:rFonts w:ascii="华文中宋" w:eastAsia="华文中宋" w:hAnsi="华文中宋" w:cs="Times New Roman" w:hint="eastAsia"/>
          <w:bCs/>
          <w:spacing w:val="-20"/>
          <w:sz w:val="30"/>
          <w:szCs w:val="30"/>
        </w:rPr>
        <w:t>日批准</w:t>
      </w:r>
    </w:p>
    <w:p w14:paraId="2E0BF5D4" w14:textId="77777777" w:rsidR="00A074D1" w:rsidRDefault="00A074D1" w:rsidP="002B2348">
      <w:pPr>
        <w:wordWrap/>
        <w:adjustRightInd/>
        <w:snapToGrid/>
        <w:spacing w:line="600" w:lineRule="exact"/>
        <w:ind w:firstLineChars="0" w:firstLine="0"/>
        <w:jc w:val="center"/>
        <w:rPr>
          <w:rFonts w:ascii="华文中宋" w:eastAsia="华文中宋" w:hAnsi="华文中宋" w:cs="Times New Roman"/>
          <w:bCs/>
          <w:spacing w:val="-20"/>
          <w:sz w:val="30"/>
          <w:szCs w:val="30"/>
        </w:rPr>
      </w:pPr>
    </w:p>
    <w:p w14:paraId="3E05AF36" w14:textId="77777777" w:rsidR="00A074D1" w:rsidRPr="00A074D1" w:rsidRDefault="00A074D1" w:rsidP="00A074D1">
      <w:pPr>
        <w:wordWrap/>
        <w:adjustRightInd/>
        <w:snapToGrid/>
        <w:spacing w:line="600" w:lineRule="exact"/>
        <w:ind w:firstLineChars="0" w:firstLine="0"/>
        <w:rPr>
          <w:rFonts w:ascii="华文中宋" w:eastAsia="华文中宋" w:hAnsi="华文中宋" w:cs="Times New Roman" w:hint="eastAsia"/>
          <w:bCs/>
          <w:spacing w:val="-20"/>
          <w:szCs w:val="24"/>
        </w:rPr>
      </w:pPr>
      <w:bookmarkStart w:id="814" w:name="_GoBack"/>
      <w:bookmarkEnd w:id="814"/>
    </w:p>
    <w:tbl>
      <w:tblPr>
        <w:tblW w:w="816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169"/>
      </w:tblGrid>
      <w:tr w:rsidR="002B2348" w:rsidRPr="002B2348" w14:paraId="15E22F83" w14:textId="77777777" w:rsidTr="00A074D1">
        <w:trPr>
          <w:trHeight w:val="472"/>
        </w:trPr>
        <w:tc>
          <w:tcPr>
            <w:tcW w:w="8169" w:type="dxa"/>
          </w:tcPr>
          <w:p w14:paraId="49440667" w14:textId="77777777" w:rsidR="002B2348" w:rsidRPr="002B2348" w:rsidRDefault="002B2348" w:rsidP="002B2348">
            <w:pPr>
              <w:wordWrap/>
              <w:adjustRightInd/>
              <w:snapToGrid/>
              <w:spacing w:line="240" w:lineRule="auto"/>
              <w:ind w:firstLineChars="0" w:firstLine="0"/>
              <w:jc w:val="left"/>
              <w:rPr>
                <w:rFonts w:ascii="华文中宋" w:eastAsia="华文中宋" w:cs="Times New Roman"/>
                <w:bCs/>
                <w:sz w:val="28"/>
                <w:szCs w:val="20"/>
              </w:rPr>
            </w:pPr>
            <w:r w:rsidRPr="002B2348">
              <w:rPr>
                <w:rFonts w:ascii="华文中宋" w:eastAsia="华文中宋" w:cs="Times New Roman" w:hint="eastAsia"/>
                <w:bCs/>
                <w:sz w:val="28"/>
                <w:szCs w:val="20"/>
              </w:rPr>
              <w:lastRenderedPageBreak/>
              <w:t>课题内容：</w:t>
            </w:r>
          </w:p>
          <w:p w14:paraId="60436E0F" w14:textId="4BD63B74" w:rsidR="002B2348" w:rsidRPr="001242D6" w:rsidRDefault="002B2348" w:rsidP="002B2348">
            <w:pPr>
              <w:wordWrap/>
              <w:adjustRightInd/>
              <w:snapToGrid/>
              <w:spacing w:line="600" w:lineRule="exact"/>
              <w:ind w:firstLineChars="0" w:firstLine="0"/>
              <w:jc w:val="left"/>
              <w:rPr>
                <w:rFonts w:ascii="宋体" w:hAnsi="宋体" w:cs="Times New Roman"/>
                <w:bCs/>
                <w:szCs w:val="24"/>
              </w:rPr>
            </w:pPr>
            <w:r w:rsidRPr="002B2348">
              <w:rPr>
                <w:rFonts w:ascii="宋体" w:hAnsi="宋体" w:cs="Times New Roman" w:hint="eastAsia"/>
                <w:bCs/>
                <w:szCs w:val="24"/>
              </w:rPr>
              <w:t>近年来，我国全面推行“双随机、</w:t>
            </w:r>
            <w:proofErr w:type="gramStart"/>
            <w:r w:rsidRPr="002B2348">
              <w:rPr>
                <w:rFonts w:ascii="宋体" w:hAnsi="宋体" w:cs="Times New Roman" w:hint="eastAsia"/>
                <w:bCs/>
                <w:szCs w:val="24"/>
              </w:rPr>
              <w:t>一</w:t>
            </w:r>
            <w:proofErr w:type="gramEnd"/>
            <w:r w:rsidRPr="002B2348">
              <w:rPr>
                <w:rFonts w:ascii="宋体" w:hAnsi="宋体" w:cs="Times New Roman" w:hint="eastAsia"/>
                <w:bCs/>
                <w:szCs w:val="24"/>
              </w:rPr>
              <w:t>公开”监管，基于这一制度的财政部会计信息质量随机检查因此拥有了天然的外生性，有助于缓解研究的内生性问题。故在此背景下，本选题以财政部会计信息质量随机检查为切入点，通过实证数据分析政府会计监督对企业投资效率的</w:t>
            </w:r>
            <w:r w:rsidR="001242D6">
              <w:rPr>
                <w:rFonts w:ascii="宋体" w:hAnsi="宋体" w:cs="Times New Roman" w:hint="eastAsia"/>
                <w:bCs/>
                <w:szCs w:val="24"/>
              </w:rPr>
              <w:t>影响，尝试为优化我国政府会计监督、提高企业投资效率提供经验证据</w:t>
            </w:r>
            <w:r w:rsidR="00A074D1">
              <w:rPr>
                <w:rFonts w:ascii="宋体" w:hAnsi="宋体" w:cs="Times New Roman" w:hint="eastAsia"/>
                <w:bCs/>
                <w:szCs w:val="24"/>
              </w:rPr>
              <w:t>。</w:t>
            </w:r>
          </w:p>
        </w:tc>
      </w:tr>
      <w:tr w:rsidR="002B2348" w:rsidRPr="002B2348" w14:paraId="6CEED65B" w14:textId="77777777" w:rsidTr="00A074D1">
        <w:trPr>
          <w:trHeight w:val="386"/>
        </w:trPr>
        <w:tc>
          <w:tcPr>
            <w:tcW w:w="8169" w:type="dxa"/>
          </w:tcPr>
          <w:p w14:paraId="214563F2" w14:textId="77777777" w:rsidR="002B2348" w:rsidRPr="002B2348" w:rsidRDefault="002B2348" w:rsidP="002B2348">
            <w:pPr>
              <w:wordWrap/>
              <w:adjustRightInd/>
              <w:snapToGrid/>
              <w:spacing w:line="240" w:lineRule="auto"/>
              <w:ind w:firstLineChars="0" w:firstLine="0"/>
              <w:jc w:val="left"/>
              <w:rPr>
                <w:rFonts w:ascii="华文中宋" w:eastAsia="华文中宋" w:cs="Times New Roman"/>
                <w:bCs/>
                <w:sz w:val="28"/>
                <w:szCs w:val="20"/>
              </w:rPr>
            </w:pPr>
            <w:r w:rsidRPr="002B2348">
              <w:rPr>
                <w:rFonts w:ascii="华文中宋" w:eastAsia="华文中宋" w:cs="Times New Roman" w:hint="eastAsia"/>
                <w:bCs/>
                <w:sz w:val="28"/>
                <w:szCs w:val="20"/>
              </w:rPr>
              <w:t>课题任务要求：</w:t>
            </w:r>
          </w:p>
          <w:p w14:paraId="7E180CF5" w14:textId="77777777" w:rsidR="002B2348" w:rsidRPr="002B2348" w:rsidRDefault="002B2348" w:rsidP="002B2348">
            <w:pPr>
              <w:numPr>
                <w:ilvl w:val="0"/>
                <w:numId w:val="8"/>
              </w:numPr>
              <w:wordWrap/>
              <w:adjustRightInd/>
              <w:snapToGrid/>
              <w:spacing w:line="600" w:lineRule="exact"/>
              <w:ind w:firstLineChars="0"/>
              <w:jc w:val="left"/>
              <w:rPr>
                <w:rFonts w:ascii="宋体" w:hAnsi="宋体" w:cs="Times New Roman"/>
                <w:bCs/>
                <w:szCs w:val="24"/>
              </w:rPr>
            </w:pPr>
            <w:r w:rsidRPr="002B2348">
              <w:rPr>
                <w:rFonts w:ascii="宋体" w:hAnsi="宋体" w:cs="Times New Roman" w:hint="eastAsia"/>
                <w:bCs/>
                <w:szCs w:val="24"/>
              </w:rPr>
              <w:t>了解企业投资效率的度量模型；</w:t>
            </w:r>
          </w:p>
          <w:p w14:paraId="7BB60F3B" w14:textId="77777777" w:rsidR="002B2348" w:rsidRPr="002B2348" w:rsidRDefault="002B2348" w:rsidP="002B2348">
            <w:pPr>
              <w:numPr>
                <w:ilvl w:val="0"/>
                <w:numId w:val="8"/>
              </w:numPr>
              <w:wordWrap/>
              <w:adjustRightInd/>
              <w:snapToGrid/>
              <w:spacing w:line="600" w:lineRule="exact"/>
              <w:ind w:firstLineChars="0"/>
              <w:jc w:val="left"/>
              <w:rPr>
                <w:rFonts w:ascii="宋体" w:hAnsi="宋体" w:cs="Times New Roman"/>
                <w:bCs/>
                <w:szCs w:val="24"/>
              </w:rPr>
            </w:pPr>
            <w:r w:rsidRPr="002B2348">
              <w:rPr>
                <w:rFonts w:ascii="宋体" w:hAnsi="宋体" w:cs="Times New Roman" w:hint="eastAsia"/>
                <w:bCs/>
                <w:szCs w:val="24"/>
              </w:rPr>
              <w:t>了解实证研究的基本方法；</w:t>
            </w:r>
          </w:p>
          <w:p w14:paraId="127350C8" w14:textId="77777777" w:rsidR="002B2348" w:rsidRPr="002B2348" w:rsidRDefault="002B2348" w:rsidP="002B2348">
            <w:pPr>
              <w:numPr>
                <w:ilvl w:val="0"/>
                <w:numId w:val="8"/>
              </w:numPr>
              <w:wordWrap/>
              <w:adjustRightInd/>
              <w:snapToGrid/>
              <w:spacing w:line="600" w:lineRule="exact"/>
              <w:ind w:firstLineChars="0"/>
              <w:jc w:val="left"/>
              <w:rPr>
                <w:rFonts w:ascii="宋体" w:hAnsi="宋体" w:cs="Times New Roman"/>
                <w:bCs/>
                <w:szCs w:val="24"/>
              </w:rPr>
            </w:pPr>
            <w:r w:rsidRPr="002B2348">
              <w:rPr>
                <w:rFonts w:ascii="宋体" w:hAnsi="宋体" w:cs="Times New Roman" w:hint="eastAsia"/>
                <w:bCs/>
                <w:szCs w:val="24"/>
              </w:rPr>
              <w:t>针对“政府会计监督与企业投资效率”建立适当的经济计量模型，说明政府会计监督对企业投资效率的影响作用。</w:t>
            </w:r>
          </w:p>
        </w:tc>
      </w:tr>
      <w:tr w:rsidR="002B2348" w:rsidRPr="002B2348" w14:paraId="7214079A" w14:textId="77777777" w:rsidTr="00A074D1">
        <w:trPr>
          <w:trHeight w:val="353"/>
        </w:trPr>
        <w:tc>
          <w:tcPr>
            <w:tcW w:w="8169" w:type="dxa"/>
          </w:tcPr>
          <w:p w14:paraId="21A248C3" w14:textId="77777777" w:rsidR="002B2348" w:rsidRPr="002B2348" w:rsidRDefault="002B2348" w:rsidP="002B2348">
            <w:pPr>
              <w:wordWrap/>
              <w:adjustRightInd/>
              <w:snapToGrid/>
              <w:spacing w:line="240" w:lineRule="auto"/>
              <w:ind w:firstLineChars="0" w:firstLine="0"/>
              <w:jc w:val="left"/>
              <w:rPr>
                <w:rFonts w:ascii="华文中宋" w:eastAsia="华文中宋" w:cs="Times New Roman"/>
                <w:bCs/>
                <w:sz w:val="28"/>
                <w:szCs w:val="20"/>
              </w:rPr>
            </w:pPr>
            <w:r w:rsidRPr="002B2348">
              <w:rPr>
                <w:rFonts w:ascii="华文中宋" w:eastAsia="华文中宋" w:cs="Times New Roman" w:hint="eastAsia"/>
                <w:bCs/>
                <w:sz w:val="28"/>
                <w:szCs w:val="20"/>
              </w:rPr>
              <w:t>主要参考文献（由指导教师选定）：</w:t>
            </w:r>
          </w:p>
          <w:p w14:paraId="69CE234D" w14:textId="77777777" w:rsidR="002B2348" w:rsidRPr="002B2348" w:rsidRDefault="002B2348" w:rsidP="002B2348">
            <w:pPr>
              <w:wordWrap/>
              <w:adjustRightInd/>
              <w:snapToGrid/>
              <w:spacing w:line="600" w:lineRule="exact"/>
              <w:ind w:firstLineChars="0" w:firstLine="0"/>
              <w:jc w:val="left"/>
              <w:rPr>
                <w:rFonts w:cs="Times New Roman"/>
                <w:sz w:val="21"/>
                <w:szCs w:val="20"/>
              </w:rPr>
            </w:pPr>
            <w:r w:rsidRPr="002B2348">
              <w:rPr>
                <w:rFonts w:cs="Times New Roman"/>
                <w:bCs/>
                <w:szCs w:val="24"/>
              </w:rPr>
              <w:t>[1]</w:t>
            </w:r>
            <w:r w:rsidRPr="002B2348">
              <w:rPr>
                <w:rFonts w:cs="Times New Roman"/>
                <w:bCs/>
                <w:szCs w:val="24"/>
              </w:rPr>
              <w:tab/>
              <w:t xml:space="preserve">Tao Chen, </w:t>
            </w:r>
            <w:proofErr w:type="spellStart"/>
            <w:r w:rsidRPr="002B2348">
              <w:rPr>
                <w:rFonts w:cs="Times New Roman"/>
                <w:bCs/>
                <w:szCs w:val="24"/>
              </w:rPr>
              <w:t>Lingmin</w:t>
            </w:r>
            <w:proofErr w:type="spellEnd"/>
            <w:r w:rsidRPr="002B2348">
              <w:rPr>
                <w:rFonts w:cs="Times New Roman"/>
                <w:bCs/>
                <w:szCs w:val="24"/>
              </w:rPr>
              <w:t xml:space="preserve"> </w:t>
            </w:r>
            <w:proofErr w:type="spellStart"/>
            <w:r w:rsidRPr="002B2348">
              <w:rPr>
                <w:rFonts w:cs="Times New Roman"/>
                <w:bCs/>
                <w:szCs w:val="24"/>
              </w:rPr>
              <w:t>Xie</w:t>
            </w:r>
            <w:proofErr w:type="spellEnd"/>
            <w:r w:rsidRPr="002B2348">
              <w:rPr>
                <w:rFonts w:cs="Times New Roman"/>
                <w:bCs/>
                <w:szCs w:val="24"/>
              </w:rPr>
              <w:t xml:space="preserve">, Yuanyuan Zhang. How does analysts' forecast quality relate to corporate investment </w:t>
            </w:r>
            <w:proofErr w:type="gramStart"/>
            <w:r w:rsidRPr="002B2348">
              <w:rPr>
                <w:rFonts w:cs="Times New Roman"/>
                <w:bCs/>
                <w:szCs w:val="24"/>
              </w:rPr>
              <w:t>efficiency?[</w:t>
            </w:r>
            <w:proofErr w:type="gramEnd"/>
            <w:r w:rsidRPr="002B2348">
              <w:rPr>
                <w:rFonts w:cs="Times New Roman"/>
                <w:bCs/>
                <w:szCs w:val="24"/>
              </w:rPr>
              <w:t>J]. Journal of Corporate Finance,2016,43:217-240.</w:t>
            </w:r>
            <w:r w:rsidRPr="002B2348">
              <w:rPr>
                <w:rFonts w:cs="Times New Roman"/>
                <w:sz w:val="21"/>
                <w:szCs w:val="20"/>
              </w:rPr>
              <w:t xml:space="preserve"> </w:t>
            </w:r>
          </w:p>
          <w:p w14:paraId="242D1F3C" w14:textId="77777777" w:rsidR="002B2348" w:rsidRPr="002B2348" w:rsidRDefault="002B2348" w:rsidP="002B2348">
            <w:pPr>
              <w:wordWrap/>
              <w:adjustRightInd/>
              <w:snapToGrid/>
              <w:spacing w:line="600" w:lineRule="exact"/>
              <w:ind w:firstLineChars="0" w:firstLine="0"/>
              <w:jc w:val="left"/>
              <w:rPr>
                <w:rFonts w:cs="Times New Roman"/>
                <w:bCs/>
                <w:szCs w:val="24"/>
              </w:rPr>
            </w:pPr>
            <w:r w:rsidRPr="002B2348">
              <w:rPr>
                <w:rFonts w:cs="Times New Roman"/>
                <w:bCs/>
                <w:szCs w:val="24"/>
              </w:rPr>
              <w:t>[2]</w:t>
            </w:r>
            <w:r w:rsidRPr="002B2348">
              <w:rPr>
                <w:rFonts w:cs="Times New Roman"/>
                <w:bCs/>
                <w:szCs w:val="24"/>
              </w:rPr>
              <w:tab/>
            </w:r>
            <w:r w:rsidRPr="002B2348">
              <w:rPr>
                <w:rFonts w:cs="Times New Roman"/>
                <w:bCs/>
                <w:szCs w:val="24"/>
              </w:rPr>
              <w:t>柳光强</w:t>
            </w:r>
            <w:r w:rsidRPr="002B2348">
              <w:rPr>
                <w:rFonts w:cs="Times New Roman"/>
                <w:bCs/>
                <w:szCs w:val="24"/>
              </w:rPr>
              <w:t>,</w:t>
            </w:r>
            <w:r w:rsidRPr="002B2348">
              <w:rPr>
                <w:rFonts w:cs="Times New Roman"/>
                <w:bCs/>
                <w:szCs w:val="24"/>
              </w:rPr>
              <w:t>王迪</w:t>
            </w:r>
            <w:r w:rsidRPr="002B2348">
              <w:rPr>
                <w:rFonts w:cs="Times New Roman"/>
                <w:bCs/>
                <w:szCs w:val="24"/>
              </w:rPr>
              <w:t>.</w:t>
            </w:r>
            <w:r w:rsidRPr="002B2348">
              <w:rPr>
                <w:rFonts w:cs="Times New Roman"/>
                <w:bCs/>
                <w:szCs w:val="24"/>
              </w:rPr>
              <w:t>政府会计监督如何影响盈余管理</w:t>
            </w:r>
            <w:r w:rsidRPr="002B2348">
              <w:rPr>
                <w:rFonts w:cs="Times New Roman"/>
                <w:bCs/>
                <w:szCs w:val="24"/>
              </w:rPr>
              <w:t>——</w:t>
            </w:r>
            <w:r w:rsidRPr="002B2348">
              <w:rPr>
                <w:rFonts w:cs="Times New Roman"/>
                <w:bCs/>
                <w:szCs w:val="24"/>
              </w:rPr>
              <w:t>基于财政部会计信息质量随机检查的准自然实验</w:t>
            </w:r>
            <w:r w:rsidRPr="002B2348">
              <w:rPr>
                <w:rFonts w:cs="Times New Roman"/>
                <w:bCs/>
                <w:szCs w:val="24"/>
              </w:rPr>
              <w:t>[J].</w:t>
            </w:r>
            <w:r w:rsidRPr="002B2348">
              <w:rPr>
                <w:rFonts w:cs="Times New Roman"/>
                <w:bCs/>
                <w:szCs w:val="24"/>
              </w:rPr>
              <w:t>管理世界</w:t>
            </w:r>
            <w:r w:rsidRPr="002B2348">
              <w:rPr>
                <w:rFonts w:cs="Times New Roman"/>
                <w:bCs/>
                <w:szCs w:val="24"/>
              </w:rPr>
              <w:t>,2021,37(05):157-169.</w:t>
            </w:r>
          </w:p>
        </w:tc>
      </w:tr>
      <w:tr w:rsidR="002B2348" w:rsidRPr="002B2348" w14:paraId="18028549" w14:textId="77777777" w:rsidTr="00A074D1">
        <w:trPr>
          <w:trHeight w:val="235"/>
        </w:trPr>
        <w:tc>
          <w:tcPr>
            <w:tcW w:w="8169" w:type="dxa"/>
          </w:tcPr>
          <w:p w14:paraId="7B1F8820" w14:textId="77777777" w:rsidR="002B2348" w:rsidRDefault="002B2348" w:rsidP="001242D6">
            <w:pPr>
              <w:wordWrap/>
              <w:adjustRightInd/>
              <w:snapToGrid/>
              <w:spacing w:line="240" w:lineRule="auto"/>
              <w:ind w:firstLineChars="0" w:firstLine="0"/>
              <w:jc w:val="left"/>
              <w:rPr>
                <w:rFonts w:ascii="华文中宋" w:eastAsia="华文中宋" w:cs="Times New Roman"/>
                <w:bCs/>
                <w:sz w:val="28"/>
                <w:szCs w:val="20"/>
              </w:rPr>
            </w:pPr>
            <w:r w:rsidRPr="002B2348">
              <w:rPr>
                <w:rFonts w:ascii="华文中宋" w:eastAsia="华文中宋" w:cs="Times New Roman" w:hint="eastAsia"/>
                <w:bCs/>
                <w:sz w:val="28"/>
                <w:szCs w:val="20"/>
              </w:rPr>
              <w:t>同组设计者：</w:t>
            </w:r>
          </w:p>
          <w:p w14:paraId="03B627D8" w14:textId="77777777" w:rsidR="00A074D1" w:rsidRDefault="00A074D1" w:rsidP="001242D6">
            <w:pPr>
              <w:wordWrap/>
              <w:adjustRightInd/>
              <w:snapToGrid/>
              <w:spacing w:line="240" w:lineRule="auto"/>
              <w:ind w:firstLineChars="0" w:firstLine="0"/>
              <w:jc w:val="left"/>
              <w:rPr>
                <w:rFonts w:ascii="华文中宋" w:eastAsia="华文中宋" w:cs="Times New Roman"/>
                <w:bCs/>
                <w:sz w:val="28"/>
                <w:szCs w:val="20"/>
              </w:rPr>
            </w:pPr>
          </w:p>
          <w:p w14:paraId="6407BDA0" w14:textId="314C9348" w:rsidR="00A074D1" w:rsidRPr="001242D6" w:rsidRDefault="00A074D1" w:rsidP="001242D6">
            <w:pPr>
              <w:wordWrap/>
              <w:adjustRightInd/>
              <w:snapToGrid/>
              <w:spacing w:line="240" w:lineRule="auto"/>
              <w:ind w:firstLineChars="0" w:firstLine="0"/>
              <w:jc w:val="left"/>
              <w:rPr>
                <w:rFonts w:ascii="华文中宋" w:eastAsia="华文中宋" w:hAnsi="华文中宋" w:cs="Times New Roman"/>
                <w:bCs/>
                <w:spacing w:val="-20"/>
                <w:sz w:val="21"/>
              </w:rPr>
            </w:pPr>
          </w:p>
        </w:tc>
      </w:tr>
      <w:tr w:rsidR="002B2348" w:rsidRPr="002B2348" w14:paraId="41866AEF" w14:textId="77777777" w:rsidTr="00A074D1">
        <w:trPr>
          <w:trHeight w:val="117"/>
        </w:trPr>
        <w:tc>
          <w:tcPr>
            <w:tcW w:w="8169" w:type="dxa"/>
          </w:tcPr>
          <w:p w14:paraId="33BFF30C" w14:textId="77777777" w:rsidR="002B2348" w:rsidRPr="002B2348" w:rsidRDefault="002B2348" w:rsidP="002B2348">
            <w:pPr>
              <w:wordWrap/>
              <w:adjustRightInd/>
              <w:snapToGrid/>
              <w:spacing w:line="240" w:lineRule="auto"/>
              <w:ind w:firstLineChars="0" w:firstLine="0"/>
              <w:jc w:val="left"/>
              <w:rPr>
                <w:rFonts w:ascii="华文中宋" w:eastAsia="华文中宋" w:cs="Times New Roman"/>
                <w:bCs/>
                <w:sz w:val="28"/>
                <w:szCs w:val="20"/>
              </w:rPr>
            </w:pPr>
            <w:r w:rsidRPr="002B2348">
              <w:rPr>
                <w:rFonts w:ascii="华文中宋" w:eastAsia="华文中宋" w:cs="Times New Roman" w:hint="eastAsia"/>
                <w:bCs/>
                <w:sz w:val="28"/>
                <w:szCs w:val="20"/>
              </w:rPr>
              <w:t>指导教师签名：</w:t>
            </w:r>
          </w:p>
          <w:p w14:paraId="7E233273" w14:textId="77777777" w:rsidR="00A074D1" w:rsidRDefault="002B2348" w:rsidP="002B2348">
            <w:pPr>
              <w:wordWrap/>
              <w:adjustRightInd/>
              <w:snapToGrid/>
              <w:spacing w:line="240" w:lineRule="auto"/>
              <w:ind w:firstLineChars="0" w:firstLine="0"/>
              <w:jc w:val="left"/>
              <w:rPr>
                <w:rFonts w:ascii="华文中宋" w:eastAsia="华文中宋" w:cs="Times New Roman"/>
                <w:bCs/>
                <w:sz w:val="28"/>
                <w:szCs w:val="20"/>
              </w:rPr>
            </w:pPr>
            <w:r w:rsidRPr="002B2348">
              <w:rPr>
                <w:rFonts w:ascii="华文中宋" w:eastAsia="华文中宋" w:cs="Times New Roman" w:hint="eastAsia"/>
                <w:bCs/>
                <w:sz w:val="28"/>
                <w:szCs w:val="20"/>
              </w:rPr>
              <w:t xml:space="preserve"> </w:t>
            </w:r>
            <w:r w:rsidRPr="002B2348">
              <w:rPr>
                <w:rFonts w:ascii="华文中宋" w:eastAsia="华文中宋" w:cs="Times New Roman"/>
                <w:bCs/>
                <w:sz w:val="28"/>
                <w:szCs w:val="20"/>
              </w:rPr>
              <w:t xml:space="preserve">               </w:t>
            </w:r>
          </w:p>
          <w:p w14:paraId="65DBEFAB" w14:textId="275373B1" w:rsidR="002B2348" w:rsidRPr="002B2348" w:rsidRDefault="002B2348" w:rsidP="00A074D1">
            <w:pPr>
              <w:wordWrap/>
              <w:adjustRightInd/>
              <w:snapToGrid/>
              <w:spacing w:line="240" w:lineRule="auto"/>
              <w:ind w:firstLineChars="0" w:firstLine="0"/>
              <w:jc w:val="right"/>
              <w:rPr>
                <w:rFonts w:ascii="华文中宋" w:eastAsia="华文中宋" w:cs="Times New Roman"/>
                <w:bCs/>
                <w:sz w:val="28"/>
                <w:szCs w:val="20"/>
              </w:rPr>
            </w:pPr>
            <w:r w:rsidRPr="002B2348">
              <w:rPr>
                <w:rFonts w:ascii="华文中宋" w:eastAsia="华文中宋" w:cs="Times New Roman"/>
                <w:bCs/>
                <w:sz w:val="28"/>
                <w:szCs w:val="20"/>
              </w:rPr>
              <w:t xml:space="preserve">                       </w:t>
            </w:r>
            <w:r w:rsidRPr="002B2348">
              <w:rPr>
                <w:rFonts w:ascii="华文中宋" w:eastAsia="华文中宋" w:cs="Times New Roman" w:hint="eastAsia"/>
                <w:bCs/>
                <w:sz w:val="28"/>
                <w:szCs w:val="20"/>
              </w:rPr>
              <w:t xml:space="preserve">年 </w:t>
            </w:r>
            <w:r w:rsidRPr="002B2348">
              <w:rPr>
                <w:rFonts w:ascii="华文中宋" w:eastAsia="华文中宋" w:cs="Times New Roman"/>
                <w:bCs/>
                <w:sz w:val="28"/>
                <w:szCs w:val="20"/>
              </w:rPr>
              <w:t xml:space="preserve">   </w:t>
            </w:r>
            <w:r w:rsidRPr="002B2348">
              <w:rPr>
                <w:rFonts w:ascii="华文中宋" w:eastAsia="华文中宋" w:cs="Times New Roman" w:hint="eastAsia"/>
                <w:bCs/>
                <w:sz w:val="28"/>
                <w:szCs w:val="20"/>
              </w:rPr>
              <w:t xml:space="preserve">月 </w:t>
            </w:r>
            <w:r w:rsidRPr="002B2348">
              <w:rPr>
                <w:rFonts w:ascii="华文中宋" w:eastAsia="华文中宋" w:cs="Times New Roman"/>
                <w:bCs/>
                <w:sz w:val="28"/>
                <w:szCs w:val="20"/>
              </w:rPr>
              <w:t xml:space="preserve">   </w:t>
            </w:r>
            <w:r w:rsidRPr="002B2348">
              <w:rPr>
                <w:rFonts w:ascii="华文中宋" w:eastAsia="华文中宋" w:cs="Times New Roman" w:hint="eastAsia"/>
                <w:bCs/>
                <w:sz w:val="28"/>
                <w:szCs w:val="20"/>
              </w:rPr>
              <w:t>日</w:t>
            </w:r>
          </w:p>
        </w:tc>
      </w:tr>
    </w:tbl>
    <w:p w14:paraId="5CC1174F" w14:textId="77777777" w:rsidR="002B2348" w:rsidRPr="002B2348" w:rsidRDefault="002B2348" w:rsidP="002B2348">
      <w:pPr>
        <w:wordWrap/>
        <w:adjustRightInd/>
        <w:snapToGrid/>
        <w:spacing w:line="240" w:lineRule="auto"/>
        <w:ind w:firstLineChars="0" w:firstLine="0"/>
        <w:rPr>
          <w:rFonts w:cs="Times New Roman"/>
          <w:sz w:val="21"/>
          <w:szCs w:val="20"/>
        </w:rPr>
      </w:pPr>
    </w:p>
    <w:p w14:paraId="08D73CF5" w14:textId="77777777" w:rsidR="00A51973" w:rsidRPr="002B2348" w:rsidRDefault="00A51973" w:rsidP="00A51973">
      <w:pPr>
        <w:wordWrap/>
        <w:adjustRightInd/>
        <w:snapToGrid/>
        <w:spacing w:line="240" w:lineRule="auto"/>
        <w:ind w:firstLineChars="0" w:firstLine="0"/>
        <w:rPr>
          <w:rFonts w:cs="Times New Roman"/>
          <w:sz w:val="21"/>
          <w:szCs w:val="20"/>
        </w:rPr>
      </w:pPr>
    </w:p>
    <w:p w14:paraId="31E51859" w14:textId="77777777" w:rsidR="00EC56EE" w:rsidRDefault="00EC56EE" w:rsidP="00B12ED6">
      <w:pPr>
        <w:ind w:firstLineChars="0" w:firstLine="0"/>
        <w:sectPr w:rsidR="00EC56EE">
          <w:headerReference w:type="default" r:id="rId26"/>
          <w:footerReference w:type="default" r:id="rId27"/>
          <w:pgSz w:w="11906" w:h="16838"/>
          <w:pgMar w:top="1843" w:right="1797" w:bottom="1531" w:left="1797" w:header="1134" w:footer="1221" w:gutter="0"/>
          <w:cols w:space="720"/>
          <w:docGrid w:linePitch="312"/>
        </w:sectPr>
      </w:pPr>
    </w:p>
    <w:p w14:paraId="3B6E1E99" w14:textId="77777777" w:rsidR="00EC56EE" w:rsidRPr="00EC56EE" w:rsidRDefault="00EC56EE" w:rsidP="00EC56EE">
      <w:pPr>
        <w:widowControl/>
        <w:wordWrap/>
        <w:adjustRightInd/>
        <w:snapToGrid/>
        <w:spacing w:before="100" w:beforeAutospacing="1" w:after="100" w:afterAutospacing="1" w:line="335" w:lineRule="atLeast"/>
        <w:ind w:firstLineChars="0" w:firstLine="0"/>
        <w:jc w:val="left"/>
        <w:rPr>
          <w:rFonts w:ascii="宋体" w:hAnsi="宋体" w:cs="宋体"/>
          <w:color w:val="000000"/>
          <w:kern w:val="0"/>
          <w:sz w:val="22"/>
          <w:szCs w:val="24"/>
        </w:rPr>
      </w:pPr>
    </w:p>
    <w:p w14:paraId="0A98A0C3" w14:textId="77777777" w:rsidR="00EC56EE" w:rsidRPr="00EC56EE" w:rsidRDefault="00EC56EE" w:rsidP="00EC56EE">
      <w:pPr>
        <w:widowControl/>
        <w:wordWrap/>
        <w:adjustRightInd/>
        <w:snapToGrid/>
        <w:spacing w:before="100" w:beforeAutospacing="1" w:after="100" w:afterAutospacing="1" w:line="335" w:lineRule="atLeast"/>
        <w:ind w:firstLineChars="0" w:firstLine="0"/>
        <w:jc w:val="left"/>
        <w:rPr>
          <w:rFonts w:ascii="宋体" w:hAnsi="宋体" w:cs="宋体"/>
          <w:color w:val="000000"/>
          <w:kern w:val="0"/>
          <w:sz w:val="22"/>
          <w:szCs w:val="24"/>
        </w:rPr>
      </w:pPr>
    </w:p>
    <w:p w14:paraId="1C5C0FC4" w14:textId="77777777" w:rsidR="00EC56EE" w:rsidRPr="00EC56EE" w:rsidRDefault="00EC56EE" w:rsidP="00EC56EE">
      <w:pPr>
        <w:widowControl/>
        <w:wordWrap/>
        <w:adjustRightInd/>
        <w:snapToGrid/>
        <w:spacing w:before="100" w:beforeAutospacing="1" w:after="100" w:afterAutospacing="1" w:line="335" w:lineRule="atLeast"/>
        <w:ind w:firstLineChars="0" w:firstLine="0"/>
        <w:jc w:val="left"/>
        <w:rPr>
          <w:rFonts w:ascii="宋体" w:hAnsi="宋体" w:cs="宋体"/>
          <w:color w:val="000000"/>
          <w:kern w:val="0"/>
          <w:sz w:val="22"/>
          <w:szCs w:val="24"/>
        </w:rPr>
      </w:pPr>
    </w:p>
    <w:p w14:paraId="12D58B27" w14:textId="77777777" w:rsidR="00EC56EE" w:rsidRPr="00EC56EE" w:rsidRDefault="00EC56EE" w:rsidP="00EC56EE">
      <w:pPr>
        <w:widowControl/>
        <w:wordWrap/>
        <w:adjustRightInd/>
        <w:snapToGrid/>
        <w:spacing w:before="100" w:beforeAutospacing="1" w:after="100" w:afterAutospacing="1" w:line="335" w:lineRule="atLeast"/>
        <w:ind w:firstLineChars="0" w:firstLine="0"/>
        <w:jc w:val="left"/>
        <w:rPr>
          <w:rFonts w:ascii="宋体" w:hAnsi="宋体" w:cs="宋体"/>
          <w:color w:val="000000"/>
          <w:kern w:val="0"/>
          <w:sz w:val="22"/>
          <w:szCs w:val="24"/>
        </w:rPr>
      </w:pPr>
    </w:p>
    <w:p w14:paraId="25480C72" w14:textId="77777777" w:rsidR="00EC56EE" w:rsidRPr="00EC56EE" w:rsidRDefault="00EC56EE" w:rsidP="00EC56EE">
      <w:pPr>
        <w:widowControl/>
        <w:wordWrap/>
        <w:adjustRightInd/>
        <w:snapToGrid/>
        <w:spacing w:before="100" w:beforeAutospacing="1" w:after="100" w:afterAutospacing="1" w:line="335" w:lineRule="atLeast"/>
        <w:ind w:firstLineChars="0" w:firstLine="0"/>
        <w:jc w:val="left"/>
        <w:rPr>
          <w:rFonts w:ascii="宋体" w:hAnsi="宋体" w:cs="宋体"/>
          <w:color w:val="000000"/>
          <w:kern w:val="0"/>
          <w:sz w:val="22"/>
          <w:szCs w:val="24"/>
        </w:rPr>
      </w:pPr>
    </w:p>
    <w:p w14:paraId="58122A82" w14:textId="77777777" w:rsidR="00EC56EE" w:rsidRPr="00EC56EE" w:rsidRDefault="00EC56EE" w:rsidP="00EC56EE">
      <w:pPr>
        <w:keepNext/>
        <w:keepLines/>
        <w:wordWrap/>
        <w:adjustRightInd/>
        <w:snapToGrid/>
        <w:spacing w:before="340" w:after="330" w:line="578" w:lineRule="auto"/>
        <w:ind w:firstLineChars="0" w:firstLine="0"/>
        <w:outlineLvl w:val="0"/>
        <w:rPr>
          <w:rFonts w:ascii="华文中宋" w:eastAsia="华文中宋" w:hAnsi="华文中宋" w:cs="Times New Roman"/>
          <w:b/>
          <w:bCs/>
          <w:kern w:val="0"/>
          <w:sz w:val="84"/>
          <w:szCs w:val="84"/>
        </w:rPr>
      </w:pPr>
    </w:p>
    <w:p w14:paraId="4BF5A6CD" w14:textId="77777777" w:rsidR="00EC56EE" w:rsidRPr="00EC56EE" w:rsidRDefault="00EC56EE" w:rsidP="00EC56EE">
      <w:pPr>
        <w:keepNext/>
        <w:keepLines/>
        <w:wordWrap/>
        <w:adjustRightInd/>
        <w:snapToGrid/>
        <w:spacing w:before="340" w:after="330" w:line="578" w:lineRule="auto"/>
        <w:ind w:firstLineChars="0" w:firstLine="0"/>
        <w:jc w:val="center"/>
        <w:outlineLvl w:val="0"/>
        <w:rPr>
          <w:rFonts w:ascii="华文中宋" w:eastAsia="华文中宋" w:hAnsi="华文中宋" w:cs="Times New Roman"/>
          <w:b/>
          <w:bCs/>
          <w:kern w:val="0"/>
          <w:sz w:val="84"/>
          <w:szCs w:val="84"/>
        </w:rPr>
      </w:pPr>
      <w:r w:rsidRPr="00EC56EE">
        <w:rPr>
          <w:rFonts w:ascii="华文中宋" w:eastAsia="华文中宋" w:hAnsi="华文中宋" w:cs="Times New Roman" w:hint="eastAsia"/>
          <w:b/>
          <w:bCs/>
          <w:kern w:val="0"/>
          <w:sz w:val="84"/>
          <w:szCs w:val="84"/>
        </w:rPr>
        <w:t>成 绩 评 定</w:t>
      </w:r>
    </w:p>
    <w:p w14:paraId="2A0CDDB1" w14:textId="77777777" w:rsidR="00EC56EE" w:rsidRPr="00EC56EE" w:rsidRDefault="00EC56EE" w:rsidP="00EC56EE">
      <w:pPr>
        <w:wordWrap/>
        <w:adjustRightInd/>
        <w:snapToGrid/>
        <w:spacing w:line="240" w:lineRule="auto"/>
        <w:ind w:firstLineChars="900" w:firstLine="2520"/>
        <w:rPr>
          <w:rFonts w:ascii="华文细黑" w:eastAsia="华文细黑" w:hAnsi="华文细黑" w:cs="Times New Roman"/>
          <w:kern w:val="0"/>
          <w:sz w:val="28"/>
          <w:szCs w:val="28"/>
        </w:rPr>
      </w:pPr>
    </w:p>
    <w:p w14:paraId="4AA19343" w14:textId="77777777" w:rsidR="00EC56EE" w:rsidRPr="00EC56EE" w:rsidRDefault="00EC56EE" w:rsidP="00EC56EE">
      <w:pPr>
        <w:wordWrap/>
        <w:adjustRightInd/>
        <w:snapToGrid/>
        <w:spacing w:line="520" w:lineRule="exact"/>
        <w:ind w:firstLineChars="0" w:firstLine="0"/>
        <w:jc w:val="center"/>
        <w:rPr>
          <w:rFonts w:ascii="仿宋_GB2312" w:eastAsia="仿宋_GB2312" w:cs="Times New Roman"/>
          <w:b/>
          <w:sz w:val="44"/>
          <w:szCs w:val="44"/>
        </w:rPr>
      </w:pPr>
    </w:p>
    <w:p w14:paraId="339B4184" w14:textId="77777777" w:rsidR="00EC56EE" w:rsidRPr="00EC56EE" w:rsidRDefault="00EC56EE" w:rsidP="00EC56EE">
      <w:pPr>
        <w:wordWrap/>
        <w:adjustRightInd/>
        <w:snapToGrid/>
        <w:spacing w:line="520" w:lineRule="exact"/>
        <w:ind w:firstLineChars="0" w:firstLine="0"/>
        <w:jc w:val="center"/>
        <w:rPr>
          <w:rFonts w:ascii="仿宋_GB2312" w:eastAsia="仿宋_GB2312" w:cs="Times New Roman"/>
          <w:b/>
          <w:sz w:val="44"/>
          <w:szCs w:val="44"/>
        </w:rPr>
      </w:pPr>
    </w:p>
    <w:p w14:paraId="662D2610" w14:textId="77777777" w:rsidR="00EC56EE" w:rsidRPr="00EC56EE" w:rsidRDefault="00EC56EE" w:rsidP="00EC56EE">
      <w:pPr>
        <w:wordWrap/>
        <w:adjustRightInd/>
        <w:snapToGrid/>
        <w:spacing w:line="520" w:lineRule="exact"/>
        <w:ind w:firstLineChars="0" w:firstLine="0"/>
        <w:rPr>
          <w:rFonts w:ascii="仿宋_GB2312" w:eastAsia="仿宋_GB2312" w:cs="Times New Roman"/>
          <w:b/>
          <w:sz w:val="44"/>
          <w:szCs w:val="44"/>
        </w:rPr>
      </w:pPr>
    </w:p>
    <w:p w14:paraId="6D1A2E18" w14:textId="77777777" w:rsidR="00EC56EE" w:rsidRPr="00EC56EE" w:rsidRDefault="00EC56EE" w:rsidP="00EC56EE">
      <w:pPr>
        <w:wordWrap/>
        <w:adjustRightInd/>
        <w:snapToGrid/>
        <w:spacing w:line="520" w:lineRule="exact"/>
        <w:ind w:firstLineChars="0" w:firstLine="0"/>
        <w:jc w:val="center"/>
        <w:rPr>
          <w:rFonts w:ascii="仿宋_GB2312" w:eastAsia="仿宋_GB2312" w:cs="Times New Roman"/>
          <w:b/>
          <w:sz w:val="44"/>
          <w:szCs w:val="44"/>
        </w:rPr>
      </w:pPr>
    </w:p>
    <w:p w14:paraId="20673958" w14:textId="77777777" w:rsidR="00EC56EE" w:rsidRPr="00EC56EE" w:rsidRDefault="00EC56EE" w:rsidP="00EC56EE">
      <w:pPr>
        <w:wordWrap/>
        <w:adjustRightInd/>
        <w:snapToGrid/>
        <w:spacing w:line="520" w:lineRule="exact"/>
        <w:ind w:firstLineChars="0" w:firstLine="0"/>
        <w:jc w:val="center"/>
        <w:rPr>
          <w:rFonts w:ascii="仿宋_GB2312" w:eastAsia="仿宋_GB2312" w:cs="Times New Roman"/>
          <w:b/>
          <w:sz w:val="44"/>
          <w:szCs w:val="44"/>
        </w:rPr>
      </w:pPr>
    </w:p>
    <w:p w14:paraId="330FAABA" w14:textId="77777777" w:rsidR="00EC56EE" w:rsidRPr="00EC56EE" w:rsidRDefault="00EC56EE" w:rsidP="00EC56EE">
      <w:pPr>
        <w:wordWrap/>
        <w:adjustRightInd/>
        <w:snapToGrid/>
        <w:spacing w:line="520" w:lineRule="exact"/>
        <w:ind w:firstLineChars="0" w:firstLine="0"/>
        <w:jc w:val="center"/>
        <w:rPr>
          <w:rFonts w:ascii="仿宋_GB2312" w:eastAsia="仿宋_GB2312" w:cs="Times New Roman"/>
          <w:b/>
          <w:sz w:val="44"/>
          <w:szCs w:val="44"/>
        </w:rPr>
      </w:pPr>
    </w:p>
    <w:p w14:paraId="7B157F87" w14:textId="77777777" w:rsidR="00EC56EE" w:rsidRPr="00EC56EE" w:rsidRDefault="00EC56EE" w:rsidP="00EC56EE">
      <w:pPr>
        <w:wordWrap/>
        <w:adjustRightInd/>
        <w:snapToGrid/>
        <w:spacing w:line="520" w:lineRule="exact"/>
        <w:ind w:firstLineChars="0" w:firstLine="0"/>
        <w:jc w:val="center"/>
        <w:rPr>
          <w:rFonts w:ascii="仿宋_GB2312" w:eastAsia="仿宋_GB2312" w:cs="Times New Roman"/>
          <w:b/>
          <w:sz w:val="44"/>
          <w:szCs w:val="44"/>
        </w:rPr>
      </w:pPr>
    </w:p>
    <w:p w14:paraId="02CA55B5" w14:textId="77777777" w:rsidR="00EC56EE" w:rsidRPr="00EC56EE" w:rsidRDefault="00EC56EE" w:rsidP="00EC56EE">
      <w:pPr>
        <w:wordWrap/>
        <w:adjustRightInd/>
        <w:snapToGrid/>
        <w:spacing w:line="520" w:lineRule="exact"/>
        <w:ind w:firstLineChars="0" w:firstLine="0"/>
        <w:rPr>
          <w:rFonts w:ascii="仿宋_GB2312" w:eastAsia="仿宋_GB2312" w:cs="Times New Roman"/>
          <w:b/>
          <w:sz w:val="44"/>
          <w:szCs w:val="44"/>
        </w:rPr>
      </w:pPr>
    </w:p>
    <w:p w14:paraId="2746B761" w14:textId="77777777" w:rsidR="00EC56EE" w:rsidRPr="00EC56EE" w:rsidRDefault="00EC56EE" w:rsidP="00EC56EE">
      <w:pPr>
        <w:wordWrap/>
        <w:adjustRightInd/>
        <w:snapToGrid/>
        <w:spacing w:line="520" w:lineRule="exact"/>
        <w:ind w:firstLineChars="0" w:firstLine="0"/>
        <w:rPr>
          <w:rFonts w:ascii="华文中宋" w:eastAsia="华文中宋" w:hAnsi="华文中宋" w:cs="Times New Roman"/>
          <w:b/>
          <w:bCs/>
          <w:kern w:val="0"/>
          <w:sz w:val="32"/>
          <w:szCs w:val="32"/>
        </w:rPr>
        <w:sectPr w:rsidR="00EC56EE" w:rsidRPr="00EC56EE" w:rsidSect="00EC56EE">
          <w:headerReference w:type="default" r:id="rId28"/>
          <w:footerReference w:type="default" r:id="rId29"/>
          <w:headerReference w:type="first" r:id="rId30"/>
          <w:pgSz w:w="11906" w:h="16838"/>
          <w:pgMar w:top="1440" w:right="1800" w:bottom="1440" w:left="1800" w:header="851" w:footer="992" w:gutter="0"/>
          <w:cols w:space="720"/>
          <w:titlePg/>
          <w:docGrid w:type="lines" w:linePitch="312"/>
        </w:sectPr>
      </w:pPr>
    </w:p>
    <w:p w14:paraId="3F1B5EC7" w14:textId="77777777" w:rsidR="00EC56EE" w:rsidRPr="00EC56EE" w:rsidRDefault="00EC56EE" w:rsidP="00EC56EE">
      <w:pPr>
        <w:wordWrap/>
        <w:adjustRightInd/>
        <w:snapToGrid/>
        <w:spacing w:line="520" w:lineRule="exact"/>
        <w:ind w:firstLineChars="0" w:firstLine="0"/>
        <w:jc w:val="center"/>
        <w:rPr>
          <w:rFonts w:ascii="华文中宋" w:eastAsia="华文中宋" w:hAnsi="华文中宋" w:cs="Times New Roman"/>
          <w:b/>
          <w:bCs/>
          <w:kern w:val="0"/>
          <w:sz w:val="32"/>
          <w:szCs w:val="32"/>
        </w:rPr>
      </w:pPr>
      <w:r w:rsidRPr="00EC56EE">
        <w:rPr>
          <w:rFonts w:ascii="华文中宋" w:eastAsia="华文中宋" w:hAnsi="华文中宋" w:cs="Times New Roman" w:hint="eastAsia"/>
          <w:b/>
          <w:bCs/>
          <w:kern w:val="0"/>
          <w:sz w:val="32"/>
          <w:szCs w:val="32"/>
        </w:rPr>
        <w:lastRenderedPageBreak/>
        <w:t>毕业答辩及成绩评定说明</w:t>
      </w:r>
    </w:p>
    <w:p w14:paraId="180FC64C" w14:textId="77777777" w:rsidR="00EC56EE" w:rsidRPr="00EC56EE" w:rsidRDefault="00EC56EE" w:rsidP="00EC56EE">
      <w:pPr>
        <w:wordWrap/>
        <w:adjustRightInd/>
        <w:snapToGrid/>
        <w:spacing w:line="520" w:lineRule="exact"/>
        <w:ind w:firstLine="562"/>
        <w:jc w:val="left"/>
        <w:rPr>
          <w:rFonts w:ascii="宋体" w:hAnsi="宋体" w:cs="Times New Roman"/>
          <w:b/>
          <w:bCs/>
          <w:kern w:val="0"/>
          <w:sz w:val="28"/>
          <w:szCs w:val="28"/>
        </w:rPr>
      </w:pPr>
      <w:r w:rsidRPr="00EC56EE">
        <w:rPr>
          <w:rFonts w:ascii="宋体" w:hAnsi="宋体" w:cs="Times New Roman" w:hint="eastAsia"/>
          <w:b/>
          <w:bCs/>
          <w:kern w:val="0"/>
          <w:sz w:val="28"/>
          <w:szCs w:val="28"/>
        </w:rPr>
        <w:t>一、毕业答辩</w:t>
      </w:r>
    </w:p>
    <w:p w14:paraId="30370875" w14:textId="77777777" w:rsidR="00EC56EE" w:rsidRPr="00EC56EE" w:rsidRDefault="00EC56EE" w:rsidP="00EC56EE">
      <w:pPr>
        <w:numPr>
          <w:ilvl w:val="0"/>
          <w:numId w:val="9"/>
        </w:numPr>
        <w:wordWrap/>
        <w:adjustRightInd/>
        <w:snapToGrid/>
        <w:spacing w:line="520" w:lineRule="exact"/>
        <w:ind w:firstLineChars="0"/>
        <w:jc w:val="left"/>
        <w:rPr>
          <w:rFonts w:ascii="宋体" w:hAnsi="宋体" w:cs="Times New Roman"/>
          <w:bCs/>
          <w:kern w:val="0"/>
          <w:sz w:val="28"/>
          <w:szCs w:val="28"/>
        </w:rPr>
      </w:pPr>
      <w:r w:rsidRPr="00EC56EE">
        <w:rPr>
          <w:rFonts w:ascii="宋体" w:hAnsi="宋体" w:cs="Times New Roman" w:hint="eastAsia"/>
          <w:bCs/>
          <w:kern w:val="0"/>
          <w:sz w:val="28"/>
          <w:szCs w:val="28"/>
        </w:rPr>
        <w:t>答辩前，答辩小组应详细审阅每个学生的毕业设计（论文），为答辩做好准备。</w:t>
      </w:r>
    </w:p>
    <w:p w14:paraId="4A4C48D8" w14:textId="77777777" w:rsidR="00EC56EE" w:rsidRPr="00EC56EE" w:rsidRDefault="00EC56EE" w:rsidP="00EC56EE">
      <w:pPr>
        <w:numPr>
          <w:ilvl w:val="0"/>
          <w:numId w:val="9"/>
        </w:numPr>
        <w:wordWrap/>
        <w:adjustRightInd/>
        <w:snapToGrid/>
        <w:spacing w:line="520" w:lineRule="exact"/>
        <w:ind w:firstLineChars="0"/>
        <w:jc w:val="left"/>
        <w:rPr>
          <w:rFonts w:ascii="宋体" w:hAnsi="宋体" w:cs="Times New Roman"/>
          <w:bCs/>
          <w:kern w:val="0"/>
          <w:sz w:val="28"/>
          <w:szCs w:val="28"/>
        </w:rPr>
      </w:pPr>
      <w:r w:rsidRPr="00EC56EE">
        <w:rPr>
          <w:rFonts w:ascii="宋体" w:hAnsi="宋体" w:cs="Times New Roman" w:hint="eastAsia"/>
          <w:bCs/>
          <w:kern w:val="0"/>
          <w:sz w:val="28"/>
          <w:szCs w:val="28"/>
        </w:rPr>
        <w:t>严肃认真组织答辩，开好答辩会。</w:t>
      </w:r>
    </w:p>
    <w:p w14:paraId="6B93663A" w14:textId="77777777" w:rsidR="00EC56EE" w:rsidRPr="00EC56EE" w:rsidRDefault="00EC56EE" w:rsidP="00EC56EE">
      <w:pPr>
        <w:numPr>
          <w:ilvl w:val="0"/>
          <w:numId w:val="9"/>
        </w:numPr>
        <w:wordWrap/>
        <w:adjustRightInd/>
        <w:snapToGrid/>
        <w:spacing w:line="520" w:lineRule="exact"/>
        <w:ind w:firstLineChars="0"/>
        <w:jc w:val="left"/>
        <w:rPr>
          <w:rFonts w:ascii="宋体" w:hAnsi="宋体" w:cs="Times New Roman"/>
          <w:bCs/>
          <w:kern w:val="0"/>
          <w:sz w:val="28"/>
          <w:szCs w:val="28"/>
        </w:rPr>
      </w:pPr>
      <w:r w:rsidRPr="00EC56EE">
        <w:rPr>
          <w:rFonts w:ascii="宋体" w:hAnsi="宋体" w:cs="Times New Roman" w:hint="eastAsia"/>
          <w:bCs/>
          <w:kern w:val="0"/>
          <w:sz w:val="28"/>
          <w:szCs w:val="28"/>
        </w:rPr>
        <w:t>指导教师可参加本人所指导学生的毕业设计(论文)答辩，但应回避成绩评定环节。</w:t>
      </w:r>
    </w:p>
    <w:p w14:paraId="10C59E28" w14:textId="77777777" w:rsidR="00EC56EE" w:rsidRPr="00EC56EE" w:rsidRDefault="00EC56EE" w:rsidP="00EC56EE">
      <w:pPr>
        <w:numPr>
          <w:ilvl w:val="0"/>
          <w:numId w:val="9"/>
        </w:numPr>
        <w:wordWrap/>
        <w:adjustRightInd/>
        <w:snapToGrid/>
        <w:spacing w:line="520" w:lineRule="exact"/>
        <w:ind w:firstLineChars="0"/>
        <w:jc w:val="left"/>
        <w:rPr>
          <w:rFonts w:ascii="宋体" w:hAnsi="宋体" w:cs="Times New Roman"/>
          <w:bCs/>
          <w:kern w:val="0"/>
          <w:sz w:val="28"/>
          <w:szCs w:val="28"/>
        </w:rPr>
      </w:pPr>
      <w:r w:rsidRPr="00EC56EE">
        <w:rPr>
          <w:rFonts w:ascii="宋体" w:hAnsi="宋体" w:cs="Times New Roman" w:hint="eastAsia"/>
          <w:bCs/>
          <w:kern w:val="0"/>
          <w:sz w:val="28"/>
          <w:szCs w:val="28"/>
        </w:rPr>
        <w:t>答辩中要做好记录以</w:t>
      </w:r>
      <w:proofErr w:type="gramStart"/>
      <w:r w:rsidRPr="00EC56EE">
        <w:rPr>
          <w:rFonts w:ascii="宋体" w:hAnsi="宋体" w:cs="Times New Roman" w:hint="eastAsia"/>
          <w:bCs/>
          <w:kern w:val="0"/>
          <w:sz w:val="28"/>
          <w:szCs w:val="28"/>
        </w:rPr>
        <w:t>供成绩</w:t>
      </w:r>
      <w:proofErr w:type="gramEnd"/>
      <w:r w:rsidRPr="00EC56EE">
        <w:rPr>
          <w:rFonts w:ascii="宋体" w:hAnsi="宋体" w:cs="Times New Roman" w:hint="eastAsia"/>
          <w:bCs/>
          <w:kern w:val="0"/>
          <w:sz w:val="28"/>
          <w:szCs w:val="28"/>
        </w:rPr>
        <w:t>评定时参考。</w:t>
      </w:r>
    </w:p>
    <w:p w14:paraId="08512B58" w14:textId="77777777" w:rsidR="00EC56EE" w:rsidRPr="00EC56EE" w:rsidRDefault="00EC56EE" w:rsidP="00EC56EE">
      <w:pPr>
        <w:wordWrap/>
        <w:adjustRightInd/>
        <w:snapToGrid/>
        <w:spacing w:line="520" w:lineRule="exact"/>
        <w:ind w:firstLine="562"/>
        <w:jc w:val="left"/>
        <w:rPr>
          <w:rFonts w:ascii="宋体" w:hAnsi="宋体" w:cs="Times New Roman"/>
          <w:b/>
          <w:bCs/>
          <w:kern w:val="0"/>
          <w:sz w:val="28"/>
          <w:szCs w:val="28"/>
        </w:rPr>
      </w:pPr>
      <w:r w:rsidRPr="00EC56EE">
        <w:rPr>
          <w:rFonts w:ascii="宋体" w:hAnsi="宋体" w:cs="Times New Roman" w:hint="eastAsia"/>
          <w:b/>
          <w:bCs/>
          <w:kern w:val="0"/>
          <w:sz w:val="28"/>
          <w:szCs w:val="28"/>
        </w:rPr>
        <w:t>二、成绩评定</w:t>
      </w:r>
    </w:p>
    <w:p w14:paraId="2CF87509" w14:textId="77777777" w:rsidR="00EC56EE" w:rsidRPr="00EC56EE" w:rsidRDefault="00EC56EE" w:rsidP="00EC56EE">
      <w:pPr>
        <w:numPr>
          <w:ilvl w:val="0"/>
          <w:numId w:val="10"/>
        </w:numPr>
        <w:wordWrap/>
        <w:adjustRightInd/>
        <w:snapToGrid/>
        <w:spacing w:line="520" w:lineRule="exact"/>
        <w:ind w:firstLineChars="0"/>
        <w:jc w:val="left"/>
        <w:rPr>
          <w:rFonts w:ascii="宋体" w:hAnsi="宋体" w:cs="Times New Roman"/>
          <w:bCs/>
          <w:kern w:val="0"/>
          <w:sz w:val="28"/>
          <w:szCs w:val="28"/>
        </w:rPr>
      </w:pPr>
      <w:r w:rsidRPr="00EC56EE">
        <w:rPr>
          <w:rFonts w:ascii="宋体" w:hAnsi="宋体" w:cs="Times New Roman" w:hint="eastAsia"/>
          <w:bCs/>
          <w:kern w:val="0"/>
          <w:sz w:val="28"/>
          <w:szCs w:val="28"/>
        </w:rPr>
        <w:t>答辩前每个学生都要将自己的毕业设计（论文）在指定时间内交给指导教师，由指导教师审阅，写出评语并预评分。</w:t>
      </w:r>
    </w:p>
    <w:p w14:paraId="52AE983C" w14:textId="77777777" w:rsidR="00EC56EE" w:rsidRPr="00EC56EE" w:rsidRDefault="00EC56EE" w:rsidP="00EC56EE">
      <w:pPr>
        <w:numPr>
          <w:ilvl w:val="0"/>
          <w:numId w:val="10"/>
        </w:numPr>
        <w:wordWrap/>
        <w:adjustRightInd/>
        <w:snapToGrid/>
        <w:spacing w:line="520" w:lineRule="exact"/>
        <w:ind w:firstLineChars="0"/>
        <w:jc w:val="left"/>
        <w:rPr>
          <w:rFonts w:ascii="宋体" w:hAnsi="宋体" w:cs="Times New Roman"/>
          <w:bCs/>
          <w:kern w:val="0"/>
          <w:sz w:val="28"/>
          <w:szCs w:val="28"/>
        </w:rPr>
      </w:pPr>
      <w:r w:rsidRPr="00EC56EE">
        <w:rPr>
          <w:rFonts w:ascii="宋体" w:hAnsi="宋体" w:cs="Times New Roman" w:hint="eastAsia"/>
          <w:bCs/>
          <w:kern w:val="0"/>
          <w:sz w:val="28"/>
          <w:szCs w:val="28"/>
        </w:rPr>
        <w:t>答辩工作结束后，答辩小组应举</w:t>
      </w:r>
      <w:proofErr w:type="gramStart"/>
      <w:r w:rsidRPr="00EC56EE">
        <w:rPr>
          <w:rFonts w:ascii="宋体" w:hAnsi="宋体" w:cs="Times New Roman" w:hint="eastAsia"/>
          <w:bCs/>
          <w:kern w:val="0"/>
          <w:sz w:val="28"/>
          <w:szCs w:val="28"/>
        </w:rPr>
        <w:t>行专门</w:t>
      </w:r>
      <w:proofErr w:type="gramEnd"/>
      <w:r w:rsidRPr="00EC56EE">
        <w:rPr>
          <w:rFonts w:ascii="宋体" w:hAnsi="宋体" w:cs="Times New Roman" w:hint="eastAsia"/>
          <w:bCs/>
          <w:kern w:val="0"/>
          <w:sz w:val="28"/>
          <w:szCs w:val="28"/>
        </w:rPr>
        <w:t>会议进行讨论，在参考指导教师预评结果的基础上，结合学生毕业设计（论文）质量和学生答辩情况，综合评定每个学生的成绩。</w:t>
      </w:r>
    </w:p>
    <w:p w14:paraId="0F1317F5" w14:textId="77777777" w:rsidR="00EC56EE" w:rsidRPr="00EC56EE" w:rsidRDefault="00EC56EE" w:rsidP="00EC56EE">
      <w:pPr>
        <w:wordWrap/>
        <w:adjustRightInd/>
        <w:snapToGrid/>
        <w:spacing w:line="520" w:lineRule="exact"/>
        <w:ind w:left="280" w:hangingChars="100" w:hanging="280"/>
        <w:jc w:val="left"/>
        <w:rPr>
          <w:rFonts w:ascii="宋体" w:hAnsi="宋体" w:cs="Times New Roman"/>
          <w:bCs/>
          <w:kern w:val="0"/>
          <w:sz w:val="28"/>
          <w:szCs w:val="28"/>
        </w:rPr>
      </w:pPr>
      <w:r w:rsidRPr="00EC56EE">
        <w:rPr>
          <w:rFonts w:ascii="宋体" w:hAnsi="宋体" w:cs="Times New Roman" w:hint="eastAsia"/>
          <w:bCs/>
          <w:kern w:val="0"/>
          <w:sz w:val="28"/>
          <w:szCs w:val="28"/>
        </w:rPr>
        <w:t>3</w:t>
      </w:r>
      <w:r w:rsidRPr="00EC56EE">
        <w:rPr>
          <w:rFonts w:ascii="宋体" w:hAnsi="宋体" w:cs="Times New Roman"/>
          <w:bCs/>
          <w:kern w:val="0"/>
          <w:sz w:val="28"/>
          <w:szCs w:val="28"/>
        </w:rPr>
        <w:t>.</w:t>
      </w:r>
      <w:r w:rsidRPr="00EC56EE">
        <w:rPr>
          <w:rFonts w:ascii="宋体" w:hAnsi="宋体" w:cs="Times New Roman" w:hint="eastAsia"/>
          <w:bCs/>
          <w:kern w:val="0"/>
          <w:sz w:val="28"/>
          <w:szCs w:val="28"/>
        </w:rPr>
        <w:t xml:space="preserve">毕业设计(论文)的综合成绩评定采用百分制，应经院（系）答辩委员会审定后方可向学生公布。综合成绩主要由指导教师评分和答辩小组评分等部分组成，院（系）应根据专业和学科特点制定具体评分细则。 </w:t>
      </w:r>
    </w:p>
    <w:p w14:paraId="6A8AC387" w14:textId="77777777" w:rsidR="00EC56EE" w:rsidRPr="00EC56EE" w:rsidRDefault="00EC56EE" w:rsidP="00EC56EE">
      <w:pPr>
        <w:wordWrap/>
        <w:adjustRightInd/>
        <w:snapToGrid/>
        <w:spacing w:line="520" w:lineRule="exact"/>
        <w:ind w:left="280" w:hangingChars="100" w:hanging="280"/>
        <w:jc w:val="left"/>
        <w:rPr>
          <w:rFonts w:ascii="宋体" w:hAnsi="宋体" w:cs="Times New Roman"/>
          <w:bCs/>
          <w:kern w:val="0"/>
          <w:sz w:val="28"/>
          <w:szCs w:val="28"/>
        </w:rPr>
      </w:pPr>
      <w:r w:rsidRPr="00EC56EE">
        <w:rPr>
          <w:rFonts w:ascii="宋体" w:hAnsi="宋体" w:cs="Times New Roman" w:hint="eastAsia"/>
          <w:bCs/>
          <w:kern w:val="0"/>
          <w:sz w:val="28"/>
          <w:szCs w:val="28"/>
        </w:rPr>
        <w:t>4</w:t>
      </w:r>
      <w:r w:rsidRPr="00EC56EE">
        <w:rPr>
          <w:rFonts w:ascii="宋体" w:hAnsi="宋体" w:cs="Times New Roman"/>
          <w:bCs/>
          <w:kern w:val="0"/>
          <w:sz w:val="28"/>
          <w:szCs w:val="28"/>
        </w:rPr>
        <w:t>.</w:t>
      </w:r>
      <w:r w:rsidRPr="00EC56EE">
        <w:rPr>
          <w:rFonts w:ascii="宋体" w:hAnsi="宋体" w:cs="Times New Roman" w:hint="eastAsia"/>
          <w:bCs/>
          <w:kern w:val="0"/>
          <w:sz w:val="28"/>
          <w:szCs w:val="28"/>
        </w:rPr>
        <w:t>凡未获得毕业设计（论文）答辩资格者或获得毕业设计（论文）答辩资格但综合成绩不及格者，按学校学籍管理相关规定处理。学生应根据院（系）毕业设计（论文）相关要求和安排，在学校学籍管理规定允许的最长学习期限内对毕业设计（论文）进行修改完善并申请再次答辩。</w:t>
      </w:r>
    </w:p>
    <w:p w14:paraId="687C14B7" w14:textId="77777777" w:rsidR="00EC56EE" w:rsidRPr="00EC56EE" w:rsidRDefault="00EC56EE" w:rsidP="00EC56EE">
      <w:pPr>
        <w:wordWrap/>
        <w:adjustRightInd/>
        <w:snapToGrid/>
        <w:spacing w:line="520" w:lineRule="exact"/>
        <w:ind w:firstLineChars="0" w:firstLine="0"/>
        <w:jc w:val="left"/>
        <w:rPr>
          <w:rFonts w:ascii="宋体" w:hAnsi="宋体" w:cs="Times New Roman"/>
          <w:bCs/>
          <w:kern w:val="0"/>
          <w:sz w:val="28"/>
          <w:szCs w:val="28"/>
        </w:rPr>
      </w:pPr>
      <w:r w:rsidRPr="00EC56EE">
        <w:rPr>
          <w:rFonts w:ascii="宋体" w:hAnsi="宋体" w:cs="Times New Roman"/>
          <w:bCs/>
          <w:kern w:val="0"/>
          <w:sz w:val="28"/>
          <w:szCs w:val="28"/>
        </w:rPr>
        <w:t>5.</w:t>
      </w:r>
      <w:r w:rsidRPr="00EC56EE">
        <w:rPr>
          <w:rFonts w:ascii="宋体" w:hAnsi="宋体" w:cs="Times New Roman" w:hint="eastAsia"/>
          <w:bCs/>
          <w:kern w:val="0"/>
          <w:sz w:val="28"/>
          <w:szCs w:val="28"/>
        </w:rPr>
        <w:t>各专业学生的最后成绩应符合正态分布规律。</w:t>
      </w:r>
    </w:p>
    <w:p w14:paraId="07CC09BC" w14:textId="396932B3" w:rsidR="00EC56EE" w:rsidRPr="00EC56EE" w:rsidRDefault="00EC56EE" w:rsidP="00EC56EE">
      <w:pPr>
        <w:wordWrap/>
        <w:adjustRightInd/>
        <w:snapToGrid/>
        <w:spacing w:line="520" w:lineRule="exact"/>
        <w:ind w:left="280" w:hangingChars="100" w:hanging="280"/>
        <w:jc w:val="left"/>
        <w:rPr>
          <w:rFonts w:ascii="宋体" w:hAnsi="宋体" w:cs="Times New Roman"/>
          <w:bCs/>
          <w:kern w:val="0"/>
          <w:sz w:val="28"/>
          <w:szCs w:val="28"/>
        </w:rPr>
      </w:pPr>
      <w:r w:rsidRPr="00EC56EE">
        <w:rPr>
          <w:rFonts w:ascii="宋体" w:hAnsi="宋体" w:cs="Times New Roman"/>
          <w:bCs/>
          <w:kern w:val="0"/>
          <w:sz w:val="28"/>
          <w:szCs w:val="28"/>
        </w:rPr>
        <w:t>6.请</w:t>
      </w:r>
      <w:r w:rsidRPr="00EC56EE">
        <w:rPr>
          <w:rFonts w:ascii="宋体" w:hAnsi="宋体" w:cs="Times New Roman" w:hint="eastAsia"/>
          <w:bCs/>
          <w:kern w:val="0"/>
          <w:sz w:val="28"/>
          <w:szCs w:val="28"/>
        </w:rPr>
        <w:t>用蓝、黑钢笔手写或五号宋体字编辑，签名须手写，</w:t>
      </w:r>
      <w:r w:rsidRPr="00EC56EE">
        <w:rPr>
          <w:rFonts w:ascii="宋体" w:hAnsi="宋体" w:cs="Times New Roman"/>
          <w:bCs/>
          <w:kern w:val="0"/>
          <w:sz w:val="28"/>
          <w:szCs w:val="28"/>
        </w:rPr>
        <w:t>A4纸双面打印</w:t>
      </w:r>
      <w:r w:rsidRPr="00EC56EE">
        <w:rPr>
          <w:rFonts w:ascii="宋体" w:hAnsi="宋体" w:cs="Times New Roman" w:hint="eastAsia"/>
          <w:bCs/>
          <w:kern w:val="0"/>
          <w:sz w:val="28"/>
          <w:szCs w:val="28"/>
        </w:rPr>
        <w:t>。</w:t>
      </w:r>
    </w:p>
    <w:p w14:paraId="601C5156" w14:textId="77777777" w:rsidR="00EC56EE" w:rsidRDefault="00EC56EE" w:rsidP="00EC56EE">
      <w:pPr>
        <w:wordWrap/>
        <w:adjustRightInd/>
        <w:snapToGrid/>
        <w:spacing w:line="500" w:lineRule="exact"/>
        <w:ind w:firstLineChars="0" w:firstLine="0"/>
        <w:jc w:val="center"/>
        <w:rPr>
          <w:rFonts w:ascii="华文中宋" w:eastAsia="华文中宋" w:hAnsi="华文中宋" w:cs="Times New Roman"/>
          <w:b/>
          <w:sz w:val="32"/>
          <w:szCs w:val="32"/>
        </w:rPr>
      </w:pPr>
    </w:p>
    <w:p w14:paraId="399E2586" w14:textId="77777777" w:rsidR="00EC56EE" w:rsidRPr="00EC56EE" w:rsidRDefault="00EC56EE" w:rsidP="00EC56EE">
      <w:pPr>
        <w:wordWrap/>
        <w:adjustRightInd/>
        <w:snapToGrid/>
        <w:spacing w:line="500" w:lineRule="exact"/>
        <w:ind w:firstLineChars="0" w:firstLine="0"/>
        <w:jc w:val="center"/>
        <w:rPr>
          <w:rFonts w:ascii="华文中宋" w:eastAsia="华文中宋" w:hAnsi="华文中宋" w:cs="Times New Roman"/>
          <w:b/>
          <w:sz w:val="32"/>
          <w:szCs w:val="32"/>
        </w:rPr>
      </w:pPr>
      <w:r w:rsidRPr="00EC56EE">
        <w:rPr>
          <w:rFonts w:ascii="华文中宋" w:eastAsia="华文中宋" w:hAnsi="华文中宋" w:cs="Times New Roman" w:hint="eastAsia"/>
          <w:b/>
          <w:sz w:val="32"/>
          <w:szCs w:val="32"/>
        </w:rPr>
        <w:t>毕业设计（论文）成绩评定</w:t>
      </w:r>
    </w:p>
    <w:p w14:paraId="03125050" w14:textId="77777777" w:rsidR="00EC56EE" w:rsidRPr="00EC56EE" w:rsidRDefault="00EC56EE" w:rsidP="00EC56EE">
      <w:pPr>
        <w:wordWrap/>
        <w:adjustRightInd/>
        <w:snapToGrid/>
        <w:spacing w:line="500" w:lineRule="exact"/>
        <w:ind w:firstLineChars="0" w:firstLine="0"/>
        <w:jc w:val="center"/>
        <w:rPr>
          <w:rFonts w:ascii="华文中宋" w:eastAsia="华文中宋" w:hAnsi="华文中宋" w:cs="Times New Roman"/>
          <w:b/>
          <w:sz w:val="32"/>
          <w:szCs w:val="32"/>
        </w:rPr>
      </w:pPr>
    </w:p>
    <w:tbl>
      <w:tblPr>
        <w:tblW w:w="0" w:type="auto"/>
        <w:tblBorders>
          <w:top w:val="single" w:sz="4" w:space="0" w:color="000000"/>
          <w:insideV w:val="single" w:sz="4" w:space="0" w:color="000000"/>
        </w:tblBorders>
        <w:tblLook w:val="0000" w:firstRow="0" w:lastRow="0" w:firstColumn="0" w:lastColumn="0" w:noHBand="0" w:noVBand="0"/>
      </w:tblPr>
      <w:tblGrid>
        <w:gridCol w:w="8522"/>
      </w:tblGrid>
      <w:tr w:rsidR="00EC56EE" w:rsidRPr="00EC56EE" w14:paraId="2513CB94" w14:textId="77777777" w:rsidTr="00EC56EE">
        <w:trPr>
          <w:trHeight w:val="3402"/>
        </w:trPr>
        <w:tc>
          <w:tcPr>
            <w:tcW w:w="8522" w:type="dxa"/>
          </w:tcPr>
          <w:p w14:paraId="709FBD3D"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kern w:val="0"/>
                <w:sz w:val="21"/>
              </w:rPr>
            </w:pPr>
          </w:p>
          <w:p w14:paraId="3B2BC57F"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kern w:val="0"/>
                <w:sz w:val="21"/>
              </w:rPr>
            </w:pPr>
            <w:r w:rsidRPr="00EC56EE">
              <w:rPr>
                <w:rFonts w:ascii="华文细黑" w:eastAsia="华文细黑" w:hAnsi="华文细黑" w:cs="Times New Roman" w:hint="eastAsia"/>
                <w:bCs/>
                <w:kern w:val="0"/>
                <w:sz w:val="21"/>
              </w:rPr>
              <w:t>班号：                         学生姓名：</w:t>
            </w:r>
          </w:p>
          <w:p w14:paraId="19447EF8"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kern w:val="0"/>
                <w:sz w:val="21"/>
              </w:rPr>
            </w:pPr>
          </w:p>
          <w:p w14:paraId="73C79DCC"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kern w:val="0"/>
                <w:sz w:val="21"/>
              </w:rPr>
            </w:pPr>
          </w:p>
          <w:p w14:paraId="4BFD93AB" w14:textId="77777777" w:rsidR="00EC56EE" w:rsidRPr="00EC56EE" w:rsidRDefault="00EC56EE" w:rsidP="00EC56EE">
            <w:pPr>
              <w:wordWrap/>
              <w:adjustRightInd/>
              <w:snapToGrid/>
              <w:spacing w:line="520" w:lineRule="exact"/>
              <w:ind w:left="360" w:firstLineChars="0" w:firstLine="0"/>
              <w:jc w:val="left"/>
              <w:rPr>
                <w:rFonts w:ascii="宋体" w:hAnsi="宋体" w:cs="Times New Roman"/>
                <w:bCs/>
                <w:kern w:val="0"/>
                <w:sz w:val="28"/>
                <w:szCs w:val="28"/>
              </w:rPr>
            </w:pPr>
            <w:r w:rsidRPr="00EC56EE">
              <w:rPr>
                <w:rFonts w:ascii="宋体" w:hAnsi="宋体" w:cs="Times New Roman" w:hint="eastAsia"/>
                <w:bCs/>
                <w:kern w:val="0"/>
                <w:sz w:val="28"/>
                <w:szCs w:val="28"/>
              </w:rPr>
              <w:t>综合成绩：______________分</w:t>
            </w:r>
          </w:p>
          <w:p w14:paraId="5A16EB00" w14:textId="77777777" w:rsidR="00EC56EE" w:rsidRPr="00EC56EE" w:rsidRDefault="00EC56EE" w:rsidP="00EC56EE">
            <w:pPr>
              <w:widowControl/>
              <w:wordWrap/>
              <w:adjustRightInd/>
              <w:snapToGrid/>
              <w:spacing w:line="240" w:lineRule="auto"/>
              <w:ind w:firstLineChars="2250" w:firstLine="4725"/>
              <w:rPr>
                <w:rFonts w:ascii="宋体" w:hAnsi="宋体" w:cs="宋体"/>
                <w:bCs/>
                <w:kern w:val="0"/>
                <w:sz w:val="21"/>
              </w:rPr>
            </w:pPr>
          </w:p>
          <w:p w14:paraId="3C423DB6" w14:textId="77777777" w:rsidR="00EC56EE" w:rsidRPr="00EC56EE" w:rsidRDefault="00EC56EE" w:rsidP="00EC56EE">
            <w:pPr>
              <w:widowControl/>
              <w:wordWrap/>
              <w:adjustRightInd/>
              <w:snapToGrid/>
              <w:spacing w:line="240" w:lineRule="auto"/>
              <w:ind w:firstLineChars="2250" w:firstLine="4725"/>
              <w:rPr>
                <w:rFonts w:ascii="宋体" w:hAnsi="宋体" w:cs="宋体"/>
                <w:bCs/>
                <w:kern w:val="0"/>
                <w:sz w:val="21"/>
              </w:rPr>
            </w:pPr>
          </w:p>
          <w:p w14:paraId="5446395F" w14:textId="77777777" w:rsidR="00EC56EE" w:rsidRPr="00EC56EE" w:rsidRDefault="00EC56EE" w:rsidP="00EC56EE">
            <w:pPr>
              <w:widowControl/>
              <w:wordWrap/>
              <w:adjustRightInd/>
              <w:snapToGrid/>
              <w:spacing w:line="240" w:lineRule="auto"/>
              <w:ind w:firstLineChars="150" w:firstLine="420"/>
              <w:rPr>
                <w:rFonts w:ascii="宋体" w:hAnsi="宋体" w:cs="Times New Roman"/>
                <w:bCs/>
                <w:kern w:val="0"/>
                <w:sz w:val="28"/>
                <w:szCs w:val="28"/>
              </w:rPr>
            </w:pPr>
            <w:r w:rsidRPr="00EC56EE">
              <w:rPr>
                <w:rFonts w:ascii="宋体" w:hAnsi="宋体" w:cs="Times New Roman" w:hint="eastAsia"/>
                <w:bCs/>
                <w:kern w:val="0"/>
                <w:sz w:val="28"/>
                <w:szCs w:val="28"/>
              </w:rPr>
              <w:t>评分小组长（签名）：______________        年    月    日</w:t>
            </w:r>
          </w:p>
        </w:tc>
      </w:tr>
    </w:tbl>
    <w:p w14:paraId="0375ACFC" w14:textId="77777777" w:rsidR="00EC56EE" w:rsidRPr="00EC56EE" w:rsidRDefault="00EC56EE" w:rsidP="00EC56EE">
      <w:pPr>
        <w:wordWrap/>
        <w:adjustRightInd/>
        <w:snapToGrid/>
        <w:spacing w:line="500" w:lineRule="exact"/>
        <w:ind w:firstLineChars="0" w:firstLine="0"/>
        <w:jc w:val="center"/>
        <w:rPr>
          <w:rFonts w:ascii="华文中宋" w:eastAsia="华文中宋" w:hAnsi="华文中宋" w:cs="Times New Roman"/>
          <w:b/>
          <w:bCs/>
          <w:kern w:val="0"/>
          <w:sz w:val="32"/>
          <w:szCs w:val="32"/>
        </w:rPr>
      </w:pPr>
      <w:r w:rsidRPr="00EC56EE">
        <w:rPr>
          <w:rFonts w:ascii="华文中宋" w:eastAsia="华文中宋" w:hAnsi="华文中宋" w:cs="Times New Roman"/>
          <w:b/>
          <w:sz w:val="32"/>
          <w:szCs w:val="32"/>
        </w:rPr>
        <w:br w:type="page"/>
      </w:r>
      <w:r w:rsidRPr="00EC56EE">
        <w:rPr>
          <w:rFonts w:ascii="华文中宋" w:eastAsia="华文中宋" w:hAnsi="华文中宋" w:cs="Times New Roman" w:hint="eastAsia"/>
          <w:b/>
          <w:bCs/>
          <w:kern w:val="0"/>
          <w:sz w:val="32"/>
          <w:szCs w:val="32"/>
        </w:rPr>
        <w:lastRenderedPageBreak/>
        <w:t>指导教师评定意见</w:t>
      </w:r>
    </w:p>
    <w:p w14:paraId="5479E635" w14:textId="77777777" w:rsidR="00EC56EE" w:rsidRPr="00EC56EE" w:rsidRDefault="00EC56EE" w:rsidP="00EC56EE">
      <w:pPr>
        <w:wordWrap/>
        <w:adjustRightInd/>
        <w:snapToGrid/>
        <w:spacing w:line="520" w:lineRule="exact"/>
        <w:ind w:firstLineChars="0" w:firstLine="0"/>
        <w:jc w:val="left"/>
        <w:rPr>
          <w:rFonts w:ascii="宋体" w:hAnsi="宋体" w:cs="Times New Roman"/>
          <w:b/>
          <w:bCs/>
          <w:noProof/>
          <w:kern w:val="0"/>
          <w:sz w:val="28"/>
          <w:szCs w:val="28"/>
        </w:rPr>
      </w:pPr>
      <w:r w:rsidRPr="00EC56EE">
        <w:rPr>
          <w:rFonts w:ascii="宋体" w:hAnsi="宋体" w:cs="Times New Roman" w:hint="eastAsia"/>
          <w:b/>
          <w:bCs/>
          <w:noProof/>
          <w:kern w:val="0"/>
          <w:sz w:val="28"/>
          <w:szCs w:val="28"/>
        </w:rPr>
        <w:t>一、对毕业设计（论文）的学术评语（应具体、确切、实事求是）</w:t>
      </w:r>
    </w:p>
    <w:tbl>
      <w:tblPr>
        <w:tblW w:w="889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EC56EE" w:rsidRPr="00EC56EE" w14:paraId="0226B1B2" w14:textId="77777777" w:rsidTr="00EC56EE">
        <w:trPr>
          <w:trHeight w:val="5526"/>
        </w:trPr>
        <w:tc>
          <w:tcPr>
            <w:tcW w:w="8897" w:type="dxa"/>
          </w:tcPr>
          <w:p w14:paraId="638174F7" w14:textId="77777777" w:rsidR="00EC56EE" w:rsidRPr="00EC56EE" w:rsidRDefault="00EC56EE" w:rsidP="00EC56EE">
            <w:pPr>
              <w:wordWrap/>
              <w:adjustRightInd/>
              <w:snapToGrid/>
              <w:spacing w:line="240" w:lineRule="auto"/>
              <w:ind w:firstLineChars="0" w:firstLine="0"/>
              <w:jc w:val="left"/>
              <w:rPr>
                <w:rFonts w:ascii="宋体" w:hAnsi="宋体" w:cs="Times New Roman"/>
                <w:bCs/>
                <w:noProof/>
                <w:kern w:val="0"/>
                <w:sz w:val="28"/>
                <w:szCs w:val="28"/>
              </w:rPr>
            </w:pPr>
          </w:p>
          <w:p w14:paraId="78710F47"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2464180C"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2EFB4493"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7882886D"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42B8B34F"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42C3C553"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6B75E302"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2492A61C"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28FB46AE"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4AD35821"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28E8B871"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02F88159"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1286F2F3"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5E230FEC" w14:textId="77777777" w:rsidR="00EC56EE" w:rsidRPr="00EC56EE" w:rsidRDefault="00EC56EE" w:rsidP="00EC56EE">
            <w:pPr>
              <w:wordWrap/>
              <w:adjustRightInd/>
              <w:snapToGrid/>
              <w:spacing w:line="240" w:lineRule="auto"/>
              <w:ind w:firstLineChars="0" w:firstLine="0"/>
              <w:jc w:val="center"/>
              <w:rPr>
                <w:rFonts w:ascii="华文细黑" w:eastAsia="华文细黑" w:hAnsi="华文细黑" w:cs="Times New Roman"/>
                <w:bCs/>
                <w:noProof/>
                <w:kern w:val="0"/>
                <w:sz w:val="28"/>
                <w:szCs w:val="28"/>
              </w:rPr>
            </w:pPr>
          </w:p>
        </w:tc>
      </w:tr>
    </w:tbl>
    <w:p w14:paraId="217BAECA" w14:textId="77777777" w:rsidR="00EC56EE" w:rsidRPr="00EC56EE" w:rsidRDefault="00EC56EE" w:rsidP="00EC56EE">
      <w:pPr>
        <w:wordWrap/>
        <w:adjustRightInd/>
        <w:snapToGrid/>
        <w:spacing w:line="240" w:lineRule="auto"/>
        <w:ind w:firstLineChars="0" w:firstLine="0"/>
        <w:rPr>
          <w:rFonts w:cs="Times New Roman"/>
          <w:sz w:val="21"/>
          <w:szCs w:val="20"/>
        </w:rPr>
      </w:pPr>
    </w:p>
    <w:p w14:paraId="20ED4CE9" w14:textId="77777777" w:rsidR="00EC56EE" w:rsidRPr="00EC56EE" w:rsidRDefault="00EC56EE" w:rsidP="00EC56EE">
      <w:pPr>
        <w:wordWrap/>
        <w:adjustRightInd/>
        <w:snapToGrid/>
        <w:spacing w:line="240" w:lineRule="auto"/>
        <w:ind w:firstLineChars="0" w:firstLine="0"/>
        <w:rPr>
          <w:rFonts w:cs="Times New Roman"/>
          <w:b/>
          <w:sz w:val="21"/>
          <w:szCs w:val="20"/>
        </w:rPr>
      </w:pPr>
      <w:r w:rsidRPr="00EC56EE">
        <w:rPr>
          <w:rFonts w:ascii="宋体" w:hAnsi="宋体" w:cs="Times New Roman" w:hint="eastAsia"/>
          <w:b/>
          <w:bCs/>
          <w:noProof/>
          <w:kern w:val="0"/>
          <w:sz w:val="28"/>
          <w:szCs w:val="28"/>
        </w:rPr>
        <w:t>二、对毕业设计（论文）评分</w:t>
      </w:r>
    </w:p>
    <w:p w14:paraId="4AAC42BD" w14:textId="77777777" w:rsidR="00EC56EE" w:rsidRPr="00EC56EE" w:rsidRDefault="00EC56EE" w:rsidP="00EC56EE">
      <w:pPr>
        <w:wordWrap/>
        <w:adjustRightInd/>
        <w:snapToGrid/>
        <w:ind w:firstLineChars="0" w:firstLine="0"/>
        <w:rPr>
          <w:rFonts w:ascii="宋体" w:hAnsi="宋体" w:cs="Times New Roman"/>
          <w:bCs/>
          <w:noProof/>
          <w:kern w:val="0"/>
          <w:sz w:val="28"/>
          <w:szCs w:val="28"/>
        </w:rPr>
      </w:pPr>
      <w:r w:rsidRPr="00EC56EE">
        <w:rPr>
          <w:rFonts w:ascii="宋体" w:hAnsi="宋体" w:cs="Times New Roman" w:hint="eastAsia"/>
          <w:bCs/>
          <w:noProof/>
          <w:kern w:val="0"/>
          <w:sz w:val="28"/>
          <w:szCs w:val="28"/>
        </w:rPr>
        <w:t>(1)理工医科评分表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EC56EE" w:rsidRPr="00EC56EE" w14:paraId="7C8D5FFC" w14:textId="77777777" w:rsidTr="00EC56EE">
        <w:tc>
          <w:tcPr>
            <w:tcW w:w="1065" w:type="dxa"/>
          </w:tcPr>
          <w:p w14:paraId="4D891A10"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评分项目</w:t>
            </w:r>
          </w:p>
          <w:p w14:paraId="1FB9A3A4"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1"/>
              </w:rPr>
            </w:pPr>
          </w:p>
          <w:p w14:paraId="2FC79D86"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(分值)</w:t>
            </w:r>
          </w:p>
        </w:tc>
        <w:tc>
          <w:tcPr>
            <w:tcW w:w="1065" w:type="dxa"/>
          </w:tcPr>
          <w:p w14:paraId="17F2FA72"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调研论证</w:t>
            </w:r>
          </w:p>
          <w:p w14:paraId="5F7E95F1"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1"/>
              </w:rPr>
            </w:pPr>
          </w:p>
          <w:p w14:paraId="164B370A"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(10分)</w:t>
            </w:r>
          </w:p>
        </w:tc>
        <w:tc>
          <w:tcPr>
            <w:tcW w:w="1065" w:type="dxa"/>
          </w:tcPr>
          <w:p w14:paraId="5E8B311B"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外文翻译</w:t>
            </w:r>
          </w:p>
          <w:p w14:paraId="1CE7B4AC"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1"/>
              </w:rPr>
            </w:pPr>
          </w:p>
          <w:p w14:paraId="000AF87D"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(5分)</w:t>
            </w:r>
          </w:p>
        </w:tc>
        <w:tc>
          <w:tcPr>
            <w:tcW w:w="1308" w:type="dxa"/>
          </w:tcPr>
          <w:p w14:paraId="3FEB8A42"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设计(论文)撰写质量</w:t>
            </w:r>
          </w:p>
          <w:p w14:paraId="4A23DE51"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(10分)</w:t>
            </w:r>
          </w:p>
        </w:tc>
        <w:tc>
          <w:tcPr>
            <w:tcW w:w="1134" w:type="dxa"/>
          </w:tcPr>
          <w:p w14:paraId="5D14B6D2"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学习态度</w:t>
            </w:r>
          </w:p>
          <w:p w14:paraId="7EB6779E"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p w14:paraId="3917E6BA"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1"/>
              </w:rPr>
            </w:pPr>
            <w:r w:rsidRPr="00EC56EE">
              <w:rPr>
                <w:rFonts w:ascii="宋体" w:hAnsi="宋体" w:cs="Times New Roman" w:hint="eastAsia"/>
                <w:bCs/>
                <w:noProof/>
                <w:kern w:val="0"/>
                <w:sz w:val="21"/>
              </w:rPr>
              <w:t>(10分)</w:t>
            </w:r>
          </w:p>
        </w:tc>
        <w:tc>
          <w:tcPr>
            <w:tcW w:w="1275" w:type="dxa"/>
          </w:tcPr>
          <w:p w14:paraId="64FB50D9"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基本理论和基本技能</w:t>
            </w:r>
          </w:p>
          <w:p w14:paraId="18598886"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(50分)</w:t>
            </w:r>
          </w:p>
        </w:tc>
        <w:tc>
          <w:tcPr>
            <w:tcW w:w="993" w:type="dxa"/>
          </w:tcPr>
          <w:p w14:paraId="3DD7418A"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创 新</w:t>
            </w:r>
          </w:p>
          <w:p w14:paraId="05FA2234"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1"/>
              </w:rPr>
            </w:pPr>
          </w:p>
          <w:p w14:paraId="67FEDAE9"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(15分)</w:t>
            </w:r>
          </w:p>
        </w:tc>
        <w:tc>
          <w:tcPr>
            <w:tcW w:w="992" w:type="dxa"/>
          </w:tcPr>
          <w:p w14:paraId="37211B6D"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合  计</w:t>
            </w:r>
          </w:p>
          <w:p w14:paraId="0C25E4F7"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1"/>
              </w:rPr>
            </w:pPr>
          </w:p>
          <w:p w14:paraId="24CD8C55"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(100分)</w:t>
            </w:r>
          </w:p>
        </w:tc>
      </w:tr>
      <w:tr w:rsidR="00EC56EE" w:rsidRPr="00EC56EE" w14:paraId="668EE9AA" w14:textId="77777777" w:rsidTr="00EC56EE">
        <w:trPr>
          <w:trHeight w:val="663"/>
        </w:trPr>
        <w:tc>
          <w:tcPr>
            <w:tcW w:w="1065" w:type="dxa"/>
            <w:vAlign w:val="center"/>
          </w:tcPr>
          <w:p w14:paraId="56A82ED9"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得分</w:t>
            </w:r>
          </w:p>
        </w:tc>
        <w:tc>
          <w:tcPr>
            <w:tcW w:w="1065" w:type="dxa"/>
            <w:vAlign w:val="center"/>
          </w:tcPr>
          <w:p w14:paraId="0D1A0EAE"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1065" w:type="dxa"/>
            <w:vAlign w:val="center"/>
          </w:tcPr>
          <w:p w14:paraId="3BB1E681"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1308" w:type="dxa"/>
            <w:vAlign w:val="center"/>
          </w:tcPr>
          <w:p w14:paraId="32E4ACAB"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1134" w:type="dxa"/>
            <w:vAlign w:val="center"/>
          </w:tcPr>
          <w:p w14:paraId="09C0F2BE"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1275" w:type="dxa"/>
            <w:vAlign w:val="center"/>
          </w:tcPr>
          <w:p w14:paraId="4A2D159A"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993" w:type="dxa"/>
            <w:vAlign w:val="center"/>
          </w:tcPr>
          <w:p w14:paraId="3EA27FB9"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992" w:type="dxa"/>
            <w:vAlign w:val="center"/>
          </w:tcPr>
          <w:p w14:paraId="7B0AC0AF"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r>
    </w:tbl>
    <w:p w14:paraId="13A714C6"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8"/>
          <w:szCs w:val="28"/>
        </w:rPr>
      </w:pPr>
      <w:r w:rsidRPr="00EC56EE">
        <w:rPr>
          <w:rFonts w:ascii="宋体" w:hAnsi="宋体" w:cs="Times New Roman" w:hint="eastAsia"/>
          <w:bCs/>
          <w:noProof/>
          <w:kern w:val="0"/>
          <w:sz w:val="28"/>
          <w:szCs w:val="28"/>
        </w:rPr>
        <w:t>(2)文科评分表</w:t>
      </w:r>
    </w:p>
    <w:tbl>
      <w:tblPr>
        <w:tblpPr w:leftFromText="180" w:rightFromText="180" w:vertAnchor="text" w:tblpY="155"/>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311"/>
        <w:gridCol w:w="1134"/>
        <w:gridCol w:w="1560"/>
        <w:gridCol w:w="1134"/>
        <w:gridCol w:w="1701"/>
        <w:gridCol w:w="992"/>
      </w:tblGrid>
      <w:tr w:rsidR="00EC56EE" w:rsidRPr="00EC56EE" w14:paraId="5960D311" w14:textId="77777777" w:rsidTr="00EC56EE">
        <w:tc>
          <w:tcPr>
            <w:tcW w:w="1065" w:type="dxa"/>
          </w:tcPr>
          <w:p w14:paraId="0BD4A6A1"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评分项目</w:t>
            </w:r>
          </w:p>
          <w:p w14:paraId="780938E4"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p w14:paraId="14D86AD5"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(分值)</w:t>
            </w:r>
          </w:p>
        </w:tc>
        <w:tc>
          <w:tcPr>
            <w:tcW w:w="1311" w:type="dxa"/>
          </w:tcPr>
          <w:p w14:paraId="4D87255A"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文献阅读与文献综述</w:t>
            </w:r>
          </w:p>
          <w:p w14:paraId="54B0BB78"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(10分)</w:t>
            </w:r>
          </w:p>
        </w:tc>
        <w:tc>
          <w:tcPr>
            <w:tcW w:w="1134" w:type="dxa"/>
          </w:tcPr>
          <w:p w14:paraId="1B14D944"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外文翻译</w:t>
            </w:r>
          </w:p>
          <w:p w14:paraId="09DFC40C"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p w14:paraId="6870B8A1"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(10分)</w:t>
            </w:r>
          </w:p>
        </w:tc>
        <w:tc>
          <w:tcPr>
            <w:tcW w:w="1560" w:type="dxa"/>
          </w:tcPr>
          <w:p w14:paraId="4767E223"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论文撰写质量</w:t>
            </w:r>
          </w:p>
          <w:p w14:paraId="775B36E6"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p w14:paraId="0155FBC3"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(10分)</w:t>
            </w:r>
          </w:p>
        </w:tc>
        <w:tc>
          <w:tcPr>
            <w:tcW w:w="1134" w:type="dxa"/>
          </w:tcPr>
          <w:p w14:paraId="5AA81206"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学习态度</w:t>
            </w:r>
          </w:p>
          <w:p w14:paraId="7CC85422"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p w14:paraId="2C508D7F"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(10分)</w:t>
            </w:r>
          </w:p>
        </w:tc>
        <w:tc>
          <w:tcPr>
            <w:tcW w:w="1701" w:type="dxa"/>
          </w:tcPr>
          <w:p w14:paraId="2950FF41"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学术水平、论证能力和创新</w:t>
            </w:r>
          </w:p>
          <w:p w14:paraId="235D2A58"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(60分)</w:t>
            </w:r>
          </w:p>
        </w:tc>
        <w:tc>
          <w:tcPr>
            <w:tcW w:w="992" w:type="dxa"/>
          </w:tcPr>
          <w:p w14:paraId="482E419E"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合  计</w:t>
            </w:r>
          </w:p>
          <w:p w14:paraId="31982776"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p w14:paraId="352EA446"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(100分)</w:t>
            </w:r>
          </w:p>
        </w:tc>
      </w:tr>
      <w:tr w:rsidR="00EC56EE" w:rsidRPr="00EC56EE" w14:paraId="5348021F" w14:textId="77777777" w:rsidTr="00EC56EE">
        <w:trPr>
          <w:trHeight w:val="737"/>
        </w:trPr>
        <w:tc>
          <w:tcPr>
            <w:tcW w:w="1065" w:type="dxa"/>
            <w:vAlign w:val="center"/>
          </w:tcPr>
          <w:p w14:paraId="728E1182"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得分</w:t>
            </w:r>
          </w:p>
        </w:tc>
        <w:tc>
          <w:tcPr>
            <w:tcW w:w="1311" w:type="dxa"/>
            <w:vAlign w:val="center"/>
          </w:tcPr>
          <w:p w14:paraId="4F429C5D"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1134" w:type="dxa"/>
            <w:vAlign w:val="center"/>
          </w:tcPr>
          <w:p w14:paraId="49758A74"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1560" w:type="dxa"/>
            <w:vAlign w:val="center"/>
          </w:tcPr>
          <w:p w14:paraId="3D4D68D8"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1134" w:type="dxa"/>
            <w:vAlign w:val="center"/>
          </w:tcPr>
          <w:p w14:paraId="5DBC051A"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1701" w:type="dxa"/>
            <w:vAlign w:val="center"/>
          </w:tcPr>
          <w:p w14:paraId="111CA019"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992" w:type="dxa"/>
            <w:vAlign w:val="center"/>
          </w:tcPr>
          <w:p w14:paraId="123696E8"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r>
    </w:tbl>
    <w:p w14:paraId="0C862FD0" w14:textId="77777777" w:rsidR="00EC56EE" w:rsidRDefault="00EC56EE" w:rsidP="00EC56EE">
      <w:pPr>
        <w:wordWrap/>
        <w:adjustRightInd/>
        <w:snapToGrid/>
        <w:spacing w:line="240" w:lineRule="auto"/>
        <w:ind w:firstLineChars="0" w:firstLine="0"/>
        <w:rPr>
          <w:rFonts w:ascii="宋体" w:hAnsi="宋体" w:cs="Times New Roman"/>
          <w:bCs/>
          <w:noProof/>
          <w:kern w:val="0"/>
          <w:sz w:val="28"/>
          <w:szCs w:val="28"/>
        </w:rPr>
      </w:pPr>
    </w:p>
    <w:p w14:paraId="13CACA6E"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8"/>
          <w:szCs w:val="28"/>
        </w:rPr>
      </w:pPr>
    </w:p>
    <w:p w14:paraId="12E4FC28"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8"/>
          <w:szCs w:val="28"/>
        </w:rPr>
      </w:pPr>
      <w:r w:rsidRPr="00EC56EE">
        <w:rPr>
          <w:rFonts w:ascii="宋体" w:hAnsi="宋体" w:cs="Times New Roman" w:hint="eastAsia"/>
          <w:bCs/>
          <w:noProof/>
          <w:kern w:val="0"/>
          <w:sz w:val="28"/>
          <w:szCs w:val="28"/>
        </w:rPr>
        <w:t>指导教师签字：______________________          年   月   日</w:t>
      </w:r>
    </w:p>
    <w:p w14:paraId="75AA49D8" w14:textId="77777777" w:rsidR="00EC56EE" w:rsidRPr="00EC56EE" w:rsidRDefault="00EC56EE" w:rsidP="00EC56EE">
      <w:pPr>
        <w:wordWrap/>
        <w:adjustRightInd/>
        <w:snapToGrid/>
        <w:spacing w:line="240" w:lineRule="auto"/>
        <w:ind w:firstLineChars="0" w:firstLine="0"/>
        <w:rPr>
          <w:rFonts w:cs="Times New Roman"/>
          <w:sz w:val="21"/>
          <w:szCs w:val="20"/>
        </w:rPr>
      </w:pPr>
    </w:p>
    <w:p w14:paraId="20DFCFF8" w14:textId="77777777" w:rsidR="00EC56EE" w:rsidRPr="00EC56EE" w:rsidRDefault="00EC56EE" w:rsidP="00EC56EE">
      <w:pPr>
        <w:wordWrap/>
        <w:adjustRightInd/>
        <w:snapToGrid/>
        <w:spacing w:line="240" w:lineRule="auto"/>
        <w:ind w:firstLineChars="0" w:firstLine="0"/>
        <w:jc w:val="center"/>
        <w:rPr>
          <w:rFonts w:ascii="华文中宋" w:eastAsia="华文中宋" w:hAnsi="华文中宋" w:cs="Times New Roman"/>
          <w:b/>
          <w:bCs/>
          <w:kern w:val="0"/>
          <w:sz w:val="32"/>
          <w:szCs w:val="32"/>
        </w:rPr>
      </w:pPr>
      <w:r w:rsidRPr="00EC56EE">
        <w:rPr>
          <w:rFonts w:ascii="宋体" w:hAnsi="宋体" w:cs="Times New Roman"/>
          <w:bCs/>
          <w:kern w:val="0"/>
          <w:sz w:val="28"/>
          <w:szCs w:val="28"/>
        </w:rPr>
        <w:br w:type="page"/>
      </w:r>
      <w:r w:rsidRPr="00EC56EE">
        <w:rPr>
          <w:rFonts w:ascii="华文中宋" w:eastAsia="华文中宋" w:hAnsi="华文中宋" w:cs="Times New Roman" w:hint="eastAsia"/>
          <w:b/>
          <w:bCs/>
          <w:kern w:val="0"/>
          <w:sz w:val="32"/>
          <w:szCs w:val="32"/>
        </w:rPr>
        <w:lastRenderedPageBreak/>
        <w:t>答辩小组评定意见</w:t>
      </w:r>
    </w:p>
    <w:p w14:paraId="453A112B" w14:textId="77777777" w:rsidR="00EC56EE" w:rsidRPr="00EC56EE" w:rsidRDefault="00EC56EE" w:rsidP="00EC56EE">
      <w:pPr>
        <w:wordWrap/>
        <w:adjustRightInd/>
        <w:snapToGrid/>
        <w:spacing w:line="520" w:lineRule="exact"/>
        <w:ind w:firstLineChars="0" w:firstLine="0"/>
        <w:jc w:val="left"/>
        <w:rPr>
          <w:rFonts w:ascii="宋体" w:hAnsi="宋体" w:cs="Times New Roman"/>
          <w:b/>
          <w:bCs/>
          <w:noProof/>
          <w:kern w:val="0"/>
          <w:sz w:val="28"/>
          <w:szCs w:val="28"/>
        </w:rPr>
      </w:pPr>
      <w:r w:rsidRPr="00EC56EE">
        <w:rPr>
          <w:rFonts w:ascii="宋体" w:hAnsi="宋体" w:cs="Times New Roman" w:hint="eastAsia"/>
          <w:b/>
          <w:bCs/>
          <w:noProof/>
          <w:kern w:val="0"/>
          <w:sz w:val="28"/>
          <w:szCs w:val="28"/>
        </w:rPr>
        <w:t>一、评语（根据学生答辩情况及其设计（论文）质量综合评价）</w:t>
      </w:r>
    </w:p>
    <w:tbl>
      <w:tblPr>
        <w:tblW w:w="8931" w:type="dxa"/>
        <w:tblInd w:w="-176"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931"/>
      </w:tblGrid>
      <w:tr w:rsidR="00EC56EE" w:rsidRPr="00EC56EE" w14:paraId="3E5EC9C5" w14:textId="77777777" w:rsidTr="00EC56EE">
        <w:trPr>
          <w:trHeight w:val="5526"/>
        </w:trPr>
        <w:tc>
          <w:tcPr>
            <w:tcW w:w="8931" w:type="dxa"/>
          </w:tcPr>
          <w:p w14:paraId="5FB181AD" w14:textId="77777777" w:rsidR="00EC56EE" w:rsidRPr="00EC56EE" w:rsidRDefault="00EC56EE" w:rsidP="00EC56EE">
            <w:pPr>
              <w:wordWrap/>
              <w:adjustRightInd/>
              <w:snapToGrid/>
              <w:spacing w:line="240" w:lineRule="auto"/>
              <w:ind w:firstLineChars="0" w:firstLine="0"/>
              <w:jc w:val="left"/>
              <w:rPr>
                <w:rFonts w:ascii="宋体" w:hAnsi="宋体" w:cs="Times New Roman"/>
                <w:bCs/>
                <w:noProof/>
                <w:kern w:val="0"/>
                <w:sz w:val="28"/>
                <w:szCs w:val="28"/>
              </w:rPr>
            </w:pPr>
          </w:p>
          <w:p w14:paraId="37C8A8A2"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27FA2013"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41AD4ED8"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30B69B6C"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687547BD"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764DFEC4"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29338EA1"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39F37FD8"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4D7C54A3"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35C7E2E2"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5057C0A2"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5185DA19"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170CC35B"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5FAF3E77"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60FC5536"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4B5DEDBB"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6D75F519" w14:textId="77777777" w:rsidR="00EC56EE" w:rsidRPr="00EC56EE" w:rsidRDefault="00EC56EE" w:rsidP="00EC56EE">
            <w:pPr>
              <w:wordWrap/>
              <w:adjustRightInd/>
              <w:snapToGrid/>
              <w:spacing w:line="240" w:lineRule="auto"/>
              <w:ind w:firstLineChars="0" w:firstLine="0"/>
              <w:rPr>
                <w:rFonts w:ascii="华文细黑" w:eastAsia="华文细黑" w:hAnsi="华文细黑" w:cs="Times New Roman"/>
                <w:bCs/>
                <w:noProof/>
                <w:kern w:val="0"/>
                <w:sz w:val="21"/>
              </w:rPr>
            </w:pPr>
          </w:p>
          <w:p w14:paraId="6148BBF0" w14:textId="77777777" w:rsidR="00EC56EE" w:rsidRPr="00EC56EE" w:rsidRDefault="00EC56EE" w:rsidP="00EC56EE">
            <w:pPr>
              <w:wordWrap/>
              <w:adjustRightInd/>
              <w:snapToGrid/>
              <w:spacing w:line="240" w:lineRule="auto"/>
              <w:ind w:firstLineChars="0" w:firstLine="0"/>
              <w:jc w:val="center"/>
              <w:rPr>
                <w:rFonts w:ascii="华文细黑" w:eastAsia="华文细黑" w:hAnsi="华文细黑" w:cs="Times New Roman"/>
                <w:bCs/>
                <w:noProof/>
                <w:kern w:val="0"/>
                <w:sz w:val="28"/>
                <w:szCs w:val="28"/>
              </w:rPr>
            </w:pPr>
          </w:p>
        </w:tc>
      </w:tr>
    </w:tbl>
    <w:p w14:paraId="556F4D67" w14:textId="77777777" w:rsidR="00EC56EE" w:rsidRPr="00EC56EE" w:rsidRDefault="00EC56EE" w:rsidP="00EC56EE">
      <w:pPr>
        <w:wordWrap/>
        <w:adjustRightInd/>
        <w:snapToGrid/>
        <w:spacing w:line="240" w:lineRule="auto"/>
        <w:ind w:firstLineChars="0" w:firstLine="0"/>
        <w:rPr>
          <w:rFonts w:cs="Times New Roman"/>
          <w:sz w:val="21"/>
          <w:szCs w:val="20"/>
        </w:rPr>
      </w:pPr>
    </w:p>
    <w:p w14:paraId="29F94328" w14:textId="77777777" w:rsidR="00EC56EE" w:rsidRPr="00EC56EE" w:rsidRDefault="00EC56EE" w:rsidP="00EC56EE">
      <w:pPr>
        <w:wordWrap/>
        <w:adjustRightInd/>
        <w:snapToGrid/>
        <w:spacing w:line="240" w:lineRule="auto"/>
        <w:ind w:firstLineChars="0" w:firstLine="0"/>
        <w:rPr>
          <w:rFonts w:cs="Times New Roman"/>
          <w:sz w:val="21"/>
          <w:szCs w:val="20"/>
        </w:rPr>
      </w:pPr>
    </w:p>
    <w:p w14:paraId="5A922E18" w14:textId="77777777" w:rsidR="00EC56EE" w:rsidRPr="00EC56EE" w:rsidRDefault="00EC56EE" w:rsidP="00EC56EE">
      <w:pPr>
        <w:wordWrap/>
        <w:adjustRightInd/>
        <w:snapToGrid/>
        <w:spacing w:line="240" w:lineRule="auto"/>
        <w:ind w:firstLineChars="0" w:firstLine="0"/>
        <w:rPr>
          <w:rFonts w:cs="Times New Roman"/>
          <w:sz w:val="21"/>
          <w:szCs w:val="20"/>
        </w:rPr>
      </w:pPr>
    </w:p>
    <w:p w14:paraId="34FF4362" w14:textId="77777777" w:rsidR="00EC56EE" w:rsidRPr="00EC56EE" w:rsidRDefault="00EC56EE" w:rsidP="00EC56EE">
      <w:pPr>
        <w:wordWrap/>
        <w:adjustRightInd/>
        <w:snapToGrid/>
        <w:spacing w:line="240" w:lineRule="auto"/>
        <w:ind w:firstLineChars="0" w:firstLine="0"/>
        <w:rPr>
          <w:rFonts w:cs="Times New Roman"/>
          <w:b/>
          <w:sz w:val="21"/>
          <w:szCs w:val="20"/>
        </w:rPr>
      </w:pPr>
      <w:r w:rsidRPr="00EC56EE">
        <w:rPr>
          <w:rFonts w:ascii="宋体" w:hAnsi="宋体" w:cs="Times New Roman" w:hint="eastAsia"/>
          <w:b/>
          <w:bCs/>
          <w:noProof/>
          <w:kern w:val="0"/>
          <w:sz w:val="28"/>
          <w:szCs w:val="28"/>
        </w:rPr>
        <w:t>二、评分</w:t>
      </w:r>
    </w:p>
    <w:tbl>
      <w:tblPr>
        <w:tblW w:w="8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985"/>
        <w:gridCol w:w="992"/>
      </w:tblGrid>
      <w:tr w:rsidR="00EC56EE" w:rsidRPr="00EC56EE" w14:paraId="3B2FD411" w14:textId="77777777" w:rsidTr="00EC56EE">
        <w:trPr>
          <w:trHeight w:val="608"/>
          <w:jc w:val="center"/>
        </w:trPr>
        <w:tc>
          <w:tcPr>
            <w:tcW w:w="1065" w:type="dxa"/>
            <w:vMerge w:val="restart"/>
            <w:vAlign w:val="center"/>
          </w:tcPr>
          <w:p w14:paraId="3FC8D953"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评分项目</w:t>
            </w:r>
          </w:p>
          <w:p w14:paraId="17460D03"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1"/>
              </w:rPr>
            </w:pPr>
          </w:p>
          <w:p w14:paraId="756DE6FB"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(分值)</w:t>
            </w:r>
          </w:p>
        </w:tc>
        <w:tc>
          <w:tcPr>
            <w:tcW w:w="2729" w:type="dxa"/>
            <w:gridSpan w:val="2"/>
            <w:vAlign w:val="center"/>
          </w:tcPr>
          <w:p w14:paraId="1443228C"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答 辩 情 况</w:t>
            </w:r>
          </w:p>
        </w:tc>
        <w:tc>
          <w:tcPr>
            <w:tcW w:w="4111" w:type="dxa"/>
            <w:gridSpan w:val="2"/>
            <w:vAlign w:val="center"/>
          </w:tcPr>
          <w:p w14:paraId="6E9115F8"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论 文 质 量</w:t>
            </w:r>
          </w:p>
        </w:tc>
        <w:tc>
          <w:tcPr>
            <w:tcW w:w="992" w:type="dxa"/>
            <w:vMerge w:val="restart"/>
            <w:vAlign w:val="center"/>
          </w:tcPr>
          <w:p w14:paraId="4F04C560"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合  计</w:t>
            </w:r>
          </w:p>
          <w:p w14:paraId="0514DE80"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1"/>
              </w:rPr>
            </w:pPr>
          </w:p>
          <w:p w14:paraId="0CA89A30"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(100分)</w:t>
            </w:r>
          </w:p>
        </w:tc>
      </w:tr>
      <w:tr w:rsidR="00EC56EE" w:rsidRPr="00EC56EE" w14:paraId="4235122D" w14:textId="77777777" w:rsidTr="00EC56EE">
        <w:trPr>
          <w:trHeight w:val="844"/>
          <w:jc w:val="center"/>
        </w:trPr>
        <w:tc>
          <w:tcPr>
            <w:tcW w:w="1065" w:type="dxa"/>
            <w:vMerge/>
            <w:vAlign w:val="center"/>
          </w:tcPr>
          <w:p w14:paraId="34E76598"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1170" w:type="dxa"/>
            <w:vAlign w:val="center"/>
          </w:tcPr>
          <w:p w14:paraId="2C3154C2"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答辩情况</w:t>
            </w:r>
          </w:p>
          <w:p w14:paraId="7B8D5676"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(15分)</w:t>
            </w:r>
          </w:p>
        </w:tc>
        <w:tc>
          <w:tcPr>
            <w:tcW w:w="1559" w:type="dxa"/>
            <w:vAlign w:val="center"/>
          </w:tcPr>
          <w:p w14:paraId="783AF1B6"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1"/>
              </w:rPr>
            </w:pPr>
            <w:r w:rsidRPr="00EC56EE">
              <w:rPr>
                <w:rFonts w:ascii="宋体" w:hAnsi="宋体" w:cs="Times New Roman" w:hint="eastAsia"/>
                <w:bCs/>
                <w:noProof/>
                <w:kern w:val="0"/>
                <w:sz w:val="21"/>
              </w:rPr>
              <w:t>回答问题情况</w:t>
            </w:r>
          </w:p>
          <w:p w14:paraId="0857D545"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(25分)</w:t>
            </w:r>
          </w:p>
        </w:tc>
        <w:tc>
          <w:tcPr>
            <w:tcW w:w="2126" w:type="dxa"/>
            <w:vAlign w:val="center"/>
          </w:tcPr>
          <w:p w14:paraId="2C9D7F2D"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1"/>
              </w:rPr>
            </w:pPr>
            <w:r w:rsidRPr="00EC56EE">
              <w:rPr>
                <w:rFonts w:ascii="宋体" w:hAnsi="宋体" w:cs="Times New Roman" w:hint="eastAsia"/>
                <w:bCs/>
                <w:noProof/>
                <w:kern w:val="0"/>
                <w:sz w:val="21"/>
              </w:rPr>
              <w:t>规范要求与文字表达</w:t>
            </w:r>
          </w:p>
          <w:p w14:paraId="3124A349"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(20分)</w:t>
            </w:r>
          </w:p>
        </w:tc>
        <w:tc>
          <w:tcPr>
            <w:tcW w:w="1985" w:type="dxa"/>
            <w:vAlign w:val="center"/>
          </w:tcPr>
          <w:p w14:paraId="6598FB5D"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学术水平</w:t>
            </w:r>
          </w:p>
          <w:p w14:paraId="38F00271"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(40分)</w:t>
            </w:r>
          </w:p>
        </w:tc>
        <w:tc>
          <w:tcPr>
            <w:tcW w:w="992" w:type="dxa"/>
            <w:vMerge/>
            <w:vAlign w:val="center"/>
          </w:tcPr>
          <w:p w14:paraId="6A9A72DA"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r>
      <w:tr w:rsidR="00EC56EE" w:rsidRPr="00EC56EE" w14:paraId="08D6172D" w14:textId="77777777" w:rsidTr="00EC56EE">
        <w:trPr>
          <w:trHeight w:val="842"/>
          <w:jc w:val="center"/>
        </w:trPr>
        <w:tc>
          <w:tcPr>
            <w:tcW w:w="1065" w:type="dxa"/>
            <w:vAlign w:val="center"/>
          </w:tcPr>
          <w:p w14:paraId="0907214B"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r w:rsidRPr="00EC56EE">
              <w:rPr>
                <w:rFonts w:ascii="宋体" w:hAnsi="宋体" w:cs="Times New Roman" w:hint="eastAsia"/>
                <w:bCs/>
                <w:noProof/>
                <w:kern w:val="0"/>
                <w:sz w:val="21"/>
              </w:rPr>
              <w:t>得分</w:t>
            </w:r>
          </w:p>
        </w:tc>
        <w:tc>
          <w:tcPr>
            <w:tcW w:w="1170" w:type="dxa"/>
            <w:vAlign w:val="center"/>
          </w:tcPr>
          <w:p w14:paraId="7194DEA9"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1559" w:type="dxa"/>
            <w:vAlign w:val="center"/>
          </w:tcPr>
          <w:p w14:paraId="772EDDDF"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2126" w:type="dxa"/>
            <w:vAlign w:val="center"/>
          </w:tcPr>
          <w:p w14:paraId="5C02A42E"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1985" w:type="dxa"/>
            <w:vAlign w:val="center"/>
          </w:tcPr>
          <w:p w14:paraId="6C614F67"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c>
          <w:tcPr>
            <w:tcW w:w="992" w:type="dxa"/>
            <w:vAlign w:val="center"/>
          </w:tcPr>
          <w:p w14:paraId="6C300253" w14:textId="77777777" w:rsidR="00EC56EE" w:rsidRPr="00EC56EE" w:rsidRDefault="00EC56EE" w:rsidP="00EC56EE">
            <w:pPr>
              <w:wordWrap/>
              <w:adjustRightInd/>
              <w:snapToGrid/>
              <w:spacing w:line="240" w:lineRule="auto"/>
              <w:ind w:firstLineChars="0" w:firstLine="0"/>
              <w:jc w:val="center"/>
              <w:rPr>
                <w:rFonts w:ascii="宋体" w:hAnsi="宋体" w:cs="Times New Roman"/>
                <w:bCs/>
                <w:noProof/>
                <w:kern w:val="0"/>
                <w:sz w:val="21"/>
              </w:rPr>
            </w:pPr>
          </w:p>
        </w:tc>
      </w:tr>
    </w:tbl>
    <w:p w14:paraId="1843D7EA" w14:textId="77777777" w:rsidR="00EC56EE" w:rsidRDefault="00EC56EE" w:rsidP="00EC56EE">
      <w:pPr>
        <w:wordWrap/>
        <w:adjustRightInd/>
        <w:snapToGrid/>
        <w:spacing w:line="240" w:lineRule="auto"/>
        <w:ind w:firstLineChars="0" w:firstLine="0"/>
        <w:rPr>
          <w:rFonts w:ascii="宋体" w:hAnsi="宋体" w:cs="Times New Roman"/>
          <w:bCs/>
          <w:noProof/>
          <w:kern w:val="0"/>
          <w:sz w:val="28"/>
          <w:szCs w:val="28"/>
        </w:rPr>
      </w:pPr>
    </w:p>
    <w:p w14:paraId="1C848610" w14:textId="77777777" w:rsidR="007E33D4" w:rsidRDefault="007E33D4" w:rsidP="00EC56EE">
      <w:pPr>
        <w:wordWrap/>
        <w:adjustRightInd/>
        <w:snapToGrid/>
        <w:spacing w:line="240" w:lineRule="auto"/>
        <w:ind w:firstLineChars="0" w:firstLine="0"/>
        <w:rPr>
          <w:rFonts w:ascii="宋体" w:hAnsi="宋体" w:cs="Times New Roman"/>
          <w:bCs/>
          <w:noProof/>
          <w:kern w:val="0"/>
          <w:sz w:val="28"/>
          <w:szCs w:val="28"/>
        </w:rPr>
      </w:pPr>
    </w:p>
    <w:p w14:paraId="2317CA4A" w14:textId="77777777" w:rsidR="007E33D4" w:rsidRPr="00EC56EE" w:rsidRDefault="007E33D4" w:rsidP="00EC56EE">
      <w:pPr>
        <w:wordWrap/>
        <w:adjustRightInd/>
        <w:snapToGrid/>
        <w:spacing w:line="240" w:lineRule="auto"/>
        <w:ind w:firstLineChars="0" w:firstLine="0"/>
        <w:rPr>
          <w:rFonts w:ascii="宋体" w:hAnsi="宋体" w:cs="Times New Roman"/>
          <w:bCs/>
          <w:noProof/>
          <w:kern w:val="0"/>
          <w:sz w:val="28"/>
          <w:szCs w:val="28"/>
        </w:rPr>
      </w:pPr>
    </w:p>
    <w:p w14:paraId="7DBEF92E" w14:textId="77777777" w:rsidR="00EC56EE" w:rsidRPr="00EC56EE" w:rsidRDefault="00EC56EE" w:rsidP="00EC56EE">
      <w:pPr>
        <w:wordWrap/>
        <w:adjustRightInd/>
        <w:snapToGrid/>
        <w:spacing w:line="240" w:lineRule="auto"/>
        <w:ind w:firstLineChars="0" w:firstLine="0"/>
        <w:rPr>
          <w:rFonts w:ascii="宋体" w:hAnsi="宋体" w:cs="Times New Roman"/>
          <w:bCs/>
          <w:noProof/>
          <w:kern w:val="0"/>
          <w:sz w:val="28"/>
          <w:szCs w:val="28"/>
        </w:rPr>
      </w:pPr>
      <w:r w:rsidRPr="00EC56EE">
        <w:rPr>
          <w:rFonts w:ascii="宋体" w:hAnsi="宋体" w:cs="Times New Roman" w:hint="eastAsia"/>
          <w:bCs/>
          <w:noProof/>
          <w:kern w:val="0"/>
          <w:sz w:val="28"/>
          <w:szCs w:val="28"/>
        </w:rPr>
        <w:t>答辩小组长签字：______________________          年   月   日</w:t>
      </w:r>
    </w:p>
    <w:p w14:paraId="226A5D5D" w14:textId="77777777" w:rsidR="00EC56EE" w:rsidRPr="00EC56EE" w:rsidRDefault="00EC56EE" w:rsidP="00EC56EE">
      <w:pPr>
        <w:wordWrap/>
        <w:adjustRightInd/>
        <w:snapToGrid/>
        <w:spacing w:line="520" w:lineRule="exact"/>
        <w:ind w:firstLineChars="0" w:firstLine="0"/>
        <w:jc w:val="left"/>
        <w:rPr>
          <w:rFonts w:ascii="宋体" w:hAnsi="宋体" w:cs="Times New Roman"/>
          <w:bCs/>
          <w:kern w:val="0"/>
          <w:sz w:val="28"/>
          <w:szCs w:val="28"/>
        </w:rPr>
      </w:pPr>
    </w:p>
    <w:p w14:paraId="658C71CE" w14:textId="77777777" w:rsidR="00EC56EE" w:rsidRPr="00EC56EE" w:rsidRDefault="00EC56EE" w:rsidP="00EC56EE">
      <w:pPr>
        <w:wordWrap/>
        <w:adjustRightInd/>
        <w:snapToGrid/>
        <w:spacing w:line="240" w:lineRule="auto"/>
        <w:ind w:firstLineChars="0" w:firstLine="0"/>
        <w:rPr>
          <w:rFonts w:ascii="楷体_GB2312" w:eastAsia="楷体_GB2312" w:cs="Times New Roman"/>
          <w:color w:val="FF0000"/>
          <w:sz w:val="21"/>
          <w:szCs w:val="20"/>
        </w:rPr>
      </w:pPr>
    </w:p>
    <w:p w14:paraId="57F6CE71" w14:textId="77777777" w:rsidR="00EC56EE" w:rsidRPr="00EC56EE" w:rsidRDefault="00EC56EE" w:rsidP="00EC56EE">
      <w:pPr>
        <w:wordWrap/>
        <w:adjustRightInd/>
        <w:snapToGrid/>
        <w:spacing w:line="240" w:lineRule="auto"/>
        <w:ind w:firstLineChars="0" w:firstLine="0"/>
        <w:rPr>
          <w:rFonts w:cs="Times New Roman"/>
          <w:sz w:val="21"/>
          <w:szCs w:val="20"/>
        </w:rPr>
      </w:pPr>
    </w:p>
    <w:p w14:paraId="6057B1F5" w14:textId="49F427AC" w:rsidR="00A51973" w:rsidRPr="00A51973" w:rsidRDefault="00A51973" w:rsidP="007E33D4">
      <w:pPr>
        <w:widowControl/>
        <w:wordWrap/>
        <w:adjustRightInd/>
        <w:snapToGrid/>
        <w:spacing w:line="240" w:lineRule="auto"/>
        <w:ind w:firstLineChars="0" w:firstLine="0"/>
        <w:jc w:val="left"/>
      </w:pPr>
    </w:p>
    <w:sectPr w:rsidR="00A51973" w:rsidRPr="00A51973" w:rsidSect="00EC56EE">
      <w:headerReference w:type="default" r:id="rId31"/>
      <w:pgSz w:w="11906" w:h="16838"/>
      <w:pgMar w:top="1418" w:right="1701" w:bottom="1134" w:left="1701" w:header="1134" w:footer="1219"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929E4" w14:textId="77777777" w:rsidR="00593B94" w:rsidRDefault="00593B94">
      <w:pPr>
        <w:spacing w:line="240" w:lineRule="auto"/>
        <w:ind w:firstLine="480"/>
      </w:pPr>
      <w:r>
        <w:separator/>
      </w:r>
    </w:p>
  </w:endnote>
  <w:endnote w:type="continuationSeparator" w:id="0">
    <w:p w14:paraId="1AA3CF2E" w14:textId="77777777" w:rsidR="00593B94" w:rsidRDefault="00593B9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793D2" w14:textId="77777777" w:rsidR="000D2256" w:rsidRDefault="000D2256">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0D68" w14:textId="77777777" w:rsidR="000D2256" w:rsidRDefault="000D2256">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0516A" w14:textId="77777777" w:rsidR="000D2256" w:rsidRDefault="000D2256">
    <w:pPr>
      <w:pStyle w:val="af2"/>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37"/>
      <w:gridCol w:w="853"/>
      <w:gridCol w:w="3838"/>
    </w:tblGrid>
    <w:tr w:rsidR="000D2256" w:rsidRPr="00AC515A" w14:paraId="0B8D328E" w14:textId="77777777" w:rsidTr="00AC515A">
      <w:trPr>
        <w:trHeight w:val="151"/>
      </w:trPr>
      <w:tc>
        <w:tcPr>
          <w:tcW w:w="2250" w:type="pct"/>
          <w:tcBorders>
            <w:bottom w:val="single" w:sz="4" w:space="0" w:color="4F81BD"/>
          </w:tcBorders>
        </w:tcPr>
        <w:p w14:paraId="21BD4113" w14:textId="77777777" w:rsidR="000D2256" w:rsidRPr="00AC515A" w:rsidRDefault="000D2256" w:rsidP="00AC515A">
          <w:pPr>
            <w:pBdr>
              <w:top w:val="none" w:sz="0" w:space="1" w:color="auto"/>
              <w:left w:val="none" w:sz="0" w:space="4" w:color="auto"/>
              <w:bottom w:val="none" w:sz="0" w:space="1" w:color="auto"/>
              <w:right w:val="none" w:sz="0" w:space="4" w:color="auto"/>
            </w:pBdr>
            <w:tabs>
              <w:tab w:val="center" w:pos="4153"/>
              <w:tab w:val="right" w:pos="8306"/>
            </w:tabs>
            <w:wordWrap/>
            <w:adjustRightInd/>
            <w:spacing w:line="240" w:lineRule="auto"/>
            <w:ind w:firstLineChars="0" w:firstLine="0"/>
            <w:rPr>
              <w:rFonts w:ascii="Cambria" w:hAnsi="Cambria" w:cs="Times New Roman"/>
              <w:b/>
              <w:bCs/>
              <w:sz w:val="18"/>
              <w:szCs w:val="20"/>
            </w:rPr>
          </w:pPr>
        </w:p>
      </w:tc>
      <w:tc>
        <w:tcPr>
          <w:tcW w:w="500" w:type="pct"/>
          <w:vMerge w:val="restart"/>
          <w:noWrap/>
          <w:vAlign w:val="center"/>
        </w:tcPr>
        <w:p w14:paraId="74764D57" w14:textId="77777777" w:rsidR="000D2256" w:rsidRPr="00AC515A" w:rsidRDefault="000D2256" w:rsidP="00AC515A">
          <w:pPr>
            <w:widowControl/>
            <w:wordWrap/>
            <w:adjustRightInd/>
            <w:snapToGrid/>
            <w:spacing w:line="240" w:lineRule="auto"/>
            <w:ind w:firstLineChars="0" w:firstLine="0"/>
            <w:jc w:val="center"/>
            <w:rPr>
              <w:rFonts w:ascii="Cambria" w:hAnsi="Cambria" w:cs="Times New Roman"/>
              <w:kern w:val="0"/>
              <w:sz w:val="22"/>
              <w:szCs w:val="22"/>
            </w:rPr>
          </w:pPr>
          <w:r w:rsidRPr="00AC515A">
            <w:rPr>
              <w:rFonts w:ascii="Calibri" w:hAnsi="Calibri" w:cs="Times New Roman"/>
              <w:kern w:val="0"/>
              <w:sz w:val="22"/>
              <w:szCs w:val="22"/>
            </w:rPr>
            <w:fldChar w:fldCharType="begin"/>
          </w:r>
          <w:r w:rsidRPr="00AC515A">
            <w:rPr>
              <w:rFonts w:ascii="Calibri" w:hAnsi="Calibri" w:cs="Times New Roman"/>
              <w:kern w:val="0"/>
              <w:sz w:val="22"/>
              <w:szCs w:val="22"/>
            </w:rPr>
            <w:instrText>PAGE   \* MERGEFORMAT</w:instrText>
          </w:r>
          <w:r w:rsidRPr="00AC515A">
            <w:rPr>
              <w:rFonts w:ascii="Calibri" w:hAnsi="Calibri" w:cs="Times New Roman"/>
              <w:kern w:val="0"/>
              <w:sz w:val="22"/>
              <w:szCs w:val="22"/>
            </w:rPr>
            <w:fldChar w:fldCharType="separate"/>
          </w:r>
          <w:r w:rsidR="00474337" w:rsidRPr="00474337">
            <w:rPr>
              <w:rFonts w:ascii="Calibri" w:hAnsi="Calibri" w:cs="Times New Roman"/>
              <w:noProof/>
              <w:kern w:val="0"/>
              <w:sz w:val="22"/>
              <w:szCs w:val="22"/>
              <w:lang w:val="zh-CN"/>
            </w:rPr>
            <w:t>II</w:t>
          </w:r>
          <w:r w:rsidRPr="00AC515A">
            <w:rPr>
              <w:rFonts w:ascii="Calibri" w:hAnsi="Calibri" w:cs="Times New Roman"/>
              <w:kern w:val="0"/>
              <w:sz w:val="22"/>
              <w:szCs w:val="22"/>
            </w:rPr>
            <w:fldChar w:fldCharType="end"/>
          </w:r>
        </w:p>
      </w:tc>
      <w:tc>
        <w:tcPr>
          <w:tcW w:w="2250" w:type="pct"/>
          <w:tcBorders>
            <w:bottom w:val="single" w:sz="4" w:space="0" w:color="4F81BD"/>
          </w:tcBorders>
        </w:tcPr>
        <w:p w14:paraId="798201D5" w14:textId="77777777" w:rsidR="000D2256" w:rsidRPr="00AC515A" w:rsidRDefault="000D2256" w:rsidP="00AC515A">
          <w:pPr>
            <w:pBdr>
              <w:top w:val="none" w:sz="0" w:space="1" w:color="auto"/>
              <w:left w:val="none" w:sz="0" w:space="4" w:color="auto"/>
              <w:bottom w:val="none" w:sz="0" w:space="1" w:color="auto"/>
              <w:right w:val="none" w:sz="0" w:space="4" w:color="auto"/>
            </w:pBdr>
            <w:tabs>
              <w:tab w:val="center" w:pos="4153"/>
              <w:tab w:val="right" w:pos="8306"/>
            </w:tabs>
            <w:wordWrap/>
            <w:adjustRightInd/>
            <w:spacing w:line="240" w:lineRule="auto"/>
            <w:ind w:firstLineChars="0" w:firstLine="0"/>
            <w:rPr>
              <w:rFonts w:ascii="Cambria" w:hAnsi="Cambria" w:cs="Times New Roman"/>
              <w:b/>
              <w:bCs/>
              <w:sz w:val="18"/>
              <w:szCs w:val="20"/>
            </w:rPr>
          </w:pPr>
        </w:p>
      </w:tc>
    </w:tr>
    <w:tr w:rsidR="000D2256" w:rsidRPr="00AC515A" w14:paraId="22957D10" w14:textId="77777777" w:rsidTr="00AC515A">
      <w:trPr>
        <w:trHeight w:val="150"/>
      </w:trPr>
      <w:tc>
        <w:tcPr>
          <w:tcW w:w="2250" w:type="pct"/>
          <w:tcBorders>
            <w:top w:val="single" w:sz="4" w:space="0" w:color="4F81BD"/>
          </w:tcBorders>
        </w:tcPr>
        <w:p w14:paraId="42D933E6" w14:textId="77777777" w:rsidR="000D2256" w:rsidRPr="00AC515A" w:rsidRDefault="000D2256" w:rsidP="00AC515A">
          <w:pPr>
            <w:pBdr>
              <w:top w:val="none" w:sz="0" w:space="1" w:color="auto"/>
              <w:left w:val="none" w:sz="0" w:space="4" w:color="auto"/>
              <w:bottom w:val="none" w:sz="0" w:space="1" w:color="auto"/>
              <w:right w:val="none" w:sz="0" w:space="4" w:color="auto"/>
            </w:pBdr>
            <w:tabs>
              <w:tab w:val="center" w:pos="4153"/>
              <w:tab w:val="right" w:pos="8306"/>
            </w:tabs>
            <w:wordWrap/>
            <w:adjustRightInd/>
            <w:spacing w:line="240" w:lineRule="auto"/>
            <w:ind w:firstLineChars="0" w:firstLine="0"/>
            <w:rPr>
              <w:rFonts w:ascii="Cambria" w:hAnsi="Cambria" w:cs="Times New Roman"/>
              <w:b/>
              <w:bCs/>
              <w:sz w:val="18"/>
              <w:szCs w:val="20"/>
            </w:rPr>
          </w:pPr>
        </w:p>
      </w:tc>
      <w:tc>
        <w:tcPr>
          <w:tcW w:w="500" w:type="pct"/>
          <w:vMerge/>
        </w:tcPr>
        <w:p w14:paraId="21A8CEE1" w14:textId="77777777" w:rsidR="000D2256" w:rsidRPr="00AC515A" w:rsidRDefault="000D2256" w:rsidP="00AC515A">
          <w:pPr>
            <w:pBdr>
              <w:top w:val="none" w:sz="0" w:space="1" w:color="auto"/>
              <w:left w:val="none" w:sz="0" w:space="4" w:color="auto"/>
              <w:bottom w:val="none" w:sz="0" w:space="1" w:color="auto"/>
              <w:right w:val="none" w:sz="0" w:space="4" w:color="auto"/>
            </w:pBdr>
            <w:tabs>
              <w:tab w:val="center" w:pos="4153"/>
              <w:tab w:val="right" w:pos="8306"/>
            </w:tabs>
            <w:wordWrap/>
            <w:adjustRightInd/>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64155CC9" w14:textId="77777777" w:rsidR="000D2256" w:rsidRPr="00AC515A" w:rsidRDefault="000D2256" w:rsidP="00AC515A">
          <w:pPr>
            <w:pBdr>
              <w:top w:val="none" w:sz="0" w:space="1" w:color="auto"/>
              <w:left w:val="none" w:sz="0" w:space="4" w:color="auto"/>
              <w:bottom w:val="none" w:sz="0" w:space="1" w:color="auto"/>
              <w:right w:val="none" w:sz="0" w:space="4" w:color="auto"/>
            </w:pBdr>
            <w:tabs>
              <w:tab w:val="center" w:pos="4153"/>
              <w:tab w:val="right" w:pos="8306"/>
            </w:tabs>
            <w:wordWrap/>
            <w:adjustRightInd/>
            <w:spacing w:line="240" w:lineRule="auto"/>
            <w:ind w:firstLineChars="0" w:firstLine="0"/>
            <w:rPr>
              <w:rFonts w:ascii="Cambria" w:hAnsi="Cambria" w:cs="Times New Roman"/>
              <w:b/>
              <w:bCs/>
              <w:sz w:val="18"/>
              <w:szCs w:val="20"/>
            </w:rPr>
          </w:pPr>
        </w:p>
      </w:tc>
    </w:tr>
  </w:tbl>
  <w:p w14:paraId="5BEB93D2" w14:textId="77777777" w:rsidR="000D2256" w:rsidRDefault="000D2256">
    <w:pPr>
      <w:pStyle w:val="af2"/>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56B1" w14:textId="77777777" w:rsidR="000D2256" w:rsidRDefault="000D2256">
    <w:pPr>
      <w:pStyle w:val="af2"/>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37"/>
      <w:gridCol w:w="853"/>
      <w:gridCol w:w="3838"/>
    </w:tblGrid>
    <w:tr w:rsidR="000D2256" w:rsidRPr="00AC515A" w14:paraId="7B178B88" w14:textId="77777777" w:rsidTr="00AC515A">
      <w:trPr>
        <w:trHeight w:val="151"/>
      </w:trPr>
      <w:tc>
        <w:tcPr>
          <w:tcW w:w="2250" w:type="pct"/>
          <w:tcBorders>
            <w:bottom w:val="single" w:sz="4" w:space="0" w:color="4F81BD"/>
          </w:tcBorders>
        </w:tcPr>
        <w:p w14:paraId="5842C846" w14:textId="77777777" w:rsidR="000D2256" w:rsidRPr="00AC515A" w:rsidRDefault="000D2256" w:rsidP="00AC515A">
          <w:pPr>
            <w:pBdr>
              <w:top w:val="none" w:sz="0" w:space="1" w:color="auto"/>
              <w:left w:val="none" w:sz="0" w:space="4" w:color="auto"/>
              <w:bottom w:val="none" w:sz="0" w:space="1" w:color="auto"/>
              <w:right w:val="none" w:sz="0" w:space="4" w:color="auto"/>
            </w:pBdr>
            <w:tabs>
              <w:tab w:val="center" w:pos="4153"/>
              <w:tab w:val="right" w:pos="8306"/>
            </w:tabs>
            <w:wordWrap/>
            <w:adjustRightInd/>
            <w:spacing w:line="240" w:lineRule="auto"/>
            <w:ind w:firstLineChars="0" w:firstLine="0"/>
            <w:rPr>
              <w:rFonts w:ascii="Cambria" w:hAnsi="Cambria" w:cs="Times New Roman"/>
              <w:b/>
              <w:bCs/>
              <w:sz w:val="18"/>
              <w:szCs w:val="20"/>
            </w:rPr>
          </w:pPr>
        </w:p>
      </w:tc>
      <w:tc>
        <w:tcPr>
          <w:tcW w:w="500" w:type="pct"/>
          <w:vMerge w:val="restart"/>
          <w:noWrap/>
          <w:vAlign w:val="center"/>
        </w:tcPr>
        <w:p w14:paraId="150A1D18" w14:textId="77777777" w:rsidR="000D2256" w:rsidRPr="00AC515A" w:rsidRDefault="000D2256" w:rsidP="00AC515A">
          <w:pPr>
            <w:widowControl/>
            <w:wordWrap/>
            <w:adjustRightInd/>
            <w:snapToGrid/>
            <w:spacing w:line="240" w:lineRule="auto"/>
            <w:ind w:firstLineChars="0" w:firstLine="0"/>
            <w:jc w:val="center"/>
            <w:rPr>
              <w:rFonts w:ascii="Cambria" w:hAnsi="Cambria" w:cs="Times New Roman"/>
              <w:kern w:val="0"/>
              <w:sz w:val="22"/>
              <w:szCs w:val="22"/>
            </w:rPr>
          </w:pPr>
          <w:r w:rsidRPr="00AC515A">
            <w:rPr>
              <w:rFonts w:ascii="Calibri" w:hAnsi="Calibri" w:cs="Times New Roman"/>
              <w:kern w:val="0"/>
              <w:sz w:val="22"/>
              <w:szCs w:val="22"/>
            </w:rPr>
            <w:fldChar w:fldCharType="begin"/>
          </w:r>
          <w:r w:rsidRPr="00AC515A">
            <w:rPr>
              <w:rFonts w:ascii="Calibri" w:hAnsi="Calibri" w:cs="Times New Roman"/>
              <w:kern w:val="0"/>
              <w:sz w:val="22"/>
              <w:szCs w:val="22"/>
            </w:rPr>
            <w:instrText>PAGE   \* MERGEFORMAT</w:instrText>
          </w:r>
          <w:r w:rsidRPr="00AC515A">
            <w:rPr>
              <w:rFonts w:ascii="Calibri" w:hAnsi="Calibri" w:cs="Times New Roman"/>
              <w:kern w:val="0"/>
              <w:sz w:val="22"/>
              <w:szCs w:val="22"/>
            </w:rPr>
            <w:fldChar w:fldCharType="separate"/>
          </w:r>
          <w:r w:rsidR="00474337" w:rsidRPr="00474337">
            <w:rPr>
              <w:rFonts w:ascii="Calibri" w:hAnsi="Calibri" w:cs="Times New Roman"/>
              <w:noProof/>
              <w:kern w:val="0"/>
              <w:sz w:val="22"/>
              <w:szCs w:val="22"/>
              <w:lang w:val="zh-CN"/>
            </w:rPr>
            <w:t>32</w:t>
          </w:r>
          <w:r w:rsidRPr="00AC515A">
            <w:rPr>
              <w:rFonts w:ascii="Calibri" w:hAnsi="Calibri" w:cs="Times New Roman"/>
              <w:kern w:val="0"/>
              <w:sz w:val="22"/>
              <w:szCs w:val="22"/>
            </w:rPr>
            <w:fldChar w:fldCharType="end"/>
          </w:r>
        </w:p>
      </w:tc>
      <w:tc>
        <w:tcPr>
          <w:tcW w:w="2250" w:type="pct"/>
          <w:tcBorders>
            <w:bottom w:val="single" w:sz="4" w:space="0" w:color="4F81BD"/>
          </w:tcBorders>
        </w:tcPr>
        <w:p w14:paraId="400AD844" w14:textId="77777777" w:rsidR="000D2256" w:rsidRPr="00AC515A" w:rsidRDefault="000D2256" w:rsidP="00AC515A">
          <w:pPr>
            <w:pBdr>
              <w:top w:val="none" w:sz="0" w:space="1" w:color="auto"/>
              <w:left w:val="none" w:sz="0" w:space="4" w:color="auto"/>
              <w:bottom w:val="none" w:sz="0" w:space="1" w:color="auto"/>
              <w:right w:val="none" w:sz="0" w:space="4" w:color="auto"/>
            </w:pBdr>
            <w:tabs>
              <w:tab w:val="center" w:pos="4153"/>
              <w:tab w:val="right" w:pos="8306"/>
            </w:tabs>
            <w:wordWrap/>
            <w:adjustRightInd/>
            <w:spacing w:line="240" w:lineRule="auto"/>
            <w:ind w:firstLineChars="0" w:firstLine="0"/>
            <w:rPr>
              <w:rFonts w:ascii="Cambria" w:hAnsi="Cambria" w:cs="Times New Roman"/>
              <w:b/>
              <w:bCs/>
              <w:sz w:val="18"/>
              <w:szCs w:val="20"/>
            </w:rPr>
          </w:pPr>
        </w:p>
      </w:tc>
    </w:tr>
    <w:tr w:rsidR="000D2256" w:rsidRPr="00AC515A" w14:paraId="4E50C375" w14:textId="77777777" w:rsidTr="00AC515A">
      <w:trPr>
        <w:trHeight w:val="150"/>
      </w:trPr>
      <w:tc>
        <w:tcPr>
          <w:tcW w:w="2250" w:type="pct"/>
          <w:tcBorders>
            <w:top w:val="single" w:sz="4" w:space="0" w:color="4F81BD"/>
          </w:tcBorders>
        </w:tcPr>
        <w:p w14:paraId="5150D0A6" w14:textId="77777777" w:rsidR="000D2256" w:rsidRPr="00AC515A" w:rsidRDefault="000D2256" w:rsidP="00AC515A">
          <w:pPr>
            <w:pBdr>
              <w:top w:val="none" w:sz="0" w:space="1" w:color="auto"/>
              <w:left w:val="none" w:sz="0" w:space="4" w:color="auto"/>
              <w:bottom w:val="none" w:sz="0" w:space="1" w:color="auto"/>
              <w:right w:val="none" w:sz="0" w:space="4" w:color="auto"/>
            </w:pBdr>
            <w:tabs>
              <w:tab w:val="center" w:pos="4153"/>
              <w:tab w:val="right" w:pos="8306"/>
            </w:tabs>
            <w:wordWrap/>
            <w:adjustRightInd/>
            <w:spacing w:line="240" w:lineRule="auto"/>
            <w:ind w:firstLineChars="0" w:firstLine="0"/>
            <w:rPr>
              <w:rFonts w:ascii="Cambria" w:hAnsi="Cambria" w:cs="Times New Roman"/>
              <w:b/>
              <w:bCs/>
              <w:sz w:val="18"/>
              <w:szCs w:val="20"/>
            </w:rPr>
          </w:pPr>
        </w:p>
      </w:tc>
      <w:tc>
        <w:tcPr>
          <w:tcW w:w="500" w:type="pct"/>
          <w:vMerge/>
        </w:tcPr>
        <w:p w14:paraId="24614DE4" w14:textId="77777777" w:rsidR="000D2256" w:rsidRPr="00AC515A" w:rsidRDefault="000D2256" w:rsidP="00AC515A">
          <w:pPr>
            <w:pBdr>
              <w:top w:val="none" w:sz="0" w:space="1" w:color="auto"/>
              <w:left w:val="none" w:sz="0" w:space="4" w:color="auto"/>
              <w:bottom w:val="none" w:sz="0" w:space="1" w:color="auto"/>
              <w:right w:val="none" w:sz="0" w:space="4" w:color="auto"/>
            </w:pBdr>
            <w:tabs>
              <w:tab w:val="center" w:pos="4153"/>
              <w:tab w:val="right" w:pos="8306"/>
            </w:tabs>
            <w:wordWrap/>
            <w:adjustRightInd/>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43F5F8A6" w14:textId="77777777" w:rsidR="000D2256" w:rsidRPr="00AC515A" w:rsidRDefault="000D2256" w:rsidP="00AC515A">
          <w:pPr>
            <w:pBdr>
              <w:top w:val="none" w:sz="0" w:space="1" w:color="auto"/>
              <w:left w:val="none" w:sz="0" w:space="4" w:color="auto"/>
              <w:bottom w:val="none" w:sz="0" w:space="1" w:color="auto"/>
              <w:right w:val="none" w:sz="0" w:space="4" w:color="auto"/>
            </w:pBdr>
            <w:tabs>
              <w:tab w:val="center" w:pos="4153"/>
              <w:tab w:val="right" w:pos="8306"/>
            </w:tabs>
            <w:wordWrap/>
            <w:adjustRightInd/>
            <w:spacing w:line="240" w:lineRule="auto"/>
            <w:ind w:firstLineChars="0" w:firstLine="0"/>
            <w:rPr>
              <w:rFonts w:ascii="Cambria" w:hAnsi="Cambria" w:cs="Times New Roman"/>
              <w:b/>
              <w:bCs/>
              <w:sz w:val="18"/>
              <w:szCs w:val="20"/>
            </w:rPr>
          </w:pPr>
        </w:p>
      </w:tc>
    </w:tr>
  </w:tbl>
  <w:p w14:paraId="0B674077" w14:textId="77777777" w:rsidR="000D2256" w:rsidRDefault="000D2256">
    <w:pPr>
      <w:pStyle w:val="af2"/>
      <w:tabs>
        <w:tab w:val="left" w:pos="4002"/>
      </w:tabs>
      <w:spacing w:line="20" w:lineRule="exact"/>
      <w:ind w:firstLineChars="0" w:firstLine="0"/>
      <w:rPr>
        <w:sz w:val="22"/>
        <w:szCs w:val="2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E0300" w14:textId="77777777" w:rsidR="000D2256" w:rsidRDefault="000D2256">
    <w:pPr>
      <w:pStyle w:val="af2"/>
      <w:tabs>
        <w:tab w:val="left" w:pos="4002"/>
      </w:tabs>
      <w:spacing w:line="20" w:lineRule="exact"/>
      <w:ind w:firstLineChars="0" w:firstLine="0"/>
      <w:rPr>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5E7B3" w14:textId="77777777" w:rsidR="000D2256" w:rsidRDefault="000D2256" w:rsidP="00EC56EE">
    <w:pPr>
      <w:pStyle w:val="af2"/>
      <w:tabs>
        <w:tab w:val="clear" w:pos="4153"/>
        <w:tab w:val="clear" w:pos="8306"/>
        <w:tab w:val="left" w:pos="3270"/>
      </w:tabs>
      <w:ind w:firstLine="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8C79D" w14:textId="77777777" w:rsidR="00593B94" w:rsidRDefault="00593B94">
      <w:pPr>
        <w:ind w:firstLine="480"/>
      </w:pPr>
      <w:r>
        <w:separator/>
      </w:r>
    </w:p>
  </w:footnote>
  <w:footnote w:type="continuationSeparator" w:id="0">
    <w:p w14:paraId="50FFA01B" w14:textId="77777777" w:rsidR="00593B94" w:rsidRDefault="00593B9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5CD11" w14:textId="77777777" w:rsidR="000D2256" w:rsidRDefault="000D2256">
    <w:pPr>
      <w:pStyle w:val="af4"/>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F05C5" w14:textId="77777777" w:rsidR="000D2256" w:rsidRDefault="000D2256" w:rsidP="00EC56EE">
    <w:pPr>
      <w:ind w:firstLine="48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486D4" w14:textId="2D852E6F" w:rsidR="000D2256" w:rsidRPr="00EC56EE" w:rsidRDefault="000D2256" w:rsidP="007E33D4">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51A27" w14:textId="77777777" w:rsidR="000D2256" w:rsidRPr="00D31919" w:rsidRDefault="000D2256" w:rsidP="00A824B2">
    <w:pPr>
      <w:pStyle w:val="af4"/>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AE2E3" w14:textId="77777777" w:rsidR="000D2256" w:rsidRDefault="000D2256">
    <w:pPr>
      <w:pStyle w:val="af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BBA00" w14:textId="7A23801E" w:rsidR="000D2256" w:rsidRPr="000D2256" w:rsidRDefault="000D2256" w:rsidP="000D2256">
    <w:pPr>
      <w:pStyle w:val="af4"/>
      <w:pBdr>
        <w:bottom w:val="single" w:sz="6" w:space="0" w:color="auto"/>
      </w:pBdr>
      <w:ind w:firstLine="420"/>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7E168" w14:textId="3A8F3709" w:rsidR="000D2256" w:rsidRPr="000D2256" w:rsidRDefault="000D2256" w:rsidP="000D2256">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EE951" w14:textId="5E79ABA1" w:rsidR="000D2256" w:rsidRPr="000D2256" w:rsidRDefault="000D2256" w:rsidP="000D2256">
    <w:pPr>
      <w:pStyle w:val="af4"/>
      <w:pBdr>
        <w:bottom w:val="single" w:sz="6" w:space="0" w:color="auto"/>
      </w:pBdr>
      <w:ind w:firstLine="420"/>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5ED9" w14:textId="41B27F27" w:rsidR="000D2256" w:rsidRPr="000D2256" w:rsidRDefault="000D2256" w:rsidP="000D2256">
    <w:pPr>
      <w:pStyle w:val="af4"/>
      <w:pBdr>
        <w:bottom w:val="single" w:sz="6" w:space="0" w:color="auto"/>
      </w:pBdr>
      <w:ind w:firstLine="420"/>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51717" w14:textId="77777777" w:rsidR="000D2256" w:rsidRPr="001B7F5B" w:rsidRDefault="000D2256" w:rsidP="00A51973">
    <w:pPr>
      <w:ind w:firstLineChars="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AA064" w14:textId="77777777" w:rsidR="000D2256" w:rsidRDefault="000D2256" w:rsidP="00EC56EE">
    <w:pPr>
      <w:spacing w:line="520" w:lineRule="exact"/>
      <w:ind w:firstLine="560"/>
      <w:jc w:val="left"/>
      <w:rPr>
        <w:rFonts w:ascii="华文中宋" w:eastAsia="华文中宋" w:hAnsi="华文中宋"/>
        <w:bCs/>
        <w:kern w:val="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FFFFF89"/>
    <w:lvl w:ilvl="0">
      <w:start w:val="1"/>
      <w:numFmt w:val="bullet"/>
      <w:pStyle w:val="a"/>
      <w:lvlText w:val=""/>
      <w:lvlJc w:val="left"/>
      <w:pPr>
        <w:tabs>
          <w:tab w:val="left" w:pos="902"/>
        </w:tabs>
        <w:ind w:left="902" w:hanging="420"/>
      </w:pPr>
      <w:rPr>
        <w:rFonts w:ascii="Wingdings" w:hAnsi="Wingdings" w:hint="default"/>
      </w:rPr>
    </w:lvl>
  </w:abstractNum>
  <w:abstractNum w:abstractNumId="1" w15:restartNumberingAfterBreak="0">
    <w:nsid w:val="02930304"/>
    <w:multiLevelType w:val="multilevel"/>
    <w:tmpl w:val="02930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0CB33E6"/>
    <w:multiLevelType w:val="hybridMultilevel"/>
    <w:tmpl w:val="895E544E"/>
    <w:lvl w:ilvl="0" w:tplc="FDA2C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FC5E81"/>
    <w:multiLevelType w:val="multilevel"/>
    <w:tmpl w:val="31FC5E81"/>
    <w:lvl w:ilvl="0">
      <w:start w:val="1"/>
      <w:numFmt w:val="decimal"/>
      <w:pStyle w:val="a0"/>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3091756"/>
    <w:multiLevelType w:val="multilevel"/>
    <w:tmpl w:val="330917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F0F3C19"/>
    <w:multiLevelType w:val="multilevel"/>
    <w:tmpl w:val="4F0F3C19"/>
    <w:lvl w:ilvl="0">
      <w:start w:val="1"/>
      <w:numFmt w:val="decimal"/>
      <w:pStyle w:val="a1"/>
      <w:lvlText w:val="[%1]"/>
      <w:lvlJc w:val="left"/>
      <w:pPr>
        <w:tabs>
          <w:tab w:val="left" w:pos="900"/>
        </w:tabs>
        <w:ind w:left="90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F106B1E"/>
    <w:multiLevelType w:val="multilevel"/>
    <w:tmpl w:val="8F729E6E"/>
    <w:lvl w:ilvl="0">
      <w:start w:val="1"/>
      <w:numFmt w:val="decimal"/>
      <w:pStyle w:val="1"/>
      <w:lvlText w:val="%1"/>
      <w:lvlJc w:val="left"/>
      <w:pPr>
        <w:ind w:left="425" w:hanging="425"/>
      </w:pPr>
      <w:rPr>
        <w:rFonts w:ascii="黑体" w:eastAsia="黑体" w:hAnsi="黑体" w:hint="eastAsia"/>
      </w:rPr>
    </w:lvl>
    <w:lvl w:ilvl="1">
      <w:start w:val="1"/>
      <w:numFmt w:val="decimal"/>
      <w:pStyle w:val="2"/>
      <w:lvlText w:val="%1.%2"/>
      <w:lvlJc w:val="left"/>
      <w:pPr>
        <w:ind w:left="0" w:firstLine="0"/>
      </w:pPr>
      <w:rPr>
        <w:rFonts w:ascii="黑体" w:hAnsi="黑体"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7E84983"/>
    <w:multiLevelType w:val="multilevel"/>
    <w:tmpl w:val="77E84983"/>
    <w:lvl w:ilvl="0">
      <w:start w:val="1"/>
      <w:numFmt w:val="decimal"/>
      <w:lvlText w:val="%1"/>
      <w:lvlJc w:val="left"/>
      <w:pPr>
        <w:ind w:left="432" w:hanging="432"/>
      </w:pPr>
      <w:rPr>
        <w:rFonts w:hint="default"/>
        <w:b w:val="0"/>
      </w:rPr>
    </w:lvl>
    <w:lvl w:ilvl="1">
      <w:start w:val="1"/>
      <w:numFmt w:val="decimal"/>
      <w:lvlText w:val="%1.%2"/>
      <w:lvlJc w:val="left"/>
      <w:pPr>
        <w:ind w:left="8798"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15:restartNumberingAfterBreak="0">
    <w:nsid w:val="7ECA5B36"/>
    <w:multiLevelType w:val="multilevel"/>
    <w:tmpl w:val="7ECA5B3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7"/>
  </w:num>
  <w:num w:numId="3">
    <w:abstractNumId w:val="0"/>
  </w:num>
  <w:num w:numId="4">
    <w:abstractNumId w:val="3"/>
  </w:num>
  <w:num w:numId="5">
    <w:abstractNumId w:val="5"/>
  </w:num>
  <w:num w:numId="6">
    <w:abstractNumId w:val="8"/>
  </w:num>
  <w:num w:numId="7">
    <w:abstractNumId w:val="6"/>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cwMTE2sDQ3MzIxsTRQ0lEKTi0uzszPAykwrAUA6O2G0CwAAAA="/>
  </w:docVars>
  <w:rsids>
    <w:rsidRoot w:val="00200D65"/>
    <w:rsid w:val="000026CC"/>
    <w:rsid w:val="000129D4"/>
    <w:rsid w:val="000152CF"/>
    <w:rsid w:val="000168A4"/>
    <w:rsid w:val="00016E56"/>
    <w:rsid w:val="00023DD4"/>
    <w:rsid w:val="00024495"/>
    <w:rsid w:val="0003478E"/>
    <w:rsid w:val="00036338"/>
    <w:rsid w:val="00046398"/>
    <w:rsid w:val="00046CF2"/>
    <w:rsid w:val="00051890"/>
    <w:rsid w:val="00061B0D"/>
    <w:rsid w:val="0006228E"/>
    <w:rsid w:val="000630FE"/>
    <w:rsid w:val="00075FF7"/>
    <w:rsid w:val="00077FF8"/>
    <w:rsid w:val="00081F49"/>
    <w:rsid w:val="00084E4E"/>
    <w:rsid w:val="00084FCA"/>
    <w:rsid w:val="00085ED0"/>
    <w:rsid w:val="00091E28"/>
    <w:rsid w:val="0009233D"/>
    <w:rsid w:val="000929EB"/>
    <w:rsid w:val="0009410A"/>
    <w:rsid w:val="00097B0C"/>
    <w:rsid w:val="000A0D62"/>
    <w:rsid w:val="000A6D35"/>
    <w:rsid w:val="000B00C6"/>
    <w:rsid w:val="000B462B"/>
    <w:rsid w:val="000B5BBF"/>
    <w:rsid w:val="000C028E"/>
    <w:rsid w:val="000D2256"/>
    <w:rsid w:val="000E4B4B"/>
    <w:rsid w:val="00100221"/>
    <w:rsid w:val="001002BC"/>
    <w:rsid w:val="0010100D"/>
    <w:rsid w:val="00101139"/>
    <w:rsid w:val="0010744E"/>
    <w:rsid w:val="00116578"/>
    <w:rsid w:val="00120788"/>
    <w:rsid w:val="001242D6"/>
    <w:rsid w:val="00126737"/>
    <w:rsid w:val="00134AD5"/>
    <w:rsid w:val="00141AC4"/>
    <w:rsid w:val="001427E3"/>
    <w:rsid w:val="00146B53"/>
    <w:rsid w:val="00150AB3"/>
    <w:rsid w:val="00167D8A"/>
    <w:rsid w:val="00167DC4"/>
    <w:rsid w:val="0017085C"/>
    <w:rsid w:val="00180E18"/>
    <w:rsid w:val="001825A4"/>
    <w:rsid w:val="00192B14"/>
    <w:rsid w:val="0019579C"/>
    <w:rsid w:val="001A1E21"/>
    <w:rsid w:val="001A4527"/>
    <w:rsid w:val="001A6E74"/>
    <w:rsid w:val="001B7F5B"/>
    <w:rsid w:val="001C70A8"/>
    <w:rsid w:val="001D063D"/>
    <w:rsid w:val="001D0C1F"/>
    <w:rsid w:val="001E1A65"/>
    <w:rsid w:val="001E351B"/>
    <w:rsid w:val="001E5248"/>
    <w:rsid w:val="001F0D3F"/>
    <w:rsid w:val="00200D65"/>
    <w:rsid w:val="00202D97"/>
    <w:rsid w:val="002068E6"/>
    <w:rsid w:val="00207D85"/>
    <w:rsid w:val="002169A2"/>
    <w:rsid w:val="00220709"/>
    <w:rsid w:val="00222DD1"/>
    <w:rsid w:val="002318C5"/>
    <w:rsid w:val="0023670A"/>
    <w:rsid w:val="002401F0"/>
    <w:rsid w:val="002453BB"/>
    <w:rsid w:val="00253623"/>
    <w:rsid w:val="00254A5A"/>
    <w:rsid w:val="00256941"/>
    <w:rsid w:val="00270343"/>
    <w:rsid w:val="00271B78"/>
    <w:rsid w:val="00272279"/>
    <w:rsid w:val="00273EB9"/>
    <w:rsid w:val="00275622"/>
    <w:rsid w:val="00276C64"/>
    <w:rsid w:val="002808EC"/>
    <w:rsid w:val="002834BD"/>
    <w:rsid w:val="00296EBF"/>
    <w:rsid w:val="002B2348"/>
    <w:rsid w:val="002B483B"/>
    <w:rsid w:val="002B4C13"/>
    <w:rsid w:val="002C048A"/>
    <w:rsid w:val="002C604B"/>
    <w:rsid w:val="002D02D4"/>
    <w:rsid w:val="002D28D8"/>
    <w:rsid w:val="002D4D3E"/>
    <w:rsid w:val="002D5DFB"/>
    <w:rsid w:val="002D70E2"/>
    <w:rsid w:val="002D729A"/>
    <w:rsid w:val="002D7D64"/>
    <w:rsid w:val="002E5772"/>
    <w:rsid w:val="002F069B"/>
    <w:rsid w:val="002F4A67"/>
    <w:rsid w:val="00300F67"/>
    <w:rsid w:val="00304728"/>
    <w:rsid w:val="00306871"/>
    <w:rsid w:val="003108C9"/>
    <w:rsid w:val="00314480"/>
    <w:rsid w:val="003225BD"/>
    <w:rsid w:val="0032303C"/>
    <w:rsid w:val="00332645"/>
    <w:rsid w:val="003346B3"/>
    <w:rsid w:val="00335BEB"/>
    <w:rsid w:val="00336C45"/>
    <w:rsid w:val="00342B3B"/>
    <w:rsid w:val="00343946"/>
    <w:rsid w:val="003450BE"/>
    <w:rsid w:val="00351872"/>
    <w:rsid w:val="00354E53"/>
    <w:rsid w:val="00356604"/>
    <w:rsid w:val="0037263D"/>
    <w:rsid w:val="00373819"/>
    <w:rsid w:val="00381294"/>
    <w:rsid w:val="0038291B"/>
    <w:rsid w:val="00390F3E"/>
    <w:rsid w:val="003A01F7"/>
    <w:rsid w:val="003A441A"/>
    <w:rsid w:val="003B0C1A"/>
    <w:rsid w:val="003B250A"/>
    <w:rsid w:val="003B5642"/>
    <w:rsid w:val="003C04A7"/>
    <w:rsid w:val="003C458E"/>
    <w:rsid w:val="003C6715"/>
    <w:rsid w:val="003D6171"/>
    <w:rsid w:val="003D794C"/>
    <w:rsid w:val="003E66CC"/>
    <w:rsid w:val="003E7AA1"/>
    <w:rsid w:val="003F0F5C"/>
    <w:rsid w:val="0041417A"/>
    <w:rsid w:val="00414B03"/>
    <w:rsid w:val="004165EA"/>
    <w:rsid w:val="004167AA"/>
    <w:rsid w:val="00417424"/>
    <w:rsid w:val="00417676"/>
    <w:rsid w:val="00423F1A"/>
    <w:rsid w:val="00435C4A"/>
    <w:rsid w:val="00443B89"/>
    <w:rsid w:val="004451AB"/>
    <w:rsid w:val="00452FB2"/>
    <w:rsid w:val="004601DA"/>
    <w:rsid w:val="00474337"/>
    <w:rsid w:val="00474450"/>
    <w:rsid w:val="00490B45"/>
    <w:rsid w:val="00491916"/>
    <w:rsid w:val="004A4733"/>
    <w:rsid w:val="004A4825"/>
    <w:rsid w:val="004A5259"/>
    <w:rsid w:val="004A57DA"/>
    <w:rsid w:val="004B03F2"/>
    <w:rsid w:val="004B488E"/>
    <w:rsid w:val="004B5128"/>
    <w:rsid w:val="004B5575"/>
    <w:rsid w:val="004C3CD2"/>
    <w:rsid w:val="004C6703"/>
    <w:rsid w:val="004D14BF"/>
    <w:rsid w:val="004D23E2"/>
    <w:rsid w:val="004D6D0C"/>
    <w:rsid w:val="004E1D3F"/>
    <w:rsid w:val="004E35A0"/>
    <w:rsid w:val="004E60C3"/>
    <w:rsid w:val="004E6328"/>
    <w:rsid w:val="004F2367"/>
    <w:rsid w:val="004F3DCF"/>
    <w:rsid w:val="004F79E0"/>
    <w:rsid w:val="005012EF"/>
    <w:rsid w:val="00512967"/>
    <w:rsid w:val="00514390"/>
    <w:rsid w:val="005159FC"/>
    <w:rsid w:val="00515AE0"/>
    <w:rsid w:val="00521DD5"/>
    <w:rsid w:val="00532984"/>
    <w:rsid w:val="00534C76"/>
    <w:rsid w:val="00546080"/>
    <w:rsid w:val="0054696F"/>
    <w:rsid w:val="00554CA9"/>
    <w:rsid w:val="005612C3"/>
    <w:rsid w:val="00561666"/>
    <w:rsid w:val="005641DC"/>
    <w:rsid w:val="00570E28"/>
    <w:rsid w:val="00575C41"/>
    <w:rsid w:val="0057617F"/>
    <w:rsid w:val="00585FFB"/>
    <w:rsid w:val="00586976"/>
    <w:rsid w:val="00590581"/>
    <w:rsid w:val="00593B94"/>
    <w:rsid w:val="00594F07"/>
    <w:rsid w:val="00597D85"/>
    <w:rsid w:val="005A6A80"/>
    <w:rsid w:val="005A6CFC"/>
    <w:rsid w:val="005B13B6"/>
    <w:rsid w:val="005C0886"/>
    <w:rsid w:val="005C1C2D"/>
    <w:rsid w:val="005C753B"/>
    <w:rsid w:val="005D3F23"/>
    <w:rsid w:val="005E55BD"/>
    <w:rsid w:val="005E781E"/>
    <w:rsid w:val="005F229A"/>
    <w:rsid w:val="005F2BBA"/>
    <w:rsid w:val="00601D60"/>
    <w:rsid w:val="006068C0"/>
    <w:rsid w:val="0061188E"/>
    <w:rsid w:val="00611F00"/>
    <w:rsid w:val="0061572E"/>
    <w:rsid w:val="00617B55"/>
    <w:rsid w:val="00622AD7"/>
    <w:rsid w:val="00622D0F"/>
    <w:rsid w:val="0062367D"/>
    <w:rsid w:val="00625650"/>
    <w:rsid w:val="00630889"/>
    <w:rsid w:val="006362EE"/>
    <w:rsid w:val="00646E25"/>
    <w:rsid w:val="00650B45"/>
    <w:rsid w:val="00655CF2"/>
    <w:rsid w:val="00657A76"/>
    <w:rsid w:val="006601CA"/>
    <w:rsid w:val="0066343F"/>
    <w:rsid w:val="006732AF"/>
    <w:rsid w:val="00681A2E"/>
    <w:rsid w:val="00694B39"/>
    <w:rsid w:val="006A0338"/>
    <w:rsid w:val="006A3059"/>
    <w:rsid w:val="006B0853"/>
    <w:rsid w:val="006B0B35"/>
    <w:rsid w:val="006B1026"/>
    <w:rsid w:val="006B2DCE"/>
    <w:rsid w:val="006B7C66"/>
    <w:rsid w:val="006C25F2"/>
    <w:rsid w:val="006C6270"/>
    <w:rsid w:val="006E0247"/>
    <w:rsid w:val="006F1B3D"/>
    <w:rsid w:val="006F5545"/>
    <w:rsid w:val="006F6003"/>
    <w:rsid w:val="006F673B"/>
    <w:rsid w:val="00703215"/>
    <w:rsid w:val="0070366D"/>
    <w:rsid w:val="007075A9"/>
    <w:rsid w:val="00707AE6"/>
    <w:rsid w:val="00712BB2"/>
    <w:rsid w:val="00717E9A"/>
    <w:rsid w:val="00721539"/>
    <w:rsid w:val="007246E0"/>
    <w:rsid w:val="00731A83"/>
    <w:rsid w:val="00734180"/>
    <w:rsid w:val="007452DD"/>
    <w:rsid w:val="007532E2"/>
    <w:rsid w:val="00766466"/>
    <w:rsid w:val="00770B34"/>
    <w:rsid w:val="00773CE3"/>
    <w:rsid w:val="00777605"/>
    <w:rsid w:val="00780913"/>
    <w:rsid w:val="00782F4B"/>
    <w:rsid w:val="00787382"/>
    <w:rsid w:val="007954B4"/>
    <w:rsid w:val="00795787"/>
    <w:rsid w:val="00796B50"/>
    <w:rsid w:val="007A65A5"/>
    <w:rsid w:val="007B3412"/>
    <w:rsid w:val="007B610F"/>
    <w:rsid w:val="007C3188"/>
    <w:rsid w:val="007C7ECB"/>
    <w:rsid w:val="007D6C84"/>
    <w:rsid w:val="007E33D4"/>
    <w:rsid w:val="007E3770"/>
    <w:rsid w:val="007E4BED"/>
    <w:rsid w:val="007F1EC4"/>
    <w:rsid w:val="007F2947"/>
    <w:rsid w:val="007F3587"/>
    <w:rsid w:val="007F52B1"/>
    <w:rsid w:val="00814524"/>
    <w:rsid w:val="00817778"/>
    <w:rsid w:val="0082175C"/>
    <w:rsid w:val="00824C79"/>
    <w:rsid w:val="0083088F"/>
    <w:rsid w:val="00831478"/>
    <w:rsid w:val="00832455"/>
    <w:rsid w:val="00840064"/>
    <w:rsid w:val="00854545"/>
    <w:rsid w:val="00860580"/>
    <w:rsid w:val="008609F0"/>
    <w:rsid w:val="00863E44"/>
    <w:rsid w:val="00882226"/>
    <w:rsid w:val="00882E41"/>
    <w:rsid w:val="00883A12"/>
    <w:rsid w:val="00886CF6"/>
    <w:rsid w:val="008878AE"/>
    <w:rsid w:val="00895F55"/>
    <w:rsid w:val="008A2748"/>
    <w:rsid w:val="008A57A4"/>
    <w:rsid w:val="008A5A26"/>
    <w:rsid w:val="008B0D37"/>
    <w:rsid w:val="008B4BB1"/>
    <w:rsid w:val="008C0A7A"/>
    <w:rsid w:val="008C1903"/>
    <w:rsid w:val="008C500B"/>
    <w:rsid w:val="008D3318"/>
    <w:rsid w:val="008D5135"/>
    <w:rsid w:val="008D7391"/>
    <w:rsid w:val="008E06DA"/>
    <w:rsid w:val="008F4633"/>
    <w:rsid w:val="00902E9C"/>
    <w:rsid w:val="00907495"/>
    <w:rsid w:val="00910928"/>
    <w:rsid w:val="00912375"/>
    <w:rsid w:val="00914964"/>
    <w:rsid w:val="00916EE1"/>
    <w:rsid w:val="00927196"/>
    <w:rsid w:val="009309EF"/>
    <w:rsid w:val="00931C35"/>
    <w:rsid w:val="00937EB3"/>
    <w:rsid w:val="00942C5F"/>
    <w:rsid w:val="00942E87"/>
    <w:rsid w:val="0094495C"/>
    <w:rsid w:val="00944B06"/>
    <w:rsid w:val="00951239"/>
    <w:rsid w:val="00957306"/>
    <w:rsid w:val="00957D4F"/>
    <w:rsid w:val="00960CF7"/>
    <w:rsid w:val="009643D5"/>
    <w:rsid w:val="00965BEE"/>
    <w:rsid w:val="00966057"/>
    <w:rsid w:val="00967F3F"/>
    <w:rsid w:val="00975EDB"/>
    <w:rsid w:val="00990852"/>
    <w:rsid w:val="00991A8E"/>
    <w:rsid w:val="00991F56"/>
    <w:rsid w:val="00996928"/>
    <w:rsid w:val="0099731E"/>
    <w:rsid w:val="009A060D"/>
    <w:rsid w:val="009A737C"/>
    <w:rsid w:val="009B12BF"/>
    <w:rsid w:val="009B48A3"/>
    <w:rsid w:val="009B7574"/>
    <w:rsid w:val="009C0ABC"/>
    <w:rsid w:val="009C1F39"/>
    <w:rsid w:val="009E0B04"/>
    <w:rsid w:val="009E0D8C"/>
    <w:rsid w:val="009E4D00"/>
    <w:rsid w:val="009E562C"/>
    <w:rsid w:val="009F3EB1"/>
    <w:rsid w:val="009F514D"/>
    <w:rsid w:val="009F62EF"/>
    <w:rsid w:val="00A03E90"/>
    <w:rsid w:val="00A048C5"/>
    <w:rsid w:val="00A074D1"/>
    <w:rsid w:val="00A138F3"/>
    <w:rsid w:val="00A14DC8"/>
    <w:rsid w:val="00A170F5"/>
    <w:rsid w:val="00A211B8"/>
    <w:rsid w:val="00A22022"/>
    <w:rsid w:val="00A225E5"/>
    <w:rsid w:val="00A23492"/>
    <w:rsid w:val="00A34717"/>
    <w:rsid w:val="00A370CE"/>
    <w:rsid w:val="00A40A7B"/>
    <w:rsid w:val="00A430E9"/>
    <w:rsid w:val="00A44E5D"/>
    <w:rsid w:val="00A47269"/>
    <w:rsid w:val="00A51973"/>
    <w:rsid w:val="00A613BB"/>
    <w:rsid w:val="00A8086F"/>
    <w:rsid w:val="00A824B2"/>
    <w:rsid w:val="00A844BA"/>
    <w:rsid w:val="00A875FF"/>
    <w:rsid w:val="00A905BD"/>
    <w:rsid w:val="00A93E6F"/>
    <w:rsid w:val="00A94A2F"/>
    <w:rsid w:val="00A954E4"/>
    <w:rsid w:val="00A977F7"/>
    <w:rsid w:val="00AA059D"/>
    <w:rsid w:val="00AA39E0"/>
    <w:rsid w:val="00AA7AE6"/>
    <w:rsid w:val="00AB357B"/>
    <w:rsid w:val="00AB4F6B"/>
    <w:rsid w:val="00AB6CE2"/>
    <w:rsid w:val="00AC05E3"/>
    <w:rsid w:val="00AC206E"/>
    <w:rsid w:val="00AC3B9D"/>
    <w:rsid w:val="00AC4D6B"/>
    <w:rsid w:val="00AC515A"/>
    <w:rsid w:val="00AC5C94"/>
    <w:rsid w:val="00AC7F36"/>
    <w:rsid w:val="00AD641A"/>
    <w:rsid w:val="00AE0067"/>
    <w:rsid w:val="00AF1C00"/>
    <w:rsid w:val="00AF6ADC"/>
    <w:rsid w:val="00AF6E9A"/>
    <w:rsid w:val="00AF7B14"/>
    <w:rsid w:val="00B00A33"/>
    <w:rsid w:val="00B013BD"/>
    <w:rsid w:val="00B044D3"/>
    <w:rsid w:val="00B05AE5"/>
    <w:rsid w:val="00B06104"/>
    <w:rsid w:val="00B06F86"/>
    <w:rsid w:val="00B11748"/>
    <w:rsid w:val="00B12ED6"/>
    <w:rsid w:val="00B153E8"/>
    <w:rsid w:val="00B231BA"/>
    <w:rsid w:val="00B24BC9"/>
    <w:rsid w:val="00B26D2C"/>
    <w:rsid w:val="00B31C96"/>
    <w:rsid w:val="00B37A51"/>
    <w:rsid w:val="00B40D05"/>
    <w:rsid w:val="00B46C8E"/>
    <w:rsid w:val="00B554F3"/>
    <w:rsid w:val="00B56923"/>
    <w:rsid w:val="00B6408F"/>
    <w:rsid w:val="00B734A2"/>
    <w:rsid w:val="00B759ED"/>
    <w:rsid w:val="00B76903"/>
    <w:rsid w:val="00B830F6"/>
    <w:rsid w:val="00BA0388"/>
    <w:rsid w:val="00BA3566"/>
    <w:rsid w:val="00BA652A"/>
    <w:rsid w:val="00BA7138"/>
    <w:rsid w:val="00BB6381"/>
    <w:rsid w:val="00BC1E81"/>
    <w:rsid w:val="00BC2B64"/>
    <w:rsid w:val="00BC35A4"/>
    <w:rsid w:val="00BC5846"/>
    <w:rsid w:val="00BC7283"/>
    <w:rsid w:val="00BC732F"/>
    <w:rsid w:val="00BD6C77"/>
    <w:rsid w:val="00BE70AA"/>
    <w:rsid w:val="00BE7C67"/>
    <w:rsid w:val="00BF1F1C"/>
    <w:rsid w:val="00C002CB"/>
    <w:rsid w:val="00C00350"/>
    <w:rsid w:val="00C06991"/>
    <w:rsid w:val="00C153C8"/>
    <w:rsid w:val="00C23972"/>
    <w:rsid w:val="00C25B78"/>
    <w:rsid w:val="00C30558"/>
    <w:rsid w:val="00C328B4"/>
    <w:rsid w:val="00C32AAF"/>
    <w:rsid w:val="00C345AD"/>
    <w:rsid w:val="00C35E11"/>
    <w:rsid w:val="00C369BD"/>
    <w:rsid w:val="00C42CB9"/>
    <w:rsid w:val="00C456DD"/>
    <w:rsid w:val="00C456ED"/>
    <w:rsid w:val="00C47F19"/>
    <w:rsid w:val="00C50F47"/>
    <w:rsid w:val="00C534ED"/>
    <w:rsid w:val="00C60FBD"/>
    <w:rsid w:val="00C61DDA"/>
    <w:rsid w:val="00C627B7"/>
    <w:rsid w:val="00C64ADC"/>
    <w:rsid w:val="00C66526"/>
    <w:rsid w:val="00C70A77"/>
    <w:rsid w:val="00C73892"/>
    <w:rsid w:val="00C750B5"/>
    <w:rsid w:val="00C87E08"/>
    <w:rsid w:val="00C95232"/>
    <w:rsid w:val="00C954AC"/>
    <w:rsid w:val="00CA1EEE"/>
    <w:rsid w:val="00CA31C4"/>
    <w:rsid w:val="00CA68C9"/>
    <w:rsid w:val="00CB3D1A"/>
    <w:rsid w:val="00CB4504"/>
    <w:rsid w:val="00CC79A0"/>
    <w:rsid w:val="00CC7F90"/>
    <w:rsid w:val="00CD5ECA"/>
    <w:rsid w:val="00CD76CC"/>
    <w:rsid w:val="00CE244F"/>
    <w:rsid w:val="00CF063B"/>
    <w:rsid w:val="00D071A1"/>
    <w:rsid w:val="00D24967"/>
    <w:rsid w:val="00D27244"/>
    <w:rsid w:val="00D31B40"/>
    <w:rsid w:val="00D3265F"/>
    <w:rsid w:val="00D432EC"/>
    <w:rsid w:val="00D535EE"/>
    <w:rsid w:val="00D75575"/>
    <w:rsid w:val="00D7689D"/>
    <w:rsid w:val="00D806B7"/>
    <w:rsid w:val="00D83932"/>
    <w:rsid w:val="00D83CAD"/>
    <w:rsid w:val="00D84C30"/>
    <w:rsid w:val="00D86076"/>
    <w:rsid w:val="00D93EC7"/>
    <w:rsid w:val="00D94B86"/>
    <w:rsid w:val="00DA05CD"/>
    <w:rsid w:val="00DA100F"/>
    <w:rsid w:val="00DA253B"/>
    <w:rsid w:val="00DA585E"/>
    <w:rsid w:val="00DA6C76"/>
    <w:rsid w:val="00DB0114"/>
    <w:rsid w:val="00DB0F90"/>
    <w:rsid w:val="00DB1522"/>
    <w:rsid w:val="00DB2C49"/>
    <w:rsid w:val="00DB323B"/>
    <w:rsid w:val="00DC0548"/>
    <w:rsid w:val="00DC1F8E"/>
    <w:rsid w:val="00DC2A28"/>
    <w:rsid w:val="00DD1EA2"/>
    <w:rsid w:val="00DE18E7"/>
    <w:rsid w:val="00DE2E0B"/>
    <w:rsid w:val="00DE7EE5"/>
    <w:rsid w:val="00E03FC8"/>
    <w:rsid w:val="00E11521"/>
    <w:rsid w:val="00E12946"/>
    <w:rsid w:val="00E156C5"/>
    <w:rsid w:val="00E35231"/>
    <w:rsid w:val="00E37105"/>
    <w:rsid w:val="00E452E7"/>
    <w:rsid w:val="00E45347"/>
    <w:rsid w:val="00E465C6"/>
    <w:rsid w:val="00E614EA"/>
    <w:rsid w:val="00E62258"/>
    <w:rsid w:val="00E64F19"/>
    <w:rsid w:val="00E66A44"/>
    <w:rsid w:val="00E6715E"/>
    <w:rsid w:val="00E70EE6"/>
    <w:rsid w:val="00E74FA5"/>
    <w:rsid w:val="00E75420"/>
    <w:rsid w:val="00E934A4"/>
    <w:rsid w:val="00E95F69"/>
    <w:rsid w:val="00EA3B4F"/>
    <w:rsid w:val="00EA7684"/>
    <w:rsid w:val="00EA76FB"/>
    <w:rsid w:val="00EC56EE"/>
    <w:rsid w:val="00ED133C"/>
    <w:rsid w:val="00ED67B9"/>
    <w:rsid w:val="00EE0243"/>
    <w:rsid w:val="00EE07A7"/>
    <w:rsid w:val="00EE3B7F"/>
    <w:rsid w:val="00EE53A4"/>
    <w:rsid w:val="00EF0421"/>
    <w:rsid w:val="00EF22C9"/>
    <w:rsid w:val="00EF5694"/>
    <w:rsid w:val="00F01632"/>
    <w:rsid w:val="00F04E70"/>
    <w:rsid w:val="00F06411"/>
    <w:rsid w:val="00F128EA"/>
    <w:rsid w:val="00F22AB7"/>
    <w:rsid w:val="00F25581"/>
    <w:rsid w:val="00F2689C"/>
    <w:rsid w:val="00F3405F"/>
    <w:rsid w:val="00F376A2"/>
    <w:rsid w:val="00F4189A"/>
    <w:rsid w:val="00F41DA3"/>
    <w:rsid w:val="00F4731A"/>
    <w:rsid w:val="00F52875"/>
    <w:rsid w:val="00F558C5"/>
    <w:rsid w:val="00F573C1"/>
    <w:rsid w:val="00F5745A"/>
    <w:rsid w:val="00F61A1E"/>
    <w:rsid w:val="00F74F2B"/>
    <w:rsid w:val="00F8137F"/>
    <w:rsid w:val="00F821CA"/>
    <w:rsid w:val="00F86C96"/>
    <w:rsid w:val="00F951EC"/>
    <w:rsid w:val="00FA602A"/>
    <w:rsid w:val="00FA6DE5"/>
    <w:rsid w:val="00FB25FB"/>
    <w:rsid w:val="00FB2960"/>
    <w:rsid w:val="00FB5293"/>
    <w:rsid w:val="00FB57D0"/>
    <w:rsid w:val="00FC2470"/>
    <w:rsid w:val="00FC330B"/>
    <w:rsid w:val="00FC4545"/>
    <w:rsid w:val="00FC46B0"/>
    <w:rsid w:val="00FC7D7B"/>
    <w:rsid w:val="00FD0D61"/>
    <w:rsid w:val="00FD2526"/>
    <w:rsid w:val="00FE1B48"/>
    <w:rsid w:val="00FE48EC"/>
    <w:rsid w:val="00FE665C"/>
    <w:rsid w:val="00FE69F3"/>
    <w:rsid w:val="00FF014E"/>
    <w:rsid w:val="00FF08C6"/>
    <w:rsid w:val="00FF09B0"/>
    <w:rsid w:val="00FF1C78"/>
    <w:rsid w:val="00FF3D06"/>
    <w:rsid w:val="00FF624A"/>
    <w:rsid w:val="00FF79D3"/>
    <w:rsid w:val="02F4377A"/>
    <w:rsid w:val="0C575A74"/>
    <w:rsid w:val="0DFB0D01"/>
    <w:rsid w:val="2C143F3B"/>
    <w:rsid w:val="373176D1"/>
    <w:rsid w:val="51727869"/>
    <w:rsid w:val="5EAD3EFA"/>
    <w:rsid w:val="67CB03A1"/>
    <w:rsid w:val="6B1378B7"/>
    <w:rsid w:val="7DFD0B55"/>
    <w:rsid w:val="7FC61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4F2F1"/>
  <w15:docId w15:val="{554645F3-37CA-4C1E-8AA4-A2F704A9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wordWrap w:val="0"/>
      <w:adjustRightInd w:val="0"/>
      <w:snapToGrid w:val="0"/>
      <w:spacing w:line="360" w:lineRule="auto"/>
      <w:ind w:firstLineChars="200" w:firstLine="200"/>
      <w:jc w:val="both"/>
    </w:pPr>
    <w:rPr>
      <w:rFonts w:ascii="Times New Roman" w:eastAsia="宋体" w:hAnsi="Times New Roman"/>
      <w:kern w:val="2"/>
      <w:sz w:val="24"/>
      <w:szCs w:val="21"/>
    </w:rPr>
  </w:style>
  <w:style w:type="paragraph" w:styleId="1">
    <w:name w:val="heading 1"/>
    <w:basedOn w:val="a2"/>
    <w:next w:val="a2"/>
    <w:link w:val="10"/>
    <w:uiPriority w:val="9"/>
    <w:qFormat/>
    <w:pPr>
      <w:keepNext/>
      <w:pageBreakBefore/>
      <w:numPr>
        <w:numId w:val="1"/>
      </w:numPr>
      <w:adjustRightInd/>
      <w:snapToGrid/>
      <w:spacing w:beforeLines="100" w:before="240" w:afterLines="100" w:after="240"/>
      <w:ind w:firstLineChars="0" w:firstLine="0"/>
      <w:jc w:val="center"/>
      <w:outlineLvl w:val="0"/>
    </w:pPr>
    <w:rPr>
      <w:rFonts w:eastAsia="黑体" w:cs="Times New Roman"/>
      <w:b/>
      <w:bCs/>
      <w:kern w:val="44"/>
      <w:sz w:val="36"/>
      <w:szCs w:val="36"/>
    </w:rPr>
  </w:style>
  <w:style w:type="paragraph" w:styleId="2">
    <w:name w:val="heading 2"/>
    <w:basedOn w:val="a2"/>
    <w:next w:val="a2"/>
    <w:link w:val="20"/>
    <w:uiPriority w:val="9"/>
    <w:unhideWhenUsed/>
    <w:qFormat/>
    <w:pPr>
      <w:keepNext/>
      <w:keepLines/>
      <w:numPr>
        <w:ilvl w:val="1"/>
        <w:numId w:val="1"/>
      </w:numPr>
      <w:spacing w:beforeLines="50" w:before="120" w:afterLines="50" w:after="120"/>
      <w:ind w:firstLineChars="0"/>
      <w:outlineLvl w:val="1"/>
    </w:pPr>
    <w:rPr>
      <w:rFonts w:eastAsia="黑体" w:cs="Times New Roman"/>
      <w:b/>
      <w:bCs/>
      <w:sz w:val="28"/>
      <w:szCs w:val="28"/>
    </w:rPr>
  </w:style>
  <w:style w:type="paragraph" w:styleId="3">
    <w:name w:val="heading 3"/>
    <w:basedOn w:val="a2"/>
    <w:next w:val="a2"/>
    <w:link w:val="30"/>
    <w:uiPriority w:val="9"/>
    <w:unhideWhenUsed/>
    <w:qFormat/>
    <w:pPr>
      <w:keepNext/>
      <w:keepLines/>
      <w:numPr>
        <w:ilvl w:val="2"/>
        <w:numId w:val="1"/>
      </w:numPr>
      <w:tabs>
        <w:tab w:val="left" w:pos="709"/>
      </w:tabs>
      <w:adjustRightInd/>
      <w:spacing w:beforeLines="50" w:before="120" w:afterLines="50" w:after="120"/>
      <w:ind w:firstLineChars="0"/>
      <w:outlineLvl w:val="2"/>
    </w:pPr>
    <w:rPr>
      <w:rFonts w:ascii="黑体" w:eastAsia="黑体" w:hAnsi="黑体"/>
      <w:b/>
      <w:bCs/>
      <w:szCs w:val="32"/>
    </w:rPr>
  </w:style>
  <w:style w:type="paragraph" w:styleId="4">
    <w:name w:val="heading 4"/>
    <w:basedOn w:val="a2"/>
    <w:next w:val="a2"/>
    <w:link w:val="40"/>
    <w:uiPriority w:val="9"/>
    <w:unhideWhenUsed/>
    <w:qFormat/>
    <w:pPr>
      <w:keepNext/>
      <w:keepLines/>
      <w:numPr>
        <w:ilvl w:val="3"/>
        <w:numId w:val="2"/>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qFormat/>
    <w:pPr>
      <w:keepNext/>
      <w:keepLines/>
      <w:numPr>
        <w:ilvl w:val="4"/>
        <w:numId w:val="2"/>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pPr>
      <w:keepNext/>
      <w:keepLines/>
      <w:numPr>
        <w:ilvl w:val="5"/>
        <w:numId w:val="2"/>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pPr>
      <w:keepNext/>
      <w:keepLines/>
      <w:numPr>
        <w:ilvl w:val="6"/>
        <w:numId w:val="2"/>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pPr>
      <w:keepNext/>
      <w:keepLines/>
      <w:numPr>
        <w:ilvl w:val="7"/>
        <w:numId w:val="2"/>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pPr>
      <w:keepNext/>
      <w:keepLines/>
      <w:numPr>
        <w:ilvl w:val="8"/>
        <w:numId w:val="2"/>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uiPriority w:val="39"/>
    <w:unhideWhenUsed/>
    <w:pPr>
      <w:adjustRightInd/>
      <w:snapToGrid/>
      <w:spacing w:line="240" w:lineRule="auto"/>
      <w:ind w:left="1260" w:firstLineChars="0" w:firstLine="0"/>
      <w:jc w:val="left"/>
    </w:pPr>
    <w:rPr>
      <w:rFonts w:cstheme="minorHAnsi"/>
      <w:sz w:val="20"/>
      <w:szCs w:val="20"/>
    </w:rPr>
  </w:style>
  <w:style w:type="paragraph" w:styleId="a6">
    <w:name w:val="Normal Indent"/>
    <w:basedOn w:val="a2"/>
    <w:link w:val="a7"/>
    <w:pPr>
      <w:adjustRightInd/>
      <w:snapToGrid/>
      <w:spacing w:line="240" w:lineRule="auto"/>
      <w:ind w:firstLine="420"/>
    </w:pPr>
    <w:rPr>
      <w:rFonts w:cs="Times New Roman"/>
      <w:szCs w:val="24"/>
      <w:lang w:val="zh-CN"/>
    </w:rPr>
  </w:style>
  <w:style w:type="paragraph" w:styleId="a8">
    <w:name w:val="caption"/>
    <w:basedOn w:val="a2"/>
    <w:next w:val="a2"/>
    <w:link w:val="a9"/>
    <w:unhideWhenUsed/>
    <w:qFormat/>
    <w:pPr>
      <w:spacing w:beforeLines="50" w:before="120" w:afterLines="50" w:after="120" w:line="240" w:lineRule="auto"/>
      <w:ind w:firstLineChars="0" w:firstLine="0"/>
      <w:jc w:val="center"/>
    </w:pPr>
    <w:rPr>
      <w:rFonts w:eastAsia="黑体" w:cstheme="majorBidi"/>
      <w:szCs w:val="20"/>
    </w:rPr>
  </w:style>
  <w:style w:type="paragraph" w:styleId="a">
    <w:name w:val="List Bullet"/>
    <w:basedOn w:val="a6"/>
    <w:semiHidden/>
    <w:pPr>
      <w:numPr>
        <w:numId w:val="3"/>
      </w:numPr>
      <w:ind w:firstLineChars="0" w:firstLine="0"/>
    </w:pPr>
  </w:style>
  <w:style w:type="paragraph" w:styleId="aa">
    <w:name w:val="annotation text"/>
    <w:basedOn w:val="a2"/>
    <w:link w:val="ab"/>
    <w:unhideWhenUsed/>
    <w:qFormat/>
    <w:pPr>
      <w:adjustRightInd/>
      <w:snapToGrid/>
      <w:spacing w:line="240" w:lineRule="auto"/>
      <w:ind w:firstLineChars="0" w:firstLine="0"/>
      <w:jc w:val="left"/>
    </w:pPr>
  </w:style>
  <w:style w:type="paragraph" w:styleId="TOC5">
    <w:name w:val="toc 5"/>
    <w:basedOn w:val="a2"/>
    <w:next w:val="a2"/>
    <w:uiPriority w:val="39"/>
    <w:unhideWhenUsed/>
    <w:pPr>
      <w:adjustRightInd/>
      <w:snapToGrid/>
      <w:spacing w:line="240" w:lineRule="auto"/>
      <w:ind w:left="840" w:firstLineChars="0" w:firstLine="0"/>
      <w:jc w:val="left"/>
    </w:pPr>
    <w:rPr>
      <w:rFonts w:cstheme="minorHAnsi"/>
      <w:sz w:val="20"/>
      <w:szCs w:val="20"/>
    </w:rPr>
  </w:style>
  <w:style w:type="paragraph" w:styleId="TOC3">
    <w:name w:val="toc 3"/>
    <w:basedOn w:val="a2"/>
    <w:next w:val="a2"/>
    <w:uiPriority w:val="39"/>
    <w:unhideWhenUsed/>
    <w:pPr>
      <w:adjustRightInd/>
      <w:snapToGrid/>
      <w:spacing w:line="240" w:lineRule="auto"/>
      <w:ind w:left="420" w:firstLineChars="0" w:firstLine="0"/>
      <w:jc w:val="left"/>
    </w:pPr>
    <w:rPr>
      <w:rFonts w:cstheme="minorHAnsi"/>
      <w:sz w:val="20"/>
      <w:szCs w:val="20"/>
    </w:rPr>
  </w:style>
  <w:style w:type="paragraph" w:styleId="TOC8">
    <w:name w:val="toc 8"/>
    <w:basedOn w:val="a2"/>
    <w:next w:val="a2"/>
    <w:uiPriority w:val="39"/>
    <w:unhideWhenUsed/>
    <w:pPr>
      <w:adjustRightInd/>
      <w:snapToGrid/>
      <w:spacing w:line="240" w:lineRule="auto"/>
      <w:ind w:left="1470" w:firstLineChars="0" w:firstLine="0"/>
      <w:jc w:val="left"/>
    </w:pPr>
    <w:rPr>
      <w:rFonts w:cstheme="minorHAnsi"/>
      <w:sz w:val="20"/>
      <w:szCs w:val="20"/>
    </w:rPr>
  </w:style>
  <w:style w:type="paragraph" w:styleId="ac">
    <w:name w:val="Date"/>
    <w:basedOn w:val="a2"/>
    <w:next w:val="a2"/>
    <w:link w:val="ad"/>
    <w:uiPriority w:val="99"/>
    <w:semiHidden/>
    <w:unhideWhenUsed/>
    <w:pPr>
      <w:ind w:leftChars="2500" w:left="100"/>
    </w:pPr>
  </w:style>
  <w:style w:type="paragraph" w:styleId="ae">
    <w:name w:val="endnote text"/>
    <w:basedOn w:val="a2"/>
    <w:link w:val="af"/>
    <w:uiPriority w:val="99"/>
    <w:semiHidden/>
    <w:unhideWhenUsed/>
    <w:pPr>
      <w:adjustRightInd/>
      <w:spacing w:line="240" w:lineRule="auto"/>
      <w:ind w:firstLineChars="0" w:firstLine="0"/>
      <w:jc w:val="left"/>
    </w:pPr>
  </w:style>
  <w:style w:type="paragraph" w:styleId="af0">
    <w:name w:val="Balloon Text"/>
    <w:basedOn w:val="a2"/>
    <w:link w:val="af1"/>
    <w:uiPriority w:val="99"/>
    <w:semiHidden/>
    <w:unhideWhenUsed/>
    <w:pPr>
      <w:adjustRightInd/>
      <w:snapToGrid/>
      <w:spacing w:line="240" w:lineRule="auto"/>
      <w:ind w:firstLineChars="0" w:firstLine="0"/>
    </w:pPr>
    <w:rPr>
      <w:sz w:val="18"/>
      <w:szCs w:val="18"/>
    </w:rPr>
  </w:style>
  <w:style w:type="paragraph" w:styleId="af2">
    <w:name w:val="footer"/>
    <w:basedOn w:val="a2"/>
    <w:link w:val="af3"/>
    <w:uiPriority w:val="99"/>
    <w:unhideWhenUsed/>
    <w:qFormat/>
    <w:pPr>
      <w:tabs>
        <w:tab w:val="center" w:pos="4153"/>
        <w:tab w:val="right" w:pos="8306"/>
      </w:tabs>
      <w:jc w:val="left"/>
    </w:pPr>
    <w:rPr>
      <w:sz w:val="18"/>
      <w:szCs w:val="18"/>
    </w:rPr>
  </w:style>
  <w:style w:type="paragraph" w:styleId="af4">
    <w:name w:val="header"/>
    <w:basedOn w:val="a2"/>
    <w:link w:val="af5"/>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2"/>
    <w:next w:val="a2"/>
    <w:uiPriority w:val="39"/>
    <w:unhideWhenUsed/>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4">
    <w:name w:val="toc 4"/>
    <w:basedOn w:val="a2"/>
    <w:next w:val="a2"/>
    <w:uiPriority w:val="39"/>
    <w:unhideWhenUsed/>
    <w:pPr>
      <w:adjustRightInd/>
      <w:snapToGrid/>
      <w:spacing w:line="240" w:lineRule="auto"/>
      <w:ind w:left="630" w:firstLineChars="0" w:firstLine="0"/>
      <w:jc w:val="left"/>
    </w:pPr>
    <w:rPr>
      <w:rFonts w:cstheme="minorHAnsi"/>
      <w:sz w:val="20"/>
      <w:szCs w:val="20"/>
    </w:rPr>
  </w:style>
  <w:style w:type="paragraph" w:styleId="af6">
    <w:name w:val="footnote text"/>
    <w:basedOn w:val="a2"/>
    <w:link w:val="af7"/>
    <w:uiPriority w:val="99"/>
    <w:semiHidden/>
    <w:unhideWhenUsed/>
    <w:pPr>
      <w:adjustRightInd/>
      <w:spacing w:line="240" w:lineRule="auto"/>
      <w:ind w:firstLineChars="0" w:firstLine="0"/>
      <w:jc w:val="left"/>
    </w:pPr>
    <w:rPr>
      <w:sz w:val="18"/>
      <w:szCs w:val="18"/>
    </w:rPr>
  </w:style>
  <w:style w:type="paragraph" w:styleId="TOC6">
    <w:name w:val="toc 6"/>
    <w:basedOn w:val="a2"/>
    <w:next w:val="a2"/>
    <w:uiPriority w:val="39"/>
    <w:unhideWhenUsed/>
    <w:pPr>
      <w:adjustRightInd/>
      <w:snapToGrid/>
      <w:spacing w:line="240" w:lineRule="auto"/>
      <w:ind w:left="1050" w:firstLineChars="0" w:firstLine="0"/>
      <w:jc w:val="left"/>
    </w:pPr>
    <w:rPr>
      <w:rFonts w:cstheme="minorHAnsi"/>
      <w:sz w:val="20"/>
      <w:szCs w:val="20"/>
    </w:rPr>
  </w:style>
  <w:style w:type="paragraph" w:styleId="TOC2">
    <w:name w:val="toc 2"/>
    <w:basedOn w:val="a2"/>
    <w:next w:val="a2"/>
    <w:uiPriority w:val="39"/>
    <w:unhideWhenUsed/>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paragraph" w:styleId="TOC9">
    <w:name w:val="toc 9"/>
    <w:basedOn w:val="a2"/>
    <w:next w:val="a2"/>
    <w:uiPriority w:val="39"/>
    <w:unhideWhenUsed/>
    <w:pPr>
      <w:adjustRightInd/>
      <w:snapToGrid/>
      <w:spacing w:line="240" w:lineRule="auto"/>
      <w:ind w:left="1680" w:firstLineChars="0" w:firstLine="0"/>
      <w:jc w:val="left"/>
    </w:pPr>
    <w:rPr>
      <w:rFonts w:cstheme="minorHAnsi"/>
      <w:sz w:val="20"/>
      <w:szCs w:val="20"/>
    </w:rPr>
  </w:style>
  <w:style w:type="paragraph" w:styleId="HTML">
    <w:name w:val="HTML Preformatted"/>
    <w:basedOn w:val="a2"/>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paragraph" w:styleId="af8">
    <w:name w:val="Title"/>
    <w:basedOn w:val="a2"/>
    <w:next w:val="a2"/>
    <w:link w:val="af9"/>
    <w:uiPriority w:val="10"/>
    <w:qFormat/>
    <w:pPr>
      <w:adjustRightInd/>
      <w:spacing w:beforeLines="150" w:before="150" w:afterLines="100" w:after="100"/>
      <w:ind w:firstLineChars="0" w:firstLine="0"/>
      <w:jc w:val="center"/>
      <w:outlineLvl w:val="0"/>
    </w:pPr>
    <w:rPr>
      <w:rFonts w:eastAsia="黑体" w:cstheme="majorBidi"/>
      <w:b/>
      <w:bCs/>
      <w:sz w:val="36"/>
      <w:szCs w:val="32"/>
    </w:rPr>
  </w:style>
  <w:style w:type="paragraph" w:styleId="afa">
    <w:name w:val="annotation subject"/>
    <w:basedOn w:val="aa"/>
    <w:next w:val="aa"/>
    <w:link w:val="afb"/>
    <w:uiPriority w:val="99"/>
    <w:semiHidden/>
    <w:unhideWhenUsed/>
    <w:qFormat/>
    <w:rPr>
      <w:b/>
      <w:bCs/>
    </w:rPr>
  </w:style>
  <w:style w:type="table" w:styleId="afc">
    <w:name w:val="Table Grid"/>
    <w:basedOn w:val="a4"/>
    <w:uiPriority w:val="39"/>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endnote reference"/>
    <w:basedOn w:val="a3"/>
    <w:uiPriority w:val="99"/>
    <w:semiHidden/>
    <w:unhideWhenUsed/>
    <w:qFormat/>
    <w:rPr>
      <w:vertAlign w:val="superscript"/>
    </w:rPr>
  </w:style>
  <w:style w:type="character" w:styleId="afe">
    <w:name w:val="page number"/>
    <w:basedOn w:val="a3"/>
    <w:uiPriority w:val="99"/>
    <w:semiHidden/>
    <w:unhideWhenUsed/>
  </w:style>
  <w:style w:type="character" w:styleId="aff">
    <w:name w:val="Hyperlink"/>
    <w:basedOn w:val="a3"/>
    <w:uiPriority w:val="99"/>
    <w:unhideWhenUsed/>
    <w:qFormat/>
    <w:rPr>
      <w:color w:val="0563C1" w:themeColor="hyperlink"/>
      <w:u w:val="single"/>
    </w:rPr>
  </w:style>
  <w:style w:type="character" w:styleId="aff0">
    <w:name w:val="annotation reference"/>
    <w:basedOn w:val="a3"/>
    <w:semiHidden/>
    <w:unhideWhenUsed/>
    <w:qFormat/>
    <w:rPr>
      <w:sz w:val="21"/>
      <w:szCs w:val="21"/>
    </w:rPr>
  </w:style>
  <w:style w:type="character" w:styleId="aff1">
    <w:name w:val="footnote reference"/>
    <w:basedOn w:val="a3"/>
    <w:uiPriority w:val="99"/>
    <w:semiHidden/>
    <w:unhideWhenUsed/>
    <w:rPr>
      <w:vertAlign w:val="superscript"/>
    </w:rPr>
  </w:style>
  <w:style w:type="character" w:customStyle="1" w:styleId="af5">
    <w:name w:val="页眉 字符"/>
    <w:basedOn w:val="a3"/>
    <w:link w:val="af4"/>
    <w:uiPriority w:val="99"/>
    <w:rPr>
      <w:sz w:val="18"/>
      <w:szCs w:val="18"/>
    </w:rPr>
  </w:style>
  <w:style w:type="character" w:customStyle="1" w:styleId="af3">
    <w:name w:val="页脚 字符"/>
    <w:basedOn w:val="a3"/>
    <w:link w:val="af2"/>
    <w:uiPriority w:val="99"/>
    <w:qFormat/>
    <w:rPr>
      <w:sz w:val="18"/>
      <w:szCs w:val="18"/>
    </w:rPr>
  </w:style>
  <w:style w:type="character" w:customStyle="1" w:styleId="10">
    <w:name w:val="标题 1 字符"/>
    <w:basedOn w:val="a3"/>
    <w:link w:val="1"/>
    <w:uiPriority w:val="9"/>
    <w:rPr>
      <w:rFonts w:ascii="Times New Roman" w:eastAsia="黑体" w:hAnsi="Times New Roman" w:cs="Times New Roman"/>
      <w:b/>
      <w:bCs/>
      <w:kern w:val="44"/>
      <w:sz w:val="36"/>
      <w:szCs w:val="36"/>
    </w:rPr>
  </w:style>
  <w:style w:type="character" w:customStyle="1" w:styleId="20">
    <w:name w:val="标题 2 字符"/>
    <w:basedOn w:val="a3"/>
    <w:link w:val="2"/>
    <w:uiPriority w:val="9"/>
    <w:qFormat/>
    <w:rPr>
      <w:rFonts w:ascii="Times New Roman" w:eastAsia="黑体" w:hAnsi="Times New Roman" w:cs="Times New Roman"/>
      <w:b/>
      <w:bCs/>
      <w:kern w:val="2"/>
      <w:sz w:val="28"/>
      <w:szCs w:val="28"/>
    </w:rPr>
  </w:style>
  <w:style w:type="character" w:customStyle="1" w:styleId="30">
    <w:name w:val="标题 3 字符"/>
    <w:basedOn w:val="a3"/>
    <w:link w:val="3"/>
    <w:uiPriority w:val="9"/>
    <w:qFormat/>
    <w:rPr>
      <w:rFonts w:ascii="黑体" w:eastAsia="黑体" w:hAnsi="黑体"/>
      <w:b/>
      <w:bCs/>
      <w:sz w:val="24"/>
      <w:szCs w:val="32"/>
    </w:rPr>
  </w:style>
  <w:style w:type="character" w:customStyle="1" w:styleId="40">
    <w:name w:val="标题 4 字符"/>
    <w:basedOn w:val="a3"/>
    <w:link w:val="4"/>
    <w:uiPriority w:val="9"/>
    <w:qFormat/>
    <w:rPr>
      <w:rFonts w:ascii="Times New Roman" w:eastAsia="黑体" w:hAnsi="Times New Roman" w:cstheme="majorBidi"/>
      <w:b/>
      <w:bCs/>
      <w:sz w:val="24"/>
      <w:szCs w:val="28"/>
    </w:rPr>
  </w:style>
  <w:style w:type="character" w:customStyle="1" w:styleId="50">
    <w:name w:val="标题 5 字符"/>
    <w:basedOn w:val="a3"/>
    <w:link w:val="5"/>
    <w:uiPriority w:val="9"/>
    <w:semiHidden/>
    <w:rPr>
      <w:rFonts w:ascii="Times New Roman" w:eastAsia="宋体" w:hAnsi="Times New Roman"/>
      <w:b/>
      <w:bCs/>
      <w:sz w:val="28"/>
      <w:szCs w:val="28"/>
    </w:rPr>
  </w:style>
  <w:style w:type="character" w:customStyle="1" w:styleId="60">
    <w:name w:val="标题 6 字符"/>
    <w:basedOn w:val="a3"/>
    <w:link w:val="6"/>
    <w:uiPriority w:val="9"/>
    <w:semiHidden/>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qFormat/>
    <w:rPr>
      <w:rFonts w:ascii="Times New Roman" w:eastAsia="宋体" w:hAnsi="Times New Roman"/>
      <w:b/>
      <w:bCs/>
      <w:sz w:val="24"/>
      <w:szCs w:val="24"/>
    </w:rPr>
  </w:style>
  <w:style w:type="character" w:customStyle="1" w:styleId="80">
    <w:name w:val="标题 8 字符"/>
    <w:basedOn w:val="a3"/>
    <w:link w:val="8"/>
    <w:uiPriority w:val="9"/>
    <w:semiHidden/>
    <w:qFormat/>
    <w:rPr>
      <w:rFonts w:asciiTheme="majorHAnsi" w:eastAsiaTheme="majorEastAsia" w:hAnsiTheme="majorHAnsi" w:cstheme="majorBidi"/>
      <w:sz w:val="24"/>
      <w:szCs w:val="24"/>
    </w:rPr>
  </w:style>
  <w:style w:type="character" w:customStyle="1" w:styleId="90">
    <w:name w:val="标题 9 字符"/>
    <w:basedOn w:val="a3"/>
    <w:link w:val="9"/>
    <w:uiPriority w:val="9"/>
    <w:semiHidden/>
    <w:rPr>
      <w:rFonts w:asciiTheme="majorHAnsi" w:eastAsiaTheme="majorEastAsia" w:hAnsiTheme="majorHAnsi" w:cstheme="majorBidi"/>
      <w:sz w:val="24"/>
      <w:szCs w:val="21"/>
    </w:rPr>
  </w:style>
  <w:style w:type="character" w:styleId="aff2">
    <w:name w:val="Placeholder Text"/>
    <w:basedOn w:val="a3"/>
    <w:uiPriority w:val="99"/>
    <w:semiHidden/>
    <w:rPr>
      <w:color w:val="808080"/>
    </w:rPr>
  </w:style>
  <w:style w:type="paragraph" w:customStyle="1" w:styleId="11">
    <w:name w:val="样式1"/>
    <w:basedOn w:val="a2"/>
    <w:link w:val="12"/>
    <w:pPr>
      <w:jc w:val="center"/>
    </w:pPr>
    <w:rPr>
      <w:rFonts w:eastAsia="华文中宋" w:cs="Times New Roman"/>
      <w:b/>
      <w:bCs/>
      <w:spacing w:val="20"/>
      <w:sz w:val="72"/>
      <w:szCs w:val="72"/>
    </w:rPr>
  </w:style>
  <w:style w:type="paragraph" w:customStyle="1" w:styleId="21">
    <w:name w:val="样式2"/>
    <w:basedOn w:val="a2"/>
    <w:link w:val="22"/>
    <w:pPr>
      <w:jc w:val="center"/>
    </w:pPr>
    <w:rPr>
      <w:rFonts w:ascii="黑体" w:eastAsia="黑体" w:hAnsi="黑体" w:cs="Times New Roman"/>
      <w:b/>
      <w:color w:val="000000" w:themeColor="text1"/>
      <w:sz w:val="44"/>
      <w:szCs w:val="44"/>
    </w:rPr>
  </w:style>
  <w:style w:type="character" w:customStyle="1" w:styleId="12">
    <w:name w:val="样式1 字符"/>
    <w:basedOn w:val="a3"/>
    <w:link w:val="11"/>
    <w:qFormat/>
    <w:rPr>
      <w:rFonts w:ascii="Times New Roman" w:eastAsia="华文中宋" w:hAnsi="Times New Roman" w:cs="Times New Roman"/>
      <w:b/>
      <w:bCs/>
      <w:spacing w:val="20"/>
      <w:sz w:val="72"/>
      <w:szCs w:val="72"/>
    </w:rPr>
  </w:style>
  <w:style w:type="paragraph" w:customStyle="1" w:styleId="31">
    <w:name w:val="样式3"/>
    <w:basedOn w:val="a2"/>
    <w:link w:val="32"/>
    <w:qFormat/>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qFormat/>
    <w:rPr>
      <w:rFonts w:ascii="黑体" w:eastAsia="黑体" w:hAnsi="黑体" w:cs="Times New Roman"/>
      <w:b/>
      <w:color w:val="000000" w:themeColor="text1"/>
      <w:sz w:val="44"/>
      <w:szCs w:val="44"/>
    </w:rPr>
  </w:style>
  <w:style w:type="paragraph" w:customStyle="1" w:styleId="41">
    <w:name w:val="样式4"/>
    <w:basedOn w:val="a2"/>
    <w:link w:val="42"/>
    <w:qFormat/>
    <w:pPr>
      <w:widowControl/>
      <w:jc w:val="center"/>
    </w:pPr>
    <w:rPr>
      <w:rFonts w:ascii="华文中宋" w:eastAsia="华文中宋" w:hAnsi="华文中宋" w:cs="Times New Roman"/>
      <w:b/>
      <w:bCs/>
      <w:color w:val="8EAADB" w:themeColor="accent1" w:themeTint="99"/>
      <w:sz w:val="52"/>
      <w:szCs w:val="30"/>
    </w:rPr>
  </w:style>
  <w:style w:type="character" w:customStyle="1" w:styleId="32">
    <w:name w:val="样式3 字符"/>
    <w:basedOn w:val="a3"/>
    <w:link w:val="31"/>
    <w:rPr>
      <w:rFonts w:ascii="华文中宋" w:eastAsia="华文中宋" w:hAnsi="华文中宋"/>
      <w:kern w:val="0"/>
      <w:sz w:val="32"/>
      <w:szCs w:val="32"/>
    </w:rPr>
  </w:style>
  <w:style w:type="table" w:customStyle="1" w:styleId="51">
    <w:name w:val="无格式表格 51"/>
    <w:basedOn w:val="a4"/>
    <w:uiPriority w:val="45"/>
    <w:rPr>
      <w:szCs w:val="21"/>
    </w:r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Pr>
      <w:rFonts w:ascii="华文中宋" w:eastAsia="华文中宋" w:hAnsi="华文中宋" w:cs="Times New Roman"/>
      <w:b/>
      <w:bCs/>
      <w:color w:val="8EAADB" w:themeColor="accent1" w:themeTint="99"/>
      <w:sz w:val="52"/>
      <w:szCs w:val="30"/>
    </w:rPr>
  </w:style>
  <w:style w:type="paragraph" w:styleId="a0">
    <w:name w:val="List Paragraph"/>
    <w:basedOn w:val="a2"/>
    <w:uiPriority w:val="34"/>
    <w:qFormat/>
    <w:pPr>
      <w:numPr>
        <w:numId w:val="4"/>
      </w:numPr>
      <w:ind w:firstLineChars="0" w:firstLine="0"/>
    </w:pPr>
    <w:rPr>
      <w:rFonts w:ascii="宋体" w:hAnsi="宋体"/>
      <w:szCs w:val="24"/>
    </w:rPr>
  </w:style>
  <w:style w:type="paragraph" w:styleId="aff3">
    <w:name w:val="No Spacing"/>
    <w:uiPriority w:val="1"/>
    <w:qFormat/>
    <w:pPr>
      <w:widowControl w:val="0"/>
      <w:jc w:val="both"/>
    </w:pPr>
    <w:rPr>
      <w:rFonts w:ascii="Times New Roman" w:eastAsia="宋体" w:hAnsi="Times New Roman"/>
      <w:kern w:val="2"/>
      <w:sz w:val="24"/>
      <w:szCs w:val="21"/>
    </w:rPr>
  </w:style>
  <w:style w:type="table" w:customStyle="1" w:styleId="210">
    <w:name w:val="无格式表格 21"/>
    <w:basedOn w:val="a4"/>
    <w:uiPriority w:val="42"/>
    <w:qFormat/>
    <w:rPr>
      <w:szCs w:val="21"/>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rr">
    <w:name w:val="err"/>
    <w:basedOn w:val="a3"/>
    <w:qFormat/>
  </w:style>
  <w:style w:type="character" w:customStyle="1" w:styleId="cp">
    <w:name w:val="cp"/>
    <w:basedOn w:val="a3"/>
    <w:qFormat/>
  </w:style>
  <w:style w:type="character" w:customStyle="1" w:styleId="n">
    <w:name w:val="n"/>
    <w:basedOn w:val="a3"/>
  </w:style>
  <w:style w:type="character" w:customStyle="1" w:styleId="HTML0">
    <w:name w:val="HTML 预设格式 字符"/>
    <w:basedOn w:val="a3"/>
    <w:link w:val="HTML"/>
    <w:uiPriority w:val="99"/>
    <w:semiHidden/>
    <w:qFormat/>
    <w:rPr>
      <w:rFonts w:ascii="宋体" w:eastAsia="宋体" w:hAnsi="宋体" w:cs="宋体"/>
      <w:kern w:val="0"/>
      <w:sz w:val="24"/>
      <w:szCs w:val="24"/>
    </w:rPr>
  </w:style>
  <w:style w:type="character" w:customStyle="1" w:styleId="nb">
    <w:name w:val="nb"/>
    <w:basedOn w:val="a3"/>
  </w:style>
  <w:style w:type="character" w:customStyle="1" w:styleId="nv">
    <w:name w:val="nv"/>
    <w:basedOn w:val="a3"/>
  </w:style>
  <w:style w:type="character" w:customStyle="1" w:styleId="o">
    <w:name w:val="o"/>
    <w:basedOn w:val="a3"/>
    <w:qFormat/>
  </w:style>
  <w:style w:type="character" w:customStyle="1" w:styleId="sb">
    <w:name w:val="sb"/>
    <w:basedOn w:val="a3"/>
  </w:style>
  <w:style w:type="character" w:customStyle="1" w:styleId="apple-converted-space">
    <w:name w:val="apple-converted-space"/>
    <w:basedOn w:val="a3"/>
  </w:style>
  <w:style w:type="paragraph" w:customStyle="1" w:styleId="aff4">
    <w:name w:val="列表编号：参考文献"/>
    <w:basedOn w:val="a2"/>
    <w:link w:val="aff5"/>
    <w:pPr>
      <w:adjustRightInd/>
      <w:snapToGrid/>
      <w:spacing w:line="240" w:lineRule="auto"/>
      <w:ind w:firstLineChars="0" w:firstLine="0"/>
    </w:pPr>
  </w:style>
  <w:style w:type="character" w:customStyle="1" w:styleId="instructionnote1">
    <w:name w:val="instruction_note1"/>
    <w:basedOn w:val="a3"/>
    <w:qFormat/>
    <w:rPr>
      <w:rFonts w:ascii="Intel Clear" w:hAnsi="Intel Clear" w:hint="default"/>
      <w:b/>
      <w:bCs/>
      <w:color w:val="AC193A"/>
    </w:rPr>
  </w:style>
  <w:style w:type="character" w:customStyle="1" w:styleId="sc51">
    <w:name w:val="sc51"/>
    <w:basedOn w:val="a3"/>
    <w:qFormat/>
    <w:rPr>
      <w:rFonts w:ascii="Consolas" w:hAnsi="Consolas" w:hint="default"/>
      <w:b/>
      <w:bCs/>
      <w:color w:val="0080FF"/>
      <w:sz w:val="24"/>
      <w:szCs w:val="24"/>
    </w:rPr>
  </w:style>
  <w:style w:type="character" w:customStyle="1" w:styleId="sc0">
    <w:name w:val="sc0"/>
    <w:basedOn w:val="a3"/>
    <w:qFormat/>
    <w:rPr>
      <w:rFonts w:ascii="Consolas" w:hAnsi="Consolas" w:hint="default"/>
      <w:b/>
      <w:bCs/>
      <w:color w:val="000000"/>
      <w:sz w:val="24"/>
      <w:szCs w:val="24"/>
    </w:rPr>
  </w:style>
  <w:style w:type="character" w:customStyle="1" w:styleId="sc71">
    <w:name w:val="sc71"/>
    <w:basedOn w:val="a3"/>
    <w:qFormat/>
    <w:rPr>
      <w:rFonts w:ascii="Consolas" w:hAnsi="Consolas" w:hint="default"/>
      <w:b/>
      <w:bCs/>
      <w:color w:val="FF0000"/>
      <w:sz w:val="24"/>
      <w:szCs w:val="24"/>
    </w:rPr>
  </w:style>
  <w:style w:type="character" w:customStyle="1" w:styleId="sc21">
    <w:name w:val="sc21"/>
    <w:basedOn w:val="a3"/>
    <w:qFormat/>
    <w:rPr>
      <w:rFonts w:ascii="Consolas" w:hAnsi="Consolas" w:hint="default"/>
      <w:b/>
      <w:bCs/>
      <w:color w:val="0000FF"/>
      <w:sz w:val="24"/>
      <w:szCs w:val="24"/>
    </w:rPr>
  </w:style>
  <w:style w:type="character" w:customStyle="1" w:styleId="sc61">
    <w:name w:val="sc61"/>
    <w:basedOn w:val="a3"/>
    <w:rPr>
      <w:rFonts w:ascii="Consolas" w:hAnsi="Consolas" w:hint="default"/>
      <w:b/>
      <w:bCs/>
      <w:color w:val="FF8000"/>
      <w:sz w:val="24"/>
      <w:szCs w:val="24"/>
      <w:shd w:val="clear" w:color="auto" w:fill="FCFFF0"/>
    </w:rPr>
  </w:style>
  <w:style w:type="paragraph" w:customStyle="1" w:styleId="aff6">
    <w:name w:val="公式论文"/>
    <w:basedOn w:val="a2"/>
    <w:next w:val="a2"/>
    <w:qFormat/>
    <w:pPr>
      <w:tabs>
        <w:tab w:val="center" w:pos="4536"/>
        <w:tab w:val="right" w:pos="9072"/>
      </w:tabs>
      <w:adjustRightInd/>
      <w:snapToGrid/>
      <w:spacing w:line="240" w:lineRule="auto"/>
    </w:pPr>
    <w:rPr>
      <w:rFonts w:eastAsia="Times New Roman" w:cs="Times New Roman"/>
      <w:szCs w:val="24"/>
    </w:rPr>
  </w:style>
  <w:style w:type="paragraph" w:customStyle="1" w:styleId="TOC10">
    <w:name w:val="TOC 标题1"/>
    <w:basedOn w:val="1"/>
    <w:next w:val="a2"/>
    <w:uiPriority w:val="39"/>
    <w:unhideWhenUsed/>
    <w:qFormat/>
    <w:pPr>
      <w:numPr>
        <w:numId w:val="0"/>
      </w:numPr>
      <w:spacing w:line="259" w:lineRule="auto"/>
      <w:outlineLvl w:val="9"/>
    </w:pPr>
    <w:rPr>
      <w:rFonts w:asciiTheme="majorHAnsi" w:hAnsiTheme="majorHAnsi" w:cstheme="majorBidi"/>
      <w:b w:val="0"/>
      <w:bCs w:val="0"/>
      <w:kern w:val="0"/>
      <w:szCs w:val="32"/>
    </w:rPr>
  </w:style>
  <w:style w:type="character" w:customStyle="1" w:styleId="ab">
    <w:name w:val="批注文字 字符"/>
    <w:basedOn w:val="a3"/>
    <w:link w:val="aa"/>
    <w:qFormat/>
    <w:rPr>
      <w:rFonts w:ascii="Times New Roman" w:eastAsia="宋体" w:hAnsi="Times New Roman"/>
      <w:sz w:val="24"/>
      <w:szCs w:val="21"/>
    </w:rPr>
  </w:style>
  <w:style w:type="character" w:customStyle="1" w:styleId="afb">
    <w:name w:val="批注主题 字符"/>
    <w:basedOn w:val="ab"/>
    <w:link w:val="afa"/>
    <w:uiPriority w:val="99"/>
    <w:semiHidden/>
    <w:qFormat/>
    <w:rPr>
      <w:rFonts w:ascii="Times New Roman" w:eastAsia="宋体" w:hAnsi="Times New Roman"/>
      <w:b/>
      <w:bCs/>
      <w:sz w:val="24"/>
      <w:szCs w:val="21"/>
    </w:rPr>
  </w:style>
  <w:style w:type="character" w:customStyle="1" w:styleId="af1">
    <w:name w:val="批注框文本 字符"/>
    <w:basedOn w:val="a3"/>
    <w:link w:val="af0"/>
    <w:uiPriority w:val="99"/>
    <w:semiHidden/>
    <w:rPr>
      <w:rFonts w:ascii="Times New Roman" w:eastAsia="宋体" w:hAnsi="Times New Roman"/>
      <w:sz w:val="18"/>
      <w:szCs w:val="18"/>
    </w:rPr>
  </w:style>
  <w:style w:type="character" w:customStyle="1" w:styleId="fontstyle01">
    <w:name w:val="fontstyle01"/>
    <w:basedOn w:val="a3"/>
    <w:qFormat/>
    <w:rPr>
      <w:rFonts w:ascii="CMR10" w:hAnsi="CMR10" w:hint="default"/>
      <w:color w:val="000000"/>
      <w:sz w:val="20"/>
      <w:szCs w:val="20"/>
    </w:rPr>
  </w:style>
  <w:style w:type="character" w:customStyle="1" w:styleId="fontstyle21">
    <w:name w:val="fontstyle21"/>
    <w:basedOn w:val="a3"/>
    <w:qFormat/>
    <w:rPr>
      <w:rFonts w:ascii="CMTT10" w:hAnsi="CMTT10" w:hint="default"/>
      <w:color w:val="000000"/>
      <w:sz w:val="20"/>
      <w:szCs w:val="20"/>
    </w:rPr>
  </w:style>
  <w:style w:type="character" w:customStyle="1" w:styleId="fontstyle31">
    <w:name w:val="fontstyle31"/>
    <w:basedOn w:val="a3"/>
    <w:qFormat/>
    <w:rPr>
      <w:rFonts w:ascii="CMTI10" w:hAnsi="CMTI10" w:hint="default"/>
      <w:i/>
      <w:iCs/>
      <w:color w:val="000000"/>
      <w:sz w:val="20"/>
      <w:szCs w:val="20"/>
    </w:rPr>
  </w:style>
  <w:style w:type="character" w:customStyle="1" w:styleId="af">
    <w:name w:val="尾注文本 字符"/>
    <w:basedOn w:val="a3"/>
    <w:link w:val="ae"/>
    <w:uiPriority w:val="99"/>
    <w:semiHidden/>
    <w:rPr>
      <w:rFonts w:ascii="Times New Roman" w:eastAsia="宋体" w:hAnsi="Times New Roman"/>
      <w:sz w:val="24"/>
      <w:szCs w:val="21"/>
    </w:rPr>
  </w:style>
  <w:style w:type="character" w:customStyle="1" w:styleId="af7">
    <w:name w:val="脚注文本 字符"/>
    <w:basedOn w:val="a3"/>
    <w:link w:val="af6"/>
    <w:uiPriority w:val="99"/>
    <w:semiHidden/>
    <w:rPr>
      <w:rFonts w:ascii="Times New Roman" w:eastAsia="宋体" w:hAnsi="Times New Roman"/>
      <w:sz w:val="18"/>
      <w:szCs w:val="18"/>
    </w:rPr>
  </w:style>
  <w:style w:type="character" w:customStyle="1" w:styleId="shorttext">
    <w:name w:val="short_text"/>
    <w:basedOn w:val="a3"/>
  </w:style>
  <w:style w:type="paragraph" w:styleId="aff7">
    <w:name w:val="Quote"/>
    <w:basedOn w:val="a2"/>
    <w:next w:val="a2"/>
    <w:link w:val="aff8"/>
    <w:uiPriority w:val="29"/>
    <w:qFormat/>
    <w:pPr>
      <w:adjustRightInd/>
      <w:snapToGrid/>
      <w:spacing w:before="200" w:after="160" w:line="240" w:lineRule="auto"/>
      <w:ind w:left="864" w:right="864" w:firstLineChars="0" w:firstLine="0"/>
      <w:jc w:val="center"/>
    </w:pPr>
    <w:rPr>
      <w:iCs/>
      <w:color w:val="404040" w:themeColor="text1" w:themeTint="BF"/>
    </w:rPr>
  </w:style>
  <w:style w:type="character" w:customStyle="1" w:styleId="aff8">
    <w:name w:val="引用 字符"/>
    <w:basedOn w:val="a3"/>
    <w:link w:val="aff7"/>
    <w:uiPriority w:val="29"/>
    <w:rPr>
      <w:rFonts w:ascii="Times New Roman" w:eastAsia="宋体" w:hAnsi="Times New Roman"/>
      <w:iCs/>
      <w:color w:val="404040" w:themeColor="text1" w:themeTint="BF"/>
      <w:sz w:val="24"/>
      <w:szCs w:val="21"/>
    </w:rPr>
  </w:style>
  <w:style w:type="paragraph" w:customStyle="1" w:styleId="13">
    <w:name w:val="修订1"/>
    <w:hidden/>
    <w:uiPriority w:val="99"/>
    <w:semiHidden/>
    <w:rPr>
      <w:kern w:val="2"/>
      <w:sz w:val="21"/>
      <w:szCs w:val="21"/>
    </w:rPr>
  </w:style>
  <w:style w:type="character" w:customStyle="1" w:styleId="af9">
    <w:name w:val="标题 字符"/>
    <w:basedOn w:val="a3"/>
    <w:link w:val="af8"/>
    <w:uiPriority w:val="10"/>
    <w:rPr>
      <w:rFonts w:ascii="Times New Roman" w:eastAsia="黑体" w:hAnsi="Times New Roman" w:cstheme="majorBidi"/>
      <w:b/>
      <w:bCs/>
      <w:sz w:val="36"/>
      <w:szCs w:val="32"/>
    </w:rPr>
  </w:style>
  <w:style w:type="table" w:customStyle="1" w:styleId="14">
    <w:name w:val="网格型1"/>
    <w:basedOn w:val="a4"/>
    <w:uiPriority w:val="39"/>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Pr>
      <w:kern w:val="2"/>
      <w:sz w:val="24"/>
      <w:szCs w:val="24"/>
    </w:rPr>
  </w:style>
  <w:style w:type="character" w:customStyle="1" w:styleId="a7">
    <w:name w:val="正文缩进 字符"/>
    <w:link w:val="a6"/>
    <w:rPr>
      <w:rFonts w:ascii="Times New Roman" w:eastAsia="宋体" w:hAnsi="Times New Roman" w:cs="Times New Roman"/>
      <w:sz w:val="24"/>
      <w:szCs w:val="24"/>
      <w:lang w:val="zh-CN" w:eastAsia="zh-CN"/>
    </w:rPr>
  </w:style>
  <w:style w:type="character" w:customStyle="1" w:styleId="a9">
    <w:name w:val="题注 字符"/>
    <w:link w:val="a8"/>
    <w:rPr>
      <w:rFonts w:ascii="Times New Roman" w:eastAsia="黑体" w:hAnsi="Times New Roman" w:cstheme="majorBidi"/>
      <w:sz w:val="24"/>
      <w:szCs w:val="20"/>
    </w:rPr>
  </w:style>
  <w:style w:type="paragraph" w:customStyle="1" w:styleId="aff9">
    <w:name w:val="图表文字"/>
    <w:basedOn w:val="a2"/>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Pr>
      <w:rFonts w:ascii="宋体" w:hAnsi="宋体" w:cs="宋体"/>
      <w:sz w:val="24"/>
      <w:szCs w:val="24"/>
    </w:rPr>
  </w:style>
  <w:style w:type="paragraph" w:customStyle="1" w:styleId="085">
    <w:name w:val="样式 首行缩进:  0.85 厘米"/>
    <w:basedOn w:val="a2"/>
    <w:link w:val="085Char"/>
    <w:pPr>
      <w:adjustRightInd/>
      <w:snapToGrid/>
      <w:spacing w:line="324" w:lineRule="auto"/>
      <w:ind w:firstLineChars="0" w:firstLine="482"/>
    </w:pPr>
    <w:rPr>
      <w:rFonts w:ascii="宋体" w:eastAsiaTheme="minorEastAsia" w:hAnsi="宋体" w:cs="宋体"/>
      <w:szCs w:val="24"/>
    </w:rPr>
  </w:style>
  <w:style w:type="paragraph" w:customStyle="1" w:styleId="a1">
    <w:name w:val="参考文献"/>
    <w:basedOn w:val="aff4"/>
    <w:link w:val="affa"/>
    <w:pPr>
      <w:numPr>
        <w:numId w:val="5"/>
      </w:numPr>
      <w:tabs>
        <w:tab w:val="clear" w:pos="900"/>
      </w:tabs>
      <w:adjustRightInd w:val="0"/>
      <w:snapToGrid w:val="0"/>
      <w:spacing w:line="360" w:lineRule="auto"/>
      <w:ind w:left="567" w:hanging="567"/>
    </w:pPr>
    <w:rPr>
      <w:rFonts w:cs="Times New Roman"/>
      <w:szCs w:val="24"/>
    </w:rPr>
  </w:style>
  <w:style w:type="character" w:customStyle="1" w:styleId="aff5">
    <w:name w:val="列表编号：参考文献 字符"/>
    <w:basedOn w:val="a3"/>
    <w:link w:val="aff4"/>
    <w:rPr>
      <w:rFonts w:ascii="Times New Roman" w:eastAsia="宋体" w:hAnsi="Times New Roman"/>
      <w:sz w:val="24"/>
      <w:szCs w:val="21"/>
    </w:rPr>
  </w:style>
  <w:style w:type="character" w:customStyle="1" w:styleId="affa">
    <w:name w:val="参考文献 字符"/>
    <w:basedOn w:val="aff5"/>
    <w:link w:val="a1"/>
    <w:rPr>
      <w:rFonts w:ascii="Times New Roman" w:eastAsia="宋体" w:hAnsi="Times New Roman" w:cs="Times New Roman"/>
      <w:sz w:val="24"/>
      <w:szCs w:val="24"/>
    </w:rPr>
  </w:style>
  <w:style w:type="character" w:customStyle="1" w:styleId="ad">
    <w:name w:val="日期 字符"/>
    <w:basedOn w:val="a3"/>
    <w:link w:val="ac"/>
    <w:uiPriority w:val="99"/>
    <w:semiHidden/>
    <w:rPr>
      <w:rFonts w:ascii="Times New Roman" w:eastAsia="宋体" w:hAnsi="Times New Roman"/>
      <w:sz w:val="24"/>
      <w:szCs w:val="21"/>
    </w:rPr>
  </w:style>
  <w:style w:type="table" w:customStyle="1" w:styleId="23">
    <w:name w:val="网格型2"/>
    <w:basedOn w:val="a4"/>
    <w:next w:val="afc"/>
    <w:uiPriority w:val="39"/>
    <w:rsid w:val="00860580"/>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1"/>
    <w:uiPriority w:val="99"/>
    <w:rsid w:val="00EC56EE"/>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footer" Target="footer7.xml"/><Relationship Id="rId30" Type="http://schemas.openxmlformats.org/officeDocument/2006/relationships/header" Target="header10.xml"/><Relationship Id="rId8"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6E8E9E1C53421998034148229DA6AE"/>
        <w:category>
          <w:name w:val="常规"/>
          <w:gallery w:val="placeholder"/>
        </w:category>
        <w:types>
          <w:type w:val="bbPlcHdr"/>
        </w:types>
        <w:behaviors>
          <w:behavior w:val="content"/>
        </w:behaviors>
        <w:guid w:val="{E8173DD4-0BB4-4EDB-84E8-A1E63ECE8176}"/>
      </w:docPartPr>
      <w:docPartBody>
        <w:p w:rsidR="008A6D2D" w:rsidRDefault="008A6D2D" w:rsidP="008A6D2D">
          <w:pPr>
            <w:pStyle w:val="4B6E8E9E1C53421998034148229DA6AE"/>
          </w:pPr>
          <w:r w:rsidRPr="00C316E8">
            <w:rPr>
              <w:rStyle w:val="a3"/>
            </w:rPr>
            <w:t>[标题]</w:t>
          </w:r>
        </w:p>
      </w:docPartBody>
    </w:docPart>
    <w:docPart>
      <w:docPartPr>
        <w:name w:val="3AB0FAF604FB4570B99C38FF3B718CEE"/>
        <w:category>
          <w:name w:val="常规"/>
          <w:gallery w:val="placeholder"/>
        </w:category>
        <w:types>
          <w:type w:val="bbPlcHdr"/>
        </w:types>
        <w:behaviors>
          <w:behavior w:val="content"/>
        </w:behaviors>
        <w:guid w:val="{0C98271C-5D31-43C5-BC67-40DE8F907253}"/>
      </w:docPartPr>
      <w:docPartBody>
        <w:p w:rsidR="008A6D2D" w:rsidRDefault="008A6D2D" w:rsidP="008A6D2D">
          <w:pPr>
            <w:pStyle w:val="3AB0FAF604FB4570B99C38FF3B718CEE"/>
          </w:pPr>
          <w:r w:rsidRPr="00C316E8">
            <w:rPr>
              <w:rStyle w:val="a3"/>
            </w:rPr>
            <w:t>[类别]</w:t>
          </w:r>
        </w:p>
      </w:docPartBody>
    </w:docPart>
    <w:docPart>
      <w:docPartPr>
        <w:name w:val="9C61F30668354F98AE8EF14B0FEBAA71"/>
        <w:category>
          <w:name w:val="常规"/>
          <w:gallery w:val="placeholder"/>
        </w:category>
        <w:types>
          <w:type w:val="bbPlcHdr"/>
        </w:types>
        <w:behaviors>
          <w:behavior w:val="content"/>
        </w:behaviors>
        <w:guid w:val="{8482AF30-9244-46CD-85B3-02F2C1D28649}"/>
      </w:docPartPr>
      <w:docPartBody>
        <w:p w:rsidR="008A6D2D" w:rsidRDefault="008A6D2D" w:rsidP="008A6D2D">
          <w:pPr>
            <w:pStyle w:val="9C61F30668354F98AE8EF14B0FEBAA71"/>
          </w:pPr>
          <w:r w:rsidRPr="0051074F">
            <w:rPr>
              <w:rStyle w:val="a3"/>
              <w:rFonts w:hint="eastAsia"/>
            </w:rPr>
            <w:t>[单位]</w:t>
          </w:r>
        </w:p>
      </w:docPartBody>
    </w:docPart>
    <w:docPart>
      <w:docPartPr>
        <w:name w:val="864BD2B3C71D4CDB9E07579056A76C2C"/>
        <w:category>
          <w:name w:val="常规"/>
          <w:gallery w:val="placeholder"/>
        </w:category>
        <w:types>
          <w:type w:val="bbPlcHdr"/>
        </w:types>
        <w:behaviors>
          <w:behavior w:val="content"/>
        </w:behaviors>
        <w:guid w:val="{52F327D3-D6C6-4583-91E4-7DAF3BD14196}"/>
      </w:docPartPr>
      <w:docPartBody>
        <w:p w:rsidR="008A6D2D" w:rsidRDefault="008A6D2D" w:rsidP="008A6D2D">
          <w:pPr>
            <w:pStyle w:val="864BD2B3C71D4CDB9E07579056A76C2C"/>
          </w:pPr>
          <w:r w:rsidRPr="00EA4010">
            <w:rPr>
              <w:rStyle w:val="a3"/>
              <w:rFonts w:hint="eastAsia"/>
            </w:rPr>
            <w:t>[作者]</w:t>
          </w:r>
        </w:p>
      </w:docPartBody>
    </w:docPart>
    <w:docPart>
      <w:docPartPr>
        <w:name w:val="12BF19BF06B2424A8B42E8BEF7D4D2F1"/>
        <w:category>
          <w:name w:val="常规"/>
          <w:gallery w:val="placeholder"/>
        </w:category>
        <w:types>
          <w:type w:val="bbPlcHdr"/>
        </w:types>
        <w:behaviors>
          <w:behavior w:val="content"/>
        </w:behaviors>
        <w:guid w:val="{AFEAD865-5B13-4B37-9A90-2D56B1CABA0A}"/>
      </w:docPartPr>
      <w:docPartBody>
        <w:p w:rsidR="008A6D2D" w:rsidRDefault="008A6D2D" w:rsidP="008A6D2D">
          <w:pPr>
            <w:pStyle w:val="12BF19BF06B2424A8B42E8BEF7D4D2F1"/>
          </w:pPr>
          <w:r w:rsidRPr="00C316E8">
            <w:rPr>
              <w:rStyle w:val="a3"/>
            </w:rPr>
            <w:t>[关键词]</w:t>
          </w:r>
        </w:p>
      </w:docPartBody>
    </w:docPart>
    <w:docPart>
      <w:docPartPr>
        <w:name w:val="264E47BF91464715B95F0DBAEEDEF1B0"/>
        <w:category>
          <w:name w:val="常规"/>
          <w:gallery w:val="placeholder"/>
        </w:category>
        <w:types>
          <w:type w:val="bbPlcHdr"/>
        </w:types>
        <w:behaviors>
          <w:behavior w:val="content"/>
        </w:behaviors>
        <w:guid w:val="{0A366AE7-E126-4686-B226-83D6C0FE9C9A}"/>
      </w:docPartPr>
      <w:docPartBody>
        <w:p w:rsidR="008A6D2D" w:rsidRDefault="008A6D2D" w:rsidP="008A6D2D">
          <w:pPr>
            <w:pStyle w:val="264E47BF91464715B95F0DBAEEDEF1B0"/>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D2D"/>
    <w:rsid w:val="002D04B6"/>
    <w:rsid w:val="003C63CC"/>
    <w:rsid w:val="004957FC"/>
    <w:rsid w:val="004A6DAA"/>
    <w:rsid w:val="004F29EF"/>
    <w:rsid w:val="005915DF"/>
    <w:rsid w:val="00595DD7"/>
    <w:rsid w:val="006A3C4A"/>
    <w:rsid w:val="00814192"/>
    <w:rsid w:val="008A6D2D"/>
    <w:rsid w:val="009368FD"/>
    <w:rsid w:val="00973C24"/>
    <w:rsid w:val="00A62D26"/>
    <w:rsid w:val="00B90D3E"/>
    <w:rsid w:val="00C344B1"/>
    <w:rsid w:val="00D55378"/>
    <w:rsid w:val="00E51B40"/>
    <w:rsid w:val="00ED1A97"/>
    <w:rsid w:val="00F55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6D2D"/>
    <w:rPr>
      <w:color w:val="808080"/>
    </w:rPr>
  </w:style>
  <w:style w:type="paragraph" w:customStyle="1" w:styleId="4B6E8E9E1C53421998034148229DA6AE">
    <w:name w:val="4B6E8E9E1C53421998034148229DA6AE"/>
    <w:rsid w:val="008A6D2D"/>
    <w:pPr>
      <w:widowControl w:val="0"/>
      <w:jc w:val="both"/>
    </w:pPr>
  </w:style>
  <w:style w:type="paragraph" w:customStyle="1" w:styleId="3AB0FAF604FB4570B99C38FF3B718CEE">
    <w:name w:val="3AB0FAF604FB4570B99C38FF3B718CEE"/>
    <w:rsid w:val="008A6D2D"/>
    <w:pPr>
      <w:widowControl w:val="0"/>
      <w:jc w:val="both"/>
    </w:pPr>
  </w:style>
  <w:style w:type="paragraph" w:customStyle="1" w:styleId="9C61F30668354F98AE8EF14B0FEBAA71">
    <w:name w:val="9C61F30668354F98AE8EF14B0FEBAA71"/>
    <w:rsid w:val="008A6D2D"/>
    <w:pPr>
      <w:widowControl w:val="0"/>
      <w:jc w:val="both"/>
    </w:pPr>
  </w:style>
  <w:style w:type="paragraph" w:customStyle="1" w:styleId="864BD2B3C71D4CDB9E07579056A76C2C">
    <w:name w:val="864BD2B3C71D4CDB9E07579056A76C2C"/>
    <w:rsid w:val="008A6D2D"/>
    <w:pPr>
      <w:widowControl w:val="0"/>
      <w:jc w:val="both"/>
    </w:pPr>
  </w:style>
  <w:style w:type="paragraph" w:customStyle="1" w:styleId="12BF19BF06B2424A8B42E8BEF7D4D2F1">
    <w:name w:val="12BF19BF06B2424A8B42E8BEF7D4D2F1"/>
    <w:rsid w:val="008A6D2D"/>
    <w:pPr>
      <w:widowControl w:val="0"/>
      <w:jc w:val="both"/>
    </w:pPr>
  </w:style>
  <w:style w:type="paragraph" w:customStyle="1" w:styleId="264E47BF91464715B95F0DBAEEDEF1B0">
    <w:name w:val="264E47BF91464715B95F0DBAEEDEF1B0"/>
    <w:rsid w:val="008A6D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D60F7-009F-4B68-B266-0E895674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2260</TotalTime>
  <Pages>44</Pages>
  <Words>15799</Words>
  <Characters>24173</Characters>
  <Application>Microsoft Office Word</Application>
  <DocSecurity>0</DocSecurity>
  <Lines>1272</Lines>
  <Paragraphs>1080</Paragraphs>
  <ScaleCrop>false</ScaleCrop>
  <Manager>钱宁宇</Manager>
  <Company>财政1801</Company>
  <LinksUpToDate>false</LinksUpToDate>
  <CharactersWithSpaces>38892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政府会计监督与企业投资效率研究</dc:title>
  <dc:creator>曹果凡</dc:creator>
  <cp:keywords>U201816730</cp:keywords>
  <cp:lastModifiedBy>Guofan</cp:lastModifiedBy>
  <cp:revision>28</cp:revision>
  <cp:lastPrinted>2022-06-14T13:57:00Z</cp:lastPrinted>
  <dcterms:created xsi:type="dcterms:W3CDTF">2022-05-10T07:19:00Z</dcterms:created>
  <dcterms:modified xsi:type="dcterms:W3CDTF">2022-06-14T14:27:00Z</dcterms:modified>
  <cp:category>管理学院</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74AE890CA86A497A81144593CFF4FAFB</vt:lpwstr>
  </property>
</Properties>
</file>