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2264A31" w14:textId="77777777" w:rsidR="00F04AE9" w:rsidRDefault="00F04AE9">
      <w:pPr>
        <w:adjustRightInd w:val="0"/>
        <w:spacing w:beforeLines="50" w:before="156" w:line="400" w:lineRule="atLeast"/>
        <w:ind w:firstLineChars="0" w:firstLine="0"/>
        <w:rPr>
          <w:rFonts w:ascii="楷体_GB2312" w:eastAsia="楷体_GB2312"/>
          <w:color w:val="FF0000"/>
          <w:sz w:val="21"/>
        </w:rPr>
      </w:pPr>
    </w:p>
    <w:p w14:paraId="61F8FEE2" w14:textId="77777777" w:rsidR="00F04AE9" w:rsidRDefault="00F04AE9">
      <w:pPr>
        <w:adjustRightInd w:val="0"/>
        <w:spacing w:beforeLines="50" w:before="156" w:line="400" w:lineRule="atLeast"/>
        <w:ind w:firstLineChars="0" w:firstLine="0"/>
        <w:rPr>
          <w:rFonts w:ascii="仿宋_GB2312" w:eastAsia="仿宋_GB2312" w:hAnsi="华文中宋"/>
          <w:bCs/>
          <w:sz w:val="30"/>
        </w:rPr>
      </w:pPr>
    </w:p>
    <w:p w14:paraId="28571013" w14:textId="77777777" w:rsidR="00F04AE9" w:rsidRDefault="00F04AE9">
      <w:pPr>
        <w:snapToGrid/>
        <w:spacing w:line="500" w:lineRule="exact"/>
        <w:ind w:firstLineChars="0" w:firstLine="0"/>
        <w:jc w:val="center"/>
        <w:rPr>
          <w:rFonts w:eastAsia="黑体"/>
          <w:b/>
          <w:sz w:val="32"/>
        </w:rPr>
      </w:pPr>
    </w:p>
    <w:p w14:paraId="2F1078ED" w14:textId="77777777" w:rsidR="00F04AE9" w:rsidRDefault="001A2463">
      <w:pPr>
        <w:snapToGrid/>
        <w:ind w:firstLineChars="0" w:firstLine="0"/>
        <w:jc w:val="center"/>
        <w:rPr>
          <w:rFonts w:eastAsia="黑体"/>
          <w:sz w:val="34"/>
        </w:rPr>
      </w:pPr>
      <w:r>
        <w:rPr>
          <w:rFonts w:hAnsi="宋体" w:hint="eastAsia"/>
          <w:kern w:val="0"/>
          <w:sz w:val="21"/>
        </w:rPr>
        <w:t xml:space="preserve"> </w:t>
      </w:r>
      <w:bookmarkStart w:id="0" w:name="_MON_1065102613"/>
      <w:bookmarkEnd w:id="0"/>
      <w:r>
        <w:rPr>
          <w:rFonts w:hAnsi="宋体"/>
          <w:kern w:val="0"/>
          <w:sz w:val="21"/>
        </w:rPr>
        <w:object w:dxaOrig="4117" w:dyaOrig="923" w14:anchorId="07C1D8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8pt;height:46.2pt" o:ole="" filled="t">
            <v:imagedata r:id="rId9" o:title=""/>
          </v:shape>
          <o:OLEObject Type="Embed" ProgID="Word.Picture.8" ShapeID="_x0000_i1025" DrawAspect="Content" ObjectID="_1716483666" r:id="rId10"/>
        </w:object>
      </w:r>
    </w:p>
    <w:p w14:paraId="7441B666" w14:textId="77777777" w:rsidR="00F04AE9" w:rsidRDefault="00F04AE9">
      <w:pPr>
        <w:adjustRightInd w:val="0"/>
        <w:spacing w:line="240" w:lineRule="auto"/>
        <w:ind w:firstLineChars="0" w:firstLine="0"/>
        <w:jc w:val="center"/>
        <w:rPr>
          <w:b/>
          <w:bCs/>
          <w:spacing w:val="20"/>
          <w:sz w:val="18"/>
        </w:rPr>
      </w:pPr>
    </w:p>
    <w:p w14:paraId="17FF592C" w14:textId="77777777" w:rsidR="00F04AE9" w:rsidRDefault="00F04AE9">
      <w:pPr>
        <w:adjustRightInd w:val="0"/>
        <w:spacing w:line="240" w:lineRule="auto"/>
        <w:ind w:firstLineChars="0" w:firstLine="0"/>
        <w:jc w:val="center"/>
        <w:rPr>
          <w:b/>
          <w:bCs/>
          <w:spacing w:val="20"/>
          <w:sz w:val="18"/>
        </w:rPr>
      </w:pPr>
    </w:p>
    <w:p w14:paraId="3A0CB90A" w14:textId="77777777" w:rsidR="00F04AE9" w:rsidRDefault="001A2463">
      <w:pPr>
        <w:snapToGrid/>
        <w:ind w:firstLineChars="0" w:firstLine="0"/>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本科生毕业论文</w:t>
      </w:r>
    </w:p>
    <w:p w14:paraId="15237620" w14:textId="77777777" w:rsidR="00F04AE9" w:rsidRDefault="00F04AE9">
      <w:pPr>
        <w:snapToGrid/>
        <w:ind w:firstLineChars="0" w:firstLine="0"/>
        <w:jc w:val="center"/>
        <w:rPr>
          <w:rFonts w:ascii="楷体_GB2312" w:eastAsia="楷体_GB2312" w:hAnsi="黑体"/>
          <w:bCs/>
          <w:color w:val="FF0000"/>
          <w:sz w:val="36"/>
          <w:szCs w:val="36"/>
        </w:rPr>
      </w:pPr>
    </w:p>
    <w:p w14:paraId="0C7753AA" w14:textId="77777777" w:rsidR="00F04AE9" w:rsidRDefault="00F04AE9">
      <w:pPr>
        <w:adjustRightInd w:val="0"/>
        <w:spacing w:line="264" w:lineRule="auto"/>
        <w:ind w:firstLineChars="0" w:firstLine="0"/>
        <w:rPr>
          <w:rFonts w:eastAsia="华文中宋"/>
          <w:b/>
          <w:bCs/>
          <w:spacing w:val="12"/>
          <w:sz w:val="52"/>
          <w:szCs w:val="32"/>
        </w:rPr>
      </w:pPr>
    </w:p>
    <w:p w14:paraId="58D15069" w14:textId="77777777" w:rsidR="00F04AE9" w:rsidRDefault="001A2463">
      <w:pPr>
        <w:snapToGrid/>
        <w:ind w:firstLineChars="0" w:firstLine="0"/>
        <w:jc w:val="center"/>
        <w:rPr>
          <w:rFonts w:ascii="黑体" w:eastAsia="黑体" w:hAnsi="黑体"/>
          <w:bCs/>
          <w:color w:val="FF0000"/>
          <w:sz w:val="36"/>
          <w:szCs w:val="36"/>
        </w:rPr>
      </w:pPr>
      <w:r>
        <w:rPr>
          <w:rFonts w:ascii="黑体" w:eastAsia="黑体" w:hint="eastAsia"/>
          <w:b/>
          <w:sz w:val="44"/>
          <w:szCs w:val="44"/>
        </w:rPr>
        <w:t>政府会计监督与企业资本结构研究</w:t>
      </w:r>
    </w:p>
    <w:p w14:paraId="7106BA10" w14:textId="77777777" w:rsidR="00F04AE9" w:rsidRDefault="00F04AE9">
      <w:pPr>
        <w:adjustRightInd w:val="0"/>
        <w:spacing w:line="264" w:lineRule="auto"/>
        <w:ind w:firstLineChars="0" w:firstLine="0"/>
        <w:rPr>
          <w:rFonts w:eastAsia="华文中宋"/>
          <w:b/>
          <w:bCs/>
          <w:spacing w:val="12"/>
          <w:sz w:val="52"/>
          <w:szCs w:val="32"/>
        </w:rPr>
      </w:pPr>
    </w:p>
    <w:p w14:paraId="2A1CE390" w14:textId="77777777" w:rsidR="00F04AE9" w:rsidRDefault="00F04AE9">
      <w:pPr>
        <w:adjustRightInd w:val="0"/>
        <w:spacing w:line="264" w:lineRule="auto"/>
        <w:ind w:firstLineChars="0" w:firstLine="0"/>
        <w:rPr>
          <w:rFonts w:eastAsia="华文中宋"/>
          <w:b/>
          <w:bCs/>
          <w:spacing w:val="12"/>
          <w:sz w:val="52"/>
          <w:szCs w:val="32"/>
        </w:rPr>
      </w:pPr>
    </w:p>
    <w:p w14:paraId="3152C695" w14:textId="49B57160" w:rsidR="00F04AE9" w:rsidRDefault="001A2463" w:rsidP="008B4DD2">
      <w:pPr>
        <w:tabs>
          <w:tab w:val="left" w:pos="3120"/>
          <w:tab w:val="center" w:pos="4920"/>
        </w:tabs>
        <w:snapToGrid/>
        <w:spacing w:line="720" w:lineRule="auto"/>
        <w:ind w:rightChars="530" w:right="1272" w:firstLineChars="443" w:firstLine="1418"/>
        <w:rPr>
          <w:rFonts w:ascii="华文中宋" w:eastAsia="华文中宋" w:hAnsi="华文中宋"/>
          <w:kern w:val="0"/>
          <w:sz w:val="32"/>
          <w:szCs w:val="32"/>
        </w:rPr>
      </w:pPr>
      <w:bookmarkStart w:id="1" w:name="_Hlk104888492"/>
      <w:r>
        <w:rPr>
          <w:rFonts w:ascii="华文中宋" w:eastAsia="华文中宋" w:hAnsi="华文中宋" w:hint="eastAsia"/>
          <w:kern w:val="0"/>
          <w:sz w:val="32"/>
          <w:szCs w:val="32"/>
        </w:rPr>
        <w:t>院    系</w:t>
      </w:r>
      <w:r w:rsidR="00620C97">
        <w:rPr>
          <w:rFonts w:ascii="华文中宋" w:eastAsia="华文中宋" w:hAnsi="华文中宋"/>
          <w:kern w:val="0"/>
          <w:sz w:val="32"/>
          <w:szCs w:val="32"/>
          <w:u w:val="single"/>
        </w:rPr>
        <w:t xml:space="preserve">      </w:t>
      </w:r>
      <w:r w:rsidR="00213E54">
        <w:rPr>
          <w:rFonts w:ascii="华文中宋" w:eastAsia="华文中宋" w:hAnsi="华文中宋"/>
          <w:kern w:val="0"/>
          <w:sz w:val="32"/>
          <w:szCs w:val="32"/>
          <w:u w:val="single"/>
        </w:rPr>
        <w:t xml:space="preserve"> </w:t>
      </w:r>
      <w:r w:rsidR="00620C97">
        <w:rPr>
          <w:rFonts w:ascii="华文中宋" w:eastAsia="华文中宋" w:hAnsi="华文中宋"/>
          <w:kern w:val="0"/>
          <w:sz w:val="32"/>
          <w:szCs w:val="32"/>
          <w:u w:val="single"/>
        </w:rPr>
        <w:t xml:space="preserve"> </w:t>
      </w:r>
      <w:r w:rsidR="0023177E">
        <w:rPr>
          <w:rFonts w:ascii="华文中宋" w:eastAsia="华文中宋" w:hAnsi="华文中宋"/>
          <w:kern w:val="0"/>
          <w:sz w:val="32"/>
          <w:szCs w:val="32"/>
          <w:u w:val="single"/>
        </w:rPr>
        <w:tab/>
        <w:t xml:space="preserve"> </w:t>
      </w:r>
      <w:r w:rsidRPr="00620C97">
        <w:rPr>
          <w:rFonts w:ascii="华文中宋" w:eastAsia="华文中宋" w:hAnsi="华文中宋" w:hint="eastAsia"/>
          <w:kern w:val="0"/>
          <w:sz w:val="32"/>
          <w:szCs w:val="32"/>
          <w:u w:val="single"/>
        </w:rPr>
        <w:t>管理学院</w:t>
      </w:r>
      <w:r w:rsidR="00620C97">
        <w:rPr>
          <w:rFonts w:ascii="华文中宋" w:eastAsia="华文中宋" w:hAnsi="华文中宋" w:hint="eastAsia"/>
          <w:kern w:val="0"/>
          <w:sz w:val="32"/>
          <w:szCs w:val="32"/>
          <w:u w:val="single"/>
        </w:rPr>
        <w:t xml:space="preserve"> </w:t>
      </w:r>
      <w:r w:rsidR="00917C8F">
        <w:rPr>
          <w:rFonts w:ascii="华文中宋" w:eastAsia="华文中宋" w:hAnsi="华文中宋"/>
          <w:kern w:val="0"/>
          <w:sz w:val="32"/>
          <w:szCs w:val="32"/>
          <w:u w:val="single"/>
        </w:rPr>
        <w:t xml:space="preserve"> </w:t>
      </w:r>
      <w:r w:rsidR="00620C97">
        <w:rPr>
          <w:rFonts w:ascii="华文中宋" w:eastAsia="华文中宋" w:hAnsi="华文中宋"/>
          <w:kern w:val="0"/>
          <w:sz w:val="32"/>
          <w:szCs w:val="32"/>
          <w:u w:val="single"/>
        </w:rPr>
        <w:t xml:space="preserve">    </w:t>
      </w:r>
      <w:r w:rsidR="0023177E">
        <w:rPr>
          <w:rFonts w:ascii="华文中宋" w:eastAsia="华文中宋" w:hAnsi="华文中宋"/>
          <w:kern w:val="0"/>
          <w:sz w:val="32"/>
          <w:szCs w:val="32"/>
          <w:u w:val="single"/>
        </w:rPr>
        <w:tab/>
      </w:r>
      <w:r w:rsidR="008B4DD2">
        <w:rPr>
          <w:rFonts w:ascii="华文中宋" w:eastAsia="华文中宋" w:hAnsi="华文中宋"/>
          <w:kern w:val="0"/>
          <w:sz w:val="32"/>
          <w:szCs w:val="32"/>
          <w:u w:val="single"/>
        </w:rPr>
        <w:tab/>
      </w:r>
    </w:p>
    <w:p w14:paraId="4F990F9B" w14:textId="4D0DCCE1" w:rsidR="00F04AE9" w:rsidRDefault="001A2463" w:rsidP="008B4DD2">
      <w:pPr>
        <w:tabs>
          <w:tab w:val="left" w:pos="3120"/>
          <w:tab w:val="center" w:pos="4920"/>
          <w:tab w:val="left" w:pos="6720"/>
        </w:tabs>
        <w:snapToGrid/>
        <w:spacing w:line="720" w:lineRule="auto"/>
        <w:ind w:rightChars="530" w:right="1272" w:firstLineChars="443" w:firstLine="1418"/>
        <w:rPr>
          <w:rFonts w:ascii="华文中宋" w:eastAsia="华文中宋" w:hAnsi="华文中宋"/>
          <w:kern w:val="0"/>
          <w:sz w:val="32"/>
          <w:szCs w:val="32"/>
        </w:rPr>
      </w:pPr>
      <w:r>
        <w:rPr>
          <w:rFonts w:ascii="华文中宋" w:eastAsia="华文中宋" w:hAnsi="华文中宋" w:hint="eastAsia"/>
          <w:kern w:val="0"/>
          <w:sz w:val="32"/>
          <w:szCs w:val="32"/>
        </w:rPr>
        <w:t>专业班级</w:t>
      </w:r>
      <w:r w:rsidR="00213E54" w:rsidRPr="00213E54">
        <w:rPr>
          <w:rFonts w:ascii="华文中宋" w:eastAsia="华文中宋" w:hAnsi="华文中宋"/>
          <w:kern w:val="0"/>
          <w:sz w:val="32"/>
          <w:szCs w:val="32"/>
          <w:u w:val="single"/>
        </w:rPr>
        <w:t xml:space="preserve">   </w:t>
      </w:r>
      <w:r w:rsidR="0023177E">
        <w:rPr>
          <w:rFonts w:ascii="华文中宋" w:eastAsia="华文中宋" w:hAnsi="华文中宋"/>
          <w:kern w:val="0"/>
          <w:sz w:val="32"/>
          <w:szCs w:val="32"/>
          <w:u w:val="single"/>
        </w:rPr>
        <w:tab/>
      </w:r>
      <w:r w:rsidR="00213E54" w:rsidRPr="00213E54">
        <w:rPr>
          <w:rFonts w:ascii="华文中宋" w:eastAsia="华文中宋" w:hAnsi="华文中宋"/>
          <w:kern w:val="0"/>
          <w:sz w:val="32"/>
          <w:szCs w:val="32"/>
          <w:u w:val="single"/>
        </w:rPr>
        <w:t xml:space="preserve"> </w:t>
      </w:r>
      <w:r w:rsidR="00213E54">
        <w:rPr>
          <w:rFonts w:ascii="华文中宋" w:eastAsia="华文中宋" w:hAnsi="华文中宋"/>
          <w:kern w:val="0"/>
          <w:sz w:val="32"/>
          <w:szCs w:val="32"/>
          <w:u w:val="single"/>
        </w:rPr>
        <w:t xml:space="preserve">  </w:t>
      </w:r>
      <w:r w:rsidRPr="00213E54">
        <w:rPr>
          <w:rFonts w:ascii="华文中宋" w:eastAsia="华文中宋" w:hAnsi="华文中宋" w:hint="eastAsia"/>
          <w:kern w:val="0"/>
          <w:sz w:val="32"/>
          <w:szCs w:val="32"/>
          <w:u w:val="single"/>
        </w:rPr>
        <w:t>财政学1</w:t>
      </w:r>
      <w:r w:rsidRPr="00213E54">
        <w:rPr>
          <w:rFonts w:ascii="华文中宋" w:eastAsia="华文中宋" w:hAnsi="华文中宋"/>
          <w:kern w:val="0"/>
          <w:sz w:val="32"/>
          <w:szCs w:val="32"/>
          <w:u w:val="single"/>
        </w:rPr>
        <w:t>801</w:t>
      </w:r>
      <w:r w:rsidR="00213E54">
        <w:rPr>
          <w:rFonts w:ascii="华文中宋" w:eastAsia="华文中宋" w:hAnsi="华文中宋"/>
          <w:kern w:val="0"/>
          <w:sz w:val="32"/>
          <w:szCs w:val="32"/>
          <w:u w:val="single"/>
        </w:rPr>
        <w:t xml:space="preserve">      </w:t>
      </w:r>
      <w:r w:rsidR="0023177E">
        <w:rPr>
          <w:rFonts w:ascii="华文中宋" w:eastAsia="华文中宋" w:hAnsi="华文中宋"/>
          <w:kern w:val="0"/>
          <w:sz w:val="32"/>
          <w:szCs w:val="32"/>
          <w:u w:val="single"/>
        </w:rPr>
        <w:tab/>
      </w:r>
    </w:p>
    <w:p w14:paraId="0F3CD5FE" w14:textId="3CDAC009" w:rsidR="00F04AE9" w:rsidRPr="00213E54" w:rsidRDefault="001A2463" w:rsidP="008B4DD2">
      <w:pPr>
        <w:tabs>
          <w:tab w:val="left" w:pos="3120"/>
          <w:tab w:val="center" w:pos="4920"/>
          <w:tab w:val="left" w:pos="6720"/>
        </w:tabs>
        <w:snapToGrid/>
        <w:spacing w:line="720" w:lineRule="auto"/>
        <w:ind w:rightChars="530" w:right="1272" w:firstLineChars="443" w:firstLine="1418"/>
        <w:rPr>
          <w:rFonts w:ascii="华文中宋" w:eastAsia="华文中宋" w:hAnsi="华文中宋"/>
          <w:kern w:val="0"/>
          <w:sz w:val="32"/>
          <w:szCs w:val="32"/>
          <w:u w:val="single"/>
        </w:rPr>
      </w:pPr>
      <w:r>
        <w:rPr>
          <w:rFonts w:ascii="华文中宋" w:eastAsia="华文中宋" w:hAnsi="华文中宋" w:hint="eastAsia"/>
          <w:kern w:val="0"/>
          <w:sz w:val="32"/>
          <w:szCs w:val="32"/>
        </w:rPr>
        <w:t>姓    名</w:t>
      </w:r>
      <w:r w:rsidR="00213E54">
        <w:rPr>
          <w:rFonts w:ascii="华文中宋" w:eastAsia="华文中宋" w:hAnsi="华文中宋"/>
          <w:kern w:val="0"/>
          <w:sz w:val="32"/>
          <w:szCs w:val="32"/>
          <w:u w:val="single"/>
        </w:rPr>
        <w:t xml:space="preserve">      </w:t>
      </w:r>
      <w:r w:rsidR="0023177E">
        <w:rPr>
          <w:rFonts w:ascii="华文中宋" w:eastAsia="华文中宋" w:hAnsi="华文中宋"/>
          <w:kern w:val="0"/>
          <w:sz w:val="32"/>
          <w:szCs w:val="32"/>
          <w:u w:val="single"/>
        </w:rPr>
        <w:tab/>
      </w:r>
      <w:r w:rsidRPr="00213E54">
        <w:rPr>
          <w:rFonts w:ascii="华文中宋" w:eastAsia="华文中宋" w:hAnsi="华文中宋" w:hint="eastAsia"/>
          <w:kern w:val="0"/>
          <w:sz w:val="32"/>
          <w:szCs w:val="32"/>
          <w:u w:val="single"/>
        </w:rPr>
        <w:t>吴凌云</w:t>
      </w:r>
      <w:r w:rsidR="00213E54">
        <w:rPr>
          <w:rFonts w:ascii="华文中宋" w:eastAsia="华文中宋" w:hAnsi="华文中宋"/>
          <w:kern w:val="0"/>
          <w:sz w:val="32"/>
          <w:szCs w:val="32"/>
          <w:u w:val="single"/>
        </w:rPr>
        <w:t xml:space="preserve">         </w:t>
      </w:r>
      <w:r w:rsidR="0023177E">
        <w:rPr>
          <w:rFonts w:ascii="华文中宋" w:eastAsia="华文中宋" w:hAnsi="华文中宋"/>
          <w:kern w:val="0"/>
          <w:sz w:val="32"/>
          <w:szCs w:val="32"/>
          <w:u w:val="single"/>
        </w:rPr>
        <w:tab/>
      </w:r>
    </w:p>
    <w:p w14:paraId="2BEA1C49" w14:textId="6E4EB140" w:rsidR="00F04AE9" w:rsidRPr="00261D49" w:rsidRDefault="001A2463" w:rsidP="008B4DD2">
      <w:pPr>
        <w:tabs>
          <w:tab w:val="left" w:pos="3120"/>
          <w:tab w:val="center" w:pos="4920"/>
        </w:tabs>
        <w:snapToGrid/>
        <w:spacing w:line="720" w:lineRule="auto"/>
        <w:ind w:rightChars="530" w:right="1272" w:firstLineChars="443" w:firstLine="1418"/>
        <w:rPr>
          <w:rFonts w:ascii="华文中宋" w:eastAsia="华文中宋" w:hAnsi="华文中宋"/>
          <w:kern w:val="0"/>
          <w:sz w:val="32"/>
          <w:szCs w:val="32"/>
          <w:u w:val="single"/>
        </w:rPr>
      </w:pPr>
      <w:r>
        <w:rPr>
          <w:rFonts w:ascii="华文中宋" w:eastAsia="华文中宋" w:hAnsi="华文中宋" w:hint="eastAsia"/>
          <w:kern w:val="0"/>
          <w:sz w:val="32"/>
          <w:szCs w:val="32"/>
        </w:rPr>
        <w:t>学    号</w:t>
      </w:r>
      <w:r w:rsidR="00261D49">
        <w:rPr>
          <w:rFonts w:ascii="华文中宋" w:eastAsia="华文中宋" w:hAnsi="华文中宋"/>
          <w:kern w:val="0"/>
          <w:sz w:val="32"/>
          <w:szCs w:val="32"/>
          <w:u w:val="single"/>
        </w:rPr>
        <w:t xml:space="preserve">     </w:t>
      </w:r>
      <w:r w:rsidR="0023177E">
        <w:rPr>
          <w:rFonts w:ascii="华文中宋" w:eastAsia="华文中宋" w:hAnsi="华文中宋"/>
          <w:kern w:val="0"/>
          <w:sz w:val="32"/>
          <w:szCs w:val="32"/>
          <w:u w:val="single"/>
        </w:rPr>
        <w:tab/>
      </w:r>
      <w:r w:rsidR="00261D49">
        <w:rPr>
          <w:rFonts w:ascii="华文中宋" w:eastAsia="华文中宋" w:hAnsi="华文中宋"/>
          <w:kern w:val="0"/>
          <w:sz w:val="32"/>
          <w:szCs w:val="32"/>
          <w:u w:val="single"/>
        </w:rPr>
        <w:t xml:space="preserve"> </w:t>
      </w:r>
      <w:r w:rsidR="0023177E">
        <w:rPr>
          <w:rFonts w:ascii="华文中宋" w:eastAsia="华文中宋" w:hAnsi="华文中宋"/>
          <w:kern w:val="0"/>
          <w:sz w:val="32"/>
          <w:szCs w:val="32"/>
          <w:u w:val="single"/>
        </w:rPr>
        <w:t xml:space="preserve"> </w:t>
      </w:r>
      <w:r w:rsidRPr="00261D49">
        <w:rPr>
          <w:rFonts w:ascii="华文中宋" w:eastAsia="华文中宋" w:hAnsi="华文中宋"/>
          <w:kern w:val="0"/>
          <w:sz w:val="32"/>
          <w:szCs w:val="32"/>
          <w:u w:val="single"/>
        </w:rPr>
        <w:t>U201815889</w:t>
      </w:r>
      <w:r w:rsidR="00261D49">
        <w:rPr>
          <w:rFonts w:ascii="华文中宋" w:eastAsia="华文中宋" w:hAnsi="华文中宋"/>
          <w:kern w:val="0"/>
          <w:sz w:val="32"/>
          <w:szCs w:val="32"/>
          <w:u w:val="single"/>
        </w:rPr>
        <w:t xml:space="preserve">  </w:t>
      </w:r>
      <w:r w:rsidR="0023177E">
        <w:rPr>
          <w:rFonts w:ascii="华文中宋" w:eastAsia="华文中宋" w:hAnsi="华文中宋"/>
          <w:kern w:val="0"/>
          <w:sz w:val="32"/>
          <w:szCs w:val="32"/>
          <w:u w:val="single"/>
        </w:rPr>
        <w:tab/>
        <w:t xml:space="preserve">  </w:t>
      </w:r>
      <w:r w:rsidR="0023177E">
        <w:rPr>
          <w:rFonts w:ascii="华文中宋" w:eastAsia="华文中宋" w:hAnsi="华文中宋"/>
          <w:kern w:val="0"/>
          <w:sz w:val="32"/>
          <w:szCs w:val="32"/>
          <w:u w:val="single"/>
        </w:rPr>
        <w:tab/>
      </w:r>
    </w:p>
    <w:p w14:paraId="4F4BE589" w14:textId="0F91CA46" w:rsidR="00F04AE9" w:rsidRPr="00261D49" w:rsidRDefault="001A2463" w:rsidP="008B4DD2">
      <w:pPr>
        <w:tabs>
          <w:tab w:val="left" w:pos="3120"/>
          <w:tab w:val="center" w:pos="4920"/>
          <w:tab w:val="left" w:pos="6720"/>
        </w:tabs>
        <w:snapToGrid/>
        <w:spacing w:line="720" w:lineRule="auto"/>
        <w:ind w:rightChars="530" w:right="1272" w:firstLineChars="443" w:firstLine="1418"/>
        <w:rPr>
          <w:rFonts w:ascii="华文中宋" w:eastAsia="华文中宋" w:hAnsi="华文中宋"/>
          <w:kern w:val="0"/>
          <w:sz w:val="32"/>
          <w:szCs w:val="32"/>
          <w:u w:val="single"/>
        </w:rPr>
      </w:pPr>
      <w:r>
        <w:rPr>
          <w:rFonts w:ascii="华文中宋" w:eastAsia="华文中宋" w:hAnsi="华文中宋" w:hint="eastAsia"/>
          <w:kern w:val="0"/>
          <w:sz w:val="32"/>
          <w:szCs w:val="32"/>
        </w:rPr>
        <w:t>指导教师</w:t>
      </w:r>
      <w:r w:rsidR="00261D49" w:rsidRPr="00261D49">
        <w:rPr>
          <w:rFonts w:ascii="华文中宋" w:eastAsia="华文中宋" w:hAnsi="华文中宋" w:hint="eastAsia"/>
          <w:kern w:val="0"/>
          <w:sz w:val="32"/>
          <w:szCs w:val="32"/>
          <w:u w:val="single"/>
        </w:rPr>
        <w:t xml:space="preserve"> </w:t>
      </w:r>
      <w:r w:rsidR="00261D49" w:rsidRPr="00261D49">
        <w:rPr>
          <w:rFonts w:ascii="华文中宋" w:eastAsia="华文中宋" w:hAnsi="华文中宋"/>
          <w:kern w:val="0"/>
          <w:sz w:val="32"/>
          <w:szCs w:val="32"/>
          <w:u w:val="single"/>
        </w:rPr>
        <w:t xml:space="preserve">  </w:t>
      </w:r>
      <w:r w:rsidR="00261D49">
        <w:rPr>
          <w:rFonts w:ascii="华文中宋" w:eastAsia="华文中宋" w:hAnsi="华文中宋"/>
          <w:kern w:val="0"/>
          <w:sz w:val="32"/>
          <w:szCs w:val="32"/>
          <w:u w:val="single"/>
        </w:rPr>
        <w:t xml:space="preserve">  </w:t>
      </w:r>
      <w:r w:rsidR="0023177E">
        <w:rPr>
          <w:rFonts w:ascii="华文中宋" w:eastAsia="华文中宋" w:hAnsi="华文中宋"/>
          <w:kern w:val="0"/>
          <w:sz w:val="32"/>
          <w:szCs w:val="32"/>
          <w:u w:val="single"/>
        </w:rPr>
        <w:tab/>
      </w:r>
      <w:r w:rsidR="00261D49">
        <w:rPr>
          <w:rFonts w:ascii="华文中宋" w:eastAsia="华文中宋" w:hAnsi="华文中宋"/>
          <w:kern w:val="0"/>
          <w:sz w:val="32"/>
          <w:szCs w:val="32"/>
          <w:u w:val="single"/>
        </w:rPr>
        <w:t xml:space="preserve"> </w:t>
      </w:r>
      <w:r w:rsidRPr="00261D49">
        <w:rPr>
          <w:rFonts w:ascii="华文中宋" w:eastAsia="华文中宋" w:hAnsi="华文中宋" w:hint="eastAsia"/>
          <w:kern w:val="0"/>
          <w:sz w:val="32"/>
          <w:szCs w:val="32"/>
          <w:u w:val="single"/>
        </w:rPr>
        <w:t>钱宁宇</w:t>
      </w:r>
      <w:r w:rsidR="00261D49">
        <w:rPr>
          <w:rFonts w:ascii="华文中宋" w:eastAsia="华文中宋" w:hAnsi="华文中宋" w:hint="eastAsia"/>
          <w:kern w:val="0"/>
          <w:sz w:val="32"/>
          <w:szCs w:val="32"/>
          <w:u w:val="single"/>
        </w:rPr>
        <w:t xml:space="preserve"> </w:t>
      </w:r>
      <w:r w:rsidR="00261D49">
        <w:rPr>
          <w:rFonts w:ascii="华文中宋" w:eastAsia="华文中宋" w:hAnsi="华文中宋"/>
          <w:kern w:val="0"/>
          <w:sz w:val="32"/>
          <w:szCs w:val="32"/>
          <w:u w:val="single"/>
        </w:rPr>
        <w:t xml:space="preserve">        </w:t>
      </w:r>
      <w:r w:rsidR="0023177E">
        <w:rPr>
          <w:rFonts w:ascii="华文中宋" w:eastAsia="华文中宋" w:hAnsi="华文中宋"/>
          <w:kern w:val="0"/>
          <w:sz w:val="32"/>
          <w:szCs w:val="32"/>
          <w:u w:val="single"/>
        </w:rPr>
        <w:tab/>
      </w:r>
    </w:p>
    <w:bookmarkEnd w:id="1"/>
    <w:p w14:paraId="2DB1A621" w14:textId="77777777" w:rsidR="00F04AE9" w:rsidRDefault="00F04AE9">
      <w:pPr>
        <w:snapToGrid/>
        <w:spacing w:line="240" w:lineRule="auto"/>
        <w:ind w:firstLineChars="0" w:firstLine="0"/>
        <w:jc w:val="center"/>
        <w:rPr>
          <w:rFonts w:ascii="华文中宋" w:eastAsia="华文中宋" w:hAnsi="华文中宋"/>
          <w:bCs/>
          <w:kern w:val="0"/>
          <w:sz w:val="32"/>
          <w:szCs w:val="32"/>
        </w:rPr>
      </w:pPr>
    </w:p>
    <w:p w14:paraId="133F0A9F" w14:textId="6177E869" w:rsidR="00F04AE9" w:rsidRDefault="001A2463">
      <w:pPr>
        <w:snapToGrid/>
        <w:ind w:firstLineChars="0" w:firstLine="0"/>
        <w:jc w:val="center"/>
        <w:rPr>
          <w:rFonts w:ascii="黑体" w:eastAsia="黑体" w:hAnsi="黑体"/>
          <w:bCs/>
          <w:color w:val="FF0000"/>
          <w:sz w:val="36"/>
          <w:szCs w:val="36"/>
        </w:rPr>
      </w:pPr>
      <w:r>
        <w:rPr>
          <w:rFonts w:ascii="华文中宋" w:eastAsia="华文中宋" w:hAnsi="华文中宋" w:hint="eastAsia"/>
          <w:bCs/>
          <w:kern w:val="0"/>
          <w:sz w:val="32"/>
          <w:szCs w:val="32"/>
        </w:rPr>
        <w:t>2</w:t>
      </w:r>
      <w:r>
        <w:rPr>
          <w:rFonts w:ascii="华文中宋" w:eastAsia="华文中宋" w:hAnsi="华文中宋"/>
          <w:bCs/>
          <w:kern w:val="0"/>
          <w:sz w:val="32"/>
          <w:szCs w:val="32"/>
        </w:rPr>
        <w:t>022</w:t>
      </w:r>
      <w:r>
        <w:rPr>
          <w:rFonts w:ascii="华文中宋" w:eastAsia="华文中宋" w:hAnsi="华文中宋" w:hint="eastAsia"/>
          <w:bCs/>
          <w:kern w:val="0"/>
          <w:sz w:val="32"/>
          <w:szCs w:val="32"/>
        </w:rPr>
        <w:t>年</w:t>
      </w:r>
      <w:r>
        <w:rPr>
          <w:rFonts w:ascii="华文中宋" w:eastAsia="华文中宋" w:hAnsi="华文中宋"/>
          <w:bCs/>
          <w:kern w:val="0"/>
          <w:sz w:val="32"/>
          <w:szCs w:val="32"/>
        </w:rPr>
        <w:t>5</w:t>
      </w:r>
      <w:r>
        <w:rPr>
          <w:rFonts w:ascii="华文中宋" w:eastAsia="华文中宋" w:hAnsi="华文中宋" w:hint="eastAsia"/>
          <w:bCs/>
          <w:kern w:val="0"/>
          <w:sz w:val="32"/>
          <w:szCs w:val="32"/>
        </w:rPr>
        <w:t>月</w:t>
      </w:r>
      <w:r>
        <w:rPr>
          <w:rFonts w:ascii="华文中宋" w:eastAsia="华文中宋" w:hAnsi="华文中宋"/>
          <w:bCs/>
          <w:kern w:val="0"/>
          <w:sz w:val="32"/>
          <w:szCs w:val="32"/>
        </w:rPr>
        <w:t>1</w:t>
      </w:r>
      <w:r w:rsidR="000C5281">
        <w:rPr>
          <w:rFonts w:ascii="华文中宋" w:eastAsia="华文中宋" w:hAnsi="华文中宋"/>
          <w:bCs/>
          <w:kern w:val="0"/>
          <w:sz w:val="32"/>
          <w:szCs w:val="32"/>
        </w:rPr>
        <w:t>2</w:t>
      </w:r>
      <w:r>
        <w:rPr>
          <w:rFonts w:ascii="华文中宋" w:eastAsia="华文中宋" w:hAnsi="华文中宋" w:hint="eastAsia"/>
          <w:bCs/>
          <w:kern w:val="0"/>
          <w:sz w:val="32"/>
          <w:szCs w:val="32"/>
        </w:rPr>
        <w:t>日</w:t>
      </w:r>
    </w:p>
    <w:p w14:paraId="0DB9E421" w14:textId="77777777" w:rsidR="00F04AE9" w:rsidRDefault="00F04AE9">
      <w:pPr>
        <w:snapToGrid/>
        <w:spacing w:line="240" w:lineRule="auto"/>
        <w:ind w:firstLineChars="0" w:firstLine="0"/>
        <w:rPr>
          <w:b/>
          <w:bCs/>
          <w:sz w:val="28"/>
          <w:szCs w:val="30"/>
        </w:rPr>
        <w:sectPr w:rsidR="00F04AE9">
          <w:headerReference w:type="even" r:id="rId11"/>
          <w:headerReference w:type="default" r:id="rId12"/>
          <w:footerReference w:type="even" r:id="rId13"/>
          <w:footerReference w:type="default" r:id="rId14"/>
          <w:headerReference w:type="first" r:id="rId15"/>
          <w:footerReference w:type="first" r:id="rId16"/>
          <w:pgSz w:w="11906" w:h="16838"/>
          <w:pgMar w:top="1418" w:right="1701" w:bottom="1134" w:left="1701" w:header="851" w:footer="992" w:gutter="0"/>
          <w:cols w:space="720"/>
          <w:titlePg/>
          <w:docGrid w:type="lines" w:linePitch="312"/>
        </w:sectPr>
      </w:pPr>
    </w:p>
    <w:p w14:paraId="2F71817C" w14:textId="77777777" w:rsidR="00F04AE9" w:rsidRDefault="001A2463">
      <w:pPr>
        <w:snapToGrid/>
        <w:spacing w:beforeLines="150" w:before="489"/>
        <w:ind w:firstLineChars="0" w:firstLine="0"/>
        <w:jc w:val="center"/>
        <w:rPr>
          <w:rFonts w:ascii="黑体" w:eastAsia="黑体" w:hAnsi="黑体"/>
          <w:b/>
          <w:bCs/>
          <w:sz w:val="36"/>
          <w:szCs w:val="36"/>
        </w:rPr>
      </w:pPr>
      <w:r>
        <w:rPr>
          <w:rFonts w:ascii="黑体" w:eastAsia="黑体" w:hAnsi="黑体"/>
          <w:b/>
          <w:bCs/>
          <w:sz w:val="36"/>
          <w:szCs w:val="36"/>
        </w:rPr>
        <w:lastRenderedPageBreak/>
        <w:t>学位论文原创性声明</w:t>
      </w:r>
    </w:p>
    <w:p w14:paraId="30814512" w14:textId="77777777" w:rsidR="00F04AE9" w:rsidRDefault="00F04AE9">
      <w:pPr>
        <w:snapToGrid/>
        <w:ind w:firstLine="420"/>
        <w:rPr>
          <w:rFonts w:ascii="楷体_GB2312" w:eastAsia="楷体_GB2312"/>
          <w:color w:val="FF0000"/>
          <w:sz w:val="21"/>
        </w:rPr>
      </w:pPr>
    </w:p>
    <w:p w14:paraId="6A4380E7" w14:textId="77777777" w:rsidR="00F04AE9" w:rsidRDefault="001A2463">
      <w:pPr>
        <w:snapToGrid/>
        <w:ind w:firstLine="480"/>
        <w:rPr>
          <w:szCs w:val="21"/>
        </w:rPr>
      </w:pPr>
      <w:r>
        <w:rPr>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3AB5150E" w14:textId="77777777" w:rsidR="00F04AE9" w:rsidRDefault="00F04AE9">
      <w:pPr>
        <w:wordWrap w:val="0"/>
        <w:snapToGrid/>
        <w:ind w:firstLineChars="0" w:firstLine="0"/>
        <w:jc w:val="right"/>
        <w:rPr>
          <w:rFonts w:ascii="楷体_GB2312" w:eastAsia="楷体_GB2312"/>
          <w:color w:val="FF0000"/>
          <w:sz w:val="21"/>
        </w:rPr>
      </w:pPr>
    </w:p>
    <w:p w14:paraId="4FF58C95" w14:textId="77777777" w:rsidR="00F04AE9" w:rsidRDefault="001A2463">
      <w:pPr>
        <w:snapToGrid/>
        <w:ind w:firstLineChars="0" w:firstLine="0"/>
        <w:jc w:val="right"/>
      </w:pPr>
      <w:r>
        <w:t>作者签名：</w:t>
      </w:r>
      <w:r>
        <w:t xml:space="preserve">  </w:t>
      </w:r>
      <w:r>
        <w:rPr>
          <w:rFonts w:hint="eastAsia"/>
        </w:rPr>
        <w:t xml:space="preserve">  </w:t>
      </w:r>
      <w:r>
        <w:t xml:space="preserve"> </w:t>
      </w:r>
      <w:r>
        <w:rPr>
          <w:rFonts w:hint="eastAsia"/>
        </w:rPr>
        <w:t xml:space="preserve">  </w:t>
      </w:r>
      <w:r>
        <w:t xml:space="preserve">      </w:t>
      </w:r>
      <w:r>
        <w:t>年</w:t>
      </w:r>
      <w:r>
        <w:t xml:space="preserve">   </w:t>
      </w:r>
      <w:r>
        <w:t>月</w:t>
      </w:r>
      <w:r>
        <w:t xml:space="preserve">    </w:t>
      </w:r>
      <w:r>
        <w:t>日</w:t>
      </w:r>
    </w:p>
    <w:p w14:paraId="1A1F0972" w14:textId="77777777" w:rsidR="00F04AE9" w:rsidRDefault="00F04AE9">
      <w:pPr>
        <w:snapToGrid/>
        <w:spacing w:beforeLines="100" w:before="326"/>
        <w:ind w:firstLineChars="0" w:firstLine="0"/>
        <w:jc w:val="center"/>
        <w:rPr>
          <w:b/>
          <w:bCs/>
          <w:sz w:val="40"/>
          <w:szCs w:val="36"/>
        </w:rPr>
      </w:pPr>
    </w:p>
    <w:p w14:paraId="33BA21AC" w14:textId="77777777" w:rsidR="00F04AE9" w:rsidRDefault="001A2463">
      <w:pPr>
        <w:snapToGrid/>
        <w:spacing w:beforeLines="150" w:before="489"/>
        <w:ind w:firstLineChars="0" w:firstLine="0"/>
        <w:jc w:val="center"/>
        <w:rPr>
          <w:rFonts w:ascii="黑体" w:eastAsia="黑体" w:hAnsi="黑体"/>
          <w:b/>
          <w:bCs/>
          <w:sz w:val="36"/>
          <w:szCs w:val="36"/>
        </w:rPr>
      </w:pPr>
      <w:r>
        <w:rPr>
          <w:rFonts w:ascii="黑体" w:eastAsia="黑体" w:hAnsi="黑体"/>
          <w:b/>
          <w:bCs/>
          <w:sz w:val="36"/>
          <w:szCs w:val="36"/>
        </w:rPr>
        <w:t>学位论文版权使用授权书</w:t>
      </w:r>
    </w:p>
    <w:p w14:paraId="06AA935D" w14:textId="77777777" w:rsidR="00F04AE9" w:rsidRDefault="00F04AE9">
      <w:pPr>
        <w:snapToGrid/>
        <w:ind w:firstLine="420"/>
        <w:rPr>
          <w:rFonts w:ascii="楷体_GB2312" w:eastAsia="楷体_GB2312"/>
          <w:color w:val="FF0000"/>
          <w:sz w:val="21"/>
        </w:rPr>
      </w:pPr>
    </w:p>
    <w:p w14:paraId="58E3FC06" w14:textId="77777777" w:rsidR="00F04AE9" w:rsidRDefault="001A2463">
      <w:pPr>
        <w:snapToGrid/>
        <w:ind w:firstLine="480"/>
        <w:rPr>
          <w:szCs w:val="21"/>
        </w:rPr>
      </w:pPr>
      <w:r>
        <w:rPr>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3D485696" w14:textId="77777777" w:rsidR="00F04AE9" w:rsidRDefault="001A2463">
      <w:pPr>
        <w:snapToGrid/>
        <w:ind w:firstLine="480"/>
        <w:rPr>
          <w:szCs w:val="21"/>
        </w:rPr>
      </w:pPr>
      <w:r>
        <w:rPr>
          <w:szCs w:val="21"/>
        </w:rPr>
        <w:t>本学位论文属于</w:t>
      </w:r>
      <w:r>
        <w:rPr>
          <w:rFonts w:hint="eastAsia"/>
          <w:szCs w:val="21"/>
        </w:rPr>
        <w:t xml:space="preserve"> </w:t>
      </w:r>
      <w:r>
        <w:rPr>
          <w:szCs w:val="21"/>
        </w:rPr>
        <w:t>1</w:t>
      </w:r>
      <w:r>
        <w:rPr>
          <w:szCs w:val="21"/>
        </w:rPr>
        <w:t>、保密</w:t>
      </w:r>
      <w:r>
        <w:rPr>
          <w:rFonts w:hint="eastAsia"/>
          <w:szCs w:val="21"/>
        </w:rPr>
        <w:t xml:space="preserve"> </w:t>
      </w:r>
      <w:r>
        <w:rPr>
          <w:szCs w:val="21"/>
        </w:rPr>
        <w:t xml:space="preserve">  </w:t>
      </w:r>
      <w:r>
        <w:rPr>
          <w:szCs w:val="21"/>
        </w:rPr>
        <w:t>囗</w:t>
      </w:r>
      <w:r>
        <w:rPr>
          <w:rFonts w:hint="eastAsia"/>
          <w:szCs w:val="21"/>
        </w:rPr>
        <w:t xml:space="preserve"> </w:t>
      </w:r>
      <w:r>
        <w:rPr>
          <w:szCs w:val="21"/>
        </w:rPr>
        <w:t>，在</w:t>
      </w:r>
      <w:r>
        <w:rPr>
          <w:szCs w:val="21"/>
        </w:rPr>
        <w:t xml:space="preserve">    </w:t>
      </w:r>
      <w:r>
        <w:rPr>
          <w:szCs w:val="21"/>
        </w:rPr>
        <w:t>年解密后适用本授权书</w:t>
      </w:r>
      <w:r>
        <w:rPr>
          <w:rFonts w:hint="eastAsia"/>
          <w:szCs w:val="21"/>
        </w:rPr>
        <w:t>。</w:t>
      </w:r>
    </w:p>
    <w:p w14:paraId="1B2E7B42" w14:textId="77777777" w:rsidR="00F04AE9" w:rsidRDefault="001A2463">
      <w:pPr>
        <w:snapToGrid/>
        <w:ind w:firstLineChars="950" w:firstLine="2280"/>
        <w:rPr>
          <w:szCs w:val="21"/>
        </w:rPr>
      </w:pPr>
      <w:r>
        <w:rPr>
          <w:szCs w:val="21"/>
        </w:rPr>
        <w:t>2</w:t>
      </w:r>
      <w:r>
        <w:rPr>
          <w:szCs w:val="21"/>
        </w:rPr>
        <w:t>、不保密</w:t>
      </w:r>
      <w:r>
        <w:rPr>
          <w:rFonts w:hint="eastAsia"/>
          <w:szCs w:val="21"/>
        </w:rPr>
        <w:t xml:space="preserve"> </w:t>
      </w:r>
      <w:r>
        <w:rPr>
          <w:szCs w:val="21"/>
        </w:rPr>
        <w:t>囗</w:t>
      </w:r>
      <w:r>
        <w:rPr>
          <w:szCs w:val="21"/>
        </w:rPr>
        <w:t xml:space="preserve"> </w:t>
      </w:r>
      <w:r>
        <w:rPr>
          <w:szCs w:val="21"/>
        </w:rPr>
        <w:t>。</w:t>
      </w:r>
    </w:p>
    <w:p w14:paraId="613B4062" w14:textId="77777777" w:rsidR="00F04AE9" w:rsidRDefault="001A2463">
      <w:pPr>
        <w:snapToGrid/>
        <w:ind w:firstLineChars="900" w:firstLine="2160"/>
        <w:rPr>
          <w:szCs w:val="21"/>
        </w:rPr>
      </w:pPr>
      <w:r>
        <w:rPr>
          <w:szCs w:val="21"/>
        </w:rPr>
        <w:t>（请在以上相应方框内打</w:t>
      </w:r>
      <w:r>
        <w:rPr>
          <w:szCs w:val="21"/>
        </w:rPr>
        <w:t>“√”</w:t>
      </w:r>
      <w:r>
        <w:rPr>
          <w:szCs w:val="21"/>
        </w:rPr>
        <w:t>）</w:t>
      </w:r>
    </w:p>
    <w:p w14:paraId="3921CC4A" w14:textId="77777777" w:rsidR="00F04AE9" w:rsidRDefault="00F04AE9">
      <w:pPr>
        <w:wordWrap w:val="0"/>
        <w:snapToGrid/>
        <w:ind w:firstLineChars="0" w:firstLine="0"/>
        <w:jc w:val="right"/>
        <w:rPr>
          <w:rFonts w:ascii="楷体_GB2312" w:eastAsia="楷体_GB2312"/>
          <w:color w:val="FF0000"/>
          <w:sz w:val="21"/>
        </w:rPr>
      </w:pPr>
    </w:p>
    <w:p w14:paraId="60A700CE" w14:textId="77777777" w:rsidR="00F04AE9" w:rsidRDefault="001A2463">
      <w:pPr>
        <w:snapToGrid/>
        <w:ind w:firstLineChars="0" w:firstLine="0"/>
        <w:jc w:val="right"/>
      </w:pPr>
      <w:r>
        <w:t>作者签名：</w:t>
      </w:r>
      <w:r>
        <w:t xml:space="preserve">  </w:t>
      </w:r>
      <w:r>
        <w:rPr>
          <w:rFonts w:hint="eastAsia"/>
        </w:rPr>
        <w:t xml:space="preserve">  </w:t>
      </w:r>
      <w:r>
        <w:t xml:space="preserve"> </w:t>
      </w:r>
      <w:r>
        <w:rPr>
          <w:rFonts w:hint="eastAsia"/>
        </w:rPr>
        <w:t xml:space="preserve">  </w:t>
      </w:r>
      <w:r>
        <w:t xml:space="preserve">      </w:t>
      </w:r>
      <w:r>
        <w:t>年</w:t>
      </w:r>
      <w:r>
        <w:t xml:space="preserve">   </w:t>
      </w:r>
      <w:r>
        <w:t>月</w:t>
      </w:r>
      <w:r>
        <w:t xml:space="preserve">    </w:t>
      </w:r>
      <w:r>
        <w:t>日</w:t>
      </w:r>
    </w:p>
    <w:p w14:paraId="01D6DB72" w14:textId="77777777" w:rsidR="00F04AE9" w:rsidRDefault="001A2463">
      <w:pPr>
        <w:wordWrap w:val="0"/>
        <w:snapToGrid/>
        <w:ind w:firstLineChars="0" w:firstLine="0"/>
        <w:jc w:val="right"/>
      </w:pPr>
      <w:r>
        <w:t>导师签名：</w:t>
      </w:r>
      <w:r>
        <w:t xml:space="preserve">   </w:t>
      </w:r>
      <w:r>
        <w:rPr>
          <w:rFonts w:hint="eastAsia"/>
        </w:rPr>
        <w:t xml:space="preserve">    </w:t>
      </w:r>
      <w:r>
        <w:t xml:space="preserve">      </w:t>
      </w:r>
      <w:r>
        <w:t>年</w:t>
      </w:r>
      <w:r>
        <w:t xml:space="preserve">   </w:t>
      </w:r>
      <w:r>
        <w:t>月</w:t>
      </w:r>
      <w:r>
        <w:t xml:space="preserve">    </w:t>
      </w:r>
      <w:r>
        <w:rPr>
          <w:rFonts w:hint="eastAsia"/>
        </w:rPr>
        <w:t>日</w:t>
      </w:r>
    </w:p>
    <w:p w14:paraId="2AAD5A84" w14:textId="77777777" w:rsidR="00F04AE9" w:rsidRDefault="00F04AE9">
      <w:pPr>
        <w:wordWrap w:val="0"/>
        <w:snapToGrid/>
        <w:ind w:right="960" w:firstLineChars="0" w:firstLine="0"/>
        <w:jc w:val="center"/>
      </w:pPr>
    </w:p>
    <w:p w14:paraId="577632FA" w14:textId="77777777" w:rsidR="00F04AE9" w:rsidRDefault="00F04AE9">
      <w:pPr>
        <w:wordWrap w:val="0"/>
        <w:snapToGrid/>
        <w:ind w:right="960" w:firstLineChars="0" w:firstLine="0"/>
        <w:jc w:val="center"/>
      </w:pPr>
    </w:p>
    <w:p w14:paraId="6C8E7410" w14:textId="77777777" w:rsidR="00F04AE9" w:rsidRDefault="00F04AE9">
      <w:pPr>
        <w:wordWrap w:val="0"/>
        <w:snapToGrid/>
        <w:ind w:right="960" w:firstLineChars="0" w:firstLine="0"/>
        <w:jc w:val="center"/>
      </w:pPr>
    </w:p>
    <w:p w14:paraId="30078273" w14:textId="77777777" w:rsidR="00F04AE9" w:rsidRDefault="00F04AE9">
      <w:pPr>
        <w:wordWrap w:val="0"/>
        <w:snapToGrid/>
        <w:ind w:right="960" w:firstLineChars="0" w:firstLine="0"/>
        <w:jc w:val="center"/>
      </w:pPr>
    </w:p>
    <w:p w14:paraId="75183839" w14:textId="77777777" w:rsidR="00F04AE9" w:rsidRDefault="00F04AE9">
      <w:pPr>
        <w:wordWrap w:val="0"/>
        <w:snapToGrid/>
        <w:ind w:firstLineChars="0" w:firstLine="0"/>
        <w:jc w:val="right"/>
        <w:sectPr w:rsidR="00F04AE9">
          <w:headerReference w:type="even" r:id="rId17"/>
          <w:headerReference w:type="default" r:id="rId18"/>
          <w:footerReference w:type="even" r:id="rId19"/>
          <w:footerReference w:type="default" r:id="rId20"/>
          <w:headerReference w:type="first" r:id="rId21"/>
          <w:footerReference w:type="first" r:id="rId22"/>
          <w:pgSz w:w="11906" w:h="16838"/>
          <w:pgMar w:top="1418" w:right="1701" w:bottom="1134" w:left="1701" w:header="851" w:footer="992" w:gutter="0"/>
          <w:pgNumType w:fmt="upperRoman" w:start="1"/>
          <w:cols w:space="720"/>
          <w:titlePg/>
          <w:docGrid w:type="lines" w:linePitch="326"/>
        </w:sectPr>
      </w:pPr>
    </w:p>
    <w:p w14:paraId="3D31E336" w14:textId="77777777" w:rsidR="00F04AE9" w:rsidRDefault="001A2463">
      <w:pPr>
        <w:pStyle w:val="1"/>
        <w:numPr>
          <w:ilvl w:val="0"/>
          <w:numId w:val="0"/>
        </w:numPr>
        <w:spacing w:before="163" w:after="326"/>
      </w:pPr>
      <w:bookmarkStart w:id="2" w:name="_Toc103688070"/>
      <w:r>
        <w:rPr>
          <w:rFonts w:hint="eastAsia"/>
        </w:rPr>
        <w:lastRenderedPageBreak/>
        <w:t>摘</w:t>
      </w:r>
      <w:r>
        <w:rPr>
          <w:rFonts w:hint="eastAsia"/>
        </w:rPr>
        <w:t xml:space="preserve"> </w:t>
      </w:r>
      <w:r>
        <w:t xml:space="preserve"> </w:t>
      </w:r>
      <w:r>
        <w:rPr>
          <w:rFonts w:hint="eastAsia"/>
        </w:rPr>
        <w:t xml:space="preserve"> </w:t>
      </w:r>
      <w:r>
        <w:t xml:space="preserve"> </w:t>
      </w:r>
      <w:r>
        <w:rPr>
          <w:rFonts w:hint="eastAsia"/>
        </w:rPr>
        <w:t>要</w:t>
      </w:r>
      <w:bookmarkEnd w:id="2"/>
    </w:p>
    <w:p w14:paraId="3DE655E0" w14:textId="77777777" w:rsidR="00F04AE9" w:rsidRDefault="001A2463" w:rsidP="00940EC9">
      <w:pPr>
        <w:ind w:firstLine="480"/>
      </w:pPr>
      <w:r>
        <w:rPr>
          <w:rFonts w:hint="eastAsia"/>
        </w:rPr>
        <w:t>资本结构选择是企业融资决策的核心问题，如何进行最优资本结构决策始终是学界和实务界共同关注的焦点，而政府会计监督作为重要的外部因素，深刻影响着企业会计收益的确认与计量，但这一因素并未得到学界的充分关注。</w:t>
      </w:r>
    </w:p>
    <w:p w14:paraId="48794240" w14:textId="77777777" w:rsidR="00F04AE9" w:rsidRDefault="001A2463" w:rsidP="00940EC9">
      <w:pPr>
        <w:ind w:firstLine="480"/>
      </w:pPr>
      <w:r>
        <w:rPr>
          <w:rFonts w:hint="eastAsia"/>
        </w:rPr>
        <w:t>作为政府会计监督体系的关键顶层设计，财政部会计信息质量随机检查政策效应的合理分析至关重要。基于“双随机，一公开”财政部会计信息质量随机检查的准自然实验，本文收集整理了财政部会计信息质量随机检查第十二号至第三十九号公告中所公开的问题企业数据，采用双重差分模型实证分析政府会计监督对于企业资本结构的影响及其机制。</w:t>
      </w:r>
    </w:p>
    <w:p w14:paraId="6EEF5CDA" w14:textId="77777777" w:rsidR="00F04AE9" w:rsidRDefault="001A2463">
      <w:pPr>
        <w:ind w:firstLine="480"/>
        <w:rPr>
          <w:rFonts w:ascii="宋体" w:hAnsi="宋体" w:cs="宋体"/>
          <w:color w:val="000000"/>
          <w:kern w:val="0"/>
          <w:szCs w:val="24"/>
        </w:rPr>
      </w:pPr>
      <w:r>
        <w:rPr>
          <w:rFonts w:ascii="宋体" w:hAnsi="宋体" w:cs="宋体" w:hint="eastAsia"/>
          <w:color w:val="000000"/>
          <w:kern w:val="0"/>
          <w:szCs w:val="24"/>
        </w:rPr>
        <w:t>本文研究发现：财政部会计信息质量随机检查通过影响会计信息质量与盈利能力，促使企业提高债务融资在整体资金来源中的比重，该发现弥补了资本结构外部影响因素研究领域的空白，同时也为企业降低营运成本、政府进一步完善外部监督机制和优化公平营商环境提供了经验证据。</w:t>
      </w:r>
    </w:p>
    <w:p w14:paraId="6FC9FB99" w14:textId="77777777" w:rsidR="00F04AE9" w:rsidRDefault="00F04AE9">
      <w:pPr>
        <w:ind w:firstLine="480"/>
        <w:rPr>
          <w:rFonts w:ascii="宋体" w:hAnsi="宋体" w:cs="宋体"/>
          <w:color w:val="000000"/>
          <w:kern w:val="0"/>
          <w:szCs w:val="24"/>
        </w:rPr>
      </w:pPr>
    </w:p>
    <w:p w14:paraId="32C605B5" w14:textId="5A7DFDF6" w:rsidR="00F04AE9" w:rsidRDefault="001A2463">
      <w:pPr>
        <w:spacing w:beforeLines="50" w:before="163"/>
        <w:ind w:firstLineChars="0" w:firstLine="0"/>
        <w:rPr>
          <w:rFonts w:ascii="宋体" w:hAnsi="宋体"/>
        </w:rPr>
      </w:pPr>
      <w:r>
        <w:rPr>
          <w:rFonts w:eastAsia="黑体"/>
          <w:b/>
          <w:bCs/>
          <w:sz w:val="28"/>
          <w:szCs w:val="28"/>
        </w:rPr>
        <w:t>关键词：</w:t>
      </w:r>
      <w:r>
        <w:rPr>
          <w:rFonts w:ascii="宋体" w:hAnsi="宋体" w:hint="eastAsia"/>
        </w:rPr>
        <w:t>政府监督；会计监督；会计信息质量随机检查；资本结构；债务融资</w:t>
      </w:r>
    </w:p>
    <w:p w14:paraId="71D5C499" w14:textId="77777777" w:rsidR="00F04AE9" w:rsidRDefault="00F04AE9">
      <w:pPr>
        <w:spacing w:beforeLines="50" w:before="163" w:afterLines="50" w:after="163" w:line="300" w:lineRule="auto"/>
        <w:ind w:firstLine="480"/>
      </w:pPr>
    </w:p>
    <w:p w14:paraId="30E4053D" w14:textId="77777777" w:rsidR="00F04AE9" w:rsidRDefault="001A2463">
      <w:pPr>
        <w:pStyle w:val="1"/>
        <w:numPr>
          <w:ilvl w:val="0"/>
          <w:numId w:val="0"/>
        </w:numPr>
        <w:spacing w:before="163" w:after="326"/>
        <w:rPr>
          <w:color w:val="FF0000"/>
          <w:lang w:val="en-US"/>
        </w:rPr>
      </w:pPr>
      <w:r>
        <w:rPr>
          <w:lang w:val="en-US"/>
        </w:rPr>
        <w:br w:type="page"/>
      </w:r>
      <w:bookmarkStart w:id="3" w:name="_Toc103688071"/>
      <w:r>
        <w:rPr>
          <w:lang w:val="en-US"/>
        </w:rPr>
        <w:lastRenderedPageBreak/>
        <w:t>Abstract</w:t>
      </w:r>
      <w:bookmarkEnd w:id="3"/>
    </w:p>
    <w:p w14:paraId="36A9BF1E" w14:textId="77777777" w:rsidR="00F04AE9" w:rsidRDefault="001A2463">
      <w:pPr>
        <w:ind w:firstLine="480"/>
        <w:rPr>
          <w:color w:val="000000"/>
          <w:kern w:val="0"/>
          <w:szCs w:val="24"/>
        </w:rPr>
      </w:pPr>
      <w:r>
        <w:rPr>
          <w:color w:val="000000"/>
          <w:kern w:val="0"/>
          <w:szCs w:val="24"/>
        </w:rPr>
        <w:t>The choice of capital structure is the core issue of corporate financing decisions. How to make optimal capital structure decisions has always been the focus concern of both academic and practical communities. Government accounting supervision, as an important external factor, profoundly affects the confirmation and measurement of corporate accounting revenue. However, this factor has not received sufficient attention from the academic community.</w:t>
      </w:r>
    </w:p>
    <w:p w14:paraId="2915A017" w14:textId="0B545567" w:rsidR="00F04AE9" w:rsidRDefault="001A2463">
      <w:pPr>
        <w:ind w:firstLine="480"/>
        <w:rPr>
          <w:color w:val="000000"/>
          <w:kern w:val="0"/>
          <w:szCs w:val="24"/>
        </w:rPr>
      </w:pPr>
      <w:r>
        <w:rPr>
          <w:color w:val="000000"/>
          <w:kern w:val="0"/>
          <w:szCs w:val="24"/>
        </w:rPr>
        <w:t>As the key top-level design of the government accounting supervision system, it is of great significance to reasonably analyze the policy effect of the Inspection Program of Accounting Information Quality carried out by the Ministry of Finance. Based on the quasi-natural experiment of this Inspection Program with the “double random, one disclosure</w:t>
      </w:r>
      <w:r w:rsidR="009808F0">
        <w:rPr>
          <w:color w:val="000000"/>
          <w:kern w:val="0"/>
          <w:szCs w:val="24"/>
        </w:rPr>
        <w:t>”</w:t>
      </w:r>
      <w:r>
        <w:rPr>
          <w:color w:val="000000"/>
          <w:kern w:val="0"/>
          <w:szCs w:val="24"/>
        </w:rPr>
        <w:t xml:space="preserve"> feature, this paper collects problem enterprise</w:t>
      </w:r>
      <w:r>
        <w:rPr>
          <w:rFonts w:hint="eastAsia"/>
          <w:color w:val="000000"/>
          <w:kern w:val="0"/>
          <w:szCs w:val="24"/>
        </w:rPr>
        <w:t>s</w:t>
      </w:r>
      <w:r>
        <w:rPr>
          <w:color w:val="000000"/>
          <w:kern w:val="0"/>
          <w:szCs w:val="24"/>
        </w:rPr>
        <w:t>’ data disclosed in the 12</w:t>
      </w:r>
      <w:r>
        <w:rPr>
          <w:rFonts w:hint="eastAsia"/>
          <w:color w:val="000000"/>
          <w:kern w:val="0"/>
          <w:szCs w:val="24"/>
        </w:rPr>
        <w:t>th</w:t>
      </w:r>
      <w:r>
        <w:rPr>
          <w:color w:val="000000"/>
          <w:kern w:val="0"/>
          <w:szCs w:val="24"/>
        </w:rPr>
        <w:t xml:space="preserve"> to 39th announcement of the Inspection Program of Accounting Information Quality, and empirically analyzes the impact of government accounting supervision on enterprises’ capital structure and its mechanism by using </w:t>
      </w:r>
      <w:r>
        <w:rPr>
          <w:rFonts w:hint="eastAsia"/>
          <w:color w:val="000000"/>
          <w:kern w:val="0"/>
          <w:szCs w:val="24"/>
        </w:rPr>
        <w:t>d</w:t>
      </w:r>
      <w:r>
        <w:rPr>
          <w:color w:val="000000"/>
          <w:kern w:val="0"/>
          <w:szCs w:val="24"/>
        </w:rPr>
        <w:t>ifferences-in-differences model.</w:t>
      </w:r>
    </w:p>
    <w:p w14:paraId="3DAB630E" w14:textId="77777777" w:rsidR="00F04AE9" w:rsidRDefault="001A2463">
      <w:pPr>
        <w:ind w:firstLine="480"/>
        <w:rPr>
          <w:rFonts w:ascii="宋体" w:hAnsi="宋体"/>
        </w:rPr>
      </w:pPr>
      <w:r>
        <w:rPr>
          <w:color w:val="000000"/>
          <w:kern w:val="0"/>
          <w:szCs w:val="24"/>
        </w:rPr>
        <w:t>The study finds that, through the channels of</w:t>
      </w:r>
      <w:r>
        <w:t xml:space="preserve"> </w:t>
      </w:r>
      <w:r>
        <w:rPr>
          <w:color w:val="000000"/>
          <w:kern w:val="0"/>
          <w:szCs w:val="24"/>
        </w:rPr>
        <w:t xml:space="preserve">accounting information quality and profitability, the Inspection Program of Accounting Information Quality prompted enterprises to increase the proportion of debt financing in the overall funds, which fills the gap in the research field of external factors affecting capital structure, and also provides empirical evidence for </w:t>
      </w:r>
      <w:r>
        <w:rPr>
          <w:rFonts w:hint="eastAsia"/>
          <w:color w:val="000000"/>
          <w:kern w:val="0"/>
          <w:szCs w:val="24"/>
        </w:rPr>
        <w:t>the</w:t>
      </w:r>
      <w:r>
        <w:rPr>
          <w:color w:val="000000"/>
          <w:kern w:val="0"/>
          <w:szCs w:val="24"/>
        </w:rPr>
        <w:t xml:space="preserve"> enterprises to reduce operating costs and for the government to further improve the external supervision mechanism and optimize the fair business environment.</w:t>
      </w:r>
      <w:r>
        <w:rPr>
          <w:color w:val="000000"/>
          <w:kern w:val="0"/>
        </w:rPr>
        <w:t xml:space="preserve"> </w:t>
      </w:r>
      <w:r>
        <w:rPr>
          <w:rFonts w:ascii="宋体" w:hAnsi="宋体"/>
        </w:rPr>
        <w:t xml:space="preserve"> </w:t>
      </w:r>
    </w:p>
    <w:p w14:paraId="7303DB9C" w14:textId="77777777" w:rsidR="00F04AE9" w:rsidRDefault="00F04AE9">
      <w:pPr>
        <w:ind w:firstLine="520"/>
        <w:rPr>
          <w:sz w:val="26"/>
        </w:rPr>
      </w:pPr>
    </w:p>
    <w:p w14:paraId="760CF378" w14:textId="4FF0936B" w:rsidR="00F04AE9" w:rsidRDefault="001A2463">
      <w:pPr>
        <w:spacing w:line="300" w:lineRule="auto"/>
        <w:ind w:firstLineChars="0" w:firstLine="0"/>
        <w:rPr>
          <w:color w:val="FF0000"/>
        </w:rPr>
      </w:pPr>
      <w:r>
        <w:rPr>
          <w:b/>
          <w:sz w:val="28"/>
          <w:szCs w:val="28"/>
        </w:rPr>
        <w:t>Key Words</w:t>
      </w:r>
      <w:r>
        <w:rPr>
          <w:b/>
          <w:sz w:val="28"/>
          <w:szCs w:val="28"/>
        </w:rPr>
        <w:t>：</w:t>
      </w:r>
      <w:r w:rsidR="00CC63CF">
        <w:rPr>
          <w:rFonts w:hint="eastAsia"/>
          <w:color w:val="000000"/>
          <w:kern w:val="0"/>
        </w:rPr>
        <w:t>G</w:t>
      </w:r>
      <w:r>
        <w:rPr>
          <w:color w:val="000000"/>
          <w:kern w:val="0"/>
        </w:rPr>
        <w:t>overnment supervision</w:t>
      </w:r>
      <w:r>
        <w:rPr>
          <w:rFonts w:hint="eastAsia"/>
          <w:color w:val="000000"/>
          <w:kern w:val="0"/>
        </w:rPr>
        <w:t>；</w:t>
      </w:r>
      <w:r w:rsidR="00CC63CF">
        <w:rPr>
          <w:color w:val="000000"/>
          <w:kern w:val="0"/>
        </w:rPr>
        <w:t>A</w:t>
      </w:r>
      <w:r>
        <w:rPr>
          <w:color w:val="000000"/>
          <w:kern w:val="0"/>
        </w:rPr>
        <w:t>ccounting supervision</w:t>
      </w:r>
      <w:r>
        <w:rPr>
          <w:rFonts w:hint="eastAsia"/>
          <w:color w:val="000000"/>
          <w:kern w:val="0"/>
        </w:rPr>
        <w:t>；</w:t>
      </w:r>
      <w:r>
        <w:rPr>
          <w:color w:val="000000"/>
          <w:kern w:val="0"/>
        </w:rPr>
        <w:t>Inspection Program of Accounting Information Quality</w:t>
      </w:r>
      <w:r>
        <w:rPr>
          <w:rFonts w:hint="eastAsia"/>
          <w:color w:val="000000"/>
          <w:kern w:val="0"/>
        </w:rPr>
        <w:t>；</w:t>
      </w:r>
      <w:r w:rsidR="00CC63CF">
        <w:rPr>
          <w:rFonts w:hint="eastAsia"/>
          <w:color w:val="000000"/>
          <w:kern w:val="0"/>
        </w:rPr>
        <w:t>C</w:t>
      </w:r>
      <w:r>
        <w:rPr>
          <w:color w:val="000000"/>
          <w:kern w:val="0"/>
        </w:rPr>
        <w:t>apital structure</w:t>
      </w:r>
      <w:r>
        <w:rPr>
          <w:rFonts w:hint="eastAsia"/>
          <w:color w:val="000000"/>
          <w:kern w:val="0"/>
        </w:rPr>
        <w:t>；</w:t>
      </w:r>
      <w:r w:rsidR="00CC63CF">
        <w:rPr>
          <w:color w:val="000000"/>
          <w:kern w:val="0"/>
        </w:rPr>
        <w:t>D</w:t>
      </w:r>
      <w:r>
        <w:rPr>
          <w:color w:val="000000"/>
          <w:kern w:val="0"/>
        </w:rPr>
        <w:t>ebt financing</w:t>
      </w:r>
    </w:p>
    <w:p w14:paraId="69E52FE9" w14:textId="77777777" w:rsidR="00F04AE9" w:rsidRDefault="00F04AE9">
      <w:pPr>
        <w:ind w:firstLine="480"/>
      </w:pPr>
    </w:p>
    <w:p w14:paraId="186BFE73" w14:textId="77777777" w:rsidR="00F04AE9" w:rsidRDefault="00F04AE9">
      <w:pPr>
        <w:ind w:firstLine="480"/>
      </w:pPr>
    </w:p>
    <w:p w14:paraId="020D3E79" w14:textId="77777777" w:rsidR="00F04AE9" w:rsidRDefault="00F04AE9">
      <w:pPr>
        <w:ind w:firstLine="480"/>
      </w:pPr>
    </w:p>
    <w:p w14:paraId="3611AEB4" w14:textId="77777777" w:rsidR="00F04AE9" w:rsidRDefault="00F04AE9">
      <w:pPr>
        <w:ind w:firstLineChars="0" w:firstLine="0"/>
        <w:rPr>
          <w:b/>
          <w:bCs/>
          <w:sz w:val="28"/>
          <w:szCs w:val="30"/>
        </w:rPr>
        <w:sectPr w:rsidR="00F04AE9">
          <w:footerReference w:type="first" r:id="rId23"/>
          <w:pgSz w:w="11906" w:h="16838"/>
          <w:pgMar w:top="1418" w:right="1701" w:bottom="1134" w:left="1701" w:header="851" w:footer="992" w:gutter="0"/>
          <w:pgNumType w:fmt="upperRoman" w:start="1"/>
          <w:cols w:space="720"/>
          <w:titlePg/>
          <w:docGrid w:type="lines" w:linePitch="326"/>
        </w:sectPr>
      </w:pPr>
    </w:p>
    <w:sdt>
      <w:sdtPr>
        <w:rPr>
          <w:rFonts w:ascii="Times New Roman" w:eastAsia="宋体" w:hAnsi="Times New Roman" w:cs="Times New Roman"/>
          <w:color w:val="auto"/>
          <w:kern w:val="2"/>
          <w:sz w:val="24"/>
          <w:szCs w:val="20"/>
          <w:lang w:val="zh-CN"/>
        </w:rPr>
        <w:id w:val="-692926817"/>
        <w:docPartObj>
          <w:docPartGallery w:val="Table of Contents"/>
          <w:docPartUnique/>
        </w:docPartObj>
      </w:sdtPr>
      <w:sdtEndPr>
        <w:rPr>
          <w:b/>
          <w:bCs/>
        </w:rPr>
      </w:sdtEndPr>
      <w:sdtContent>
        <w:p w14:paraId="5F680448" w14:textId="77777777" w:rsidR="00F04AE9" w:rsidRDefault="001A2463">
          <w:pPr>
            <w:pStyle w:val="TOC10"/>
            <w:spacing w:afterLines="100" w:after="312"/>
            <w:jc w:val="center"/>
            <w:rPr>
              <w:rFonts w:ascii="黑体" w:eastAsia="黑体" w:hAnsi="黑体"/>
              <w:b/>
              <w:bCs/>
              <w:color w:val="auto"/>
              <w:sz w:val="36"/>
              <w:szCs w:val="36"/>
            </w:rPr>
          </w:pPr>
          <w:r>
            <w:rPr>
              <w:rFonts w:ascii="黑体" w:eastAsia="黑体" w:hAnsi="黑体" w:hint="eastAsia"/>
              <w:b/>
              <w:bCs/>
              <w:color w:val="auto"/>
              <w:sz w:val="36"/>
              <w:szCs w:val="36"/>
              <w:lang w:val="zh-CN"/>
            </w:rPr>
            <w:t xml:space="preserve">目 </w:t>
          </w:r>
          <w:r>
            <w:rPr>
              <w:rFonts w:ascii="黑体" w:eastAsia="黑体" w:hAnsi="黑体"/>
              <w:b/>
              <w:bCs/>
              <w:color w:val="auto"/>
              <w:sz w:val="36"/>
              <w:szCs w:val="36"/>
              <w:lang w:val="zh-CN"/>
            </w:rPr>
            <w:t xml:space="preserve">   </w:t>
          </w:r>
          <w:r>
            <w:rPr>
              <w:rFonts w:ascii="黑体" w:eastAsia="黑体" w:hAnsi="黑体" w:hint="eastAsia"/>
              <w:b/>
              <w:bCs/>
              <w:color w:val="auto"/>
              <w:sz w:val="36"/>
              <w:szCs w:val="36"/>
              <w:lang w:val="zh-CN"/>
            </w:rPr>
            <w:t>录</w:t>
          </w:r>
        </w:p>
        <w:p w14:paraId="29320E6A" w14:textId="5B4688AD" w:rsidR="00F04AE9" w:rsidRDefault="001A2463">
          <w:pPr>
            <w:pStyle w:val="TOC1"/>
            <w:rPr>
              <w:rFonts w:asciiTheme="minorHAnsi" w:eastAsiaTheme="minorEastAsia" w:hAnsiTheme="minorHAnsi" w:cstheme="minorBidi"/>
              <w:b w:val="0"/>
              <w:noProof/>
              <w:sz w:val="21"/>
              <w:szCs w:val="22"/>
            </w:rPr>
          </w:pPr>
          <w:r>
            <w:rPr>
              <w:b w:val="0"/>
            </w:rPr>
            <w:fldChar w:fldCharType="begin"/>
          </w:r>
          <w:r>
            <w:rPr>
              <w:b w:val="0"/>
            </w:rPr>
            <w:instrText xml:space="preserve"> TOC \o "1-2" \h \z \u </w:instrText>
          </w:r>
          <w:r>
            <w:rPr>
              <w:b w:val="0"/>
            </w:rPr>
            <w:fldChar w:fldCharType="separate"/>
          </w:r>
          <w:hyperlink w:anchor="_Toc103688070" w:history="1">
            <w:r>
              <w:rPr>
                <w:rStyle w:val="ae"/>
                <w:noProof/>
              </w:rPr>
              <w:t>摘</w:t>
            </w:r>
            <w:r>
              <w:rPr>
                <w:rStyle w:val="ae"/>
                <w:noProof/>
              </w:rPr>
              <w:t xml:space="preserve">    </w:t>
            </w:r>
            <w:r>
              <w:rPr>
                <w:rStyle w:val="ae"/>
                <w:noProof/>
              </w:rPr>
              <w:t>要</w:t>
            </w:r>
            <w:r>
              <w:rPr>
                <w:noProof/>
              </w:rPr>
              <w:tab/>
            </w:r>
            <w:r>
              <w:rPr>
                <w:noProof/>
              </w:rPr>
              <w:fldChar w:fldCharType="begin"/>
            </w:r>
            <w:r>
              <w:rPr>
                <w:noProof/>
              </w:rPr>
              <w:instrText xml:space="preserve"> PAGEREF _Toc103688070 \h </w:instrText>
            </w:r>
            <w:r>
              <w:rPr>
                <w:noProof/>
              </w:rPr>
            </w:r>
            <w:r>
              <w:rPr>
                <w:noProof/>
              </w:rPr>
              <w:fldChar w:fldCharType="separate"/>
            </w:r>
            <w:r w:rsidR="008C6C38">
              <w:rPr>
                <w:noProof/>
              </w:rPr>
              <w:t>I</w:t>
            </w:r>
            <w:r>
              <w:rPr>
                <w:noProof/>
              </w:rPr>
              <w:fldChar w:fldCharType="end"/>
            </w:r>
          </w:hyperlink>
        </w:p>
        <w:p w14:paraId="005FD460" w14:textId="30763AEB" w:rsidR="00F04AE9" w:rsidRDefault="00741E54">
          <w:pPr>
            <w:pStyle w:val="TOC1"/>
            <w:rPr>
              <w:rFonts w:asciiTheme="minorHAnsi" w:eastAsiaTheme="minorEastAsia" w:hAnsiTheme="minorHAnsi" w:cstheme="minorBidi"/>
              <w:b w:val="0"/>
              <w:noProof/>
              <w:sz w:val="21"/>
              <w:szCs w:val="22"/>
            </w:rPr>
          </w:pPr>
          <w:hyperlink w:anchor="_Toc103688071" w:history="1">
            <w:r w:rsidR="001A2463">
              <w:rPr>
                <w:rStyle w:val="ae"/>
                <w:noProof/>
              </w:rPr>
              <w:t>Abstract</w:t>
            </w:r>
            <w:r w:rsidR="001A2463">
              <w:rPr>
                <w:noProof/>
              </w:rPr>
              <w:tab/>
            </w:r>
            <w:r w:rsidR="001A2463">
              <w:rPr>
                <w:noProof/>
              </w:rPr>
              <w:fldChar w:fldCharType="begin"/>
            </w:r>
            <w:r w:rsidR="001A2463">
              <w:rPr>
                <w:noProof/>
              </w:rPr>
              <w:instrText xml:space="preserve"> PAGEREF _Toc103688071 \h </w:instrText>
            </w:r>
            <w:r w:rsidR="001A2463">
              <w:rPr>
                <w:noProof/>
              </w:rPr>
            </w:r>
            <w:r w:rsidR="001A2463">
              <w:rPr>
                <w:noProof/>
              </w:rPr>
              <w:fldChar w:fldCharType="separate"/>
            </w:r>
            <w:r w:rsidR="008C6C38">
              <w:rPr>
                <w:noProof/>
              </w:rPr>
              <w:t>II</w:t>
            </w:r>
            <w:r w:rsidR="001A2463">
              <w:rPr>
                <w:noProof/>
              </w:rPr>
              <w:fldChar w:fldCharType="end"/>
            </w:r>
          </w:hyperlink>
        </w:p>
        <w:p w14:paraId="77630E82" w14:textId="3A1B3BC3" w:rsidR="00F04AE9" w:rsidRDefault="00741E54">
          <w:pPr>
            <w:pStyle w:val="TOC1"/>
            <w:rPr>
              <w:rFonts w:asciiTheme="minorHAnsi" w:eastAsiaTheme="minorEastAsia" w:hAnsiTheme="minorHAnsi" w:cstheme="minorBidi"/>
              <w:b w:val="0"/>
              <w:noProof/>
              <w:sz w:val="21"/>
              <w:szCs w:val="22"/>
            </w:rPr>
          </w:pPr>
          <w:hyperlink w:anchor="_Toc103688072" w:history="1">
            <w:r w:rsidR="001A2463">
              <w:rPr>
                <w:rStyle w:val="ae"/>
                <w:noProof/>
              </w:rPr>
              <w:t xml:space="preserve">1   </w:t>
            </w:r>
            <w:r w:rsidR="001A2463">
              <w:rPr>
                <w:rStyle w:val="ae"/>
                <w:noProof/>
              </w:rPr>
              <w:t>绪论</w:t>
            </w:r>
            <w:r w:rsidR="001A2463">
              <w:rPr>
                <w:noProof/>
              </w:rPr>
              <w:tab/>
            </w:r>
            <w:r w:rsidR="001A2463">
              <w:rPr>
                <w:noProof/>
              </w:rPr>
              <w:fldChar w:fldCharType="begin"/>
            </w:r>
            <w:r w:rsidR="001A2463">
              <w:rPr>
                <w:noProof/>
              </w:rPr>
              <w:instrText xml:space="preserve"> PAGEREF _Toc103688072 \h </w:instrText>
            </w:r>
            <w:r w:rsidR="001A2463">
              <w:rPr>
                <w:noProof/>
              </w:rPr>
            </w:r>
            <w:r w:rsidR="001A2463">
              <w:rPr>
                <w:noProof/>
              </w:rPr>
              <w:fldChar w:fldCharType="separate"/>
            </w:r>
            <w:r w:rsidR="008C6C38">
              <w:rPr>
                <w:noProof/>
              </w:rPr>
              <w:t>1</w:t>
            </w:r>
            <w:r w:rsidR="001A2463">
              <w:rPr>
                <w:noProof/>
              </w:rPr>
              <w:fldChar w:fldCharType="end"/>
            </w:r>
          </w:hyperlink>
        </w:p>
        <w:p w14:paraId="2E3094CE" w14:textId="785C12C0" w:rsidR="00F04AE9" w:rsidRDefault="00741E54">
          <w:pPr>
            <w:pStyle w:val="TOC2"/>
            <w:tabs>
              <w:tab w:val="right" w:leader="middleDot" w:pos="8296"/>
            </w:tabs>
            <w:rPr>
              <w:rFonts w:asciiTheme="minorHAnsi" w:eastAsiaTheme="minorEastAsia" w:hAnsiTheme="minorHAnsi" w:cstheme="minorBidi"/>
              <w:noProof/>
              <w:sz w:val="21"/>
              <w:szCs w:val="22"/>
            </w:rPr>
          </w:pPr>
          <w:hyperlink w:anchor="_Toc103688073" w:history="1">
            <w:r w:rsidR="001A2463">
              <w:rPr>
                <w:rStyle w:val="ae"/>
                <w:noProof/>
              </w:rPr>
              <w:t xml:space="preserve">1.1  </w:t>
            </w:r>
            <w:r w:rsidR="001A2463">
              <w:rPr>
                <w:rStyle w:val="ae"/>
                <w:noProof/>
              </w:rPr>
              <w:t>研究背景</w:t>
            </w:r>
            <w:r w:rsidR="001A2463">
              <w:rPr>
                <w:noProof/>
              </w:rPr>
              <w:tab/>
            </w:r>
            <w:r w:rsidR="001A2463">
              <w:rPr>
                <w:noProof/>
              </w:rPr>
              <w:fldChar w:fldCharType="begin"/>
            </w:r>
            <w:r w:rsidR="001A2463">
              <w:rPr>
                <w:noProof/>
              </w:rPr>
              <w:instrText xml:space="preserve"> PAGEREF _Toc103688073 \h </w:instrText>
            </w:r>
            <w:r w:rsidR="001A2463">
              <w:rPr>
                <w:noProof/>
              </w:rPr>
            </w:r>
            <w:r w:rsidR="001A2463">
              <w:rPr>
                <w:noProof/>
              </w:rPr>
              <w:fldChar w:fldCharType="separate"/>
            </w:r>
            <w:r w:rsidR="008C6C38">
              <w:rPr>
                <w:noProof/>
              </w:rPr>
              <w:t>1</w:t>
            </w:r>
            <w:r w:rsidR="001A2463">
              <w:rPr>
                <w:noProof/>
              </w:rPr>
              <w:fldChar w:fldCharType="end"/>
            </w:r>
          </w:hyperlink>
        </w:p>
        <w:p w14:paraId="18C96334" w14:textId="10DA5BE0" w:rsidR="00F04AE9" w:rsidRDefault="00741E54">
          <w:pPr>
            <w:pStyle w:val="TOC2"/>
            <w:tabs>
              <w:tab w:val="right" w:leader="middleDot" w:pos="8296"/>
            </w:tabs>
            <w:rPr>
              <w:rFonts w:asciiTheme="minorHAnsi" w:eastAsiaTheme="minorEastAsia" w:hAnsiTheme="minorHAnsi" w:cstheme="minorBidi"/>
              <w:noProof/>
              <w:sz w:val="21"/>
              <w:szCs w:val="22"/>
            </w:rPr>
          </w:pPr>
          <w:hyperlink w:anchor="_Toc103688074" w:history="1">
            <w:r w:rsidR="001A2463">
              <w:rPr>
                <w:rStyle w:val="ae"/>
                <w:noProof/>
              </w:rPr>
              <w:t xml:space="preserve">1.2  </w:t>
            </w:r>
            <w:r w:rsidR="001A2463">
              <w:rPr>
                <w:rStyle w:val="ae"/>
                <w:noProof/>
              </w:rPr>
              <w:t>研究意义</w:t>
            </w:r>
            <w:r w:rsidR="001A2463">
              <w:rPr>
                <w:noProof/>
              </w:rPr>
              <w:tab/>
            </w:r>
            <w:r w:rsidR="001A2463">
              <w:rPr>
                <w:noProof/>
              </w:rPr>
              <w:fldChar w:fldCharType="begin"/>
            </w:r>
            <w:r w:rsidR="001A2463">
              <w:rPr>
                <w:noProof/>
              </w:rPr>
              <w:instrText xml:space="preserve"> PAGEREF _Toc103688074 \h </w:instrText>
            </w:r>
            <w:r w:rsidR="001A2463">
              <w:rPr>
                <w:noProof/>
              </w:rPr>
            </w:r>
            <w:r w:rsidR="001A2463">
              <w:rPr>
                <w:noProof/>
              </w:rPr>
              <w:fldChar w:fldCharType="separate"/>
            </w:r>
            <w:r w:rsidR="008C6C38">
              <w:rPr>
                <w:noProof/>
              </w:rPr>
              <w:t>2</w:t>
            </w:r>
            <w:r w:rsidR="001A2463">
              <w:rPr>
                <w:noProof/>
              </w:rPr>
              <w:fldChar w:fldCharType="end"/>
            </w:r>
          </w:hyperlink>
        </w:p>
        <w:p w14:paraId="00EF767F" w14:textId="303012CC" w:rsidR="00F04AE9" w:rsidRDefault="00741E54">
          <w:pPr>
            <w:pStyle w:val="TOC2"/>
            <w:tabs>
              <w:tab w:val="right" w:leader="middleDot" w:pos="8296"/>
            </w:tabs>
            <w:rPr>
              <w:rFonts w:asciiTheme="minorHAnsi" w:eastAsiaTheme="minorEastAsia" w:hAnsiTheme="minorHAnsi" w:cstheme="minorBidi"/>
              <w:noProof/>
              <w:sz w:val="21"/>
              <w:szCs w:val="22"/>
            </w:rPr>
          </w:pPr>
          <w:hyperlink w:anchor="_Toc103688075" w:history="1">
            <w:r w:rsidR="001A2463">
              <w:rPr>
                <w:rStyle w:val="ae"/>
                <w:noProof/>
              </w:rPr>
              <w:t xml:space="preserve">1.3  </w:t>
            </w:r>
            <w:r w:rsidR="001A2463">
              <w:rPr>
                <w:rStyle w:val="ae"/>
                <w:noProof/>
              </w:rPr>
              <w:t>研究思路</w:t>
            </w:r>
            <w:r w:rsidR="001A2463">
              <w:rPr>
                <w:noProof/>
              </w:rPr>
              <w:tab/>
            </w:r>
            <w:r w:rsidR="001A2463">
              <w:rPr>
                <w:noProof/>
              </w:rPr>
              <w:fldChar w:fldCharType="begin"/>
            </w:r>
            <w:r w:rsidR="001A2463">
              <w:rPr>
                <w:noProof/>
              </w:rPr>
              <w:instrText xml:space="preserve"> PAGEREF _Toc103688075 \h </w:instrText>
            </w:r>
            <w:r w:rsidR="001A2463">
              <w:rPr>
                <w:noProof/>
              </w:rPr>
            </w:r>
            <w:r w:rsidR="001A2463">
              <w:rPr>
                <w:noProof/>
              </w:rPr>
              <w:fldChar w:fldCharType="separate"/>
            </w:r>
            <w:r w:rsidR="008C6C38">
              <w:rPr>
                <w:noProof/>
              </w:rPr>
              <w:t>2</w:t>
            </w:r>
            <w:r w:rsidR="001A2463">
              <w:rPr>
                <w:noProof/>
              </w:rPr>
              <w:fldChar w:fldCharType="end"/>
            </w:r>
          </w:hyperlink>
        </w:p>
        <w:p w14:paraId="7DA186E0" w14:textId="2BC789A0" w:rsidR="00F04AE9" w:rsidRDefault="00741E54">
          <w:pPr>
            <w:pStyle w:val="TOC2"/>
            <w:tabs>
              <w:tab w:val="right" w:leader="middleDot" w:pos="8296"/>
            </w:tabs>
            <w:rPr>
              <w:rFonts w:asciiTheme="minorHAnsi" w:eastAsiaTheme="minorEastAsia" w:hAnsiTheme="minorHAnsi" w:cstheme="minorBidi"/>
              <w:noProof/>
              <w:sz w:val="21"/>
              <w:szCs w:val="22"/>
            </w:rPr>
          </w:pPr>
          <w:hyperlink w:anchor="_Toc103688076" w:history="1">
            <w:r w:rsidR="001A2463">
              <w:rPr>
                <w:rStyle w:val="ae"/>
                <w:noProof/>
              </w:rPr>
              <w:t xml:space="preserve">1.4  </w:t>
            </w:r>
            <w:r w:rsidR="001A2463">
              <w:rPr>
                <w:rStyle w:val="ae"/>
                <w:noProof/>
              </w:rPr>
              <w:t>研究方法</w:t>
            </w:r>
            <w:r w:rsidR="001A2463">
              <w:rPr>
                <w:noProof/>
              </w:rPr>
              <w:tab/>
            </w:r>
            <w:r w:rsidR="001A2463">
              <w:rPr>
                <w:noProof/>
              </w:rPr>
              <w:fldChar w:fldCharType="begin"/>
            </w:r>
            <w:r w:rsidR="001A2463">
              <w:rPr>
                <w:noProof/>
              </w:rPr>
              <w:instrText xml:space="preserve"> PAGEREF _Toc103688076 \h </w:instrText>
            </w:r>
            <w:r w:rsidR="001A2463">
              <w:rPr>
                <w:noProof/>
              </w:rPr>
            </w:r>
            <w:r w:rsidR="001A2463">
              <w:rPr>
                <w:noProof/>
              </w:rPr>
              <w:fldChar w:fldCharType="separate"/>
            </w:r>
            <w:r w:rsidR="008C6C38">
              <w:rPr>
                <w:noProof/>
              </w:rPr>
              <w:t>2</w:t>
            </w:r>
            <w:r w:rsidR="001A2463">
              <w:rPr>
                <w:noProof/>
              </w:rPr>
              <w:fldChar w:fldCharType="end"/>
            </w:r>
          </w:hyperlink>
        </w:p>
        <w:p w14:paraId="38C04E0A" w14:textId="52EB2D79" w:rsidR="00F04AE9" w:rsidRDefault="00741E54">
          <w:pPr>
            <w:pStyle w:val="TOC2"/>
            <w:tabs>
              <w:tab w:val="right" w:leader="middleDot" w:pos="8296"/>
            </w:tabs>
            <w:rPr>
              <w:rFonts w:asciiTheme="minorHAnsi" w:eastAsiaTheme="minorEastAsia" w:hAnsiTheme="minorHAnsi" w:cstheme="minorBidi"/>
              <w:noProof/>
              <w:sz w:val="21"/>
              <w:szCs w:val="22"/>
            </w:rPr>
          </w:pPr>
          <w:hyperlink w:anchor="_Toc103688077" w:history="1">
            <w:r w:rsidR="001A2463">
              <w:rPr>
                <w:rStyle w:val="ae"/>
                <w:noProof/>
              </w:rPr>
              <w:t xml:space="preserve">1.5  </w:t>
            </w:r>
            <w:r w:rsidR="001A2463">
              <w:rPr>
                <w:rStyle w:val="ae"/>
                <w:noProof/>
              </w:rPr>
              <w:t>主要创新点</w:t>
            </w:r>
            <w:r w:rsidR="001A2463">
              <w:rPr>
                <w:noProof/>
              </w:rPr>
              <w:tab/>
            </w:r>
            <w:r w:rsidR="001A2463">
              <w:rPr>
                <w:noProof/>
              </w:rPr>
              <w:fldChar w:fldCharType="begin"/>
            </w:r>
            <w:r w:rsidR="001A2463">
              <w:rPr>
                <w:noProof/>
              </w:rPr>
              <w:instrText xml:space="preserve"> PAGEREF _Toc103688077 \h </w:instrText>
            </w:r>
            <w:r w:rsidR="001A2463">
              <w:rPr>
                <w:noProof/>
              </w:rPr>
            </w:r>
            <w:r w:rsidR="001A2463">
              <w:rPr>
                <w:noProof/>
              </w:rPr>
              <w:fldChar w:fldCharType="separate"/>
            </w:r>
            <w:r w:rsidR="008C6C38">
              <w:rPr>
                <w:noProof/>
              </w:rPr>
              <w:t>3</w:t>
            </w:r>
            <w:r w:rsidR="001A2463">
              <w:rPr>
                <w:noProof/>
              </w:rPr>
              <w:fldChar w:fldCharType="end"/>
            </w:r>
          </w:hyperlink>
        </w:p>
        <w:p w14:paraId="447EB504" w14:textId="602B7E23" w:rsidR="00F04AE9" w:rsidRDefault="00741E54">
          <w:pPr>
            <w:pStyle w:val="TOC1"/>
            <w:rPr>
              <w:rFonts w:asciiTheme="minorHAnsi" w:eastAsiaTheme="minorEastAsia" w:hAnsiTheme="minorHAnsi" w:cstheme="minorBidi"/>
              <w:b w:val="0"/>
              <w:noProof/>
              <w:sz w:val="21"/>
              <w:szCs w:val="22"/>
            </w:rPr>
          </w:pPr>
          <w:hyperlink w:anchor="_Toc103688078" w:history="1">
            <w:r w:rsidR="001A2463">
              <w:rPr>
                <w:rStyle w:val="ae"/>
                <w:noProof/>
              </w:rPr>
              <w:t xml:space="preserve">2   </w:t>
            </w:r>
            <w:r w:rsidR="001A2463">
              <w:rPr>
                <w:rStyle w:val="ae"/>
                <w:noProof/>
              </w:rPr>
              <w:t>文献综述</w:t>
            </w:r>
            <w:r w:rsidR="001A2463">
              <w:rPr>
                <w:noProof/>
              </w:rPr>
              <w:tab/>
            </w:r>
            <w:r w:rsidR="001A2463">
              <w:rPr>
                <w:noProof/>
              </w:rPr>
              <w:fldChar w:fldCharType="begin"/>
            </w:r>
            <w:r w:rsidR="001A2463">
              <w:rPr>
                <w:noProof/>
              </w:rPr>
              <w:instrText xml:space="preserve"> PAGEREF _Toc103688078 \h </w:instrText>
            </w:r>
            <w:r w:rsidR="001A2463">
              <w:rPr>
                <w:noProof/>
              </w:rPr>
            </w:r>
            <w:r w:rsidR="001A2463">
              <w:rPr>
                <w:noProof/>
              </w:rPr>
              <w:fldChar w:fldCharType="separate"/>
            </w:r>
            <w:r w:rsidR="008C6C38">
              <w:rPr>
                <w:noProof/>
              </w:rPr>
              <w:t>4</w:t>
            </w:r>
            <w:r w:rsidR="001A2463">
              <w:rPr>
                <w:noProof/>
              </w:rPr>
              <w:fldChar w:fldCharType="end"/>
            </w:r>
          </w:hyperlink>
        </w:p>
        <w:p w14:paraId="4BF33D0F" w14:textId="42BB24E0" w:rsidR="00F04AE9" w:rsidRDefault="00741E54">
          <w:pPr>
            <w:pStyle w:val="TOC2"/>
            <w:tabs>
              <w:tab w:val="right" w:leader="middleDot" w:pos="8296"/>
            </w:tabs>
            <w:rPr>
              <w:rFonts w:asciiTheme="minorHAnsi" w:eastAsiaTheme="minorEastAsia" w:hAnsiTheme="minorHAnsi" w:cstheme="minorBidi"/>
              <w:noProof/>
              <w:sz w:val="21"/>
              <w:szCs w:val="22"/>
            </w:rPr>
          </w:pPr>
          <w:hyperlink w:anchor="_Toc103688079" w:history="1">
            <w:r w:rsidR="001A2463">
              <w:rPr>
                <w:rStyle w:val="ae"/>
                <w:noProof/>
              </w:rPr>
              <w:t xml:space="preserve">2.1  </w:t>
            </w:r>
            <w:r w:rsidR="001A2463">
              <w:rPr>
                <w:rStyle w:val="ae"/>
                <w:noProof/>
              </w:rPr>
              <w:t>企业资本结构的税收影响因素研究</w:t>
            </w:r>
            <w:r w:rsidR="001A2463">
              <w:rPr>
                <w:noProof/>
              </w:rPr>
              <w:tab/>
            </w:r>
            <w:r w:rsidR="001A2463">
              <w:rPr>
                <w:noProof/>
              </w:rPr>
              <w:fldChar w:fldCharType="begin"/>
            </w:r>
            <w:r w:rsidR="001A2463">
              <w:rPr>
                <w:noProof/>
              </w:rPr>
              <w:instrText xml:space="preserve"> PAGEREF _Toc103688079 \h </w:instrText>
            </w:r>
            <w:r w:rsidR="001A2463">
              <w:rPr>
                <w:noProof/>
              </w:rPr>
            </w:r>
            <w:r w:rsidR="001A2463">
              <w:rPr>
                <w:noProof/>
              </w:rPr>
              <w:fldChar w:fldCharType="separate"/>
            </w:r>
            <w:r w:rsidR="008C6C38">
              <w:rPr>
                <w:noProof/>
              </w:rPr>
              <w:t>4</w:t>
            </w:r>
            <w:r w:rsidR="001A2463">
              <w:rPr>
                <w:noProof/>
              </w:rPr>
              <w:fldChar w:fldCharType="end"/>
            </w:r>
          </w:hyperlink>
        </w:p>
        <w:p w14:paraId="4D7A43C9" w14:textId="49CA2D7B" w:rsidR="00F04AE9" w:rsidRDefault="00741E54">
          <w:pPr>
            <w:pStyle w:val="TOC2"/>
            <w:tabs>
              <w:tab w:val="right" w:leader="middleDot" w:pos="8296"/>
            </w:tabs>
            <w:rPr>
              <w:rFonts w:asciiTheme="minorHAnsi" w:eastAsiaTheme="minorEastAsia" w:hAnsiTheme="minorHAnsi" w:cstheme="minorBidi"/>
              <w:noProof/>
              <w:sz w:val="21"/>
              <w:szCs w:val="22"/>
            </w:rPr>
          </w:pPr>
          <w:hyperlink w:anchor="_Toc103688080" w:history="1">
            <w:r w:rsidR="001A2463">
              <w:rPr>
                <w:rStyle w:val="ae"/>
                <w:noProof/>
              </w:rPr>
              <w:t xml:space="preserve">2.2  </w:t>
            </w:r>
            <w:r w:rsidR="001A2463">
              <w:rPr>
                <w:rStyle w:val="ae"/>
                <w:noProof/>
              </w:rPr>
              <w:t>企业资本结构的非税影响因素研究</w:t>
            </w:r>
            <w:r w:rsidR="001A2463">
              <w:rPr>
                <w:noProof/>
              </w:rPr>
              <w:tab/>
            </w:r>
            <w:r w:rsidR="001A2463">
              <w:rPr>
                <w:noProof/>
              </w:rPr>
              <w:fldChar w:fldCharType="begin"/>
            </w:r>
            <w:r w:rsidR="001A2463">
              <w:rPr>
                <w:noProof/>
              </w:rPr>
              <w:instrText xml:space="preserve"> PAGEREF _Toc103688080 \h </w:instrText>
            </w:r>
            <w:r w:rsidR="001A2463">
              <w:rPr>
                <w:noProof/>
              </w:rPr>
            </w:r>
            <w:r w:rsidR="001A2463">
              <w:rPr>
                <w:noProof/>
              </w:rPr>
              <w:fldChar w:fldCharType="separate"/>
            </w:r>
            <w:r w:rsidR="008C6C38">
              <w:rPr>
                <w:noProof/>
              </w:rPr>
              <w:t>6</w:t>
            </w:r>
            <w:r w:rsidR="001A2463">
              <w:rPr>
                <w:noProof/>
              </w:rPr>
              <w:fldChar w:fldCharType="end"/>
            </w:r>
          </w:hyperlink>
        </w:p>
        <w:p w14:paraId="66875FF7" w14:textId="5E5E37C9" w:rsidR="00F04AE9" w:rsidRDefault="00741E54">
          <w:pPr>
            <w:pStyle w:val="TOC2"/>
            <w:tabs>
              <w:tab w:val="right" w:leader="middleDot" w:pos="8296"/>
            </w:tabs>
            <w:rPr>
              <w:rFonts w:asciiTheme="minorHAnsi" w:eastAsiaTheme="minorEastAsia" w:hAnsiTheme="minorHAnsi" w:cstheme="minorBidi"/>
              <w:noProof/>
              <w:sz w:val="21"/>
              <w:szCs w:val="22"/>
            </w:rPr>
          </w:pPr>
          <w:hyperlink w:anchor="_Toc103688081" w:history="1">
            <w:r w:rsidR="001A2463">
              <w:rPr>
                <w:rStyle w:val="ae"/>
                <w:noProof/>
              </w:rPr>
              <w:t xml:space="preserve">2.3  </w:t>
            </w:r>
            <w:r w:rsidR="001A2463">
              <w:rPr>
                <w:rStyle w:val="ae"/>
                <w:noProof/>
              </w:rPr>
              <w:t>外部监督与企业会计信息质量研究</w:t>
            </w:r>
            <w:r w:rsidR="001A2463">
              <w:rPr>
                <w:noProof/>
              </w:rPr>
              <w:tab/>
            </w:r>
            <w:r w:rsidR="001A2463">
              <w:rPr>
                <w:noProof/>
              </w:rPr>
              <w:fldChar w:fldCharType="begin"/>
            </w:r>
            <w:r w:rsidR="001A2463">
              <w:rPr>
                <w:noProof/>
              </w:rPr>
              <w:instrText xml:space="preserve"> PAGEREF _Toc103688081 \h </w:instrText>
            </w:r>
            <w:r w:rsidR="001A2463">
              <w:rPr>
                <w:noProof/>
              </w:rPr>
            </w:r>
            <w:r w:rsidR="001A2463">
              <w:rPr>
                <w:noProof/>
              </w:rPr>
              <w:fldChar w:fldCharType="separate"/>
            </w:r>
            <w:r w:rsidR="008C6C38">
              <w:rPr>
                <w:noProof/>
              </w:rPr>
              <w:t>10</w:t>
            </w:r>
            <w:r w:rsidR="001A2463">
              <w:rPr>
                <w:noProof/>
              </w:rPr>
              <w:fldChar w:fldCharType="end"/>
            </w:r>
          </w:hyperlink>
        </w:p>
        <w:p w14:paraId="727980C9" w14:textId="09F4932F" w:rsidR="00F04AE9" w:rsidRDefault="00741E54">
          <w:pPr>
            <w:pStyle w:val="TOC2"/>
            <w:tabs>
              <w:tab w:val="right" w:leader="middleDot" w:pos="8296"/>
            </w:tabs>
            <w:rPr>
              <w:rFonts w:asciiTheme="minorHAnsi" w:eastAsiaTheme="minorEastAsia" w:hAnsiTheme="minorHAnsi" w:cstheme="minorBidi"/>
              <w:noProof/>
              <w:sz w:val="21"/>
              <w:szCs w:val="22"/>
            </w:rPr>
          </w:pPr>
          <w:hyperlink w:anchor="_Toc103688082" w:history="1">
            <w:r w:rsidR="001A2463">
              <w:rPr>
                <w:rStyle w:val="ae"/>
                <w:noProof/>
              </w:rPr>
              <w:t xml:space="preserve">2.4  </w:t>
            </w:r>
            <w:r w:rsidR="001A2463">
              <w:rPr>
                <w:rStyle w:val="ae"/>
                <w:noProof/>
              </w:rPr>
              <w:t>外部监督与企业盈利能力研究</w:t>
            </w:r>
            <w:r w:rsidR="001A2463">
              <w:rPr>
                <w:noProof/>
              </w:rPr>
              <w:tab/>
            </w:r>
            <w:r w:rsidR="001A2463">
              <w:rPr>
                <w:noProof/>
              </w:rPr>
              <w:fldChar w:fldCharType="begin"/>
            </w:r>
            <w:r w:rsidR="001A2463">
              <w:rPr>
                <w:noProof/>
              </w:rPr>
              <w:instrText xml:space="preserve"> PAGEREF _Toc103688082 \h </w:instrText>
            </w:r>
            <w:r w:rsidR="001A2463">
              <w:rPr>
                <w:noProof/>
              </w:rPr>
            </w:r>
            <w:r w:rsidR="001A2463">
              <w:rPr>
                <w:noProof/>
              </w:rPr>
              <w:fldChar w:fldCharType="separate"/>
            </w:r>
            <w:r w:rsidR="008C6C38">
              <w:rPr>
                <w:noProof/>
              </w:rPr>
              <w:t>10</w:t>
            </w:r>
            <w:r w:rsidR="001A2463">
              <w:rPr>
                <w:noProof/>
              </w:rPr>
              <w:fldChar w:fldCharType="end"/>
            </w:r>
          </w:hyperlink>
        </w:p>
        <w:p w14:paraId="3A4E9B1A" w14:textId="6ED99AD7" w:rsidR="00F04AE9" w:rsidRDefault="00741E54">
          <w:pPr>
            <w:pStyle w:val="TOC2"/>
            <w:tabs>
              <w:tab w:val="right" w:leader="middleDot" w:pos="8296"/>
            </w:tabs>
            <w:rPr>
              <w:rFonts w:asciiTheme="minorHAnsi" w:eastAsiaTheme="minorEastAsia" w:hAnsiTheme="minorHAnsi" w:cstheme="minorBidi"/>
              <w:noProof/>
              <w:sz w:val="21"/>
              <w:szCs w:val="22"/>
            </w:rPr>
          </w:pPr>
          <w:hyperlink w:anchor="_Toc103688083" w:history="1">
            <w:r w:rsidR="001A2463">
              <w:rPr>
                <w:rStyle w:val="ae"/>
                <w:noProof/>
              </w:rPr>
              <w:t xml:space="preserve">2.5  </w:t>
            </w:r>
            <w:r w:rsidR="001A2463">
              <w:rPr>
                <w:rStyle w:val="ae"/>
                <w:noProof/>
              </w:rPr>
              <w:t>文献综评</w:t>
            </w:r>
            <w:r w:rsidR="001A2463">
              <w:rPr>
                <w:noProof/>
              </w:rPr>
              <w:tab/>
            </w:r>
            <w:r w:rsidR="001A2463">
              <w:rPr>
                <w:noProof/>
              </w:rPr>
              <w:fldChar w:fldCharType="begin"/>
            </w:r>
            <w:r w:rsidR="001A2463">
              <w:rPr>
                <w:noProof/>
              </w:rPr>
              <w:instrText xml:space="preserve"> PAGEREF _Toc103688083 \h </w:instrText>
            </w:r>
            <w:r w:rsidR="001A2463">
              <w:rPr>
                <w:noProof/>
              </w:rPr>
            </w:r>
            <w:r w:rsidR="001A2463">
              <w:rPr>
                <w:noProof/>
              </w:rPr>
              <w:fldChar w:fldCharType="separate"/>
            </w:r>
            <w:r w:rsidR="008C6C38">
              <w:rPr>
                <w:noProof/>
              </w:rPr>
              <w:t>12</w:t>
            </w:r>
            <w:r w:rsidR="001A2463">
              <w:rPr>
                <w:noProof/>
              </w:rPr>
              <w:fldChar w:fldCharType="end"/>
            </w:r>
          </w:hyperlink>
        </w:p>
        <w:p w14:paraId="74A1067D" w14:textId="43540D9F" w:rsidR="00F04AE9" w:rsidRDefault="00741E54">
          <w:pPr>
            <w:pStyle w:val="TOC1"/>
            <w:rPr>
              <w:rFonts w:asciiTheme="minorHAnsi" w:eastAsiaTheme="minorEastAsia" w:hAnsiTheme="minorHAnsi" w:cstheme="minorBidi"/>
              <w:b w:val="0"/>
              <w:noProof/>
              <w:sz w:val="21"/>
              <w:szCs w:val="22"/>
            </w:rPr>
          </w:pPr>
          <w:hyperlink w:anchor="_Toc103688084" w:history="1">
            <w:r w:rsidR="001A2463">
              <w:rPr>
                <w:rStyle w:val="ae"/>
                <w:noProof/>
              </w:rPr>
              <w:t xml:space="preserve">3   </w:t>
            </w:r>
            <w:r w:rsidR="001A2463">
              <w:rPr>
                <w:rStyle w:val="ae"/>
                <w:noProof/>
              </w:rPr>
              <w:t>理论分析及研究假设</w:t>
            </w:r>
            <w:r w:rsidR="001A2463">
              <w:rPr>
                <w:noProof/>
              </w:rPr>
              <w:tab/>
            </w:r>
            <w:r w:rsidR="001A2463">
              <w:rPr>
                <w:noProof/>
              </w:rPr>
              <w:fldChar w:fldCharType="begin"/>
            </w:r>
            <w:r w:rsidR="001A2463">
              <w:rPr>
                <w:noProof/>
              </w:rPr>
              <w:instrText xml:space="preserve"> PAGEREF _Toc103688084 \h </w:instrText>
            </w:r>
            <w:r w:rsidR="001A2463">
              <w:rPr>
                <w:noProof/>
              </w:rPr>
            </w:r>
            <w:r w:rsidR="001A2463">
              <w:rPr>
                <w:noProof/>
              </w:rPr>
              <w:fldChar w:fldCharType="separate"/>
            </w:r>
            <w:r w:rsidR="008C6C38">
              <w:rPr>
                <w:noProof/>
              </w:rPr>
              <w:t>13</w:t>
            </w:r>
            <w:r w:rsidR="001A2463">
              <w:rPr>
                <w:noProof/>
              </w:rPr>
              <w:fldChar w:fldCharType="end"/>
            </w:r>
          </w:hyperlink>
        </w:p>
        <w:p w14:paraId="6082E5A4" w14:textId="08F7F9E3" w:rsidR="00F04AE9" w:rsidRDefault="00741E54">
          <w:pPr>
            <w:pStyle w:val="TOC2"/>
            <w:tabs>
              <w:tab w:val="right" w:leader="middleDot" w:pos="8296"/>
            </w:tabs>
            <w:rPr>
              <w:rFonts w:asciiTheme="minorHAnsi" w:eastAsiaTheme="minorEastAsia" w:hAnsiTheme="minorHAnsi" w:cstheme="minorBidi"/>
              <w:noProof/>
              <w:sz w:val="21"/>
              <w:szCs w:val="22"/>
            </w:rPr>
          </w:pPr>
          <w:hyperlink w:anchor="_Toc103688085" w:history="1">
            <w:r w:rsidR="001A2463">
              <w:rPr>
                <w:rStyle w:val="ae"/>
                <w:noProof/>
              </w:rPr>
              <w:t xml:space="preserve">3.1  </w:t>
            </w:r>
            <w:r w:rsidR="001A2463">
              <w:rPr>
                <w:rStyle w:val="ae"/>
                <w:noProof/>
              </w:rPr>
              <w:t>上市公司资本结构现状</w:t>
            </w:r>
            <w:r w:rsidR="001A2463">
              <w:rPr>
                <w:noProof/>
              </w:rPr>
              <w:tab/>
            </w:r>
            <w:r w:rsidR="001A2463">
              <w:rPr>
                <w:noProof/>
              </w:rPr>
              <w:fldChar w:fldCharType="begin"/>
            </w:r>
            <w:r w:rsidR="001A2463">
              <w:rPr>
                <w:noProof/>
              </w:rPr>
              <w:instrText xml:space="preserve"> PAGEREF _Toc103688085 \h </w:instrText>
            </w:r>
            <w:r w:rsidR="001A2463">
              <w:rPr>
                <w:noProof/>
              </w:rPr>
            </w:r>
            <w:r w:rsidR="001A2463">
              <w:rPr>
                <w:noProof/>
              </w:rPr>
              <w:fldChar w:fldCharType="separate"/>
            </w:r>
            <w:r w:rsidR="008C6C38">
              <w:rPr>
                <w:noProof/>
              </w:rPr>
              <w:t>13</w:t>
            </w:r>
            <w:r w:rsidR="001A2463">
              <w:rPr>
                <w:noProof/>
              </w:rPr>
              <w:fldChar w:fldCharType="end"/>
            </w:r>
          </w:hyperlink>
        </w:p>
        <w:p w14:paraId="18B0A4B7" w14:textId="4C9EE4F5" w:rsidR="00F04AE9" w:rsidRDefault="00741E54">
          <w:pPr>
            <w:pStyle w:val="TOC2"/>
            <w:tabs>
              <w:tab w:val="right" w:leader="middleDot" w:pos="8296"/>
            </w:tabs>
            <w:rPr>
              <w:rFonts w:asciiTheme="minorHAnsi" w:eastAsiaTheme="minorEastAsia" w:hAnsiTheme="minorHAnsi" w:cstheme="minorBidi"/>
              <w:noProof/>
              <w:sz w:val="21"/>
              <w:szCs w:val="22"/>
            </w:rPr>
          </w:pPr>
          <w:hyperlink w:anchor="_Toc103688086" w:history="1">
            <w:r w:rsidR="001A2463">
              <w:rPr>
                <w:rStyle w:val="ae"/>
                <w:noProof/>
              </w:rPr>
              <w:t xml:space="preserve">3.2  </w:t>
            </w:r>
            <w:r w:rsidR="001A2463">
              <w:rPr>
                <w:rStyle w:val="ae"/>
                <w:noProof/>
              </w:rPr>
              <w:t>政府会计监督影响企业资本结构的作用机制</w:t>
            </w:r>
            <w:r w:rsidR="001A2463">
              <w:rPr>
                <w:noProof/>
              </w:rPr>
              <w:tab/>
            </w:r>
            <w:r w:rsidR="001A2463">
              <w:rPr>
                <w:noProof/>
              </w:rPr>
              <w:fldChar w:fldCharType="begin"/>
            </w:r>
            <w:r w:rsidR="001A2463">
              <w:rPr>
                <w:noProof/>
              </w:rPr>
              <w:instrText xml:space="preserve"> PAGEREF _Toc103688086 \h </w:instrText>
            </w:r>
            <w:r w:rsidR="001A2463">
              <w:rPr>
                <w:noProof/>
              </w:rPr>
            </w:r>
            <w:r w:rsidR="001A2463">
              <w:rPr>
                <w:noProof/>
              </w:rPr>
              <w:fldChar w:fldCharType="separate"/>
            </w:r>
            <w:r w:rsidR="008C6C38">
              <w:rPr>
                <w:noProof/>
              </w:rPr>
              <w:t>14</w:t>
            </w:r>
            <w:r w:rsidR="001A2463">
              <w:rPr>
                <w:noProof/>
              </w:rPr>
              <w:fldChar w:fldCharType="end"/>
            </w:r>
          </w:hyperlink>
        </w:p>
        <w:p w14:paraId="4BABB5AE" w14:textId="6CBD0BF4" w:rsidR="00F04AE9" w:rsidRDefault="00741E54">
          <w:pPr>
            <w:pStyle w:val="TOC1"/>
            <w:rPr>
              <w:rFonts w:asciiTheme="minorHAnsi" w:eastAsiaTheme="minorEastAsia" w:hAnsiTheme="minorHAnsi" w:cstheme="minorBidi"/>
              <w:b w:val="0"/>
              <w:noProof/>
              <w:sz w:val="21"/>
              <w:szCs w:val="22"/>
            </w:rPr>
          </w:pPr>
          <w:hyperlink w:anchor="_Toc103688087" w:history="1">
            <w:r w:rsidR="001A2463">
              <w:rPr>
                <w:rStyle w:val="ae"/>
                <w:noProof/>
              </w:rPr>
              <w:t xml:space="preserve">4   </w:t>
            </w:r>
            <w:r w:rsidR="001A2463">
              <w:rPr>
                <w:rStyle w:val="ae"/>
                <w:noProof/>
              </w:rPr>
              <w:t>实证检验</w:t>
            </w:r>
            <w:r w:rsidR="001A2463">
              <w:rPr>
                <w:noProof/>
              </w:rPr>
              <w:tab/>
            </w:r>
            <w:r w:rsidR="001A2463">
              <w:rPr>
                <w:noProof/>
              </w:rPr>
              <w:fldChar w:fldCharType="begin"/>
            </w:r>
            <w:r w:rsidR="001A2463">
              <w:rPr>
                <w:noProof/>
              </w:rPr>
              <w:instrText xml:space="preserve"> PAGEREF _Toc103688087 \h </w:instrText>
            </w:r>
            <w:r w:rsidR="001A2463">
              <w:rPr>
                <w:noProof/>
              </w:rPr>
            </w:r>
            <w:r w:rsidR="001A2463">
              <w:rPr>
                <w:noProof/>
              </w:rPr>
              <w:fldChar w:fldCharType="separate"/>
            </w:r>
            <w:r w:rsidR="008C6C38">
              <w:rPr>
                <w:noProof/>
              </w:rPr>
              <w:t>16</w:t>
            </w:r>
            <w:r w:rsidR="001A2463">
              <w:rPr>
                <w:noProof/>
              </w:rPr>
              <w:fldChar w:fldCharType="end"/>
            </w:r>
          </w:hyperlink>
        </w:p>
        <w:p w14:paraId="1565ACB4" w14:textId="7D8889BC" w:rsidR="00F04AE9" w:rsidRDefault="00741E54">
          <w:pPr>
            <w:pStyle w:val="TOC2"/>
            <w:tabs>
              <w:tab w:val="right" w:leader="middleDot" w:pos="8296"/>
            </w:tabs>
            <w:rPr>
              <w:rFonts w:asciiTheme="minorHAnsi" w:eastAsiaTheme="minorEastAsia" w:hAnsiTheme="minorHAnsi" w:cstheme="minorBidi"/>
              <w:noProof/>
              <w:sz w:val="21"/>
              <w:szCs w:val="22"/>
            </w:rPr>
          </w:pPr>
          <w:hyperlink w:anchor="_Toc103688088" w:history="1">
            <w:r w:rsidR="001A2463">
              <w:rPr>
                <w:rStyle w:val="ae"/>
                <w:noProof/>
              </w:rPr>
              <w:t xml:space="preserve">4.1  </w:t>
            </w:r>
            <w:r w:rsidR="001A2463">
              <w:rPr>
                <w:rStyle w:val="ae"/>
                <w:noProof/>
              </w:rPr>
              <w:t>模型设定</w:t>
            </w:r>
            <w:r w:rsidR="001A2463">
              <w:rPr>
                <w:noProof/>
              </w:rPr>
              <w:tab/>
            </w:r>
            <w:r w:rsidR="001A2463">
              <w:rPr>
                <w:noProof/>
              </w:rPr>
              <w:fldChar w:fldCharType="begin"/>
            </w:r>
            <w:r w:rsidR="001A2463">
              <w:rPr>
                <w:noProof/>
              </w:rPr>
              <w:instrText xml:space="preserve"> PAGEREF _Toc103688088 \h </w:instrText>
            </w:r>
            <w:r w:rsidR="001A2463">
              <w:rPr>
                <w:noProof/>
              </w:rPr>
            </w:r>
            <w:r w:rsidR="001A2463">
              <w:rPr>
                <w:noProof/>
              </w:rPr>
              <w:fldChar w:fldCharType="separate"/>
            </w:r>
            <w:r w:rsidR="008C6C38">
              <w:rPr>
                <w:noProof/>
              </w:rPr>
              <w:t>16</w:t>
            </w:r>
            <w:r w:rsidR="001A2463">
              <w:rPr>
                <w:noProof/>
              </w:rPr>
              <w:fldChar w:fldCharType="end"/>
            </w:r>
          </w:hyperlink>
        </w:p>
        <w:p w14:paraId="789F3CB8" w14:textId="26E4D0A1" w:rsidR="00F04AE9" w:rsidRDefault="00741E54">
          <w:pPr>
            <w:pStyle w:val="TOC2"/>
            <w:tabs>
              <w:tab w:val="right" w:leader="middleDot" w:pos="8296"/>
            </w:tabs>
            <w:rPr>
              <w:rFonts w:asciiTheme="minorHAnsi" w:eastAsiaTheme="minorEastAsia" w:hAnsiTheme="minorHAnsi" w:cstheme="minorBidi"/>
              <w:noProof/>
              <w:sz w:val="21"/>
              <w:szCs w:val="22"/>
            </w:rPr>
          </w:pPr>
          <w:hyperlink w:anchor="_Toc103688089" w:history="1">
            <w:r w:rsidR="001A2463">
              <w:rPr>
                <w:rStyle w:val="ae"/>
                <w:noProof/>
              </w:rPr>
              <w:t xml:space="preserve">4.2  </w:t>
            </w:r>
            <w:r w:rsidR="001A2463">
              <w:rPr>
                <w:rStyle w:val="ae"/>
                <w:noProof/>
              </w:rPr>
              <w:t>样本选择及描述性统计</w:t>
            </w:r>
            <w:r w:rsidR="001A2463">
              <w:rPr>
                <w:noProof/>
              </w:rPr>
              <w:tab/>
            </w:r>
            <w:r w:rsidR="001A2463">
              <w:rPr>
                <w:noProof/>
              </w:rPr>
              <w:fldChar w:fldCharType="begin"/>
            </w:r>
            <w:r w:rsidR="001A2463">
              <w:rPr>
                <w:noProof/>
              </w:rPr>
              <w:instrText xml:space="preserve"> PAGEREF _Toc103688089 \h </w:instrText>
            </w:r>
            <w:r w:rsidR="001A2463">
              <w:rPr>
                <w:noProof/>
              </w:rPr>
            </w:r>
            <w:r w:rsidR="001A2463">
              <w:rPr>
                <w:noProof/>
              </w:rPr>
              <w:fldChar w:fldCharType="separate"/>
            </w:r>
            <w:r w:rsidR="008C6C38">
              <w:rPr>
                <w:noProof/>
              </w:rPr>
              <w:t>17</w:t>
            </w:r>
            <w:r w:rsidR="001A2463">
              <w:rPr>
                <w:noProof/>
              </w:rPr>
              <w:fldChar w:fldCharType="end"/>
            </w:r>
          </w:hyperlink>
        </w:p>
        <w:p w14:paraId="0FE95C0D" w14:textId="1A041F66" w:rsidR="00F04AE9" w:rsidRDefault="00741E54">
          <w:pPr>
            <w:pStyle w:val="TOC2"/>
            <w:tabs>
              <w:tab w:val="right" w:leader="middleDot" w:pos="8296"/>
            </w:tabs>
            <w:rPr>
              <w:rFonts w:asciiTheme="minorHAnsi" w:eastAsiaTheme="minorEastAsia" w:hAnsiTheme="minorHAnsi" w:cstheme="minorBidi"/>
              <w:noProof/>
              <w:sz w:val="21"/>
              <w:szCs w:val="22"/>
            </w:rPr>
          </w:pPr>
          <w:hyperlink w:anchor="_Toc103688090" w:history="1">
            <w:r w:rsidR="001A2463">
              <w:rPr>
                <w:rStyle w:val="ae"/>
                <w:noProof/>
              </w:rPr>
              <w:t xml:space="preserve">4.3  </w:t>
            </w:r>
            <w:r w:rsidR="001A2463">
              <w:rPr>
                <w:rStyle w:val="ae"/>
                <w:noProof/>
              </w:rPr>
              <w:t>回归分析及稳健性检验</w:t>
            </w:r>
            <w:r w:rsidR="001A2463">
              <w:rPr>
                <w:noProof/>
              </w:rPr>
              <w:tab/>
            </w:r>
            <w:r w:rsidR="001A2463">
              <w:rPr>
                <w:noProof/>
              </w:rPr>
              <w:fldChar w:fldCharType="begin"/>
            </w:r>
            <w:r w:rsidR="001A2463">
              <w:rPr>
                <w:noProof/>
              </w:rPr>
              <w:instrText xml:space="preserve"> PAGEREF _Toc103688090 \h </w:instrText>
            </w:r>
            <w:r w:rsidR="001A2463">
              <w:rPr>
                <w:noProof/>
              </w:rPr>
            </w:r>
            <w:r w:rsidR="001A2463">
              <w:rPr>
                <w:noProof/>
              </w:rPr>
              <w:fldChar w:fldCharType="separate"/>
            </w:r>
            <w:r w:rsidR="008C6C38">
              <w:rPr>
                <w:noProof/>
              </w:rPr>
              <w:t>18</w:t>
            </w:r>
            <w:r w:rsidR="001A2463">
              <w:rPr>
                <w:noProof/>
              </w:rPr>
              <w:fldChar w:fldCharType="end"/>
            </w:r>
          </w:hyperlink>
        </w:p>
        <w:p w14:paraId="067D2648" w14:textId="384E2DFD" w:rsidR="00F04AE9" w:rsidRDefault="00741E54">
          <w:pPr>
            <w:pStyle w:val="TOC2"/>
            <w:tabs>
              <w:tab w:val="right" w:leader="middleDot" w:pos="8296"/>
            </w:tabs>
            <w:rPr>
              <w:rFonts w:asciiTheme="minorHAnsi" w:eastAsiaTheme="minorEastAsia" w:hAnsiTheme="minorHAnsi" w:cstheme="minorBidi"/>
              <w:noProof/>
              <w:sz w:val="21"/>
              <w:szCs w:val="22"/>
            </w:rPr>
          </w:pPr>
          <w:hyperlink w:anchor="_Toc103688091" w:history="1">
            <w:r w:rsidR="001A2463">
              <w:rPr>
                <w:rStyle w:val="ae"/>
                <w:noProof/>
              </w:rPr>
              <w:t xml:space="preserve">4.4  </w:t>
            </w:r>
            <w:r w:rsidR="001A2463">
              <w:rPr>
                <w:rStyle w:val="ae"/>
                <w:noProof/>
              </w:rPr>
              <w:t>影响机制检验</w:t>
            </w:r>
            <w:r w:rsidR="001A2463">
              <w:rPr>
                <w:noProof/>
              </w:rPr>
              <w:tab/>
            </w:r>
            <w:r w:rsidR="001A2463">
              <w:rPr>
                <w:noProof/>
              </w:rPr>
              <w:fldChar w:fldCharType="begin"/>
            </w:r>
            <w:r w:rsidR="001A2463">
              <w:rPr>
                <w:noProof/>
              </w:rPr>
              <w:instrText xml:space="preserve"> PAGEREF _Toc103688091 \h </w:instrText>
            </w:r>
            <w:r w:rsidR="001A2463">
              <w:rPr>
                <w:noProof/>
              </w:rPr>
            </w:r>
            <w:r w:rsidR="001A2463">
              <w:rPr>
                <w:noProof/>
              </w:rPr>
              <w:fldChar w:fldCharType="separate"/>
            </w:r>
            <w:r w:rsidR="008C6C38">
              <w:rPr>
                <w:noProof/>
              </w:rPr>
              <w:t>23</w:t>
            </w:r>
            <w:r w:rsidR="001A2463">
              <w:rPr>
                <w:noProof/>
              </w:rPr>
              <w:fldChar w:fldCharType="end"/>
            </w:r>
          </w:hyperlink>
        </w:p>
        <w:p w14:paraId="0A325D8B" w14:textId="035AD81E" w:rsidR="00F04AE9" w:rsidRDefault="00741E54">
          <w:pPr>
            <w:pStyle w:val="TOC2"/>
            <w:tabs>
              <w:tab w:val="right" w:leader="middleDot" w:pos="8296"/>
            </w:tabs>
            <w:rPr>
              <w:rFonts w:asciiTheme="minorHAnsi" w:eastAsiaTheme="minorEastAsia" w:hAnsiTheme="minorHAnsi" w:cstheme="minorBidi"/>
              <w:noProof/>
              <w:sz w:val="21"/>
              <w:szCs w:val="22"/>
            </w:rPr>
          </w:pPr>
          <w:hyperlink w:anchor="_Toc103688092" w:history="1">
            <w:r w:rsidR="001A2463">
              <w:rPr>
                <w:rStyle w:val="ae"/>
                <w:noProof/>
              </w:rPr>
              <w:t xml:space="preserve">4.5  </w:t>
            </w:r>
            <w:r w:rsidR="001A2463">
              <w:rPr>
                <w:rStyle w:val="ae"/>
                <w:noProof/>
              </w:rPr>
              <w:t>异质性分析</w:t>
            </w:r>
            <w:r w:rsidR="001A2463">
              <w:rPr>
                <w:noProof/>
              </w:rPr>
              <w:tab/>
            </w:r>
            <w:r w:rsidR="001A2463">
              <w:rPr>
                <w:noProof/>
              </w:rPr>
              <w:fldChar w:fldCharType="begin"/>
            </w:r>
            <w:r w:rsidR="001A2463">
              <w:rPr>
                <w:noProof/>
              </w:rPr>
              <w:instrText xml:space="preserve"> PAGEREF _Toc103688092 \h </w:instrText>
            </w:r>
            <w:r w:rsidR="001A2463">
              <w:rPr>
                <w:noProof/>
              </w:rPr>
            </w:r>
            <w:r w:rsidR="001A2463">
              <w:rPr>
                <w:noProof/>
              </w:rPr>
              <w:fldChar w:fldCharType="separate"/>
            </w:r>
            <w:r w:rsidR="008C6C38">
              <w:rPr>
                <w:noProof/>
              </w:rPr>
              <w:t>26</w:t>
            </w:r>
            <w:r w:rsidR="001A2463">
              <w:rPr>
                <w:noProof/>
              </w:rPr>
              <w:fldChar w:fldCharType="end"/>
            </w:r>
          </w:hyperlink>
        </w:p>
        <w:p w14:paraId="493B589D" w14:textId="5A94AAE8" w:rsidR="00F04AE9" w:rsidRDefault="00741E54">
          <w:pPr>
            <w:pStyle w:val="TOC1"/>
            <w:rPr>
              <w:rFonts w:asciiTheme="minorHAnsi" w:eastAsiaTheme="minorEastAsia" w:hAnsiTheme="minorHAnsi" w:cstheme="minorBidi"/>
              <w:b w:val="0"/>
              <w:noProof/>
              <w:sz w:val="21"/>
              <w:szCs w:val="22"/>
            </w:rPr>
          </w:pPr>
          <w:hyperlink w:anchor="_Toc103688093" w:history="1">
            <w:r w:rsidR="001A2463">
              <w:rPr>
                <w:rStyle w:val="ae"/>
                <w:noProof/>
              </w:rPr>
              <w:t xml:space="preserve">5   </w:t>
            </w:r>
            <w:r w:rsidR="001A2463">
              <w:rPr>
                <w:rStyle w:val="ae"/>
                <w:noProof/>
              </w:rPr>
              <w:t>研究结论及建议</w:t>
            </w:r>
            <w:r w:rsidR="001A2463">
              <w:rPr>
                <w:noProof/>
              </w:rPr>
              <w:tab/>
            </w:r>
            <w:r w:rsidR="001A2463">
              <w:rPr>
                <w:noProof/>
              </w:rPr>
              <w:fldChar w:fldCharType="begin"/>
            </w:r>
            <w:r w:rsidR="001A2463">
              <w:rPr>
                <w:noProof/>
              </w:rPr>
              <w:instrText xml:space="preserve"> PAGEREF _Toc103688093 \h </w:instrText>
            </w:r>
            <w:r w:rsidR="001A2463">
              <w:rPr>
                <w:noProof/>
              </w:rPr>
            </w:r>
            <w:r w:rsidR="001A2463">
              <w:rPr>
                <w:noProof/>
              </w:rPr>
              <w:fldChar w:fldCharType="separate"/>
            </w:r>
            <w:r w:rsidR="008C6C38">
              <w:rPr>
                <w:noProof/>
              </w:rPr>
              <w:t>29</w:t>
            </w:r>
            <w:r w:rsidR="001A2463">
              <w:rPr>
                <w:noProof/>
              </w:rPr>
              <w:fldChar w:fldCharType="end"/>
            </w:r>
          </w:hyperlink>
        </w:p>
        <w:p w14:paraId="04C364F1" w14:textId="44E4C1B9" w:rsidR="00F04AE9" w:rsidRDefault="00741E54">
          <w:pPr>
            <w:pStyle w:val="TOC2"/>
            <w:tabs>
              <w:tab w:val="right" w:leader="middleDot" w:pos="8296"/>
            </w:tabs>
            <w:rPr>
              <w:rFonts w:asciiTheme="minorHAnsi" w:eastAsiaTheme="minorEastAsia" w:hAnsiTheme="minorHAnsi" w:cstheme="minorBidi"/>
              <w:noProof/>
              <w:sz w:val="21"/>
              <w:szCs w:val="22"/>
            </w:rPr>
          </w:pPr>
          <w:hyperlink w:anchor="_Toc103688094" w:history="1">
            <w:r w:rsidR="001A2463">
              <w:rPr>
                <w:rStyle w:val="ae"/>
                <w:noProof/>
              </w:rPr>
              <w:t xml:space="preserve">5.1  </w:t>
            </w:r>
            <w:r w:rsidR="001A2463">
              <w:rPr>
                <w:rStyle w:val="ae"/>
                <w:noProof/>
              </w:rPr>
              <w:t>研究结论</w:t>
            </w:r>
            <w:r w:rsidR="001A2463">
              <w:rPr>
                <w:noProof/>
              </w:rPr>
              <w:tab/>
            </w:r>
            <w:r w:rsidR="001A2463">
              <w:rPr>
                <w:noProof/>
              </w:rPr>
              <w:fldChar w:fldCharType="begin"/>
            </w:r>
            <w:r w:rsidR="001A2463">
              <w:rPr>
                <w:noProof/>
              </w:rPr>
              <w:instrText xml:space="preserve"> PAGEREF _Toc103688094 \h </w:instrText>
            </w:r>
            <w:r w:rsidR="001A2463">
              <w:rPr>
                <w:noProof/>
              </w:rPr>
            </w:r>
            <w:r w:rsidR="001A2463">
              <w:rPr>
                <w:noProof/>
              </w:rPr>
              <w:fldChar w:fldCharType="separate"/>
            </w:r>
            <w:r w:rsidR="008C6C38">
              <w:rPr>
                <w:noProof/>
              </w:rPr>
              <w:t>29</w:t>
            </w:r>
            <w:r w:rsidR="001A2463">
              <w:rPr>
                <w:noProof/>
              </w:rPr>
              <w:fldChar w:fldCharType="end"/>
            </w:r>
          </w:hyperlink>
        </w:p>
        <w:p w14:paraId="57042639" w14:textId="79D8B575" w:rsidR="00F04AE9" w:rsidRDefault="00741E54">
          <w:pPr>
            <w:pStyle w:val="TOC2"/>
            <w:tabs>
              <w:tab w:val="right" w:leader="middleDot" w:pos="8296"/>
            </w:tabs>
            <w:rPr>
              <w:rFonts w:asciiTheme="minorHAnsi" w:eastAsiaTheme="minorEastAsia" w:hAnsiTheme="minorHAnsi" w:cstheme="minorBidi"/>
              <w:noProof/>
              <w:sz w:val="21"/>
              <w:szCs w:val="22"/>
            </w:rPr>
          </w:pPr>
          <w:hyperlink w:anchor="_Toc103688095" w:history="1">
            <w:r w:rsidR="001A2463">
              <w:rPr>
                <w:rStyle w:val="ae"/>
                <w:noProof/>
              </w:rPr>
              <w:t xml:space="preserve">5.2  </w:t>
            </w:r>
            <w:r w:rsidR="001A2463">
              <w:rPr>
                <w:rStyle w:val="ae"/>
                <w:noProof/>
              </w:rPr>
              <w:t>对策建议</w:t>
            </w:r>
            <w:r w:rsidR="001A2463">
              <w:rPr>
                <w:noProof/>
              </w:rPr>
              <w:tab/>
            </w:r>
            <w:r w:rsidR="001A2463">
              <w:rPr>
                <w:noProof/>
              </w:rPr>
              <w:fldChar w:fldCharType="begin"/>
            </w:r>
            <w:r w:rsidR="001A2463">
              <w:rPr>
                <w:noProof/>
              </w:rPr>
              <w:instrText xml:space="preserve"> PAGEREF _Toc103688095 \h </w:instrText>
            </w:r>
            <w:r w:rsidR="001A2463">
              <w:rPr>
                <w:noProof/>
              </w:rPr>
            </w:r>
            <w:r w:rsidR="001A2463">
              <w:rPr>
                <w:noProof/>
              </w:rPr>
              <w:fldChar w:fldCharType="separate"/>
            </w:r>
            <w:r w:rsidR="008C6C38">
              <w:rPr>
                <w:noProof/>
              </w:rPr>
              <w:t>30</w:t>
            </w:r>
            <w:r w:rsidR="001A2463">
              <w:rPr>
                <w:noProof/>
              </w:rPr>
              <w:fldChar w:fldCharType="end"/>
            </w:r>
          </w:hyperlink>
        </w:p>
        <w:p w14:paraId="553B4D25" w14:textId="2EC99270" w:rsidR="00F04AE9" w:rsidRDefault="00741E54">
          <w:pPr>
            <w:pStyle w:val="TOC2"/>
            <w:tabs>
              <w:tab w:val="right" w:leader="middleDot" w:pos="8296"/>
            </w:tabs>
            <w:rPr>
              <w:rFonts w:asciiTheme="minorHAnsi" w:eastAsiaTheme="minorEastAsia" w:hAnsiTheme="minorHAnsi" w:cstheme="minorBidi"/>
              <w:noProof/>
              <w:sz w:val="21"/>
              <w:szCs w:val="22"/>
            </w:rPr>
          </w:pPr>
          <w:hyperlink w:anchor="_Toc103688096" w:history="1">
            <w:r w:rsidR="001A2463">
              <w:rPr>
                <w:rStyle w:val="ae"/>
                <w:noProof/>
              </w:rPr>
              <w:t xml:space="preserve">5.3  </w:t>
            </w:r>
            <w:r w:rsidR="001A2463">
              <w:rPr>
                <w:rStyle w:val="ae"/>
                <w:noProof/>
              </w:rPr>
              <w:t>未来研究展望</w:t>
            </w:r>
            <w:r w:rsidR="001A2463">
              <w:rPr>
                <w:noProof/>
              </w:rPr>
              <w:tab/>
            </w:r>
            <w:r w:rsidR="001A2463">
              <w:rPr>
                <w:noProof/>
              </w:rPr>
              <w:fldChar w:fldCharType="begin"/>
            </w:r>
            <w:r w:rsidR="001A2463">
              <w:rPr>
                <w:noProof/>
              </w:rPr>
              <w:instrText xml:space="preserve"> PAGEREF _Toc103688096 \h </w:instrText>
            </w:r>
            <w:r w:rsidR="001A2463">
              <w:rPr>
                <w:noProof/>
              </w:rPr>
            </w:r>
            <w:r w:rsidR="001A2463">
              <w:rPr>
                <w:noProof/>
              </w:rPr>
              <w:fldChar w:fldCharType="separate"/>
            </w:r>
            <w:r w:rsidR="008C6C38">
              <w:rPr>
                <w:noProof/>
              </w:rPr>
              <w:t>30</w:t>
            </w:r>
            <w:r w:rsidR="001A2463">
              <w:rPr>
                <w:noProof/>
              </w:rPr>
              <w:fldChar w:fldCharType="end"/>
            </w:r>
          </w:hyperlink>
        </w:p>
        <w:p w14:paraId="5F0B689E" w14:textId="5263D23A" w:rsidR="00F04AE9" w:rsidRDefault="00741E54">
          <w:pPr>
            <w:pStyle w:val="TOC1"/>
            <w:rPr>
              <w:rFonts w:asciiTheme="minorHAnsi" w:eastAsiaTheme="minorEastAsia" w:hAnsiTheme="minorHAnsi" w:cstheme="minorBidi"/>
              <w:b w:val="0"/>
              <w:noProof/>
              <w:sz w:val="21"/>
              <w:szCs w:val="22"/>
            </w:rPr>
          </w:pPr>
          <w:hyperlink w:anchor="_Toc103688097" w:history="1">
            <w:r w:rsidR="001A2463">
              <w:rPr>
                <w:rStyle w:val="ae"/>
                <w:noProof/>
              </w:rPr>
              <w:t>致谢</w:t>
            </w:r>
            <w:r w:rsidR="001A2463">
              <w:rPr>
                <w:noProof/>
              </w:rPr>
              <w:tab/>
            </w:r>
            <w:r w:rsidR="001A2463">
              <w:rPr>
                <w:noProof/>
              </w:rPr>
              <w:fldChar w:fldCharType="begin"/>
            </w:r>
            <w:r w:rsidR="001A2463">
              <w:rPr>
                <w:noProof/>
              </w:rPr>
              <w:instrText xml:space="preserve"> PAGEREF _Toc103688097 \h </w:instrText>
            </w:r>
            <w:r w:rsidR="001A2463">
              <w:rPr>
                <w:noProof/>
              </w:rPr>
            </w:r>
            <w:r w:rsidR="001A2463">
              <w:rPr>
                <w:noProof/>
              </w:rPr>
              <w:fldChar w:fldCharType="separate"/>
            </w:r>
            <w:r w:rsidR="008C6C38">
              <w:rPr>
                <w:noProof/>
              </w:rPr>
              <w:t>31</w:t>
            </w:r>
            <w:r w:rsidR="001A2463">
              <w:rPr>
                <w:noProof/>
              </w:rPr>
              <w:fldChar w:fldCharType="end"/>
            </w:r>
          </w:hyperlink>
        </w:p>
        <w:p w14:paraId="53B96FFB" w14:textId="379D8126" w:rsidR="00F04AE9" w:rsidRDefault="00741E54">
          <w:pPr>
            <w:pStyle w:val="TOC1"/>
            <w:rPr>
              <w:rFonts w:asciiTheme="minorHAnsi" w:eastAsiaTheme="minorEastAsia" w:hAnsiTheme="minorHAnsi" w:cstheme="minorBidi"/>
              <w:b w:val="0"/>
              <w:noProof/>
              <w:sz w:val="21"/>
              <w:szCs w:val="22"/>
            </w:rPr>
          </w:pPr>
          <w:hyperlink w:anchor="_Toc103688098" w:history="1">
            <w:r w:rsidR="001A2463">
              <w:rPr>
                <w:rStyle w:val="ae"/>
                <w:noProof/>
              </w:rPr>
              <w:t>参考文献</w:t>
            </w:r>
            <w:r w:rsidR="001A2463">
              <w:rPr>
                <w:noProof/>
              </w:rPr>
              <w:tab/>
            </w:r>
            <w:r w:rsidR="001A2463">
              <w:rPr>
                <w:noProof/>
              </w:rPr>
              <w:fldChar w:fldCharType="begin"/>
            </w:r>
            <w:r w:rsidR="001A2463">
              <w:rPr>
                <w:noProof/>
              </w:rPr>
              <w:instrText xml:space="preserve"> PAGEREF _Toc103688098 \h </w:instrText>
            </w:r>
            <w:r w:rsidR="001A2463">
              <w:rPr>
                <w:noProof/>
              </w:rPr>
            </w:r>
            <w:r w:rsidR="001A2463">
              <w:rPr>
                <w:noProof/>
              </w:rPr>
              <w:fldChar w:fldCharType="separate"/>
            </w:r>
            <w:r w:rsidR="008C6C38">
              <w:rPr>
                <w:noProof/>
              </w:rPr>
              <w:t>32</w:t>
            </w:r>
            <w:r w:rsidR="001A2463">
              <w:rPr>
                <w:noProof/>
              </w:rPr>
              <w:fldChar w:fldCharType="end"/>
            </w:r>
          </w:hyperlink>
        </w:p>
        <w:p w14:paraId="372297E0" w14:textId="77777777" w:rsidR="00F04AE9" w:rsidRDefault="001A2463">
          <w:pPr>
            <w:ind w:firstLineChars="82" w:firstLine="198"/>
            <w:sectPr w:rsidR="00F04AE9">
              <w:headerReference w:type="default" r:id="rId24"/>
              <w:footerReference w:type="default" r:id="rId25"/>
              <w:pgSz w:w="11906" w:h="16838"/>
              <w:pgMar w:top="1440" w:right="1800" w:bottom="1440" w:left="1800" w:header="851" w:footer="992" w:gutter="0"/>
              <w:pgNumType w:fmt="upperRoman" w:start="1"/>
              <w:cols w:space="720"/>
              <w:docGrid w:type="lines" w:linePitch="312"/>
            </w:sectPr>
          </w:pPr>
          <w:r>
            <w:rPr>
              <w:b/>
              <w:szCs w:val="24"/>
            </w:rPr>
            <w:fldChar w:fldCharType="end"/>
          </w:r>
        </w:p>
      </w:sdtContent>
    </w:sdt>
    <w:p w14:paraId="45293E46" w14:textId="77777777" w:rsidR="00F04AE9" w:rsidRDefault="001A2463">
      <w:pPr>
        <w:pStyle w:val="1"/>
        <w:spacing w:before="156" w:after="312"/>
      </w:pPr>
      <w:bookmarkStart w:id="5" w:name="_Hlk100304069"/>
      <w:bookmarkStart w:id="6" w:name="_Toc103688072"/>
      <w:r>
        <w:rPr>
          <w:rFonts w:hint="eastAsia"/>
        </w:rPr>
        <w:lastRenderedPageBreak/>
        <w:t>绪论</w:t>
      </w:r>
      <w:bookmarkEnd w:id="5"/>
      <w:bookmarkEnd w:id="6"/>
    </w:p>
    <w:p w14:paraId="5A46D9BF" w14:textId="77777777" w:rsidR="00F04AE9" w:rsidRDefault="001A2463">
      <w:pPr>
        <w:pStyle w:val="2"/>
        <w:spacing w:before="156" w:after="156"/>
      </w:pPr>
      <w:bookmarkStart w:id="7" w:name="_Toc103688073"/>
      <w:bookmarkStart w:id="8" w:name="_Hlk100265541"/>
      <w:r>
        <w:rPr>
          <w:rFonts w:hint="eastAsia"/>
        </w:rPr>
        <w:t>研究背景</w:t>
      </w:r>
      <w:bookmarkEnd w:id="7"/>
    </w:p>
    <w:bookmarkEnd w:id="8"/>
    <w:p w14:paraId="6B1C57D0" w14:textId="77777777" w:rsidR="00F04AE9" w:rsidRDefault="001A2463">
      <w:pPr>
        <w:ind w:firstLine="480"/>
      </w:pPr>
      <w:r>
        <w:rPr>
          <w:rFonts w:hint="eastAsia"/>
        </w:rPr>
        <w:t>会计监督是会计的基本职能之一，完善的会计监督体系有利于敦促企业遵守会计准则，依法依规经营。随着市场经济体制的建立，我国逐渐形成了多元主体的会计监督格局，即单位内部监督、以注册会计师为主体的社会监督和以政府财政部门为主体的政府监督。由于政府监督完全独立于监督客体，因此其具有天然的外部性优势。国务院财政部门</w:t>
      </w:r>
      <w:proofErr w:type="gramStart"/>
      <w:r>
        <w:rPr>
          <w:rFonts w:hint="eastAsia"/>
        </w:rPr>
        <w:t>统筹着</w:t>
      </w:r>
      <w:proofErr w:type="gramEnd"/>
      <w:r>
        <w:rPr>
          <w:rFonts w:hint="eastAsia"/>
        </w:rPr>
        <w:t>全国的会计工作，是政府会计监督的主管单位。</w:t>
      </w:r>
      <w:bookmarkStart w:id="9" w:name="_Hlk101873368"/>
      <w:r>
        <w:rPr>
          <w:rFonts w:hint="eastAsia"/>
        </w:rPr>
        <w:t>自</w:t>
      </w:r>
      <w:r>
        <w:rPr>
          <w:rFonts w:hint="eastAsia"/>
        </w:rPr>
        <w:t>1</w:t>
      </w:r>
      <w:r>
        <w:t>999</w:t>
      </w:r>
      <w:r>
        <w:rPr>
          <w:rFonts w:hint="eastAsia"/>
        </w:rPr>
        <w:t>年起，财政部开始每年组织各地财政部门统一开展全国性的会计信息质量检查工作，这使得该项目成为政府会计监督的重要制度设计，科学评估其政策效果意义重大。</w:t>
      </w:r>
    </w:p>
    <w:bookmarkEnd w:id="9"/>
    <w:p w14:paraId="3961C830" w14:textId="77777777" w:rsidR="00F04AE9" w:rsidRDefault="001A2463">
      <w:pPr>
        <w:ind w:firstLine="480"/>
        <w:rPr>
          <w:rFonts w:ascii="宋体" w:hAnsi="宋体"/>
        </w:rPr>
      </w:pPr>
      <w:r>
        <w:rPr>
          <w:rFonts w:ascii="宋体" w:hAnsi="宋体" w:hint="eastAsia"/>
        </w:rPr>
        <w:t>企业作为市场主体，势必要受到政府的外部会计监督。由于政府具有的政治职能，政府会计监督能够强制要求市场主体调整不符合相关法律法规规定的会计账务，如虚增成本、负债不实、乱摊费用、瞒报收入等，对企业会计利润进行再调整，并处以补缴税款、罚款等行政处罚，从而敦促市场主体遵循《中华人民共和国会计法》，依法经营，维护公平有序的营商环境。</w:t>
      </w:r>
    </w:p>
    <w:p w14:paraId="7749BC91" w14:textId="77777777" w:rsidR="00F04AE9" w:rsidRDefault="001A2463">
      <w:pPr>
        <w:ind w:firstLine="480"/>
        <w:rPr>
          <w:rFonts w:ascii="宋体" w:hAnsi="宋体"/>
        </w:rPr>
      </w:pPr>
      <w:r>
        <w:rPr>
          <w:rFonts w:ascii="宋体" w:hAnsi="宋体" w:hint="eastAsia"/>
        </w:rPr>
        <w:t>资本结构是指企业各种资本的价值构成及其比例，表现为债务资本与权益资本之比，如何进行融资决策以实现最佳资本结构是企业的核心经营问题之一，而债务资本和权益资本是政府会计监督不可或缺的检查科目，政府会计监督作为重要的外部因素，对企业资本结构的调整产生重要影响。</w:t>
      </w:r>
    </w:p>
    <w:p w14:paraId="62D3EC6D" w14:textId="77777777" w:rsidR="00F04AE9" w:rsidRDefault="001A2463">
      <w:pPr>
        <w:ind w:firstLine="480"/>
        <w:rPr>
          <w:rFonts w:ascii="宋体" w:hAnsi="宋体"/>
        </w:rPr>
      </w:pPr>
      <w:r>
        <w:rPr>
          <w:rFonts w:ascii="宋体" w:hAnsi="宋体" w:hint="eastAsia"/>
        </w:rPr>
        <w:t>近</w:t>
      </w:r>
      <w:bookmarkStart w:id="10" w:name="_Hlk100303677"/>
      <w:r>
        <w:rPr>
          <w:rFonts w:ascii="宋体" w:hAnsi="宋体" w:hint="eastAsia"/>
        </w:rPr>
        <w:t>年来，《政府工作报告》多次提出，“要全面推行‘双随机、一公开’市场监管，着力打造更加公平公正的市场竞争环境和法治化便利化的营商环境。”在我国大力推进国务院“放管</w:t>
      </w:r>
      <w:bookmarkEnd w:id="10"/>
      <w:r>
        <w:rPr>
          <w:rFonts w:ascii="宋体" w:hAnsi="宋体" w:hint="eastAsia"/>
        </w:rPr>
        <w:t>服”改革、强化事中事后监管的大背景下，政府如何运用外部监督手段以创造良好营商环境，企业如何优化资本结构以降低营运成本，厘清资本结构与政府会计监督之间的关系不可或缺。</w:t>
      </w:r>
    </w:p>
    <w:p w14:paraId="77220535" w14:textId="77777777" w:rsidR="00F04AE9" w:rsidRDefault="001A2463">
      <w:pPr>
        <w:pStyle w:val="2"/>
        <w:spacing w:before="156" w:after="156"/>
      </w:pPr>
      <w:bookmarkStart w:id="11" w:name="_Toc103688074"/>
      <w:bookmarkStart w:id="12" w:name="_Hlk100303753"/>
      <w:r>
        <w:rPr>
          <w:rFonts w:hint="eastAsia"/>
        </w:rPr>
        <w:lastRenderedPageBreak/>
        <w:t>研究意义</w:t>
      </w:r>
      <w:bookmarkEnd w:id="11"/>
    </w:p>
    <w:p w14:paraId="6F2ECCDE" w14:textId="77777777" w:rsidR="00F04AE9" w:rsidRDefault="001A2463">
      <w:pPr>
        <w:ind w:firstLine="480"/>
      </w:pPr>
      <w:bookmarkStart w:id="13" w:name="_Hlk100303800"/>
      <w:bookmarkEnd w:id="12"/>
      <w:r>
        <w:rPr>
          <w:rFonts w:hint="eastAsia"/>
        </w:rPr>
        <w:t>本选题以财政部会计信息质量随机检查（简称“随机检查”）为切入点，通过实证数据分析总结政府会计监督对企业资本结构的影响，具有很强的理论指导意义和实效的现实意义：</w:t>
      </w:r>
    </w:p>
    <w:p w14:paraId="71766259" w14:textId="77777777" w:rsidR="00F04AE9" w:rsidRDefault="001A2463">
      <w:pPr>
        <w:ind w:firstLine="480"/>
      </w:pPr>
      <w:r>
        <w:rPr>
          <w:rFonts w:hint="eastAsia"/>
        </w:rPr>
        <w:t>（</w:t>
      </w:r>
      <w:r>
        <w:rPr>
          <w:rFonts w:hint="eastAsia"/>
        </w:rPr>
        <w:t>1</w:t>
      </w:r>
      <w:r>
        <w:rPr>
          <w:rFonts w:hint="eastAsia"/>
        </w:rPr>
        <w:t>）探索弥补政府会计监督作为资本结构重要外部影响因素的理论空白；</w:t>
      </w:r>
    </w:p>
    <w:p w14:paraId="65A7DA5B" w14:textId="77777777" w:rsidR="00F04AE9" w:rsidRDefault="001A2463">
      <w:pPr>
        <w:ind w:firstLine="480"/>
      </w:pPr>
      <w:r>
        <w:rPr>
          <w:rFonts w:hint="eastAsia"/>
        </w:rPr>
        <w:t>（</w:t>
      </w:r>
      <w:r>
        <w:rPr>
          <w:rFonts w:hint="eastAsia"/>
        </w:rPr>
        <w:t>2</w:t>
      </w:r>
      <w:r>
        <w:rPr>
          <w:rFonts w:hint="eastAsia"/>
        </w:rPr>
        <w:t>）为企业优化资本结构、降低营运成本提供参考思路；</w:t>
      </w:r>
    </w:p>
    <w:p w14:paraId="7370AFCB" w14:textId="77777777" w:rsidR="00F04AE9" w:rsidRDefault="001A2463">
      <w:pPr>
        <w:ind w:firstLine="480"/>
      </w:pPr>
      <w:r>
        <w:rPr>
          <w:rFonts w:hint="eastAsia"/>
        </w:rPr>
        <w:t>（</w:t>
      </w:r>
      <w:r>
        <w:rPr>
          <w:rFonts w:hint="eastAsia"/>
        </w:rPr>
        <w:t>3</w:t>
      </w:r>
      <w:r>
        <w:rPr>
          <w:rFonts w:hint="eastAsia"/>
        </w:rPr>
        <w:t>）为我国深化“放管服”改革和优化会计监督体系提供政策建议。</w:t>
      </w:r>
    </w:p>
    <w:p w14:paraId="4514FDAD" w14:textId="77777777" w:rsidR="00F04AE9" w:rsidRDefault="001A2463">
      <w:pPr>
        <w:pStyle w:val="2"/>
        <w:spacing w:before="156" w:after="156"/>
      </w:pPr>
      <w:bookmarkStart w:id="14" w:name="_Toc103688075"/>
      <w:bookmarkStart w:id="15" w:name="_Hlk102334451"/>
      <w:r>
        <w:rPr>
          <w:rFonts w:hint="eastAsia"/>
        </w:rPr>
        <w:t>研究思路</w:t>
      </w:r>
      <w:bookmarkEnd w:id="14"/>
    </w:p>
    <w:bookmarkEnd w:id="13"/>
    <w:bookmarkEnd w:id="15"/>
    <w:p w14:paraId="5154A44C" w14:textId="77777777" w:rsidR="00F04AE9" w:rsidRDefault="001A2463">
      <w:pPr>
        <w:ind w:firstLine="480"/>
        <w:rPr>
          <w:rFonts w:ascii="宋体" w:hAnsi="宋体"/>
        </w:rPr>
      </w:pPr>
      <w:proofErr w:type="gramStart"/>
      <w:r>
        <w:rPr>
          <w:rFonts w:ascii="宋体" w:hAnsi="宋体" w:hint="eastAsia"/>
        </w:rPr>
        <w:t>厘</w:t>
      </w:r>
      <w:proofErr w:type="gramEnd"/>
      <w:r>
        <w:rPr>
          <w:rFonts w:ascii="宋体" w:hAnsi="宋体" w:hint="eastAsia"/>
        </w:rPr>
        <w:t>清政府会计监督与企业资本结构之间的关系是本文的主要研究目的。</w:t>
      </w:r>
    </w:p>
    <w:p w14:paraId="372FD845" w14:textId="77777777" w:rsidR="00F04AE9" w:rsidRDefault="001A2463">
      <w:pPr>
        <w:ind w:firstLine="480"/>
        <w:rPr>
          <w:rFonts w:ascii="宋体" w:hAnsi="宋体"/>
        </w:rPr>
      </w:pPr>
      <w:r>
        <w:rPr>
          <w:rFonts w:ascii="宋体" w:hAnsi="宋体" w:hint="eastAsia"/>
        </w:rPr>
        <w:t>首先本文梳理了国内国际资本结构研究的相关文献，归纳</w:t>
      </w:r>
      <w:proofErr w:type="gramStart"/>
      <w:r>
        <w:rPr>
          <w:rFonts w:ascii="宋体" w:hAnsi="宋体" w:hint="eastAsia"/>
        </w:rPr>
        <w:t>当前领域</w:t>
      </w:r>
      <w:proofErr w:type="gramEnd"/>
      <w:r>
        <w:rPr>
          <w:rFonts w:ascii="宋体" w:hAnsi="宋体" w:hint="eastAsia"/>
        </w:rPr>
        <w:t>的不足，并提出可行的研究方向；基于以往研究的相关文献，本文选取财政部会计信息质量随机检查这一制度作为政府会计监督的研究视角，提出随机检查对企业资本结构存在异质性影响及其机制的相关假设，参考以往文献设定变量，构建多期双重差分模型，进行实证分析；最后，本文结合理论分析的内容，对实证结果进行解释，并提出相应建议及未来研究方向。</w:t>
      </w:r>
    </w:p>
    <w:p w14:paraId="41888EAE" w14:textId="77777777" w:rsidR="00F04AE9" w:rsidRDefault="001A2463">
      <w:pPr>
        <w:pStyle w:val="2"/>
        <w:spacing w:before="156" w:after="156"/>
      </w:pPr>
      <w:bookmarkStart w:id="16" w:name="_Toc103688076"/>
      <w:bookmarkStart w:id="17" w:name="_Hlk100304099"/>
      <w:bookmarkStart w:id="18" w:name="_Hlk102332954"/>
      <w:r>
        <w:rPr>
          <w:rFonts w:hint="eastAsia"/>
        </w:rPr>
        <w:t>研究方法</w:t>
      </w:r>
      <w:bookmarkEnd w:id="16"/>
    </w:p>
    <w:bookmarkEnd w:id="17"/>
    <w:p w14:paraId="2ED68B38" w14:textId="77777777" w:rsidR="00F04AE9" w:rsidRDefault="001A2463">
      <w:pPr>
        <w:ind w:firstLine="480"/>
      </w:pPr>
      <w:r>
        <w:rPr>
          <w:rFonts w:hint="eastAsia"/>
        </w:rPr>
        <w:t>本文主要以权衡理论为理论基础。权衡理论具有理论优势。在经典资本结构理论之中，相较于</w:t>
      </w:r>
      <w:r>
        <w:rPr>
          <w:rFonts w:hint="eastAsia"/>
        </w:rPr>
        <w:t>M&amp;M</w:t>
      </w:r>
      <w:r>
        <w:rPr>
          <w:rFonts w:hint="eastAsia"/>
        </w:rPr>
        <w:t>理论，权衡理论引入了破产成本、代理成本以及财务风险，</w:t>
      </w:r>
      <w:bookmarkEnd w:id="18"/>
      <w:r>
        <w:rPr>
          <w:rFonts w:hint="eastAsia"/>
        </w:rPr>
        <w:t>综合考虑到了更多的现实因素；而贾小玫、段雯瑾和夏冷（</w:t>
      </w:r>
      <w:r>
        <w:rPr>
          <w:rFonts w:hint="eastAsia"/>
        </w:rPr>
        <w:t>2017</w:t>
      </w:r>
      <w:r>
        <w:rPr>
          <w:rFonts w:hint="eastAsia"/>
        </w:rPr>
        <w:t>）选取中英两国上市公司数据，分别建立权衡理论</w:t>
      </w:r>
      <w:proofErr w:type="gramStart"/>
      <w:r>
        <w:rPr>
          <w:rFonts w:hint="eastAsia"/>
        </w:rPr>
        <w:t>和优序融资</w:t>
      </w:r>
      <w:proofErr w:type="gramEnd"/>
      <w:r>
        <w:rPr>
          <w:rFonts w:hint="eastAsia"/>
        </w:rPr>
        <w:t>理论中涉及的自变量和因变量，通过实证分析最终得到结论：我国上市企业在资本市场中的融资选择更加符合权衡理论的描述。主要原因是我国资本市场建设相对于西方国家来说开始得更晚，股权融资机制及配套设施没有那么成熟，因此传统意义上的债权融资形式应用得更为广泛，上市企业仍倾向于在充分权衡举债带来的成本及收益之后通过调整债务比例筹集资金。本论文以权衡理论为基础具有合理性。根据权衡理论，企业需要衡量债务融资的税收利益与成本进行最优资本结构决策。</w:t>
      </w:r>
      <w:proofErr w:type="gramStart"/>
      <w:r>
        <w:rPr>
          <w:rFonts w:hint="eastAsia"/>
        </w:rPr>
        <w:t>对于税盾</w:t>
      </w:r>
      <w:proofErr w:type="gramEnd"/>
      <w:r>
        <w:rPr>
          <w:rFonts w:hint="eastAsia"/>
        </w:rPr>
        <w:t>效应，即企</w:t>
      </w:r>
      <w:r>
        <w:rPr>
          <w:rFonts w:hint="eastAsia"/>
        </w:rPr>
        <w:lastRenderedPageBreak/>
        <w:t>业选择向债权人筹集资金而非股东实际可以少缴纳的税费，基于资本结构的税收影响因素相关研究，有效税率将对企业举债经营所获税收收益产生重要影响。对于债务融资的成本，基于资本结构的非税影响因素相关研究，较高的信息透明度或信息质量有利于降低借方和贷方之间信息不对称的程度，</w:t>
      </w:r>
      <w:bookmarkStart w:id="19" w:name="_Hlk101876014"/>
      <w:r>
        <w:rPr>
          <w:rFonts w:hint="eastAsia"/>
        </w:rPr>
        <w:t>从而降低企业通过举债取得资金所需要的成本。</w:t>
      </w:r>
      <w:bookmarkEnd w:id="19"/>
      <w:r>
        <w:rPr>
          <w:rFonts w:hint="eastAsia"/>
        </w:rPr>
        <w:t>而政府会计监督所要求的会计准则的严格强制实行，深刻影响着有效税率和信息质量。因此政府会计监督可能从负债税收利益与成本两个方面影响着企业资本结构决策。</w:t>
      </w:r>
    </w:p>
    <w:p w14:paraId="77A7AD4B" w14:textId="77777777" w:rsidR="00F04AE9" w:rsidRDefault="001A2463">
      <w:pPr>
        <w:ind w:firstLine="480"/>
      </w:pPr>
      <w:bookmarkStart w:id="20" w:name="_Hlk100304139"/>
      <w:r>
        <w:rPr>
          <w:rFonts w:hint="eastAsia"/>
        </w:rPr>
        <w:t>本论文主要采取文献研究法与实证研究法。一方面根据研究目的，通过调查文献来获得资料</w:t>
      </w:r>
      <w:bookmarkEnd w:id="20"/>
      <w:r>
        <w:rPr>
          <w:rFonts w:hint="eastAsia"/>
        </w:rPr>
        <w:t>，从而全面地、正确地了解掌握研究问题；另一方面，根据前文的理论分析，提出实证研究的假设，在实证检验部分建立模型并根据上市公司面板数据，利用双重差分模型对比实验组和对照组、政策实施前和实施后的企业资本结构状况，评估</w:t>
      </w:r>
      <w:bookmarkStart w:id="21" w:name="_Hlk101878054"/>
      <w:r>
        <w:rPr>
          <w:rFonts w:hint="eastAsia"/>
        </w:rPr>
        <w:t>政府会计监督对企业资本结构决策的影响</w:t>
      </w:r>
      <w:bookmarkEnd w:id="21"/>
      <w:r>
        <w:rPr>
          <w:rFonts w:hint="eastAsia"/>
        </w:rPr>
        <w:t>，同时进行中介效应检验，评估政府会计监督对企业资本结构决策的影响机制。</w:t>
      </w:r>
    </w:p>
    <w:p w14:paraId="76B02129" w14:textId="77777777" w:rsidR="00F04AE9" w:rsidRDefault="001A2463">
      <w:pPr>
        <w:pStyle w:val="2"/>
        <w:spacing w:before="156" w:after="156"/>
      </w:pPr>
      <w:bookmarkStart w:id="22" w:name="_Toc103688077"/>
      <w:r>
        <w:rPr>
          <w:rFonts w:hint="eastAsia"/>
        </w:rPr>
        <w:t>主要创新点</w:t>
      </w:r>
      <w:bookmarkEnd w:id="22"/>
    </w:p>
    <w:p w14:paraId="5DF5191B" w14:textId="77777777" w:rsidR="00F04AE9" w:rsidRDefault="001A2463">
      <w:pPr>
        <w:ind w:firstLine="480"/>
      </w:pPr>
      <w:r>
        <w:rPr>
          <w:rFonts w:hint="eastAsia"/>
        </w:rPr>
        <w:t>本文相比于现有研究主要有以下创新点：</w:t>
      </w:r>
    </w:p>
    <w:p w14:paraId="1ED0FA5A" w14:textId="77777777" w:rsidR="00F04AE9" w:rsidRDefault="001A2463">
      <w:pPr>
        <w:ind w:firstLine="480"/>
      </w:pPr>
      <w:r>
        <w:rPr>
          <w:rFonts w:hint="eastAsia"/>
        </w:rPr>
        <w:t>（</w:t>
      </w:r>
      <w:r>
        <w:rPr>
          <w:rFonts w:hint="eastAsia"/>
        </w:rPr>
        <w:t>1</w:t>
      </w:r>
      <w:r>
        <w:rPr>
          <w:rFonts w:hint="eastAsia"/>
        </w:rPr>
        <w:t>）政府会计监督作为我国会计监督体系的重要组成部分，深刻影响着企业的各项经营决策，但并未得到学者们的充分关注。本文建立实证模型以探讨财政部会计信息质量随机检查这一制度设计对企业资本结构是否存在异质性影响，探索弥补政府会计监督影响企业资本结构的理论空白，从而在实证上验证政府会计监督与企业资本结构调整之间的直接关联；</w:t>
      </w:r>
    </w:p>
    <w:p w14:paraId="5221047E" w14:textId="77777777" w:rsidR="00F04AE9" w:rsidRDefault="001A2463">
      <w:pPr>
        <w:ind w:firstLine="480"/>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梳理资本结构影响因素的已有文献，在此基础上，探讨随机检查对企业资本结构产生影响的潜在作用渠道以及其影响机制在不同样本群体之间的传导是否存在差异，从而进一步弥补资本结构外部影响因素及其机制的研究不足。</w:t>
      </w:r>
    </w:p>
    <w:p w14:paraId="57B63FA5" w14:textId="77777777" w:rsidR="00F04AE9" w:rsidRDefault="001A2463">
      <w:pPr>
        <w:ind w:firstLine="480"/>
        <w:rPr>
          <w:color w:val="000000" w:themeColor="text1"/>
        </w:rPr>
      </w:pPr>
      <w:r>
        <w:rPr>
          <w:rFonts w:hint="eastAsia"/>
          <w:color w:val="000000" w:themeColor="text1"/>
        </w:rPr>
        <w:t>（</w:t>
      </w:r>
      <w:r>
        <w:rPr>
          <w:color w:val="000000" w:themeColor="text1"/>
        </w:rPr>
        <w:t>3</w:t>
      </w:r>
      <w:r>
        <w:rPr>
          <w:rFonts w:hint="eastAsia"/>
          <w:color w:val="000000" w:themeColor="text1"/>
        </w:rPr>
        <w:t>）外部监督对企业盈利能力及会计信息质量产生冲击是学界的主流观点，而外部监督视角通常聚焦于社会层面，政府层面的监督关注度较低，且以定性研究为主，本文以定量的形式探讨随机检查制度对于企业盈利能力及会计信息质量的影响，为政府会计监督影响企业盈利能力及会计信息质量提供严谨的实证证据。</w:t>
      </w:r>
      <w:r>
        <w:br w:type="page"/>
      </w:r>
    </w:p>
    <w:p w14:paraId="05B49009" w14:textId="77777777" w:rsidR="00F04AE9" w:rsidRDefault="001A2463">
      <w:pPr>
        <w:pStyle w:val="1"/>
        <w:spacing w:before="156" w:after="312"/>
      </w:pPr>
      <w:bookmarkStart w:id="23" w:name="_Toc103688078"/>
      <w:bookmarkStart w:id="24" w:name="_Hlk100304781"/>
      <w:r>
        <w:rPr>
          <w:rFonts w:hint="eastAsia"/>
        </w:rPr>
        <w:lastRenderedPageBreak/>
        <w:t>文献综述</w:t>
      </w:r>
      <w:bookmarkEnd w:id="23"/>
    </w:p>
    <w:p w14:paraId="7B065CBE" w14:textId="77777777" w:rsidR="00F04AE9" w:rsidRDefault="001A2463">
      <w:pPr>
        <w:ind w:firstLine="480"/>
        <w:rPr>
          <w:lang w:val="zh-CN"/>
        </w:rPr>
      </w:pPr>
      <w:bookmarkStart w:id="25" w:name="_Hlk103008728"/>
      <w:r>
        <w:rPr>
          <w:rFonts w:hint="eastAsia"/>
          <w:lang w:val="zh-CN"/>
        </w:rPr>
        <w:t>在第</w:t>
      </w:r>
      <w:r>
        <w:rPr>
          <w:rFonts w:hint="eastAsia"/>
          <w:lang w:val="zh-CN"/>
        </w:rPr>
        <w:t>2</w:t>
      </w:r>
      <w:r>
        <w:rPr>
          <w:rFonts w:hint="eastAsia"/>
          <w:lang w:val="zh-CN"/>
        </w:rPr>
        <w:t>章中，本文从国际资本结构研究的经典理论出发，梳理了国内外企业资本结构影响因素的相关文献，同时从会计信息质量以及盈利能力的角度梳理外部监督措施对企业带来的潜在影响，以期为本选题的研究内容及方法提供文献支撑。</w:t>
      </w:r>
    </w:p>
    <w:p w14:paraId="3E20DD0F" w14:textId="77777777" w:rsidR="00F04AE9" w:rsidRDefault="001A2463">
      <w:pPr>
        <w:pStyle w:val="2"/>
        <w:spacing w:before="156" w:after="156"/>
      </w:pPr>
      <w:bookmarkStart w:id="26" w:name="_Toc103688079"/>
      <w:bookmarkEnd w:id="25"/>
      <w:r>
        <w:rPr>
          <w:rFonts w:hint="eastAsia"/>
        </w:rPr>
        <w:t>企业资本结构的税收影响因素研究</w:t>
      </w:r>
      <w:bookmarkEnd w:id="24"/>
      <w:bookmarkEnd w:id="26"/>
    </w:p>
    <w:p w14:paraId="0DCD61FE" w14:textId="77777777" w:rsidR="00F04AE9" w:rsidRDefault="001A2463">
      <w:pPr>
        <w:ind w:firstLine="480"/>
      </w:pPr>
      <w:r>
        <w:rPr>
          <w:rFonts w:hint="eastAsia"/>
        </w:rPr>
        <w:t>国际资本结构理论研究始于</w:t>
      </w:r>
      <w:r>
        <w:rPr>
          <w:rFonts w:hint="eastAsia"/>
        </w:rPr>
        <w:t>20</w:t>
      </w:r>
      <w:r>
        <w:rPr>
          <w:rFonts w:hint="eastAsia"/>
        </w:rPr>
        <w:t>世纪</w:t>
      </w:r>
      <w:r>
        <w:rPr>
          <w:rFonts w:hint="eastAsia"/>
        </w:rPr>
        <w:t>50</w:t>
      </w:r>
      <w:r>
        <w:rPr>
          <w:rFonts w:hint="eastAsia"/>
        </w:rPr>
        <w:t>年代，随着经济发展与宏观调控演进，学者们逐渐将税收引入资本结构研究，证明了最优企业资本结构选择需要考虑债务融资的税收优势。国内学者对于资本结构的影响因素也展开了一系列研究，早期主要集中于企业规模、盈利能力等微观层面，</w:t>
      </w:r>
      <w:r>
        <w:rPr>
          <w:rFonts w:hint="eastAsia"/>
        </w:rPr>
        <w:t>2000</w:t>
      </w:r>
      <w:r>
        <w:rPr>
          <w:rFonts w:hint="eastAsia"/>
        </w:rPr>
        <w:t>年后，许多学者开始将税收因素引入资本结构研究之中。</w:t>
      </w:r>
    </w:p>
    <w:p w14:paraId="1B350313" w14:textId="77777777" w:rsidR="00F04AE9" w:rsidRDefault="001A2463">
      <w:pPr>
        <w:ind w:firstLine="480"/>
      </w:pPr>
      <w:r>
        <w:rPr>
          <w:rFonts w:hint="eastAsia"/>
        </w:rPr>
        <w:t>Modigliani</w:t>
      </w:r>
      <w:r>
        <w:rPr>
          <w:rFonts w:hint="eastAsia"/>
        </w:rPr>
        <w:t>和</w:t>
      </w:r>
      <w:r>
        <w:rPr>
          <w:rFonts w:hint="eastAsia"/>
        </w:rPr>
        <w:t>Miller</w:t>
      </w:r>
      <w:r>
        <w:rPr>
          <w:rFonts w:hint="eastAsia"/>
        </w:rPr>
        <w:t>（</w:t>
      </w:r>
      <w:r>
        <w:rPr>
          <w:rFonts w:hint="eastAsia"/>
        </w:rPr>
        <w:t>1958</w:t>
      </w:r>
      <w:r>
        <w:rPr>
          <w:rFonts w:hint="eastAsia"/>
        </w:rPr>
        <w:t>）是国际资本结构理论研究的先驱学者，他们创造性地提出了</w:t>
      </w:r>
      <w:r>
        <w:rPr>
          <w:rFonts w:hint="eastAsia"/>
        </w:rPr>
        <w:t>M&amp;M</w:t>
      </w:r>
      <w:r>
        <w:rPr>
          <w:rFonts w:hint="eastAsia"/>
        </w:rPr>
        <w:t>理论，这是公司金融学中最重要的理论之一。</w:t>
      </w:r>
      <w:r>
        <w:rPr>
          <w:rFonts w:hint="eastAsia"/>
        </w:rPr>
        <w:t>M&amp;M</w:t>
      </w:r>
      <w:r>
        <w:rPr>
          <w:rFonts w:hint="eastAsia"/>
        </w:rPr>
        <w:t>理论的主要思想是，公司的资本结构不会影响其整体价值，无论一家公司的杠杆率高还是债务较低，都不会影响其市场价值。而利润是企业市场价值的唯一决定因素。最初的</w:t>
      </w:r>
      <w:r>
        <w:rPr>
          <w:rFonts w:hint="eastAsia"/>
        </w:rPr>
        <w:t>M&amp;M</w:t>
      </w:r>
      <w:r>
        <w:rPr>
          <w:rFonts w:hint="eastAsia"/>
        </w:rPr>
        <w:t>理论充满了局限性，建立在完全有效市场的假设之上。</w:t>
      </w:r>
      <w:r>
        <w:rPr>
          <w:rFonts w:hint="eastAsia"/>
        </w:rPr>
        <w:t>Modigliani</w:t>
      </w:r>
      <w:r>
        <w:rPr>
          <w:rFonts w:hint="eastAsia"/>
        </w:rPr>
        <w:t>和</w:t>
      </w:r>
      <w:r>
        <w:rPr>
          <w:rFonts w:hint="eastAsia"/>
        </w:rPr>
        <w:t>Miller</w:t>
      </w:r>
      <w:r>
        <w:rPr>
          <w:rFonts w:hint="eastAsia"/>
        </w:rPr>
        <w:t>（</w:t>
      </w:r>
      <w:r>
        <w:rPr>
          <w:rFonts w:hint="eastAsia"/>
        </w:rPr>
        <w:t>1963</w:t>
      </w:r>
      <w:r>
        <w:rPr>
          <w:rFonts w:hint="eastAsia"/>
        </w:rPr>
        <w:t>）通过纳入企业所得税、破产成本和不对称信息，提出了修正</w:t>
      </w:r>
      <w:r>
        <w:rPr>
          <w:rFonts w:hint="eastAsia"/>
        </w:rPr>
        <w:t>M&amp;M</w:t>
      </w:r>
      <w:r>
        <w:rPr>
          <w:rFonts w:hint="eastAsia"/>
        </w:rPr>
        <w:t>理论，这是宏观政策与公司资本结构视角相结合的开端。他们认为支付给债权人的利息可以作为财务费用从而在企业所得税税前扣除，相当于变相抵减了税款，从而取得了一笔收益，而向股东分配的股息红利则是税后进行，因此利息费用越高，税盾效应越强，利润相对更大，提高企业的价值，在该理论的支撑下，企业没有必要进行股权融资，最优资本结构决策即完全采取债务融资。</w:t>
      </w:r>
      <w:r>
        <w:rPr>
          <w:rFonts w:hint="eastAsia"/>
        </w:rPr>
        <w:t>Miller</w:t>
      </w:r>
      <w:r>
        <w:rPr>
          <w:rFonts w:hint="eastAsia"/>
        </w:rPr>
        <w:t>（</w:t>
      </w:r>
      <w:r>
        <w:rPr>
          <w:rFonts w:hint="eastAsia"/>
        </w:rPr>
        <w:t>1977</w:t>
      </w:r>
      <w:r>
        <w:rPr>
          <w:rFonts w:hint="eastAsia"/>
        </w:rPr>
        <w:t>）将个人所得税引入修正</w:t>
      </w:r>
      <w:bookmarkStart w:id="27" w:name="_Hlk102420380"/>
      <w:r>
        <w:rPr>
          <w:rFonts w:hint="eastAsia"/>
        </w:rPr>
        <w:t>M&amp;M</w:t>
      </w:r>
      <w:r>
        <w:rPr>
          <w:rFonts w:hint="eastAsia"/>
        </w:rPr>
        <w:t>理论</w:t>
      </w:r>
      <w:bookmarkEnd w:id="27"/>
      <w:r>
        <w:rPr>
          <w:rFonts w:hint="eastAsia"/>
        </w:rPr>
        <w:t>，构建了</w:t>
      </w:r>
      <w:r>
        <w:rPr>
          <w:rFonts w:hint="eastAsia"/>
        </w:rPr>
        <w:t>Miller</w:t>
      </w:r>
      <w:r>
        <w:rPr>
          <w:rFonts w:hint="eastAsia"/>
        </w:rPr>
        <w:t>模型，该模型指出由于企业所有者需要就其取得收益缴纳个人所得税，这部分冲抵了企业采取债务融资策略所取得的税盾收益，因此该模型的最终结论实际与最早的</w:t>
      </w:r>
      <w:r>
        <w:t>M&amp;M</w:t>
      </w:r>
      <w:r>
        <w:rPr>
          <w:rFonts w:hint="eastAsia"/>
        </w:rPr>
        <w:t>理论保持一致，即企业的价值仅仅取决于企业的日常经营收益，而不同的资本结构决策并不会产生</w:t>
      </w:r>
      <w:r>
        <w:rPr>
          <w:rFonts w:hint="eastAsia"/>
        </w:rPr>
        <w:lastRenderedPageBreak/>
        <w:t>任何影响。</w:t>
      </w:r>
    </w:p>
    <w:p w14:paraId="5BC3B369" w14:textId="77777777" w:rsidR="00F04AE9" w:rsidRDefault="001A2463">
      <w:pPr>
        <w:ind w:firstLine="480"/>
      </w:pPr>
      <w:r>
        <w:rPr>
          <w:rFonts w:hint="eastAsia"/>
        </w:rPr>
        <w:t>Kraus</w:t>
      </w:r>
      <w:r>
        <w:rPr>
          <w:rFonts w:hint="eastAsia"/>
        </w:rPr>
        <w:t>和</w:t>
      </w:r>
      <w:proofErr w:type="spellStart"/>
      <w:r>
        <w:rPr>
          <w:rFonts w:hint="eastAsia"/>
        </w:rPr>
        <w:t>Litzenberger</w:t>
      </w:r>
      <w:proofErr w:type="spellEnd"/>
      <w:r>
        <w:rPr>
          <w:rFonts w:hint="eastAsia"/>
        </w:rPr>
        <w:t>（</w:t>
      </w:r>
      <w:r>
        <w:rPr>
          <w:rFonts w:hint="eastAsia"/>
        </w:rPr>
        <w:t>1973</w:t>
      </w:r>
      <w:r>
        <w:rPr>
          <w:rFonts w:hint="eastAsia"/>
        </w:rPr>
        <w:t>）在修正</w:t>
      </w:r>
      <w:r>
        <w:rPr>
          <w:rFonts w:hint="eastAsia"/>
        </w:rPr>
        <w:t>M&amp;M</w:t>
      </w:r>
      <w:r>
        <w:rPr>
          <w:rFonts w:hint="eastAsia"/>
        </w:rPr>
        <w:t>理论的基础上引入了破产及代理成本的因素，从而构建了权衡理论，他们相信在有税的制度背景下，负债融资可以起到税盾的作用，但同时也会带来财务风险，如资金链的断裂。所以，企业最佳的资本结构必然涉及权衡</w:t>
      </w:r>
      <w:proofErr w:type="gramStart"/>
      <w:r>
        <w:rPr>
          <w:rFonts w:hint="eastAsia"/>
        </w:rPr>
        <w:t>债务税盾</w:t>
      </w:r>
      <w:proofErr w:type="gramEnd"/>
      <w:r>
        <w:rPr>
          <w:rFonts w:hint="eastAsia"/>
        </w:rPr>
        <w:t>的收益和为了规避财务风险而增加的财务困境成本。</w:t>
      </w:r>
    </w:p>
    <w:p w14:paraId="7DC6B63B" w14:textId="77777777" w:rsidR="00F04AE9" w:rsidRDefault="001A2463">
      <w:pPr>
        <w:ind w:firstLine="480"/>
      </w:pPr>
      <w:r>
        <w:rPr>
          <w:rFonts w:hint="eastAsia"/>
        </w:rPr>
        <w:t>Myers</w:t>
      </w:r>
      <w:r>
        <w:rPr>
          <w:rFonts w:hint="eastAsia"/>
        </w:rPr>
        <w:t>和</w:t>
      </w:r>
      <w:proofErr w:type="spellStart"/>
      <w:r>
        <w:rPr>
          <w:rFonts w:hint="eastAsia"/>
        </w:rPr>
        <w:t>Majlf</w:t>
      </w:r>
      <w:proofErr w:type="spellEnd"/>
      <w:r>
        <w:rPr>
          <w:rFonts w:hint="eastAsia"/>
        </w:rPr>
        <w:t>（</w:t>
      </w:r>
      <w:r>
        <w:rPr>
          <w:rFonts w:hint="eastAsia"/>
        </w:rPr>
        <w:t>1984</w:t>
      </w:r>
      <w:r>
        <w:rPr>
          <w:rFonts w:hint="eastAsia"/>
        </w:rPr>
        <w:t>）提出</w:t>
      </w:r>
      <w:proofErr w:type="gramStart"/>
      <w:r>
        <w:rPr>
          <w:rFonts w:hint="eastAsia"/>
        </w:rPr>
        <w:t>了优序融资</w:t>
      </w:r>
      <w:proofErr w:type="gramEnd"/>
      <w:r>
        <w:rPr>
          <w:rFonts w:hint="eastAsia"/>
        </w:rPr>
        <w:t>理论，他们发现因为企业管理人员和投资者所能获得信息的非对称性，企业管理人员不能及时或切实地向投资者传递企业的内部信息。此外，企业管理人员所获取的关于企业运营状况及企业真实价值等信息都要比投资者精准得多，因此当企业股票被市场估值过高时，</w:t>
      </w:r>
      <w:proofErr w:type="gramStart"/>
      <w:r>
        <w:rPr>
          <w:rFonts w:hint="eastAsia"/>
        </w:rPr>
        <w:t>管理层很可能</w:t>
      </w:r>
      <w:proofErr w:type="gramEnd"/>
      <w:r>
        <w:rPr>
          <w:rFonts w:hint="eastAsia"/>
        </w:rPr>
        <w:t>会为了给新投资计划筹资而发行股票。所以，如果企业发行新股，投资者就会将其视为企业的股票估值过高，从而要求该股票带来更高的回报。为了缓解信息非对称性问题，企业在进行新的投资时会优先利用自身的留存收益进行筹资，而在留存收益不足时则采用债务融资。通常来说，企业在引入新的股东以筹措资金时都会十分慎重。简而言之，</w:t>
      </w:r>
      <w:proofErr w:type="gramStart"/>
      <w:r>
        <w:rPr>
          <w:rFonts w:hint="eastAsia"/>
        </w:rPr>
        <w:t>优序融资</w:t>
      </w:r>
      <w:proofErr w:type="gramEnd"/>
      <w:r>
        <w:rPr>
          <w:rFonts w:hint="eastAsia"/>
        </w:rPr>
        <w:t>理论实际表达了企业的默认融资路径：内源融资是首要选择，而当内部资金无法满足投资需求时，债务融资的优先级高于股权融资。该理论并未直接说明税收对于企业融资战略的影响，但是我们可以发现，负债的税收优势不仅能够促使企业利用债务筹措资金，而且使企业拥有了在内源融资能满足筹资需求情况下举债经营的动力。</w:t>
      </w:r>
    </w:p>
    <w:p w14:paraId="4B49F5A3" w14:textId="77777777" w:rsidR="00F04AE9" w:rsidRDefault="001A2463">
      <w:pPr>
        <w:ind w:firstLine="480"/>
      </w:pPr>
      <w:r>
        <w:rPr>
          <w:rFonts w:hint="eastAsia"/>
        </w:rPr>
        <w:t>以上经典理论充分反映了税收对企业债务融资产生的重要影响，在此基础上，许多学者进一步研究了税盾效应与企业资本结构决策的关系。</w:t>
      </w:r>
    </w:p>
    <w:p w14:paraId="6F613FF6" w14:textId="77777777" w:rsidR="00F04AE9" w:rsidRDefault="001A2463">
      <w:pPr>
        <w:ind w:firstLine="480"/>
      </w:pPr>
      <w:r>
        <w:rPr>
          <w:rFonts w:hint="eastAsia"/>
        </w:rPr>
        <w:t>许多学者通过实证的方式直接验证了有效税率与债务融资的正相关关系，冯根福、吴林江和刘世彦（</w:t>
      </w:r>
      <w:r>
        <w:rPr>
          <w:rFonts w:hint="eastAsia"/>
        </w:rPr>
        <w:t>2000</w:t>
      </w:r>
      <w:r>
        <w:rPr>
          <w:rFonts w:hint="eastAsia"/>
        </w:rPr>
        <w:t>）以我国</w:t>
      </w:r>
      <w:r>
        <w:rPr>
          <w:rFonts w:hint="eastAsia"/>
        </w:rPr>
        <w:t>1996</w:t>
      </w:r>
      <w:r>
        <w:rPr>
          <w:rFonts w:hint="eastAsia"/>
        </w:rPr>
        <w:t>年以前上市的公司为样本，基于企业财务数据进行回归分析从而验证了我国上市企业资本结构决策受到了哪些因素的影响，结论是</w:t>
      </w:r>
      <w:proofErr w:type="gramStart"/>
      <w:r>
        <w:rPr>
          <w:rFonts w:hint="eastAsia"/>
        </w:rPr>
        <w:t>负债税盾</w:t>
      </w:r>
      <w:proofErr w:type="gramEnd"/>
      <w:r>
        <w:rPr>
          <w:rFonts w:hint="eastAsia"/>
        </w:rPr>
        <w:t>与负债比率正相关。王跃堂、王亮亮和彭洋（</w:t>
      </w:r>
      <w:r>
        <w:rPr>
          <w:rFonts w:hint="eastAsia"/>
        </w:rPr>
        <w:t>2010</w:t>
      </w:r>
      <w:r>
        <w:rPr>
          <w:rFonts w:hint="eastAsia"/>
        </w:rPr>
        <w:t>）以</w:t>
      </w:r>
      <w:proofErr w:type="gramStart"/>
      <w:r>
        <w:rPr>
          <w:rFonts w:hint="eastAsia"/>
        </w:rPr>
        <w:t>2008</w:t>
      </w:r>
      <w:r>
        <w:rPr>
          <w:rFonts w:hint="eastAsia"/>
        </w:rPr>
        <w:t>年企税改革</w:t>
      </w:r>
      <w:proofErr w:type="gramEnd"/>
      <w:r>
        <w:rPr>
          <w:rFonts w:hint="eastAsia"/>
        </w:rPr>
        <w:t>为分界线，对税改前和税改后两个样本观察期的数据进行了回归分析，结果表明由于税改降低了企业的有效税率，企业的债务水平有了显著的下降。</w:t>
      </w:r>
      <w:r>
        <w:rPr>
          <w:rFonts w:hint="eastAsia"/>
        </w:rPr>
        <w:t>Heider</w:t>
      </w:r>
      <w:r>
        <w:rPr>
          <w:rFonts w:hint="eastAsia"/>
        </w:rPr>
        <w:t>和</w:t>
      </w:r>
      <w:proofErr w:type="spellStart"/>
      <w:r>
        <w:rPr>
          <w:rFonts w:hint="eastAsia"/>
        </w:rPr>
        <w:t>Ljungqvist</w:t>
      </w:r>
      <w:proofErr w:type="spellEnd"/>
      <w:r>
        <w:rPr>
          <w:rFonts w:hint="eastAsia"/>
        </w:rPr>
        <w:t>（</w:t>
      </w:r>
      <w:r>
        <w:rPr>
          <w:rFonts w:hint="eastAsia"/>
        </w:rPr>
        <w:t>201</w:t>
      </w:r>
      <w:r>
        <w:t>5</w:t>
      </w:r>
      <w:r>
        <w:rPr>
          <w:rFonts w:hint="eastAsia"/>
        </w:rPr>
        <w:t>）通过美国各州企业所得税的交错变化，证</w:t>
      </w:r>
      <w:r>
        <w:rPr>
          <w:rFonts w:hint="eastAsia"/>
        </w:rPr>
        <w:lastRenderedPageBreak/>
        <w:t>明了税收对资本结构具有影响，即税率每上升</w:t>
      </w:r>
      <w:r>
        <w:rPr>
          <w:rFonts w:hint="eastAsia"/>
        </w:rPr>
        <w:t>1%</w:t>
      </w:r>
      <w:r>
        <w:rPr>
          <w:rFonts w:hint="eastAsia"/>
        </w:rPr>
        <w:t>，企业的杠杆率就会增加大约</w:t>
      </w:r>
      <w:r>
        <w:rPr>
          <w:rFonts w:hint="eastAsia"/>
        </w:rPr>
        <w:t>0.4%</w:t>
      </w:r>
      <w:r>
        <w:rPr>
          <w:rFonts w:hint="eastAsia"/>
        </w:rPr>
        <w:t>。该结论与动态权衡理论一致，这种效应是不对称的：杠杆作用不会对减税做出反应。</w:t>
      </w:r>
    </w:p>
    <w:p w14:paraId="00DFA0BB" w14:textId="77777777" w:rsidR="00F04AE9" w:rsidRDefault="001A2463">
      <w:pPr>
        <w:ind w:firstLine="480"/>
      </w:pPr>
      <w:r>
        <w:t>此外，</w:t>
      </w:r>
      <w:r>
        <w:rPr>
          <w:rFonts w:hint="eastAsia"/>
        </w:rPr>
        <w:t>许多学者也从税收征管、税收优惠等角度展开了相关研究，间接验证了有效税率对企业债务融资的潜在影响。</w:t>
      </w:r>
      <w:proofErr w:type="gramStart"/>
      <w:r>
        <w:rPr>
          <w:rFonts w:hint="eastAsia"/>
        </w:rPr>
        <w:t>吴联生</w:t>
      </w:r>
      <w:proofErr w:type="gramEnd"/>
      <w:r>
        <w:rPr>
          <w:rFonts w:hint="eastAsia"/>
        </w:rPr>
        <w:t>和岳衡（</w:t>
      </w:r>
      <w:r>
        <w:rPr>
          <w:rFonts w:hint="eastAsia"/>
        </w:rPr>
        <w:t>2006</w:t>
      </w:r>
      <w:r>
        <w:rPr>
          <w:rFonts w:hint="eastAsia"/>
        </w:rPr>
        <w:t>）以我国撤除“先征后返”税收优惠政策为切入点，基于我国</w:t>
      </w:r>
      <w:r>
        <w:rPr>
          <w:rFonts w:hint="eastAsia"/>
        </w:rPr>
        <w:t>A</w:t>
      </w:r>
      <w:r>
        <w:rPr>
          <w:rFonts w:hint="eastAsia"/>
        </w:rPr>
        <w:t>股上市公司财务数据，分析了有效税率对资本结构的影响，他们的结论是该税收优惠取消后，企业有效税率随之上升，公司财务杠杆相应增加，资产负债率显著上升。李彬、刘小梅和姚瑶（</w:t>
      </w:r>
      <w:r>
        <w:rPr>
          <w:rFonts w:hint="eastAsia"/>
        </w:rPr>
        <w:t>2019</w:t>
      </w:r>
      <w:r>
        <w:rPr>
          <w:rFonts w:hint="eastAsia"/>
        </w:rPr>
        <w:t>）选取</w:t>
      </w:r>
      <w:r>
        <w:rPr>
          <w:rFonts w:hint="eastAsia"/>
        </w:rPr>
        <w:t>2003-2015</w:t>
      </w:r>
      <w:r>
        <w:rPr>
          <w:rFonts w:hint="eastAsia"/>
        </w:rPr>
        <w:t>年我国</w:t>
      </w:r>
      <w:r>
        <w:rPr>
          <w:rFonts w:hint="eastAsia"/>
        </w:rPr>
        <w:t>A</w:t>
      </w:r>
      <w:r>
        <w:rPr>
          <w:rFonts w:hint="eastAsia"/>
        </w:rPr>
        <w:t>股市场上市公司作为研究对象，运用多元线性回归分析的方法，对税收征管力度与企业债务融资激进性进行了实证分析，结果表明，税收征管力度与企业债务融资激进性呈正比。</w:t>
      </w:r>
      <w:bookmarkStart w:id="28" w:name="_Hlk102325077"/>
      <w:r>
        <w:rPr>
          <w:rFonts w:hint="eastAsia"/>
        </w:rPr>
        <w:t>R</w:t>
      </w:r>
      <w:r>
        <w:rPr>
          <w:rFonts w:hint="eastAsia"/>
        </w:rPr>
        <w:t>ü</w:t>
      </w:r>
      <w:proofErr w:type="spellStart"/>
      <w:r>
        <w:rPr>
          <w:rFonts w:hint="eastAsia"/>
        </w:rPr>
        <w:t>nger</w:t>
      </w:r>
      <w:proofErr w:type="spellEnd"/>
      <w:r>
        <w:rPr>
          <w:rFonts w:hint="eastAsia"/>
        </w:rPr>
        <w:t>、</w:t>
      </w:r>
      <w:r>
        <w:t>Niemann</w:t>
      </w:r>
      <w:r>
        <w:rPr>
          <w:rFonts w:hint="eastAsia"/>
        </w:rPr>
        <w:t>和</w:t>
      </w:r>
      <w:r>
        <w:t>Haring</w:t>
      </w:r>
      <w:r>
        <w:rPr>
          <w:rFonts w:hint="eastAsia"/>
        </w:rPr>
        <w:t>（</w:t>
      </w:r>
      <w:r>
        <w:rPr>
          <w:rFonts w:hint="eastAsia"/>
        </w:rPr>
        <w:t>2019</w:t>
      </w:r>
      <w:r>
        <w:rPr>
          <w:rFonts w:hint="eastAsia"/>
        </w:rPr>
        <w:t>）分析了投资者层面的税收、企业股权结构和企业股利支付政策对企业资本结构选择的影响，基于</w:t>
      </w:r>
      <w:r>
        <w:rPr>
          <w:rFonts w:hint="eastAsia"/>
        </w:rPr>
        <w:t>2002</w:t>
      </w:r>
      <w:r>
        <w:rPr>
          <w:rFonts w:hint="eastAsia"/>
        </w:rPr>
        <w:t>年至</w:t>
      </w:r>
      <w:r>
        <w:rPr>
          <w:rFonts w:hint="eastAsia"/>
        </w:rPr>
        <w:t>2012</w:t>
      </w:r>
      <w:r>
        <w:rPr>
          <w:rFonts w:hint="eastAsia"/>
        </w:rPr>
        <w:t>年期间</w:t>
      </w:r>
      <w:r>
        <w:rPr>
          <w:rFonts w:hint="eastAsia"/>
        </w:rPr>
        <w:t>11</w:t>
      </w:r>
      <w:r>
        <w:rPr>
          <w:rFonts w:hint="eastAsia"/>
        </w:rPr>
        <w:t>个中欧和东欧（</w:t>
      </w:r>
      <w:r>
        <w:rPr>
          <w:rFonts w:hint="eastAsia"/>
        </w:rPr>
        <w:t>CEE</w:t>
      </w:r>
      <w:r>
        <w:rPr>
          <w:rFonts w:hint="eastAsia"/>
        </w:rPr>
        <w:t>）国家的公司数据，他们认为债务的</w:t>
      </w:r>
      <w:proofErr w:type="gramStart"/>
      <w:r>
        <w:rPr>
          <w:rFonts w:hint="eastAsia"/>
        </w:rPr>
        <w:t>净税收</w:t>
      </w:r>
      <w:proofErr w:type="gramEnd"/>
      <w:r>
        <w:rPr>
          <w:rFonts w:hint="eastAsia"/>
        </w:rPr>
        <w:t>收益对企业的债务比率有显著的积极影响，债务</w:t>
      </w:r>
      <w:proofErr w:type="gramStart"/>
      <w:r>
        <w:rPr>
          <w:rFonts w:hint="eastAsia"/>
        </w:rPr>
        <w:t>净税收</w:t>
      </w:r>
      <w:proofErr w:type="gramEnd"/>
      <w:r>
        <w:rPr>
          <w:rFonts w:hint="eastAsia"/>
        </w:rPr>
        <w:t>收益增加</w:t>
      </w:r>
      <w:r>
        <w:rPr>
          <w:rFonts w:hint="eastAsia"/>
        </w:rPr>
        <w:t>10%</w:t>
      </w:r>
      <w:r>
        <w:rPr>
          <w:rFonts w:hint="eastAsia"/>
        </w:rPr>
        <w:t>，导致债务比率增加</w:t>
      </w:r>
      <w:r>
        <w:rPr>
          <w:rFonts w:hint="eastAsia"/>
        </w:rPr>
        <w:t>2.68%</w:t>
      </w:r>
      <w:r>
        <w:rPr>
          <w:rFonts w:hint="eastAsia"/>
        </w:rPr>
        <w:t>。</w:t>
      </w:r>
    </w:p>
    <w:bookmarkEnd w:id="28"/>
    <w:p w14:paraId="1E25C9D4" w14:textId="77777777" w:rsidR="00F04AE9" w:rsidRDefault="001A2463">
      <w:pPr>
        <w:ind w:firstLine="480"/>
      </w:pPr>
      <w:r>
        <w:rPr>
          <w:rFonts w:hint="eastAsia"/>
        </w:rPr>
        <w:t>综上所述，在资本结构研究之中，引入税收因素已经成为学者们普遍的选择。企业最优资本结构需要考虑债务融资的税收优势基本成为学界主流观点，而税</w:t>
      </w:r>
      <w:proofErr w:type="gramStart"/>
      <w:r>
        <w:rPr>
          <w:rFonts w:hint="eastAsia"/>
        </w:rPr>
        <w:t>盾优势</w:t>
      </w:r>
      <w:proofErr w:type="gramEnd"/>
      <w:r>
        <w:rPr>
          <w:rFonts w:hint="eastAsia"/>
        </w:rPr>
        <w:t>的大小以税率为主要衡量指标，包括法定税率、有效税率和边际税率。近年来，</w:t>
      </w:r>
      <w:bookmarkStart w:id="29" w:name="_Hlk100304236"/>
      <w:r>
        <w:rPr>
          <w:rFonts w:hint="eastAsia"/>
        </w:rPr>
        <w:t>企业资本结构的税收影响因素研究也向着税收体系的其他要素延伸，如征管强度、税收优惠政策等，这些要素实际上也反映了有效税率对企业资本结构的影响。</w:t>
      </w:r>
    </w:p>
    <w:p w14:paraId="2ABC7DB8" w14:textId="77777777" w:rsidR="00F04AE9" w:rsidRDefault="001A2463">
      <w:pPr>
        <w:pStyle w:val="2"/>
        <w:spacing w:before="156" w:after="156"/>
      </w:pPr>
      <w:bookmarkStart w:id="30" w:name="_Toc103688080"/>
      <w:bookmarkEnd w:id="29"/>
      <w:r>
        <w:rPr>
          <w:rFonts w:hint="eastAsia"/>
        </w:rPr>
        <w:t>企业资本结构的非税影响因素研究</w:t>
      </w:r>
      <w:bookmarkEnd w:id="30"/>
    </w:p>
    <w:p w14:paraId="1C2FC790" w14:textId="77777777" w:rsidR="00F04AE9" w:rsidRDefault="001A2463">
      <w:pPr>
        <w:pStyle w:val="3"/>
        <w:spacing w:before="156" w:after="156"/>
        <w:rPr>
          <w:rFonts w:ascii="楷体_GB2312" w:eastAsia="楷体_GB2312" w:hAnsi="宋体"/>
        </w:rPr>
      </w:pPr>
      <w:bookmarkStart w:id="31" w:name="_Hlk102335765"/>
      <w:r>
        <w:rPr>
          <w:rFonts w:hint="eastAsia"/>
        </w:rPr>
        <w:t>盈利能力</w:t>
      </w:r>
    </w:p>
    <w:bookmarkEnd w:id="31"/>
    <w:p w14:paraId="7007949F" w14:textId="77777777" w:rsidR="00F04AE9" w:rsidRDefault="001A2463">
      <w:pPr>
        <w:ind w:firstLine="480"/>
      </w:pPr>
      <w:r>
        <w:rPr>
          <w:rFonts w:hint="eastAsia"/>
        </w:rPr>
        <w:t>理论上，债权融资要求企业在规定时间内偿还债务和利息，股权融资则要求向投资者分配股权，进而稀释原有股东的控制权，无论是债权还是股权融资都需要向外界支付大量费用，如券商费用、会计师费用等，而依靠企业内部积累进行融资则不必向他人支付任何代价。</w:t>
      </w:r>
      <w:r>
        <w:rPr>
          <w:rFonts w:hint="eastAsia"/>
        </w:rPr>
        <w:t>Myers</w:t>
      </w:r>
      <w:r>
        <w:rPr>
          <w:rFonts w:hint="eastAsia"/>
        </w:rPr>
        <w:t>和</w:t>
      </w:r>
      <w:proofErr w:type="spellStart"/>
      <w:r>
        <w:rPr>
          <w:rFonts w:hint="eastAsia"/>
        </w:rPr>
        <w:t>Majluf</w:t>
      </w:r>
      <w:proofErr w:type="spellEnd"/>
      <w:r>
        <w:rPr>
          <w:rFonts w:hint="eastAsia"/>
        </w:rPr>
        <w:t>（</w:t>
      </w:r>
      <w:r>
        <w:rPr>
          <w:rFonts w:hint="eastAsia"/>
        </w:rPr>
        <w:t>1984</w:t>
      </w:r>
      <w:r>
        <w:rPr>
          <w:rFonts w:hint="eastAsia"/>
        </w:rPr>
        <w:t>）考虑了信息非对称性</w:t>
      </w:r>
      <w:r>
        <w:rPr>
          <w:rFonts w:hint="eastAsia"/>
        </w:rPr>
        <w:lastRenderedPageBreak/>
        <w:t>的因素，指出公司会优先选择成本最低的内源融资，当企业具有较强的盈利能力，企业就将积累充足的保留利润，此时企业更偏好于通过保留利润等自有资金来实现筹资目的，以实现更低的融资成本。反过来讲，当企业盈利能力差时，企业扣除成本后能够保留的留存收益就会减少，因此会面临着更大的外部筹资压力，即盈利能力应该与公司杠杆率呈负相关。实证上，</w:t>
      </w:r>
      <w:r>
        <w:rPr>
          <w:rFonts w:hint="eastAsia"/>
        </w:rPr>
        <w:t>T</w:t>
      </w:r>
      <w:r>
        <w:t>itman</w:t>
      </w:r>
      <w:r>
        <w:rPr>
          <w:rFonts w:hint="eastAsia"/>
        </w:rPr>
        <w:t>和</w:t>
      </w:r>
      <w:r>
        <w:rPr>
          <w:rFonts w:hint="eastAsia"/>
        </w:rPr>
        <w:t>W</w:t>
      </w:r>
      <w:r>
        <w:t>essels</w:t>
      </w:r>
      <w:r>
        <w:rPr>
          <w:rFonts w:hint="eastAsia"/>
        </w:rPr>
        <w:t>（</w:t>
      </w:r>
      <w:r>
        <w:rPr>
          <w:rFonts w:hint="eastAsia"/>
        </w:rPr>
        <w:t>1</w:t>
      </w:r>
      <w:r>
        <w:t>988</w:t>
      </w:r>
      <w:r>
        <w:rPr>
          <w:rFonts w:hint="eastAsia"/>
        </w:rPr>
        <w:t>）最早进行了盈利能力和资本结构关联关系的实证研究，他们收集了</w:t>
      </w:r>
      <w:r>
        <w:rPr>
          <w:rFonts w:hint="eastAsia"/>
        </w:rPr>
        <w:t>1</w:t>
      </w:r>
      <w:r>
        <w:t>972-1982</w:t>
      </w:r>
      <w:r>
        <w:rPr>
          <w:rFonts w:hint="eastAsia"/>
        </w:rPr>
        <w:t>年之间美国制造业上市公司的财务数据，构建线性模型并运用了因素分析法，研究得出具有较强盈利能力的企业往往资产负债率相对较低，即盈利能力与企业资本结构负相关。而这一点同样在我国学者们的相关研究中得以验证，吕长江和韩慧博（</w:t>
      </w:r>
      <w:r>
        <w:rPr>
          <w:rFonts w:hint="eastAsia"/>
        </w:rPr>
        <w:t>2001</w:t>
      </w:r>
      <w:r>
        <w:rPr>
          <w:rFonts w:hint="eastAsia"/>
        </w:rPr>
        <w:t>）、</w:t>
      </w:r>
      <w:bookmarkStart w:id="32" w:name="_Hlk102730974"/>
      <w:r>
        <w:rPr>
          <w:rFonts w:hint="eastAsia"/>
        </w:rPr>
        <w:t>上官绪明（</w:t>
      </w:r>
      <w:r>
        <w:rPr>
          <w:rFonts w:hint="eastAsia"/>
        </w:rPr>
        <w:t>2</w:t>
      </w:r>
      <w:r>
        <w:t>016</w:t>
      </w:r>
      <w:r>
        <w:rPr>
          <w:rFonts w:hint="eastAsia"/>
        </w:rPr>
        <w:t>）、李娜（</w:t>
      </w:r>
      <w:bookmarkEnd w:id="32"/>
      <w:r>
        <w:rPr>
          <w:rFonts w:hint="eastAsia"/>
        </w:rPr>
        <w:t>2</w:t>
      </w:r>
      <w:r>
        <w:t>019</w:t>
      </w:r>
      <w:r>
        <w:rPr>
          <w:rFonts w:hint="eastAsia"/>
        </w:rPr>
        <w:t>）分别聚焦于中国上市的工业类企业、中小型企业、制造企业，证明了盈利能力与公司杠杆率负相关在我国同样适用。</w:t>
      </w:r>
    </w:p>
    <w:p w14:paraId="6DDD8DE2" w14:textId="77777777" w:rsidR="00F04AE9" w:rsidRDefault="001A2463">
      <w:pPr>
        <w:pStyle w:val="3"/>
        <w:spacing w:before="156" w:after="156"/>
        <w:rPr>
          <w:rFonts w:ascii="楷体_GB2312" w:eastAsia="楷体_GB2312" w:hAnsi="宋体"/>
        </w:rPr>
      </w:pPr>
      <w:bookmarkStart w:id="33" w:name="_Hlk102335784"/>
      <w:r>
        <w:rPr>
          <w:rFonts w:hint="eastAsia"/>
        </w:rPr>
        <w:t>信息质量</w:t>
      </w:r>
    </w:p>
    <w:bookmarkEnd w:id="33"/>
    <w:p w14:paraId="679911E8" w14:textId="77777777" w:rsidR="00F04AE9" w:rsidRDefault="001A2463">
      <w:pPr>
        <w:ind w:firstLine="480"/>
      </w:pPr>
      <w:r>
        <w:rPr>
          <w:rFonts w:hint="eastAsia"/>
        </w:rPr>
        <w:t>商业银行拥有巨大的资金积累体量，是我国企业当前最主要的融资渠道，而信息非对称性则是影响资金融通的重要因素。贷方需要对借方有充足的了解以保障自身的权益，然而贷方往往难以获得准确、及时、全面的信息，因此为了规避“有借无还”的风险，贷方将设置贷款门槛或者要求更高的利息。为了减少信息非对称性对资金融通带来的阻滞影响，企业信息质量至关重要，学者们也开始研究企业信息质量对融资选择产生的影响。</w:t>
      </w:r>
      <w:proofErr w:type="spellStart"/>
      <w:r>
        <w:rPr>
          <w:rFonts w:hint="eastAsia"/>
        </w:rPr>
        <w:t>Botosan</w:t>
      </w:r>
      <w:proofErr w:type="spellEnd"/>
      <w:r>
        <w:rPr>
          <w:rFonts w:hint="eastAsia"/>
        </w:rPr>
        <w:t>（</w:t>
      </w:r>
      <w:r>
        <w:rPr>
          <w:rFonts w:hint="eastAsia"/>
        </w:rPr>
        <w:t>1997</w:t>
      </w:r>
      <w:r>
        <w:rPr>
          <w:rFonts w:hint="eastAsia"/>
        </w:rPr>
        <w:t>）以实证的形式检验了企业信息披露水平和资本成本之间的关联，其结论是信息披露水平较高的企业以较低的成本取得了资金。李志军和王善平（</w:t>
      </w:r>
      <w:r>
        <w:rPr>
          <w:rFonts w:hint="eastAsia"/>
        </w:rPr>
        <w:t>2011</w:t>
      </w:r>
      <w:r>
        <w:rPr>
          <w:rFonts w:hint="eastAsia"/>
        </w:rPr>
        <w:t>）收集了</w:t>
      </w:r>
      <w:r>
        <w:rPr>
          <w:rFonts w:hint="eastAsia"/>
        </w:rPr>
        <w:t>2</w:t>
      </w:r>
      <w:r>
        <w:t>002</w:t>
      </w:r>
      <w:r>
        <w:rPr>
          <w:rFonts w:hint="eastAsia"/>
        </w:rPr>
        <w:t>-</w:t>
      </w:r>
      <w:r>
        <w:t>2010</w:t>
      </w:r>
      <w:r>
        <w:rPr>
          <w:rFonts w:hint="eastAsia"/>
        </w:rPr>
        <w:t>年之间深市</w:t>
      </w:r>
      <w:r>
        <w:rPr>
          <w:rFonts w:hint="eastAsia"/>
        </w:rPr>
        <w:t>A</w:t>
      </w:r>
      <w:r>
        <w:rPr>
          <w:rFonts w:hint="eastAsia"/>
        </w:rPr>
        <w:t>股企业的财务数据，他们通过研究发现如果企业披露高质量的会计信息，就能有效地缓解与银行之间的信息非对称问题，提高企业在整个资本市场中的资信度，使企业获得更多并且利率更低的银行贷款。任秀梅和王玉新（</w:t>
      </w:r>
      <w:r>
        <w:rPr>
          <w:rFonts w:hint="eastAsia"/>
        </w:rPr>
        <w:t>2013</w:t>
      </w:r>
      <w:r>
        <w:rPr>
          <w:rFonts w:hint="eastAsia"/>
        </w:rPr>
        <w:t>）着眼于深圳证券交易所上市的</w:t>
      </w:r>
      <w:r>
        <w:rPr>
          <w:rFonts w:hint="eastAsia"/>
        </w:rPr>
        <w:t>A</w:t>
      </w:r>
      <w:r>
        <w:rPr>
          <w:rFonts w:hint="eastAsia"/>
        </w:rPr>
        <w:t>股企业及银行信贷市场，通过实证的方式验证了上市公司会计信息质量与其银行长期借款成本的关系，他们认为上市公司的高质量会计信息能够发挥较好的信号传递作用，显著降低其银行长期借款成本。综上所述，提高会计信息的质量，能够有效缓解资金需求方和资金持有方之间的信息非对称问</w:t>
      </w:r>
      <w:r>
        <w:rPr>
          <w:rFonts w:hint="eastAsia"/>
        </w:rPr>
        <w:lastRenderedPageBreak/>
        <w:t>题，进而降低债务融资的成本，使资金需求方更容易获得借款。</w:t>
      </w:r>
    </w:p>
    <w:p w14:paraId="7650E664" w14:textId="77777777" w:rsidR="00F04AE9" w:rsidRDefault="001A2463">
      <w:pPr>
        <w:pStyle w:val="3"/>
        <w:spacing w:before="156" w:after="156"/>
        <w:rPr>
          <w:rFonts w:ascii="楷体_GB2312" w:eastAsia="楷体_GB2312" w:hAnsi="宋体"/>
        </w:rPr>
      </w:pPr>
      <w:bookmarkStart w:id="34" w:name="_Hlk100304305"/>
      <w:r>
        <w:rPr>
          <w:rFonts w:hint="eastAsia"/>
        </w:rPr>
        <w:t>公司规模</w:t>
      </w:r>
    </w:p>
    <w:p w14:paraId="18A386DD" w14:textId="77777777" w:rsidR="00F04AE9" w:rsidRDefault="001A2463">
      <w:pPr>
        <w:ind w:firstLine="480"/>
      </w:pPr>
      <w:r>
        <w:rPr>
          <w:rFonts w:hint="eastAsia"/>
        </w:rPr>
        <w:t>权衡理论认为较大的公司规模代表着较强的风险承担能力，即较小的破产可能性，进行债务融资余地更大，因此公司杠杆率应与公司规模呈正相关。而</w:t>
      </w:r>
      <w:proofErr w:type="gramStart"/>
      <w:r>
        <w:rPr>
          <w:rFonts w:hint="eastAsia"/>
        </w:rPr>
        <w:t>在优序融资</w:t>
      </w:r>
      <w:proofErr w:type="gramEnd"/>
      <w:r>
        <w:rPr>
          <w:rFonts w:hint="eastAsia"/>
        </w:rPr>
        <w:t>理论中，规模较大的企业相应信息不对称问题较小，投资者可以了解到更准确的投资信息，公司进行股权融资的成本较低，因此公司杠杆率应与公司规模呈负相关。</w:t>
      </w:r>
      <w:bookmarkStart w:id="35" w:name="_Hlk102732225"/>
      <w:r>
        <w:t>Sarmad</w:t>
      </w:r>
      <w:r>
        <w:rPr>
          <w:rFonts w:hint="eastAsia"/>
        </w:rPr>
        <w:t>、</w:t>
      </w:r>
      <w:r>
        <w:t>Adalberto</w:t>
      </w:r>
      <w:r>
        <w:rPr>
          <w:rFonts w:hint="eastAsia"/>
        </w:rPr>
        <w:t>和</w:t>
      </w:r>
      <w:r>
        <w:t>Muhammad</w:t>
      </w:r>
      <w:bookmarkEnd w:id="35"/>
      <w:r>
        <w:rPr>
          <w:rFonts w:hint="eastAsia"/>
        </w:rPr>
        <w:t>（</w:t>
      </w:r>
      <w:r>
        <w:rPr>
          <w:rFonts w:hint="eastAsia"/>
        </w:rPr>
        <w:t>2</w:t>
      </w:r>
      <w:r>
        <w:t>022</w:t>
      </w:r>
      <w:r>
        <w:rPr>
          <w:rFonts w:hint="eastAsia"/>
        </w:rPr>
        <w:t>）收集了</w:t>
      </w:r>
      <w:r>
        <w:rPr>
          <w:rFonts w:hint="eastAsia"/>
        </w:rPr>
        <w:t>2</w:t>
      </w:r>
      <w:r>
        <w:t>011-2019</w:t>
      </w:r>
      <w:r>
        <w:rPr>
          <w:rFonts w:hint="eastAsia"/>
        </w:rPr>
        <w:t>年间英美能源行业上市公司的面板数据，采用分别考虑固定效应和随机效应的</w:t>
      </w:r>
      <w:r>
        <w:rPr>
          <w:rFonts w:hint="eastAsia"/>
        </w:rPr>
        <w:t>OLS</w:t>
      </w:r>
      <w:r>
        <w:rPr>
          <w:rFonts w:hint="eastAsia"/>
        </w:rPr>
        <w:t>回归模型，通过研究发现规模较大的企业其杠杆率相对较高，原因是大规模企业有更多机会进行多元化的投资，因此面临着较小的经营和债务风险，可以采取更高的杠杆率。我国学者李娜（</w:t>
      </w:r>
      <w:r>
        <w:rPr>
          <w:rFonts w:hint="eastAsia"/>
        </w:rPr>
        <w:t>2</w:t>
      </w:r>
      <w:r>
        <w:t>019</w:t>
      </w:r>
      <w:r>
        <w:rPr>
          <w:rFonts w:hint="eastAsia"/>
        </w:rPr>
        <w:t>）通过制造业上市企业财务数据的实证研究同样发现了类似的结论，实际上，大多数实证研究结果都证明了公司杠杆率与公司规模的正相关关系。</w:t>
      </w:r>
    </w:p>
    <w:bookmarkEnd w:id="34"/>
    <w:p w14:paraId="54797B90" w14:textId="77777777" w:rsidR="00F04AE9" w:rsidRDefault="001A2463">
      <w:pPr>
        <w:pStyle w:val="3"/>
        <w:spacing w:before="156" w:after="156"/>
        <w:rPr>
          <w:rFonts w:ascii="楷体_GB2312" w:eastAsia="楷体_GB2312" w:hAnsi="宋体"/>
        </w:rPr>
      </w:pPr>
      <w:r>
        <w:rPr>
          <w:rFonts w:hint="eastAsia"/>
        </w:rPr>
        <w:t>成长能力</w:t>
      </w:r>
    </w:p>
    <w:p w14:paraId="538634C1" w14:textId="77777777" w:rsidR="00F04AE9" w:rsidRDefault="001A2463">
      <w:pPr>
        <w:ind w:firstLine="480"/>
      </w:pPr>
      <w:r>
        <w:rPr>
          <w:rFonts w:hint="eastAsia"/>
        </w:rPr>
        <w:t>根据权衡理论，处在成长阶段的公司需要在市场、投资等多方面进行扩张，因此具有更高的风险，从而其财务困境成本也相应较高；同时成长速度较快的企业为了尽可能地降低风险，往往更倾向于选择股权融资的方式为投资项目筹措资金，因此成长能力较强的企业应该具有较低的公司杠杆率。我国学者韩廷春和王宝玉（</w:t>
      </w:r>
      <w:r>
        <w:rPr>
          <w:rFonts w:hint="eastAsia"/>
        </w:rPr>
        <w:t>2009</w:t>
      </w:r>
      <w:r>
        <w:rPr>
          <w:rFonts w:hint="eastAsia"/>
        </w:rPr>
        <w:t>）收集我国</w:t>
      </w:r>
      <w:r>
        <w:rPr>
          <w:rFonts w:hint="eastAsia"/>
        </w:rPr>
        <w:t>1993-2006</w:t>
      </w:r>
      <w:r>
        <w:rPr>
          <w:rFonts w:hint="eastAsia"/>
        </w:rPr>
        <w:t>年的上市企业财务数据，通过</w:t>
      </w:r>
      <w:r>
        <w:rPr>
          <w:rFonts w:hint="eastAsia"/>
        </w:rPr>
        <w:t>O</w:t>
      </w:r>
      <w:r>
        <w:t>LS</w:t>
      </w:r>
      <w:r>
        <w:rPr>
          <w:rFonts w:hint="eastAsia"/>
        </w:rPr>
        <w:t>回归分析得出结论：公司成长机会与账面资产负债率呈显著正相关关系，印证了权衡理论的观点。</w:t>
      </w:r>
    </w:p>
    <w:p w14:paraId="5EA2AA1A" w14:textId="77777777" w:rsidR="00F04AE9" w:rsidRDefault="001A2463">
      <w:pPr>
        <w:pStyle w:val="3"/>
        <w:spacing w:before="156" w:after="156"/>
        <w:rPr>
          <w:rFonts w:ascii="楷体_GB2312" w:eastAsia="楷体_GB2312" w:hAnsi="宋体"/>
        </w:rPr>
      </w:pPr>
      <w:r>
        <w:rPr>
          <w:rFonts w:hint="eastAsia"/>
        </w:rPr>
        <w:t>非</w:t>
      </w:r>
      <w:proofErr w:type="gramStart"/>
      <w:r>
        <w:rPr>
          <w:rFonts w:hint="eastAsia"/>
        </w:rPr>
        <w:t>债务税盾</w:t>
      </w:r>
      <w:proofErr w:type="gramEnd"/>
    </w:p>
    <w:p w14:paraId="2164870E" w14:textId="34B5FCE3" w:rsidR="00F04AE9" w:rsidRDefault="001A2463">
      <w:pPr>
        <w:ind w:firstLine="480"/>
      </w:pPr>
      <w:r>
        <w:rPr>
          <w:rFonts w:hint="eastAsia"/>
        </w:rPr>
        <w:t>DeAngelo</w:t>
      </w:r>
      <w:r>
        <w:rPr>
          <w:rFonts w:hint="eastAsia"/>
        </w:rPr>
        <w:t>和</w:t>
      </w:r>
      <w:proofErr w:type="spellStart"/>
      <w:r>
        <w:rPr>
          <w:rFonts w:hint="eastAsia"/>
        </w:rPr>
        <w:t>Masulis</w:t>
      </w:r>
      <w:proofErr w:type="spellEnd"/>
      <w:r>
        <w:rPr>
          <w:rFonts w:hint="eastAsia"/>
        </w:rPr>
        <w:t>（</w:t>
      </w:r>
      <w:r>
        <w:rPr>
          <w:rFonts w:hint="eastAsia"/>
        </w:rPr>
        <w:t>1980</w:t>
      </w:r>
      <w:r>
        <w:rPr>
          <w:rFonts w:hint="eastAsia"/>
        </w:rPr>
        <w:t>）进一步对</w:t>
      </w:r>
      <w:r>
        <w:rPr>
          <w:rFonts w:hint="eastAsia"/>
        </w:rPr>
        <w:t>Miller</w:t>
      </w:r>
      <w:r>
        <w:rPr>
          <w:rFonts w:hint="eastAsia"/>
        </w:rPr>
        <w:t>模型进行拓展，论证了非</w:t>
      </w:r>
      <w:proofErr w:type="gramStart"/>
      <w:r>
        <w:rPr>
          <w:rFonts w:hint="eastAsia"/>
        </w:rPr>
        <w:t>债务税盾程度</w:t>
      </w:r>
      <w:proofErr w:type="gramEnd"/>
      <w:r>
        <w:rPr>
          <w:rFonts w:hint="eastAsia"/>
        </w:rPr>
        <w:t>较高将会导致较少的债务融资，由于其他避税手段的存在，债务在避税方面的优势将会降低。这些项目同样能在税前扣除，如固定资产折旧、无形资产摊销、长期待摊费用、税收亏损递延等，能够与债务带来相似的税盾效应，因此</w:t>
      </w:r>
      <w:r>
        <w:rPr>
          <w:rFonts w:hint="eastAsia"/>
        </w:rPr>
        <w:lastRenderedPageBreak/>
        <w:t>被视作</w:t>
      </w:r>
      <w:proofErr w:type="gramStart"/>
      <w:r>
        <w:rPr>
          <w:rFonts w:hint="eastAsia"/>
        </w:rPr>
        <w:t>债务税盾</w:t>
      </w:r>
      <w:proofErr w:type="gramEnd"/>
      <w:r>
        <w:rPr>
          <w:rFonts w:hint="eastAsia"/>
        </w:rPr>
        <w:t>的“替代品”。但与这些项目不同的是，通过债务筹集资金将给企业带来额外的财务风险。而该论断同样在学者们的实证研究中得以验证：</w:t>
      </w:r>
      <w:r>
        <w:rPr>
          <w:rFonts w:hint="eastAsia"/>
        </w:rPr>
        <w:t>Sarmad</w:t>
      </w:r>
      <w:r w:rsidR="00C4128F">
        <w:rPr>
          <w:rFonts w:hint="eastAsia"/>
        </w:rPr>
        <w:t>等人</w:t>
      </w:r>
      <w:r>
        <w:rPr>
          <w:rFonts w:hint="eastAsia"/>
        </w:rPr>
        <w:t>（</w:t>
      </w:r>
      <w:r>
        <w:rPr>
          <w:rFonts w:hint="eastAsia"/>
        </w:rPr>
        <w:t>2</w:t>
      </w:r>
      <w:r>
        <w:t>022</w:t>
      </w:r>
      <w:r>
        <w:rPr>
          <w:rFonts w:hint="eastAsia"/>
        </w:rPr>
        <w:t>）研究发现企业的短期债务和非</w:t>
      </w:r>
      <w:proofErr w:type="gramStart"/>
      <w:r>
        <w:rPr>
          <w:rFonts w:hint="eastAsia"/>
        </w:rPr>
        <w:t>债务税盾呈</w:t>
      </w:r>
      <w:proofErr w:type="gramEnd"/>
      <w:r>
        <w:rPr>
          <w:rFonts w:hint="eastAsia"/>
        </w:rPr>
        <w:t>显著负相关。因此，相比于增加债务，当公司资金不太紧张时，公司将考虑采用更多的非债务类项目递减税收，即折旧、摊销等项目越多，公司越有可能为了规避举债带来的额外财务风险而选择采用非</w:t>
      </w:r>
      <w:proofErr w:type="gramStart"/>
      <w:r>
        <w:rPr>
          <w:rFonts w:hint="eastAsia"/>
        </w:rPr>
        <w:t>债务税盾</w:t>
      </w:r>
      <w:proofErr w:type="gramEnd"/>
      <w:r>
        <w:rPr>
          <w:rFonts w:hint="eastAsia"/>
        </w:rPr>
        <w:t>，资产负债率也就越小。</w:t>
      </w:r>
    </w:p>
    <w:p w14:paraId="289DF53C" w14:textId="77777777" w:rsidR="00F04AE9" w:rsidRDefault="001A2463">
      <w:pPr>
        <w:pStyle w:val="3"/>
        <w:spacing w:before="156" w:after="156"/>
        <w:rPr>
          <w:rFonts w:ascii="楷体_GB2312" w:eastAsia="楷体_GB2312" w:hAnsi="宋体"/>
        </w:rPr>
      </w:pPr>
      <w:r>
        <w:rPr>
          <w:rFonts w:hint="eastAsia"/>
        </w:rPr>
        <w:t>资产担保价值</w:t>
      </w:r>
    </w:p>
    <w:p w14:paraId="4ED5CDC5" w14:textId="77777777" w:rsidR="00F04AE9" w:rsidRDefault="001A2463">
      <w:pPr>
        <w:ind w:firstLine="480"/>
      </w:pPr>
      <w:r>
        <w:rPr>
          <w:rFonts w:hint="eastAsia"/>
        </w:rPr>
        <w:t>从权益求偿权的角度来说，债权人权益优先于股东权益是负债的显著特点，这使得企业在进行融资决策时受制于债务约束，即当企业负债在整体资本结构中</w:t>
      </w:r>
      <w:proofErr w:type="gramStart"/>
      <w:r>
        <w:rPr>
          <w:rFonts w:hint="eastAsia"/>
        </w:rPr>
        <w:t>占比较</w:t>
      </w:r>
      <w:proofErr w:type="gramEnd"/>
      <w:r>
        <w:rPr>
          <w:rFonts w:hint="eastAsia"/>
        </w:rPr>
        <w:t>大时，债权人将为额外承担的违约成本而要求更高的利息收益，并且设定更加严格的借款条件，而如果企业拥有大量可供抵押的实物资产，那么银行等潜在债权人将重新评价企业的资信度，并且设定较为放松的借款条件，进而提高企业的资产负债率。</w:t>
      </w:r>
      <w:proofErr w:type="spellStart"/>
      <w:r>
        <w:rPr>
          <w:rFonts w:hint="eastAsia"/>
        </w:rPr>
        <w:t>Demarzo</w:t>
      </w:r>
      <w:proofErr w:type="spellEnd"/>
      <w:r>
        <w:rPr>
          <w:rFonts w:hint="eastAsia"/>
        </w:rPr>
        <w:t>（</w:t>
      </w:r>
      <w:r>
        <w:rPr>
          <w:rFonts w:hint="eastAsia"/>
        </w:rPr>
        <w:t>2019</w:t>
      </w:r>
      <w:r>
        <w:rPr>
          <w:rFonts w:hint="eastAsia"/>
        </w:rPr>
        <w:t>）认为契约是企业资本结构的决定因素，因为假设企业可以自由调整其资本结构且不存在违约现象时，那么企业可以采取极高的杠杆率，这对股东和贷款人来说都是可以接受的。在现实中，考虑到客观的违约风险，抵押品成为一种自然的契约工具。通过发行有担保的债务，企业可以从债务中获得融资成本优势，这一理论充分解释了资产担保价值或者资产有形性和杠杆率之间的正相关性。</w:t>
      </w:r>
    </w:p>
    <w:p w14:paraId="7B43E9A3" w14:textId="77777777" w:rsidR="00F04AE9" w:rsidRDefault="001A2463">
      <w:pPr>
        <w:pStyle w:val="3"/>
        <w:spacing w:before="156" w:after="156"/>
      </w:pPr>
      <w:r>
        <w:rPr>
          <w:rFonts w:hint="eastAsia"/>
        </w:rPr>
        <w:t>破产成本</w:t>
      </w:r>
    </w:p>
    <w:p w14:paraId="776701B5" w14:textId="77777777" w:rsidR="00F04AE9" w:rsidRDefault="001A2463">
      <w:pPr>
        <w:ind w:firstLine="480"/>
        <w:rPr>
          <w:rFonts w:ascii="宋体" w:hAnsi="宋体"/>
        </w:rPr>
      </w:pPr>
      <w:r>
        <w:rPr>
          <w:rFonts w:hint="eastAsia"/>
        </w:rPr>
        <w:t>企业可以通过举债享受税盾效应带来的收益，但负债规模越大，需要支付越多的固定利息，越难实现财务上的稳定，面临着越高的破产风险，为应对该风险企业需要支付额外的破产成本，因此破产成本的存在也会制约企业的融资决策</w:t>
      </w:r>
      <w:bookmarkStart w:id="36" w:name="_Hlk102398906"/>
      <w:r>
        <w:rPr>
          <w:rFonts w:hint="eastAsia"/>
        </w:rPr>
        <w:t>。为了描述企业面临的未来财务困境，张志强和肖淑芳（</w:t>
      </w:r>
      <w:r>
        <w:rPr>
          <w:rFonts w:hint="eastAsia"/>
        </w:rPr>
        <w:t>2</w:t>
      </w:r>
      <w:r>
        <w:t>009</w:t>
      </w:r>
      <w:r>
        <w:rPr>
          <w:rFonts w:hint="eastAsia"/>
        </w:rPr>
        <w:t>）将破产成本定义为由于增加企业负债而导致因财务风险增加而企业预期价值减少的现值</w:t>
      </w:r>
      <w:bookmarkEnd w:id="36"/>
      <w:r>
        <w:rPr>
          <w:rFonts w:hint="eastAsia"/>
        </w:rPr>
        <w:t>，他们认为间接的破产成本对企业经营将产生负面影响。因此在</w:t>
      </w:r>
      <w:r>
        <w:rPr>
          <w:rFonts w:ascii="宋体" w:hAnsi="宋体" w:hint="eastAsia"/>
        </w:rPr>
        <w:t>资本市场健全的背景下，企业的破产成本直接影响着债务融资成本，约束着企业债务融资政策，破产成本与企业资产负债率呈负相关。</w:t>
      </w:r>
    </w:p>
    <w:p w14:paraId="45B96162" w14:textId="77777777" w:rsidR="00F04AE9" w:rsidRDefault="001A2463">
      <w:pPr>
        <w:pStyle w:val="2"/>
        <w:spacing w:before="156" w:after="156"/>
      </w:pPr>
      <w:bookmarkStart w:id="37" w:name="_Toc103688081"/>
      <w:bookmarkStart w:id="38" w:name="_Hlk101814277"/>
      <w:r>
        <w:rPr>
          <w:rFonts w:hint="eastAsia"/>
        </w:rPr>
        <w:lastRenderedPageBreak/>
        <w:t>外部监督与企业会计信息质量研究</w:t>
      </w:r>
      <w:bookmarkEnd w:id="37"/>
    </w:p>
    <w:bookmarkEnd w:id="38"/>
    <w:p w14:paraId="73D9C457" w14:textId="77777777" w:rsidR="00F04AE9" w:rsidRDefault="001A2463">
      <w:pPr>
        <w:ind w:firstLine="480"/>
      </w:pPr>
      <w:r>
        <w:rPr>
          <w:rFonts w:hint="eastAsia"/>
        </w:rPr>
        <w:t>作为强制会计准则的补充，会计信息质量随机检查制度是一种有效的监督手段，能够有效地提升企业会计信息质量。</w:t>
      </w:r>
      <w:bookmarkStart w:id="39" w:name="_Hlk102398941"/>
      <w:bookmarkStart w:id="40" w:name="_Hlk102493442"/>
      <w:r>
        <w:rPr>
          <w:rFonts w:hint="eastAsia"/>
        </w:rPr>
        <w:t>王海民（</w:t>
      </w:r>
      <w:r>
        <w:rPr>
          <w:rFonts w:hint="eastAsia"/>
        </w:rPr>
        <w:t>2001</w:t>
      </w:r>
      <w:r>
        <w:rPr>
          <w:rFonts w:hint="eastAsia"/>
        </w:rPr>
        <w:t>）、吴联生和王亚平（</w:t>
      </w:r>
      <w:r>
        <w:rPr>
          <w:rFonts w:hint="eastAsia"/>
        </w:rPr>
        <w:t>2003</w:t>
      </w:r>
      <w:r>
        <w:rPr>
          <w:rFonts w:hint="eastAsia"/>
        </w:rPr>
        <w:t>）认为对会计信息进行外部监督是抑制企业会计信息造假现象的可行途径，能够促使企业向外提供真实准确的会计信息，减轻信息不对称。郜进兴等（</w:t>
      </w:r>
      <w:r>
        <w:rPr>
          <w:rFonts w:hint="eastAsia"/>
        </w:rPr>
        <w:t>2009</w:t>
      </w:r>
      <w:r>
        <w:rPr>
          <w:rFonts w:hint="eastAsia"/>
        </w:rPr>
        <w:t>）提出会计信息质量随机检查是我国政府会计监督体系的关键制度设计，在促进宏观经济平稳运行和资本市场健康稳健发展等方面意义重大。</w:t>
      </w:r>
    </w:p>
    <w:p w14:paraId="044E3259" w14:textId="77777777" w:rsidR="00F04AE9" w:rsidRDefault="001A2463">
      <w:pPr>
        <w:ind w:firstLine="480"/>
      </w:pPr>
      <w:r>
        <w:rPr>
          <w:rFonts w:hint="eastAsia"/>
        </w:rPr>
        <w:t>一方面，不完备法律理论指出法律由于人类理性限度而无法完全覆盖现实生活，法律不完善的背景下，引入外部监管因素是限制市场主体违反有关法律法规的有效途径。</w:t>
      </w:r>
      <w:bookmarkEnd w:id="39"/>
      <w:bookmarkEnd w:id="40"/>
      <w:r>
        <w:rPr>
          <w:rFonts w:hint="eastAsia"/>
        </w:rPr>
        <w:t>另一方面，</w:t>
      </w:r>
      <w:r>
        <w:rPr>
          <w:rFonts w:hint="eastAsia"/>
        </w:rPr>
        <w:t>Ho</w:t>
      </w:r>
      <w:r>
        <w:t>u</w:t>
      </w:r>
      <w:r>
        <w:rPr>
          <w:rFonts w:hint="eastAsia"/>
        </w:rPr>
        <w:t>等人（</w:t>
      </w:r>
      <w:r>
        <w:rPr>
          <w:rFonts w:hint="eastAsia"/>
        </w:rPr>
        <w:t>2015</w:t>
      </w:r>
      <w:r>
        <w:rPr>
          <w:rFonts w:hint="eastAsia"/>
        </w:rPr>
        <w:t>）指出，为了实现利益最大化，企业在日常经营中往往会存在不良会计行为，一旦该行为被查处，企业不仅被强制要求纠正不良行为，而且企业及其管理者通常会受到额外的惩罚，促使被查企业改变原来的行动策略。因此，被抽查企业在受到惩罚后将更加审慎地对待市场规则，甚至主动地纠正尚未被发现的不良会计行为或者减少未来的不良会计行为，以规避可能的再次检查，从而有效地提高企业会计信息质量。柳光强和王迪（</w:t>
      </w:r>
      <w:r>
        <w:rPr>
          <w:rFonts w:hint="eastAsia"/>
        </w:rPr>
        <w:t>2</w:t>
      </w:r>
      <w:r>
        <w:t>021</w:t>
      </w:r>
      <w:r>
        <w:rPr>
          <w:rFonts w:hint="eastAsia"/>
        </w:rPr>
        <w:t>）通过实证研究发现会计信息质量随机检查显著抑制了上市公司会计收益信息控制或者调整行为，从而提升了其会计信息质量，并且抑制了企业的盈余管理行为。</w:t>
      </w:r>
    </w:p>
    <w:p w14:paraId="46EE33CF" w14:textId="77777777" w:rsidR="00F04AE9" w:rsidRDefault="001A2463">
      <w:pPr>
        <w:ind w:firstLine="480"/>
      </w:pPr>
      <w:r>
        <w:rPr>
          <w:rFonts w:hint="eastAsia"/>
        </w:rPr>
        <w:t>此外，</w:t>
      </w:r>
      <w:bookmarkStart w:id="41" w:name="_Hlk102399002"/>
      <w:r>
        <w:rPr>
          <w:rFonts w:hint="eastAsia"/>
        </w:rPr>
        <w:t>Brown</w:t>
      </w:r>
      <w:r>
        <w:rPr>
          <w:rFonts w:hint="eastAsia"/>
        </w:rPr>
        <w:t>等人（</w:t>
      </w:r>
      <w:r>
        <w:rPr>
          <w:rFonts w:hint="eastAsia"/>
        </w:rPr>
        <w:t>2</w:t>
      </w:r>
      <w:r>
        <w:t>018</w:t>
      </w:r>
      <w:r>
        <w:rPr>
          <w:rFonts w:hint="eastAsia"/>
        </w:rPr>
        <w:t>）</w:t>
      </w:r>
      <w:bookmarkEnd w:id="41"/>
      <w:r>
        <w:rPr>
          <w:rFonts w:hint="eastAsia"/>
        </w:rPr>
        <w:t>提出外部监督机构的监管往往具有溢出效应，因此会计信息质量随机检查公开违规企业信息，可能导致媒体、证券分析师、投资者等</w:t>
      </w:r>
      <w:bookmarkStart w:id="42" w:name="_Hlk100304829"/>
      <w:r>
        <w:rPr>
          <w:rFonts w:hint="eastAsia"/>
        </w:rPr>
        <w:t>其他外部监督主体发挥综合治理和持续监督的作用，进而被检查企业的会计信息质量将得到持续、稳健的提升。</w:t>
      </w:r>
    </w:p>
    <w:p w14:paraId="3B465DDF" w14:textId="77777777" w:rsidR="00F04AE9" w:rsidRDefault="001A2463">
      <w:pPr>
        <w:pStyle w:val="2"/>
        <w:spacing w:before="156" w:after="156"/>
      </w:pPr>
      <w:bookmarkStart w:id="43" w:name="_Toc103688082"/>
      <w:bookmarkStart w:id="44" w:name="_Hlk101819501"/>
      <w:r>
        <w:rPr>
          <w:rFonts w:hint="eastAsia"/>
        </w:rPr>
        <w:t>外部监督与企业盈利能力研究</w:t>
      </w:r>
      <w:bookmarkEnd w:id="43"/>
    </w:p>
    <w:p w14:paraId="158C0D67" w14:textId="134F1C67" w:rsidR="00F04AE9" w:rsidRDefault="001A2463">
      <w:pPr>
        <w:ind w:firstLine="480"/>
      </w:pPr>
      <w:bookmarkStart w:id="45" w:name="_Hlk102399009"/>
      <w:bookmarkEnd w:id="44"/>
      <w:r>
        <w:rPr>
          <w:rFonts w:hint="eastAsia"/>
        </w:rPr>
        <w:t>汪冬梅、王翠春和刘廷伟（</w:t>
      </w:r>
      <w:r>
        <w:rPr>
          <w:rFonts w:hint="eastAsia"/>
        </w:rPr>
        <w:t>2</w:t>
      </w:r>
      <w:r>
        <w:t>009</w:t>
      </w:r>
      <w:r>
        <w:rPr>
          <w:rFonts w:hint="eastAsia"/>
        </w:rPr>
        <w:t>）</w:t>
      </w:r>
      <w:bookmarkEnd w:id="45"/>
      <w:r>
        <w:rPr>
          <w:rFonts w:hint="eastAsia"/>
        </w:rPr>
        <w:t>以中国银监会出台资本充足监管文件规定这一特定的事件作为切入点，采用市场模型研究该事件对于我国银行类金融企业的盈利能力产生的潜在影响，结果显示该事件所带来的综合监管力度上升在短期</w:t>
      </w:r>
      <w:proofErr w:type="gramStart"/>
      <w:r>
        <w:rPr>
          <w:rFonts w:hint="eastAsia"/>
        </w:rPr>
        <w:t>内导致</w:t>
      </w:r>
      <w:proofErr w:type="gramEnd"/>
      <w:r>
        <w:rPr>
          <w:rFonts w:hint="eastAsia"/>
        </w:rPr>
        <w:t>我国商业银行的盈利能力下降，但是这种负面影响随着时间的推移而逐渐减小。马丽波和倪慧强（</w:t>
      </w:r>
      <w:r>
        <w:rPr>
          <w:rFonts w:hint="eastAsia"/>
        </w:rPr>
        <w:t>2</w:t>
      </w:r>
      <w:r>
        <w:t>015</w:t>
      </w:r>
      <w:r>
        <w:rPr>
          <w:rFonts w:hint="eastAsia"/>
        </w:rPr>
        <w:t>）实证考察了外部监督和公司绩效之间的关联，他</w:t>
      </w:r>
      <w:r>
        <w:rPr>
          <w:rFonts w:hint="eastAsia"/>
        </w:rPr>
        <w:lastRenderedPageBreak/>
        <w:t>们收集了我国上市公司的财务数据进行</w:t>
      </w:r>
      <w:r w:rsidR="00E8330B">
        <w:rPr>
          <w:rFonts w:hint="eastAsia"/>
        </w:rPr>
        <w:t>回归</w:t>
      </w:r>
      <w:r w:rsidR="002F5AB5">
        <w:rPr>
          <w:rFonts w:hint="eastAsia"/>
        </w:rPr>
        <w:t>分析，</w:t>
      </w:r>
      <w:r>
        <w:rPr>
          <w:rFonts w:hint="eastAsia"/>
        </w:rPr>
        <w:t>结果发现外部监督力度的加强将对企业绩效产生显著的抑制作用，而在众多的外部监督形式中，债权监督的影响力度最强，且如果企业在经营过程中积极遵循社会契约、履行社会责任，比如及时向债权人返还本金和利息，那么监督的抑制作用将有所下降</w:t>
      </w:r>
      <w:bookmarkEnd w:id="42"/>
      <w:r>
        <w:rPr>
          <w:rFonts w:hint="eastAsia"/>
        </w:rPr>
        <w:t>。</w:t>
      </w:r>
      <w:bookmarkStart w:id="46" w:name="_Hlk102399025"/>
      <w:r>
        <w:rPr>
          <w:rFonts w:hint="eastAsia"/>
        </w:rPr>
        <w:t>姚益龙、梁红玉和宁吉安（</w:t>
      </w:r>
      <w:r>
        <w:rPr>
          <w:rFonts w:hint="eastAsia"/>
        </w:rPr>
        <w:t>2</w:t>
      </w:r>
      <w:r>
        <w:t>011</w:t>
      </w:r>
      <w:r>
        <w:rPr>
          <w:rFonts w:hint="eastAsia"/>
        </w:rPr>
        <w:t>）</w:t>
      </w:r>
      <w:bookmarkEnd w:id="46"/>
      <w:r>
        <w:rPr>
          <w:rFonts w:hint="eastAsia"/>
        </w:rPr>
        <w:t>考虑到网络舆论的传播性，试图以实证方式验证媒体监督是否对企业绩效产生了影响，其结论是媒体监督与企业绩效的关系呈现先下降后上升的趋势，在监督加强的短时间内，企业盈利能力将有所降低，而在长期内，企业盈利能力将不断恢复，甚至上升。此外，他们还研究了这种影响的传导途径，提出媒体监督将从经营、治理、财务三个方面影响企业盈利能力。特别地，在财务方面，他们认为负面新闻报道将导致企业的资信度下降，引起银行等资金持有者的不信任，导致企业难以获得投资资金。</w:t>
      </w:r>
    </w:p>
    <w:p w14:paraId="2904E3B2" w14:textId="77777777" w:rsidR="00F04AE9" w:rsidRDefault="001A2463">
      <w:pPr>
        <w:ind w:firstLine="480"/>
      </w:pPr>
      <w:r>
        <w:rPr>
          <w:rFonts w:hint="eastAsia"/>
        </w:rPr>
        <w:t>此外，许多研究发现声誉也是影响企业盈利能力的重要因素。</w:t>
      </w:r>
      <w:bookmarkStart w:id="47" w:name="_Hlk102399037"/>
      <w:proofErr w:type="spellStart"/>
      <w:r>
        <w:rPr>
          <w:rFonts w:hint="eastAsia"/>
        </w:rPr>
        <w:t>V</w:t>
      </w:r>
      <w:r>
        <w:t>ergin</w:t>
      </w:r>
      <w:proofErr w:type="spellEnd"/>
      <w:r>
        <w:rPr>
          <w:rFonts w:hint="eastAsia"/>
        </w:rPr>
        <w:t>和</w:t>
      </w:r>
      <w:proofErr w:type="spellStart"/>
      <w:r>
        <w:rPr>
          <w:rFonts w:hint="eastAsia"/>
        </w:rPr>
        <w:t>Qo</w:t>
      </w:r>
      <w:r>
        <w:t>ronfleh</w:t>
      </w:r>
      <w:proofErr w:type="spellEnd"/>
      <w:r>
        <w:rPr>
          <w:rFonts w:hint="eastAsia"/>
        </w:rPr>
        <w:t>（</w:t>
      </w:r>
      <w:r>
        <w:rPr>
          <w:rFonts w:hint="eastAsia"/>
        </w:rPr>
        <w:t>1998</w:t>
      </w:r>
      <w:r>
        <w:rPr>
          <w:rFonts w:hint="eastAsia"/>
        </w:rPr>
        <w:t>）</w:t>
      </w:r>
      <w:bookmarkEnd w:id="47"/>
      <w:r>
        <w:rPr>
          <w:rFonts w:hint="eastAsia"/>
        </w:rPr>
        <w:t>研究发现相较于在财富排名中落后的企业，靠前的企业往往具有较高的股票收益率</w:t>
      </w:r>
      <w:r>
        <w:rPr>
          <w:rFonts w:hint="eastAsia"/>
        </w:rPr>
        <w:t>,</w:t>
      </w:r>
      <w:r>
        <w:rPr>
          <w:rFonts w:hint="eastAsia"/>
        </w:rPr>
        <w:t>然而这一结论因</w:t>
      </w:r>
      <w:bookmarkStart w:id="48" w:name="_Hlk101818997"/>
      <w:r>
        <w:rPr>
          <w:rFonts w:hint="eastAsia"/>
        </w:rPr>
        <w:t>“光圈效应”</w:t>
      </w:r>
      <w:bookmarkEnd w:id="48"/>
      <w:r>
        <w:rPr>
          <w:rFonts w:hint="eastAsia"/>
        </w:rPr>
        <w:t>而饱受质疑。</w:t>
      </w:r>
      <w:bookmarkStart w:id="49" w:name="_Hlk102399046"/>
      <w:r>
        <w:rPr>
          <w:rFonts w:hint="eastAsia"/>
        </w:rPr>
        <w:t>但早先</w:t>
      </w:r>
      <w:r>
        <w:rPr>
          <w:rFonts w:cs="宋体"/>
        </w:rPr>
        <w:t>Cordeiro</w:t>
      </w:r>
      <w:r>
        <w:rPr>
          <w:rFonts w:hint="eastAsia"/>
        </w:rPr>
        <w:t>和</w:t>
      </w:r>
      <w:proofErr w:type="spellStart"/>
      <w:r>
        <w:rPr>
          <w:rFonts w:hint="eastAsia"/>
        </w:rPr>
        <w:t>S</w:t>
      </w:r>
      <w:r>
        <w:t>ambharya</w:t>
      </w:r>
      <w:proofErr w:type="spellEnd"/>
      <w:r>
        <w:rPr>
          <w:rFonts w:hint="eastAsia"/>
        </w:rPr>
        <w:t>（</w:t>
      </w:r>
      <w:r>
        <w:t>1997</w:t>
      </w:r>
      <w:r>
        <w:rPr>
          <w:rFonts w:hint="eastAsia"/>
        </w:rPr>
        <w:t>）</w:t>
      </w:r>
      <w:bookmarkEnd w:id="49"/>
      <w:r>
        <w:rPr>
          <w:rFonts w:hint="eastAsia"/>
        </w:rPr>
        <w:t>已调整数据以消除“光圈效应”的潜在影响，最终结论仍是企业通过提高社会声誉可以有效地提升企业绩效。</w:t>
      </w:r>
      <w:bookmarkStart w:id="50" w:name="_Hlk102399054"/>
      <w:r>
        <w:rPr>
          <w:rFonts w:hint="eastAsia"/>
        </w:rPr>
        <w:t>肖海莲和胡挺（</w:t>
      </w:r>
      <w:r>
        <w:rPr>
          <w:rFonts w:hint="eastAsia"/>
        </w:rPr>
        <w:t>2</w:t>
      </w:r>
      <w:r>
        <w:t>007</w:t>
      </w:r>
      <w:r>
        <w:rPr>
          <w:rFonts w:hint="eastAsia"/>
        </w:rPr>
        <w:t>）</w:t>
      </w:r>
      <w:bookmarkEnd w:id="50"/>
      <w:r>
        <w:rPr>
          <w:rFonts w:hint="eastAsia"/>
        </w:rPr>
        <w:t>收集了</w:t>
      </w:r>
      <w:r>
        <w:rPr>
          <w:rFonts w:hint="eastAsia"/>
        </w:rPr>
        <w:t>2004</w:t>
      </w:r>
      <w:r>
        <w:rPr>
          <w:rFonts w:hint="eastAsia"/>
        </w:rPr>
        <w:t>年</w:t>
      </w:r>
      <w:r>
        <w:rPr>
          <w:rFonts w:hint="eastAsia"/>
        </w:rPr>
        <w:t>1261</w:t>
      </w:r>
      <w:r>
        <w:rPr>
          <w:rFonts w:hint="eastAsia"/>
        </w:rPr>
        <w:t>家上市公司的财务数据</w:t>
      </w:r>
      <w:r>
        <w:rPr>
          <w:rFonts w:hint="eastAsia"/>
        </w:rPr>
        <w:t>,</w:t>
      </w:r>
      <w:r>
        <w:rPr>
          <w:rFonts w:hint="eastAsia"/>
        </w:rPr>
        <w:t>建立模型以研究中国上市企业的社会声誉是否对其财务绩效产生了任何影响，他们研究发现上市企业的声誉与其财务绩效呈现显著正相关。</w:t>
      </w:r>
      <w:bookmarkStart w:id="51" w:name="_Hlk102399065"/>
      <w:r>
        <w:rPr>
          <w:rFonts w:hint="eastAsia"/>
        </w:rPr>
        <w:t>郑秀杰和杨淑娥（</w:t>
      </w:r>
      <w:r>
        <w:t>2009</w:t>
      </w:r>
      <w:r>
        <w:rPr>
          <w:rFonts w:hint="eastAsia"/>
        </w:rPr>
        <w:t>）</w:t>
      </w:r>
      <w:bookmarkEnd w:id="51"/>
      <w:r>
        <w:rPr>
          <w:rFonts w:hint="eastAsia"/>
        </w:rPr>
        <w:t>利用中国上市公司数据对公司财务绩效与声誉的关系进行了实证检验，研究在中国最受尊敬企业这一榜单中是否入选以及排名高低是否对企业的财务绩效产生了影响，他们的结论是相较于未取得声誉的企业，取得声誉企业的绩效得到了显著提升。并且企业声誉越好，其后续财务绩效越高。</w:t>
      </w:r>
    </w:p>
    <w:p w14:paraId="3B9FEFA4" w14:textId="77777777" w:rsidR="00F04AE9" w:rsidRDefault="001A2463">
      <w:pPr>
        <w:ind w:firstLine="480"/>
      </w:pPr>
      <w:r>
        <w:rPr>
          <w:rFonts w:hint="eastAsia"/>
        </w:rPr>
        <w:t>除了取得声誉的正面影响，学者们也证实了企业声誉的损害将对盈利水平产生负面作用，丁宁、吴晓和李欣蓉（</w:t>
      </w:r>
      <w:r>
        <w:rPr>
          <w:rFonts w:hint="eastAsia"/>
        </w:rPr>
        <w:t>2</w:t>
      </w:r>
      <w:r>
        <w:t>021</w:t>
      </w:r>
      <w:r>
        <w:rPr>
          <w:rFonts w:hint="eastAsia"/>
        </w:rPr>
        <w:t>）研</w:t>
      </w:r>
      <w:bookmarkStart w:id="52" w:name="_Hlk102739082"/>
      <w:r>
        <w:rPr>
          <w:rFonts w:hint="eastAsia"/>
        </w:rPr>
        <w:t>究了负面新闻对商业银</w:t>
      </w:r>
      <w:bookmarkEnd w:id="52"/>
      <w:r>
        <w:rPr>
          <w:rFonts w:hint="eastAsia"/>
        </w:rPr>
        <w:t>行绩效的潜在影响，利用面板模型验证了网络公开负面新闻所带来的社会关注严重影响了商业银行的公众形象，进而使得商业银行的经营绩效下滑，而声誉是其中的关键中介。综上所述，外部监督也有可能通过影响社会声誉的方式间接影响着企业的盈</w:t>
      </w:r>
      <w:r>
        <w:rPr>
          <w:rFonts w:hint="eastAsia"/>
        </w:rPr>
        <w:lastRenderedPageBreak/>
        <w:t>利水平。</w:t>
      </w:r>
      <w:r>
        <w:rPr>
          <w:rFonts w:hint="eastAsia"/>
        </w:rPr>
        <w:t xml:space="preserve"> </w:t>
      </w:r>
    </w:p>
    <w:p w14:paraId="01B94777" w14:textId="77777777" w:rsidR="00F04AE9" w:rsidRDefault="001A2463">
      <w:pPr>
        <w:pStyle w:val="2"/>
        <w:spacing w:before="156" w:after="156"/>
        <w:rPr>
          <w:rFonts w:ascii="宋体" w:hAnsi="宋体"/>
        </w:rPr>
      </w:pPr>
      <w:bookmarkStart w:id="53" w:name="_Toc103688083"/>
      <w:r>
        <w:rPr>
          <w:rFonts w:hint="eastAsia"/>
        </w:rPr>
        <w:t>文献综评</w:t>
      </w:r>
      <w:bookmarkEnd w:id="53"/>
    </w:p>
    <w:p w14:paraId="3BF74E63" w14:textId="77777777" w:rsidR="00F04AE9" w:rsidRDefault="001A2463">
      <w:pPr>
        <w:ind w:firstLine="480"/>
      </w:pPr>
      <w:r>
        <w:rPr>
          <w:rFonts w:hint="eastAsia"/>
        </w:rPr>
        <w:t>通过上述回顾可知，企业资本结构的外部监督影响因素研究仍以税务机关为主，在外部监督主体中，作为会计主管部门的财政部门，其履行政府会计监督职能的主要方式之一就是会计信息质量随机检查，但这一制度并未得到学术界的充分关注。由于现有研究已经证实了外部监督措施对于作为企业资本结构重要影响因素的企业会计信息质量与盈利能力的冲击，因此以上文献间接反映政府会计监督与企业资本结构的可能关联，但目前尚未有文献直接阐述政府会计监督与企业资本结构调整之间的关系，这也正是本文的创新点所在。</w:t>
      </w:r>
    </w:p>
    <w:p w14:paraId="1987019D" w14:textId="77777777" w:rsidR="00F04AE9" w:rsidRDefault="001A2463">
      <w:pPr>
        <w:widowControl/>
        <w:ind w:firstLine="723"/>
        <w:jc w:val="left"/>
        <w:rPr>
          <w:rFonts w:eastAsia="黑体"/>
          <w:b/>
          <w:sz w:val="36"/>
          <w:szCs w:val="36"/>
        </w:rPr>
      </w:pPr>
      <w:bookmarkStart w:id="54" w:name="_Hlk100305107"/>
      <w:bookmarkStart w:id="55" w:name="_Hlk100305124"/>
      <w:r>
        <w:rPr>
          <w:rFonts w:eastAsia="黑体"/>
          <w:b/>
          <w:sz w:val="36"/>
          <w:szCs w:val="36"/>
        </w:rPr>
        <w:br w:type="page"/>
      </w:r>
    </w:p>
    <w:p w14:paraId="6B559FC0" w14:textId="77777777" w:rsidR="00F04AE9" w:rsidRDefault="001A2463">
      <w:pPr>
        <w:pStyle w:val="1"/>
        <w:spacing w:before="156" w:after="312"/>
      </w:pPr>
      <w:bookmarkStart w:id="56" w:name="_Toc103688084"/>
      <w:r>
        <w:rPr>
          <w:rFonts w:hint="eastAsia"/>
        </w:rPr>
        <w:lastRenderedPageBreak/>
        <w:t>理论分析及研究假设</w:t>
      </w:r>
      <w:bookmarkEnd w:id="56"/>
    </w:p>
    <w:p w14:paraId="4EDE8009" w14:textId="77777777" w:rsidR="00F04AE9" w:rsidRDefault="001A2463">
      <w:pPr>
        <w:ind w:firstLine="480"/>
        <w:rPr>
          <w:lang w:val="zh-CN"/>
        </w:rPr>
      </w:pPr>
      <w:r>
        <w:rPr>
          <w:rFonts w:hint="eastAsia"/>
          <w:lang w:val="zh-CN"/>
        </w:rPr>
        <w:t>基于文献综述，在</w:t>
      </w:r>
      <w:r>
        <w:rPr>
          <w:rFonts w:hint="eastAsia"/>
        </w:rPr>
        <w:t>第</w:t>
      </w:r>
      <w:r>
        <w:rPr>
          <w:rFonts w:hint="eastAsia"/>
        </w:rPr>
        <w:t>3</w:t>
      </w:r>
      <w:r>
        <w:rPr>
          <w:rFonts w:hint="eastAsia"/>
        </w:rPr>
        <w:t>章</w:t>
      </w:r>
      <w:r>
        <w:rPr>
          <w:rFonts w:hint="eastAsia"/>
          <w:lang w:val="zh-CN"/>
        </w:rPr>
        <w:t>中，本文在理论上详细分析了财政部会计信息质量随机检查对上市公司资本结构可能产生的异质性影响及其机制，并提出相应的研究假设。</w:t>
      </w:r>
    </w:p>
    <w:p w14:paraId="48E2B9B4" w14:textId="77777777" w:rsidR="00F04AE9" w:rsidRDefault="001A2463">
      <w:pPr>
        <w:pStyle w:val="2"/>
        <w:spacing w:before="156" w:after="156"/>
        <w:rPr>
          <w:rFonts w:ascii="宋体" w:hAnsi="宋体"/>
        </w:rPr>
      </w:pPr>
      <w:bookmarkStart w:id="57" w:name="_Toc103688085"/>
      <w:bookmarkEnd w:id="54"/>
      <w:bookmarkEnd w:id="55"/>
      <w:r>
        <w:rPr>
          <w:rFonts w:hint="eastAsia"/>
        </w:rPr>
        <w:t>上市公司资本结构现状</w:t>
      </w:r>
      <w:bookmarkEnd w:id="57"/>
    </w:p>
    <w:p w14:paraId="3CFAFF77" w14:textId="77777777" w:rsidR="00F04AE9" w:rsidRDefault="001A2463">
      <w:pPr>
        <w:ind w:firstLine="480"/>
        <w:rPr>
          <w:rFonts w:ascii="宋体" w:hAnsi="宋体"/>
        </w:rPr>
      </w:pPr>
      <w:r>
        <w:rPr>
          <w:rFonts w:ascii="宋体" w:hAnsi="宋体" w:hint="eastAsia"/>
        </w:rPr>
        <w:t>企业融资主要有股权融资和债权融资两种形式。两种融资方式的成本与收益深刻影响着公司的资本结构。</w:t>
      </w:r>
    </w:p>
    <w:p w14:paraId="0427403E" w14:textId="77777777" w:rsidR="00F04AE9" w:rsidRDefault="001A2463">
      <w:pPr>
        <w:pStyle w:val="3"/>
        <w:spacing w:before="156" w:after="156"/>
        <w:rPr>
          <w:rFonts w:ascii="楷体_GB2312" w:eastAsia="楷体_GB2312" w:hAnsi="宋体"/>
        </w:rPr>
      </w:pPr>
      <w:bookmarkStart w:id="58" w:name="_Hlk102335934"/>
      <w:r>
        <w:rPr>
          <w:rFonts w:hint="eastAsia"/>
        </w:rPr>
        <w:t>债权融资</w:t>
      </w:r>
    </w:p>
    <w:bookmarkEnd w:id="58"/>
    <w:p w14:paraId="70D82CFD" w14:textId="77777777" w:rsidR="00F04AE9" w:rsidRDefault="001A2463">
      <w:pPr>
        <w:ind w:firstLine="480"/>
        <w:rPr>
          <w:rFonts w:ascii="宋体" w:hAnsi="宋体"/>
        </w:rPr>
      </w:pPr>
      <w:r>
        <w:rPr>
          <w:rFonts w:ascii="宋体" w:hAnsi="宋体" w:hint="eastAsia"/>
        </w:rPr>
        <w:t>债权融资即企业通过向社会个人或机构投资者出售债券、票据以及向银行等金融机构借款来筹措资金。企业通过债权融资仅获得资金的使用权，而非所有权，在规定期限内企业需要向债权人偿还借贷本金及利息。</w:t>
      </w:r>
    </w:p>
    <w:p w14:paraId="3042D508" w14:textId="77777777" w:rsidR="00F04AE9" w:rsidRDefault="001A2463">
      <w:pPr>
        <w:ind w:firstLine="480"/>
        <w:rPr>
          <w:rFonts w:ascii="宋体" w:hAnsi="宋体"/>
        </w:rPr>
      </w:pPr>
      <w:r>
        <w:rPr>
          <w:rFonts w:ascii="宋体" w:hAnsi="宋体" w:hint="eastAsia"/>
        </w:rPr>
        <w:t>直接债权融资和间接债权融资是债权融资的基本形式。直接债权融资指企业凭借自身的信用、声誉直接从资金供应方手中获得资金，主要以发行债券为主。间接债权融资是指企业不直接从资金供应方手中获得资金，而是通过向银行等金融中介机构借款实现融资目的。相较于间接债权融资，直接债权融资对企业自身条件的要求往往较为严格，分散的资金供应方往往面临着更高的信息成本和信贷风险，因此直接债权融资需要企业具有足够的实力使资金供应方愿意提供资金。而间接债权融资的适用性则更强，因此也成为了应用最为广泛的融资方式。</w:t>
      </w:r>
    </w:p>
    <w:p w14:paraId="0EF355C6" w14:textId="77777777" w:rsidR="00F04AE9" w:rsidRDefault="001A2463">
      <w:pPr>
        <w:pStyle w:val="3"/>
        <w:spacing w:before="156" w:after="156"/>
        <w:rPr>
          <w:rFonts w:ascii="楷体_GB2312" w:eastAsia="楷体_GB2312" w:hAnsi="宋体"/>
        </w:rPr>
      </w:pPr>
      <w:r>
        <w:rPr>
          <w:rFonts w:hint="eastAsia"/>
        </w:rPr>
        <w:t>股权融资</w:t>
      </w:r>
    </w:p>
    <w:p w14:paraId="282E3372" w14:textId="77777777" w:rsidR="00F04AE9" w:rsidRDefault="001A2463">
      <w:pPr>
        <w:ind w:firstLine="480"/>
      </w:pPr>
      <w:r>
        <w:rPr>
          <w:rFonts w:hint="eastAsia"/>
        </w:rPr>
        <w:t>股权融资是指企业通过出让部分企业所有权、引进新的股东、同时增加股本来筹措资金。不同于债权融资，企业通过股权融资获得资金的所有权而无需返还本金或支付利息，但企业需要向新增的所有者分享税后利润，企业股票在市场上的增值也将使新股东受益。</w:t>
      </w:r>
    </w:p>
    <w:p w14:paraId="0F785DD4" w14:textId="77777777" w:rsidR="00F04AE9" w:rsidRDefault="001A2463">
      <w:pPr>
        <w:ind w:firstLine="480"/>
      </w:pPr>
      <w:r>
        <w:rPr>
          <w:rFonts w:hint="eastAsia"/>
        </w:rPr>
        <w:t>根据融资渠道的不同，公开市场发售和私募发行是股权融资的基本形式。公开</w:t>
      </w:r>
      <w:proofErr w:type="gramStart"/>
      <w:r>
        <w:rPr>
          <w:rFonts w:hint="eastAsia"/>
        </w:rPr>
        <w:t>发售指</w:t>
      </w:r>
      <w:proofErr w:type="gramEnd"/>
      <w:r>
        <w:rPr>
          <w:rFonts w:hint="eastAsia"/>
        </w:rPr>
        <w:t>企业利用股票市场向公众发售已发行的股票。由于公开发售面向全体社</w:t>
      </w:r>
      <w:r>
        <w:rPr>
          <w:rFonts w:hint="eastAsia"/>
        </w:rPr>
        <w:lastRenderedPageBreak/>
        <w:t>会成员，其当然具有筹集更多资金的潜力，但也意味着企业需要受到金融市场规则的制约，因此对企业的经营绩效、社会声誉、内部控制等方面要求较高。私募发行是指企业不将股票销售给公众而是销售给特定的机构投资者。相较于公开发售，私募发行的条件和流程要求没有那么严格，因此私募发行是中小型企业进行股权融资的主要选择。</w:t>
      </w:r>
    </w:p>
    <w:p w14:paraId="17B45773" w14:textId="77777777" w:rsidR="00F04AE9" w:rsidRDefault="001A2463">
      <w:pPr>
        <w:pStyle w:val="3"/>
        <w:spacing w:before="156" w:after="156"/>
      </w:pPr>
      <w:r>
        <w:rPr>
          <w:rFonts w:hint="eastAsia"/>
        </w:rPr>
        <w:t>我国上市公司融资方式</w:t>
      </w:r>
    </w:p>
    <w:p w14:paraId="7C8B8A8D" w14:textId="77777777" w:rsidR="00F04AE9" w:rsidRDefault="001A2463">
      <w:pPr>
        <w:ind w:firstLine="480"/>
      </w:pPr>
      <w:r>
        <w:rPr>
          <w:rFonts w:hint="eastAsia"/>
        </w:rPr>
        <w:t>经济制度对公司的筹资模式起着决定性作用，不同经济制度的背景下，其主要的筹资模式也不尽相同。自</w:t>
      </w:r>
      <w:r>
        <w:rPr>
          <w:rFonts w:hint="eastAsia"/>
        </w:rPr>
        <w:t>2</w:t>
      </w:r>
      <w:r>
        <w:t>0</w:t>
      </w:r>
      <w:r>
        <w:rPr>
          <w:rFonts w:hint="eastAsia"/>
        </w:rPr>
        <w:t>世纪</w:t>
      </w:r>
      <w:r>
        <w:rPr>
          <w:rFonts w:hint="eastAsia"/>
        </w:rPr>
        <w:t>7</w:t>
      </w:r>
      <w:r>
        <w:t>0</w:t>
      </w:r>
      <w:r>
        <w:rPr>
          <w:rFonts w:hint="eastAsia"/>
        </w:rPr>
        <w:t>年代以来，我国陆续开展了多次经济体制的变革，相应地，公司的筹资模式也在不断地发生变化。在</w:t>
      </w:r>
      <w:r>
        <w:rPr>
          <w:rFonts w:hint="eastAsia"/>
        </w:rPr>
        <w:t>1</w:t>
      </w:r>
      <w:r>
        <w:t>978</w:t>
      </w:r>
      <w:r>
        <w:rPr>
          <w:rFonts w:hint="eastAsia"/>
        </w:rPr>
        <w:t>年之前，中国执行单一的指令型经济，资源的分配完全由政府计划主导，因此企业主要通过获取财政拨款来筹集资金；在</w:t>
      </w:r>
      <w:r>
        <w:rPr>
          <w:rFonts w:hint="eastAsia"/>
        </w:rPr>
        <w:t>1</w:t>
      </w:r>
      <w:r>
        <w:t>978</w:t>
      </w:r>
      <w:r>
        <w:rPr>
          <w:rFonts w:hint="eastAsia"/>
        </w:rPr>
        <w:t>年之后，我国提出要将计划和市场结合起来，逐渐将市场引入资源配置的过程之中，但由于在经济转型期，配套的国企改革难以撼动产权制度和结构，因此以银行为主导的融资形式成为决定企业资本结构格局的核心要素；</w:t>
      </w:r>
      <w:r>
        <w:t>1990</w:t>
      </w:r>
      <w:r>
        <w:rPr>
          <w:rFonts w:hint="eastAsia"/>
        </w:rPr>
        <w:t>年后，随着社会主义市场经济体制的确立，我国不断建设现代企业制度和完善资本市场，使得多元的融资方式成为可能，这也使得企业拥有了更多可行的融资渠道和充分的资本结构优化空间。</w:t>
      </w:r>
    </w:p>
    <w:p w14:paraId="104F30C5" w14:textId="77777777" w:rsidR="00F04AE9" w:rsidRDefault="001A2463">
      <w:pPr>
        <w:pStyle w:val="2"/>
        <w:spacing w:before="156" w:after="156"/>
        <w:rPr>
          <w:rFonts w:ascii="宋体" w:hAnsi="宋体"/>
        </w:rPr>
      </w:pPr>
      <w:bookmarkStart w:id="59" w:name="_Toc103688086"/>
      <w:r>
        <w:rPr>
          <w:rFonts w:hint="eastAsia"/>
        </w:rPr>
        <w:t>政府会计监督影响企业资本结构的作用机制</w:t>
      </w:r>
      <w:bookmarkEnd w:id="59"/>
    </w:p>
    <w:p w14:paraId="490EBE9F" w14:textId="77777777" w:rsidR="00F04AE9" w:rsidRDefault="001A2463">
      <w:pPr>
        <w:ind w:firstLine="480"/>
      </w:pPr>
      <w:r>
        <w:rPr>
          <w:rFonts w:hint="eastAsia"/>
        </w:rPr>
        <w:t>通过文献综述部分的梳理与分析，基于资本结构的权衡理论，即企业通过权衡负债的利弊，从而决定债务融资和权益融资的比例，政府会计监督一方面可能提高企业有效税率，另一方面可能提高企业信息披露质量，从而在债务融资的收益和成本两方面深深影响企业资本结构；此外，作为企业资本结构重要影响因素的盈利能力，不可避免地受到外部监督的冲击。因此，本文提出研究假设</w:t>
      </w:r>
      <w:r>
        <w:rPr>
          <w:rFonts w:hint="eastAsia"/>
        </w:rPr>
        <w:t>1</w:t>
      </w:r>
      <w:r>
        <w:rPr>
          <w:rFonts w:hint="eastAsia"/>
        </w:rPr>
        <w:t>：财政部会计信息质量随机检查对企业资本结构存在异质性影响，使企业提高债务融资在资本结构中的比重。</w:t>
      </w:r>
    </w:p>
    <w:p w14:paraId="55B3B76C" w14:textId="77777777" w:rsidR="00F04AE9" w:rsidRDefault="001A2463">
      <w:pPr>
        <w:ind w:firstLine="480"/>
      </w:pPr>
      <w:r>
        <w:rPr>
          <w:rFonts w:hint="eastAsia"/>
        </w:rPr>
        <w:t>基于以上企业资本结构的税收影响因素研究相关文献，我们可以从理论和实证两个方面确定有效税率对企业资本结构的影响，即有效税率越高，企业通过</w:t>
      </w:r>
      <w:proofErr w:type="gramStart"/>
      <w:r>
        <w:rPr>
          <w:rFonts w:hint="eastAsia"/>
        </w:rPr>
        <w:t>债</w:t>
      </w:r>
      <w:r>
        <w:rPr>
          <w:rFonts w:hint="eastAsia"/>
        </w:rPr>
        <w:lastRenderedPageBreak/>
        <w:t>务税盾</w:t>
      </w:r>
      <w:proofErr w:type="gramEnd"/>
      <w:r>
        <w:rPr>
          <w:rFonts w:hint="eastAsia"/>
        </w:rPr>
        <w:t>效应所取得的税收收益越大。而政府会计监督影响着会计收益的确认与计量，影响着所得税的计税基础，带来补缴税款等经济后果，从而可能提高有效税率，进而影响举债收益。</w:t>
      </w:r>
      <w:bookmarkStart w:id="60" w:name="_Hlk101814708"/>
      <w:r>
        <w:rPr>
          <w:rFonts w:hint="eastAsia"/>
        </w:rPr>
        <w:t>有效税率可能成为政府会计监督影响企业资本结构的中介。</w:t>
      </w:r>
      <w:bookmarkStart w:id="61" w:name="_Hlk102735084"/>
      <w:bookmarkEnd w:id="60"/>
      <w:r>
        <w:rPr>
          <w:rFonts w:hint="eastAsia"/>
        </w:rPr>
        <w:t>因此，本文提出研究假设</w:t>
      </w:r>
      <w:r>
        <w:t>2</w:t>
      </w:r>
      <w:r>
        <w:rPr>
          <w:rFonts w:hint="eastAsia"/>
        </w:rPr>
        <w:t>：</w:t>
      </w:r>
      <w:bookmarkEnd w:id="61"/>
      <w:r>
        <w:rPr>
          <w:rFonts w:hint="eastAsia"/>
        </w:rPr>
        <w:t>有效税率是财政部会计信息质量随机检查影响企业资本结构的作用渠道。</w:t>
      </w:r>
    </w:p>
    <w:p w14:paraId="6A908605" w14:textId="77777777" w:rsidR="00F04AE9" w:rsidRDefault="001A2463">
      <w:pPr>
        <w:ind w:firstLine="480"/>
      </w:pPr>
      <w:r>
        <w:rPr>
          <w:rFonts w:hint="eastAsia"/>
        </w:rPr>
        <w:t>基于以上企业资本结构的非税影响因素研究相关文献，企业信息质量对企业获得贷款者资金的成本具有重要影响，进而影响企业债务融资和股权融资的比例，较高的会计信息质量有效地缓解了信息不对称问题，使贷款者愿意接受更小的资金风险；而根据外部监督与企业会计信息质量相关研究，政府会计监督是提高企业会计信息质量的有效途径。会计信息质量可能成为政府会计监督影响企业资本结构的中介。因此，本文提出研究假设</w:t>
      </w:r>
      <w:r>
        <w:t>3</w:t>
      </w:r>
      <w:r>
        <w:rPr>
          <w:rFonts w:hint="eastAsia"/>
        </w:rPr>
        <w:t>：会计信息质量是财政部会计信息质量随机检查影响企业资本结构的作用渠道。</w:t>
      </w:r>
    </w:p>
    <w:p w14:paraId="45725B36" w14:textId="76AC7A93" w:rsidR="00F04AE9" w:rsidRDefault="001A2463">
      <w:pPr>
        <w:ind w:firstLine="480"/>
      </w:pPr>
      <w:r>
        <w:rPr>
          <w:rFonts w:hint="eastAsia"/>
        </w:rPr>
        <w:t>基于以上企业资本结构的非税影响因素研究相关文献，盈利能力深刻影响着企业债务融资和股权融资的比例，较差的盈利能力使得企业留存收益减少，面临着更大的外部融资压力；而根据外部监督与企业盈利能力相关研究，一方面，随机检查作为外部监督的重要形式，直接影响着企业盈利能力，另一方面，随机检查查处并向社会公布当事企业的会计舞弊行为，通过影响企业声誉的方式间接影响着企业盈利能力。因此，本文提出研究假设</w:t>
      </w:r>
      <w:r>
        <w:t>4</w:t>
      </w:r>
      <w:r>
        <w:rPr>
          <w:rFonts w:hint="eastAsia"/>
        </w:rPr>
        <w:t>：盈利能力是财政部会计信息质量随机检查影响企业资本结构的作用渠道。</w:t>
      </w:r>
    </w:p>
    <w:p w14:paraId="4F2207F3" w14:textId="77777777" w:rsidR="00F04AE9" w:rsidRDefault="001A2463">
      <w:pPr>
        <w:keepNext/>
        <w:ind w:firstLineChars="0" w:firstLine="0"/>
      </w:pPr>
      <w:r>
        <w:rPr>
          <w:rFonts w:ascii="宋体" w:hAnsi="宋体"/>
          <w:noProof/>
        </w:rPr>
        <w:drawing>
          <wp:inline distT="0" distB="0" distL="0" distR="0" wp14:anchorId="049318E4" wp14:editId="1A2E939C">
            <wp:extent cx="5274310" cy="22199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274310" cy="2219960"/>
                    </a:xfrm>
                    <a:prstGeom prst="rect">
                      <a:avLst/>
                    </a:prstGeom>
                  </pic:spPr>
                </pic:pic>
              </a:graphicData>
            </a:graphic>
          </wp:inline>
        </w:drawing>
      </w:r>
    </w:p>
    <w:p w14:paraId="6797CD3E" w14:textId="51D4B553" w:rsidR="00F04AE9" w:rsidRDefault="001A2463">
      <w:pPr>
        <w:pStyle w:val="a3"/>
      </w:pPr>
      <w:r>
        <w:rPr>
          <w:rFonts w:hint="eastAsia"/>
        </w:rPr>
        <w:t>图</w:t>
      </w:r>
      <w:r>
        <w:rPr>
          <w:rFonts w:hint="eastAsia"/>
        </w:rPr>
        <w:t xml:space="preserve"> </w:t>
      </w:r>
      <w:r w:rsidR="00457020">
        <w:fldChar w:fldCharType="begin"/>
      </w:r>
      <w:r w:rsidR="00457020">
        <w:instrText xml:space="preserve"> </w:instrText>
      </w:r>
      <w:r w:rsidR="00457020">
        <w:rPr>
          <w:rFonts w:hint="eastAsia"/>
        </w:rPr>
        <w:instrText>STYLEREF 1 \s</w:instrText>
      </w:r>
      <w:r w:rsidR="00457020">
        <w:instrText xml:space="preserve"> </w:instrText>
      </w:r>
      <w:r w:rsidR="00457020">
        <w:fldChar w:fldCharType="separate"/>
      </w:r>
      <w:r w:rsidR="008C6C38">
        <w:rPr>
          <w:noProof/>
        </w:rPr>
        <w:t>3</w:t>
      </w:r>
      <w:r w:rsidR="00457020">
        <w:fldChar w:fldCharType="end"/>
      </w:r>
      <w:r w:rsidR="00457020">
        <w:noBreakHyphen/>
      </w:r>
      <w:r w:rsidR="00457020">
        <w:fldChar w:fldCharType="begin"/>
      </w:r>
      <w:r w:rsidR="00457020">
        <w:instrText xml:space="preserve"> </w:instrText>
      </w:r>
      <w:r w:rsidR="00457020">
        <w:rPr>
          <w:rFonts w:hint="eastAsia"/>
        </w:rPr>
        <w:instrText xml:space="preserve">SEQ </w:instrText>
      </w:r>
      <w:r w:rsidR="00457020">
        <w:rPr>
          <w:rFonts w:hint="eastAsia"/>
        </w:rPr>
        <w:instrText>图</w:instrText>
      </w:r>
      <w:r w:rsidR="00457020">
        <w:rPr>
          <w:rFonts w:hint="eastAsia"/>
        </w:rPr>
        <w:instrText xml:space="preserve"> \* ARABIC \s 1</w:instrText>
      </w:r>
      <w:r w:rsidR="00457020">
        <w:instrText xml:space="preserve"> </w:instrText>
      </w:r>
      <w:r w:rsidR="00457020">
        <w:fldChar w:fldCharType="separate"/>
      </w:r>
      <w:r w:rsidR="008C6C38">
        <w:rPr>
          <w:noProof/>
        </w:rPr>
        <w:t>1</w:t>
      </w:r>
      <w:r w:rsidR="00457020">
        <w:fldChar w:fldCharType="end"/>
      </w:r>
      <w:r>
        <w:t xml:space="preserve"> </w:t>
      </w:r>
      <w:r>
        <w:rPr>
          <w:rFonts w:hint="eastAsia"/>
        </w:rPr>
        <w:t>影响路径</w:t>
      </w:r>
      <w:r>
        <w:rPr>
          <w:rFonts w:ascii="宋体" w:hAnsi="宋体"/>
        </w:rPr>
        <w:br w:type="page"/>
      </w:r>
    </w:p>
    <w:p w14:paraId="45A9A6CE" w14:textId="77777777" w:rsidR="00F04AE9" w:rsidRDefault="001A2463">
      <w:pPr>
        <w:pStyle w:val="1"/>
        <w:spacing w:before="156" w:after="312"/>
      </w:pPr>
      <w:bookmarkStart w:id="62" w:name="_Toc103688087"/>
      <w:bookmarkStart w:id="63" w:name="_Hlk101876986"/>
      <w:r>
        <w:rPr>
          <w:rFonts w:hint="eastAsia"/>
        </w:rPr>
        <w:lastRenderedPageBreak/>
        <w:t>实证检验</w:t>
      </w:r>
      <w:bookmarkEnd w:id="62"/>
    </w:p>
    <w:p w14:paraId="1870FA2A" w14:textId="77777777" w:rsidR="00F04AE9" w:rsidRDefault="001A2463">
      <w:pPr>
        <w:ind w:firstLine="480"/>
        <w:rPr>
          <w:lang w:val="zh-CN"/>
        </w:rPr>
      </w:pPr>
      <w:r>
        <w:rPr>
          <w:rFonts w:hint="eastAsia"/>
          <w:lang w:val="zh-CN"/>
        </w:rPr>
        <w:t>基于理论分析，在第</w:t>
      </w:r>
      <w:r>
        <w:rPr>
          <w:rFonts w:hint="eastAsia"/>
          <w:lang w:val="zh-CN"/>
        </w:rPr>
        <w:t>4</w:t>
      </w:r>
      <w:r>
        <w:rPr>
          <w:rFonts w:hint="eastAsia"/>
          <w:lang w:val="zh-CN"/>
        </w:rPr>
        <w:t>章中，本文构建多期双重差分模型对研究假设进行检验，运用统计工具验证财政部会计信息质量随机检查对上市公司资本结构产生的异质性影响及其渠道机制是否客观存在。</w:t>
      </w:r>
    </w:p>
    <w:p w14:paraId="4139E21E" w14:textId="77777777" w:rsidR="00F04AE9" w:rsidRDefault="001A2463">
      <w:pPr>
        <w:pStyle w:val="2"/>
        <w:spacing w:before="156" w:after="156"/>
        <w:rPr>
          <w:rFonts w:ascii="宋体" w:hAnsi="宋体"/>
          <w:sz w:val="24"/>
        </w:rPr>
      </w:pPr>
      <w:bookmarkStart w:id="64" w:name="_Toc103688088"/>
      <w:bookmarkStart w:id="65" w:name="_Hlk100305357"/>
      <w:bookmarkEnd w:id="63"/>
      <w:r>
        <w:rPr>
          <w:rFonts w:hint="eastAsia"/>
        </w:rPr>
        <w:t>模型设定</w:t>
      </w:r>
      <w:bookmarkEnd w:id="64"/>
    </w:p>
    <w:bookmarkEnd w:id="65"/>
    <w:p w14:paraId="64A46FF7" w14:textId="77777777" w:rsidR="00F04AE9" w:rsidRDefault="001A2463">
      <w:pPr>
        <w:pStyle w:val="3"/>
        <w:spacing w:before="156" w:after="156"/>
        <w:rPr>
          <w:rFonts w:ascii="楷体_GB2312" w:eastAsia="楷体_GB2312" w:hAnsi="宋体"/>
        </w:rPr>
      </w:pPr>
      <w:r>
        <w:rPr>
          <w:rFonts w:hint="eastAsia"/>
        </w:rPr>
        <w:t>变量设定</w:t>
      </w:r>
    </w:p>
    <w:p w14:paraId="1368331F" w14:textId="77777777" w:rsidR="00F04AE9" w:rsidRDefault="001A2463">
      <w:pPr>
        <w:ind w:firstLine="480"/>
      </w:pPr>
      <w:r>
        <w:rPr>
          <w:rFonts w:hint="eastAsia"/>
        </w:rPr>
        <w:t>（</w:t>
      </w:r>
      <w:r>
        <w:rPr>
          <w:rFonts w:hint="eastAsia"/>
        </w:rPr>
        <w:t>1</w:t>
      </w:r>
      <w:r>
        <w:rPr>
          <w:rFonts w:hint="eastAsia"/>
        </w:rPr>
        <w:t>）被解释变量</w:t>
      </w:r>
    </w:p>
    <w:p w14:paraId="1F7DDE51" w14:textId="77777777" w:rsidR="00F04AE9" w:rsidRDefault="001A2463">
      <w:pPr>
        <w:ind w:firstLine="480"/>
      </w:pPr>
      <w:r>
        <w:rPr>
          <w:rFonts w:hint="eastAsia"/>
        </w:rPr>
        <w:t>被解释变量即企业资本结构状况，本文以资产负债率（</w:t>
      </w:r>
      <w:r>
        <w:rPr>
          <w:rFonts w:hint="eastAsia"/>
        </w:rPr>
        <w:t>alt</w:t>
      </w:r>
      <w:r>
        <w:rPr>
          <w:rFonts w:hint="eastAsia"/>
        </w:rPr>
        <w:t>）作为指标，资产负债率</w:t>
      </w:r>
      <w:r>
        <w:rPr>
          <w:rFonts w:hint="eastAsia"/>
        </w:rPr>
        <w:t>=</w:t>
      </w:r>
      <w:r>
        <w:rPr>
          <w:rFonts w:hint="eastAsia"/>
        </w:rPr>
        <w:t>总负债</w:t>
      </w:r>
      <w:r>
        <w:rPr>
          <w:rFonts w:hint="eastAsia"/>
        </w:rPr>
        <w:t>/</w:t>
      </w:r>
      <w:r>
        <w:rPr>
          <w:rFonts w:hint="eastAsia"/>
        </w:rPr>
        <w:t>总资产×</w:t>
      </w:r>
      <w:r>
        <w:rPr>
          <w:rFonts w:hint="eastAsia"/>
        </w:rPr>
        <w:t>100%</w:t>
      </w:r>
      <w:r>
        <w:rPr>
          <w:rFonts w:hint="eastAsia"/>
        </w:rPr>
        <w:t>，揭示了企业全部资金来源中由债权人提供的比重。若该指标达到或超过</w:t>
      </w:r>
      <w:r>
        <w:rPr>
          <w:rFonts w:hint="eastAsia"/>
        </w:rPr>
        <w:t>100%</w:t>
      </w:r>
      <w:r>
        <w:rPr>
          <w:rFonts w:hint="eastAsia"/>
        </w:rPr>
        <w:t>则表明公司已经没有净资产或资不抵债。</w:t>
      </w:r>
    </w:p>
    <w:p w14:paraId="3AC689CA" w14:textId="77777777" w:rsidR="00F04AE9" w:rsidRDefault="001A2463">
      <w:pPr>
        <w:ind w:firstLine="480"/>
      </w:pPr>
      <w:r>
        <w:rPr>
          <w:rFonts w:hint="eastAsia"/>
        </w:rPr>
        <w:t>（</w:t>
      </w:r>
      <w:r>
        <w:rPr>
          <w:rFonts w:hint="eastAsia"/>
        </w:rPr>
        <w:t>2</w:t>
      </w:r>
      <w:r>
        <w:rPr>
          <w:rFonts w:hint="eastAsia"/>
        </w:rPr>
        <w:t>）解释变量</w:t>
      </w:r>
    </w:p>
    <w:p w14:paraId="6DA0E558" w14:textId="77777777" w:rsidR="00F04AE9" w:rsidRDefault="001A2463">
      <w:pPr>
        <w:ind w:firstLine="480"/>
      </w:pPr>
      <w:r>
        <w:rPr>
          <w:rFonts w:hint="eastAsia"/>
        </w:rPr>
        <w:t>解释变量即财政部会计信息质量随机检查，本文以政策虚拟变量（</w:t>
      </w:r>
      <w:r>
        <w:rPr>
          <w:rFonts w:hint="eastAsia"/>
        </w:rPr>
        <w:t>did</w:t>
      </w:r>
      <w:r>
        <w:rPr>
          <w:rFonts w:hint="eastAsia"/>
        </w:rPr>
        <w:t>）作为指标，政策虚拟变量为检查虚拟变量（</w:t>
      </w:r>
      <w:r>
        <w:rPr>
          <w:rFonts w:hint="eastAsia"/>
        </w:rPr>
        <w:t>period</w:t>
      </w:r>
      <w:r>
        <w:rPr>
          <w:rFonts w:hint="eastAsia"/>
        </w:rPr>
        <w:t>）及实验组虚拟变量（</w:t>
      </w:r>
      <w:r>
        <w:rPr>
          <w:rFonts w:hint="eastAsia"/>
        </w:rPr>
        <w:t>treat</w:t>
      </w:r>
      <w:r>
        <w:rPr>
          <w:rFonts w:hint="eastAsia"/>
        </w:rPr>
        <w:t>）的交叉项。检查虚拟变量：上市公司被财政部门检查当年及以后的年份则取</w:t>
      </w:r>
      <w:r>
        <w:rPr>
          <w:rFonts w:hint="eastAsia"/>
        </w:rPr>
        <w:t>1</w:t>
      </w:r>
      <w:r>
        <w:rPr>
          <w:rFonts w:hint="eastAsia"/>
        </w:rPr>
        <w:t>，之前则取</w:t>
      </w:r>
      <w:r>
        <w:rPr>
          <w:rFonts w:hint="eastAsia"/>
        </w:rPr>
        <w:t>0</w:t>
      </w:r>
      <w:r>
        <w:rPr>
          <w:rFonts w:hint="eastAsia"/>
        </w:rPr>
        <w:t>。实验组虚拟变量：上市公司在检查中发现问题则取</w:t>
      </w:r>
      <w:r>
        <w:rPr>
          <w:rFonts w:hint="eastAsia"/>
        </w:rPr>
        <w:t>1</w:t>
      </w:r>
      <w:r>
        <w:rPr>
          <w:rFonts w:hint="eastAsia"/>
        </w:rPr>
        <w:t>，未被检查或未发现问题则取</w:t>
      </w:r>
      <w:r>
        <w:rPr>
          <w:rFonts w:hint="eastAsia"/>
        </w:rPr>
        <w:t>0</w:t>
      </w:r>
      <w:r>
        <w:rPr>
          <w:rFonts w:hint="eastAsia"/>
        </w:rPr>
        <w:t>。</w:t>
      </w:r>
    </w:p>
    <w:p w14:paraId="508B4E70" w14:textId="77777777" w:rsidR="00F04AE9" w:rsidRDefault="001A2463">
      <w:pPr>
        <w:ind w:firstLine="480"/>
      </w:pPr>
      <w:r>
        <w:rPr>
          <w:rFonts w:hint="eastAsia"/>
        </w:rPr>
        <w:t>（</w:t>
      </w:r>
      <w:r>
        <w:rPr>
          <w:rFonts w:hint="eastAsia"/>
        </w:rPr>
        <w:t>3</w:t>
      </w:r>
      <w:r>
        <w:rPr>
          <w:rFonts w:hint="eastAsia"/>
        </w:rPr>
        <w:t>）控制变量</w:t>
      </w:r>
    </w:p>
    <w:p w14:paraId="0B4D0711" w14:textId="77777777" w:rsidR="00F04AE9" w:rsidRDefault="001A2463">
      <w:pPr>
        <w:ind w:firstLine="480"/>
      </w:pPr>
      <w:r>
        <w:rPr>
          <w:rFonts w:hint="eastAsia"/>
        </w:rPr>
        <w:t>结合资本结构影响因素的文献综述，同时参考柳光强等人（</w:t>
      </w:r>
      <w:r>
        <w:rPr>
          <w:rFonts w:hint="eastAsia"/>
        </w:rPr>
        <w:t>2</w:t>
      </w:r>
      <w:r>
        <w:t>021</w:t>
      </w:r>
      <w:r>
        <w:rPr>
          <w:rFonts w:hint="eastAsia"/>
        </w:rPr>
        <w:t>）的研究，本文控制变量设置如下：</w:t>
      </w:r>
    </w:p>
    <w:p w14:paraId="2514CBA1" w14:textId="77777777" w:rsidR="00F04AE9" w:rsidRDefault="001A2463">
      <w:pPr>
        <w:ind w:firstLine="480"/>
      </w:pPr>
      <w:r>
        <w:rPr>
          <w:rFonts w:hint="eastAsia"/>
        </w:rPr>
        <w:t>①公司规模（</w:t>
      </w:r>
      <w:r>
        <w:rPr>
          <w:rFonts w:hint="eastAsia"/>
        </w:rPr>
        <w:t>size</w:t>
      </w:r>
      <w:r>
        <w:rPr>
          <w:rFonts w:hint="eastAsia"/>
        </w:rPr>
        <w:t>）：资产总额的自然对数；</w:t>
      </w:r>
    </w:p>
    <w:p w14:paraId="29D498A9" w14:textId="77777777" w:rsidR="00F04AE9" w:rsidRDefault="001A2463">
      <w:pPr>
        <w:ind w:firstLine="480"/>
      </w:pPr>
      <w:r>
        <w:rPr>
          <w:rFonts w:hint="eastAsia"/>
        </w:rPr>
        <w:t>②上市年限（</w:t>
      </w:r>
      <w:r>
        <w:rPr>
          <w:rFonts w:hint="eastAsia"/>
        </w:rPr>
        <w:t>age</w:t>
      </w:r>
      <w:r>
        <w:rPr>
          <w:rFonts w:hint="eastAsia"/>
        </w:rPr>
        <w:t>）：当年年份</w:t>
      </w:r>
      <w:r>
        <w:rPr>
          <w:rFonts w:hint="eastAsia"/>
        </w:rPr>
        <w:t>-</w:t>
      </w:r>
      <w:r>
        <w:rPr>
          <w:rFonts w:hint="eastAsia"/>
        </w:rPr>
        <w:t>上市年份</w:t>
      </w:r>
      <w:r>
        <w:rPr>
          <w:rFonts w:hint="eastAsia"/>
        </w:rPr>
        <w:t>+1</w:t>
      </w:r>
      <w:r>
        <w:rPr>
          <w:rFonts w:hint="eastAsia"/>
        </w:rPr>
        <w:t>；</w:t>
      </w:r>
    </w:p>
    <w:p w14:paraId="5BF15592" w14:textId="77777777" w:rsidR="00F04AE9" w:rsidRDefault="001A2463">
      <w:pPr>
        <w:ind w:firstLine="480"/>
      </w:pPr>
      <w:r>
        <w:rPr>
          <w:rFonts w:hint="eastAsia"/>
        </w:rPr>
        <w:t>③总资产周转率（</w:t>
      </w:r>
      <w:r>
        <w:t>tat</w:t>
      </w:r>
      <w:r>
        <w:rPr>
          <w:rFonts w:hint="eastAsia"/>
        </w:rPr>
        <w:t>）：营业收入</w:t>
      </w:r>
      <w:r>
        <w:rPr>
          <w:rFonts w:hint="eastAsia"/>
        </w:rPr>
        <w:t>/</w:t>
      </w:r>
      <w:r>
        <w:rPr>
          <w:rFonts w:hint="eastAsia"/>
        </w:rPr>
        <w:t>资产总额期末余额，反映企业整体资产的营运能力；</w:t>
      </w:r>
    </w:p>
    <w:p w14:paraId="546CBB7F" w14:textId="0431615E" w:rsidR="00F04AE9" w:rsidRDefault="001A2463">
      <w:pPr>
        <w:ind w:firstLine="480"/>
      </w:pPr>
      <w:r>
        <w:rPr>
          <w:rFonts w:hint="eastAsia"/>
        </w:rPr>
        <w:t>④营业收入增长率（</w:t>
      </w:r>
      <w:proofErr w:type="spellStart"/>
      <w:r>
        <w:rPr>
          <w:rFonts w:hint="eastAsia"/>
        </w:rPr>
        <w:t>incomegrowth</w:t>
      </w:r>
      <w:proofErr w:type="spellEnd"/>
      <w:r>
        <w:rPr>
          <w:rFonts w:hint="eastAsia"/>
        </w:rPr>
        <w:t>）：（营业收入本期金额—营业收入上期金额）</w:t>
      </w:r>
      <w:r>
        <w:rPr>
          <w:rFonts w:hint="eastAsia"/>
        </w:rPr>
        <w:t>/</w:t>
      </w:r>
      <w:r>
        <w:rPr>
          <w:rFonts w:hint="eastAsia"/>
        </w:rPr>
        <w:t>（营业收入上期金额），反映企业的成长能力</w:t>
      </w:r>
      <w:r w:rsidR="00DD79B9">
        <w:rPr>
          <w:rFonts w:hint="eastAsia"/>
        </w:rPr>
        <w:t>；</w:t>
      </w:r>
    </w:p>
    <w:p w14:paraId="6A61E1D5" w14:textId="09B0D57A" w:rsidR="00F04AE9" w:rsidRDefault="001A2463">
      <w:pPr>
        <w:ind w:firstLine="480"/>
      </w:pPr>
      <w:r>
        <w:rPr>
          <w:rFonts w:hint="eastAsia"/>
        </w:rPr>
        <w:t>⑤非</w:t>
      </w:r>
      <w:proofErr w:type="gramStart"/>
      <w:r>
        <w:rPr>
          <w:rFonts w:hint="eastAsia"/>
        </w:rPr>
        <w:t>债务税盾</w:t>
      </w:r>
      <w:proofErr w:type="gramEnd"/>
      <w:r>
        <w:rPr>
          <w:rFonts w:hint="eastAsia"/>
        </w:rPr>
        <w:t>（</w:t>
      </w:r>
      <w:proofErr w:type="spellStart"/>
      <w:r>
        <w:t>ndts</w:t>
      </w:r>
      <w:proofErr w:type="spellEnd"/>
      <w:r>
        <w:rPr>
          <w:rFonts w:hint="eastAsia"/>
        </w:rPr>
        <w:t>）：（固定资产折旧＋油气资产折耗＋生产性生物资产折</w:t>
      </w:r>
      <w:r>
        <w:rPr>
          <w:rFonts w:hint="eastAsia"/>
        </w:rPr>
        <w:lastRenderedPageBreak/>
        <w:t>旧）</w:t>
      </w:r>
      <w:r>
        <w:rPr>
          <w:rFonts w:hint="eastAsia"/>
        </w:rPr>
        <w:t>/</w:t>
      </w:r>
      <w:r>
        <w:rPr>
          <w:rFonts w:hint="eastAsia"/>
        </w:rPr>
        <w:t>总资产，反映企业债务融资在总体经营决策中的可替代性</w:t>
      </w:r>
      <w:r w:rsidR="00DD79B9">
        <w:rPr>
          <w:rFonts w:hint="eastAsia"/>
        </w:rPr>
        <w:t>；</w:t>
      </w:r>
    </w:p>
    <w:p w14:paraId="48219B65" w14:textId="77777777" w:rsidR="00F04AE9" w:rsidRDefault="001A2463">
      <w:pPr>
        <w:ind w:firstLine="480"/>
      </w:pPr>
      <w:r>
        <w:rPr>
          <w:rFonts w:hint="eastAsia"/>
        </w:rPr>
        <w:t>⑥资产担保价值（</w:t>
      </w:r>
      <w:proofErr w:type="spellStart"/>
      <w:r>
        <w:rPr>
          <w:rFonts w:hint="eastAsia"/>
        </w:rPr>
        <w:t>assetsecurity</w:t>
      </w:r>
      <w:proofErr w:type="spellEnd"/>
      <w:r>
        <w:rPr>
          <w:rFonts w:hint="eastAsia"/>
        </w:rPr>
        <w:t>）：（存货＋固定资产）</w:t>
      </w:r>
      <w:r>
        <w:rPr>
          <w:rFonts w:hint="eastAsia"/>
        </w:rPr>
        <w:t>/</w:t>
      </w:r>
      <w:r>
        <w:rPr>
          <w:rFonts w:hint="eastAsia"/>
        </w:rPr>
        <w:t>期末总资产，反映企业有形资产的价值，有形资产可以作为企业债务融资时的抵押品，价值越高，债务融资的拓展空间越大。</w:t>
      </w:r>
    </w:p>
    <w:p w14:paraId="4C534490" w14:textId="77777777" w:rsidR="00F04AE9" w:rsidRDefault="001A2463">
      <w:pPr>
        <w:pStyle w:val="3"/>
        <w:spacing w:before="156" w:after="156"/>
        <w:rPr>
          <w:rFonts w:ascii="楷体_GB2312" w:eastAsia="楷体_GB2312" w:hAnsi="宋体"/>
        </w:rPr>
      </w:pPr>
      <w:r>
        <w:rPr>
          <w:rFonts w:hint="eastAsia"/>
        </w:rPr>
        <w:t>模型设定</w:t>
      </w:r>
    </w:p>
    <w:p w14:paraId="317A1E1B" w14:textId="0FD8D57C" w:rsidR="00F04AE9" w:rsidRDefault="001A2463">
      <w:pPr>
        <w:ind w:firstLine="480"/>
        <w:rPr>
          <w:rFonts w:ascii="宋体" w:hAnsi="宋体"/>
        </w:rPr>
      </w:pPr>
      <w:r>
        <w:rPr>
          <w:rFonts w:ascii="宋体" w:hAnsi="宋体" w:hint="eastAsia"/>
        </w:rPr>
        <w:t>为检验财政部会计信息质量随机检查这一事件对企业资本结构产生的政策冲击，本文主要采用政策实施时点不一致的双重差分模型，并在回归中控制公司固定效应</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rPr>
          <w:rFonts w:ascii="宋体" w:hAnsi="宋体" w:hint="eastAsia"/>
        </w:rPr>
        <w:t>及年度固定效应</w:t>
      </w:r>
      <m:oMath>
        <m:sSub>
          <m:sSubPr>
            <m:ctrlPr>
              <w:rPr>
                <w:rFonts w:ascii="Cambria Math" w:hAnsi="Cambria Math"/>
                <w:i/>
              </w:rPr>
            </m:ctrlPr>
          </m:sSubPr>
          <m:e>
            <m:r>
              <w:rPr>
                <w:rFonts w:ascii="Cambria Math" w:hAnsi="Cambria Math"/>
              </w:rPr>
              <m:t>τ</m:t>
            </m:r>
          </m:e>
          <m:sub>
            <m:r>
              <w:rPr>
                <w:rFonts w:ascii="Cambria Math" w:hAnsi="Cambria Math"/>
              </w:rPr>
              <m:t>t</m:t>
            </m:r>
          </m:sub>
        </m:sSub>
      </m:oMath>
      <w:r>
        <w:rPr>
          <w:rFonts w:ascii="宋体" w:hAnsi="宋体" w:hint="eastAsia"/>
        </w:rPr>
        <w:t>，以缓解遗漏变量造成的内生性问题：</w:t>
      </w:r>
    </w:p>
    <w:p w14:paraId="139BBEE5" w14:textId="6D71D4BB" w:rsidR="00F04AE9" w:rsidRDefault="0045565C">
      <w:pPr>
        <w:ind w:firstLineChars="0" w:firstLine="0"/>
        <w:jc w:val="center"/>
        <w:rPr>
          <w:rFonts w:ascii="宋体" w:hAnsi="宋体"/>
        </w:rPr>
      </w:pPr>
      <m:oMathPara>
        <m:oMathParaPr>
          <m:jc m:val="left"/>
        </m:oMathParaPr>
        <m:oMath>
          <m:r>
            <w:rPr>
              <w:rFonts w:ascii="Cambria Math" w:hAnsi="Cambria Math"/>
              <w:sz w:val="21"/>
              <w:szCs w:val="16"/>
            </w:rPr>
            <m:t xml:space="preserve">           ALT=</m:t>
          </m:r>
          <m:sSub>
            <m:sSubPr>
              <m:ctrlPr>
                <w:rPr>
                  <w:rFonts w:ascii="Cambria Math" w:hAnsi="Cambria Math"/>
                  <w:i/>
                  <w:sz w:val="21"/>
                  <w:szCs w:val="16"/>
                </w:rPr>
              </m:ctrlPr>
            </m:sSubPr>
            <m:e>
              <m:r>
                <w:rPr>
                  <w:rFonts w:ascii="Cambria Math" w:hAnsi="Cambria Math"/>
                  <w:sz w:val="21"/>
                  <w:szCs w:val="16"/>
                </w:rPr>
                <m:t>β</m:t>
              </m:r>
            </m:e>
            <m:sub>
              <m:r>
                <w:rPr>
                  <w:rFonts w:ascii="Cambria Math" w:hAnsi="Cambria Math"/>
                  <w:sz w:val="21"/>
                  <w:szCs w:val="16"/>
                </w:rPr>
                <m:t>0</m:t>
              </m:r>
            </m:sub>
          </m:sSub>
          <m:r>
            <w:rPr>
              <w:rFonts w:ascii="Cambria Math" w:hAnsi="Cambria Math"/>
              <w:sz w:val="21"/>
              <w:szCs w:val="16"/>
            </w:rPr>
            <m:t>+</m:t>
          </m:r>
          <m:sSub>
            <m:sSubPr>
              <m:ctrlPr>
                <w:rPr>
                  <w:rFonts w:ascii="Cambria Math" w:hAnsi="Cambria Math"/>
                  <w:i/>
                  <w:sz w:val="21"/>
                  <w:szCs w:val="16"/>
                </w:rPr>
              </m:ctrlPr>
            </m:sSubPr>
            <m:e>
              <m:r>
                <w:rPr>
                  <w:rFonts w:ascii="Cambria Math" w:hAnsi="Cambria Math"/>
                  <w:sz w:val="21"/>
                  <w:szCs w:val="16"/>
                </w:rPr>
                <m:t>β</m:t>
              </m:r>
            </m:e>
            <m:sub>
              <m:r>
                <w:rPr>
                  <w:rFonts w:ascii="Cambria Math" w:hAnsi="Cambria Math"/>
                  <w:sz w:val="21"/>
                  <w:szCs w:val="16"/>
                </w:rPr>
                <m:t>1</m:t>
              </m:r>
            </m:sub>
          </m:sSub>
          <m:r>
            <w:rPr>
              <w:rFonts w:ascii="Cambria Math" w:hAnsi="Cambria Math"/>
              <w:sz w:val="21"/>
              <w:szCs w:val="16"/>
            </w:rPr>
            <m:t>DID</m:t>
          </m:r>
          <m:d>
            <m:dPr>
              <m:ctrlPr>
                <w:rPr>
                  <w:rFonts w:ascii="Cambria Math" w:hAnsi="Cambria Math"/>
                  <w:i/>
                  <w:sz w:val="21"/>
                  <w:szCs w:val="16"/>
                </w:rPr>
              </m:ctrlPr>
            </m:dPr>
            <m:e>
              <m:r>
                <w:rPr>
                  <w:rFonts w:ascii="Cambria Math" w:hAnsi="Cambria Math"/>
                  <w:sz w:val="21"/>
                  <w:szCs w:val="16"/>
                </w:rPr>
                <m:t>i.e. Treat×Period</m:t>
              </m:r>
            </m:e>
          </m:d>
          <m:r>
            <w:rPr>
              <w:rFonts w:ascii="Cambria Math" w:hAnsi="Cambria Math"/>
              <w:sz w:val="21"/>
              <w:szCs w:val="16"/>
            </w:rPr>
            <m:t>+γ</m:t>
          </m:r>
          <m:sSub>
            <m:sSubPr>
              <m:ctrlPr>
                <w:rPr>
                  <w:rFonts w:ascii="Cambria Math" w:hAnsi="Cambria Math"/>
                  <w:i/>
                  <w:sz w:val="21"/>
                  <w:szCs w:val="16"/>
                </w:rPr>
              </m:ctrlPr>
            </m:sSubPr>
            <m:e>
              <m:r>
                <w:rPr>
                  <w:rFonts w:ascii="Cambria Math" w:hAnsi="Cambria Math"/>
                  <w:sz w:val="21"/>
                  <w:szCs w:val="16"/>
                </w:rPr>
                <m:t>Controls</m:t>
              </m:r>
            </m:e>
            <m:sub>
              <m:r>
                <w:rPr>
                  <w:rFonts w:ascii="Cambria Math" w:hAnsi="Cambria Math"/>
                  <w:sz w:val="21"/>
                  <w:szCs w:val="16"/>
                </w:rPr>
                <m:t>it</m:t>
              </m:r>
            </m:sub>
          </m:sSub>
          <m:r>
            <w:rPr>
              <w:rFonts w:ascii="Cambria Math" w:hAnsi="Cambria Math"/>
              <w:sz w:val="21"/>
              <w:szCs w:val="16"/>
            </w:rPr>
            <m:t>+</m:t>
          </m:r>
          <m:sSub>
            <m:sSubPr>
              <m:ctrlPr>
                <w:rPr>
                  <w:rFonts w:ascii="Cambria Math" w:hAnsi="Cambria Math"/>
                  <w:i/>
                  <w:sz w:val="21"/>
                  <w:szCs w:val="16"/>
                </w:rPr>
              </m:ctrlPr>
            </m:sSubPr>
            <m:e>
              <w:bookmarkStart w:id="66" w:name="_Hlk99971809"/>
              <m:r>
                <w:rPr>
                  <w:rFonts w:ascii="Cambria Math" w:hAnsi="Cambria Math"/>
                  <w:sz w:val="21"/>
                  <w:szCs w:val="16"/>
                </w:rPr>
                <m:t>μ</m:t>
              </m:r>
            </m:e>
            <m:sub>
              <m:r>
                <w:rPr>
                  <w:rFonts w:ascii="Cambria Math" w:hAnsi="Cambria Math"/>
                  <w:sz w:val="21"/>
                  <w:szCs w:val="16"/>
                </w:rPr>
                <m:t>i</m:t>
              </m:r>
              <w:bookmarkEnd w:id="66"/>
            </m:sub>
          </m:sSub>
          <m:r>
            <w:rPr>
              <w:rFonts w:ascii="Cambria Math" w:hAnsi="Cambria Math"/>
              <w:sz w:val="21"/>
              <w:szCs w:val="16"/>
            </w:rPr>
            <m:t>+</m:t>
          </m:r>
          <m:sSub>
            <m:sSubPr>
              <m:ctrlPr>
                <w:rPr>
                  <w:rFonts w:ascii="Cambria Math" w:hAnsi="Cambria Math"/>
                  <w:i/>
                  <w:sz w:val="21"/>
                  <w:szCs w:val="16"/>
                </w:rPr>
              </m:ctrlPr>
            </m:sSubPr>
            <m:e>
              <m:r>
                <w:rPr>
                  <w:rFonts w:ascii="Cambria Math" w:hAnsi="Cambria Math"/>
                  <w:sz w:val="21"/>
                  <w:szCs w:val="16"/>
                </w:rPr>
                <m:t>τ</m:t>
              </m:r>
            </m:e>
            <m:sub>
              <m:r>
                <w:rPr>
                  <w:rFonts w:ascii="Cambria Math" w:hAnsi="Cambria Math"/>
                  <w:sz w:val="21"/>
                  <w:szCs w:val="16"/>
                </w:rPr>
                <m:t>t</m:t>
              </m:r>
            </m:sub>
          </m:sSub>
          <m:r>
            <w:rPr>
              <w:rFonts w:ascii="Cambria Math" w:hAnsi="Cambria Math"/>
              <w:sz w:val="21"/>
              <w:szCs w:val="16"/>
            </w:rPr>
            <m:t>+</m:t>
          </m:r>
          <m:sSub>
            <m:sSubPr>
              <m:ctrlPr>
                <w:rPr>
                  <w:rFonts w:ascii="Cambria Math" w:hAnsi="Cambria Math"/>
                  <w:i/>
                  <w:sz w:val="21"/>
                  <w:szCs w:val="16"/>
                </w:rPr>
              </m:ctrlPr>
            </m:sSubPr>
            <m:e>
              <m:r>
                <w:rPr>
                  <w:rFonts w:ascii="Cambria Math" w:hAnsi="Cambria Math"/>
                  <w:sz w:val="21"/>
                  <w:szCs w:val="16"/>
                </w:rPr>
                <m:t>ε</m:t>
              </m:r>
            </m:e>
            <m:sub>
              <m:r>
                <w:rPr>
                  <w:rFonts w:ascii="Cambria Math" w:hAnsi="Cambria Math"/>
                  <w:sz w:val="21"/>
                  <w:szCs w:val="16"/>
                </w:rPr>
                <m:t>it</m:t>
              </m:r>
            </m:sub>
          </m:sSub>
          <m:r>
            <w:rPr>
              <w:rFonts w:ascii="Cambria Math" w:hAnsi="Cambria Math"/>
              <w:sz w:val="21"/>
              <w:szCs w:val="16"/>
            </w:rPr>
            <m:t xml:space="preserve">                      </m:t>
          </m:r>
          <w:bookmarkStart w:id="67" w:name="_Hlk102339863"/>
          <m:r>
            <m:rPr>
              <m:nor/>
            </m:rPr>
            <m:t>(4-1)</m:t>
          </m:r>
        </m:oMath>
      </m:oMathPara>
    </w:p>
    <w:p w14:paraId="4D64985C" w14:textId="72518717" w:rsidR="00F04AE9" w:rsidRDefault="001A2463">
      <w:pPr>
        <w:pStyle w:val="2"/>
        <w:spacing w:before="156" w:after="156"/>
        <w:rPr>
          <w:rFonts w:ascii="宋体" w:hAnsi="宋体"/>
        </w:rPr>
      </w:pPr>
      <w:bookmarkStart w:id="68" w:name="_Hlk102334830"/>
      <w:bookmarkStart w:id="69" w:name="_Toc103688089"/>
      <w:bookmarkEnd w:id="67"/>
      <w:r>
        <w:rPr>
          <w:rFonts w:hint="eastAsia"/>
        </w:rPr>
        <w:t>样本选择及描述性统计</w:t>
      </w:r>
      <w:bookmarkEnd w:id="68"/>
      <w:bookmarkEnd w:id="69"/>
    </w:p>
    <w:p w14:paraId="2735EE25" w14:textId="25C18432" w:rsidR="00F04AE9" w:rsidRDefault="001A2463">
      <w:pPr>
        <w:pStyle w:val="a3"/>
        <w:keepNext/>
      </w:pPr>
      <w:bookmarkStart w:id="70" w:name="_Ref103609593"/>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C6C38">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C6C38">
        <w:rPr>
          <w:noProof/>
        </w:rPr>
        <w:t>1</w:t>
      </w:r>
      <w:r>
        <w:fldChar w:fldCharType="end"/>
      </w:r>
      <w:bookmarkEnd w:id="70"/>
      <w:r>
        <w:t xml:space="preserve"> </w:t>
      </w:r>
      <w:r>
        <w:rPr>
          <w:rFonts w:hint="eastAsia"/>
        </w:rPr>
        <w:t>描述性统计</w:t>
      </w:r>
    </w:p>
    <w:tbl>
      <w:tblPr>
        <w:tblStyle w:val="11"/>
        <w:tblW w:w="5000" w:type="pct"/>
        <w:jc w:val="center"/>
        <w:tblBorders>
          <w:top w:val="single" w:sz="0" w:space="0" w:color="000000"/>
          <w:left w:val="none" w:sz="0" w:space="0" w:color="auto"/>
          <w:bottom w:val="single" w:sz="0" w:space="0" w:color="000000"/>
          <w:right w:val="none" w:sz="0" w:space="0" w:color="auto"/>
          <w:insideH w:val="none" w:sz="0" w:space="0" w:color="auto"/>
          <w:insideV w:val="none" w:sz="0" w:space="0" w:color="auto"/>
        </w:tblBorders>
        <w:tblLook w:val="04A0" w:firstRow="1" w:lastRow="0" w:firstColumn="1" w:lastColumn="0" w:noHBand="0" w:noVBand="1"/>
      </w:tblPr>
      <w:tblGrid>
        <w:gridCol w:w="1520"/>
        <w:gridCol w:w="1352"/>
        <w:gridCol w:w="1364"/>
        <w:gridCol w:w="1342"/>
        <w:gridCol w:w="1364"/>
        <w:gridCol w:w="1364"/>
      </w:tblGrid>
      <w:tr w:rsidR="00F04AE9" w14:paraId="6FF30F85" w14:textId="77777777">
        <w:trPr>
          <w:jc w:val="center"/>
        </w:trPr>
        <w:tc>
          <w:tcPr>
            <w:tcW w:w="915" w:type="pct"/>
            <w:tcBorders>
              <w:top w:val="single" w:sz="12" w:space="0" w:color="000000"/>
              <w:bottom w:val="single" w:sz="4" w:space="0" w:color="000000"/>
            </w:tcBorders>
            <w:vAlign w:val="center"/>
          </w:tcPr>
          <w:p w14:paraId="5AFDCA6C" w14:textId="77777777" w:rsidR="00F04AE9" w:rsidRDefault="001A2463">
            <w:pPr>
              <w:widowControl/>
              <w:snapToGrid/>
              <w:spacing w:line="276" w:lineRule="auto"/>
              <w:ind w:firstLineChars="0" w:firstLine="0"/>
              <w:jc w:val="left"/>
              <w:rPr>
                <w:rFonts w:eastAsia="Times New Roman"/>
                <w:kern w:val="0"/>
                <w:sz w:val="21"/>
                <w:szCs w:val="21"/>
              </w:rPr>
            </w:pPr>
            <w:proofErr w:type="spellStart"/>
            <w:r>
              <w:rPr>
                <w:rFonts w:eastAsia="Times New Roman"/>
                <w:kern w:val="0"/>
                <w:sz w:val="21"/>
                <w:szCs w:val="21"/>
              </w:rPr>
              <w:t>VarName</w:t>
            </w:r>
            <w:proofErr w:type="spellEnd"/>
          </w:p>
        </w:tc>
        <w:tc>
          <w:tcPr>
            <w:tcW w:w="814" w:type="pct"/>
            <w:tcBorders>
              <w:top w:val="single" w:sz="12" w:space="0" w:color="000000"/>
              <w:bottom w:val="single" w:sz="4" w:space="0" w:color="000000"/>
            </w:tcBorders>
            <w:vAlign w:val="center"/>
          </w:tcPr>
          <w:p w14:paraId="554B67ED" w14:textId="77777777" w:rsidR="00F04AE9" w:rsidRDefault="001A2463">
            <w:pPr>
              <w:widowControl/>
              <w:snapToGrid/>
              <w:spacing w:line="276" w:lineRule="auto"/>
              <w:ind w:firstLineChars="0" w:firstLine="0"/>
              <w:jc w:val="right"/>
              <w:rPr>
                <w:rFonts w:eastAsia="Times New Roman"/>
                <w:kern w:val="0"/>
                <w:sz w:val="21"/>
                <w:szCs w:val="21"/>
              </w:rPr>
            </w:pPr>
            <w:proofErr w:type="spellStart"/>
            <w:r>
              <w:rPr>
                <w:rFonts w:eastAsia="Times New Roman"/>
                <w:kern w:val="0"/>
                <w:sz w:val="21"/>
                <w:szCs w:val="21"/>
              </w:rPr>
              <w:t>Obs</w:t>
            </w:r>
            <w:proofErr w:type="spellEnd"/>
          </w:p>
        </w:tc>
        <w:tc>
          <w:tcPr>
            <w:tcW w:w="821" w:type="pct"/>
            <w:tcBorders>
              <w:top w:val="single" w:sz="12" w:space="0" w:color="000000"/>
              <w:bottom w:val="single" w:sz="4" w:space="0" w:color="000000"/>
            </w:tcBorders>
            <w:vAlign w:val="center"/>
          </w:tcPr>
          <w:p w14:paraId="48DECF01"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Mean</w:t>
            </w:r>
          </w:p>
        </w:tc>
        <w:tc>
          <w:tcPr>
            <w:tcW w:w="808" w:type="pct"/>
            <w:tcBorders>
              <w:top w:val="single" w:sz="12" w:space="0" w:color="000000"/>
              <w:bottom w:val="single" w:sz="4" w:space="0" w:color="000000"/>
            </w:tcBorders>
            <w:vAlign w:val="center"/>
          </w:tcPr>
          <w:p w14:paraId="26B84663"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SD</w:t>
            </w:r>
          </w:p>
        </w:tc>
        <w:tc>
          <w:tcPr>
            <w:tcW w:w="821" w:type="pct"/>
            <w:tcBorders>
              <w:top w:val="single" w:sz="12" w:space="0" w:color="000000"/>
              <w:bottom w:val="single" w:sz="4" w:space="0" w:color="000000"/>
            </w:tcBorders>
            <w:vAlign w:val="center"/>
          </w:tcPr>
          <w:p w14:paraId="06710275"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Min</w:t>
            </w:r>
          </w:p>
        </w:tc>
        <w:tc>
          <w:tcPr>
            <w:tcW w:w="821" w:type="pct"/>
            <w:tcBorders>
              <w:top w:val="single" w:sz="12" w:space="0" w:color="000000"/>
              <w:bottom w:val="single" w:sz="4" w:space="0" w:color="000000"/>
            </w:tcBorders>
            <w:vAlign w:val="center"/>
          </w:tcPr>
          <w:p w14:paraId="387808B6"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Max</w:t>
            </w:r>
          </w:p>
        </w:tc>
      </w:tr>
      <w:tr w:rsidR="00F04AE9" w14:paraId="2569EBA5" w14:textId="77777777">
        <w:trPr>
          <w:jc w:val="center"/>
        </w:trPr>
        <w:tc>
          <w:tcPr>
            <w:tcW w:w="915" w:type="pct"/>
            <w:tcBorders>
              <w:top w:val="single" w:sz="4" w:space="0" w:color="000000"/>
            </w:tcBorders>
            <w:vAlign w:val="center"/>
          </w:tcPr>
          <w:p w14:paraId="5AA7669D" w14:textId="77777777" w:rsidR="00F04AE9" w:rsidRDefault="001A2463">
            <w:pPr>
              <w:widowControl/>
              <w:snapToGrid/>
              <w:spacing w:line="276" w:lineRule="auto"/>
              <w:ind w:firstLineChars="0" w:firstLine="0"/>
              <w:jc w:val="left"/>
              <w:rPr>
                <w:rFonts w:eastAsia="Times New Roman"/>
                <w:kern w:val="0"/>
                <w:sz w:val="21"/>
                <w:szCs w:val="21"/>
              </w:rPr>
            </w:pPr>
            <w:r>
              <w:rPr>
                <w:rFonts w:eastAsia="Times New Roman"/>
                <w:kern w:val="0"/>
                <w:sz w:val="21"/>
                <w:szCs w:val="21"/>
              </w:rPr>
              <w:t>alt</w:t>
            </w:r>
          </w:p>
        </w:tc>
        <w:tc>
          <w:tcPr>
            <w:tcW w:w="814" w:type="pct"/>
            <w:tcBorders>
              <w:top w:val="single" w:sz="4" w:space="0" w:color="000000"/>
            </w:tcBorders>
            <w:vAlign w:val="center"/>
          </w:tcPr>
          <w:p w14:paraId="63187444"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29271</w:t>
            </w:r>
          </w:p>
        </w:tc>
        <w:tc>
          <w:tcPr>
            <w:tcW w:w="821" w:type="pct"/>
            <w:tcBorders>
              <w:top w:val="single" w:sz="4" w:space="0" w:color="000000"/>
            </w:tcBorders>
            <w:vAlign w:val="center"/>
          </w:tcPr>
          <w:p w14:paraId="3C314FBC"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0.464</w:t>
            </w:r>
          </w:p>
        </w:tc>
        <w:tc>
          <w:tcPr>
            <w:tcW w:w="808" w:type="pct"/>
            <w:tcBorders>
              <w:top w:val="single" w:sz="4" w:space="0" w:color="000000"/>
            </w:tcBorders>
            <w:vAlign w:val="center"/>
          </w:tcPr>
          <w:p w14:paraId="4ACCC2E0"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0.234</w:t>
            </w:r>
          </w:p>
        </w:tc>
        <w:tc>
          <w:tcPr>
            <w:tcW w:w="821" w:type="pct"/>
            <w:tcBorders>
              <w:top w:val="single" w:sz="4" w:space="0" w:color="000000"/>
            </w:tcBorders>
            <w:vAlign w:val="center"/>
          </w:tcPr>
          <w:p w14:paraId="2C5CF493"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0.031</w:t>
            </w:r>
          </w:p>
        </w:tc>
        <w:tc>
          <w:tcPr>
            <w:tcW w:w="821" w:type="pct"/>
            <w:tcBorders>
              <w:top w:val="single" w:sz="4" w:space="0" w:color="000000"/>
            </w:tcBorders>
            <w:vAlign w:val="center"/>
          </w:tcPr>
          <w:p w14:paraId="051F8625"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2.937</w:t>
            </w:r>
          </w:p>
        </w:tc>
      </w:tr>
      <w:tr w:rsidR="00F04AE9" w14:paraId="3B84B5EF" w14:textId="77777777">
        <w:trPr>
          <w:jc w:val="center"/>
        </w:trPr>
        <w:tc>
          <w:tcPr>
            <w:tcW w:w="915" w:type="pct"/>
            <w:vAlign w:val="center"/>
          </w:tcPr>
          <w:p w14:paraId="6B81E73D" w14:textId="77777777" w:rsidR="00F04AE9" w:rsidRDefault="001A2463">
            <w:pPr>
              <w:widowControl/>
              <w:snapToGrid/>
              <w:spacing w:line="276" w:lineRule="auto"/>
              <w:ind w:firstLineChars="0" w:firstLine="0"/>
              <w:jc w:val="left"/>
              <w:rPr>
                <w:rFonts w:eastAsia="Times New Roman"/>
                <w:kern w:val="0"/>
                <w:sz w:val="21"/>
                <w:szCs w:val="21"/>
              </w:rPr>
            </w:pPr>
            <w:r>
              <w:rPr>
                <w:rFonts w:eastAsia="Times New Roman"/>
                <w:kern w:val="0"/>
                <w:sz w:val="21"/>
                <w:szCs w:val="21"/>
              </w:rPr>
              <w:t>did</w:t>
            </w:r>
          </w:p>
        </w:tc>
        <w:tc>
          <w:tcPr>
            <w:tcW w:w="814" w:type="pct"/>
            <w:vAlign w:val="center"/>
          </w:tcPr>
          <w:p w14:paraId="7191083E"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29271</w:t>
            </w:r>
          </w:p>
        </w:tc>
        <w:tc>
          <w:tcPr>
            <w:tcW w:w="821" w:type="pct"/>
            <w:vAlign w:val="center"/>
          </w:tcPr>
          <w:p w14:paraId="63F620BE"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0.065</w:t>
            </w:r>
          </w:p>
        </w:tc>
        <w:tc>
          <w:tcPr>
            <w:tcW w:w="808" w:type="pct"/>
            <w:vAlign w:val="center"/>
          </w:tcPr>
          <w:p w14:paraId="7452FA5A"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0.247</w:t>
            </w:r>
          </w:p>
        </w:tc>
        <w:tc>
          <w:tcPr>
            <w:tcW w:w="821" w:type="pct"/>
            <w:vAlign w:val="center"/>
          </w:tcPr>
          <w:p w14:paraId="2E5B4D07"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0.000</w:t>
            </w:r>
          </w:p>
        </w:tc>
        <w:tc>
          <w:tcPr>
            <w:tcW w:w="821" w:type="pct"/>
            <w:vAlign w:val="center"/>
          </w:tcPr>
          <w:p w14:paraId="7FA6C29B"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1.000</w:t>
            </w:r>
          </w:p>
        </w:tc>
      </w:tr>
      <w:tr w:rsidR="00F04AE9" w14:paraId="04E8BDF2" w14:textId="77777777">
        <w:trPr>
          <w:jc w:val="center"/>
        </w:trPr>
        <w:tc>
          <w:tcPr>
            <w:tcW w:w="915" w:type="pct"/>
            <w:vAlign w:val="center"/>
          </w:tcPr>
          <w:p w14:paraId="6D4474F4" w14:textId="77777777" w:rsidR="00F04AE9" w:rsidRDefault="001A2463">
            <w:pPr>
              <w:widowControl/>
              <w:snapToGrid/>
              <w:spacing w:line="276" w:lineRule="auto"/>
              <w:ind w:firstLineChars="0" w:firstLine="0"/>
              <w:jc w:val="left"/>
              <w:rPr>
                <w:rFonts w:eastAsia="Times New Roman"/>
                <w:kern w:val="0"/>
                <w:sz w:val="21"/>
                <w:szCs w:val="21"/>
              </w:rPr>
            </w:pPr>
            <w:r>
              <w:rPr>
                <w:rFonts w:eastAsia="Times New Roman"/>
                <w:kern w:val="0"/>
                <w:sz w:val="21"/>
                <w:szCs w:val="21"/>
              </w:rPr>
              <w:t>treat</w:t>
            </w:r>
          </w:p>
        </w:tc>
        <w:tc>
          <w:tcPr>
            <w:tcW w:w="814" w:type="pct"/>
            <w:vAlign w:val="center"/>
          </w:tcPr>
          <w:p w14:paraId="76479A64"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29271</w:t>
            </w:r>
          </w:p>
        </w:tc>
        <w:tc>
          <w:tcPr>
            <w:tcW w:w="821" w:type="pct"/>
            <w:vAlign w:val="center"/>
          </w:tcPr>
          <w:p w14:paraId="33FAE1F2"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0.101</w:t>
            </w:r>
          </w:p>
        </w:tc>
        <w:tc>
          <w:tcPr>
            <w:tcW w:w="808" w:type="pct"/>
            <w:vAlign w:val="center"/>
          </w:tcPr>
          <w:p w14:paraId="3ABABEE1"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0.301</w:t>
            </w:r>
          </w:p>
        </w:tc>
        <w:tc>
          <w:tcPr>
            <w:tcW w:w="821" w:type="pct"/>
            <w:vAlign w:val="center"/>
          </w:tcPr>
          <w:p w14:paraId="29399FE5"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0.000</w:t>
            </w:r>
          </w:p>
        </w:tc>
        <w:tc>
          <w:tcPr>
            <w:tcW w:w="821" w:type="pct"/>
            <w:vAlign w:val="center"/>
          </w:tcPr>
          <w:p w14:paraId="22B7EC16"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1.000</w:t>
            </w:r>
          </w:p>
        </w:tc>
      </w:tr>
      <w:tr w:rsidR="00F04AE9" w14:paraId="4474DFA7" w14:textId="77777777">
        <w:trPr>
          <w:jc w:val="center"/>
        </w:trPr>
        <w:tc>
          <w:tcPr>
            <w:tcW w:w="915" w:type="pct"/>
            <w:vAlign w:val="center"/>
          </w:tcPr>
          <w:p w14:paraId="6FCB97FF" w14:textId="77777777" w:rsidR="00F04AE9" w:rsidRDefault="001A2463">
            <w:pPr>
              <w:widowControl/>
              <w:snapToGrid/>
              <w:spacing w:line="276" w:lineRule="auto"/>
              <w:ind w:firstLineChars="0" w:firstLine="0"/>
              <w:jc w:val="left"/>
              <w:rPr>
                <w:rFonts w:eastAsiaTheme="minorEastAsia"/>
                <w:kern w:val="0"/>
                <w:sz w:val="21"/>
                <w:szCs w:val="21"/>
              </w:rPr>
            </w:pPr>
            <w:r>
              <w:rPr>
                <w:rFonts w:eastAsiaTheme="minorEastAsia"/>
                <w:kern w:val="0"/>
                <w:sz w:val="21"/>
                <w:szCs w:val="21"/>
              </w:rPr>
              <w:t>period</w:t>
            </w:r>
          </w:p>
        </w:tc>
        <w:tc>
          <w:tcPr>
            <w:tcW w:w="814" w:type="pct"/>
            <w:vAlign w:val="center"/>
          </w:tcPr>
          <w:p w14:paraId="7092FC7B"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29271</w:t>
            </w:r>
          </w:p>
        </w:tc>
        <w:tc>
          <w:tcPr>
            <w:tcW w:w="821" w:type="pct"/>
            <w:vAlign w:val="center"/>
          </w:tcPr>
          <w:p w14:paraId="51ECFBC9"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0.065</w:t>
            </w:r>
          </w:p>
        </w:tc>
        <w:tc>
          <w:tcPr>
            <w:tcW w:w="808" w:type="pct"/>
            <w:vAlign w:val="center"/>
          </w:tcPr>
          <w:p w14:paraId="0B8426AA"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0.247</w:t>
            </w:r>
          </w:p>
        </w:tc>
        <w:tc>
          <w:tcPr>
            <w:tcW w:w="821" w:type="pct"/>
            <w:vAlign w:val="center"/>
          </w:tcPr>
          <w:p w14:paraId="67CBF6A9"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0.000</w:t>
            </w:r>
          </w:p>
        </w:tc>
        <w:tc>
          <w:tcPr>
            <w:tcW w:w="821" w:type="pct"/>
            <w:vAlign w:val="center"/>
          </w:tcPr>
          <w:p w14:paraId="16C2A65C"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1.000</w:t>
            </w:r>
          </w:p>
        </w:tc>
      </w:tr>
      <w:tr w:rsidR="00F04AE9" w14:paraId="1F4C98EA" w14:textId="77777777">
        <w:trPr>
          <w:jc w:val="center"/>
        </w:trPr>
        <w:tc>
          <w:tcPr>
            <w:tcW w:w="915" w:type="pct"/>
            <w:vAlign w:val="center"/>
          </w:tcPr>
          <w:p w14:paraId="52B4E767" w14:textId="77777777" w:rsidR="00F04AE9" w:rsidRDefault="001A2463">
            <w:pPr>
              <w:widowControl/>
              <w:snapToGrid/>
              <w:spacing w:line="276" w:lineRule="auto"/>
              <w:ind w:firstLineChars="0" w:firstLine="0"/>
              <w:jc w:val="left"/>
              <w:rPr>
                <w:rFonts w:eastAsia="Times New Roman"/>
                <w:kern w:val="0"/>
                <w:sz w:val="21"/>
                <w:szCs w:val="21"/>
              </w:rPr>
            </w:pPr>
            <w:r>
              <w:rPr>
                <w:rFonts w:eastAsia="Times New Roman"/>
                <w:kern w:val="0"/>
                <w:sz w:val="21"/>
                <w:szCs w:val="21"/>
              </w:rPr>
              <w:t>size</w:t>
            </w:r>
          </w:p>
        </w:tc>
        <w:tc>
          <w:tcPr>
            <w:tcW w:w="814" w:type="pct"/>
            <w:vAlign w:val="center"/>
          </w:tcPr>
          <w:p w14:paraId="011E3D2D"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29271</w:t>
            </w:r>
          </w:p>
        </w:tc>
        <w:tc>
          <w:tcPr>
            <w:tcW w:w="821" w:type="pct"/>
            <w:vAlign w:val="center"/>
          </w:tcPr>
          <w:p w14:paraId="001DAA43"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22.043</w:t>
            </w:r>
          </w:p>
        </w:tc>
        <w:tc>
          <w:tcPr>
            <w:tcW w:w="808" w:type="pct"/>
            <w:vAlign w:val="center"/>
          </w:tcPr>
          <w:p w14:paraId="0D1987B0"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1.327</w:t>
            </w:r>
          </w:p>
        </w:tc>
        <w:tc>
          <w:tcPr>
            <w:tcW w:w="821" w:type="pct"/>
            <w:vAlign w:val="center"/>
          </w:tcPr>
          <w:p w14:paraId="27772485"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18.742</w:t>
            </w:r>
          </w:p>
        </w:tc>
        <w:tc>
          <w:tcPr>
            <w:tcW w:w="821" w:type="pct"/>
            <w:vAlign w:val="center"/>
          </w:tcPr>
          <w:p w14:paraId="20C0CB86"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26.666</w:t>
            </w:r>
          </w:p>
        </w:tc>
      </w:tr>
      <w:tr w:rsidR="00F04AE9" w14:paraId="026FB277" w14:textId="77777777">
        <w:trPr>
          <w:jc w:val="center"/>
        </w:trPr>
        <w:tc>
          <w:tcPr>
            <w:tcW w:w="915" w:type="pct"/>
            <w:vAlign w:val="center"/>
          </w:tcPr>
          <w:p w14:paraId="58931C8D" w14:textId="77777777" w:rsidR="00F04AE9" w:rsidRDefault="001A2463">
            <w:pPr>
              <w:widowControl/>
              <w:snapToGrid/>
              <w:spacing w:line="276" w:lineRule="auto"/>
              <w:ind w:firstLineChars="0" w:firstLine="0"/>
              <w:jc w:val="left"/>
              <w:rPr>
                <w:rFonts w:eastAsia="Times New Roman"/>
                <w:kern w:val="0"/>
                <w:sz w:val="21"/>
                <w:szCs w:val="21"/>
              </w:rPr>
            </w:pPr>
            <w:proofErr w:type="spellStart"/>
            <w:r>
              <w:rPr>
                <w:rFonts w:eastAsia="Times New Roman"/>
                <w:kern w:val="0"/>
                <w:sz w:val="21"/>
                <w:szCs w:val="21"/>
              </w:rPr>
              <w:t>ndts</w:t>
            </w:r>
            <w:proofErr w:type="spellEnd"/>
          </w:p>
        </w:tc>
        <w:tc>
          <w:tcPr>
            <w:tcW w:w="814" w:type="pct"/>
            <w:vAlign w:val="center"/>
          </w:tcPr>
          <w:p w14:paraId="1EBB3B5F"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29271</w:t>
            </w:r>
          </w:p>
        </w:tc>
        <w:tc>
          <w:tcPr>
            <w:tcW w:w="821" w:type="pct"/>
            <w:vAlign w:val="center"/>
          </w:tcPr>
          <w:p w14:paraId="0FE15F71"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0.022</w:t>
            </w:r>
          </w:p>
        </w:tc>
        <w:tc>
          <w:tcPr>
            <w:tcW w:w="808" w:type="pct"/>
            <w:vAlign w:val="center"/>
          </w:tcPr>
          <w:p w14:paraId="541720CE"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0.015</w:t>
            </w:r>
          </w:p>
        </w:tc>
        <w:tc>
          <w:tcPr>
            <w:tcW w:w="821" w:type="pct"/>
            <w:vAlign w:val="center"/>
          </w:tcPr>
          <w:p w14:paraId="165265DD"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0.000</w:t>
            </w:r>
          </w:p>
        </w:tc>
        <w:tc>
          <w:tcPr>
            <w:tcW w:w="821" w:type="pct"/>
            <w:vAlign w:val="center"/>
          </w:tcPr>
          <w:p w14:paraId="721A9FC1"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0.086</w:t>
            </w:r>
          </w:p>
        </w:tc>
      </w:tr>
      <w:tr w:rsidR="00F04AE9" w14:paraId="643CF341" w14:textId="77777777">
        <w:trPr>
          <w:jc w:val="center"/>
        </w:trPr>
        <w:tc>
          <w:tcPr>
            <w:tcW w:w="915" w:type="pct"/>
            <w:vAlign w:val="center"/>
          </w:tcPr>
          <w:p w14:paraId="121E42BE" w14:textId="77777777" w:rsidR="00F04AE9" w:rsidRDefault="001A2463">
            <w:pPr>
              <w:widowControl/>
              <w:snapToGrid/>
              <w:spacing w:line="276" w:lineRule="auto"/>
              <w:ind w:firstLineChars="0" w:firstLine="0"/>
              <w:jc w:val="left"/>
              <w:rPr>
                <w:rFonts w:eastAsia="Times New Roman"/>
                <w:kern w:val="0"/>
                <w:sz w:val="21"/>
                <w:szCs w:val="21"/>
              </w:rPr>
            </w:pPr>
            <w:r>
              <w:rPr>
                <w:rFonts w:eastAsia="Times New Roman"/>
                <w:kern w:val="0"/>
                <w:sz w:val="21"/>
                <w:szCs w:val="21"/>
              </w:rPr>
              <w:t>age</w:t>
            </w:r>
          </w:p>
        </w:tc>
        <w:tc>
          <w:tcPr>
            <w:tcW w:w="814" w:type="pct"/>
            <w:vAlign w:val="center"/>
          </w:tcPr>
          <w:p w14:paraId="2DF33FC1"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29271</w:t>
            </w:r>
          </w:p>
        </w:tc>
        <w:tc>
          <w:tcPr>
            <w:tcW w:w="821" w:type="pct"/>
            <w:vAlign w:val="center"/>
          </w:tcPr>
          <w:p w14:paraId="67E19997"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11.246</w:t>
            </w:r>
          </w:p>
        </w:tc>
        <w:tc>
          <w:tcPr>
            <w:tcW w:w="808" w:type="pct"/>
            <w:vAlign w:val="center"/>
          </w:tcPr>
          <w:p w14:paraId="54CE24D3"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6.843</w:t>
            </w:r>
          </w:p>
        </w:tc>
        <w:tc>
          <w:tcPr>
            <w:tcW w:w="821" w:type="pct"/>
            <w:vAlign w:val="center"/>
          </w:tcPr>
          <w:p w14:paraId="03678CDF"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0.000</w:t>
            </w:r>
          </w:p>
        </w:tc>
        <w:tc>
          <w:tcPr>
            <w:tcW w:w="821" w:type="pct"/>
            <w:vAlign w:val="center"/>
          </w:tcPr>
          <w:p w14:paraId="3693EECD"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31.000</w:t>
            </w:r>
          </w:p>
        </w:tc>
      </w:tr>
      <w:tr w:rsidR="00F04AE9" w14:paraId="58DD704D" w14:textId="77777777">
        <w:trPr>
          <w:jc w:val="center"/>
        </w:trPr>
        <w:tc>
          <w:tcPr>
            <w:tcW w:w="915" w:type="pct"/>
            <w:vAlign w:val="center"/>
          </w:tcPr>
          <w:p w14:paraId="114CFB14" w14:textId="77777777" w:rsidR="00F04AE9" w:rsidRDefault="001A2463">
            <w:pPr>
              <w:widowControl/>
              <w:snapToGrid/>
              <w:spacing w:line="276" w:lineRule="auto"/>
              <w:ind w:firstLineChars="0" w:firstLine="0"/>
              <w:jc w:val="left"/>
              <w:rPr>
                <w:rFonts w:eastAsia="Times New Roman"/>
                <w:kern w:val="0"/>
                <w:sz w:val="21"/>
                <w:szCs w:val="21"/>
              </w:rPr>
            </w:pPr>
            <w:proofErr w:type="spellStart"/>
            <w:r>
              <w:rPr>
                <w:rFonts w:eastAsia="Times New Roman"/>
                <w:kern w:val="0"/>
                <w:sz w:val="21"/>
                <w:szCs w:val="21"/>
              </w:rPr>
              <w:t>assetsecurity</w:t>
            </w:r>
            <w:proofErr w:type="spellEnd"/>
          </w:p>
        </w:tc>
        <w:tc>
          <w:tcPr>
            <w:tcW w:w="814" w:type="pct"/>
            <w:vAlign w:val="center"/>
          </w:tcPr>
          <w:p w14:paraId="5148E869"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29271</w:t>
            </w:r>
          </w:p>
        </w:tc>
        <w:tc>
          <w:tcPr>
            <w:tcW w:w="821" w:type="pct"/>
            <w:vAlign w:val="center"/>
          </w:tcPr>
          <w:p w14:paraId="7508DC2F"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0.401</w:t>
            </w:r>
          </w:p>
        </w:tc>
        <w:tc>
          <w:tcPr>
            <w:tcW w:w="808" w:type="pct"/>
            <w:vAlign w:val="center"/>
          </w:tcPr>
          <w:p w14:paraId="6FF3E152"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0.176</w:t>
            </w:r>
          </w:p>
        </w:tc>
        <w:tc>
          <w:tcPr>
            <w:tcW w:w="821" w:type="pct"/>
            <w:vAlign w:val="center"/>
          </w:tcPr>
          <w:p w14:paraId="7A17F681"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0.020</w:t>
            </w:r>
          </w:p>
        </w:tc>
        <w:tc>
          <w:tcPr>
            <w:tcW w:w="821" w:type="pct"/>
            <w:vAlign w:val="center"/>
          </w:tcPr>
          <w:p w14:paraId="0458AC7A"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0.855</w:t>
            </w:r>
          </w:p>
        </w:tc>
      </w:tr>
      <w:tr w:rsidR="00F04AE9" w14:paraId="3BF368D5" w14:textId="77777777">
        <w:trPr>
          <w:jc w:val="center"/>
        </w:trPr>
        <w:tc>
          <w:tcPr>
            <w:tcW w:w="915" w:type="pct"/>
            <w:tcBorders>
              <w:bottom w:val="nil"/>
            </w:tcBorders>
            <w:vAlign w:val="center"/>
          </w:tcPr>
          <w:p w14:paraId="422A2BB7" w14:textId="77777777" w:rsidR="00F04AE9" w:rsidRDefault="001A2463">
            <w:pPr>
              <w:widowControl/>
              <w:snapToGrid/>
              <w:spacing w:line="276" w:lineRule="auto"/>
              <w:ind w:firstLineChars="0" w:firstLine="0"/>
              <w:jc w:val="left"/>
              <w:rPr>
                <w:rFonts w:eastAsia="Times New Roman"/>
                <w:kern w:val="0"/>
                <w:sz w:val="21"/>
                <w:szCs w:val="21"/>
              </w:rPr>
            </w:pPr>
            <w:r>
              <w:rPr>
                <w:rFonts w:eastAsia="Times New Roman"/>
                <w:kern w:val="0"/>
                <w:sz w:val="21"/>
                <w:szCs w:val="21"/>
              </w:rPr>
              <w:t>tat</w:t>
            </w:r>
          </w:p>
        </w:tc>
        <w:tc>
          <w:tcPr>
            <w:tcW w:w="814" w:type="pct"/>
            <w:tcBorders>
              <w:bottom w:val="nil"/>
            </w:tcBorders>
            <w:vAlign w:val="center"/>
          </w:tcPr>
          <w:p w14:paraId="66DBDAFA"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29271</w:t>
            </w:r>
          </w:p>
        </w:tc>
        <w:tc>
          <w:tcPr>
            <w:tcW w:w="821" w:type="pct"/>
            <w:tcBorders>
              <w:bottom w:val="nil"/>
            </w:tcBorders>
            <w:vAlign w:val="center"/>
          </w:tcPr>
          <w:p w14:paraId="1B6C9E4F"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0.652</w:t>
            </w:r>
          </w:p>
        </w:tc>
        <w:tc>
          <w:tcPr>
            <w:tcW w:w="808" w:type="pct"/>
            <w:tcBorders>
              <w:bottom w:val="nil"/>
            </w:tcBorders>
            <w:vAlign w:val="center"/>
          </w:tcPr>
          <w:p w14:paraId="31020F59"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0.458</w:t>
            </w:r>
          </w:p>
        </w:tc>
        <w:tc>
          <w:tcPr>
            <w:tcW w:w="821" w:type="pct"/>
            <w:tcBorders>
              <w:bottom w:val="nil"/>
            </w:tcBorders>
            <w:vAlign w:val="center"/>
          </w:tcPr>
          <w:p w14:paraId="37138A39"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0.041</w:t>
            </w:r>
          </w:p>
        </w:tc>
        <w:tc>
          <w:tcPr>
            <w:tcW w:w="821" w:type="pct"/>
            <w:tcBorders>
              <w:bottom w:val="nil"/>
            </w:tcBorders>
            <w:vAlign w:val="center"/>
          </w:tcPr>
          <w:p w14:paraId="03AA6BBA"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3.058</w:t>
            </w:r>
          </w:p>
        </w:tc>
      </w:tr>
      <w:tr w:rsidR="00F04AE9" w14:paraId="49DE7720" w14:textId="77777777">
        <w:trPr>
          <w:jc w:val="center"/>
        </w:trPr>
        <w:tc>
          <w:tcPr>
            <w:tcW w:w="915" w:type="pct"/>
            <w:tcBorders>
              <w:top w:val="nil"/>
              <w:bottom w:val="single" w:sz="12" w:space="0" w:color="auto"/>
            </w:tcBorders>
            <w:vAlign w:val="center"/>
          </w:tcPr>
          <w:p w14:paraId="040977F1" w14:textId="77777777" w:rsidR="00F04AE9" w:rsidRDefault="001A2463">
            <w:pPr>
              <w:widowControl/>
              <w:snapToGrid/>
              <w:spacing w:line="276" w:lineRule="auto"/>
              <w:ind w:firstLineChars="0" w:firstLine="0"/>
              <w:jc w:val="left"/>
              <w:rPr>
                <w:rFonts w:eastAsia="Times New Roman"/>
                <w:kern w:val="0"/>
                <w:sz w:val="21"/>
                <w:szCs w:val="21"/>
              </w:rPr>
            </w:pPr>
            <w:proofErr w:type="spellStart"/>
            <w:r>
              <w:rPr>
                <w:rFonts w:eastAsia="Times New Roman"/>
                <w:kern w:val="0"/>
                <w:sz w:val="21"/>
                <w:szCs w:val="21"/>
              </w:rPr>
              <w:t>incomegrowth</w:t>
            </w:r>
            <w:proofErr w:type="spellEnd"/>
          </w:p>
        </w:tc>
        <w:tc>
          <w:tcPr>
            <w:tcW w:w="814" w:type="pct"/>
            <w:tcBorders>
              <w:top w:val="nil"/>
              <w:bottom w:val="single" w:sz="12" w:space="0" w:color="auto"/>
            </w:tcBorders>
            <w:vAlign w:val="center"/>
          </w:tcPr>
          <w:p w14:paraId="7A4B13BE"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29271</w:t>
            </w:r>
          </w:p>
        </w:tc>
        <w:tc>
          <w:tcPr>
            <w:tcW w:w="821" w:type="pct"/>
            <w:tcBorders>
              <w:top w:val="nil"/>
              <w:bottom w:val="single" w:sz="12" w:space="0" w:color="auto"/>
            </w:tcBorders>
            <w:vAlign w:val="center"/>
          </w:tcPr>
          <w:p w14:paraId="2D414CE5"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0.444</w:t>
            </w:r>
          </w:p>
        </w:tc>
        <w:tc>
          <w:tcPr>
            <w:tcW w:w="808" w:type="pct"/>
            <w:tcBorders>
              <w:top w:val="nil"/>
              <w:bottom w:val="single" w:sz="12" w:space="0" w:color="auto"/>
            </w:tcBorders>
            <w:vAlign w:val="center"/>
          </w:tcPr>
          <w:p w14:paraId="3D2FC42F"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1.525</w:t>
            </w:r>
          </w:p>
        </w:tc>
        <w:tc>
          <w:tcPr>
            <w:tcW w:w="821" w:type="pct"/>
            <w:tcBorders>
              <w:top w:val="nil"/>
              <w:bottom w:val="single" w:sz="12" w:space="0" w:color="auto"/>
            </w:tcBorders>
            <w:vAlign w:val="center"/>
          </w:tcPr>
          <w:p w14:paraId="6C86147D"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-1.238</w:t>
            </w:r>
          </w:p>
        </w:tc>
        <w:tc>
          <w:tcPr>
            <w:tcW w:w="821" w:type="pct"/>
            <w:tcBorders>
              <w:top w:val="nil"/>
              <w:bottom w:val="single" w:sz="12" w:space="0" w:color="auto"/>
            </w:tcBorders>
            <w:vAlign w:val="center"/>
          </w:tcPr>
          <w:p w14:paraId="6ECD024F" w14:textId="77777777" w:rsidR="00F04AE9" w:rsidRDefault="001A2463">
            <w:pPr>
              <w:widowControl/>
              <w:snapToGrid/>
              <w:spacing w:line="276" w:lineRule="auto"/>
              <w:ind w:firstLineChars="0" w:firstLine="0"/>
              <w:jc w:val="right"/>
              <w:rPr>
                <w:rFonts w:eastAsia="Times New Roman"/>
                <w:kern w:val="0"/>
                <w:sz w:val="21"/>
                <w:szCs w:val="21"/>
              </w:rPr>
            </w:pPr>
            <w:r>
              <w:rPr>
                <w:rFonts w:eastAsia="Times New Roman"/>
                <w:kern w:val="0"/>
                <w:sz w:val="21"/>
                <w:szCs w:val="21"/>
              </w:rPr>
              <w:t>23.418</w:t>
            </w:r>
          </w:p>
        </w:tc>
      </w:tr>
    </w:tbl>
    <w:p w14:paraId="768CEC26" w14:textId="5F6A185D" w:rsidR="00F04AE9" w:rsidRDefault="001A2463">
      <w:pPr>
        <w:ind w:firstLine="480"/>
      </w:pPr>
      <w:r>
        <w:rPr>
          <w:rFonts w:hint="eastAsia"/>
        </w:rPr>
        <w:t>自财政部会计信息质量随机检查第十二号公告起，财政部开始在公告中披露本文异质性分析所需要的违规企业具体违规情况，如是否存在纳税问题，因此本文收集了财政部会计信息质量随机检查第十二号到第三十九号公告的</w:t>
      </w:r>
      <w:r>
        <w:rPr>
          <w:rFonts w:hint="eastAsia"/>
        </w:rPr>
        <w:t>A</w:t>
      </w:r>
      <w:proofErr w:type="gramStart"/>
      <w:r>
        <w:rPr>
          <w:rFonts w:hint="eastAsia"/>
        </w:rPr>
        <w:t>股非金融</w:t>
      </w:r>
      <w:proofErr w:type="gramEnd"/>
      <w:r>
        <w:rPr>
          <w:rFonts w:hint="eastAsia"/>
        </w:rPr>
        <w:t>类上市公司作为实验组样本，逐一阅读公告并手工整理出企业名单，剔除</w:t>
      </w:r>
      <w:bookmarkStart w:id="71" w:name="_Hlk99970479"/>
      <w:r>
        <w:rPr>
          <w:rFonts w:hint="eastAsia"/>
        </w:rPr>
        <w:t>金融公司、非</w:t>
      </w:r>
      <w:r>
        <w:rPr>
          <w:rFonts w:hint="eastAsia"/>
        </w:rPr>
        <w:t>A</w:t>
      </w:r>
      <w:r>
        <w:rPr>
          <w:rFonts w:hint="eastAsia"/>
        </w:rPr>
        <w:t>股公司、非正常上市状态公司、上市年份在受检查之后的公司，同一家公司被重复检查</w:t>
      </w:r>
      <w:bookmarkEnd w:id="71"/>
      <w:r>
        <w:rPr>
          <w:rFonts w:hint="eastAsia"/>
        </w:rPr>
        <w:t>则保留第一次检查的记录，总计实验组样本量</w:t>
      </w:r>
      <w:r>
        <w:rPr>
          <w:rFonts w:hint="eastAsia"/>
        </w:rPr>
        <w:t>2</w:t>
      </w:r>
      <w:r>
        <w:t>03</w:t>
      </w:r>
      <w:r>
        <w:rPr>
          <w:rFonts w:hint="eastAsia"/>
        </w:rPr>
        <w:t>；主要以其他</w:t>
      </w:r>
      <w:r>
        <w:rPr>
          <w:rFonts w:hint="eastAsia"/>
        </w:rPr>
        <w:t>A</w:t>
      </w:r>
      <w:proofErr w:type="gramStart"/>
      <w:r>
        <w:rPr>
          <w:rFonts w:hint="eastAsia"/>
        </w:rPr>
        <w:t>股非金融</w:t>
      </w:r>
      <w:proofErr w:type="gramEnd"/>
      <w:r>
        <w:rPr>
          <w:rFonts w:hint="eastAsia"/>
        </w:rPr>
        <w:t>类上市公司作为控制组样本，剔除金融公司、非</w:t>
      </w:r>
      <w:r>
        <w:rPr>
          <w:rFonts w:hint="eastAsia"/>
        </w:rPr>
        <w:t>A</w:t>
      </w:r>
      <w:r>
        <w:rPr>
          <w:rFonts w:hint="eastAsia"/>
        </w:rPr>
        <w:t>股公司、非正</w:t>
      </w:r>
      <w:r>
        <w:rPr>
          <w:rFonts w:hint="eastAsia"/>
        </w:rPr>
        <w:lastRenderedPageBreak/>
        <w:t>常上市状态公司，总计控制组样本量</w:t>
      </w:r>
      <w:r>
        <w:rPr>
          <w:rFonts w:hint="eastAsia"/>
        </w:rPr>
        <w:t>2</w:t>
      </w:r>
      <w:r>
        <w:t>189</w:t>
      </w:r>
      <w:r>
        <w:rPr>
          <w:rFonts w:hint="eastAsia"/>
        </w:rPr>
        <w:t>，数据时间跨度为</w:t>
      </w:r>
      <w:r>
        <w:rPr>
          <w:rFonts w:hint="eastAsia"/>
        </w:rPr>
        <w:t>2</w:t>
      </w:r>
      <w:r>
        <w:t>005-2020</w:t>
      </w:r>
      <w:r>
        <w:rPr>
          <w:rFonts w:hint="eastAsia"/>
        </w:rPr>
        <w:t>年。在此基础上，为减少异常值的影响，对连续变量数据进行双侧</w:t>
      </w:r>
      <w:r>
        <w:rPr>
          <w:rFonts w:hint="eastAsia"/>
        </w:rPr>
        <w:t>1</w:t>
      </w:r>
      <w:r>
        <w:t>%</w:t>
      </w:r>
      <w:r>
        <w:rPr>
          <w:rFonts w:hint="eastAsia"/>
        </w:rPr>
        <w:t>的</w:t>
      </w:r>
      <w:proofErr w:type="spellStart"/>
      <w:r>
        <w:t>Winsorize</w:t>
      </w:r>
      <w:proofErr w:type="spellEnd"/>
      <w:r>
        <w:rPr>
          <w:rFonts w:hint="eastAsia"/>
        </w:rPr>
        <w:t>缩尾处理。本文数据来自</w:t>
      </w:r>
      <w:r>
        <w:rPr>
          <w:rFonts w:hint="eastAsia"/>
        </w:rPr>
        <w:t>C</w:t>
      </w:r>
      <w:r>
        <w:t>SMAR</w:t>
      </w:r>
      <w:r>
        <w:rPr>
          <w:rFonts w:hint="eastAsia"/>
        </w:rPr>
        <w:t>数据库，被检查企业信息收集自财政部官方网站的检查公告。</w:t>
      </w:r>
      <w:bookmarkStart w:id="72" w:name="_Hlk102339803"/>
      <w:r>
        <w:fldChar w:fldCharType="begin"/>
      </w:r>
      <w:r>
        <w:instrText xml:space="preserve"> </w:instrText>
      </w:r>
      <w:r>
        <w:rPr>
          <w:rFonts w:hint="eastAsia"/>
        </w:rPr>
        <w:instrText>REF _Ref103609593 \h</w:instrText>
      </w:r>
      <w:r>
        <w:instrText xml:space="preserve">  \* MERGEFORMAT </w:instrText>
      </w:r>
      <w:r>
        <w:fldChar w:fldCharType="separate"/>
      </w:r>
      <w:r w:rsidR="008C6C38">
        <w:rPr>
          <w:rFonts w:hint="eastAsia"/>
        </w:rPr>
        <w:t>表</w:t>
      </w:r>
      <w:r w:rsidR="008C6C38">
        <w:rPr>
          <w:rFonts w:hint="eastAsia"/>
        </w:rPr>
        <w:t xml:space="preserve"> </w:t>
      </w:r>
      <w:r w:rsidR="008C6C38">
        <w:t>4</w:t>
      </w:r>
      <w:r w:rsidR="008C6C38">
        <w:noBreakHyphen/>
        <w:t>1</w:t>
      </w:r>
      <w:r>
        <w:fldChar w:fldCharType="end"/>
      </w:r>
      <w:r>
        <w:rPr>
          <w:rFonts w:hint="eastAsia"/>
        </w:rPr>
        <w:t>报告了所有变量的描述性统计结果，</w:t>
      </w:r>
      <w:r>
        <w:rPr>
          <w:rFonts w:hint="eastAsia"/>
        </w:rPr>
        <w:t>t</w:t>
      </w:r>
      <w:r>
        <w:t>reat</w:t>
      </w:r>
      <w:r>
        <w:rPr>
          <w:rFonts w:hint="eastAsia"/>
        </w:rPr>
        <w:t>的均值为</w:t>
      </w:r>
      <w:r>
        <w:rPr>
          <w:rFonts w:hint="eastAsia"/>
        </w:rPr>
        <w:t>0</w:t>
      </w:r>
      <w:r>
        <w:t>.101</w:t>
      </w:r>
      <w:r>
        <w:rPr>
          <w:rFonts w:hint="eastAsia"/>
        </w:rPr>
        <w:t>，表明实验组样本点占所有观测值的</w:t>
      </w:r>
      <w:r>
        <w:t>10.1%</w:t>
      </w:r>
      <w:r>
        <w:rPr>
          <w:rFonts w:hint="eastAsia"/>
        </w:rPr>
        <w:t>，其余变量的取值与现有研究相比未出现较大偏离。</w:t>
      </w:r>
    </w:p>
    <w:p w14:paraId="174C72BB" w14:textId="77777777" w:rsidR="00F04AE9" w:rsidRDefault="001A2463">
      <w:pPr>
        <w:pStyle w:val="2"/>
        <w:spacing w:before="156" w:after="156"/>
      </w:pPr>
      <w:bookmarkStart w:id="73" w:name="_Toc103688090"/>
      <w:bookmarkEnd w:id="72"/>
      <w:r>
        <w:rPr>
          <w:rFonts w:hint="eastAsia"/>
        </w:rPr>
        <w:t>回归分析</w:t>
      </w:r>
      <w:bookmarkStart w:id="74" w:name="_Hlk102340002"/>
      <w:bookmarkStart w:id="75" w:name="_Hlk99979229"/>
      <w:r>
        <w:rPr>
          <w:rFonts w:hint="eastAsia"/>
        </w:rPr>
        <w:t>及稳健性检验</w:t>
      </w:r>
      <w:bookmarkEnd w:id="73"/>
    </w:p>
    <w:p w14:paraId="6ADA2C66" w14:textId="77777777" w:rsidR="00F04AE9" w:rsidRDefault="001A2463">
      <w:pPr>
        <w:pStyle w:val="3"/>
        <w:spacing w:before="156" w:after="156"/>
      </w:pPr>
      <w:r>
        <w:rPr>
          <w:rFonts w:hint="eastAsia"/>
        </w:rPr>
        <w:t>基于</w:t>
      </w:r>
      <w:proofErr w:type="gramStart"/>
      <w:r>
        <w:rPr>
          <w:rFonts w:hint="eastAsia"/>
        </w:rPr>
        <w:t>倍</w:t>
      </w:r>
      <w:proofErr w:type="gramEnd"/>
      <w:r>
        <w:rPr>
          <w:rFonts w:hint="eastAsia"/>
        </w:rPr>
        <w:t>分法（</w:t>
      </w:r>
      <w:r>
        <w:t>DID</w:t>
      </w:r>
      <w:r>
        <w:rPr>
          <w:rFonts w:hint="eastAsia"/>
        </w:rPr>
        <w:t>）的回归分析</w:t>
      </w:r>
    </w:p>
    <w:p w14:paraId="4EE6354C" w14:textId="39CC57AF" w:rsidR="00F04AE9" w:rsidRDefault="001A2463">
      <w:pPr>
        <w:pStyle w:val="a3"/>
        <w:keepNext/>
      </w:pPr>
      <w:bookmarkStart w:id="76" w:name="_Ref102648432"/>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C6C38">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C6C38">
        <w:rPr>
          <w:noProof/>
        </w:rPr>
        <w:t>2</w:t>
      </w:r>
      <w:r>
        <w:fldChar w:fldCharType="end"/>
      </w:r>
      <w:bookmarkEnd w:id="76"/>
      <w:r>
        <w:t xml:space="preserve"> </w:t>
      </w:r>
      <w:r>
        <w:rPr>
          <w:rFonts w:hint="eastAsia"/>
        </w:rPr>
        <w:t>基准回归</w:t>
      </w:r>
    </w:p>
    <w:bookmarkEnd w:id="74"/>
    <w:tbl>
      <w:tblPr>
        <w:tblW w:w="9757" w:type="dxa"/>
        <w:tblInd w:w="-118" w:type="dxa"/>
        <w:tblBorders>
          <w:top w:val="single" w:sz="4" w:space="0" w:color="auto"/>
          <w:bottom w:val="single" w:sz="4" w:space="0" w:color="auto"/>
        </w:tblBorders>
        <w:tblLayout w:type="fixed"/>
        <w:tblLook w:val="04A0" w:firstRow="1" w:lastRow="0" w:firstColumn="1" w:lastColumn="0" w:noHBand="0" w:noVBand="1"/>
      </w:tblPr>
      <w:tblGrid>
        <w:gridCol w:w="1394"/>
        <w:gridCol w:w="992"/>
        <w:gridCol w:w="898"/>
        <w:gridCol w:w="1055"/>
        <w:gridCol w:w="1055"/>
        <w:gridCol w:w="1055"/>
        <w:gridCol w:w="1055"/>
        <w:gridCol w:w="1055"/>
        <w:gridCol w:w="1198"/>
      </w:tblGrid>
      <w:tr w:rsidR="00F04AE9" w14:paraId="5535FD8D" w14:textId="77777777">
        <w:trPr>
          <w:trHeight w:val="281"/>
        </w:trPr>
        <w:tc>
          <w:tcPr>
            <w:tcW w:w="1394" w:type="dxa"/>
            <w:tcBorders>
              <w:top w:val="single" w:sz="12" w:space="0" w:color="000000"/>
              <w:bottom w:val="nil"/>
            </w:tcBorders>
            <w:tcMar>
              <w:top w:w="0" w:type="dxa"/>
              <w:right w:w="0" w:type="dxa"/>
            </w:tcMar>
            <w:vAlign w:val="center"/>
          </w:tcPr>
          <w:p w14:paraId="70978258" w14:textId="77777777" w:rsidR="00F04AE9" w:rsidRDefault="00F04AE9">
            <w:pPr>
              <w:autoSpaceDE w:val="0"/>
              <w:autoSpaceDN w:val="0"/>
              <w:adjustRightInd w:val="0"/>
              <w:snapToGrid/>
              <w:spacing w:line="240" w:lineRule="auto"/>
              <w:ind w:firstLineChars="0" w:firstLine="0"/>
              <w:jc w:val="left"/>
              <w:rPr>
                <w:rFonts w:eastAsia="等线"/>
                <w:kern w:val="0"/>
                <w:sz w:val="21"/>
                <w:szCs w:val="21"/>
              </w:rPr>
            </w:pPr>
          </w:p>
        </w:tc>
        <w:tc>
          <w:tcPr>
            <w:tcW w:w="992" w:type="dxa"/>
            <w:tcBorders>
              <w:top w:val="single" w:sz="12" w:space="0" w:color="000000"/>
              <w:bottom w:val="nil"/>
            </w:tcBorders>
            <w:tcMar>
              <w:top w:w="0" w:type="dxa"/>
              <w:right w:w="0" w:type="dxa"/>
            </w:tcMar>
            <w:vAlign w:val="center"/>
          </w:tcPr>
          <w:p w14:paraId="7F704CB9"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(1)</w:t>
            </w:r>
          </w:p>
        </w:tc>
        <w:tc>
          <w:tcPr>
            <w:tcW w:w="898" w:type="dxa"/>
            <w:tcBorders>
              <w:top w:val="single" w:sz="12" w:space="0" w:color="000000"/>
              <w:bottom w:val="nil"/>
            </w:tcBorders>
            <w:tcMar>
              <w:top w:w="0" w:type="dxa"/>
              <w:right w:w="0" w:type="dxa"/>
            </w:tcMar>
            <w:vAlign w:val="center"/>
          </w:tcPr>
          <w:p w14:paraId="123C3EA2"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(2)</w:t>
            </w:r>
          </w:p>
        </w:tc>
        <w:tc>
          <w:tcPr>
            <w:tcW w:w="1055" w:type="dxa"/>
            <w:tcBorders>
              <w:top w:val="single" w:sz="12" w:space="0" w:color="000000"/>
              <w:bottom w:val="nil"/>
            </w:tcBorders>
            <w:tcMar>
              <w:top w:w="0" w:type="dxa"/>
              <w:right w:w="0" w:type="dxa"/>
            </w:tcMar>
            <w:vAlign w:val="center"/>
          </w:tcPr>
          <w:p w14:paraId="2C3B9635"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(3)</w:t>
            </w:r>
          </w:p>
        </w:tc>
        <w:tc>
          <w:tcPr>
            <w:tcW w:w="1055" w:type="dxa"/>
            <w:tcBorders>
              <w:top w:val="single" w:sz="12" w:space="0" w:color="000000"/>
              <w:bottom w:val="nil"/>
            </w:tcBorders>
            <w:tcMar>
              <w:top w:w="0" w:type="dxa"/>
              <w:right w:w="0" w:type="dxa"/>
            </w:tcMar>
            <w:vAlign w:val="center"/>
          </w:tcPr>
          <w:p w14:paraId="04FE426E"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(4)</w:t>
            </w:r>
          </w:p>
        </w:tc>
        <w:tc>
          <w:tcPr>
            <w:tcW w:w="1055" w:type="dxa"/>
            <w:tcBorders>
              <w:top w:val="single" w:sz="12" w:space="0" w:color="000000"/>
              <w:bottom w:val="nil"/>
            </w:tcBorders>
            <w:tcMar>
              <w:top w:w="0" w:type="dxa"/>
              <w:right w:w="0" w:type="dxa"/>
            </w:tcMar>
            <w:vAlign w:val="center"/>
          </w:tcPr>
          <w:p w14:paraId="29471AE7"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(5)</w:t>
            </w:r>
          </w:p>
        </w:tc>
        <w:tc>
          <w:tcPr>
            <w:tcW w:w="1055" w:type="dxa"/>
            <w:tcBorders>
              <w:top w:val="single" w:sz="12" w:space="0" w:color="000000"/>
              <w:bottom w:val="nil"/>
            </w:tcBorders>
            <w:tcMar>
              <w:top w:w="0" w:type="dxa"/>
              <w:right w:w="0" w:type="dxa"/>
            </w:tcMar>
            <w:vAlign w:val="center"/>
          </w:tcPr>
          <w:p w14:paraId="27DFD873"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(6)</w:t>
            </w:r>
          </w:p>
        </w:tc>
        <w:tc>
          <w:tcPr>
            <w:tcW w:w="1055" w:type="dxa"/>
            <w:tcBorders>
              <w:top w:val="single" w:sz="12" w:space="0" w:color="000000"/>
              <w:bottom w:val="nil"/>
            </w:tcBorders>
            <w:tcMar>
              <w:top w:w="0" w:type="dxa"/>
              <w:right w:w="0" w:type="dxa"/>
            </w:tcMar>
            <w:vAlign w:val="center"/>
          </w:tcPr>
          <w:p w14:paraId="517F8706"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(7)</w:t>
            </w:r>
          </w:p>
        </w:tc>
        <w:tc>
          <w:tcPr>
            <w:tcW w:w="1198" w:type="dxa"/>
            <w:tcBorders>
              <w:top w:val="single" w:sz="12" w:space="0" w:color="000000"/>
              <w:bottom w:val="nil"/>
            </w:tcBorders>
            <w:tcMar>
              <w:top w:w="0" w:type="dxa"/>
              <w:right w:w="0" w:type="dxa"/>
            </w:tcMar>
            <w:vAlign w:val="center"/>
          </w:tcPr>
          <w:p w14:paraId="246BC374"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(8)</w:t>
            </w:r>
          </w:p>
        </w:tc>
      </w:tr>
      <w:tr w:rsidR="00F04AE9" w14:paraId="5986FF4E" w14:textId="77777777">
        <w:trPr>
          <w:trHeight w:val="281"/>
        </w:trPr>
        <w:tc>
          <w:tcPr>
            <w:tcW w:w="1394" w:type="dxa"/>
            <w:tcBorders>
              <w:top w:val="nil"/>
              <w:bottom w:val="single" w:sz="4" w:space="0" w:color="000000"/>
            </w:tcBorders>
            <w:tcMar>
              <w:top w:w="0" w:type="dxa"/>
              <w:right w:w="0" w:type="dxa"/>
            </w:tcMar>
            <w:vAlign w:val="center"/>
          </w:tcPr>
          <w:p w14:paraId="134CDDD8" w14:textId="77777777" w:rsidR="00F04AE9" w:rsidRDefault="00F04AE9">
            <w:pPr>
              <w:autoSpaceDE w:val="0"/>
              <w:autoSpaceDN w:val="0"/>
              <w:adjustRightInd w:val="0"/>
              <w:snapToGrid/>
              <w:spacing w:line="240" w:lineRule="auto"/>
              <w:ind w:firstLineChars="0" w:firstLine="0"/>
              <w:jc w:val="left"/>
              <w:rPr>
                <w:rFonts w:eastAsia="等线"/>
                <w:kern w:val="0"/>
                <w:sz w:val="21"/>
                <w:szCs w:val="21"/>
              </w:rPr>
            </w:pPr>
          </w:p>
        </w:tc>
        <w:tc>
          <w:tcPr>
            <w:tcW w:w="992" w:type="dxa"/>
            <w:tcBorders>
              <w:top w:val="nil"/>
              <w:bottom w:val="single" w:sz="4" w:space="0" w:color="000000"/>
            </w:tcBorders>
            <w:tcMar>
              <w:top w:w="0" w:type="dxa"/>
              <w:right w:w="0" w:type="dxa"/>
            </w:tcMar>
            <w:vAlign w:val="center"/>
          </w:tcPr>
          <w:p w14:paraId="06E77639"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alt</w:t>
            </w:r>
          </w:p>
        </w:tc>
        <w:tc>
          <w:tcPr>
            <w:tcW w:w="898" w:type="dxa"/>
            <w:tcBorders>
              <w:top w:val="nil"/>
              <w:bottom w:val="single" w:sz="4" w:space="0" w:color="000000"/>
            </w:tcBorders>
            <w:tcMar>
              <w:top w:w="0" w:type="dxa"/>
              <w:right w:w="0" w:type="dxa"/>
            </w:tcMar>
            <w:vAlign w:val="center"/>
          </w:tcPr>
          <w:p w14:paraId="78AF1882"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alt</w:t>
            </w:r>
          </w:p>
        </w:tc>
        <w:tc>
          <w:tcPr>
            <w:tcW w:w="1055" w:type="dxa"/>
            <w:tcBorders>
              <w:top w:val="nil"/>
              <w:bottom w:val="single" w:sz="4" w:space="0" w:color="000000"/>
            </w:tcBorders>
            <w:tcMar>
              <w:top w:w="0" w:type="dxa"/>
              <w:right w:w="0" w:type="dxa"/>
            </w:tcMar>
            <w:vAlign w:val="center"/>
          </w:tcPr>
          <w:p w14:paraId="704C2F15"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alt</w:t>
            </w:r>
          </w:p>
        </w:tc>
        <w:tc>
          <w:tcPr>
            <w:tcW w:w="1055" w:type="dxa"/>
            <w:tcBorders>
              <w:top w:val="nil"/>
              <w:bottom w:val="single" w:sz="4" w:space="0" w:color="000000"/>
            </w:tcBorders>
            <w:tcMar>
              <w:top w:w="0" w:type="dxa"/>
              <w:right w:w="0" w:type="dxa"/>
            </w:tcMar>
            <w:vAlign w:val="center"/>
          </w:tcPr>
          <w:p w14:paraId="35B71C36"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alt</w:t>
            </w:r>
          </w:p>
        </w:tc>
        <w:tc>
          <w:tcPr>
            <w:tcW w:w="1055" w:type="dxa"/>
            <w:tcBorders>
              <w:top w:val="nil"/>
              <w:bottom w:val="single" w:sz="4" w:space="0" w:color="000000"/>
            </w:tcBorders>
            <w:tcMar>
              <w:top w:w="0" w:type="dxa"/>
              <w:right w:w="0" w:type="dxa"/>
            </w:tcMar>
            <w:vAlign w:val="center"/>
          </w:tcPr>
          <w:p w14:paraId="4CC20687"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alt</w:t>
            </w:r>
          </w:p>
        </w:tc>
        <w:tc>
          <w:tcPr>
            <w:tcW w:w="1055" w:type="dxa"/>
            <w:tcBorders>
              <w:top w:val="nil"/>
              <w:bottom w:val="single" w:sz="4" w:space="0" w:color="000000"/>
            </w:tcBorders>
            <w:tcMar>
              <w:top w:w="0" w:type="dxa"/>
              <w:right w:w="0" w:type="dxa"/>
            </w:tcMar>
            <w:vAlign w:val="center"/>
          </w:tcPr>
          <w:p w14:paraId="4A814AC0"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alt</w:t>
            </w:r>
          </w:p>
        </w:tc>
        <w:tc>
          <w:tcPr>
            <w:tcW w:w="1055" w:type="dxa"/>
            <w:tcBorders>
              <w:top w:val="nil"/>
              <w:bottom w:val="single" w:sz="4" w:space="0" w:color="000000"/>
            </w:tcBorders>
            <w:tcMar>
              <w:top w:w="0" w:type="dxa"/>
              <w:right w:w="0" w:type="dxa"/>
            </w:tcMar>
            <w:vAlign w:val="center"/>
          </w:tcPr>
          <w:p w14:paraId="5D1D7C31"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alt</w:t>
            </w:r>
          </w:p>
        </w:tc>
        <w:tc>
          <w:tcPr>
            <w:tcW w:w="1198" w:type="dxa"/>
            <w:tcBorders>
              <w:top w:val="nil"/>
              <w:bottom w:val="single" w:sz="4" w:space="0" w:color="000000"/>
            </w:tcBorders>
            <w:tcMar>
              <w:top w:w="0" w:type="dxa"/>
              <w:right w:w="0" w:type="dxa"/>
            </w:tcMar>
            <w:vAlign w:val="center"/>
          </w:tcPr>
          <w:p w14:paraId="4F3258D7"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alt</w:t>
            </w:r>
          </w:p>
        </w:tc>
      </w:tr>
      <w:tr w:rsidR="00F04AE9" w14:paraId="6DFDC63D" w14:textId="77777777">
        <w:trPr>
          <w:trHeight w:val="281"/>
        </w:trPr>
        <w:tc>
          <w:tcPr>
            <w:tcW w:w="1394" w:type="dxa"/>
            <w:tcBorders>
              <w:top w:val="single" w:sz="4" w:space="0" w:color="000000"/>
            </w:tcBorders>
            <w:tcMar>
              <w:top w:w="0" w:type="dxa"/>
              <w:right w:w="0" w:type="dxa"/>
            </w:tcMar>
            <w:vAlign w:val="center"/>
          </w:tcPr>
          <w:p w14:paraId="2AFD2CF4" w14:textId="77777777" w:rsidR="00F04AE9" w:rsidRDefault="001A2463">
            <w:pPr>
              <w:autoSpaceDE w:val="0"/>
              <w:autoSpaceDN w:val="0"/>
              <w:adjustRightInd w:val="0"/>
              <w:snapToGrid/>
              <w:spacing w:line="240" w:lineRule="auto"/>
              <w:ind w:firstLineChars="0" w:firstLine="0"/>
              <w:jc w:val="left"/>
              <w:rPr>
                <w:rFonts w:eastAsia="等线"/>
                <w:kern w:val="0"/>
                <w:sz w:val="21"/>
                <w:szCs w:val="21"/>
              </w:rPr>
            </w:pPr>
            <w:r>
              <w:rPr>
                <w:rFonts w:eastAsia="等线"/>
                <w:kern w:val="0"/>
                <w:sz w:val="21"/>
                <w:szCs w:val="21"/>
              </w:rPr>
              <w:t>did</w:t>
            </w:r>
          </w:p>
        </w:tc>
        <w:tc>
          <w:tcPr>
            <w:tcW w:w="992" w:type="dxa"/>
            <w:tcBorders>
              <w:top w:val="single" w:sz="4" w:space="0" w:color="000000"/>
            </w:tcBorders>
            <w:tcMar>
              <w:top w:w="0" w:type="dxa"/>
              <w:right w:w="0" w:type="dxa"/>
            </w:tcMar>
            <w:vAlign w:val="center"/>
          </w:tcPr>
          <w:p w14:paraId="4DB24968"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0.019</w:t>
            </w:r>
            <w:r>
              <w:rPr>
                <w:rFonts w:eastAsia="等线"/>
                <w:kern w:val="0"/>
                <w:sz w:val="21"/>
                <w:szCs w:val="21"/>
                <w:vertAlign w:val="superscript"/>
              </w:rPr>
              <w:t>***</w:t>
            </w:r>
          </w:p>
        </w:tc>
        <w:tc>
          <w:tcPr>
            <w:tcW w:w="898" w:type="dxa"/>
            <w:tcBorders>
              <w:top w:val="single" w:sz="4" w:space="0" w:color="000000"/>
            </w:tcBorders>
            <w:tcMar>
              <w:top w:w="0" w:type="dxa"/>
              <w:right w:w="0" w:type="dxa"/>
            </w:tcMar>
            <w:vAlign w:val="center"/>
          </w:tcPr>
          <w:p w14:paraId="4BB70089"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0.016</w:t>
            </w:r>
            <w:r>
              <w:rPr>
                <w:rFonts w:eastAsia="等线"/>
                <w:kern w:val="0"/>
                <w:sz w:val="21"/>
                <w:szCs w:val="21"/>
                <w:vertAlign w:val="superscript"/>
              </w:rPr>
              <w:t>***</w:t>
            </w:r>
          </w:p>
        </w:tc>
        <w:tc>
          <w:tcPr>
            <w:tcW w:w="1055" w:type="dxa"/>
            <w:tcBorders>
              <w:top w:val="single" w:sz="4" w:space="0" w:color="000000"/>
            </w:tcBorders>
            <w:tcMar>
              <w:top w:w="0" w:type="dxa"/>
              <w:right w:w="0" w:type="dxa"/>
            </w:tcMar>
            <w:vAlign w:val="center"/>
          </w:tcPr>
          <w:p w14:paraId="469C54DF"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0.018</w:t>
            </w:r>
            <w:r>
              <w:rPr>
                <w:rFonts w:eastAsia="等线"/>
                <w:kern w:val="0"/>
                <w:sz w:val="21"/>
                <w:szCs w:val="21"/>
                <w:vertAlign w:val="superscript"/>
              </w:rPr>
              <w:t>***</w:t>
            </w:r>
          </w:p>
        </w:tc>
        <w:tc>
          <w:tcPr>
            <w:tcW w:w="1055" w:type="dxa"/>
            <w:tcBorders>
              <w:top w:val="single" w:sz="4" w:space="0" w:color="000000"/>
            </w:tcBorders>
            <w:tcMar>
              <w:top w:w="0" w:type="dxa"/>
              <w:right w:w="0" w:type="dxa"/>
            </w:tcMar>
            <w:vAlign w:val="center"/>
          </w:tcPr>
          <w:p w14:paraId="7670C553"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0.018</w:t>
            </w:r>
            <w:r>
              <w:rPr>
                <w:rFonts w:eastAsia="等线"/>
                <w:kern w:val="0"/>
                <w:sz w:val="21"/>
                <w:szCs w:val="21"/>
                <w:vertAlign w:val="superscript"/>
              </w:rPr>
              <w:t>***</w:t>
            </w:r>
          </w:p>
        </w:tc>
        <w:tc>
          <w:tcPr>
            <w:tcW w:w="1055" w:type="dxa"/>
            <w:tcBorders>
              <w:top w:val="single" w:sz="4" w:space="0" w:color="000000"/>
            </w:tcBorders>
            <w:tcMar>
              <w:top w:w="0" w:type="dxa"/>
              <w:right w:w="0" w:type="dxa"/>
            </w:tcMar>
            <w:vAlign w:val="center"/>
          </w:tcPr>
          <w:p w14:paraId="5F4F0AF2"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0.018</w:t>
            </w:r>
            <w:r>
              <w:rPr>
                <w:rFonts w:eastAsia="等线"/>
                <w:kern w:val="0"/>
                <w:sz w:val="21"/>
                <w:szCs w:val="21"/>
                <w:vertAlign w:val="superscript"/>
              </w:rPr>
              <w:t>***</w:t>
            </w:r>
          </w:p>
        </w:tc>
        <w:tc>
          <w:tcPr>
            <w:tcW w:w="1055" w:type="dxa"/>
            <w:tcBorders>
              <w:top w:val="single" w:sz="4" w:space="0" w:color="000000"/>
            </w:tcBorders>
            <w:tcMar>
              <w:top w:w="0" w:type="dxa"/>
              <w:right w:w="0" w:type="dxa"/>
            </w:tcMar>
            <w:vAlign w:val="center"/>
          </w:tcPr>
          <w:p w14:paraId="7663C140"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0.019</w:t>
            </w:r>
            <w:r>
              <w:rPr>
                <w:rFonts w:eastAsia="等线"/>
                <w:kern w:val="0"/>
                <w:sz w:val="21"/>
                <w:szCs w:val="21"/>
                <w:vertAlign w:val="superscript"/>
              </w:rPr>
              <w:t>***</w:t>
            </w:r>
          </w:p>
        </w:tc>
        <w:tc>
          <w:tcPr>
            <w:tcW w:w="1055" w:type="dxa"/>
            <w:tcBorders>
              <w:top w:val="single" w:sz="4" w:space="0" w:color="000000"/>
            </w:tcBorders>
            <w:tcMar>
              <w:top w:w="0" w:type="dxa"/>
              <w:right w:w="0" w:type="dxa"/>
            </w:tcMar>
            <w:vAlign w:val="center"/>
          </w:tcPr>
          <w:p w14:paraId="6BF99E32"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0.019</w:t>
            </w:r>
            <w:r>
              <w:rPr>
                <w:rFonts w:eastAsia="等线"/>
                <w:kern w:val="0"/>
                <w:sz w:val="21"/>
                <w:szCs w:val="21"/>
                <w:vertAlign w:val="superscript"/>
              </w:rPr>
              <w:t>***</w:t>
            </w:r>
          </w:p>
        </w:tc>
        <w:tc>
          <w:tcPr>
            <w:tcW w:w="1198" w:type="dxa"/>
            <w:tcBorders>
              <w:top w:val="single" w:sz="4" w:space="0" w:color="000000"/>
            </w:tcBorders>
            <w:tcMar>
              <w:top w:w="0" w:type="dxa"/>
              <w:right w:w="0" w:type="dxa"/>
            </w:tcMar>
            <w:vAlign w:val="center"/>
          </w:tcPr>
          <w:p w14:paraId="6236DE5F"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0.019</w:t>
            </w:r>
            <w:r>
              <w:rPr>
                <w:rFonts w:eastAsia="等线"/>
                <w:kern w:val="0"/>
                <w:sz w:val="21"/>
                <w:szCs w:val="21"/>
                <w:vertAlign w:val="superscript"/>
              </w:rPr>
              <w:t>***</w:t>
            </w:r>
          </w:p>
        </w:tc>
      </w:tr>
      <w:tr w:rsidR="00F04AE9" w14:paraId="6622AA28" w14:textId="77777777">
        <w:trPr>
          <w:trHeight w:val="281"/>
        </w:trPr>
        <w:tc>
          <w:tcPr>
            <w:tcW w:w="1394" w:type="dxa"/>
            <w:tcMar>
              <w:top w:w="0" w:type="dxa"/>
              <w:right w:w="0" w:type="dxa"/>
            </w:tcMar>
            <w:vAlign w:val="center"/>
          </w:tcPr>
          <w:p w14:paraId="3BAB094C" w14:textId="77777777" w:rsidR="00F04AE9" w:rsidRDefault="00F04AE9">
            <w:pPr>
              <w:autoSpaceDE w:val="0"/>
              <w:autoSpaceDN w:val="0"/>
              <w:adjustRightInd w:val="0"/>
              <w:snapToGrid/>
              <w:spacing w:line="240" w:lineRule="auto"/>
              <w:ind w:firstLineChars="0" w:firstLine="0"/>
              <w:jc w:val="left"/>
              <w:rPr>
                <w:rFonts w:eastAsia="等线"/>
                <w:kern w:val="0"/>
                <w:sz w:val="21"/>
                <w:szCs w:val="21"/>
              </w:rPr>
            </w:pPr>
          </w:p>
        </w:tc>
        <w:tc>
          <w:tcPr>
            <w:tcW w:w="992" w:type="dxa"/>
            <w:tcMar>
              <w:top w:w="0" w:type="dxa"/>
              <w:right w:w="0" w:type="dxa"/>
            </w:tcMar>
            <w:vAlign w:val="center"/>
          </w:tcPr>
          <w:p w14:paraId="2B907B42"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(3.052)</w:t>
            </w:r>
          </w:p>
        </w:tc>
        <w:tc>
          <w:tcPr>
            <w:tcW w:w="898" w:type="dxa"/>
            <w:tcMar>
              <w:top w:w="0" w:type="dxa"/>
              <w:right w:w="0" w:type="dxa"/>
            </w:tcMar>
            <w:vAlign w:val="center"/>
          </w:tcPr>
          <w:p w14:paraId="60D553DD"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(2.733)</w:t>
            </w:r>
          </w:p>
        </w:tc>
        <w:tc>
          <w:tcPr>
            <w:tcW w:w="1055" w:type="dxa"/>
            <w:tcMar>
              <w:top w:w="0" w:type="dxa"/>
              <w:right w:w="0" w:type="dxa"/>
            </w:tcMar>
            <w:vAlign w:val="center"/>
          </w:tcPr>
          <w:p w14:paraId="72FF2AA9"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(3.038)</w:t>
            </w:r>
          </w:p>
        </w:tc>
        <w:tc>
          <w:tcPr>
            <w:tcW w:w="1055" w:type="dxa"/>
            <w:tcMar>
              <w:top w:w="0" w:type="dxa"/>
              <w:right w:w="0" w:type="dxa"/>
            </w:tcMar>
            <w:vAlign w:val="center"/>
          </w:tcPr>
          <w:p w14:paraId="42148C61"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(3.038)</w:t>
            </w:r>
          </w:p>
        </w:tc>
        <w:tc>
          <w:tcPr>
            <w:tcW w:w="1055" w:type="dxa"/>
            <w:tcMar>
              <w:top w:w="0" w:type="dxa"/>
              <w:right w:w="0" w:type="dxa"/>
            </w:tcMar>
            <w:vAlign w:val="center"/>
          </w:tcPr>
          <w:p w14:paraId="295A502A"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(3.038)</w:t>
            </w:r>
          </w:p>
        </w:tc>
        <w:tc>
          <w:tcPr>
            <w:tcW w:w="1055" w:type="dxa"/>
            <w:tcMar>
              <w:top w:w="0" w:type="dxa"/>
              <w:right w:w="0" w:type="dxa"/>
            </w:tcMar>
            <w:vAlign w:val="center"/>
          </w:tcPr>
          <w:p w14:paraId="08C21674"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(3.274)</w:t>
            </w:r>
          </w:p>
        </w:tc>
        <w:tc>
          <w:tcPr>
            <w:tcW w:w="1055" w:type="dxa"/>
            <w:tcMar>
              <w:top w:w="0" w:type="dxa"/>
              <w:right w:w="0" w:type="dxa"/>
            </w:tcMar>
            <w:vAlign w:val="center"/>
          </w:tcPr>
          <w:p w14:paraId="18E426A7"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(3.183)</w:t>
            </w:r>
          </w:p>
        </w:tc>
        <w:tc>
          <w:tcPr>
            <w:tcW w:w="1198" w:type="dxa"/>
            <w:tcMar>
              <w:top w:w="0" w:type="dxa"/>
              <w:right w:w="0" w:type="dxa"/>
            </w:tcMar>
            <w:vAlign w:val="center"/>
          </w:tcPr>
          <w:p w14:paraId="03AB853A"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(3.218)</w:t>
            </w:r>
          </w:p>
        </w:tc>
      </w:tr>
      <w:tr w:rsidR="00F04AE9" w14:paraId="4BD6CC53" w14:textId="77777777">
        <w:trPr>
          <w:trHeight w:val="281"/>
        </w:trPr>
        <w:tc>
          <w:tcPr>
            <w:tcW w:w="1394" w:type="dxa"/>
            <w:tcMar>
              <w:top w:w="0" w:type="dxa"/>
              <w:right w:w="0" w:type="dxa"/>
            </w:tcMar>
            <w:vAlign w:val="center"/>
          </w:tcPr>
          <w:p w14:paraId="5AE6A130" w14:textId="77777777" w:rsidR="00F04AE9" w:rsidRDefault="001A2463">
            <w:pPr>
              <w:autoSpaceDE w:val="0"/>
              <w:autoSpaceDN w:val="0"/>
              <w:adjustRightInd w:val="0"/>
              <w:snapToGrid/>
              <w:spacing w:line="240" w:lineRule="auto"/>
              <w:ind w:firstLineChars="0" w:firstLine="0"/>
              <w:jc w:val="left"/>
              <w:rPr>
                <w:rFonts w:eastAsia="等线"/>
                <w:kern w:val="0"/>
                <w:sz w:val="21"/>
                <w:szCs w:val="21"/>
              </w:rPr>
            </w:pPr>
            <w:r>
              <w:rPr>
                <w:rFonts w:eastAsia="等线"/>
                <w:kern w:val="0"/>
                <w:sz w:val="21"/>
                <w:szCs w:val="21"/>
              </w:rPr>
              <w:t>size</w:t>
            </w:r>
          </w:p>
        </w:tc>
        <w:tc>
          <w:tcPr>
            <w:tcW w:w="992" w:type="dxa"/>
            <w:tcMar>
              <w:top w:w="0" w:type="dxa"/>
              <w:right w:w="0" w:type="dxa"/>
            </w:tcMar>
            <w:vAlign w:val="center"/>
          </w:tcPr>
          <w:p w14:paraId="5CC2946A"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898" w:type="dxa"/>
            <w:tcMar>
              <w:top w:w="0" w:type="dxa"/>
              <w:right w:w="0" w:type="dxa"/>
            </w:tcMar>
            <w:vAlign w:val="center"/>
          </w:tcPr>
          <w:p w14:paraId="2FC48884"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0.048</w:t>
            </w:r>
            <w:r>
              <w:rPr>
                <w:rFonts w:eastAsia="等线"/>
                <w:kern w:val="0"/>
                <w:sz w:val="21"/>
                <w:szCs w:val="21"/>
                <w:vertAlign w:val="superscript"/>
              </w:rPr>
              <w:t>***</w:t>
            </w:r>
          </w:p>
        </w:tc>
        <w:tc>
          <w:tcPr>
            <w:tcW w:w="1055" w:type="dxa"/>
            <w:tcMar>
              <w:top w:w="0" w:type="dxa"/>
              <w:right w:w="0" w:type="dxa"/>
            </w:tcMar>
            <w:vAlign w:val="center"/>
          </w:tcPr>
          <w:p w14:paraId="21B5F9E9"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0.054</w:t>
            </w:r>
            <w:r>
              <w:rPr>
                <w:rFonts w:eastAsia="等线"/>
                <w:kern w:val="0"/>
                <w:sz w:val="21"/>
                <w:szCs w:val="21"/>
                <w:vertAlign w:val="superscript"/>
              </w:rPr>
              <w:t>***</w:t>
            </w:r>
          </w:p>
        </w:tc>
        <w:tc>
          <w:tcPr>
            <w:tcW w:w="1055" w:type="dxa"/>
            <w:tcMar>
              <w:top w:w="0" w:type="dxa"/>
              <w:right w:w="0" w:type="dxa"/>
            </w:tcMar>
            <w:vAlign w:val="center"/>
          </w:tcPr>
          <w:p w14:paraId="5D411DD5"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0.054</w:t>
            </w:r>
            <w:r>
              <w:rPr>
                <w:rFonts w:eastAsia="等线"/>
                <w:kern w:val="0"/>
                <w:sz w:val="21"/>
                <w:szCs w:val="21"/>
                <w:vertAlign w:val="superscript"/>
              </w:rPr>
              <w:t>***</w:t>
            </w:r>
          </w:p>
        </w:tc>
        <w:tc>
          <w:tcPr>
            <w:tcW w:w="1055" w:type="dxa"/>
            <w:tcMar>
              <w:top w:w="0" w:type="dxa"/>
              <w:right w:w="0" w:type="dxa"/>
            </w:tcMar>
            <w:vAlign w:val="center"/>
          </w:tcPr>
          <w:p w14:paraId="26226B71"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0.054</w:t>
            </w:r>
            <w:r>
              <w:rPr>
                <w:rFonts w:eastAsia="等线"/>
                <w:kern w:val="0"/>
                <w:sz w:val="21"/>
                <w:szCs w:val="21"/>
                <w:vertAlign w:val="superscript"/>
              </w:rPr>
              <w:t>***</w:t>
            </w:r>
          </w:p>
        </w:tc>
        <w:tc>
          <w:tcPr>
            <w:tcW w:w="1055" w:type="dxa"/>
            <w:tcMar>
              <w:top w:w="0" w:type="dxa"/>
              <w:right w:w="0" w:type="dxa"/>
            </w:tcMar>
            <w:vAlign w:val="center"/>
          </w:tcPr>
          <w:p w14:paraId="11809995"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0.048</w:t>
            </w:r>
            <w:r>
              <w:rPr>
                <w:rFonts w:eastAsia="等线"/>
                <w:kern w:val="0"/>
                <w:sz w:val="21"/>
                <w:szCs w:val="21"/>
                <w:vertAlign w:val="superscript"/>
              </w:rPr>
              <w:t>***</w:t>
            </w:r>
          </w:p>
        </w:tc>
        <w:tc>
          <w:tcPr>
            <w:tcW w:w="1055" w:type="dxa"/>
            <w:tcMar>
              <w:top w:w="0" w:type="dxa"/>
              <w:right w:w="0" w:type="dxa"/>
            </w:tcMar>
            <w:vAlign w:val="center"/>
          </w:tcPr>
          <w:p w14:paraId="0D90A034"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0.048</w:t>
            </w:r>
            <w:r>
              <w:rPr>
                <w:rFonts w:eastAsia="等线"/>
                <w:kern w:val="0"/>
                <w:sz w:val="21"/>
                <w:szCs w:val="21"/>
                <w:vertAlign w:val="superscript"/>
              </w:rPr>
              <w:t>***</w:t>
            </w:r>
          </w:p>
        </w:tc>
        <w:tc>
          <w:tcPr>
            <w:tcW w:w="1198" w:type="dxa"/>
            <w:tcMar>
              <w:top w:w="0" w:type="dxa"/>
              <w:right w:w="0" w:type="dxa"/>
            </w:tcMar>
            <w:vAlign w:val="center"/>
          </w:tcPr>
          <w:p w14:paraId="005EB1C7"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0.048</w:t>
            </w:r>
            <w:r>
              <w:rPr>
                <w:rFonts w:eastAsia="等线"/>
                <w:kern w:val="0"/>
                <w:sz w:val="21"/>
                <w:szCs w:val="21"/>
                <w:vertAlign w:val="superscript"/>
              </w:rPr>
              <w:t>***</w:t>
            </w:r>
          </w:p>
        </w:tc>
      </w:tr>
      <w:tr w:rsidR="00F04AE9" w14:paraId="2F4C7A89" w14:textId="77777777">
        <w:trPr>
          <w:trHeight w:val="281"/>
        </w:trPr>
        <w:tc>
          <w:tcPr>
            <w:tcW w:w="1394" w:type="dxa"/>
            <w:tcMar>
              <w:top w:w="0" w:type="dxa"/>
              <w:right w:w="0" w:type="dxa"/>
            </w:tcMar>
            <w:vAlign w:val="center"/>
          </w:tcPr>
          <w:p w14:paraId="0A696C5E" w14:textId="77777777" w:rsidR="00F04AE9" w:rsidRDefault="00F04AE9">
            <w:pPr>
              <w:autoSpaceDE w:val="0"/>
              <w:autoSpaceDN w:val="0"/>
              <w:adjustRightInd w:val="0"/>
              <w:snapToGrid/>
              <w:spacing w:line="240" w:lineRule="auto"/>
              <w:ind w:firstLineChars="0" w:firstLine="0"/>
              <w:jc w:val="left"/>
              <w:rPr>
                <w:rFonts w:eastAsia="等线"/>
                <w:kern w:val="0"/>
                <w:sz w:val="21"/>
                <w:szCs w:val="21"/>
              </w:rPr>
            </w:pPr>
          </w:p>
        </w:tc>
        <w:tc>
          <w:tcPr>
            <w:tcW w:w="992" w:type="dxa"/>
            <w:tcMar>
              <w:top w:w="0" w:type="dxa"/>
              <w:right w:w="0" w:type="dxa"/>
            </w:tcMar>
            <w:vAlign w:val="center"/>
          </w:tcPr>
          <w:p w14:paraId="096EF658"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898" w:type="dxa"/>
            <w:tcMar>
              <w:top w:w="0" w:type="dxa"/>
              <w:right w:w="0" w:type="dxa"/>
            </w:tcMar>
            <w:vAlign w:val="center"/>
          </w:tcPr>
          <w:p w14:paraId="00ED372F"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(28.804)</w:t>
            </w:r>
          </w:p>
        </w:tc>
        <w:tc>
          <w:tcPr>
            <w:tcW w:w="1055" w:type="dxa"/>
            <w:tcMar>
              <w:top w:w="0" w:type="dxa"/>
              <w:right w:w="0" w:type="dxa"/>
            </w:tcMar>
            <w:vAlign w:val="center"/>
          </w:tcPr>
          <w:p w14:paraId="276AB5CE"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(32.302)</w:t>
            </w:r>
          </w:p>
        </w:tc>
        <w:tc>
          <w:tcPr>
            <w:tcW w:w="1055" w:type="dxa"/>
            <w:tcMar>
              <w:top w:w="0" w:type="dxa"/>
              <w:right w:w="0" w:type="dxa"/>
            </w:tcMar>
            <w:vAlign w:val="center"/>
          </w:tcPr>
          <w:p w14:paraId="43CD6E5D"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(32.302)</w:t>
            </w:r>
          </w:p>
        </w:tc>
        <w:tc>
          <w:tcPr>
            <w:tcW w:w="1055" w:type="dxa"/>
            <w:tcMar>
              <w:top w:w="0" w:type="dxa"/>
              <w:right w:w="0" w:type="dxa"/>
            </w:tcMar>
            <w:vAlign w:val="center"/>
          </w:tcPr>
          <w:p w14:paraId="3B0FB28D"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(32.302)</w:t>
            </w:r>
          </w:p>
        </w:tc>
        <w:tc>
          <w:tcPr>
            <w:tcW w:w="1055" w:type="dxa"/>
            <w:tcMar>
              <w:top w:w="0" w:type="dxa"/>
              <w:right w:w="0" w:type="dxa"/>
            </w:tcMar>
            <w:vAlign w:val="center"/>
          </w:tcPr>
          <w:p w14:paraId="64419566"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(29.088)</w:t>
            </w:r>
          </w:p>
        </w:tc>
        <w:tc>
          <w:tcPr>
            <w:tcW w:w="1055" w:type="dxa"/>
            <w:tcMar>
              <w:top w:w="0" w:type="dxa"/>
              <w:right w:w="0" w:type="dxa"/>
            </w:tcMar>
            <w:vAlign w:val="center"/>
          </w:tcPr>
          <w:p w14:paraId="430D6383"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(28.698)</w:t>
            </w:r>
          </w:p>
        </w:tc>
        <w:tc>
          <w:tcPr>
            <w:tcW w:w="1198" w:type="dxa"/>
            <w:tcMar>
              <w:top w:w="0" w:type="dxa"/>
              <w:right w:w="0" w:type="dxa"/>
            </w:tcMar>
            <w:vAlign w:val="center"/>
          </w:tcPr>
          <w:p w14:paraId="73AF8349"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(28.627)</w:t>
            </w:r>
          </w:p>
        </w:tc>
      </w:tr>
      <w:tr w:rsidR="00F04AE9" w14:paraId="6D422C1C" w14:textId="77777777">
        <w:trPr>
          <w:trHeight w:val="307"/>
        </w:trPr>
        <w:tc>
          <w:tcPr>
            <w:tcW w:w="1394" w:type="dxa"/>
            <w:tcMar>
              <w:top w:w="0" w:type="dxa"/>
              <w:right w:w="0" w:type="dxa"/>
            </w:tcMar>
            <w:vAlign w:val="center"/>
          </w:tcPr>
          <w:p w14:paraId="2405ACB8" w14:textId="77777777" w:rsidR="00F04AE9" w:rsidRDefault="001A2463">
            <w:pPr>
              <w:autoSpaceDE w:val="0"/>
              <w:autoSpaceDN w:val="0"/>
              <w:adjustRightInd w:val="0"/>
              <w:snapToGrid/>
              <w:spacing w:line="240" w:lineRule="auto"/>
              <w:ind w:firstLineChars="0" w:firstLine="0"/>
              <w:jc w:val="left"/>
              <w:rPr>
                <w:rFonts w:eastAsia="等线"/>
                <w:kern w:val="0"/>
                <w:sz w:val="21"/>
                <w:szCs w:val="21"/>
              </w:rPr>
            </w:pPr>
            <w:proofErr w:type="spellStart"/>
            <w:r>
              <w:rPr>
                <w:rFonts w:eastAsia="等线"/>
                <w:kern w:val="0"/>
                <w:sz w:val="21"/>
                <w:szCs w:val="21"/>
              </w:rPr>
              <w:t>ndts</w:t>
            </w:r>
            <w:proofErr w:type="spellEnd"/>
          </w:p>
        </w:tc>
        <w:tc>
          <w:tcPr>
            <w:tcW w:w="992" w:type="dxa"/>
            <w:tcMar>
              <w:top w:w="0" w:type="dxa"/>
              <w:right w:w="0" w:type="dxa"/>
            </w:tcMar>
            <w:vAlign w:val="center"/>
          </w:tcPr>
          <w:p w14:paraId="08BFC53F"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898" w:type="dxa"/>
            <w:tcMar>
              <w:top w:w="0" w:type="dxa"/>
              <w:right w:w="0" w:type="dxa"/>
            </w:tcMar>
            <w:vAlign w:val="center"/>
          </w:tcPr>
          <w:p w14:paraId="3FFEB06B"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1055" w:type="dxa"/>
            <w:tcMar>
              <w:top w:w="0" w:type="dxa"/>
              <w:right w:w="0" w:type="dxa"/>
            </w:tcMar>
            <w:vAlign w:val="center"/>
          </w:tcPr>
          <w:p w14:paraId="28C2CAFF"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2.137</w:t>
            </w:r>
            <w:r>
              <w:rPr>
                <w:rFonts w:eastAsia="等线"/>
                <w:kern w:val="0"/>
                <w:sz w:val="21"/>
                <w:szCs w:val="21"/>
                <w:vertAlign w:val="superscript"/>
              </w:rPr>
              <w:t>***</w:t>
            </w:r>
          </w:p>
        </w:tc>
        <w:tc>
          <w:tcPr>
            <w:tcW w:w="1055" w:type="dxa"/>
            <w:tcMar>
              <w:top w:w="0" w:type="dxa"/>
              <w:right w:w="0" w:type="dxa"/>
            </w:tcMar>
            <w:vAlign w:val="center"/>
          </w:tcPr>
          <w:p w14:paraId="53F24F1C"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2.137</w:t>
            </w:r>
            <w:r>
              <w:rPr>
                <w:rFonts w:eastAsia="等线"/>
                <w:kern w:val="0"/>
                <w:sz w:val="21"/>
                <w:szCs w:val="21"/>
                <w:vertAlign w:val="superscript"/>
              </w:rPr>
              <w:t>***</w:t>
            </w:r>
          </w:p>
        </w:tc>
        <w:tc>
          <w:tcPr>
            <w:tcW w:w="1055" w:type="dxa"/>
            <w:tcMar>
              <w:top w:w="0" w:type="dxa"/>
              <w:right w:w="0" w:type="dxa"/>
            </w:tcMar>
            <w:vAlign w:val="center"/>
          </w:tcPr>
          <w:p w14:paraId="11D1C109"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2.137</w:t>
            </w:r>
            <w:r>
              <w:rPr>
                <w:rFonts w:eastAsia="等线"/>
                <w:kern w:val="0"/>
                <w:sz w:val="21"/>
                <w:szCs w:val="21"/>
                <w:vertAlign w:val="superscript"/>
              </w:rPr>
              <w:t>***</w:t>
            </w:r>
          </w:p>
        </w:tc>
        <w:tc>
          <w:tcPr>
            <w:tcW w:w="1055" w:type="dxa"/>
            <w:tcMar>
              <w:top w:w="0" w:type="dxa"/>
              <w:right w:w="0" w:type="dxa"/>
            </w:tcMar>
            <w:vAlign w:val="center"/>
          </w:tcPr>
          <w:p w14:paraId="36E74445"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0.710</w:t>
            </w:r>
            <w:r>
              <w:rPr>
                <w:rFonts w:eastAsia="等线"/>
                <w:kern w:val="0"/>
                <w:sz w:val="21"/>
                <w:szCs w:val="21"/>
                <w:vertAlign w:val="superscript"/>
              </w:rPr>
              <w:t>***</w:t>
            </w:r>
          </w:p>
        </w:tc>
        <w:tc>
          <w:tcPr>
            <w:tcW w:w="1055" w:type="dxa"/>
            <w:tcMar>
              <w:top w:w="0" w:type="dxa"/>
              <w:right w:w="0" w:type="dxa"/>
            </w:tcMar>
            <w:vAlign w:val="center"/>
          </w:tcPr>
          <w:p w14:paraId="6132E847"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0.769</w:t>
            </w:r>
            <w:r>
              <w:rPr>
                <w:rFonts w:eastAsia="等线"/>
                <w:kern w:val="0"/>
                <w:sz w:val="21"/>
                <w:szCs w:val="21"/>
                <w:vertAlign w:val="superscript"/>
              </w:rPr>
              <w:t>***</w:t>
            </w:r>
          </w:p>
        </w:tc>
        <w:tc>
          <w:tcPr>
            <w:tcW w:w="1198" w:type="dxa"/>
            <w:tcMar>
              <w:top w:w="0" w:type="dxa"/>
              <w:right w:w="0" w:type="dxa"/>
            </w:tcMar>
            <w:vAlign w:val="center"/>
          </w:tcPr>
          <w:p w14:paraId="7905C421"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0.798</w:t>
            </w:r>
            <w:r>
              <w:rPr>
                <w:rFonts w:eastAsia="等线"/>
                <w:kern w:val="0"/>
                <w:sz w:val="21"/>
                <w:szCs w:val="21"/>
                <w:vertAlign w:val="superscript"/>
              </w:rPr>
              <w:t>***</w:t>
            </w:r>
          </w:p>
        </w:tc>
      </w:tr>
      <w:tr w:rsidR="00F04AE9" w14:paraId="1A33EE7B" w14:textId="77777777">
        <w:trPr>
          <w:trHeight w:val="281"/>
        </w:trPr>
        <w:tc>
          <w:tcPr>
            <w:tcW w:w="1394" w:type="dxa"/>
            <w:tcMar>
              <w:top w:w="0" w:type="dxa"/>
              <w:right w:w="0" w:type="dxa"/>
            </w:tcMar>
            <w:vAlign w:val="center"/>
          </w:tcPr>
          <w:p w14:paraId="1EA30D68" w14:textId="77777777" w:rsidR="00F04AE9" w:rsidRDefault="001A2463">
            <w:pPr>
              <w:autoSpaceDE w:val="0"/>
              <w:autoSpaceDN w:val="0"/>
              <w:adjustRightInd w:val="0"/>
              <w:snapToGrid/>
              <w:spacing w:line="240" w:lineRule="auto"/>
              <w:ind w:firstLineChars="0" w:firstLine="0"/>
              <w:jc w:val="left"/>
              <w:rPr>
                <w:rFonts w:eastAsia="等线"/>
                <w:kern w:val="0"/>
                <w:sz w:val="21"/>
                <w:szCs w:val="21"/>
              </w:rPr>
            </w:pPr>
            <w:r>
              <w:rPr>
                <w:rFonts w:eastAsia="等线"/>
                <w:kern w:val="0"/>
                <w:sz w:val="21"/>
                <w:szCs w:val="21"/>
              </w:rPr>
              <w:t xml:space="preserve"> </w:t>
            </w:r>
          </w:p>
        </w:tc>
        <w:tc>
          <w:tcPr>
            <w:tcW w:w="992" w:type="dxa"/>
            <w:tcMar>
              <w:top w:w="0" w:type="dxa"/>
              <w:right w:w="0" w:type="dxa"/>
            </w:tcMar>
            <w:vAlign w:val="center"/>
          </w:tcPr>
          <w:p w14:paraId="70462386"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898" w:type="dxa"/>
            <w:tcMar>
              <w:top w:w="0" w:type="dxa"/>
              <w:right w:w="0" w:type="dxa"/>
            </w:tcMar>
            <w:vAlign w:val="center"/>
          </w:tcPr>
          <w:p w14:paraId="4DCDB63A"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1055" w:type="dxa"/>
            <w:tcMar>
              <w:top w:w="0" w:type="dxa"/>
              <w:right w:w="0" w:type="dxa"/>
            </w:tcMar>
            <w:vAlign w:val="center"/>
          </w:tcPr>
          <w:p w14:paraId="67D4B44C"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(20.784)</w:t>
            </w:r>
          </w:p>
        </w:tc>
        <w:tc>
          <w:tcPr>
            <w:tcW w:w="1055" w:type="dxa"/>
            <w:tcMar>
              <w:top w:w="0" w:type="dxa"/>
              <w:right w:w="0" w:type="dxa"/>
            </w:tcMar>
            <w:vAlign w:val="center"/>
          </w:tcPr>
          <w:p w14:paraId="6615B0A8"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(20.784)</w:t>
            </w:r>
          </w:p>
        </w:tc>
        <w:tc>
          <w:tcPr>
            <w:tcW w:w="1055" w:type="dxa"/>
            <w:tcMar>
              <w:top w:w="0" w:type="dxa"/>
              <w:right w:w="0" w:type="dxa"/>
            </w:tcMar>
            <w:vAlign w:val="center"/>
          </w:tcPr>
          <w:p w14:paraId="69271032"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(20.784)</w:t>
            </w:r>
          </w:p>
        </w:tc>
        <w:tc>
          <w:tcPr>
            <w:tcW w:w="1055" w:type="dxa"/>
            <w:tcMar>
              <w:top w:w="0" w:type="dxa"/>
              <w:right w:w="0" w:type="dxa"/>
            </w:tcMar>
            <w:vAlign w:val="center"/>
          </w:tcPr>
          <w:p w14:paraId="1AA52EF9"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(6.245)</w:t>
            </w:r>
          </w:p>
        </w:tc>
        <w:tc>
          <w:tcPr>
            <w:tcW w:w="1055" w:type="dxa"/>
            <w:tcMar>
              <w:top w:w="0" w:type="dxa"/>
              <w:right w:w="0" w:type="dxa"/>
            </w:tcMar>
            <w:vAlign w:val="center"/>
          </w:tcPr>
          <w:p w14:paraId="4E07D402"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(6.724)</w:t>
            </w:r>
          </w:p>
        </w:tc>
        <w:tc>
          <w:tcPr>
            <w:tcW w:w="1198" w:type="dxa"/>
            <w:tcMar>
              <w:top w:w="0" w:type="dxa"/>
              <w:right w:w="0" w:type="dxa"/>
            </w:tcMar>
            <w:vAlign w:val="center"/>
          </w:tcPr>
          <w:p w14:paraId="1D5D2A7E"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(6.953)</w:t>
            </w:r>
          </w:p>
        </w:tc>
      </w:tr>
      <w:tr w:rsidR="00F04AE9" w14:paraId="57661BFD" w14:textId="77777777">
        <w:trPr>
          <w:trHeight w:val="281"/>
        </w:trPr>
        <w:tc>
          <w:tcPr>
            <w:tcW w:w="1394" w:type="dxa"/>
            <w:tcMar>
              <w:top w:w="0" w:type="dxa"/>
              <w:right w:w="0" w:type="dxa"/>
            </w:tcMar>
            <w:vAlign w:val="center"/>
          </w:tcPr>
          <w:p w14:paraId="55509BD4" w14:textId="77777777" w:rsidR="00F04AE9" w:rsidRDefault="001A2463">
            <w:pPr>
              <w:autoSpaceDE w:val="0"/>
              <w:autoSpaceDN w:val="0"/>
              <w:adjustRightInd w:val="0"/>
              <w:snapToGrid/>
              <w:spacing w:line="240" w:lineRule="auto"/>
              <w:ind w:firstLineChars="0" w:firstLine="0"/>
              <w:jc w:val="left"/>
              <w:rPr>
                <w:rFonts w:eastAsia="等线"/>
                <w:kern w:val="0"/>
                <w:sz w:val="21"/>
                <w:szCs w:val="21"/>
              </w:rPr>
            </w:pPr>
            <w:r>
              <w:rPr>
                <w:rFonts w:eastAsia="等线"/>
                <w:kern w:val="0"/>
                <w:sz w:val="21"/>
                <w:szCs w:val="21"/>
              </w:rPr>
              <w:t>age</w:t>
            </w:r>
          </w:p>
        </w:tc>
        <w:tc>
          <w:tcPr>
            <w:tcW w:w="992" w:type="dxa"/>
            <w:tcMar>
              <w:top w:w="0" w:type="dxa"/>
              <w:right w:w="0" w:type="dxa"/>
            </w:tcMar>
            <w:vAlign w:val="center"/>
          </w:tcPr>
          <w:p w14:paraId="1077083C"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898" w:type="dxa"/>
            <w:tcMar>
              <w:top w:w="0" w:type="dxa"/>
              <w:right w:w="0" w:type="dxa"/>
            </w:tcMar>
            <w:vAlign w:val="center"/>
          </w:tcPr>
          <w:p w14:paraId="41838EB5"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1055" w:type="dxa"/>
            <w:tcMar>
              <w:top w:w="0" w:type="dxa"/>
              <w:right w:w="0" w:type="dxa"/>
            </w:tcMar>
            <w:vAlign w:val="center"/>
          </w:tcPr>
          <w:p w14:paraId="6F069655"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1055" w:type="dxa"/>
            <w:tcMar>
              <w:top w:w="0" w:type="dxa"/>
              <w:right w:w="0" w:type="dxa"/>
            </w:tcMar>
            <w:vAlign w:val="center"/>
          </w:tcPr>
          <w:p w14:paraId="6AC24040"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1055" w:type="dxa"/>
            <w:tcMar>
              <w:top w:w="0" w:type="dxa"/>
              <w:right w:w="0" w:type="dxa"/>
            </w:tcMar>
            <w:vAlign w:val="center"/>
          </w:tcPr>
          <w:p w14:paraId="3927BD61"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-0.005</w:t>
            </w:r>
            <w:r>
              <w:rPr>
                <w:rFonts w:eastAsia="等线"/>
                <w:kern w:val="0"/>
                <w:sz w:val="21"/>
                <w:szCs w:val="21"/>
                <w:vertAlign w:val="superscript"/>
              </w:rPr>
              <w:t>***</w:t>
            </w:r>
          </w:p>
        </w:tc>
        <w:tc>
          <w:tcPr>
            <w:tcW w:w="1055" w:type="dxa"/>
            <w:tcMar>
              <w:top w:w="0" w:type="dxa"/>
              <w:right w:w="0" w:type="dxa"/>
            </w:tcMar>
            <w:vAlign w:val="center"/>
          </w:tcPr>
          <w:p w14:paraId="4498FBD1"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-0.003</w:t>
            </w:r>
            <w:r>
              <w:rPr>
                <w:rFonts w:eastAsia="等线"/>
                <w:kern w:val="0"/>
                <w:sz w:val="21"/>
                <w:szCs w:val="21"/>
                <w:vertAlign w:val="superscript"/>
              </w:rPr>
              <w:t>***</w:t>
            </w:r>
          </w:p>
        </w:tc>
        <w:tc>
          <w:tcPr>
            <w:tcW w:w="1055" w:type="dxa"/>
            <w:tcMar>
              <w:top w:w="0" w:type="dxa"/>
              <w:right w:w="0" w:type="dxa"/>
            </w:tcMar>
            <w:vAlign w:val="center"/>
          </w:tcPr>
          <w:p w14:paraId="3C016900"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-0.003</w:t>
            </w:r>
            <w:r>
              <w:rPr>
                <w:rFonts w:eastAsia="等线"/>
                <w:kern w:val="0"/>
                <w:sz w:val="21"/>
                <w:szCs w:val="21"/>
                <w:vertAlign w:val="superscript"/>
              </w:rPr>
              <w:t>***</w:t>
            </w:r>
          </w:p>
        </w:tc>
        <w:tc>
          <w:tcPr>
            <w:tcW w:w="1198" w:type="dxa"/>
            <w:tcMar>
              <w:top w:w="0" w:type="dxa"/>
              <w:right w:w="0" w:type="dxa"/>
            </w:tcMar>
            <w:vAlign w:val="center"/>
          </w:tcPr>
          <w:p w14:paraId="1D260A4E"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-0.003</w:t>
            </w:r>
            <w:r>
              <w:rPr>
                <w:rFonts w:eastAsia="等线"/>
                <w:kern w:val="0"/>
                <w:sz w:val="21"/>
                <w:szCs w:val="21"/>
                <w:vertAlign w:val="superscript"/>
              </w:rPr>
              <w:t>***</w:t>
            </w:r>
          </w:p>
        </w:tc>
      </w:tr>
      <w:tr w:rsidR="00F04AE9" w14:paraId="0C0AC026" w14:textId="77777777">
        <w:trPr>
          <w:trHeight w:val="281"/>
        </w:trPr>
        <w:tc>
          <w:tcPr>
            <w:tcW w:w="1394" w:type="dxa"/>
            <w:tcMar>
              <w:top w:w="0" w:type="dxa"/>
              <w:right w:w="0" w:type="dxa"/>
            </w:tcMar>
            <w:vAlign w:val="center"/>
          </w:tcPr>
          <w:p w14:paraId="034CA7F5" w14:textId="77777777" w:rsidR="00F04AE9" w:rsidRDefault="00F04AE9">
            <w:pPr>
              <w:autoSpaceDE w:val="0"/>
              <w:autoSpaceDN w:val="0"/>
              <w:adjustRightInd w:val="0"/>
              <w:snapToGrid/>
              <w:spacing w:line="240" w:lineRule="auto"/>
              <w:ind w:firstLineChars="0" w:firstLine="0"/>
              <w:jc w:val="left"/>
              <w:rPr>
                <w:rFonts w:eastAsia="等线"/>
                <w:kern w:val="0"/>
                <w:sz w:val="21"/>
                <w:szCs w:val="21"/>
              </w:rPr>
            </w:pPr>
          </w:p>
        </w:tc>
        <w:tc>
          <w:tcPr>
            <w:tcW w:w="992" w:type="dxa"/>
            <w:tcMar>
              <w:top w:w="0" w:type="dxa"/>
              <w:right w:w="0" w:type="dxa"/>
            </w:tcMar>
            <w:vAlign w:val="center"/>
          </w:tcPr>
          <w:p w14:paraId="2ED41CD3"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898" w:type="dxa"/>
            <w:tcMar>
              <w:top w:w="0" w:type="dxa"/>
              <w:right w:w="0" w:type="dxa"/>
            </w:tcMar>
            <w:vAlign w:val="center"/>
          </w:tcPr>
          <w:p w14:paraId="1A6294B0"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1055" w:type="dxa"/>
            <w:tcMar>
              <w:top w:w="0" w:type="dxa"/>
              <w:right w:w="0" w:type="dxa"/>
            </w:tcMar>
            <w:vAlign w:val="center"/>
          </w:tcPr>
          <w:p w14:paraId="52EED9BC"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1055" w:type="dxa"/>
            <w:tcMar>
              <w:top w:w="0" w:type="dxa"/>
              <w:right w:w="0" w:type="dxa"/>
            </w:tcMar>
            <w:vAlign w:val="center"/>
          </w:tcPr>
          <w:p w14:paraId="3023EB2C"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1055" w:type="dxa"/>
            <w:tcMar>
              <w:top w:w="0" w:type="dxa"/>
              <w:right w:w="0" w:type="dxa"/>
            </w:tcMar>
            <w:vAlign w:val="center"/>
          </w:tcPr>
          <w:p w14:paraId="6D01C3B5"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(-12.097)</w:t>
            </w:r>
          </w:p>
        </w:tc>
        <w:tc>
          <w:tcPr>
            <w:tcW w:w="1055" w:type="dxa"/>
            <w:tcMar>
              <w:top w:w="0" w:type="dxa"/>
              <w:right w:w="0" w:type="dxa"/>
            </w:tcMar>
            <w:vAlign w:val="center"/>
          </w:tcPr>
          <w:p w14:paraId="77BDF6F4"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(-7.649)</w:t>
            </w:r>
          </w:p>
        </w:tc>
        <w:tc>
          <w:tcPr>
            <w:tcW w:w="1055" w:type="dxa"/>
            <w:tcMar>
              <w:top w:w="0" w:type="dxa"/>
              <w:right w:w="0" w:type="dxa"/>
            </w:tcMar>
            <w:vAlign w:val="center"/>
          </w:tcPr>
          <w:p w14:paraId="4DB7E6C0"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(-7.639)</w:t>
            </w:r>
          </w:p>
        </w:tc>
        <w:tc>
          <w:tcPr>
            <w:tcW w:w="1198" w:type="dxa"/>
            <w:tcMar>
              <w:top w:w="0" w:type="dxa"/>
              <w:right w:w="0" w:type="dxa"/>
            </w:tcMar>
            <w:vAlign w:val="center"/>
          </w:tcPr>
          <w:p w14:paraId="231C342F"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(-7.694)</w:t>
            </w:r>
          </w:p>
        </w:tc>
      </w:tr>
      <w:tr w:rsidR="00F04AE9" w14:paraId="303E2319" w14:textId="77777777">
        <w:trPr>
          <w:trHeight w:val="588"/>
        </w:trPr>
        <w:tc>
          <w:tcPr>
            <w:tcW w:w="1394" w:type="dxa"/>
            <w:tcMar>
              <w:top w:w="0" w:type="dxa"/>
              <w:right w:w="0" w:type="dxa"/>
            </w:tcMar>
            <w:vAlign w:val="center"/>
          </w:tcPr>
          <w:p w14:paraId="137A39D0" w14:textId="77777777" w:rsidR="00F04AE9" w:rsidRDefault="001A2463">
            <w:pPr>
              <w:autoSpaceDE w:val="0"/>
              <w:autoSpaceDN w:val="0"/>
              <w:adjustRightInd w:val="0"/>
              <w:snapToGrid/>
              <w:spacing w:line="240" w:lineRule="auto"/>
              <w:ind w:firstLineChars="0" w:firstLine="0"/>
              <w:jc w:val="left"/>
              <w:rPr>
                <w:rFonts w:eastAsia="等线"/>
                <w:kern w:val="0"/>
                <w:sz w:val="21"/>
                <w:szCs w:val="21"/>
              </w:rPr>
            </w:pPr>
            <w:proofErr w:type="spellStart"/>
            <w:r>
              <w:rPr>
                <w:rFonts w:eastAsia="等线"/>
                <w:kern w:val="0"/>
                <w:sz w:val="21"/>
                <w:szCs w:val="21"/>
              </w:rPr>
              <w:t>assetsecurity</w:t>
            </w:r>
            <w:proofErr w:type="spellEnd"/>
          </w:p>
        </w:tc>
        <w:tc>
          <w:tcPr>
            <w:tcW w:w="992" w:type="dxa"/>
            <w:tcMar>
              <w:top w:w="0" w:type="dxa"/>
              <w:right w:w="0" w:type="dxa"/>
            </w:tcMar>
            <w:vAlign w:val="center"/>
          </w:tcPr>
          <w:p w14:paraId="5308A964"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898" w:type="dxa"/>
            <w:tcMar>
              <w:top w:w="0" w:type="dxa"/>
              <w:right w:w="0" w:type="dxa"/>
            </w:tcMar>
            <w:vAlign w:val="center"/>
          </w:tcPr>
          <w:p w14:paraId="0E575073"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1055" w:type="dxa"/>
            <w:tcMar>
              <w:top w:w="0" w:type="dxa"/>
              <w:right w:w="0" w:type="dxa"/>
            </w:tcMar>
            <w:vAlign w:val="center"/>
          </w:tcPr>
          <w:p w14:paraId="46B60D90"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1055" w:type="dxa"/>
            <w:tcMar>
              <w:top w:w="0" w:type="dxa"/>
              <w:right w:w="0" w:type="dxa"/>
            </w:tcMar>
            <w:vAlign w:val="center"/>
          </w:tcPr>
          <w:p w14:paraId="51333995"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1055" w:type="dxa"/>
            <w:tcMar>
              <w:top w:w="0" w:type="dxa"/>
              <w:right w:w="0" w:type="dxa"/>
            </w:tcMar>
            <w:vAlign w:val="center"/>
          </w:tcPr>
          <w:p w14:paraId="3534F507"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1055" w:type="dxa"/>
            <w:tcMar>
              <w:top w:w="0" w:type="dxa"/>
              <w:right w:w="0" w:type="dxa"/>
            </w:tcMar>
            <w:vAlign w:val="center"/>
          </w:tcPr>
          <w:p w14:paraId="4BA8D699"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0.244</w:t>
            </w:r>
            <w:r>
              <w:rPr>
                <w:rFonts w:eastAsia="等线"/>
                <w:kern w:val="0"/>
                <w:sz w:val="21"/>
                <w:szCs w:val="21"/>
                <w:vertAlign w:val="superscript"/>
              </w:rPr>
              <w:t>***</w:t>
            </w:r>
          </w:p>
        </w:tc>
        <w:tc>
          <w:tcPr>
            <w:tcW w:w="1055" w:type="dxa"/>
            <w:tcMar>
              <w:top w:w="0" w:type="dxa"/>
              <w:right w:w="0" w:type="dxa"/>
            </w:tcMar>
            <w:vAlign w:val="center"/>
          </w:tcPr>
          <w:p w14:paraId="273D893F"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0.245</w:t>
            </w:r>
            <w:r>
              <w:rPr>
                <w:rFonts w:eastAsia="等线"/>
                <w:kern w:val="0"/>
                <w:sz w:val="21"/>
                <w:szCs w:val="21"/>
                <w:vertAlign w:val="superscript"/>
              </w:rPr>
              <w:t>***</w:t>
            </w:r>
          </w:p>
        </w:tc>
        <w:tc>
          <w:tcPr>
            <w:tcW w:w="1198" w:type="dxa"/>
            <w:tcMar>
              <w:top w:w="0" w:type="dxa"/>
              <w:right w:w="0" w:type="dxa"/>
            </w:tcMar>
            <w:vAlign w:val="center"/>
          </w:tcPr>
          <w:p w14:paraId="7EC6EB4F"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0.243</w:t>
            </w:r>
            <w:r>
              <w:rPr>
                <w:rFonts w:eastAsia="等线"/>
                <w:kern w:val="0"/>
                <w:sz w:val="21"/>
                <w:szCs w:val="21"/>
                <w:vertAlign w:val="superscript"/>
              </w:rPr>
              <w:t>***</w:t>
            </w:r>
          </w:p>
        </w:tc>
      </w:tr>
      <w:tr w:rsidR="00F04AE9" w14:paraId="6621670A" w14:textId="77777777">
        <w:trPr>
          <w:trHeight w:val="281"/>
        </w:trPr>
        <w:tc>
          <w:tcPr>
            <w:tcW w:w="1394" w:type="dxa"/>
            <w:tcMar>
              <w:top w:w="0" w:type="dxa"/>
              <w:right w:w="0" w:type="dxa"/>
            </w:tcMar>
            <w:vAlign w:val="center"/>
          </w:tcPr>
          <w:p w14:paraId="5AD5310D" w14:textId="77777777" w:rsidR="00F04AE9" w:rsidRDefault="00F04AE9">
            <w:pPr>
              <w:autoSpaceDE w:val="0"/>
              <w:autoSpaceDN w:val="0"/>
              <w:adjustRightInd w:val="0"/>
              <w:snapToGrid/>
              <w:spacing w:line="240" w:lineRule="auto"/>
              <w:ind w:firstLineChars="0" w:firstLine="0"/>
              <w:jc w:val="left"/>
              <w:rPr>
                <w:rFonts w:eastAsia="等线"/>
                <w:kern w:val="0"/>
                <w:sz w:val="21"/>
                <w:szCs w:val="21"/>
              </w:rPr>
            </w:pPr>
          </w:p>
        </w:tc>
        <w:tc>
          <w:tcPr>
            <w:tcW w:w="992" w:type="dxa"/>
            <w:tcMar>
              <w:top w:w="0" w:type="dxa"/>
              <w:right w:w="0" w:type="dxa"/>
            </w:tcMar>
            <w:vAlign w:val="center"/>
          </w:tcPr>
          <w:p w14:paraId="3FC797B0"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898" w:type="dxa"/>
            <w:tcMar>
              <w:top w:w="0" w:type="dxa"/>
              <w:right w:w="0" w:type="dxa"/>
            </w:tcMar>
            <w:vAlign w:val="center"/>
          </w:tcPr>
          <w:p w14:paraId="67131E37"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1055" w:type="dxa"/>
            <w:tcMar>
              <w:top w:w="0" w:type="dxa"/>
              <w:right w:w="0" w:type="dxa"/>
            </w:tcMar>
            <w:vAlign w:val="center"/>
          </w:tcPr>
          <w:p w14:paraId="637B17AB"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1055" w:type="dxa"/>
            <w:tcMar>
              <w:top w:w="0" w:type="dxa"/>
              <w:right w:w="0" w:type="dxa"/>
            </w:tcMar>
            <w:vAlign w:val="center"/>
          </w:tcPr>
          <w:p w14:paraId="0447E659"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1055" w:type="dxa"/>
            <w:tcMar>
              <w:top w:w="0" w:type="dxa"/>
              <w:right w:w="0" w:type="dxa"/>
            </w:tcMar>
            <w:vAlign w:val="center"/>
          </w:tcPr>
          <w:p w14:paraId="555C9509"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1055" w:type="dxa"/>
            <w:tcMar>
              <w:top w:w="0" w:type="dxa"/>
              <w:right w:w="0" w:type="dxa"/>
            </w:tcMar>
            <w:vAlign w:val="center"/>
          </w:tcPr>
          <w:p w14:paraId="5BCE56A8"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(27.791)</w:t>
            </w:r>
          </w:p>
        </w:tc>
        <w:tc>
          <w:tcPr>
            <w:tcW w:w="1055" w:type="dxa"/>
            <w:tcMar>
              <w:top w:w="0" w:type="dxa"/>
              <w:right w:w="0" w:type="dxa"/>
            </w:tcMar>
            <w:vAlign w:val="center"/>
          </w:tcPr>
          <w:p w14:paraId="15DF4373"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(27.827)</w:t>
            </w:r>
          </w:p>
        </w:tc>
        <w:tc>
          <w:tcPr>
            <w:tcW w:w="1198" w:type="dxa"/>
            <w:tcMar>
              <w:top w:w="0" w:type="dxa"/>
              <w:right w:w="0" w:type="dxa"/>
            </w:tcMar>
            <w:vAlign w:val="center"/>
          </w:tcPr>
          <w:p w14:paraId="312B5324"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(27.582)</w:t>
            </w:r>
          </w:p>
        </w:tc>
      </w:tr>
      <w:tr w:rsidR="00F04AE9" w14:paraId="409E6051" w14:textId="77777777">
        <w:trPr>
          <w:trHeight w:val="281"/>
        </w:trPr>
        <w:tc>
          <w:tcPr>
            <w:tcW w:w="1394" w:type="dxa"/>
            <w:tcMar>
              <w:top w:w="0" w:type="dxa"/>
              <w:right w:w="0" w:type="dxa"/>
            </w:tcMar>
            <w:vAlign w:val="center"/>
          </w:tcPr>
          <w:p w14:paraId="2A7AD81B" w14:textId="77777777" w:rsidR="00F04AE9" w:rsidRDefault="001A2463">
            <w:pPr>
              <w:autoSpaceDE w:val="0"/>
              <w:autoSpaceDN w:val="0"/>
              <w:adjustRightInd w:val="0"/>
              <w:snapToGrid/>
              <w:spacing w:line="240" w:lineRule="auto"/>
              <w:ind w:firstLineChars="0" w:firstLine="0"/>
              <w:jc w:val="left"/>
              <w:rPr>
                <w:rFonts w:eastAsia="等线"/>
                <w:kern w:val="0"/>
                <w:sz w:val="21"/>
                <w:szCs w:val="21"/>
              </w:rPr>
            </w:pPr>
            <w:r>
              <w:rPr>
                <w:rFonts w:eastAsia="等线"/>
                <w:kern w:val="0"/>
                <w:sz w:val="21"/>
                <w:szCs w:val="21"/>
              </w:rPr>
              <w:t>tat</w:t>
            </w:r>
          </w:p>
        </w:tc>
        <w:tc>
          <w:tcPr>
            <w:tcW w:w="992" w:type="dxa"/>
            <w:tcMar>
              <w:top w:w="0" w:type="dxa"/>
              <w:right w:w="0" w:type="dxa"/>
            </w:tcMar>
            <w:vAlign w:val="center"/>
          </w:tcPr>
          <w:p w14:paraId="45C145BF"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898" w:type="dxa"/>
            <w:tcMar>
              <w:top w:w="0" w:type="dxa"/>
              <w:right w:w="0" w:type="dxa"/>
            </w:tcMar>
            <w:vAlign w:val="center"/>
          </w:tcPr>
          <w:p w14:paraId="229D843C"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1055" w:type="dxa"/>
            <w:tcMar>
              <w:top w:w="0" w:type="dxa"/>
              <w:right w:w="0" w:type="dxa"/>
            </w:tcMar>
            <w:vAlign w:val="center"/>
          </w:tcPr>
          <w:p w14:paraId="0FE6AF17"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1055" w:type="dxa"/>
            <w:tcMar>
              <w:top w:w="0" w:type="dxa"/>
              <w:right w:w="0" w:type="dxa"/>
            </w:tcMar>
            <w:vAlign w:val="center"/>
          </w:tcPr>
          <w:p w14:paraId="1FD7CF2A"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1055" w:type="dxa"/>
            <w:tcMar>
              <w:top w:w="0" w:type="dxa"/>
              <w:right w:w="0" w:type="dxa"/>
            </w:tcMar>
            <w:vAlign w:val="center"/>
          </w:tcPr>
          <w:p w14:paraId="35332E83"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1055" w:type="dxa"/>
            <w:tcMar>
              <w:top w:w="0" w:type="dxa"/>
              <w:right w:w="0" w:type="dxa"/>
            </w:tcMar>
            <w:vAlign w:val="center"/>
          </w:tcPr>
          <w:p w14:paraId="078C3089"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1055" w:type="dxa"/>
            <w:tcMar>
              <w:top w:w="0" w:type="dxa"/>
              <w:right w:w="0" w:type="dxa"/>
            </w:tcMar>
            <w:vAlign w:val="center"/>
          </w:tcPr>
          <w:p w14:paraId="282E9C30"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-0.016</w:t>
            </w:r>
            <w:r>
              <w:rPr>
                <w:rFonts w:eastAsia="等线"/>
                <w:kern w:val="0"/>
                <w:sz w:val="21"/>
                <w:szCs w:val="21"/>
                <w:vertAlign w:val="superscript"/>
              </w:rPr>
              <w:t>***</w:t>
            </w:r>
          </w:p>
        </w:tc>
        <w:tc>
          <w:tcPr>
            <w:tcW w:w="1198" w:type="dxa"/>
            <w:tcMar>
              <w:top w:w="0" w:type="dxa"/>
              <w:right w:w="0" w:type="dxa"/>
            </w:tcMar>
            <w:vAlign w:val="center"/>
          </w:tcPr>
          <w:p w14:paraId="1F2A9B8E"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-0.016</w:t>
            </w:r>
            <w:r>
              <w:rPr>
                <w:rFonts w:eastAsia="等线"/>
                <w:kern w:val="0"/>
                <w:sz w:val="21"/>
                <w:szCs w:val="21"/>
                <w:vertAlign w:val="superscript"/>
              </w:rPr>
              <w:t>***</w:t>
            </w:r>
          </w:p>
        </w:tc>
      </w:tr>
      <w:tr w:rsidR="00F04AE9" w14:paraId="7D03DE60" w14:textId="77777777">
        <w:trPr>
          <w:trHeight w:val="281"/>
        </w:trPr>
        <w:tc>
          <w:tcPr>
            <w:tcW w:w="1394" w:type="dxa"/>
            <w:tcMar>
              <w:top w:w="0" w:type="dxa"/>
              <w:right w:w="0" w:type="dxa"/>
            </w:tcMar>
            <w:vAlign w:val="center"/>
          </w:tcPr>
          <w:p w14:paraId="16E1D314" w14:textId="77777777" w:rsidR="00F04AE9" w:rsidRDefault="00F04AE9">
            <w:pPr>
              <w:autoSpaceDE w:val="0"/>
              <w:autoSpaceDN w:val="0"/>
              <w:adjustRightInd w:val="0"/>
              <w:snapToGrid/>
              <w:spacing w:line="240" w:lineRule="auto"/>
              <w:ind w:firstLineChars="0" w:firstLine="0"/>
              <w:jc w:val="left"/>
              <w:rPr>
                <w:rFonts w:eastAsia="等线"/>
                <w:kern w:val="0"/>
                <w:sz w:val="21"/>
                <w:szCs w:val="21"/>
              </w:rPr>
            </w:pPr>
          </w:p>
        </w:tc>
        <w:tc>
          <w:tcPr>
            <w:tcW w:w="992" w:type="dxa"/>
            <w:tcMar>
              <w:top w:w="0" w:type="dxa"/>
              <w:right w:w="0" w:type="dxa"/>
            </w:tcMar>
            <w:vAlign w:val="center"/>
          </w:tcPr>
          <w:p w14:paraId="706B5CF6"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898" w:type="dxa"/>
            <w:tcMar>
              <w:top w:w="0" w:type="dxa"/>
              <w:right w:w="0" w:type="dxa"/>
            </w:tcMar>
            <w:vAlign w:val="center"/>
          </w:tcPr>
          <w:p w14:paraId="61DA3A22"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1055" w:type="dxa"/>
            <w:tcMar>
              <w:top w:w="0" w:type="dxa"/>
              <w:right w:w="0" w:type="dxa"/>
            </w:tcMar>
            <w:vAlign w:val="center"/>
          </w:tcPr>
          <w:p w14:paraId="0BF5126E"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1055" w:type="dxa"/>
            <w:tcMar>
              <w:top w:w="0" w:type="dxa"/>
              <w:right w:w="0" w:type="dxa"/>
            </w:tcMar>
            <w:vAlign w:val="center"/>
          </w:tcPr>
          <w:p w14:paraId="53D0C4E6"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1055" w:type="dxa"/>
            <w:tcMar>
              <w:top w:w="0" w:type="dxa"/>
              <w:right w:w="0" w:type="dxa"/>
            </w:tcMar>
            <w:vAlign w:val="center"/>
          </w:tcPr>
          <w:p w14:paraId="0B1E9B93"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1055" w:type="dxa"/>
            <w:tcMar>
              <w:top w:w="0" w:type="dxa"/>
              <w:right w:w="0" w:type="dxa"/>
            </w:tcMar>
            <w:vAlign w:val="center"/>
          </w:tcPr>
          <w:p w14:paraId="30431F16"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1055" w:type="dxa"/>
            <w:tcMar>
              <w:top w:w="0" w:type="dxa"/>
              <w:right w:w="0" w:type="dxa"/>
            </w:tcMar>
            <w:vAlign w:val="center"/>
          </w:tcPr>
          <w:p w14:paraId="1A0C49D0"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(-4.407)</w:t>
            </w:r>
          </w:p>
        </w:tc>
        <w:tc>
          <w:tcPr>
            <w:tcW w:w="1198" w:type="dxa"/>
            <w:tcMar>
              <w:top w:w="0" w:type="dxa"/>
              <w:right w:w="0" w:type="dxa"/>
            </w:tcMar>
            <w:vAlign w:val="center"/>
          </w:tcPr>
          <w:p w14:paraId="64787A97"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(-4.349)</w:t>
            </w:r>
          </w:p>
        </w:tc>
      </w:tr>
      <w:tr w:rsidR="00F04AE9" w14:paraId="5D8B5F17" w14:textId="77777777">
        <w:trPr>
          <w:trHeight w:val="588"/>
        </w:trPr>
        <w:tc>
          <w:tcPr>
            <w:tcW w:w="1394" w:type="dxa"/>
            <w:tcMar>
              <w:top w:w="0" w:type="dxa"/>
              <w:right w:w="0" w:type="dxa"/>
            </w:tcMar>
            <w:vAlign w:val="center"/>
          </w:tcPr>
          <w:p w14:paraId="1876FBD1" w14:textId="77777777" w:rsidR="00F04AE9" w:rsidRDefault="001A2463">
            <w:pPr>
              <w:autoSpaceDE w:val="0"/>
              <w:autoSpaceDN w:val="0"/>
              <w:adjustRightInd w:val="0"/>
              <w:snapToGrid/>
              <w:spacing w:line="240" w:lineRule="auto"/>
              <w:ind w:firstLineChars="0" w:firstLine="0"/>
              <w:jc w:val="left"/>
              <w:rPr>
                <w:rFonts w:eastAsia="等线"/>
                <w:kern w:val="0"/>
                <w:sz w:val="21"/>
                <w:szCs w:val="21"/>
              </w:rPr>
            </w:pPr>
            <w:proofErr w:type="spellStart"/>
            <w:r>
              <w:rPr>
                <w:rFonts w:eastAsia="等线"/>
                <w:kern w:val="0"/>
                <w:sz w:val="21"/>
                <w:szCs w:val="21"/>
              </w:rPr>
              <w:t>incomegrowth</w:t>
            </w:r>
            <w:proofErr w:type="spellEnd"/>
          </w:p>
        </w:tc>
        <w:tc>
          <w:tcPr>
            <w:tcW w:w="992" w:type="dxa"/>
            <w:tcMar>
              <w:top w:w="0" w:type="dxa"/>
              <w:right w:w="0" w:type="dxa"/>
            </w:tcMar>
            <w:vAlign w:val="center"/>
          </w:tcPr>
          <w:p w14:paraId="27A74CFB"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898" w:type="dxa"/>
            <w:tcMar>
              <w:top w:w="0" w:type="dxa"/>
              <w:right w:w="0" w:type="dxa"/>
            </w:tcMar>
            <w:vAlign w:val="center"/>
          </w:tcPr>
          <w:p w14:paraId="5840FAAB"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1055" w:type="dxa"/>
            <w:tcMar>
              <w:top w:w="0" w:type="dxa"/>
              <w:right w:w="0" w:type="dxa"/>
            </w:tcMar>
            <w:vAlign w:val="center"/>
          </w:tcPr>
          <w:p w14:paraId="4FDD68E2"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1055" w:type="dxa"/>
            <w:tcMar>
              <w:top w:w="0" w:type="dxa"/>
              <w:right w:w="0" w:type="dxa"/>
            </w:tcMar>
            <w:vAlign w:val="center"/>
          </w:tcPr>
          <w:p w14:paraId="7C0D7C1E"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1055" w:type="dxa"/>
            <w:tcMar>
              <w:top w:w="0" w:type="dxa"/>
              <w:right w:w="0" w:type="dxa"/>
            </w:tcMar>
            <w:vAlign w:val="center"/>
          </w:tcPr>
          <w:p w14:paraId="2C5F78D2"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1055" w:type="dxa"/>
            <w:tcMar>
              <w:top w:w="0" w:type="dxa"/>
              <w:right w:w="0" w:type="dxa"/>
            </w:tcMar>
            <w:vAlign w:val="center"/>
          </w:tcPr>
          <w:p w14:paraId="65AAD5BF"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1055" w:type="dxa"/>
            <w:tcMar>
              <w:top w:w="0" w:type="dxa"/>
              <w:right w:w="0" w:type="dxa"/>
            </w:tcMar>
            <w:vAlign w:val="center"/>
          </w:tcPr>
          <w:p w14:paraId="65D6E8D6"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1198" w:type="dxa"/>
            <w:tcMar>
              <w:top w:w="0" w:type="dxa"/>
              <w:right w:w="0" w:type="dxa"/>
            </w:tcMar>
            <w:vAlign w:val="center"/>
          </w:tcPr>
          <w:p w14:paraId="00AF3B87"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0.002</w:t>
            </w:r>
            <w:r>
              <w:rPr>
                <w:rFonts w:eastAsia="等线"/>
                <w:kern w:val="0"/>
                <w:sz w:val="21"/>
                <w:szCs w:val="21"/>
                <w:vertAlign w:val="superscript"/>
              </w:rPr>
              <w:t>***</w:t>
            </w:r>
          </w:p>
        </w:tc>
      </w:tr>
      <w:tr w:rsidR="00F04AE9" w14:paraId="65458995" w14:textId="77777777">
        <w:trPr>
          <w:trHeight w:val="281"/>
        </w:trPr>
        <w:tc>
          <w:tcPr>
            <w:tcW w:w="1394" w:type="dxa"/>
            <w:tcMar>
              <w:top w:w="0" w:type="dxa"/>
              <w:right w:w="0" w:type="dxa"/>
            </w:tcMar>
            <w:vAlign w:val="center"/>
          </w:tcPr>
          <w:p w14:paraId="46CBE646" w14:textId="77777777" w:rsidR="00F04AE9" w:rsidRDefault="00F04AE9">
            <w:pPr>
              <w:autoSpaceDE w:val="0"/>
              <w:autoSpaceDN w:val="0"/>
              <w:adjustRightInd w:val="0"/>
              <w:snapToGrid/>
              <w:spacing w:line="240" w:lineRule="auto"/>
              <w:ind w:firstLineChars="0" w:firstLine="0"/>
              <w:jc w:val="left"/>
              <w:rPr>
                <w:rFonts w:eastAsia="等线"/>
                <w:kern w:val="0"/>
                <w:sz w:val="21"/>
                <w:szCs w:val="21"/>
              </w:rPr>
            </w:pPr>
          </w:p>
        </w:tc>
        <w:tc>
          <w:tcPr>
            <w:tcW w:w="992" w:type="dxa"/>
            <w:tcMar>
              <w:top w:w="0" w:type="dxa"/>
              <w:right w:w="0" w:type="dxa"/>
            </w:tcMar>
            <w:vAlign w:val="center"/>
          </w:tcPr>
          <w:p w14:paraId="174DE678"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898" w:type="dxa"/>
            <w:tcMar>
              <w:top w:w="0" w:type="dxa"/>
              <w:right w:w="0" w:type="dxa"/>
            </w:tcMar>
            <w:vAlign w:val="center"/>
          </w:tcPr>
          <w:p w14:paraId="228F57AC"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1055" w:type="dxa"/>
            <w:tcMar>
              <w:top w:w="0" w:type="dxa"/>
              <w:right w:w="0" w:type="dxa"/>
            </w:tcMar>
            <w:vAlign w:val="center"/>
          </w:tcPr>
          <w:p w14:paraId="70231F4C"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1055" w:type="dxa"/>
            <w:tcMar>
              <w:top w:w="0" w:type="dxa"/>
              <w:right w:w="0" w:type="dxa"/>
            </w:tcMar>
            <w:vAlign w:val="center"/>
          </w:tcPr>
          <w:p w14:paraId="0E74A132"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1055" w:type="dxa"/>
            <w:tcMar>
              <w:top w:w="0" w:type="dxa"/>
              <w:right w:w="0" w:type="dxa"/>
            </w:tcMar>
            <w:vAlign w:val="center"/>
          </w:tcPr>
          <w:p w14:paraId="2B58B4EF"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1055" w:type="dxa"/>
            <w:tcMar>
              <w:top w:w="0" w:type="dxa"/>
              <w:right w:w="0" w:type="dxa"/>
            </w:tcMar>
            <w:vAlign w:val="center"/>
          </w:tcPr>
          <w:p w14:paraId="05221064"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1055" w:type="dxa"/>
            <w:tcMar>
              <w:top w:w="0" w:type="dxa"/>
              <w:right w:w="0" w:type="dxa"/>
            </w:tcMar>
            <w:vAlign w:val="center"/>
          </w:tcPr>
          <w:p w14:paraId="06DB7E75"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1198" w:type="dxa"/>
            <w:tcMar>
              <w:top w:w="0" w:type="dxa"/>
              <w:right w:w="0" w:type="dxa"/>
            </w:tcMar>
            <w:vAlign w:val="center"/>
          </w:tcPr>
          <w:p w14:paraId="2D8F15D6"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(3.289)</w:t>
            </w:r>
          </w:p>
        </w:tc>
      </w:tr>
      <w:tr w:rsidR="00F04AE9" w14:paraId="0E73BDB0" w14:textId="77777777">
        <w:trPr>
          <w:trHeight w:val="281"/>
        </w:trPr>
        <w:tc>
          <w:tcPr>
            <w:tcW w:w="1394" w:type="dxa"/>
            <w:tcMar>
              <w:top w:w="0" w:type="dxa"/>
              <w:right w:w="0" w:type="dxa"/>
            </w:tcMar>
            <w:vAlign w:val="center"/>
          </w:tcPr>
          <w:p w14:paraId="37BC06FA" w14:textId="77777777" w:rsidR="00F04AE9" w:rsidRDefault="001A2463">
            <w:pPr>
              <w:autoSpaceDE w:val="0"/>
              <w:autoSpaceDN w:val="0"/>
              <w:adjustRightInd w:val="0"/>
              <w:snapToGrid/>
              <w:spacing w:line="240" w:lineRule="auto"/>
              <w:ind w:firstLineChars="0" w:firstLine="0"/>
              <w:jc w:val="left"/>
              <w:rPr>
                <w:rFonts w:eastAsia="等线"/>
                <w:kern w:val="0"/>
                <w:sz w:val="21"/>
                <w:szCs w:val="21"/>
              </w:rPr>
            </w:pPr>
            <w:r>
              <w:rPr>
                <w:rFonts w:eastAsia="等线"/>
                <w:kern w:val="0"/>
                <w:sz w:val="21"/>
                <w:szCs w:val="21"/>
              </w:rPr>
              <w:t>_cons</w:t>
            </w:r>
          </w:p>
        </w:tc>
        <w:tc>
          <w:tcPr>
            <w:tcW w:w="992" w:type="dxa"/>
            <w:tcMar>
              <w:top w:w="0" w:type="dxa"/>
              <w:right w:w="0" w:type="dxa"/>
            </w:tcMar>
            <w:vAlign w:val="center"/>
          </w:tcPr>
          <w:p w14:paraId="4364633C"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0.476</w:t>
            </w:r>
            <w:r>
              <w:rPr>
                <w:rFonts w:eastAsia="等线"/>
                <w:kern w:val="0"/>
                <w:sz w:val="21"/>
                <w:szCs w:val="21"/>
                <w:vertAlign w:val="superscript"/>
              </w:rPr>
              <w:t>***</w:t>
            </w:r>
          </w:p>
        </w:tc>
        <w:tc>
          <w:tcPr>
            <w:tcW w:w="898" w:type="dxa"/>
            <w:tcMar>
              <w:top w:w="0" w:type="dxa"/>
              <w:right w:w="0" w:type="dxa"/>
            </w:tcMar>
            <w:vAlign w:val="center"/>
          </w:tcPr>
          <w:p w14:paraId="7D3FDA65"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-0.521</w:t>
            </w:r>
            <w:r>
              <w:rPr>
                <w:rFonts w:eastAsia="等线"/>
                <w:kern w:val="0"/>
                <w:sz w:val="21"/>
                <w:szCs w:val="21"/>
                <w:vertAlign w:val="superscript"/>
              </w:rPr>
              <w:t>***</w:t>
            </w:r>
          </w:p>
        </w:tc>
        <w:tc>
          <w:tcPr>
            <w:tcW w:w="1055" w:type="dxa"/>
            <w:tcMar>
              <w:top w:w="0" w:type="dxa"/>
              <w:right w:w="0" w:type="dxa"/>
            </w:tcMar>
            <w:vAlign w:val="center"/>
          </w:tcPr>
          <w:p w14:paraId="15AA6096"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-0.706</w:t>
            </w:r>
            <w:r>
              <w:rPr>
                <w:rFonts w:eastAsia="等线"/>
                <w:kern w:val="0"/>
                <w:sz w:val="21"/>
                <w:szCs w:val="21"/>
                <w:vertAlign w:val="superscript"/>
              </w:rPr>
              <w:t>***</w:t>
            </w:r>
          </w:p>
        </w:tc>
        <w:tc>
          <w:tcPr>
            <w:tcW w:w="1055" w:type="dxa"/>
            <w:tcMar>
              <w:top w:w="0" w:type="dxa"/>
              <w:right w:w="0" w:type="dxa"/>
            </w:tcMar>
            <w:vAlign w:val="center"/>
          </w:tcPr>
          <w:p w14:paraId="444812C3"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-0.706</w:t>
            </w:r>
            <w:r>
              <w:rPr>
                <w:rFonts w:eastAsia="等线"/>
                <w:kern w:val="0"/>
                <w:sz w:val="21"/>
                <w:szCs w:val="21"/>
                <w:vertAlign w:val="superscript"/>
              </w:rPr>
              <w:t>***</w:t>
            </w:r>
          </w:p>
        </w:tc>
        <w:tc>
          <w:tcPr>
            <w:tcW w:w="1055" w:type="dxa"/>
            <w:tcMar>
              <w:top w:w="0" w:type="dxa"/>
              <w:right w:w="0" w:type="dxa"/>
            </w:tcMar>
            <w:vAlign w:val="center"/>
          </w:tcPr>
          <w:p w14:paraId="1C04AC7E"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-0.694</w:t>
            </w:r>
            <w:r>
              <w:rPr>
                <w:rFonts w:eastAsia="等线"/>
                <w:kern w:val="0"/>
                <w:sz w:val="21"/>
                <w:szCs w:val="21"/>
                <w:vertAlign w:val="superscript"/>
              </w:rPr>
              <w:t>***</w:t>
            </w:r>
          </w:p>
        </w:tc>
        <w:tc>
          <w:tcPr>
            <w:tcW w:w="1055" w:type="dxa"/>
            <w:tcMar>
              <w:top w:w="0" w:type="dxa"/>
              <w:right w:w="0" w:type="dxa"/>
            </w:tcMar>
            <w:vAlign w:val="center"/>
          </w:tcPr>
          <w:p w14:paraId="7A5A1597"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-0.656</w:t>
            </w:r>
            <w:r>
              <w:rPr>
                <w:rFonts w:eastAsia="等线"/>
                <w:kern w:val="0"/>
                <w:sz w:val="21"/>
                <w:szCs w:val="21"/>
                <w:vertAlign w:val="superscript"/>
              </w:rPr>
              <w:t>***</w:t>
            </w:r>
          </w:p>
        </w:tc>
        <w:tc>
          <w:tcPr>
            <w:tcW w:w="1055" w:type="dxa"/>
            <w:tcMar>
              <w:top w:w="0" w:type="dxa"/>
              <w:right w:w="0" w:type="dxa"/>
            </w:tcMar>
            <w:vAlign w:val="center"/>
          </w:tcPr>
          <w:p w14:paraId="6CFB4E6B"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-0.636</w:t>
            </w:r>
            <w:r>
              <w:rPr>
                <w:rFonts w:eastAsia="等线"/>
                <w:kern w:val="0"/>
                <w:sz w:val="21"/>
                <w:szCs w:val="21"/>
                <w:vertAlign w:val="superscript"/>
              </w:rPr>
              <w:t>***</w:t>
            </w:r>
          </w:p>
        </w:tc>
        <w:tc>
          <w:tcPr>
            <w:tcW w:w="1198" w:type="dxa"/>
            <w:tcMar>
              <w:top w:w="0" w:type="dxa"/>
              <w:right w:w="0" w:type="dxa"/>
            </w:tcMar>
            <w:vAlign w:val="center"/>
          </w:tcPr>
          <w:p w14:paraId="7FFC55C7"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-0.634</w:t>
            </w:r>
            <w:r>
              <w:rPr>
                <w:rFonts w:eastAsia="等线"/>
                <w:kern w:val="0"/>
                <w:sz w:val="21"/>
                <w:szCs w:val="21"/>
                <w:vertAlign w:val="superscript"/>
              </w:rPr>
              <w:t>***</w:t>
            </w:r>
          </w:p>
        </w:tc>
      </w:tr>
      <w:tr w:rsidR="00F04AE9" w14:paraId="779D2CA4" w14:textId="77777777">
        <w:trPr>
          <w:trHeight w:val="281"/>
        </w:trPr>
        <w:tc>
          <w:tcPr>
            <w:tcW w:w="1394" w:type="dxa"/>
            <w:tcMar>
              <w:top w:w="0" w:type="dxa"/>
              <w:right w:w="0" w:type="dxa"/>
            </w:tcMar>
            <w:vAlign w:val="center"/>
          </w:tcPr>
          <w:p w14:paraId="0940CF4D" w14:textId="77777777" w:rsidR="00F04AE9" w:rsidRDefault="00F04AE9">
            <w:pPr>
              <w:autoSpaceDE w:val="0"/>
              <w:autoSpaceDN w:val="0"/>
              <w:adjustRightInd w:val="0"/>
              <w:snapToGrid/>
              <w:spacing w:line="240" w:lineRule="auto"/>
              <w:ind w:firstLineChars="0" w:firstLine="0"/>
              <w:jc w:val="left"/>
              <w:rPr>
                <w:rFonts w:eastAsia="等线"/>
                <w:kern w:val="0"/>
                <w:sz w:val="21"/>
                <w:szCs w:val="21"/>
              </w:rPr>
            </w:pPr>
          </w:p>
        </w:tc>
        <w:tc>
          <w:tcPr>
            <w:tcW w:w="992" w:type="dxa"/>
            <w:tcMar>
              <w:top w:w="0" w:type="dxa"/>
              <w:right w:w="0" w:type="dxa"/>
            </w:tcMar>
            <w:vAlign w:val="center"/>
          </w:tcPr>
          <w:p w14:paraId="165D5F98"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(106.851)</w:t>
            </w:r>
          </w:p>
        </w:tc>
        <w:tc>
          <w:tcPr>
            <w:tcW w:w="898" w:type="dxa"/>
            <w:tcMar>
              <w:top w:w="0" w:type="dxa"/>
              <w:right w:w="0" w:type="dxa"/>
            </w:tcMar>
            <w:vAlign w:val="center"/>
          </w:tcPr>
          <w:p w14:paraId="1728FA8D"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(-14.930)</w:t>
            </w:r>
          </w:p>
        </w:tc>
        <w:tc>
          <w:tcPr>
            <w:tcW w:w="1055" w:type="dxa"/>
            <w:tcMar>
              <w:top w:w="0" w:type="dxa"/>
              <w:right w:w="0" w:type="dxa"/>
            </w:tcMar>
            <w:vAlign w:val="center"/>
          </w:tcPr>
          <w:p w14:paraId="1A20ACC5"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(-19.756)</w:t>
            </w:r>
          </w:p>
        </w:tc>
        <w:tc>
          <w:tcPr>
            <w:tcW w:w="1055" w:type="dxa"/>
            <w:tcMar>
              <w:top w:w="0" w:type="dxa"/>
              <w:right w:w="0" w:type="dxa"/>
            </w:tcMar>
            <w:vAlign w:val="center"/>
          </w:tcPr>
          <w:p w14:paraId="7290C839"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(-19.756)</w:t>
            </w:r>
          </w:p>
        </w:tc>
        <w:tc>
          <w:tcPr>
            <w:tcW w:w="1055" w:type="dxa"/>
            <w:tcMar>
              <w:top w:w="0" w:type="dxa"/>
              <w:right w:w="0" w:type="dxa"/>
            </w:tcMar>
            <w:vAlign w:val="center"/>
          </w:tcPr>
          <w:p w14:paraId="375E1790"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(-19.617)</w:t>
            </w:r>
          </w:p>
        </w:tc>
        <w:tc>
          <w:tcPr>
            <w:tcW w:w="1055" w:type="dxa"/>
            <w:tcMar>
              <w:top w:w="0" w:type="dxa"/>
              <w:right w:w="0" w:type="dxa"/>
            </w:tcMar>
            <w:vAlign w:val="center"/>
          </w:tcPr>
          <w:p w14:paraId="2FBAB5AC"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(-18.795)</w:t>
            </w:r>
          </w:p>
        </w:tc>
        <w:tc>
          <w:tcPr>
            <w:tcW w:w="1055" w:type="dxa"/>
            <w:tcMar>
              <w:top w:w="0" w:type="dxa"/>
              <w:right w:w="0" w:type="dxa"/>
            </w:tcMar>
            <w:vAlign w:val="center"/>
          </w:tcPr>
          <w:p w14:paraId="28D85077"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(-18.066)</w:t>
            </w:r>
          </w:p>
        </w:tc>
        <w:tc>
          <w:tcPr>
            <w:tcW w:w="1198" w:type="dxa"/>
            <w:tcMar>
              <w:top w:w="0" w:type="dxa"/>
              <w:right w:w="0" w:type="dxa"/>
            </w:tcMar>
            <w:vAlign w:val="center"/>
          </w:tcPr>
          <w:p w14:paraId="0D93BBED"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(-18.008)</w:t>
            </w:r>
          </w:p>
        </w:tc>
      </w:tr>
      <w:tr w:rsidR="00F04AE9" w14:paraId="16E605A1" w14:textId="77777777">
        <w:trPr>
          <w:trHeight w:val="307"/>
        </w:trPr>
        <w:tc>
          <w:tcPr>
            <w:tcW w:w="1394" w:type="dxa"/>
            <w:tcMar>
              <w:top w:w="0" w:type="dxa"/>
              <w:right w:w="0" w:type="dxa"/>
            </w:tcMar>
            <w:vAlign w:val="center"/>
          </w:tcPr>
          <w:p w14:paraId="63C67C99" w14:textId="77777777" w:rsidR="00F04AE9" w:rsidRDefault="001A2463">
            <w:pPr>
              <w:autoSpaceDE w:val="0"/>
              <w:autoSpaceDN w:val="0"/>
              <w:adjustRightInd w:val="0"/>
              <w:snapToGrid/>
              <w:spacing w:line="240" w:lineRule="auto"/>
              <w:ind w:firstLineChars="0" w:firstLine="0"/>
              <w:jc w:val="left"/>
              <w:rPr>
                <w:rFonts w:eastAsia="等线"/>
                <w:kern w:val="0"/>
                <w:sz w:val="21"/>
                <w:szCs w:val="21"/>
              </w:rPr>
            </w:pPr>
            <w:r>
              <w:rPr>
                <w:rFonts w:eastAsia="等线"/>
                <w:kern w:val="0"/>
                <w:sz w:val="21"/>
                <w:szCs w:val="21"/>
              </w:rPr>
              <w:t>Observations</w:t>
            </w:r>
          </w:p>
        </w:tc>
        <w:tc>
          <w:tcPr>
            <w:tcW w:w="992" w:type="dxa"/>
            <w:tcMar>
              <w:top w:w="0" w:type="dxa"/>
              <w:right w:w="0" w:type="dxa"/>
            </w:tcMar>
            <w:vAlign w:val="center"/>
          </w:tcPr>
          <w:p w14:paraId="50A6DE82"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29271</w:t>
            </w:r>
          </w:p>
        </w:tc>
        <w:tc>
          <w:tcPr>
            <w:tcW w:w="898" w:type="dxa"/>
            <w:tcMar>
              <w:top w:w="0" w:type="dxa"/>
              <w:right w:w="0" w:type="dxa"/>
            </w:tcMar>
            <w:vAlign w:val="center"/>
          </w:tcPr>
          <w:p w14:paraId="2CB314C4"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29271</w:t>
            </w:r>
          </w:p>
        </w:tc>
        <w:tc>
          <w:tcPr>
            <w:tcW w:w="1055" w:type="dxa"/>
            <w:tcMar>
              <w:top w:w="0" w:type="dxa"/>
              <w:right w:w="0" w:type="dxa"/>
            </w:tcMar>
            <w:vAlign w:val="center"/>
          </w:tcPr>
          <w:p w14:paraId="6D30807D"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29271</w:t>
            </w:r>
          </w:p>
        </w:tc>
        <w:tc>
          <w:tcPr>
            <w:tcW w:w="1055" w:type="dxa"/>
            <w:tcMar>
              <w:top w:w="0" w:type="dxa"/>
              <w:right w:w="0" w:type="dxa"/>
            </w:tcMar>
            <w:vAlign w:val="center"/>
          </w:tcPr>
          <w:p w14:paraId="78BE1AB7"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29271</w:t>
            </w:r>
          </w:p>
        </w:tc>
        <w:tc>
          <w:tcPr>
            <w:tcW w:w="1055" w:type="dxa"/>
            <w:tcMar>
              <w:top w:w="0" w:type="dxa"/>
              <w:right w:w="0" w:type="dxa"/>
            </w:tcMar>
            <w:vAlign w:val="center"/>
          </w:tcPr>
          <w:p w14:paraId="3013E07B"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29271</w:t>
            </w:r>
          </w:p>
        </w:tc>
        <w:tc>
          <w:tcPr>
            <w:tcW w:w="1055" w:type="dxa"/>
            <w:tcMar>
              <w:top w:w="0" w:type="dxa"/>
              <w:right w:w="0" w:type="dxa"/>
            </w:tcMar>
            <w:vAlign w:val="center"/>
          </w:tcPr>
          <w:p w14:paraId="0597AE39"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29271</w:t>
            </w:r>
          </w:p>
        </w:tc>
        <w:tc>
          <w:tcPr>
            <w:tcW w:w="1055" w:type="dxa"/>
            <w:tcMar>
              <w:top w:w="0" w:type="dxa"/>
              <w:right w:w="0" w:type="dxa"/>
            </w:tcMar>
            <w:vAlign w:val="center"/>
          </w:tcPr>
          <w:p w14:paraId="27036486"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29271</w:t>
            </w:r>
          </w:p>
        </w:tc>
        <w:tc>
          <w:tcPr>
            <w:tcW w:w="1198" w:type="dxa"/>
            <w:tcMar>
              <w:top w:w="0" w:type="dxa"/>
              <w:right w:w="0" w:type="dxa"/>
            </w:tcMar>
            <w:vAlign w:val="center"/>
          </w:tcPr>
          <w:p w14:paraId="48343BC6"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29271</w:t>
            </w:r>
          </w:p>
        </w:tc>
      </w:tr>
      <w:tr w:rsidR="00F04AE9" w14:paraId="247F3590" w14:textId="77777777">
        <w:trPr>
          <w:trHeight w:val="281"/>
        </w:trPr>
        <w:tc>
          <w:tcPr>
            <w:tcW w:w="1394" w:type="dxa"/>
            <w:tcMar>
              <w:top w:w="0" w:type="dxa"/>
              <w:right w:w="0" w:type="dxa"/>
            </w:tcMar>
            <w:vAlign w:val="center"/>
          </w:tcPr>
          <w:p w14:paraId="1172BE25" w14:textId="77777777" w:rsidR="00F04AE9" w:rsidRDefault="001A2463">
            <w:pPr>
              <w:autoSpaceDE w:val="0"/>
              <w:autoSpaceDN w:val="0"/>
              <w:adjustRightInd w:val="0"/>
              <w:snapToGrid/>
              <w:spacing w:line="240" w:lineRule="auto"/>
              <w:ind w:firstLineChars="0" w:firstLine="0"/>
              <w:jc w:val="left"/>
              <w:rPr>
                <w:rFonts w:eastAsia="等线"/>
                <w:kern w:val="0"/>
                <w:sz w:val="21"/>
                <w:szCs w:val="21"/>
              </w:rPr>
            </w:pPr>
            <w:r>
              <w:rPr>
                <w:rFonts w:eastAsia="等线"/>
                <w:kern w:val="0"/>
                <w:sz w:val="21"/>
                <w:szCs w:val="21"/>
              </w:rPr>
              <w:t>Firm FE</w:t>
            </w:r>
          </w:p>
        </w:tc>
        <w:tc>
          <w:tcPr>
            <w:tcW w:w="992" w:type="dxa"/>
            <w:tcMar>
              <w:top w:w="0" w:type="dxa"/>
              <w:right w:w="0" w:type="dxa"/>
            </w:tcMar>
            <w:vAlign w:val="center"/>
          </w:tcPr>
          <w:p w14:paraId="79F53DF2"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Yes</w:t>
            </w:r>
          </w:p>
        </w:tc>
        <w:tc>
          <w:tcPr>
            <w:tcW w:w="898" w:type="dxa"/>
            <w:tcMar>
              <w:top w:w="0" w:type="dxa"/>
              <w:right w:w="0" w:type="dxa"/>
            </w:tcMar>
            <w:vAlign w:val="center"/>
          </w:tcPr>
          <w:p w14:paraId="50566912"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Yes</w:t>
            </w:r>
          </w:p>
        </w:tc>
        <w:tc>
          <w:tcPr>
            <w:tcW w:w="1055" w:type="dxa"/>
            <w:tcMar>
              <w:top w:w="0" w:type="dxa"/>
              <w:right w:w="0" w:type="dxa"/>
            </w:tcMar>
            <w:vAlign w:val="center"/>
          </w:tcPr>
          <w:p w14:paraId="1E09B0A2"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Yes</w:t>
            </w:r>
          </w:p>
        </w:tc>
        <w:tc>
          <w:tcPr>
            <w:tcW w:w="1055" w:type="dxa"/>
            <w:tcMar>
              <w:top w:w="0" w:type="dxa"/>
              <w:right w:w="0" w:type="dxa"/>
            </w:tcMar>
            <w:vAlign w:val="center"/>
          </w:tcPr>
          <w:p w14:paraId="74C9E933"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Yes</w:t>
            </w:r>
          </w:p>
        </w:tc>
        <w:tc>
          <w:tcPr>
            <w:tcW w:w="1055" w:type="dxa"/>
            <w:tcMar>
              <w:top w:w="0" w:type="dxa"/>
              <w:right w:w="0" w:type="dxa"/>
            </w:tcMar>
            <w:vAlign w:val="center"/>
          </w:tcPr>
          <w:p w14:paraId="01044C22"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Yes</w:t>
            </w:r>
          </w:p>
        </w:tc>
        <w:tc>
          <w:tcPr>
            <w:tcW w:w="1055" w:type="dxa"/>
            <w:tcMar>
              <w:top w:w="0" w:type="dxa"/>
              <w:right w:w="0" w:type="dxa"/>
            </w:tcMar>
            <w:vAlign w:val="center"/>
          </w:tcPr>
          <w:p w14:paraId="1CE9588B"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Yes</w:t>
            </w:r>
          </w:p>
        </w:tc>
        <w:tc>
          <w:tcPr>
            <w:tcW w:w="1055" w:type="dxa"/>
            <w:tcMar>
              <w:top w:w="0" w:type="dxa"/>
              <w:right w:w="0" w:type="dxa"/>
            </w:tcMar>
            <w:vAlign w:val="center"/>
          </w:tcPr>
          <w:p w14:paraId="3EF69C12"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Yes</w:t>
            </w:r>
          </w:p>
        </w:tc>
        <w:tc>
          <w:tcPr>
            <w:tcW w:w="1198" w:type="dxa"/>
            <w:tcMar>
              <w:top w:w="0" w:type="dxa"/>
              <w:right w:w="0" w:type="dxa"/>
            </w:tcMar>
            <w:vAlign w:val="center"/>
          </w:tcPr>
          <w:p w14:paraId="15CE4023"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Yes</w:t>
            </w:r>
          </w:p>
        </w:tc>
      </w:tr>
      <w:tr w:rsidR="00F04AE9" w14:paraId="49920936" w14:textId="77777777">
        <w:trPr>
          <w:trHeight w:val="281"/>
        </w:trPr>
        <w:tc>
          <w:tcPr>
            <w:tcW w:w="1394" w:type="dxa"/>
            <w:tcBorders>
              <w:bottom w:val="single" w:sz="12" w:space="0" w:color="auto"/>
            </w:tcBorders>
            <w:tcMar>
              <w:top w:w="0" w:type="dxa"/>
              <w:right w:w="0" w:type="dxa"/>
            </w:tcMar>
            <w:vAlign w:val="center"/>
          </w:tcPr>
          <w:p w14:paraId="3F36ADA7" w14:textId="77777777" w:rsidR="00F04AE9" w:rsidRDefault="001A2463">
            <w:pPr>
              <w:autoSpaceDE w:val="0"/>
              <w:autoSpaceDN w:val="0"/>
              <w:adjustRightInd w:val="0"/>
              <w:snapToGrid/>
              <w:spacing w:line="240" w:lineRule="auto"/>
              <w:ind w:firstLineChars="0" w:firstLine="0"/>
              <w:jc w:val="left"/>
              <w:rPr>
                <w:rFonts w:eastAsia="等线"/>
                <w:kern w:val="0"/>
                <w:sz w:val="21"/>
                <w:szCs w:val="21"/>
              </w:rPr>
            </w:pPr>
            <w:r>
              <w:rPr>
                <w:rFonts w:eastAsia="等线"/>
                <w:kern w:val="0"/>
                <w:sz w:val="21"/>
                <w:szCs w:val="21"/>
              </w:rPr>
              <w:t>Year FE</w:t>
            </w:r>
          </w:p>
        </w:tc>
        <w:tc>
          <w:tcPr>
            <w:tcW w:w="992" w:type="dxa"/>
            <w:tcBorders>
              <w:bottom w:val="single" w:sz="12" w:space="0" w:color="auto"/>
            </w:tcBorders>
            <w:tcMar>
              <w:top w:w="0" w:type="dxa"/>
              <w:right w:w="0" w:type="dxa"/>
            </w:tcMar>
            <w:vAlign w:val="center"/>
          </w:tcPr>
          <w:p w14:paraId="2FB0BF6D"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Yes</w:t>
            </w:r>
          </w:p>
        </w:tc>
        <w:tc>
          <w:tcPr>
            <w:tcW w:w="898" w:type="dxa"/>
            <w:tcBorders>
              <w:bottom w:val="single" w:sz="12" w:space="0" w:color="auto"/>
            </w:tcBorders>
            <w:tcMar>
              <w:top w:w="0" w:type="dxa"/>
              <w:right w:w="0" w:type="dxa"/>
            </w:tcMar>
            <w:vAlign w:val="center"/>
          </w:tcPr>
          <w:p w14:paraId="2AAC97AF"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Yes</w:t>
            </w:r>
          </w:p>
        </w:tc>
        <w:tc>
          <w:tcPr>
            <w:tcW w:w="1055" w:type="dxa"/>
            <w:tcBorders>
              <w:bottom w:val="single" w:sz="12" w:space="0" w:color="auto"/>
            </w:tcBorders>
            <w:tcMar>
              <w:top w:w="0" w:type="dxa"/>
              <w:right w:w="0" w:type="dxa"/>
            </w:tcMar>
            <w:vAlign w:val="center"/>
          </w:tcPr>
          <w:p w14:paraId="3A43DB4F"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Yes</w:t>
            </w:r>
          </w:p>
        </w:tc>
        <w:tc>
          <w:tcPr>
            <w:tcW w:w="1055" w:type="dxa"/>
            <w:tcBorders>
              <w:bottom w:val="single" w:sz="12" w:space="0" w:color="auto"/>
            </w:tcBorders>
            <w:tcMar>
              <w:top w:w="0" w:type="dxa"/>
              <w:right w:w="0" w:type="dxa"/>
            </w:tcMar>
            <w:vAlign w:val="center"/>
          </w:tcPr>
          <w:p w14:paraId="58412B28"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Yes</w:t>
            </w:r>
          </w:p>
        </w:tc>
        <w:tc>
          <w:tcPr>
            <w:tcW w:w="1055" w:type="dxa"/>
            <w:tcBorders>
              <w:bottom w:val="single" w:sz="12" w:space="0" w:color="auto"/>
            </w:tcBorders>
            <w:tcMar>
              <w:top w:w="0" w:type="dxa"/>
              <w:right w:w="0" w:type="dxa"/>
            </w:tcMar>
            <w:vAlign w:val="center"/>
          </w:tcPr>
          <w:p w14:paraId="572185FB"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Yes</w:t>
            </w:r>
          </w:p>
        </w:tc>
        <w:tc>
          <w:tcPr>
            <w:tcW w:w="1055" w:type="dxa"/>
            <w:tcBorders>
              <w:bottom w:val="single" w:sz="12" w:space="0" w:color="auto"/>
            </w:tcBorders>
            <w:tcMar>
              <w:top w:w="0" w:type="dxa"/>
              <w:right w:w="0" w:type="dxa"/>
            </w:tcMar>
            <w:vAlign w:val="center"/>
          </w:tcPr>
          <w:p w14:paraId="3C1DCFF7"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Yes</w:t>
            </w:r>
          </w:p>
        </w:tc>
        <w:tc>
          <w:tcPr>
            <w:tcW w:w="1055" w:type="dxa"/>
            <w:tcBorders>
              <w:bottom w:val="single" w:sz="12" w:space="0" w:color="auto"/>
            </w:tcBorders>
            <w:tcMar>
              <w:top w:w="0" w:type="dxa"/>
              <w:right w:w="0" w:type="dxa"/>
            </w:tcMar>
            <w:vAlign w:val="center"/>
          </w:tcPr>
          <w:p w14:paraId="5EC01224"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Yes</w:t>
            </w:r>
          </w:p>
        </w:tc>
        <w:tc>
          <w:tcPr>
            <w:tcW w:w="1198" w:type="dxa"/>
            <w:tcBorders>
              <w:bottom w:val="single" w:sz="12" w:space="0" w:color="auto"/>
            </w:tcBorders>
            <w:tcMar>
              <w:top w:w="0" w:type="dxa"/>
              <w:right w:w="0" w:type="dxa"/>
            </w:tcMar>
            <w:vAlign w:val="center"/>
          </w:tcPr>
          <w:p w14:paraId="0984E000"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Yes</w:t>
            </w:r>
          </w:p>
        </w:tc>
      </w:tr>
    </w:tbl>
    <w:bookmarkEnd w:id="75"/>
    <w:p w14:paraId="027832B7" w14:textId="77777777" w:rsidR="00F04AE9" w:rsidRDefault="001A2463">
      <w:pPr>
        <w:ind w:firstLine="480"/>
      </w:pPr>
      <w:r>
        <w:rPr>
          <w:rFonts w:hint="eastAsia"/>
        </w:rPr>
        <w:t>注：表中括号内为</w:t>
      </w:r>
      <w:r>
        <w:t>t</w:t>
      </w:r>
      <w:r>
        <w:rPr>
          <w:rFonts w:hint="eastAsia"/>
        </w:rPr>
        <w:t>值，</w:t>
      </w:r>
      <w:r>
        <w:rPr>
          <w:rFonts w:hint="eastAsia"/>
        </w:rPr>
        <w:t>*</w:t>
      </w:r>
      <w:r>
        <w:t>**</w:t>
      </w:r>
      <w:r>
        <w:rPr>
          <w:rFonts w:hint="eastAsia"/>
        </w:rPr>
        <w:t>、</w:t>
      </w:r>
      <w:r>
        <w:rPr>
          <w:rFonts w:hint="eastAsia"/>
        </w:rPr>
        <w:t>*</w:t>
      </w:r>
      <w:r>
        <w:t>*</w:t>
      </w:r>
      <w:r>
        <w:rPr>
          <w:rFonts w:hint="eastAsia"/>
        </w:rPr>
        <w:t>、</w:t>
      </w:r>
      <w:r>
        <w:rPr>
          <w:rFonts w:hint="eastAsia"/>
        </w:rPr>
        <w:t>*</w:t>
      </w:r>
      <w:r>
        <w:rPr>
          <w:rFonts w:hint="eastAsia"/>
        </w:rPr>
        <w:t>分别表示显著性水平小于</w:t>
      </w:r>
      <w:r>
        <w:rPr>
          <w:rFonts w:hint="eastAsia"/>
        </w:rPr>
        <w:t>1</w:t>
      </w:r>
      <w:r>
        <w:t>%</w:t>
      </w:r>
      <w:r>
        <w:rPr>
          <w:rFonts w:hint="eastAsia"/>
        </w:rPr>
        <w:t>、</w:t>
      </w:r>
      <w:r>
        <w:rPr>
          <w:rFonts w:hint="eastAsia"/>
        </w:rPr>
        <w:t>5</w:t>
      </w:r>
      <w:r>
        <w:t>%</w:t>
      </w:r>
      <w:r>
        <w:rPr>
          <w:rFonts w:hint="eastAsia"/>
        </w:rPr>
        <w:t>、</w:t>
      </w:r>
      <w:r>
        <w:rPr>
          <w:rFonts w:hint="eastAsia"/>
        </w:rPr>
        <w:t>1</w:t>
      </w:r>
      <w:r>
        <w:t>0%</w:t>
      </w:r>
      <w:r>
        <w:rPr>
          <w:rFonts w:hint="eastAsia"/>
        </w:rPr>
        <w:t>，下同。</w:t>
      </w:r>
    </w:p>
    <w:p w14:paraId="583E3EA4" w14:textId="53171F51" w:rsidR="00F04AE9" w:rsidRDefault="001A2463">
      <w:pPr>
        <w:ind w:firstLine="480"/>
      </w:pPr>
      <w:r>
        <w:lastRenderedPageBreak/>
        <w:fldChar w:fldCharType="begin"/>
      </w:r>
      <w:r>
        <w:instrText xml:space="preserve"> </w:instrText>
      </w:r>
      <w:r>
        <w:rPr>
          <w:rFonts w:hint="eastAsia"/>
        </w:rPr>
        <w:instrText>REF _Ref102648432 \h</w:instrText>
      </w:r>
      <w:r>
        <w:instrText xml:space="preserve">  \* MERGEFORMAT </w:instrText>
      </w:r>
      <w:r>
        <w:fldChar w:fldCharType="separate"/>
      </w:r>
      <w:r w:rsidR="008C6C38">
        <w:rPr>
          <w:rFonts w:hint="eastAsia"/>
        </w:rPr>
        <w:t>表</w:t>
      </w:r>
      <w:r w:rsidR="008C6C38">
        <w:rPr>
          <w:rFonts w:hint="eastAsia"/>
        </w:rPr>
        <w:t xml:space="preserve"> </w:t>
      </w:r>
      <w:r w:rsidR="008C6C38">
        <w:t>4</w:t>
      </w:r>
      <w:r w:rsidR="008C6C38">
        <w:noBreakHyphen/>
        <w:t>2</w:t>
      </w:r>
      <w:r>
        <w:fldChar w:fldCharType="end"/>
      </w:r>
      <w:r>
        <w:rPr>
          <w:rFonts w:hint="eastAsia"/>
        </w:rPr>
        <w:t>显示了基准回归结果，回归（</w:t>
      </w:r>
      <w:r>
        <w:rPr>
          <w:rFonts w:hint="eastAsia"/>
        </w:rPr>
        <w:t>1</w:t>
      </w:r>
      <w:r>
        <w:rPr>
          <w:rFonts w:hint="eastAsia"/>
        </w:rPr>
        <w:t>）报告了会计信息质量随机检查对被罚企业资本结果的总体影响，这表明相较于控制组，实验组企业在检查受罚后资产负债率有所上升，即该项</w:t>
      </w:r>
      <w:bookmarkStart w:id="77" w:name="_Hlk100175101"/>
      <w:r>
        <w:rPr>
          <w:rFonts w:hint="eastAsia"/>
        </w:rPr>
        <w:t>政策对于企业债务融资在整体资本结构中的占</w:t>
      </w:r>
      <w:proofErr w:type="gramStart"/>
      <w:r>
        <w:rPr>
          <w:rFonts w:hint="eastAsia"/>
        </w:rPr>
        <w:t>比产生</w:t>
      </w:r>
      <w:proofErr w:type="gramEnd"/>
      <w:r>
        <w:rPr>
          <w:rFonts w:hint="eastAsia"/>
        </w:rPr>
        <w:t>正向影响，且该影响在</w:t>
      </w:r>
      <w:r>
        <w:rPr>
          <w:rFonts w:hint="eastAsia"/>
        </w:rPr>
        <w:t>1</w:t>
      </w:r>
      <w:r>
        <w:t>%</w:t>
      </w:r>
      <w:r>
        <w:rPr>
          <w:rFonts w:hint="eastAsia"/>
        </w:rPr>
        <w:t>的水平上显著。</w:t>
      </w:r>
      <w:bookmarkEnd w:id="77"/>
    </w:p>
    <w:p w14:paraId="66F60134" w14:textId="77777777" w:rsidR="00F04AE9" w:rsidRDefault="001A2463">
      <w:pPr>
        <w:ind w:firstLine="480"/>
      </w:pPr>
      <w:r>
        <w:rPr>
          <w:rFonts w:hint="eastAsia"/>
        </w:rPr>
        <w:t>在回归（</w:t>
      </w:r>
      <w:r>
        <w:rPr>
          <w:rFonts w:hint="eastAsia"/>
        </w:rPr>
        <w:t>1</w:t>
      </w:r>
      <w:r>
        <w:rPr>
          <w:rFonts w:hint="eastAsia"/>
        </w:rPr>
        <w:t>）的基础上，陆续加入公司层面的其他控制变量，回归（</w:t>
      </w:r>
      <w:r>
        <w:rPr>
          <w:rFonts w:hint="eastAsia"/>
        </w:rPr>
        <w:t>9</w:t>
      </w:r>
      <w:r>
        <w:rPr>
          <w:rFonts w:hint="eastAsia"/>
        </w:rPr>
        <w:t>）报告了构建模型的最终回归结果，可见随机检查对上市公司资本结构的异质性影响依然显著存在，这足以验证前文假设</w:t>
      </w:r>
      <w:r>
        <w:rPr>
          <w:rFonts w:hint="eastAsia"/>
        </w:rPr>
        <w:t>1</w:t>
      </w:r>
      <w:r>
        <w:rPr>
          <w:rFonts w:hint="eastAsia"/>
        </w:rPr>
        <w:t>：该项政策的回归系数为</w:t>
      </w:r>
      <w:r>
        <w:t>0.019</w:t>
      </w:r>
      <w:r>
        <w:rPr>
          <w:rFonts w:hint="eastAsia"/>
        </w:rPr>
        <w:t>，且均在</w:t>
      </w:r>
      <w:r>
        <w:rPr>
          <w:rFonts w:hint="eastAsia"/>
        </w:rPr>
        <w:t>1</w:t>
      </w:r>
      <w:r>
        <w:rPr>
          <w:rFonts w:hint="eastAsia"/>
        </w:rPr>
        <w:t>％的水平上显著。</w:t>
      </w:r>
    </w:p>
    <w:p w14:paraId="069920C1" w14:textId="77777777" w:rsidR="00F04AE9" w:rsidRDefault="001A2463">
      <w:pPr>
        <w:pStyle w:val="3"/>
        <w:spacing w:before="156" w:after="156"/>
        <w:rPr>
          <w:rFonts w:ascii="楷体_GB2312" w:eastAsia="楷体_GB2312" w:hAnsi="宋体"/>
        </w:rPr>
      </w:pPr>
      <w:bookmarkStart w:id="78" w:name="_Hlk102336107"/>
      <w:r>
        <w:rPr>
          <w:rFonts w:hint="eastAsia"/>
        </w:rPr>
        <w:t>平行趋势检验</w:t>
      </w:r>
    </w:p>
    <w:bookmarkEnd w:id="78"/>
    <w:p w14:paraId="3B8A3F11" w14:textId="77777777" w:rsidR="00F04AE9" w:rsidRDefault="001A2463">
      <w:pPr>
        <w:ind w:firstLine="480"/>
      </w:pPr>
      <w:r>
        <w:rPr>
          <w:rFonts w:hint="eastAsia"/>
        </w:rPr>
        <w:t>在双重差分模型估计中，对我们的差异进行因果解释的核心假设是，实验组公司和控制组公司在处理前具有平行趋势，即未实行随机检查这一政策，那么二者的发展趋势应该相似。若实验组和控制组事前就存在较大差异，那么估计的政策效应将出现较大偏差，因此平行趋势检验对于双重差分模型非常必要，本文使用以下模型进行平行趋势检验：</w:t>
      </w:r>
    </w:p>
    <w:p w14:paraId="7F7727DE" w14:textId="77777777" w:rsidR="0045565C" w:rsidRPr="0045565C" w:rsidRDefault="0045565C">
      <w:pPr>
        <w:ind w:firstLine="420"/>
        <w:jc w:val="center"/>
        <w:rPr>
          <w:sz w:val="21"/>
          <w:szCs w:val="16"/>
        </w:rPr>
      </w:pPr>
      <m:oMathPara>
        <m:oMath>
          <m:r>
            <w:rPr>
              <w:rFonts w:ascii="Cambria Math" w:hAnsi="Cambria Math"/>
              <w:sz w:val="21"/>
              <w:szCs w:val="16"/>
            </w:rPr>
            <m:t>ALT</m:t>
          </m:r>
          <m:r>
            <m:rPr>
              <m:sty m:val="p"/>
            </m:rPr>
            <w:rPr>
              <w:rFonts w:ascii="Cambria Math" w:hAnsi="Cambria Math"/>
              <w:sz w:val="21"/>
              <w:szCs w:val="16"/>
            </w:rPr>
            <m:t>=</m:t>
          </m:r>
          <m:sSub>
            <m:sSubPr>
              <m:ctrlPr>
                <w:rPr>
                  <w:rFonts w:ascii="Cambria Math" w:hAnsi="Cambria Math"/>
                  <w:sz w:val="21"/>
                  <w:szCs w:val="16"/>
                </w:rPr>
              </m:ctrlPr>
            </m:sSubPr>
            <m:e>
              <m:r>
                <w:rPr>
                  <w:rFonts w:ascii="Cambria Math" w:hAnsi="Cambria Math"/>
                  <w:sz w:val="21"/>
                  <w:szCs w:val="16"/>
                </w:rPr>
                <m:t>β</m:t>
              </m:r>
            </m:e>
            <m:sub>
              <m:r>
                <m:rPr>
                  <m:sty m:val="p"/>
                </m:rPr>
                <w:rPr>
                  <w:rFonts w:ascii="Cambria Math" w:hAnsi="Cambria Math"/>
                  <w:sz w:val="21"/>
                  <w:szCs w:val="16"/>
                </w:rPr>
                <m:t>0</m:t>
              </m:r>
            </m:sub>
          </m:sSub>
          <w:bookmarkStart w:id="79" w:name="_Hlk99976799"/>
          <m:r>
            <m:rPr>
              <m:sty m:val="p"/>
            </m:rPr>
            <w:rPr>
              <w:rFonts w:ascii="Cambria Math" w:hAnsi="Cambria Math"/>
              <w:sz w:val="21"/>
              <w:szCs w:val="16"/>
            </w:rPr>
            <m:t>+</m:t>
          </m:r>
          <m:sSub>
            <m:sSubPr>
              <m:ctrlPr>
                <w:rPr>
                  <w:rFonts w:ascii="Cambria Math" w:hAnsi="Cambria Math"/>
                  <w:sz w:val="21"/>
                  <w:szCs w:val="16"/>
                </w:rPr>
              </m:ctrlPr>
            </m:sSubPr>
            <m:e>
              <m:r>
                <w:rPr>
                  <w:rFonts w:ascii="Cambria Math" w:hAnsi="Cambria Math"/>
                  <w:sz w:val="21"/>
                  <w:szCs w:val="16"/>
                </w:rPr>
                <m:t>β</m:t>
              </m:r>
            </m:e>
            <m:sub>
              <m:r>
                <m:rPr>
                  <m:sty m:val="p"/>
                </m:rPr>
                <w:rPr>
                  <w:rFonts w:ascii="Cambria Math" w:hAnsi="Cambria Math"/>
                  <w:sz w:val="21"/>
                  <w:szCs w:val="16"/>
                </w:rPr>
                <m:t>1</m:t>
              </m:r>
            </m:sub>
          </m:sSub>
          <m:r>
            <w:rPr>
              <w:rFonts w:ascii="Cambria Math" w:hAnsi="Cambria Math"/>
              <w:sz w:val="21"/>
              <w:szCs w:val="16"/>
            </w:rPr>
            <m:t>pre</m:t>
          </m:r>
          <m:r>
            <m:rPr>
              <m:sty m:val="p"/>
            </m:rPr>
            <w:rPr>
              <w:rFonts w:ascii="Cambria Math" w:hAnsi="Cambria Math"/>
              <w:sz w:val="21"/>
              <w:szCs w:val="16"/>
            </w:rPr>
            <m:t>5</m:t>
          </m:r>
          <w:bookmarkEnd w:id="79"/>
          <m:r>
            <m:rPr>
              <m:sty m:val="p"/>
            </m:rPr>
            <w:rPr>
              <w:rFonts w:ascii="Cambria Math" w:hAnsi="Cambria Math"/>
              <w:sz w:val="21"/>
              <w:szCs w:val="16"/>
            </w:rPr>
            <m:t>+</m:t>
          </m:r>
          <m:sSub>
            <m:sSubPr>
              <m:ctrlPr>
                <w:rPr>
                  <w:rFonts w:ascii="Cambria Math" w:hAnsi="Cambria Math"/>
                  <w:sz w:val="21"/>
                  <w:szCs w:val="16"/>
                </w:rPr>
              </m:ctrlPr>
            </m:sSubPr>
            <m:e>
              <m:r>
                <w:rPr>
                  <w:rFonts w:ascii="Cambria Math" w:hAnsi="Cambria Math"/>
                  <w:sz w:val="21"/>
                  <w:szCs w:val="16"/>
                </w:rPr>
                <m:t>β</m:t>
              </m:r>
            </m:e>
            <m:sub>
              <m:r>
                <m:rPr>
                  <m:sty m:val="p"/>
                </m:rPr>
                <w:rPr>
                  <w:rFonts w:ascii="Cambria Math" w:hAnsi="Cambria Math"/>
                  <w:sz w:val="21"/>
                  <w:szCs w:val="16"/>
                </w:rPr>
                <m:t>2</m:t>
              </m:r>
            </m:sub>
          </m:sSub>
          <m:r>
            <w:rPr>
              <w:rFonts w:ascii="Cambria Math" w:hAnsi="Cambria Math"/>
              <w:sz w:val="21"/>
              <w:szCs w:val="16"/>
            </w:rPr>
            <m:t>pre</m:t>
          </m:r>
          <m:r>
            <m:rPr>
              <m:sty m:val="p"/>
            </m:rPr>
            <w:rPr>
              <w:rFonts w:ascii="Cambria Math" w:hAnsi="Cambria Math"/>
              <w:sz w:val="21"/>
              <w:szCs w:val="16"/>
            </w:rPr>
            <m:t>4</m:t>
          </m:r>
          <m:sSub>
            <m:sSubPr>
              <m:ctrlPr>
                <w:rPr>
                  <w:rFonts w:ascii="Cambria Math" w:hAnsi="Cambria Math"/>
                  <w:sz w:val="21"/>
                  <w:szCs w:val="16"/>
                </w:rPr>
              </m:ctrlPr>
            </m:sSubPr>
            <m:e>
              <m:r>
                <m:rPr>
                  <m:sty m:val="p"/>
                </m:rPr>
                <w:rPr>
                  <w:rFonts w:ascii="Cambria Math" w:hAnsi="Cambria Math"/>
                  <w:sz w:val="21"/>
                  <w:szCs w:val="16"/>
                </w:rPr>
                <m:t>+</m:t>
              </m:r>
              <m:r>
                <w:rPr>
                  <w:rFonts w:ascii="Cambria Math" w:hAnsi="Cambria Math"/>
                  <w:sz w:val="21"/>
                  <w:szCs w:val="16"/>
                </w:rPr>
                <m:t>β</m:t>
              </m:r>
            </m:e>
            <m:sub>
              <m:r>
                <m:rPr>
                  <m:sty m:val="p"/>
                </m:rPr>
                <w:rPr>
                  <w:rFonts w:ascii="Cambria Math" w:hAnsi="Cambria Math"/>
                  <w:sz w:val="21"/>
                  <w:szCs w:val="16"/>
                </w:rPr>
                <m:t>3</m:t>
              </m:r>
            </m:sub>
          </m:sSub>
          <m:r>
            <w:rPr>
              <w:rFonts w:ascii="Cambria Math" w:hAnsi="Cambria Math"/>
              <w:sz w:val="21"/>
              <w:szCs w:val="16"/>
            </w:rPr>
            <m:t>pre</m:t>
          </m:r>
          <m:r>
            <m:rPr>
              <m:sty m:val="p"/>
            </m:rPr>
            <w:rPr>
              <w:rFonts w:ascii="Cambria Math" w:hAnsi="Cambria Math"/>
              <w:sz w:val="21"/>
              <w:szCs w:val="16"/>
            </w:rPr>
            <m:t>3+</m:t>
          </m:r>
          <m:sSub>
            <m:sSubPr>
              <m:ctrlPr>
                <w:rPr>
                  <w:rFonts w:ascii="Cambria Math" w:hAnsi="Cambria Math"/>
                  <w:sz w:val="21"/>
                  <w:szCs w:val="16"/>
                </w:rPr>
              </m:ctrlPr>
            </m:sSubPr>
            <m:e>
              <m:r>
                <w:rPr>
                  <w:rFonts w:ascii="Cambria Math" w:hAnsi="Cambria Math"/>
                  <w:sz w:val="21"/>
                  <w:szCs w:val="16"/>
                </w:rPr>
                <m:t>β</m:t>
              </m:r>
            </m:e>
            <m:sub>
              <m:r>
                <m:rPr>
                  <m:sty m:val="p"/>
                </m:rPr>
                <w:rPr>
                  <w:rFonts w:ascii="Cambria Math" w:hAnsi="Cambria Math"/>
                  <w:sz w:val="21"/>
                  <w:szCs w:val="16"/>
                </w:rPr>
                <m:t>4</m:t>
              </m:r>
            </m:sub>
          </m:sSub>
          <m:r>
            <w:rPr>
              <w:rFonts w:ascii="Cambria Math" w:hAnsi="Cambria Math"/>
              <w:sz w:val="21"/>
              <w:szCs w:val="16"/>
            </w:rPr>
            <m:t>pre</m:t>
          </m:r>
          <m:r>
            <m:rPr>
              <m:sty m:val="p"/>
            </m:rPr>
            <w:rPr>
              <w:rFonts w:ascii="Cambria Math" w:hAnsi="Cambria Math"/>
              <w:sz w:val="21"/>
              <w:szCs w:val="16"/>
            </w:rPr>
            <m:t>2+</m:t>
          </m:r>
          <m:sSub>
            <m:sSubPr>
              <m:ctrlPr>
                <w:rPr>
                  <w:rFonts w:ascii="Cambria Math" w:hAnsi="Cambria Math"/>
                  <w:sz w:val="21"/>
                  <w:szCs w:val="16"/>
                </w:rPr>
              </m:ctrlPr>
            </m:sSubPr>
            <m:e>
              <m:r>
                <w:rPr>
                  <w:rFonts w:ascii="Cambria Math" w:hAnsi="Cambria Math"/>
                  <w:sz w:val="21"/>
                  <w:szCs w:val="16"/>
                </w:rPr>
                <m:t>β</m:t>
              </m:r>
            </m:e>
            <m:sub>
              <m:r>
                <m:rPr>
                  <m:sty m:val="p"/>
                </m:rPr>
                <w:rPr>
                  <w:rFonts w:ascii="Cambria Math" w:hAnsi="Cambria Math"/>
                  <w:sz w:val="21"/>
                  <w:szCs w:val="16"/>
                </w:rPr>
                <m:t>5</m:t>
              </m:r>
            </m:sub>
          </m:sSub>
          <m:r>
            <w:rPr>
              <w:rFonts w:ascii="Cambria Math" w:hAnsi="Cambria Math"/>
              <w:sz w:val="21"/>
              <w:szCs w:val="16"/>
            </w:rPr>
            <m:t>pre</m:t>
          </m:r>
          <m:r>
            <m:rPr>
              <m:sty m:val="p"/>
            </m:rPr>
            <w:rPr>
              <w:rFonts w:ascii="Cambria Math" w:hAnsi="Cambria Math"/>
              <w:sz w:val="21"/>
              <w:szCs w:val="16"/>
            </w:rPr>
            <m:t>1</m:t>
          </m:r>
        </m:oMath>
      </m:oMathPara>
    </w:p>
    <w:p w14:paraId="1C8B6C62" w14:textId="77777777" w:rsidR="0045565C" w:rsidRPr="0045565C" w:rsidRDefault="0045565C">
      <w:pPr>
        <w:ind w:firstLine="420"/>
        <w:jc w:val="center"/>
        <w:rPr>
          <w:sz w:val="21"/>
          <w:szCs w:val="16"/>
        </w:rPr>
      </w:pPr>
      <m:oMathPara>
        <m:oMath>
          <m:r>
            <m:rPr>
              <m:sty m:val="p"/>
            </m:rPr>
            <w:rPr>
              <w:rFonts w:ascii="Cambria Math" w:hAnsi="Cambria Math"/>
              <w:sz w:val="21"/>
              <w:szCs w:val="16"/>
            </w:rPr>
            <m:t>+</m:t>
          </m:r>
          <m:sSub>
            <m:sSubPr>
              <m:ctrlPr>
                <w:rPr>
                  <w:rFonts w:ascii="Cambria Math" w:hAnsi="Cambria Math"/>
                  <w:sz w:val="21"/>
                  <w:szCs w:val="16"/>
                </w:rPr>
              </m:ctrlPr>
            </m:sSubPr>
            <m:e>
              <m:r>
                <w:rPr>
                  <w:rFonts w:ascii="Cambria Math" w:hAnsi="Cambria Math"/>
                  <w:sz w:val="21"/>
                  <w:szCs w:val="16"/>
                </w:rPr>
                <m:t>β</m:t>
              </m:r>
            </m:e>
            <m:sub>
              <m:r>
                <m:rPr>
                  <m:sty m:val="p"/>
                </m:rPr>
                <w:rPr>
                  <w:rFonts w:ascii="Cambria Math" w:hAnsi="Cambria Math"/>
                  <w:sz w:val="21"/>
                  <w:szCs w:val="16"/>
                </w:rPr>
                <m:t>6</m:t>
              </m:r>
            </m:sub>
          </m:sSub>
          <m:r>
            <w:rPr>
              <w:rFonts w:ascii="Cambria Math" w:hAnsi="Cambria Math"/>
              <w:sz w:val="21"/>
              <w:szCs w:val="16"/>
            </w:rPr>
            <m:t>current</m:t>
          </m:r>
          <m:r>
            <m:rPr>
              <m:sty m:val="p"/>
            </m:rPr>
            <w:rPr>
              <w:rFonts w:ascii="Cambria Math" w:hAnsi="Cambria Math"/>
              <w:sz w:val="21"/>
              <w:szCs w:val="16"/>
            </w:rPr>
            <m:t>+</m:t>
          </m:r>
          <m:sSub>
            <m:sSubPr>
              <m:ctrlPr>
                <w:rPr>
                  <w:rFonts w:ascii="Cambria Math" w:hAnsi="Cambria Math"/>
                  <w:sz w:val="21"/>
                  <w:szCs w:val="16"/>
                </w:rPr>
              </m:ctrlPr>
            </m:sSubPr>
            <m:e>
              <m:r>
                <w:rPr>
                  <w:rFonts w:ascii="Cambria Math" w:hAnsi="Cambria Math"/>
                  <w:sz w:val="21"/>
                  <w:szCs w:val="16"/>
                </w:rPr>
                <m:t>β</m:t>
              </m:r>
            </m:e>
            <m:sub>
              <m:r>
                <m:rPr>
                  <m:sty m:val="p"/>
                </m:rPr>
                <w:rPr>
                  <w:rFonts w:ascii="Cambria Math" w:hAnsi="Cambria Math"/>
                  <w:sz w:val="21"/>
                  <w:szCs w:val="16"/>
                </w:rPr>
                <m:t>7</m:t>
              </m:r>
            </m:sub>
          </m:sSub>
          <m:r>
            <w:rPr>
              <w:rFonts w:ascii="Cambria Math" w:hAnsi="Cambria Math" w:hint="eastAsia"/>
              <w:sz w:val="21"/>
              <w:szCs w:val="16"/>
            </w:rPr>
            <m:t>post</m:t>
          </m:r>
          <m:r>
            <m:rPr>
              <m:sty m:val="p"/>
            </m:rPr>
            <w:rPr>
              <w:rFonts w:ascii="Cambria Math" w:hAnsi="Cambria Math"/>
              <w:sz w:val="21"/>
              <w:szCs w:val="16"/>
            </w:rPr>
            <m:t>1</m:t>
          </m:r>
          <m:sSub>
            <m:sSubPr>
              <m:ctrlPr>
                <w:rPr>
                  <w:rFonts w:ascii="Cambria Math" w:hAnsi="Cambria Math"/>
                  <w:sz w:val="21"/>
                  <w:szCs w:val="16"/>
                </w:rPr>
              </m:ctrlPr>
            </m:sSubPr>
            <m:e>
              <m:r>
                <m:rPr>
                  <m:sty m:val="p"/>
                </m:rPr>
                <w:rPr>
                  <w:rFonts w:ascii="Cambria Math" w:hAnsi="Cambria Math"/>
                  <w:sz w:val="21"/>
                  <w:szCs w:val="16"/>
                </w:rPr>
                <m:t>+</m:t>
              </m:r>
              <m:r>
                <w:rPr>
                  <w:rFonts w:ascii="Cambria Math" w:hAnsi="Cambria Math"/>
                  <w:sz w:val="21"/>
                  <w:szCs w:val="16"/>
                </w:rPr>
                <m:t>β</m:t>
              </m:r>
            </m:e>
            <m:sub>
              <m:r>
                <m:rPr>
                  <m:sty m:val="p"/>
                </m:rPr>
                <w:rPr>
                  <w:rFonts w:ascii="Cambria Math" w:hAnsi="Cambria Math"/>
                  <w:sz w:val="21"/>
                  <w:szCs w:val="16"/>
                </w:rPr>
                <m:t>8</m:t>
              </m:r>
            </m:sub>
          </m:sSub>
          <m:r>
            <w:rPr>
              <w:rFonts w:ascii="Cambria Math" w:hAnsi="Cambria Math" w:hint="eastAsia"/>
              <w:sz w:val="21"/>
              <w:szCs w:val="16"/>
            </w:rPr>
            <m:t>post</m:t>
          </m:r>
          <m:r>
            <m:rPr>
              <m:sty m:val="p"/>
            </m:rPr>
            <w:rPr>
              <w:rFonts w:ascii="Cambria Math" w:hAnsi="Cambria Math"/>
              <w:sz w:val="21"/>
              <w:szCs w:val="16"/>
            </w:rPr>
            <m:t>2+</m:t>
          </m:r>
          <m:sSub>
            <m:sSubPr>
              <m:ctrlPr>
                <w:rPr>
                  <w:rFonts w:ascii="Cambria Math" w:hAnsi="Cambria Math"/>
                  <w:sz w:val="21"/>
                  <w:szCs w:val="16"/>
                </w:rPr>
              </m:ctrlPr>
            </m:sSubPr>
            <m:e>
              <m:r>
                <w:rPr>
                  <w:rFonts w:ascii="Cambria Math" w:hAnsi="Cambria Math"/>
                  <w:sz w:val="21"/>
                  <w:szCs w:val="16"/>
                </w:rPr>
                <m:t>β</m:t>
              </m:r>
            </m:e>
            <m:sub>
              <m:r>
                <m:rPr>
                  <m:sty m:val="p"/>
                </m:rPr>
                <w:rPr>
                  <w:rFonts w:ascii="Cambria Math" w:hAnsi="Cambria Math"/>
                  <w:sz w:val="21"/>
                  <w:szCs w:val="16"/>
                </w:rPr>
                <m:t>9</m:t>
              </m:r>
            </m:sub>
          </m:sSub>
          <m:r>
            <w:rPr>
              <w:rFonts w:ascii="Cambria Math" w:hAnsi="Cambria Math" w:hint="eastAsia"/>
              <w:sz w:val="21"/>
              <w:szCs w:val="16"/>
            </w:rPr>
            <m:t>post</m:t>
          </m:r>
          <m:r>
            <m:rPr>
              <m:sty m:val="p"/>
            </m:rPr>
            <w:rPr>
              <w:rFonts w:ascii="Cambria Math" w:hAnsi="Cambria Math"/>
              <w:sz w:val="21"/>
              <w:szCs w:val="16"/>
            </w:rPr>
            <m:t>3+</m:t>
          </m:r>
          <m:sSub>
            <m:sSubPr>
              <m:ctrlPr>
                <w:rPr>
                  <w:rFonts w:ascii="Cambria Math" w:hAnsi="Cambria Math"/>
                  <w:sz w:val="21"/>
                  <w:szCs w:val="16"/>
                </w:rPr>
              </m:ctrlPr>
            </m:sSubPr>
            <m:e>
              <m:r>
                <w:rPr>
                  <w:rFonts w:ascii="Cambria Math" w:hAnsi="Cambria Math"/>
                  <w:sz w:val="21"/>
                  <w:szCs w:val="16"/>
                </w:rPr>
                <m:t>β</m:t>
              </m:r>
            </m:e>
            <m:sub>
              <m:r>
                <m:rPr>
                  <m:sty m:val="p"/>
                </m:rPr>
                <w:rPr>
                  <w:rFonts w:ascii="Cambria Math" w:hAnsi="Cambria Math"/>
                  <w:sz w:val="21"/>
                  <w:szCs w:val="16"/>
                </w:rPr>
                <m:t>10</m:t>
              </m:r>
            </m:sub>
          </m:sSub>
          <m:r>
            <w:rPr>
              <w:rFonts w:ascii="Cambria Math" w:hAnsi="Cambria Math" w:hint="eastAsia"/>
              <w:sz w:val="21"/>
              <w:szCs w:val="16"/>
            </w:rPr>
            <m:t>post</m:t>
          </m:r>
          <m:r>
            <m:rPr>
              <m:sty m:val="p"/>
            </m:rPr>
            <w:rPr>
              <w:rFonts w:ascii="Cambria Math" w:hAnsi="Cambria Math"/>
              <w:sz w:val="21"/>
              <w:szCs w:val="16"/>
            </w:rPr>
            <m:t>4</m:t>
          </m:r>
        </m:oMath>
      </m:oMathPara>
    </w:p>
    <w:p w14:paraId="41A2366F" w14:textId="1A2C6569" w:rsidR="00F04AE9" w:rsidRDefault="0045565C">
      <w:pPr>
        <w:ind w:firstLine="420"/>
        <w:jc w:val="center"/>
        <w:rPr>
          <w:rFonts w:ascii="宋体" w:hAnsi="宋体"/>
        </w:rPr>
      </w:pPr>
      <m:oMath>
        <m:r>
          <m:rPr>
            <m:sty m:val="p"/>
          </m:rPr>
          <w:rPr>
            <w:rFonts w:ascii="Cambria Math" w:hAnsi="Cambria Math"/>
            <w:sz w:val="21"/>
            <w:szCs w:val="16"/>
          </w:rPr>
          <m:t xml:space="preserve">                          +</m:t>
        </m:r>
        <m:sSub>
          <m:sSubPr>
            <m:ctrlPr>
              <w:rPr>
                <w:rFonts w:ascii="Cambria Math" w:hAnsi="Cambria Math"/>
                <w:sz w:val="21"/>
                <w:szCs w:val="16"/>
              </w:rPr>
            </m:ctrlPr>
          </m:sSubPr>
          <m:e>
            <m:r>
              <w:rPr>
                <w:rFonts w:ascii="Cambria Math" w:hAnsi="Cambria Math"/>
                <w:sz w:val="21"/>
                <w:szCs w:val="16"/>
              </w:rPr>
              <m:t>β</m:t>
            </m:r>
          </m:e>
          <m:sub>
            <m:r>
              <m:rPr>
                <m:sty m:val="p"/>
              </m:rPr>
              <w:rPr>
                <w:rFonts w:ascii="Cambria Math" w:hAnsi="Cambria Math"/>
                <w:sz w:val="21"/>
                <w:szCs w:val="16"/>
              </w:rPr>
              <m:t>11</m:t>
            </m:r>
          </m:sub>
        </m:sSub>
        <m:r>
          <w:rPr>
            <w:rFonts w:ascii="Cambria Math" w:hAnsi="Cambria Math" w:hint="eastAsia"/>
            <w:sz w:val="21"/>
            <w:szCs w:val="16"/>
          </w:rPr>
          <m:t>post</m:t>
        </m:r>
        <m:r>
          <m:rPr>
            <m:sty m:val="p"/>
          </m:rPr>
          <w:rPr>
            <w:rFonts w:ascii="Cambria Math" w:hAnsi="Cambria Math"/>
            <w:sz w:val="21"/>
            <w:szCs w:val="16"/>
          </w:rPr>
          <m:t>5+</m:t>
        </m:r>
        <m:nary>
          <m:naryPr>
            <m:chr m:val="∑"/>
            <m:limLoc m:val="undOvr"/>
            <m:subHide m:val="1"/>
            <m:supHide m:val="1"/>
            <m:ctrlPr>
              <w:rPr>
                <w:rFonts w:ascii="Cambria Math" w:hAnsi="Cambria Math"/>
                <w:sz w:val="21"/>
                <w:szCs w:val="16"/>
              </w:rPr>
            </m:ctrlPr>
          </m:naryPr>
          <m:sub/>
          <m:sup/>
          <m:e>
            <m:sSub>
              <m:sSubPr>
                <m:ctrlPr>
                  <w:rPr>
                    <w:rFonts w:ascii="Cambria Math" w:hAnsi="Cambria Math"/>
                    <w:i/>
                    <w:sz w:val="21"/>
                    <w:szCs w:val="16"/>
                  </w:rPr>
                </m:ctrlPr>
              </m:sSubPr>
              <m:e>
                <m:r>
                  <w:rPr>
                    <w:rFonts w:ascii="Cambria Math" w:hAnsi="Cambria Math"/>
                    <w:sz w:val="21"/>
                    <w:szCs w:val="16"/>
                  </w:rPr>
                  <m:t>β</m:t>
                </m:r>
              </m:e>
              <m:sub>
                <m:r>
                  <w:rPr>
                    <w:rFonts w:ascii="Cambria Math" w:hAnsi="Cambria Math"/>
                    <w:sz w:val="21"/>
                    <w:szCs w:val="16"/>
                  </w:rPr>
                  <m:t>j</m:t>
                </m:r>
              </m:sub>
            </m:sSub>
          </m:e>
        </m:nary>
        <m:r>
          <w:rPr>
            <w:rFonts w:ascii="Cambria Math" w:hAnsi="Cambria Math"/>
            <w:sz w:val="21"/>
            <w:szCs w:val="16"/>
          </w:rPr>
          <m:t>Controls</m:t>
        </m:r>
        <m:r>
          <m:rPr>
            <m:sty m:val="p"/>
          </m:rPr>
          <w:rPr>
            <w:rFonts w:ascii="Cambria Math" w:hAnsi="Cambria Math"/>
            <w:sz w:val="21"/>
            <w:szCs w:val="16"/>
          </w:rPr>
          <m:t>+</m:t>
        </m:r>
        <m:r>
          <w:rPr>
            <w:rFonts w:ascii="Cambria Math" w:hAnsi="Cambria Math"/>
            <w:sz w:val="21"/>
            <w:szCs w:val="16"/>
          </w:rPr>
          <m:t>FixedEffects</m:t>
        </m:r>
        <m:r>
          <m:rPr>
            <m:sty m:val="p"/>
          </m:rPr>
          <w:rPr>
            <w:rFonts w:ascii="Cambria Math" w:hAnsi="Cambria Math"/>
            <w:sz w:val="21"/>
            <w:szCs w:val="16"/>
          </w:rPr>
          <m:t>+</m:t>
        </m:r>
        <m:r>
          <w:rPr>
            <w:rFonts w:ascii="Cambria Math" w:hAnsi="Cambria Math"/>
            <w:sz w:val="21"/>
            <w:szCs w:val="16"/>
          </w:rPr>
          <m:t>ε</m:t>
        </m:r>
        <w:bookmarkStart w:id="80" w:name="_Hlk104844783"/>
        <m:r>
          <w:rPr>
            <w:rFonts w:ascii="Cambria Math" w:hAnsi="Cambria Math"/>
            <w:sz w:val="21"/>
            <w:szCs w:val="16"/>
          </w:rPr>
          <m:t xml:space="preserve">                                      </m:t>
        </m:r>
        <m:r>
          <m:rPr>
            <m:nor/>
          </m:rPr>
          <m:t>(4</m:t>
        </m:r>
        <w:bookmarkStart w:id="81" w:name="_Hlk104845100"/>
        <m:r>
          <m:rPr>
            <m:nor/>
          </m:rPr>
          <m:t>-</m:t>
        </m:r>
        <w:bookmarkEnd w:id="81"/>
        <m:r>
          <m:rPr>
            <m:nor/>
          </m:rPr>
          <m:t>2)</m:t>
        </m:r>
      </m:oMath>
      <w:bookmarkEnd w:id="80"/>
      <w:r w:rsidR="001A2463">
        <w:rPr>
          <w:rFonts w:hint="eastAsia"/>
        </w:rPr>
        <w:t xml:space="preserve"> </w:t>
      </w:r>
      <w:r w:rsidR="001A2463">
        <w:t xml:space="preserve">   </w:t>
      </w:r>
      <w:r w:rsidR="001A2463">
        <w:rPr>
          <w:rFonts w:hint="eastAsia"/>
        </w:rPr>
        <w:t xml:space="preserve"> </w:t>
      </w:r>
      <w:r w:rsidR="001A2463">
        <w:t xml:space="preserve">  </w:t>
      </w:r>
    </w:p>
    <w:p w14:paraId="178ADE9D" w14:textId="77777777" w:rsidR="00F04AE9" w:rsidRDefault="001A2463">
      <w:pPr>
        <w:ind w:firstLine="480"/>
      </w:pPr>
      <w:r>
        <w:rPr>
          <w:rFonts w:hint="eastAsia"/>
        </w:rPr>
        <w:t>其中</w:t>
      </w:r>
      <w:r>
        <w:t>pre(</w:t>
      </w:r>
      <w:proofErr w:type="spellStart"/>
      <w:r>
        <w:t>i</w:t>
      </w:r>
      <w:proofErr w:type="spellEnd"/>
      <w:r>
        <w:t>)</w:t>
      </w:r>
      <w:r>
        <w:rPr>
          <w:rFonts w:hint="eastAsia"/>
        </w:rPr>
        <w:t>表示</w:t>
      </w:r>
      <w:proofErr w:type="gramStart"/>
      <w:r>
        <w:rPr>
          <w:rFonts w:hint="eastAsia"/>
        </w:rPr>
        <w:t>检查前第</w:t>
      </w:r>
      <w:proofErr w:type="spellStart"/>
      <w:proofErr w:type="gramEnd"/>
      <w:r>
        <w:rPr>
          <w:rFonts w:hint="eastAsia"/>
        </w:rPr>
        <w:t>i</w:t>
      </w:r>
      <w:proofErr w:type="spellEnd"/>
      <w:r>
        <w:rPr>
          <w:rFonts w:hint="eastAsia"/>
        </w:rPr>
        <w:t>年；</w:t>
      </w:r>
      <w:r>
        <w:t>cur</w:t>
      </w:r>
      <w:r>
        <w:rPr>
          <w:rFonts w:hint="eastAsia"/>
        </w:rPr>
        <w:t xml:space="preserve">rent </w:t>
      </w:r>
      <w:r>
        <w:rPr>
          <w:rFonts w:hint="eastAsia"/>
        </w:rPr>
        <w:t>表示检查当年；</w:t>
      </w:r>
      <w:r>
        <w:t>post(</w:t>
      </w:r>
      <w:proofErr w:type="spellStart"/>
      <w:r>
        <w:t>i</w:t>
      </w:r>
      <w:proofErr w:type="spellEnd"/>
      <w:r>
        <w:t>)</w:t>
      </w:r>
      <w:r>
        <w:rPr>
          <w:rFonts w:hint="eastAsia"/>
        </w:rPr>
        <w:t>表示检查后第</w:t>
      </w:r>
      <w:proofErr w:type="spellStart"/>
      <w:r>
        <w:t>i</w:t>
      </w:r>
      <w:proofErr w:type="spellEnd"/>
      <w:r>
        <w:rPr>
          <w:rFonts w:hint="eastAsia"/>
        </w:rPr>
        <w:t>年。</w:t>
      </w:r>
      <w:bookmarkStart w:id="82" w:name="_Hlk102340547"/>
    </w:p>
    <w:p w14:paraId="458AF26B" w14:textId="69D3B7B8" w:rsidR="00F04AE9" w:rsidRDefault="001A2463">
      <w:pPr>
        <w:pStyle w:val="a3"/>
        <w:keepNext/>
      </w:pPr>
      <w:bookmarkStart w:id="83" w:name="_Ref102648417"/>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C6C38">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C6C38">
        <w:rPr>
          <w:noProof/>
        </w:rPr>
        <w:t>3</w:t>
      </w:r>
      <w:r>
        <w:fldChar w:fldCharType="end"/>
      </w:r>
      <w:bookmarkEnd w:id="83"/>
      <w:r>
        <w:t xml:space="preserve"> </w:t>
      </w:r>
      <w:r>
        <w:rPr>
          <w:rFonts w:hint="eastAsia"/>
        </w:rPr>
        <w:t>平行趋势检验</w:t>
      </w:r>
    </w:p>
    <w:bookmarkEnd w:id="82"/>
    <w:tbl>
      <w:tblPr>
        <w:tblW w:w="9736" w:type="dxa"/>
        <w:tblBorders>
          <w:top w:val="single" w:sz="6" w:space="0" w:color="auto"/>
          <w:bottom w:val="single" w:sz="6" w:space="0" w:color="auto"/>
        </w:tblBorders>
        <w:tblLook w:val="04A0" w:firstRow="1" w:lastRow="0" w:firstColumn="1" w:lastColumn="0" w:noHBand="0" w:noVBand="1"/>
      </w:tblPr>
      <w:tblGrid>
        <w:gridCol w:w="940"/>
        <w:gridCol w:w="910"/>
        <w:gridCol w:w="844"/>
        <w:gridCol w:w="824"/>
        <w:gridCol w:w="822"/>
        <w:gridCol w:w="942"/>
        <w:gridCol w:w="874"/>
        <w:gridCol w:w="923"/>
        <w:gridCol w:w="877"/>
        <w:gridCol w:w="812"/>
        <w:gridCol w:w="968"/>
      </w:tblGrid>
      <w:tr w:rsidR="00F04AE9" w14:paraId="0F0904BE" w14:textId="77777777">
        <w:trPr>
          <w:trHeight w:val="300"/>
        </w:trPr>
        <w:tc>
          <w:tcPr>
            <w:tcW w:w="940" w:type="dxa"/>
            <w:tcBorders>
              <w:top w:val="single" w:sz="12" w:space="0" w:color="auto"/>
              <w:bottom w:val="single" w:sz="4" w:space="0" w:color="auto"/>
            </w:tcBorders>
          </w:tcPr>
          <w:p w14:paraId="7E82D459" w14:textId="77777777" w:rsidR="00F04AE9" w:rsidRDefault="00F04AE9">
            <w:pPr>
              <w:widowControl/>
              <w:snapToGrid/>
              <w:spacing w:line="240" w:lineRule="auto"/>
              <w:ind w:firstLineChars="0" w:firstLine="0"/>
              <w:rPr>
                <w:rFonts w:eastAsia="等线"/>
                <w:color w:val="000000"/>
                <w:kern w:val="0"/>
                <w:sz w:val="21"/>
                <w:szCs w:val="21"/>
              </w:rPr>
            </w:pPr>
          </w:p>
        </w:tc>
        <w:tc>
          <w:tcPr>
            <w:tcW w:w="910" w:type="dxa"/>
            <w:tcBorders>
              <w:top w:val="single" w:sz="12" w:space="0" w:color="auto"/>
              <w:bottom w:val="single" w:sz="4" w:space="0" w:color="auto"/>
            </w:tcBorders>
            <w:shd w:val="clear" w:color="auto" w:fill="auto"/>
            <w:vAlign w:val="center"/>
          </w:tcPr>
          <w:p w14:paraId="7C196698"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pre5</w:t>
            </w:r>
          </w:p>
        </w:tc>
        <w:tc>
          <w:tcPr>
            <w:tcW w:w="844" w:type="dxa"/>
            <w:tcBorders>
              <w:top w:val="single" w:sz="12" w:space="0" w:color="auto"/>
              <w:bottom w:val="single" w:sz="4" w:space="0" w:color="auto"/>
            </w:tcBorders>
            <w:shd w:val="clear" w:color="auto" w:fill="auto"/>
            <w:vAlign w:val="center"/>
          </w:tcPr>
          <w:p w14:paraId="7581D69E"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pre4</w:t>
            </w:r>
          </w:p>
        </w:tc>
        <w:tc>
          <w:tcPr>
            <w:tcW w:w="824" w:type="dxa"/>
            <w:tcBorders>
              <w:top w:val="single" w:sz="12" w:space="0" w:color="auto"/>
              <w:bottom w:val="single" w:sz="4" w:space="0" w:color="auto"/>
            </w:tcBorders>
            <w:shd w:val="clear" w:color="auto" w:fill="auto"/>
            <w:vAlign w:val="center"/>
          </w:tcPr>
          <w:p w14:paraId="11135FEA"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pre3</w:t>
            </w:r>
          </w:p>
        </w:tc>
        <w:tc>
          <w:tcPr>
            <w:tcW w:w="822" w:type="dxa"/>
            <w:tcBorders>
              <w:top w:val="single" w:sz="12" w:space="0" w:color="auto"/>
              <w:bottom w:val="single" w:sz="4" w:space="0" w:color="auto"/>
            </w:tcBorders>
            <w:shd w:val="clear" w:color="auto" w:fill="auto"/>
            <w:vAlign w:val="center"/>
          </w:tcPr>
          <w:p w14:paraId="2F5358DE"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pre2</w:t>
            </w:r>
          </w:p>
        </w:tc>
        <w:tc>
          <w:tcPr>
            <w:tcW w:w="942" w:type="dxa"/>
            <w:tcBorders>
              <w:top w:val="single" w:sz="12" w:space="0" w:color="auto"/>
              <w:bottom w:val="single" w:sz="4" w:space="0" w:color="auto"/>
            </w:tcBorders>
            <w:shd w:val="clear" w:color="auto" w:fill="auto"/>
            <w:vAlign w:val="center"/>
          </w:tcPr>
          <w:p w14:paraId="2B8513B7"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current</w:t>
            </w:r>
          </w:p>
        </w:tc>
        <w:tc>
          <w:tcPr>
            <w:tcW w:w="874" w:type="dxa"/>
            <w:tcBorders>
              <w:top w:val="single" w:sz="12" w:space="0" w:color="auto"/>
              <w:bottom w:val="single" w:sz="4" w:space="0" w:color="auto"/>
            </w:tcBorders>
            <w:shd w:val="clear" w:color="auto" w:fill="auto"/>
            <w:vAlign w:val="center"/>
          </w:tcPr>
          <w:p w14:paraId="2B522FDE"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post1</w:t>
            </w:r>
          </w:p>
        </w:tc>
        <w:tc>
          <w:tcPr>
            <w:tcW w:w="923" w:type="dxa"/>
            <w:tcBorders>
              <w:top w:val="single" w:sz="12" w:space="0" w:color="auto"/>
              <w:bottom w:val="single" w:sz="4" w:space="0" w:color="auto"/>
            </w:tcBorders>
            <w:shd w:val="clear" w:color="auto" w:fill="auto"/>
            <w:vAlign w:val="center"/>
          </w:tcPr>
          <w:p w14:paraId="0B033011"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post2</w:t>
            </w:r>
          </w:p>
        </w:tc>
        <w:tc>
          <w:tcPr>
            <w:tcW w:w="877" w:type="dxa"/>
            <w:tcBorders>
              <w:top w:val="single" w:sz="12" w:space="0" w:color="auto"/>
              <w:bottom w:val="single" w:sz="4" w:space="0" w:color="auto"/>
            </w:tcBorders>
            <w:shd w:val="clear" w:color="auto" w:fill="auto"/>
            <w:vAlign w:val="center"/>
          </w:tcPr>
          <w:p w14:paraId="1457BC8B"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post3</w:t>
            </w:r>
          </w:p>
        </w:tc>
        <w:tc>
          <w:tcPr>
            <w:tcW w:w="812" w:type="dxa"/>
            <w:tcBorders>
              <w:top w:val="single" w:sz="12" w:space="0" w:color="auto"/>
              <w:bottom w:val="single" w:sz="4" w:space="0" w:color="auto"/>
            </w:tcBorders>
            <w:shd w:val="clear" w:color="auto" w:fill="auto"/>
            <w:vAlign w:val="center"/>
          </w:tcPr>
          <w:p w14:paraId="04E8D51A"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post4</w:t>
            </w:r>
          </w:p>
        </w:tc>
        <w:tc>
          <w:tcPr>
            <w:tcW w:w="968" w:type="dxa"/>
            <w:tcBorders>
              <w:top w:val="single" w:sz="12" w:space="0" w:color="auto"/>
              <w:bottom w:val="single" w:sz="4" w:space="0" w:color="auto"/>
            </w:tcBorders>
            <w:shd w:val="clear" w:color="auto" w:fill="auto"/>
            <w:vAlign w:val="center"/>
          </w:tcPr>
          <w:p w14:paraId="7343E730"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post5</w:t>
            </w:r>
          </w:p>
        </w:tc>
      </w:tr>
      <w:tr w:rsidR="00F04AE9" w14:paraId="333EDC36" w14:textId="77777777">
        <w:trPr>
          <w:trHeight w:val="300"/>
        </w:trPr>
        <w:tc>
          <w:tcPr>
            <w:tcW w:w="940" w:type="dxa"/>
            <w:vMerge w:val="restart"/>
            <w:tcBorders>
              <w:top w:val="single" w:sz="4" w:space="0" w:color="auto"/>
            </w:tcBorders>
            <w:vAlign w:val="center"/>
          </w:tcPr>
          <w:p w14:paraId="68079A81" w14:textId="77777777" w:rsidR="00F04AE9" w:rsidRDefault="001A2463">
            <w:pPr>
              <w:widowControl/>
              <w:snapToGrid/>
              <w:spacing w:line="240" w:lineRule="auto"/>
              <w:ind w:firstLineChars="0" w:firstLine="0"/>
              <w:jc w:val="center"/>
              <w:rPr>
                <w:rFonts w:eastAsia="等线"/>
                <w:color w:val="000000"/>
                <w:kern w:val="0"/>
                <w:sz w:val="21"/>
                <w:szCs w:val="21"/>
              </w:rPr>
            </w:pPr>
            <w:r>
              <w:rPr>
                <w:rFonts w:eastAsia="等线"/>
                <w:color w:val="000000"/>
                <w:kern w:val="0"/>
                <w:sz w:val="21"/>
                <w:szCs w:val="21"/>
              </w:rPr>
              <w:t>alt</w:t>
            </w:r>
          </w:p>
        </w:tc>
        <w:tc>
          <w:tcPr>
            <w:tcW w:w="910" w:type="dxa"/>
            <w:tcBorders>
              <w:top w:val="single" w:sz="4" w:space="0" w:color="auto"/>
            </w:tcBorders>
            <w:shd w:val="clear" w:color="auto" w:fill="auto"/>
            <w:vAlign w:val="center"/>
          </w:tcPr>
          <w:p w14:paraId="06BF2A86"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0.000</w:t>
            </w:r>
          </w:p>
        </w:tc>
        <w:tc>
          <w:tcPr>
            <w:tcW w:w="844" w:type="dxa"/>
            <w:tcBorders>
              <w:top w:val="single" w:sz="4" w:space="0" w:color="auto"/>
            </w:tcBorders>
            <w:shd w:val="clear" w:color="auto" w:fill="auto"/>
            <w:vAlign w:val="center"/>
          </w:tcPr>
          <w:p w14:paraId="6ECEFA1E"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-0.002</w:t>
            </w:r>
          </w:p>
        </w:tc>
        <w:tc>
          <w:tcPr>
            <w:tcW w:w="824" w:type="dxa"/>
            <w:tcBorders>
              <w:top w:val="single" w:sz="4" w:space="0" w:color="auto"/>
            </w:tcBorders>
            <w:shd w:val="clear" w:color="auto" w:fill="auto"/>
            <w:vAlign w:val="center"/>
          </w:tcPr>
          <w:p w14:paraId="155E4DE2"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-0.007</w:t>
            </w:r>
          </w:p>
        </w:tc>
        <w:tc>
          <w:tcPr>
            <w:tcW w:w="822" w:type="dxa"/>
            <w:tcBorders>
              <w:top w:val="single" w:sz="4" w:space="0" w:color="auto"/>
            </w:tcBorders>
            <w:shd w:val="clear" w:color="auto" w:fill="auto"/>
            <w:vAlign w:val="center"/>
          </w:tcPr>
          <w:p w14:paraId="5DDE89AD"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0.004</w:t>
            </w:r>
          </w:p>
        </w:tc>
        <w:tc>
          <w:tcPr>
            <w:tcW w:w="942" w:type="dxa"/>
            <w:tcBorders>
              <w:top w:val="single" w:sz="4" w:space="0" w:color="auto"/>
            </w:tcBorders>
            <w:shd w:val="clear" w:color="auto" w:fill="auto"/>
            <w:vAlign w:val="center"/>
          </w:tcPr>
          <w:p w14:paraId="3D54A2FD"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0.013</w:t>
            </w:r>
            <w:r>
              <w:rPr>
                <w:rFonts w:eastAsia="等线"/>
                <w:color w:val="000000"/>
                <w:kern w:val="0"/>
                <w:sz w:val="21"/>
                <w:szCs w:val="21"/>
                <w:vertAlign w:val="superscript"/>
              </w:rPr>
              <w:t>**</w:t>
            </w:r>
          </w:p>
        </w:tc>
        <w:tc>
          <w:tcPr>
            <w:tcW w:w="874" w:type="dxa"/>
            <w:tcBorders>
              <w:top w:val="single" w:sz="4" w:space="0" w:color="auto"/>
            </w:tcBorders>
            <w:shd w:val="clear" w:color="auto" w:fill="auto"/>
            <w:vAlign w:val="center"/>
          </w:tcPr>
          <w:p w14:paraId="72FDA863"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0.019</w:t>
            </w:r>
            <w:r>
              <w:rPr>
                <w:rFonts w:eastAsia="等线"/>
                <w:color w:val="000000"/>
                <w:kern w:val="0"/>
                <w:sz w:val="21"/>
                <w:szCs w:val="21"/>
                <w:vertAlign w:val="superscript"/>
              </w:rPr>
              <w:t>**</w:t>
            </w:r>
          </w:p>
        </w:tc>
        <w:tc>
          <w:tcPr>
            <w:tcW w:w="923" w:type="dxa"/>
            <w:tcBorders>
              <w:top w:val="single" w:sz="4" w:space="0" w:color="auto"/>
            </w:tcBorders>
            <w:shd w:val="clear" w:color="auto" w:fill="auto"/>
            <w:vAlign w:val="center"/>
          </w:tcPr>
          <w:p w14:paraId="0831CE10"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0.026</w:t>
            </w:r>
            <w:r>
              <w:rPr>
                <w:rFonts w:eastAsia="等线"/>
                <w:color w:val="000000"/>
                <w:kern w:val="0"/>
                <w:sz w:val="21"/>
                <w:szCs w:val="21"/>
                <w:vertAlign w:val="superscript"/>
              </w:rPr>
              <w:t>***</w:t>
            </w:r>
          </w:p>
        </w:tc>
        <w:tc>
          <w:tcPr>
            <w:tcW w:w="877" w:type="dxa"/>
            <w:tcBorders>
              <w:top w:val="single" w:sz="4" w:space="0" w:color="auto"/>
            </w:tcBorders>
            <w:shd w:val="clear" w:color="auto" w:fill="auto"/>
            <w:vAlign w:val="center"/>
          </w:tcPr>
          <w:p w14:paraId="79BAE518"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0.031</w:t>
            </w:r>
            <w:r>
              <w:rPr>
                <w:rFonts w:eastAsia="等线"/>
                <w:color w:val="000000"/>
                <w:kern w:val="0"/>
                <w:sz w:val="21"/>
                <w:szCs w:val="21"/>
                <w:vertAlign w:val="superscript"/>
              </w:rPr>
              <w:t>**</w:t>
            </w:r>
          </w:p>
        </w:tc>
        <w:tc>
          <w:tcPr>
            <w:tcW w:w="812" w:type="dxa"/>
            <w:tcBorders>
              <w:top w:val="single" w:sz="4" w:space="0" w:color="auto"/>
            </w:tcBorders>
            <w:shd w:val="clear" w:color="auto" w:fill="auto"/>
            <w:vAlign w:val="center"/>
          </w:tcPr>
          <w:p w14:paraId="11F3CD25"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0.024</w:t>
            </w:r>
            <w:r>
              <w:rPr>
                <w:rFonts w:eastAsia="等线"/>
                <w:color w:val="000000"/>
                <w:kern w:val="0"/>
                <w:sz w:val="21"/>
                <w:szCs w:val="21"/>
                <w:vertAlign w:val="superscript"/>
              </w:rPr>
              <w:t>*</w:t>
            </w:r>
          </w:p>
        </w:tc>
        <w:tc>
          <w:tcPr>
            <w:tcW w:w="968" w:type="dxa"/>
            <w:tcBorders>
              <w:top w:val="single" w:sz="4" w:space="0" w:color="auto"/>
            </w:tcBorders>
            <w:shd w:val="clear" w:color="auto" w:fill="auto"/>
            <w:vAlign w:val="center"/>
          </w:tcPr>
          <w:p w14:paraId="5111CEFF"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0.013</w:t>
            </w:r>
          </w:p>
        </w:tc>
      </w:tr>
      <w:tr w:rsidR="00F04AE9" w14:paraId="2460D266" w14:textId="77777777">
        <w:trPr>
          <w:trHeight w:val="300"/>
        </w:trPr>
        <w:tc>
          <w:tcPr>
            <w:tcW w:w="940" w:type="dxa"/>
            <w:vMerge/>
          </w:tcPr>
          <w:p w14:paraId="0D92D9B7" w14:textId="77777777" w:rsidR="00F04AE9" w:rsidRDefault="00F04AE9">
            <w:pPr>
              <w:widowControl/>
              <w:snapToGrid/>
              <w:spacing w:line="240" w:lineRule="auto"/>
              <w:ind w:firstLineChars="0" w:firstLine="0"/>
              <w:jc w:val="center"/>
              <w:rPr>
                <w:rFonts w:eastAsia="等线"/>
                <w:color w:val="000000"/>
                <w:kern w:val="0"/>
                <w:sz w:val="21"/>
                <w:szCs w:val="21"/>
              </w:rPr>
            </w:pPr>
          </w:p>
        </w:tc>
        <w:tc>
          <w:tcPr>
            <w:tcW w:w="910" w:type="dxa"/>
            <w:shd w:val="clear" w:color="auto" w:fill="auto"/>
            <w:vAlign w:val="center"/>
          </w:tcPr>
          <w:p w14:paraId="55B6E9A4"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(0.02)</w:t>
            </w:r>
          </w:p>
        </w:tc>
        <w:tc>
          <w:tcPr>
            <w:tcW w:w="844" w:type="dxa"/>
            <w:shd w:val="clear" w:color="auto" w:fill="auto"/>
            <w:vAlign w:val="center"/>
          </w:tcPr>
          <w:p w14:paraId="652E2034"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(-0.15)</w:t>
            </w:r>
          </w:p>
        </w:tc>
        <w:tc>
          <w:tcPr>
            <w:tcW w:w="824" w:type="dxa"/>
            <w:shd w:val="clear" w:color="auto" w:fill="auto"/>
            <w:vAlign w:val="center"/>
          </w:tcPr>
          <w:p w14:paraId="35964CBF"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(-0.63)</w:t>
            </w:r>
          </w:p>
        </w:tc>
        <w:tc>
          <w:tcPr>
            <w:tcW w:w="822" w:type="dxa"/>
            <w:shd w:val="clear" w:color="auto" w:fill="auto"/>
            <w:vAlign w:val="center"/>
          </w:tcPr>
          <w:p w14:paraId="620B1DC4"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(0.53)</w:t>
            </w:r>
          </w:p>
        </w:tc>
        <w:tc>
          <w:tcPr>
            <w:tcW w:w="942" w:type="dxa"/>
            <w:shd w:val="clear" w:color="auto" w:fill="auto"/>
            <w:vAlign w:val="center"/>
          </w:tcPr>
          <w:p w14:paraId="5F81D4FF"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(2.20)</w:t>
            </w:r>
          </w:p>
        </w:tc>
        <w:tc>
          <w:tcPr>
            <w:tcW w:w="874" w:type="dxa"/>
            <w:shd w:val="clear" w:color="auto" w:fill="auto"/>
            <w:vAlign w:val="center"/>
          </w:tcPr>
          <w:p w14:paraId="12D530F4"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(2.49)</w:t>
            </w:r>
          </w:p>
        </w:tc>
        <w:tc>
          <w:tcPr>
            <w:tcW w:w="923" w:type="dxa"/>
            <w:shd w:val="clear" w:color="auto" w:fill="auto"/>
            <w:vAlign w:val="center"/>
          </w:tcPr>
          <w:p w14:paraId="17C3ACDA"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(2.87)</w:t>
            </w:r>
          </w:p>
        </w:tc>
        <w:tc>
          <w:tcPr>
            <w:tcW w:w="877" w:type="dxa"/>
            <w:shd w:val="clear" w:color="auto" w:fill="auto"/>
            <w:vAlign w:val="center"/>
          </w:tcPr>
          <w:p w14:paraId="48CAE11D"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(3.01)</w:t>
            </w:r>
          </w:p>
        </w:tc>
        <w:tc>
          <w:tcPr>
            <w:tcW w:w="812" w:type="dxa"/>
            <w:shd w:val="clear" w:color="auto" w:fill="auto"/>
            <w:vAlign w:val="center"/>
          </w:tcPr>
          <w:p w14:paraId="2A2AFF09"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(1.95)</w:t>
            </w:r>
          </w:p>
        </w:tc>
        <w:tc>
          <w:tcPr>
            <w:tcW w:w="968" w:type="dxa"/>
            <w:shd w:val="clear" w:color="auto" w:fill="auto"/>
            <w:vAlign w:val="center"/>
          </w:tcPr>
          <w:p w14:paraId="4E86CC84"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(0.87)</w:t>
            </w:r>
          </w:p>
        </w:tc>
      </w:tr>
      <w:tr w:rsidR="00F04AE9" w14:paraId="5BD52EEF" w14:textId="77777777">
        <w:trPr>
          <w:trHeight w:val="300"/>
        </w:trPr>
        <w:tc>
          <w:tcPr>
            <w:tcW w:w="940" w:type="dxa"/>
          </w:tcPr>
          <w:p w14:paraId="317462DB" w14:textId="77777777" w:rsidR="00F04AE9" w:rsidRDefault="001A2463">
            <w:pPr>
              <w:widowControl/>
              <w:snapToGrid/>
              <w:spacing w:line="240" w:lineRule="auto"/>
              <w:ind w:firstLineChars="0" w:firstLine="0"/>
              <w:jc w:val="center"/>
              <w:rPr>
                <w:rFonts w:eastAsia="等线"/>
                <w:color w:val="000000"/>
                <w:kern w:val="0"/>
                <w:sz w:val="21"/>
                <w:szCs w:val="21"/>
              </w:rPr>
            </w:pPr>
            <w:r>
              <w:rPr>
                <w:rFonts w:eastAsia="等线"/>
                <w:color w:val="000000"/>
                <w:kern w:val="0"/>
                <w:sz w:val="21"/>
                <w:szCs w:val="21"/>
              </w:rPr>
              <w:t>Controls</w:t>
            </w:r>
          </w:p>
        </w:tc>
        <w:tc>
          <w:tcPr>
            <w:tcW w:w="910" w:type="dxa"/>
            <w:shd w:val="clear" w:color="auto" w:fill="auto"/>
            <w:vAlign w:val="center"/>
          </w:tcPr>
          <w:p w14:paraId="59013031"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YES</w:t>
            </w:r>
          </w:p>
        </w:tc>
        <w:tc>
          <w:tcPr>
            <w:tcW w:w="844" w:type="dxa"/>
            <w:shd w:val="clear" w:color="auto" w:fill="auto"/>
            <w:vAlign w:val="center"/>
          </w:tcPr>
          <w:p w14:paraId="1DA2B054"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YES</w:t>
            </w:r>
          </w:p>
        </w:tc>
        <w:tc>
          <w:tcPr>
            <w:tcW w:w="824" w:type="dxa"/>
            <w:shd w:val="clear" w:color="auto" w:fill="auto"/>
            <w:vAlign w:val="center"/>
          </w:tcPr>
          <w:p w14:paraId="055348E8"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YES</w:t>
            </w:r>
          </w:p>
        </w:tc>
        <w:tc>
          <w:tcPr>
            <w:tcW w:w="822" w:type="dxa"/>
            <w:shd w:val="clear" w:color="auto" w:fill="auto"/>
            <w:vAlign w:val="center"/>
          </w:tcPr>
          <w:p w14:paraId="67209D35"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YES</w:t>
            </w:r>
          </w:p>
        </w:tc>
        <w:tc>
          <w:tcPr>
            <w:tcW w:w="942" w:type="dxa"/>
            <w:shd w:val="clear" w:color="auto" w:fill="auto"/>
            <w:vAlign w:val="center"/>
          </w:tcPr>
          <w:p w14:paraId="693BEB8B"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YES</w:t>
            </w:r>
          </w:p>
        </w:tc>
        <w:tc>
          <w:tcPr>
            <w:tcW w:w="874" w:type="dxa"/>
            <w:shd w:val="clear" w:color="auto" w:fill="auto"/>
            <w:vAlign w:val="center"/>
          </w:tcPr>
          <w:p w14:paraId="3AC825EA"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YES</w:t>
            </w:r>
          </w:p>
        </w:tc>
        <w:tc>
          <w:tcPr>
            <w:tcW w:w="923" w:type="dxa"/>
            <w:shd w:val="clear" w:color="auto" w:fill="auto"/>
            <w:vAlign w:val="center"/>
          </w:tcPr>
          <w:p w14:paraId="2B63437F"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YES</w:t>
            </w:r>
          </w:p>
        </w:tc>
        <w:tc>
          <w:tcPr>
            <w:tcW w:w="877" w:type="dxa"/>
            <w:shd w:val="clear" w:color="auto" w:fill="auto"/>
            <w:vAlign w:val="center"/>
          </w:tcPr>
          <w:p w14:paraId="1A212F8A"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YES</w:t>
            </w:r>
          </w:p>
        </w:tc>
        <w:tc>
          <w:tcPr>
            <w:tcW w:w="812" w:type="dxa"/>
            <w:shd w:val="clear" w:color="auto" w:fill="auto"/>
            <w:vAlign w:val="center"/>
          </w:tcPr>
          <w:p w14:paraId="062970CB"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YES</w:t>
            </w:r>
          </w:p>
        </w:tc>
        <w:tc>
          <w:tcPr>
            <w:tcW w:w="968" w:type="dxa"/>
            <w:shd w:val="clear" w:color="auto" w:fill="auto"/>
            <w:vAlign w:val="center"/>
          </w:tcPr>
          <w:p w14:paraId="7ED8BCF0"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YES</w:t>
            </w:r>
          </w:p>
        </w:tc>
      </w:tr>
      <w:tr w:rsidR="00F04AE9" w14:paraId="3290AA49" w14:textId="77777777">
        <w:trPr>
          <w:trHeight w:val="300"/>
        </w:trPr>
        <w:tc>
          <w:tcPr>
            <w:tcW w:w="940" w:type="dxa"/>
          </w:tcPr>
          <w:p w14:paraId="1C766875" w14:textId="77777777" w:rsidR="00F04AE9" w:rsidRDefault="001A2463">
            <w:pPr>
              <w:widowControl/>
              <w:snapToGrid/>
              <w:spacing w:line="240" w:lineRule="auto"/>
              <w:ind w:firstLineChars="0" w:firstLine="0"/>
              <w:jc w:val="center"/>
              <w:rPr>
                <w:rFonts w:eastAsia="等线"/>
                <w:color w:val="000000"/>
                <w:kern w:val="0"/>
                <w:sz w:val="21"/>
                <w:szCs w:val="21"/>
              </w:rPr>
            </w:pPr>
            <w:r>
              <w:rPr>
                <w:rFonts w:eastAsia="等线"/>
                <w:color w:val="000000"/>
                <w:kern w:val="0"/>
                <w:sz w:val="21"/>
                <w:szCs w:val="21"/>
              </w:rPr>
              <w:t>Year FE</w:t>
            </w:r>
          </w:p>
        </w:tc>
        <w:tc>
          <w:tcPr>
            <w:tcW w:w="910" w:type="dxa"/>
            <w:shd w:val="clear" w:color="auto" w:fill="auto"/>
            <w:vAlign w:val="center"/>
          </w:tcPr>
          <w:p w14:paraId="05921DFC"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YES</w:t>
            </w:r>
          </w:p>
        </w:tc>
        <w:tc>
          <w:tcPr>
            <w:tcW w:w="844" w:type="dxa"/>
            <w:shd w:val="clear" w:color="auto" w:fill="auto"/>
            <w:vAlign w:val="center"/>
          </w:tcPr>
          <w:p w14:paraId="5194F8FB"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YES</w:t>
            </w:r>
          </w:p>
        </w:tc>
        <w:tc>
          <w:tcPr>
            <w:tcW w:w="824" w:type="dxa"/>
            <w:shd w:val="clear" w:color="auto" w:fill="auto"/>
            <w:vAlign w:val="center"/>
          </w:tcPr>
          <w:p w14:paraId="5B208402"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YES</w:t>
            </w:r>
          </w:p>
        </w:tc>
        <w:tc>
          <w:tcPr>
            <w:tcW w:w="822" w:type="dxa"/>
            <w:shd w:val="clear" w:color="auto" w:fill="auto"/>
            <w:vAlign w:val="center"/>
          </w:tcPr>
          <w:p w14:paraId="09751DDE"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YES</w:t>
            </w:r>
          </w:p>
        </w:tc>
        <w:tc>
          <w:tcPr>
            <w:tcW w:w="942" w:type="dxa"/>
            <w:shd w:val="clear" w:color="auto" w:fill="auto"/>
            <w:vAlign w:val="center"/>
          </w:tcPr>
          <w:p w14:paraId="6D0778A8"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YES</w:t>
            </w:r>
          </w:p>
        </w:tc>
        <w:tc>
          <w:tcPr>
            <w:tcW w:w="874" w:type="dxa"/>
            <w:shd w:val="clear" w:color="auto" w:fill="auto"/>
            <w:vAlign w:val="center"/>
          </w:tcPr>
          <w:p w14:paraId="52ACA8E9"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YES</w:t>
            </w:r>
          </w:p>
        </w:tc>
        <w:tc>
          <w:tcPr>
            <w:tcW w:w="923" w:type="dxa"/>
            <w:shd w:val="clear" w:color="auto" w:fill="auto"/>
            <w:vAlign w:val="center"/>
          </w:tcPr>
          <w:p w14:paraId="44D8D16E"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YES</w:t>
            </w:r>
          </w:p>
        </w:tc>
        <w:tc>
          <w:tcPr>
            <w:tcW w:w="877" w:type="dxa"/>
            <w:shd w:val="clear" w:color="auto" w:fill="auto"/>
            <w:vAlign w:val="center"/>
          </w:tcPr>
          <w:p w14:paraId="4CE73A2F"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YES</w:t>
            </w:r>
          </w:p>
        </w:tc>
        <w:tc>
          <w:tcPr>
            <w:tcW w:w="812" w:type="dxa"/>
            <w:shd w:val="clear" w:color="auto" w:fill="auto"/>
            <w:vAlign w:val="center"/>
          </w:tcPr>
          <w:p w14:paraId="5DAFF304"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YES</w:t>
            </w:r>
          </w:p>
        </w:tc>
        <w:tc>
          <w:tcPr>
            <w:tcW w:w="968" w:type="dxa"/>
            <w:shd w:val="clear" w:color="auto" w:fill="auto"/>
            <w:vAlign w:val="center"/>
          </w:tcPr>
          <w:p w14:paraId="420AC768"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YES</w:t>
            </w:r>
          </w:p>
        </w:tc>
      </w:tr>
      <w:tr w:rsidR="00F04AE9" w14:paraId="52810CE6" w14:textId="77777777">
        <w:trPr>
          <w:trHeight w:val="300"/>
        </w:trPr>
        <w:tc>
          <w:tcPr>
            <w:tcW w:w="940" w:type="dxa"/>
          </w:tcPr>
          <w:p w14:paraId="72E193A0" w14:textId="77777777" w:rsidR="00F04AE9" w:rsidRDefault="001A2463">
            <w:pPr>
              <w:widowControl/>
              <w:snapToGrid/>
              <w:spacing w:line="240" w:lineRule="auto"/>
              <w:ind w:firstLineChars="0" w:firstLine="0"/>
              <w:jc w:val="center"/>
              <w:rPr>
                <w:rFonts w:eastAsia="等线"/>
                <w:color w:val="000000"/>
                <w:kern w:val="0"/>
                <w:sz w:val="21"/>
                <w:szCs w:val="21"/>
              </w:rPr>
            </w:pPr>
            <w:r>
              <w:rPr>
                <w:rFonts w:eastAsia="等线"/>
                <w:color w:val="000000"/>
                <w:kern w:val="0"/>
                <w:sz w:val="21"/>
                <w:szCs w:val="21"/>
              </w:rPr>
              <w:t>Firm FE</w:t>
            </w:r>
          </w:p>
        </w:tc>
        <w:tc>
          <w:tcPr>
            <w:tcW w:w="910" w:type="dxa"/>
            <w:shd w:val="clear" w:color="auto" w:fill="auto"/>
            <w:vAlign w:val="center"/>
          </w:tcPr>
          <w:p w14:paraId="52E94A8C"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YES</w:t>
            </w:r>
          </w:p>
        </w:tc>
        <w:tc>
          <w:tcPr>
            <w:tcW w:w="844" w:type="dxa"/>
            <w:shd w:val="clear" w:color="auto" w:fill="auto"/>
            <w:vAlign w:val="center"/>
          </w:tcPr>
          <w:p w14:paraId="5ADDCC93"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YES</w:t>
            </w:r>
          </w:p>
        </w:tc>
        <w:tc>
          <w:tcPr>
            <w:tcW w:w="824" w:type="dxa"/>
            <w:shd w:val="clear" w:color="auto" w:fill="auto"/>
            <w:vAlign w:val="center"/>
          </w:tcPr>
          <w:p w14:paraId="09FE1CF1"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YES</w:t>
            </w:r>
          </w:p>
        </w:tc>
        <w:tc>
          <w:tcPr>
            <w:tcW w:w="822" w:type="dxa"/>
            <w:shd w:val="clear" w:color="auto" w:fill="auto"/>
            <w:vAlign w:val="center"/>
          </w:tcPr>
          <w:p w14:paraId="74A8EE7D"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YES</w:t>
            </w:r>
          </w:p>
        </w:tc>
        <w:tc>
          <w:tcPr>
            <w:tcW w:w="942" w:type="dxa"/>
            <w:shd w:val="clear" w:color="auto" w:fill="auto"/>
            <w:vAlign w:val="center"/>
          </w:tcPr>
          <w:p w14:paraId="0FD2204F"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YES</w:t>
            </w:r>
          </w:p>
        </w:tc>
        <w:tc>
          <w:tcPr>
            <w:tcW w:w="874" w:type="dxa"/>
            <w:shd w:val="clear" w:color="auto" w:fill="auto"/>
            <w:vAlign w:val="center"/>
          </w:tcPr>
          <w:p w14:paraId="0B2E2396"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YES</w:t>
            </w:r>
          </w:p>
        </w:tc>
        <w:tc>
          <w:tcPr>
            <w:tcW w:w="923" w:type="dxa"/>
            <w:shd w:val="clear" w:color="auto" w:fill="auto"/>
            <w:vAlign w:val="center"/>
          </w:tcPr>
          <w:p w14:paraId="0417DD67"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YES</w:t>
            </w:r>
          </w:p>
        </w:tc>
        <w:tc>
          <w:tcPr>
            <w:tcW w:w="877" w:type="dxa"/>
            <w:shd w:val="clear" w:color="auto" w:fill="auto"/>
            <w:vAlign w:val="center"/>
          </w:tcPr>
          <w:p w14:paraId="22957CD4"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YES</w:t>
            </w:r>
          </w:p>
        </w:tc>
        <w:tc>
          <w:tcPr>
            <w:tcW w:w="812" w:type="dxa"/>
            <w:shd w:val="clear" w:color="auto" w:fill="auto"/>
            <w:vAlign w:val="center"/>
          </w:tcPr>
          <w:p w14:paraId="5BE2A4A2"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YES</w:t>
            </w:r>
          </w:p>
        </w:tc>
        <w:tc>
          <w:tcPr>
            <w:tcW w:w="968" w:type="dxa"/>
            <w:shd w:val="clear" w:color="auto" w:fill="auto"/>
            <w:vAlign w:val="center"/>
          </w:tcPr>
          <w:p w14:paraId="20D2CFF7"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YES</w:t>
            </w:r>
          </w:p>
        </w:tc>
      </w:tr>
      <w:tr w:rsidR="00F04AE9" w14:paraId="29D4F388" w14:textId="77777777">
        <w:trPr>
          <w:trHeight w:val="300"/>
        </w:trPr>
        <w:tc>
          <w:tcPr>
            <w:tcW w:w="940" w:type="dxa"/>
            <w:tcBorders>
              <w:bottom w:val="single" w:sz="12" w:space="0" w:color="auto"/>
            </w:tcBorders>
          </w:tcPr>
          <w:p w14:paraId="3BD8A90C" w14:textId="77777777" w:rsidR="00F04AE9" w:rsidRDefault="001A2463">
            <w:pPr>
              <w:widowControl/>
              <w:snapToGrid/>
              <w:spacing w:line="240" w:lineRule="auto"/>
              <w:ind w:firstLineChars="0" w:firstLine="0"/>
              <w:jc w:val="center"/>
              <w:rPr>
                <w:rFonts w:eastAsia="等线"/>
                <w:color w:val="000000"/>
                <w:kern w:val="0"/>
                <w:sz w:val="21"/>
                <w:szCs w:val="21"/>
              </w:rPr>
            </w:pPr>
            <w:r>
              <w:rPr>
                <w:rFonts w:eastAsia="等线"/>
                <w:color w:val="000000"/>
                <w:kern w:val="0"/>
                <w:sz w:val="21"/>
                <w:szCs w:val="21"/>
              </w:rPr>
              <w:t>N</w:t>
            </w:r>
          </w:p>
        </w:tc>
        <w:tc>
          <w:tcPr>
            <w:tcW w:w="910" w:type="dxa"/>
            <w:tcBorders>
              <w:bottom w:val="single" w:sz="12" w:space="0" w:color="auto"/>
            </w:tcBorders>
            <w:shd w:val="clear" w:color="auto" w:fill="auto"/>
            <w:vAlign w:val="center"/>
          </w:tcPr>
          <w:p w14:paraId="01DA14DE"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29271</w:t>
            </w:r>
          </w:p>
        </w:tc>
        <w:tc>
          <w:tcPr>
            <w:tcW w:w="844" w:type="dxa"/>
            <w:tcBorders>
              <w:bottom w:val="single" w:sz="12" w:space="0" w:color="auto"/>
            </w:tcBorders>
            <w:shd w:val="clear" w:color="auto" w:fill="auto"/>
            <w:vAlign w:val="center"/>
          </w:tcPr>
          <w:p w14:paraId="265F4485"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29271</w:t>
            </w:r>
          </w:p>
        </w:tc>
        <w:tc>
          <w:tcPr>
            <w:tcW w:w="824" w:type="dxa"/>
            <w:tcBorders>
              <w:bottom w:val="single" w:sz="12" w:space="0" w:color="auto"/>
            </w:tcBorders>
            <w:shd w:val="clear" w:color="auto" w:fill="auto"/>
            <w:vAlign w:val="center"/>
          </w:tcPr>
          <w:p w14:paraId="2FD45AD1"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29271</w:t>
            </w:r>
          </w:p>
        </w:tc>
        <w:tc>
          <w:tcPr>
            <w:tcW w:w="822" w:type="dxa"/>
            <w:tcBorders>
              <w:bottom w:val="single" w:sz="12" w:space="0" w:color="auto"/>
            </w:tcBorders>
            <w:shd w:val="clear" w:color="auto" w:fill="auto"/>
            <w:vAlign w:val="center"/>
          </w:tcPr>
          <w:p w14:paraId="00ACCCC3"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29271</w:t>
            </w:r>
          </w:p>
        </w:tc>
        <w:tc>
          <w:tcPr>
            <w:tcW w:w="942" w:type="dxa"/>
            <w:tcBorders>
              <w:bottom w:val="single" w:sz="12" w:space="0" w:color="auto"/>
            </w:tcBorders>
            <w:shd w:val="clear" w:color="auto" w:fill="auto"/>
            <w:vAlign w:val="center"/>
          </w:tcPr>
          <w:p w14:paraId="0037F73C"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29271</w:t>
            </w:r>
          </w:p>
        </w:tc>
        <w:tc>
          <w:tcPr>
            <w:tcW w:w="874" w:type="dxa"/>
            <w:tcBorders>
              <w:bottom w:val="single" w:sz="12" w:space="0" w:color="auto"/>
            </w:tcBorders>
            <w:shd w:val="clear" w:color="auto" w:fill="auto"/>
            <w:vAlign w:val="center"/>
          </w:tcPr>
          <w:p w14:paraId="7E147A95"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29271</w:t>
            </w:r>
          </w:p>
        </w:tc>
        <w:tc>
          <w:tcPr>
            <w:tcW w:w="923" w:type="dxa"/>
            <w:tcBorders>
              <w:bottom w:val="single" w:sz="12" w:space="0" w:color="auto"/>
            </w:tcBorders>
            <w:shd w:val="clear" w:color="auto" w:fill="auto"/>
            <w:vAlign w:val="center"/>
          </w:tcPr>
          <w:p w14:paraId="72AF9DE6"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29271</w:t>
            </w:r>
          </w:p>
        </w:tc>
        <w:tc>
          <w:tcPr>
            <w:tcW w:w="877" w:type="dxa"/>
            <w:tcBorders>
              <w:bottom w:val="single" w:sz="12" w:space="0" w:color="auto"/>
            </w:tcBorders>
            <w:shd w:val="clear" w:color="auto" w:fill="auto"/>
            <w:vAlign w:val="center"/>
          </w:tcPr>
          <w:p w14:paraId="564966FB"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29271</w:t>
            </w:r>
          </w:p>
        </w:tc>
        <w:tc>
          <w:tcPr>
            <w:tcW w:w="812" w:type="dxa"/>
            <w:tcBorders>
              <w:bottom w:val="single" w:sz="12" w:space="0" w:color="auto"/>
            </w:tcBorders>
            <w:shd w:val="clear" w:color="auto" w:fill="auto"/>
            <w:vAlign w:val="center"/>
          </w:tcPr>
          <w:p w14:paraId="590090B6"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29271</w:t>
            </w:r>
          </w:p>
        </w:tc>
        <w:tc>
          <w:tcPr>
            <w:tcW w:w="968" w:type="dxa"/>
            <w:tcBorders>
              <w:bottom w:val="single" w:sz="12" w:space="0" w:color="auto"/>
            </w:tcBorders>
            <w:shd w:val="clear" w:color="auto" w:fill="auto"/>
            <w:vAlign w:val="center"/>
          </w:tcPr>
          <w:p w14:paraId="05BC74AE" w14:textId="77777777" w:rsidR="00F04AE9" w:rsidRDefault="001A2463">
            <w:pPr>
              <w:widowControl/>
              <w:snapToGrid/>
              <w:spacing w:line="240" w:lineRule="auto"/>
              <w:ind w:firstLineChars="0" w:firstLine="0"/>
              <w:rPr>
                <w:rFonts w:eastAsia="等线"/>
                <w:color w:val="000000"/>
                <w:kern w:val="0"/>
                <w:sz w:val="21"/>
                <w:szCs w:val="21"/>
              </w:rPr>
            </w:pPr>
            <w:r>
              <w:rPr>
                <w:rFonts w:eastAsia="等线"/>
                <w:color w:val="000000"/>
                <w:kern w:val="0"/>
                <w:sz w:val="21"/>
                <w:szCs w:val="21"/>
              </w:rPr>
              <w:t>29271</w:t>
            </w:r>
          </w:p>
        </w:tc>
      </w:tr>
    </w:tbl>
    <w:p w14:paraId="698F6459" w14:textId="77777777" w:rsidR="00F04AE9" w:rsidRDefault="001A2463">
      <w:pPr>
        <w:ind w:firstLine="480"/>
      </w:pPr>
      <w:r>
        <w:rPr>
          <w:rFonts w:hint="eastAsia"/>
        </w:rPr>
        <w:t>注：</w:t>
      </w:r>
      <w:r>
        <w:rPr>
          <w:rFonts w:hint="eastAsia"/>
        </w:rPr>
        <w:t>p</w:t>
      </w:r>
      <w:r>
        <w:t>re1</w:t>
      </w:r>
      <w:r>
        <w:rPr>
          <w:rFonts w:hint="eastAsia"/>
        </w:rPr>
        <w:t>即政策实行前一期，设定为基准期，以避免出现共线性。</w:t>
      </w:r>
    </w:p>
    <w:p w14:paraId="3D099029" w14:textId="4E8CA30D" w:rsidR="00F04AE9" w:rsidRDefault="001A2463">
      <w:pPr>
        <w:ind w:firstLine="480"/>
      </w:pPr>
      <w:r>
        <w:fldChar w:fldCharType="begin"/>
      </w:r>
      <w:r>
        <w:instrText xml:space="preserve"> </w:instrText>
      </w:r>
      <w:r>
        <w:rPr>
          <w:rFonts w:hint="eastAsia"/>
        </w:rPr>
        <w:instrText>REF _Ref102648417 \h</w:instrText>
      </w:r>
      <w:r>
        <w:instrText xml:space="preserve">  \* MERGEFORMAT </w:instrText>
      </w:r>
      <w:r>
        <w:fldChar w:fldCharType="separate"/>
      </w:r>
      <w:r w:rsidR="008C6C38">
        <w:rPr>
          <w:rFonts w:hint="eastAsia"/>
        </w:rPr>
        <w:t>表</w:t>
      </w:r>
      <w:r w:rsidR="008C6C38">
        <w:rPr>
          <w:rFonts w:hint="eastAsia"/>
        </w:rPr>
        <w:t xml:space="preserve"> </w:t>
      </w:r>
      <w:r w:rsidR="008C6C38">
        <w:t>4</w:t>
      </w:r>
      <w:r w:rsidR="008C6C38">
        <w:noBreakHyphen/>
        <w:t>3</w:t>
      </w:r>
      <w:r>
        <w:fldChar w:fldCharType="end"/>
      </w:r>
      <w:r>
        <w:rPr>
          <w:rFonts w:hint="eastAsia"/>
        </w:rPr>
        <w:t>报告了平行趋势检验的结果，从可以看出，检查前</w:t>
      </w:r>
      <w:r>
        <w:rPr>
          <w:rFonts w:hint="eastAsia"/>
        </w:rPr>
        <w:t>5</w:t>
      </w:r>
      <w:r>
        <w:rPr>
          <w:rFonts w:hint="eastAsia"/>
        </w:rPr>
        <w:t>年期间回归系数并不显著，而检查当年及之后期间回归系数变得显著，政策效应在检查实施后显</w:t>
      </w:r>
      <w:r>
        <w:rPr>
          <w:rFonts w:hint="eastAsia"/>
        </w:rPr>
        <w:lastRenderedPageBreak/>
        <w:t>露出来，表明本文使用的双重差分模型符合平行趋势假设。</w:t>
      </w:r>
    </w:p>
    <w:p w14:paraId="32EC48F7" w14:textId="3C602E10" w:rsidR="00F04AE9" w:rsidRDefault="001A2463">
      <w:pPr>
        <w:ind w:firstLine="480"/>
      </w:pPr>
      <w:r>
        <w:rPr>
          <w:rFonts w:hint="eastAsia"/>
        </w:rPr>
        <w:t>从</w:t>
      </w:r>
      <w:r w:rsidR="00457020">
        <w:fldChar w:fldCharType="begin"/>
      </w:r>
      <w:r w:rsidR="00457020">
        <w:instrText xml:space="preserve"> </w:instrText>
      </w:r>
      <w:r w:rsidR="00457020">
        <w:rPr>
          <w:rFonts w:hint="eastAsia"/>
        </w:rPr>
        <w:instrText>REF _Ref104310792 \h</w:instrText>
      </w:r>
      <w:r w:rsidR="00457020">
        <w:instrText xml:space="preserve"> </w:instrText>
      </w:r>
      <w:r w:rsidR="00457020">
        <w:fldChar w:fldCharType="separate"/>
      </w:r>
      <w:r w:rsidR="008C6C38">
        <w:rPr>
          <w:rFonts w:hint="eastAsia"/>
        </w:rPr>
        <w:t>图</w:t>
      </w:r>
      <w:r w:rsidR="008C6C38">
        <w:rPr>
          <w:rFonts w:hint="eastAsia"/>
        </w:rPr>
        <w:t xml:space="preserve"> </w:t>
      </w:r>
      <w:r w:rsidR="008C6C38">
        <w:rPr>
          <w:noProof/>
        </w:rPr>
        <w:t>4</w:t>
      </w:r>
      <w:r w:rsidR="008C6C38">
        <w:noBreakHyphen/>
      </w:r>
      <w:r w:rsidR="008C6C38">
        <w:rPr>
          <w:noProof/>
        </w:rPr>
        <w:t>1</w:t>
      </w:r>
      <w:r w:rsidR="00457020">
        <w:fldChar w:fldCharType="end"/>
      </w:r>
      <w:r>
        <w:rPr>
          <w:rFonts w:hint="eastAsia"/>
        </w:rPr>
        <w:t>可以进一步看出，在检查前</w:t>
      </w:r>
      <w:r>
        <w:rPr>
          <w:rFonts w:hint="eastAsia"/>
        </w:rPr>
        <w:t>5</w:t>
      </w:r>
      <w:r>
        <w:rPr>
          <w:rFonts w:hint="eastAsia"/>
        </w:rPr>
        <w:t>年的年份估计值都集中在</w:t>
      </w:r>
      <w:r>
        <w:rPr>
          <w:rFonts w:hint="eastAsia"/>
        </w:rPr>
        <w:t>0</w:t>
      </w:r>
      <w:r>
        <w:rPr>
          <w:rFonts w:hint="eastAsia"/>
        </w:rPr>
        <w:t>附近，</w:t>
      </w:r>
      <w:r>
        <w:rPr>
          <w:rFonts w:hint="eastAsia"/>
        </w:rPr>
        <w:t>95%</w:t>
      </w:r>
      <w:r>
        <w:rPr>
          <w:rFonts w:hint="eastAsia"/>
        </w:rPr>
        <w:t>的置信区间也包括了</w:t>
      </w:r>
      <w:r>
        <w:rPr>
          <w:rFonts w:hint="eastAsia"/>
        </w:rPr>
        <w:t>0</w:t>
      </w:r>
      <w:r>
        <w:rPr>
          <w:rFonts w:hint="eastAsia"/>
        </w:rPr>
        <w:t>，说明该系数不具有显著性，可见在检查前实验组与控制组具有平行趋势；而检查后</w:t>
      </w:r>
      <w:r>
        <w:rPr>
          <w:rFonts w:hint="eastAsia"/>
        </w:rPr>
        <w:t>5</w:t>
      </w:r>
      <w:r>
        <w:rPr>
          <w:rFonts w:hint="eastAsia"/>
        </w:rPr>
        <w:t>年的年份估计值偏离</w:t>
      </w:r>
      <w:r>
        <w:rPr>
          <w:rFonts w:hint="eastAsia"/>
        </w:rPr>
        <w:t>0</w:t>
      </w:r>
      <w:r>
        <w:rPr>
          <w:rFonts w:hint="eastAsia"/>
        </w:rPr>
        <w:t>值，</w:t>
      </w:r>
      <w:r>
        <w:rPr>
          <w:rFonts w:hint="eastAsia"/>
        </w:rPr>
        <w:t>95%</w:t>
      </w:r>
      <w:r>
        <w:rPr>
          <w:rFonts w:hint="eastAsia"/>
        </w:rPr>
        <w:t>的置信区间基本未穿过</w:t>
      </w:r>
      <w:r>
        <w:rPr>
          <w:rFonts w:hint="eastAsia"/>
        </w:rPr>
        <w:t>0</w:t>
      </w:r>
      <w:r>
        <w:rPr>
          <w:rFonts w:hint="eastAsia"/>
        </w:rPr>
        <w:t>，可见该政策具有效果。</w:t>
      </w:r>
    </w:p>
    <w:p w14:paraId="6242DBEE" w14:textId="77777777" w:rsidR="00457020" w:rsidRDefault="001A2463">
      <w:pPr>
        <w:pStyle w:val="a3"/>
      </w:pPr>
      <w:bookmarkStart w:id="84" w:name="_Ref103609443"/>
      <w:r>
        <w:rPr>
          <w:rFonts w:hint="eastAsia"/>
          <w:noProof/>
        </w:rPr>
        <w:drawing>
          <wp:inline distT="0" distB="0" distL="0" distR="0" wp14:anchorId="07E184AB" wp14:editId="71AB420D">
            <wp:extent cx="5274310" cy="33343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74310" cy="3334385"/>
                    </a:xfrm>
                    <a:prstGeom prst="rect">
                      <a:avLst/>
                    </a:prstGeom>
                  </pic:spPr>
                </pic:pic>
              </a:graphicData>
            </a:graphic>
          </wp:inline>
        </w:drawing>
      </w:r>
      <w:bookmarkEnd w:id="84"/>
    </w:p>
    <w:p w14:paraId="2DB7FDEE" w14:textId="4B5F6755" w:rsidR="00F04AE9" w:rsidRDefault="00457020" w:rsidP="00457020">
      <w:pPr>
        <w:pStyle w:val="a3"/>
      </w:pPr>
      <w:bookmarkStart w:id="85" w:name="_Ref10431079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C6C38">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8C6C38">
        <w:rPr>
          <w:noProof/>
        </w:rPr>
        <w:t>1</w:t>
      </w:r>
      <w:r>
        <w:fldChar w:fldCharType="end"/>
      </w:r>
      <w:bookmarkEnd w:id="85"/>
      <w:r>
        <w:t xml:space="preserve"> </w:t>
      </w:r>
      <w:r>
        <w:rPr>
          <w:rFonts w:hint="eastAsia"/>
        </w:rPr>
        <w:t>平行趋势假设</w:t>
      </w:r>
      <w:r>
        <w:t xml:space="preserve"> </w:t>
      </w:r>
    </w:p>
    <w:p w14:paraId="069550E8" w14:textId="77777777" w:rsidR="00F04AE9" w:rsidRDefault="001A2463">
      <w:pPr>
        <w:pStyle w:val="3"/>
        <w:spacing w:before="156" w:after="156"/>
        <w:rPr>
          <w:rFonts w:ascii="楷体_GB2312" w:eastAsia="楷体_GB2312" w:hAnsi="宋体"/>
        </w:rPr>
      </w:pPr>
      <w:r>
        <w:rPr>
          <w:rFonts w:hint="eastAsia"/>
        </w:rPr>
        <w:t>安慰剂检验</w:t>
      </w:r>
    </w:p>
    <w:p w14:paraId="294D85A9" w14:textId="77777777" w:rsidR="00F04AE9" w:rsidRDefault="001A2463">
      <w:pPr>
        <w:ind w:firstLine="480"/>
      </w:pPr>
      <w:r>
        <w:rPr>
          <w:rFonts w:hint="eastAsia"/>
        </w:rPr>
        <w:t>为了进一步验证</w:t>
      </w:r>
      <w:r>
        <w:rPr>
          <w:rFonts w:hint="eastAsia"/>
        </w:rPr>
        <w:t>a</w:t>
      </w:r>
      <w:r>
        <w:t>lt</w:t>
      </w:r>
      <w:r>
        <w:rPr>
          <w:rFonts w:hint="eastAsia"/>
        </w:rPr>
        <w:t>的变化是由政策效应导致而不是干扰因素的影响，本文通过对每个样本对象随机抽取样本期作为其政策开始年份，进行安慰剂测试。具体而言，本文将样本按照企业分组，然后在每个企业组内的年份变量中随机抽取一个年份作为其政策开始时间，随机抽样确保本文构建的自变量</w:t>
      </w:r>
      <w:r>
        <w:rPr>
          <w:rFonts w:hint="eastAsia"/>
        </w:rPr>
        <w:t>did</w:t>
      </w:r>
      <w:r>
        <w:rPr>
          <w:rFonts w:hint="eastAsia"/>
        </w:rPr>
        <w:t>对</w:t>
      </w:r>
      <w:r>
        <w:rPr>
          <w:rFonts w:hint="eastAsia"/>
        </w:rPr>
        <w:t>a</w:t>
      </w:r>
      <w:r>
        <w:t>lt</w:t>
      </w:r>
      <w:r>
        <w:rPr>
          <w:rFonts w:hint="eastAsia"/>
        </w:rPr>
        <w:t>没有影响。换句话说，如果具有显著性的结果</w:t>
      </w:r>
      <w:proofErr w:type="gramStart"/>
      <w:r>
        <w:rPr>
          <w:rFonts w:hint="eastAsia"/>
        </w:rPr>
        <w:t>占比较</w:t>
      </w:r>
      <w:proofErr w:type="gramEnd"/>
      <w:r>
        <w:rPr>
          <w:rFonts w:hint="eastAsia"/>
        </w:rPr>
        <w:t>大，则表明本文以上分析中的回归结果是有偏的。</w:t>
      </w:r>
    </w:p>
    <w:p w14:paraId="1E0D72C6" w14:textId="77777777" w:rsidR="00F04AE9" w:rsidRDefault="001A2463">
      <w:pPr>
        <w:ind w:firstLine="480"/>
      </w:pPr>
      <w:r>
        <w:rPr>
          <w:rFonts w:hint="eastAsia"/>
        </w:rPr>
        <w:t>根据回归结果统计分析发现，虚拟的政策对</w:t>
      </w:r>
      <w:r>
        <w:rPr>
          <w:rFonts w:hint="eastAsia"/>
        </w:rPr>
        <w:t>a</w:t>
      </w:r>
      <w:r>
        <w:t>lt</w:t>
      </w:r>
      <w:r>
        <w:rPr>
          <w:rFonts w:hint="eastAsia"/>
        </w:rPr>
        <w:t>的影响系数的</w:t>
      </w:r>
      <w:r>
        <w:rPr>
          <w:rFonts w:hint="eastAsia"/>
        </w:rPr>
        <w:t>t</w:t>
      </w:r>
      <w:r>
        <w:rPr>
          <w:rFonts w:hint="eastAsia"/>
        </w:rPr>
        <w:t>值呈近似正态分布，多集中在</w:t>
      </w:r>
      <w:r>
        <w:rPr>
          <w:rFonts w:hint="eastAsia"/>
        </w:rPr>
        <w:t>0</w:t>
      </w:r>
      <w:r>
        <w:rPr>
          <w:rFonts w:hint="eastAsia"/>
        </w:rPr>
        <w:t>附近，极少分布在正负</w:t>
      </w:r>
      <w:r>
        <w:rPr>
          <w:rFonts w:hint="eastAsia"/>
        </w:rPr>
        <w:t>3</w:t>
      </w:r>
      <w:r>
        <w:rPr>
          <w:rFonts w:hint="eastAsia"/>
        </w:rPr>
        <w:t>、正负</w:t>
      </w:r>
      <w:r>
        <w:rPr>
          <w:rFonts w:hint="eastAsia"/>
        </w:rPr>
        <w:t>4</w:t>
      </w:r>
      <w:r>
        <w:rPr>
          <w:rFonts w:hint="eastAsia"/>
        </w:rPr>
        <w:t>周围，说明在随机</w:t>
      </w:r>
      <w:r>
        <w:rPr>
          <w:rFonts w:hint="eastAsia"/>
        </w:rPr>
        <w:t>500</w:t>
      </w:r>
      <w:r>
        <w:rPr>
          <w:rFonts w:hint="eastAsia"/>
        </w:rPr>
        <w:t>次实验中，构造的虚假政策对</w:t>
      </w:r>
      <w:r>
        <w:rPr>
          <w:rFonts w:hint="eastAsia"/>
        </w:rPr>
        <w:t>alt</w:t>
      </w:r>
      <w:r>
        <w:rPr>
          <w:rFonts w:hint="eastAsia"/>
        </w:rPr>
        <w:t>的回归系数显著为正和显著为负的占比均较小，</w:t>
      </w:r>
      <w:r>
        <w:rPr>
          <w:rFonts w:hint="eastAsia"/>
        </w:rPr>
        <w:lastRenderedPageBreak/>
        <w:t>是小概率事件，政策的虚假处理效应并不存在。</w:t>
      </w:r>
    </w:p>
    <w:p w14:paraId="04F8C942" w14:textId="77777777" w:rsidR="00F04AE9" w:rsidRDefault="001A2463">
      <w:pPr>
        <w:keepNext/>
        <w:ind w:firstLineChars="0" w:firstLine="0"/>
      </w:pPr>
      <w:r>
        <w:rPr>
          <w:noProof/>
        </w:rPr>
        <w:drawing>
          <wp:inline distT="0" distB="0" distL="0" distR="0" wp14:anchorId="5211D3D3" wp14:editId="10F81D19">
            <wp:extent cx="5169535" cy="375094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187931" cy="3764130"/>
                    </a:xfrm>
                    <a:prstGeom prst="rect">
                      <a:avLst/>
                    </a:prstGeom>
                    <a:noFill/>
                  </pic:spPr>
                </pic:pic>
              </a:graphicData>
            </a:graphic>
          </wp:inline>
        </w:drawing>
      </w:r>
    </w:p>
    <w:p w14:paraId="574DACB6" w14:textId="1767E0C6" w:rsidR="00F04AE9" w:rsidRDefault="001A2463">
      <w:pPr>
        <w:pStyle w:val="a3"/>
        <w:rPr>
          <w:rFonts w:ascii="宋体" w:hAnsi="宋体"/>
        </w:rPr>
      </w:pPr>
      <w:r>
        <w:rPr>
          <w:rFonts w:hint="eastAsia"/>
        </w:rPr>
        <w:t>图</w:t>
      </w:r>
      <w:r>
        <w:rPr>
          <w:rFonts w:hint="eastAsia"/>
        </w:rPr>
        <w:t xml:space="preserve"> </w:t>
      </w:r>
      <w:r w:rsidR="00457020">
        <w:fldChar w:fldCharType="begin"/>
      </w:r>
      <w:r w:rsidR="00457020">
        <w:instrText xml:space="preserve"> </w:instrText>
      </w:r>
      <w:r w:rsidR="00457020">
        <w:rPr>
          <w:rFonts w:hint="eastAsia"/>
        </w:rPr>
        <w:instrText>STYLEREF 1 \s</w:instrText>
      </w:r>
      <w:r w:rsidR="00457020">
        <w:instrText xml:space="preserve"> </w:instrText>
      </w:r>
      <w:r w:rsidR="00457020">
        <w:fldChar w:fldCharType="separate"/>
      </w:r>
      <w:r w:rsidR="008C6C38">
        <w:rPr>
          <w:noProof/>
        </w:rPr>
        <w:t>4</w:t>
      </w:r>
      <w:r w:rsidR="00457020">
        <w:fldChar w:fldCharType="end"/>
      </w:r>
      <w:r w:rsidR="00457020">
        <w:noBreakHyphen/>
      </w:r>
      <w:r w:rsidR="00457020">
        <w:fldChar w:fldCharType="begin"/>
      </w:r>
      <w:r w:rsidR="00457020">
        <w:instrText xml:space="preserve"> </w:instrText>
      </w:r>
      <w:r w:rsidR="00457020">
        <w:rPr>
          <w:rFonts w:hint="eastAsia"/>
        </w:rPr>
        <w:instrText xml:space="preserve">SEQ </w:instrText>
      </w:r>
      <w:r w:rsidR="00457020">
        <w:rPr>
          <w:rFonts w:hint="eastAsia"/>
        </w:rPr>
        <w:instrText>图</w:instrText>
      </w:r>
      <w:r w:rsidR="00457020">
        <w:rPr>
          <w:rFonts w:hint="eastAsia"/>
        </w:rPr>
        <w:instrText xml:space="preserve"> \* ARABIC \s 1</w:instrText>
      </w:r>
      <w:r w:rsidR="00457020">
        <w:instrText xml:space="preserve"> </w:instrText>
      </w:r>
      <w:r w:rsidR="00457020">
        <w:fldChar w:fldCharType="separate"/>
      </w:r>
      <w:r w:rsidR="008C6C38">
        <w:rPr>
          <w:noProof/>
        </w:rPr>
        <w:t>2</w:t>
      </w:r>
      <w:r w:rsidR="00457020">
        <w:fldChar w:fldCharType="end"/>
      </w:r>
      <w:r>
        <w:t xml:space="preserve"> </w:t>
      </w:r>
      <w:r>
        <w:rPr>
          <w:rFonts w:hint="eastAsia"/>
        </w:rPr>
        <w:t>五百次随机抽样安慰剂检验</w:t>
      </w:r>
    </w:p>
    <w:p w14:paraId="59E7A3BF" w14:textId="77777777" w:rsidR="00F04AE9" w:rsidRDefault="00F04AE9">
      <w:pPr>
        <w:ind w:firstLineChars="0" w:firstLine="0"/>
        <w:rPr>
          <w:rFonts w:ascii="宋体" w:hAnsi="宋体"/>
        </w:rPr>
      </w:pPr>
    </w:p>
    <w:p w14:paraId="2681CA3A" w14:textId="77777777" w:rsidR="00F04AE9" w:rsidRDefault="001A2463">
      <w:pPr>
        <w:pStyle w:val="3"/>
        <w:spacing w:before="156" w:after="156"/>
        <w:rPr>
          <w:rFonts w:ascii="楷体_GB2312" w:eastAsia="楷体_GB2312" w:hAnsi="宋体"/>
          <w:color w:val="FF0000"/>
        </w:rPr>
      </w:pPr>
      <w:proofErr w:type="spellStart"/>
      <w:r>
        <w:rPr>
          <w:rFonts w:hint="eastAsia"/>
        </w:rPr>
        <w:t>psm</w:t>
      </w:r>
      <w:proofErr w:type="spellEnd"/>
      <w:r>
        <w:rPr>
          <w:rFonts w:hint="eastAsia"/>
        </w:rPr>
        <w:t>-did</w:t>
      </w:r>
      <w:r>
        <w:rPr>
          <w:rFonts w:hint="eastAsia"/>
        </w:rPr>
        <w:t>回归分析</w:t>
      </w:r>
      <w:bookmarkStart w:id="86" w:name="_Hlk102340811"/>
    </w:p>
    <w:p w14:paraId="5C37E5DD" w14:textId="3AE0A055" w:rsidR="00F04AE9" w:rsidRDefault="001A2463">
      <w:pPr>
        <w:pStyle w:val="a3"/>
        <w:keepNext/>
      </w:pPr>
      <w:bookmarkStart w:id="87" w:name="_Ref102407333"/>
      <w:bookmarkStart w:id="88" w:name="_Hlk103117985"/>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C6C38">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C6C38">
        <w:rPr>
          <w:noProof/>
        </w:rPr>
        <w:t>4</w:t>
      </w:r>
      <w:r>
        <w:fldChar w:fldCharType="end"/>
      </w:r>
      <w:bookmarkEnd w:id="87"/>
      <w:r>
        <w:t xml:space="preserve"> PSM-DID</w:t>
      </w:r>
      <w:r>
        <w:rPr>
          <w:rFonts w:hint="eastAsia"/>
        </w:rPr>
        <w:t>结果（核匹配）</w:t>
      </w:r>
    </w:p>
    <w:tbl>
      <w:tblPr>
        <w:tblW w:w="8748" w:type="dxa"/>
        <w:tblInd w:w="-118" w:type="dxa"/>
        <w:tblBorders>
          <w:top w:val="single" w:sz="4" w:space="0" w:color="auto"/>
          <w:bottom w:val="single" w:sz="4" w:space="0" w:color="auto"/>
        </w:tblBorders>
        <w:tblLayout w:type="fixed"/>
        <w:tblLook w:val="04A0" w:firstRow="1" w:lastRow="0" w:firstColumn="1" w:lastColumn="0" w:noHBand="0" w:noVBand="1"/>
      </w:tblPr>
      <w:tblGrid>
        <w:gridCol w:w="2988"/>
        <w:gridCol w:w="2880"/>
        <w:gridCol w:w="2880"/>
      </w:tblGrid>
      <w:tr w:rsidR="00F04AE9" w14:paraId="64DF633C" w14:textId="77777777">
        <w:trPr>
          <w:trHeight w:val="307"/>
          <w:tblHeader/>
        </w:trPr>
        <w:tc>
          <w:tcPr>
            <w:tcW w:w="2988" w:type="dxa"/>
            <w:tcBorders>
              <w:top w:val="single" w:sz="12" w:space="0" w:color="auto"/>
              <w:bottom w:val="nil"/>
            </w:tcBorders>
            <w:tcMar>
              <w:top w:w="0" w:type="dxa"/>
              <w:right w:w="0" w:type="dxa"/>
            </w:tcMar>
            <w:vAlign w:val="center"/>
          </w:tcPr>
          <w:p w14:paraId="677A4479" w14:textId="77777777" w:rsidR="00F04AE9" w:rsidRDefault="00F04AE9">
            <w:pPr>
              <w:autoSpaceDE w:val="0"/>
              <w:autoSpaceDN w:val="0"/>
              <w:adjustRightInd w:val="0"/>
              <w:snapToGrid/>
              <w:spacing w:line="240" w:lineRule="auto"/>
              <w:ind w:firstLineChars="0" w:firstLine="0"/>
              <w:rPr>
                <w:sz w:val="21"/>
                <w:szCs w:val="21"/>
              </w:rPr>
            </w:pPr>
            <w:bookmarkStart w:id="89" w:name="_Hlk103118044"/>
            <w:bookmarkEnd w:id="86"/>
          </w:p>
        </w:tc>
        <w:tc>
          <w:tcPr>
            <w:tcW w:w="2880" w:type="dxa"/>
            <w:tcBorders>
              <w:top w:val="single" w:sz="12" w:space="0" w:color="auto"/>
              <w:bottom w:val="nil"/>
            </w:tcBorders>
            <w:tcMar>
              <w:top w:w="0" w:type="dxa"/>
              <w:right w:w="0" w:type="dxa"/>
            </w:tcMar>
            <w:vAlign w:val="center"/>
          </w:tcPr>
          <w:p w14:paraId="58A1B317" w14:textId="77777777" w:rsidR="00F04AE9" w:rsidRDefault="001A2463">
            <w:pPr>
              <w:autoSpaceDE w:val="0"/>
              <w:autoSpaceDN w:val="0"/>
              <w:adjustRightInd w:val="0"/>
              <w:snapToGrid/>
              <w:spacing w:line="240" w:lineRule="auto"/>
              <w:ind w:firstLineChars="0" w:firstLine="0"/>
              <w:jc w:val="center"/>
              <w:rPr>
                <w:sz w:val="21"/>
                <w:szCs w:val="21"/>
              </w:rPr>
            </w:pPr>
            <w:r>
              <w:rPr>
                <w:sz w:val="21"/>
                <w:szCs w:val="21"/>
              </w:rPr>
              <w:t>(1)</w:t>
            </w:r>
          </w:p>
        </w:tc>
        <w:tc>
          <w:tcPr>
            <w:tcW w:w="2880" w:type="dxa"/>
            <w:tcBorders>
              <w:top w:val="single" w:sz="12" w:space="0" w:color="auto"/>
              <w:bottom w:val="nil"/>
            </w:tcBorders>
            <w:tcMar>
              <w:top w:w="0" w:type="dxa"/>
              <w:right w:w="0" w:type="dxa"/>
            </w:tcMar>
            <w:vAlign w:val="center"/>
          </w:tcPr>
          <w:p w14:paraId="4E607117" w14:textId="77777777" w:rsidR="00F04AE9" w:rsidRDefault="001A2463">
            <w:pPr>
              <w:autoSpaceDE w:val="0"/>
              <w:autoSpaceDN w:val="0"/>
              <w:adjustRightInd w:val="0"/>
              <w:snapToGrid/>
              <w:spacing w:line="240" w:lineRule="auto"/>
              <w:ind w:firstLineChars="0" w:firstLine="0"/>
              <w:jc w:val="center"/>
              <w:rPr>
                <w:sz w:val="21"/>
                <w:szCs w:val="21"/>
              </w:rPr>
            </w:pPr>
            <w:r>
              <w:rPr>
                <w:sz w:val="21"/>
                <w:szCs w:val="21"/>
              </w:rPr>
              <w:t>(2)</w:t>
            </w:r>
          </w:p>
        </w:tc>
      </w:tr>
      <w:tr w:rsidR="00F04AE9" w14:paraId="3EFFF9F7" w14:textId="77777777">
        <w:trPr>
          <w:trHeight w:val="318"/>
          <w:tblHeader/>
        </w:trPr>
        <w:tc>
          <w:tcPr>
            <w:tcW w:w="2988" w:type="dxa"/>
            <w:tcBorders>
              <w:top w:val="nil"/>
              <w:bottom w:val="single" w:sz="4" w:space="0" w:color="auto"/>
            </w:tcBorders>
            <w:tcMar>
              <w:top w:w="0" w:type="dxa"/>
              <w:right w:w="0" w:type="dxa"/>
            </w:tcMar>
            <w:vAlign w:val="center"/>
          </w:tcPr>
          <w:p w14:paraId="68EED381" w14:textId="77777777" w:rsidR="00F04AE9" w:rsidRDefault="00F04AE9">
            <w:pPr>
              <w:autoSpaceDE w:val="0"/>
              <w:autoSpaceDN w:val="0"/>
              <w:adjustRightInd w:val="0"/>
              <w:snapToGrid/>
              <w:spacing w:line="240" w:lineRule="auto"/>
              <w:ind w:firstLineChars="0" w:firstLine="0"/>
              <w:rPr>
                <w:sz w:val="21"/>
                <w:szCs w:val="21"/>
              </w:rPr>
            </w:pPr>
          </w:p>
        </w:tc>
        <w:tc>
          <w:tcPr>
            <w:tcW w:w="2880" w:type="dxa"/>
            <w:tcBorders>
              <w:top w:val="nil"/>
              <w:bottom w:val="single" w:sz="4" w:space="0" w:color="auto"/>
            </w:tcBorders>
            <w:tcMar>
              <w:top w:w="0" w:type="dxa"/>
              <w:right w:w="0" w:type="dxa"/>
            </w:tcMar>
            <w:vAlign w:val="center"/>
          </w:tcPr>
          <w:p w14:paraId="2D34EC7B" w14:textId="77777777" w:rsidR="00F04AE9" w:rsidRDefault="001A2463">
            <w:pPr>
              <w:autoSpaceDE w:val="0"/>
              <w:autoSpaceDN w:val="0"/>
              <w:adjustRightInd w:val="0"/>
              <w:snapToGrid/>
              <w:spacing w:line="240" w:lineRule="auto"/>
              <w:ind w:firstLineChars="0" w:firstLine="0"/>
              <w:jc w:val="center"/>
              <w:rPr>
                <w:sz w:val="21"/>
                <w:szCs w:val="21"/>
              </w:rPr>
            </w:pPr>
            <w:r>
              <w:rPr>
                <w:sz w:val="21"/>
                <w:szCs w:val="21"/>
              </w:rPr>
              <w:t>alt</w:t>
            </w:r>
          </w:p>
        </w:tc>
        <w:tc>
          <w:tcPr>
            <w:tcW w:w="2880" w:type="dxa"/>
            <w:tcBorders>
              <w:top w:val="nil"/>
              <w:bottom w:val="single" w:sz="4" w:space="0" w:color="auto"/>
            </w:tcBorders>
            <w:tcMar>
              <w:top w:w="0" w:type="dxa"/>
              <w:right w:w="0" w:type="dxa"/>
            </w:tcMar>
            <w:vAlign w:val="center"/>
          </w:tcPr>
          <w:p w14:paraId="626104BF" w14:textId="77777777" w:rsidR="00F04AE9" w:rsidRDefault="001A2463">
            <w:pPr>
              <w:autoSpaceDE w:val="0"/>
              <w:autoSpaceDN w:val="0"/>
              <w:adjustRightInd w:val="0"/>
              <w:snapToGrid/>
              <w:spacing w:line="240" w:lineRule="auto"/>
              <w:ind w:firstLineChars="0" w:firstLine="0"/>
              <w:jc w:val="center"/>
              <w:rPr>
                <w:sz w:val="21"/>
                <w:szCs w:val="21"/>
              </w:rPr>
            </w:pPr>
            <w:r>
              <w:rPr>
                <w:sz w:val="21"/>
                <w:szCs w:val="21"/>
              </w:rPr>
              <w:t>alt</w:t>
            </w:r>
          </w:p>
        </w:tc>
      </w:tr>
      <w:tr w:rsidR="00F04AE9" w14:paraId="22C935A7" w14:textId="77777777">
        <w:trPr>
          <w:trHeight w:val="307"/>
        </w:trPr>
        <w:tc>
          <w:tcPr>
            <w:tcW w:w="2988" w:type="dxa"/>
            <w:tcBorders>
              <w:top w:val="single" w:sz="4" w:space="0" w:color="auto"/>
            </w:tcBorders>
            <w:tcMar>
              <w:top w:w="0" w:type="dxa"/>
              <w:right w:w="0" w:type="dxa"/>
            </w:tcMar>
            <w:vAlign w:val="center"/>
          </w:tcPr>
          <w:p w14:paraId="7D2545C1" w14:textId="77777777" w:rsidR="00F04AE9" w:rsidRDefault="001A2463">
            <w:pPr>
              <w:autoSpaceDE w:val="0"/>
              <w:autoSpaceDN w:val="0"/>
              <w:adjustRightInd w:val="0"/>
              <w:snapToGrid/>
              <w:spacing w:line="240" w:lineRule="auto"/>
              <w:ind w:firstLineChars="0" w:firstLine="0"/>
              <w:rPr>
                <w:sz w:val="21"/>
                <w:szCs w:val="21"/>
              </w:rPr>
            </w:pPr>
            <w:r>
              <w:rPr>
                <w:sz w:val="21"/>
                <w:szCs w:val="21"/>
              </w:rPr>
              <w:t>did</w:t>
            </w:r>
          </w:p>
        </w:tc>
        <w:tc>
          <w:tcPr>
            <w:tcW w:w="2880" w:type="dxa"/>
            <w:tcBorders>
              <w:top w:val="single" w:sz="4" w:space="0" w:color="auto"/>
            </w:tcBorders>
            <w:tcMar>
              <w:top w:w="0" w:type="dxa"/>
              <w:right w:w="0" w:type="dxa"/>
            </w:tcMar>
            <w:vAlign w:val="center"/>
          </w:tcPr>
          <w:p w14:paraId="19F1F2D4" w14:textId="77777777" w:rsidR="00F04AE9" w:rsidRDefault="001A2463">
            <w:pPr>
              <w:autoSpaceDE w:val="0"/>
              <w:autoSpaceDN w:val="0"/>
              <w:adjustRightInd w:val="0"/>
              <w:snapToGrid/>
              <w:spacing w:line="240" w:lineRule="auto"/>
              <w:ind w:firstLineChars="0" w:firstLine="0"/>
              <w:jc w:val="center"/>
              <w:rPr>
                <w:sz w:val="21"/>
                <w:szCs w:val="21"/>
              </w:rPr>
            </w:pPr>
            <w:r>
              <w:rPr>
                <w:sz w:val="21"/>
                <w:szCs w:val="21"/>
              </w:rPr>
              <w:t>0.014</w:t>
            </w:r>
            <w:r>
              <w:rPr>
                <w:sz w:val="21"/>
                <w:szCs w:val="21"/>
                <w:vertAlign w:val="superscript"/>
              </w:rPr>
              <w:t>**</w:t>
            </w:r>
          </w:p>
        </w:tc>
        <w:tc>
          <w:tcPr>
            <w:tcW w:w="2880" w:type="dxa"/>
            <w:tcBorders>
              <w:top w:val="single" w:sz="4" w:space="0" w:color="auto"/>
            </w:tcBorders>
            <w:tcMar>
              <w:top w:w="0" w:type="dxa"/>
              <w:right w:w="0" w:type="dxa"/>
            </w:tcMar>
            <w:vAlign w:val="center"/>
          </w:tcPr>
          <w:p w14:paraId="71FD7047" w14:textId="77777777" w:rsidR="00F04AE9" w:rsidRDefault="001A2463">
            <w:pPr>
              <w:autoSpaceDE w:val="0"/>
              <w:autoSpaceDN w:val="0"/>
              <w:adjustRightInd w:val="0"/>
              <w:snapToGrid/>
              <w:spacing w:line="240" w:lineRule="auto"/>
              <w:ind w:firstLineChars="0" w:firstLine="0"/>
              <w:jc w:val="center"/>
              <w:rPr>
                <w:sz w:val="21"/>
                <w:szCs w:val="21"/>
              </w:rPr>
            </w:pPr>
            <w:r>
              <w:rPr>
                <w:sz w:val="21"/>
                <w:szCs w:val="21"/>
              </w:rPr>
              <w:t>0.014</w:t>
            </w:r>
            <w:r>
              <w:rPr>
                <w:sz w:val="21"/>
                <w:szCs w:val="21"/>
                <w:vertAlign w:val="superscript"/>
              </w:rPr>
              <w:t>**</w:t>
            </w:r>
          </w:p>
        </w:tc>
      </w:tr>
      <w:tr w:rsidR="00F04AE9" w14:paraId="790162EA" w14:textId="77777777">
        <w:trPr>
          <w:trHeight w:val="318"/>
        </w:trPr>
        <w:tc>
          <w:tcPr>
            <w:tcW w:w="2988" w:type="dxa"/>
            <w:tcMar>
              <w:top w:w="0" w:type="dxa"/>
              <w:right w:w="0" w:type="dxa"/>
            </w:tcMar>
            <w:vAlign w:val="center"/>
          </w:tcPr>
          <w:p w14:paraId="1C1C03D7" w14:textId="77777777" w:rsidR="00F04AE9" w:rsidRDefault="00F04AE9">
            <w:pPr>
              <w:autoSpaceDE w:val="0"/>
              <w:autoSpaceDN w:val="0"/>
              <w:adjustRightInd w:val="0"/>
              <w:snapToGrid/>
              <w:spacing w:line="240" w:lineRule="auto"/>
              <w:ind w:firstLineChars="0" w:firstLine="0"/>
              <w:rPr>
                <w:sz w:val="21"/>
                <w:szCs w:val="21"/>
              </w:rPr>
            </w:pPr>
          </w:p>
        </w:tc>
        <w:tc>
          <w:tcPr>
            <w:tcW w:w="2880" w:type="dxa"/>
            <w:tcMar>
              <w:top w:w="0" w:type="dxa"/>
              <w:right w:w="0" w:type="dxa"/>
            </w:tcMar>
            <w:vAlign w:val="center"/>
          </w:tcPr>
          <w:p w14:paraId="79CBFD1C" w14:textId="77777777" w:rsidR="00F04AE9" w:rsidRDefault="001A2463">
            <w:pPr>
              <w:autoSpaceDE w:val="0"/>
              <w:autoSpaceDN w:val="0"/>
              <w:adjustRightInd w:val="0"/>
              <w:snapToGrid/>
              <w:spacing w:line="240" w:lineRule="auto"/>
              <w:ind w:firstLineChars="0" w:firstLine="0"/>
              <w:jc w:val="center"/>
              <w:rPr>
                <w:sz w:val="21"/>
                <w:szCs w:val="21"/>
              </w:rPr>
            </w:pPr>
            <w:r>
              <w:rPr>
                <w:sz w:val="21"/>
                <w:szCs w:val="21"/>
              </w:rPr>
              <w:t>(2.072)</w:t>
            </w:r>
          </w:p>
        </w:tc>
        <w:tc>
          <w:tcPr>
            <w:tcW w:w="2880" w:type="dxa"/>
            <w:tcMar>
              <w:top w:w="0" w:type="dxa"/>
              <w:right w:w="0" w:type="dxa"/>
            </w:tcMar>
            <w:vAlign w:val="center"/>
          </w:tcPr>
          <w:p w14:paraId="21BA093E" w14:textId="77777777" w:rsidR="00F04AE9" w:rsidRDefault="001A2463">
            <w:pPr>
              <w:autoSpaceDE w:val="0"/>
              <w:autoSpaceDN w:val="0"/>
              <w:adjustRightInd w:val="0"/>
              <w:snapToGrid/>
              <w:spacing w:line="240" w:lineRule="auto"/>
              <w:ind w:firstLineChars="0" w:firstLine="0"/>
              <w:jc w:val="center"/>
              <w:rPr>
                <w:sz w:val="21"/>
                <w:szCs w:val="21"/>
              </w:rPr>
            </w:pPr>
            <w:r>
              <w:rPr>
                <w:sz w:val="21"/>
                <w:szCs w:val="21"/>
              </w:rPr>
              <w:t>(2.148)</w:t>
            </w:r>
          </w:p>
        </w:tc>
      </w:tr>
      <w:tr w:rsidR="00F04AE9" w14:paraId="53F764E4" w14:textId="77777777">
        <w:trPr>
          <w:trHeight w:val="318"/>
        </w:trPr>
        <w:tc>
          <w:tcPr>
            <w:tcW w:w="2988" w:type="dxa"/>
            <w:tcMar>
              <w:top w:w="0" w:type="dxa"/>
              <w:right w:w="0" w:type="dxa"/>
            </w:tcMar>
            <w:vAlign w:val="center"/>
          </w:tcPr>
          <w:p w14:paraId="453CB194" w14:textId="77777777" w:rsidR="00F04AE9" w:rsidRDefault="001A2463">
            <w:pPr>
              <w:autoSpaceDE w:val="0"/>
              <w:autoSpaceDN w:val="0"/>
              <w:adjustRightInd w:val="0"/>
              <w:snapToGrid/>
              <w:spacing w:line="240" w:lineRule="auto"/>
              <w:ind w:firstLineChars="0" w:firstLine="0"/>
              <w:rPr>
                <w:sz w:val="21"/>
                <w:szCs w:val="21"/>
              </w:rPr>
            </w:pPr>
            <w:r>
              <w:rPr>
                <w:sz w:val="21"/>
                <w:szCs w:val="21"/>
              </w:rPr>
              <w:t>size</w:t>
            </w:r>
          </w:p>
        </w:tc>
        <w:tc>
          <w:tcPr>
            <w:tcW w:w="2880" w:type="dxa"/>
            <w:tcMar>
              <w:top w:w="0" w:type="dxa"/>
              <w:right w:w="0" w:type="dxa"/>
            </w:tcMar>
            <w:vAlign w:val="center"/>
          </w:tcPr>
          <w:p w14:paraId="44755D4C" w14:textId="77777777" w:rsidR="00F04AE9" w:rsidRDefault="00F04AE9">
            <w:pPr>
              <w:autoSpaceDE w:val="0"/>
              <w:autoSpaceDN w:val="0"/>
              <w:adjustRightInd w:val="0"/>
              <w:snapToGrid/>
              <w:spacing w:line="240" w:lineRule="auto"/>
              <w:ind w:firstLineChars="0" w:firstLine="0"/>
              <w:jc w:val="center"/>
              <w:rPr>
                <w:sz w:val="21"/>
                <w:szCs w:val="21"/>
              </w:rPr>
            </w:pPr>
          </w:p>
        </w:tc>
        <w:tc>
          <w:tcPr>
            <w:tcW w:w="2880" w:type="dxa"/>
            <w:tcMar>
              <w:top w:w="0" w:type="dxa"/>
              <w:right w:w="0" w:type="dxa"/>
            </w:tcMar>
            <w:vAlign w:val="center"/>
          </w:tcPr>
          <w:p w14:paraId="658900FA" w14:textId="77777777" w:rsidR="00F04AE9" w:rsidRDefault="001A2463">
            <w:pPr>
              <w:autoSpaceDE w:val="0"/>
              <w:autoSpaceDN w:val="0"/>
              <w:adjustRightInd w:val="0"/>
              <w:snapToGrid/>
              <w:spacing w:line="240" w:lineRule="auto"/>
              <w:ind w:firstLineChars="0" w:firstLine="0"/>
              <w:jc w:val="center"/>
              <w:rPr>
                <w:sz w:val="21"/>
                <w:szCs w:val="21"/>
              </w:rPr>
            </w:pPr>
            <w:r>
              <w:rPr>
                <w:sz w:val="21"/>
                <w:szCs w:val="21"/>
              </w:rPr>
              <w:t>0.045</w:t>
            </w:r>
            <w:r>
              <w:rPr>
                <w:sz w:val="21"/>
                <w:szCs w:val="21"/>
                <w:vertAlign w:val="superscript"/>
              </w:rPr>
              <w:t>***</w:t>
            </w:r>
          </w:p>
        </w:tc>
      </w:tr>
      <w:tr w:rsidR="00F04AE9" w14:paraId="6DF44D4C" w14:textId="77777777">
        <w:trPr>
          <w:trHeight w:val="307"/>
        </w:trPr>
        <w:tc>
          <w:tcPr>
            <w:tcW w:w="2988" w:type="dxa"/>
            <w:tcMar>
              <w:top w:w="0" w:type="dxa"/>
              <w:right w:w="0" w:type="dxa"/>
            </w:tcMar>
            <w:vAlign w:val="center"/>
          </w:tcPr>
          <w:p w14:paraId="54E65226" w14:textId="77777777" w:rsidR="00F04AE9" w:rsidRDefault="00F04AE9">
            <w:pPr>
              <w:autoSpaceDE w:val="0"/>
              <w:autoSpaceDN w:val="0"/>
              <w:adjustRightInd w:val="0"/>
              <w:snapToGrid/>
              <w:spacing w:line="240" w:lineRule="auto"/>
              <w:ind w:firstLineChars="0" w:firstLine="0"/>
              <w:rPr>
                <w:sz w:val="21"/>
                <w:szCs w:val="21"/>
              </w:rPr>
            </w:pPr>
          </w:p>
        </w:tc>
        <w:tc>
          <w:tcPr>
            <w:tcW w:w="2880" w:type="dxa"/>
            <w:tcMar>
              <w:top w:w="0" w:type="dxa"/>
              <w:right w:w="0" w:type="dxa"/>
            </w:tcMar>
            <w:vAlign w:val="center"/>
          </w:tcPr>
          <w:p w14:paraId="22EA550C" w14:textId="77777777" w:rsidR="00F04AE9" w:rsidRDefault="00F04AE9">
            <w:pPr>
              <w:autoSpaceDE w:val="0"/>
              <w:autoSpaceDN w:val="0"/>
              <w:adjustRightInd w:val="0"/>
              <w:snapToGrid/>
              <w:spacing w:line="240" w:lineRule="auto"/>
              <w:ind w:firstLineChars="0" w:firstLine="0"/>
              <w:jc w:val="center"/>
              <w:rPr>
                <w:sz w:val="21"/>
                <w:szCs w:val="21"/>
              </w:rPr>
            </w:pPr>
          </w:p>
        </w:tc>
        <w:tc>
          <w:tcPr>
            <w:tcW w:w="2880" w:type="dxa"/>
            <w:tcMar>
              <w:top w:w="0" w:type="dxa"/>
              <w:right w:w="0" w:type="dxa"/>
            </w:tcMar>
            <w:vAlign w:val="center"/>
          </w:tcPr>
          <w:p w14:paraId="12CD6DA7" w14:textId="77777777" w:rsidR="00F04AE9" w:rsidRDefault="001A2463">
            <w:pPr>
              <w:autoSpaceDE w:val="0"/>
              <w:autoSpaceDN w:val="0"/>
              <w:adjustRightInd w:val="0"/>
              <w:snapToGrid/>
              <w:spacing w:line="240" w:lineRule="auto"/>
              <w:ind w:firstLineChars="0" w:firstLine="0"/>
              <w:jc w:val="center"/>
              <w:rPr>
                <w:sz w:val="21"/>
                <w:szCs w:val="21"/>
              </w:rPr>
            </w:pPr>
            <w:r>
              <w:rPr>
                <w:sz w:val="21"/>
                <w:szCs w:val="21"/>
              </w:rPr>
              <w:t>(22.792)</w:t>
            </w:r>
          </w:p>
        </w:tc>
      </w:tr>
      <w:tr w:rsidR="00F04AE9" w14:paraId="1C5E7420" w14:textId="77777777">
        <w:trPr>
          <w:trHeight w:val="318"/>
        </w:trPr>
        <w:tc>
          <w:tcPr>
            <w:tcW w:w="2988" w:type="dxa"/>
            <w:tcMar>
              <w:top w:w="0" w:type="dxa"/>
              <w:right w:w="0" w:type="dxa"/>
            </w:tcMar>
            <w:vAlign w:val="center"/>
          </w:tcPr>
          <w:p w14:paraId="50464E33" w14:textId="77777777" w:rsidR="00F04AE9" w:rsidRDefault="001A2463">
            <w:pPr>
              <w:autoSpaceDE w:val="0"/>
              <w:autoSpaceDN w:val="0"/>
              <w:adjustRightInd w:val="0"/>
              <w:snapToGrid/>
              <w:spacing w:line="240" w:lineRule="auto"/>
              <w:ind w:firstLineChars="0" w:firstLine="0"/>
              <w:rPr>
                <w:sz w:val="21"/>
                <w:szCs w:val="21"/>
              </w:rPr>
            </w:pPr>
            <w:proofErr w:type="spellStart"/>
            <w:r>
              <w:rPr>
                <w:sz w:val="21"/>
                <w:szCs w:val="21"/>
              </w:rPr>
              <w:t>ndts</w:t>
            </w:r>
            <w:proofErr w:type="spellEnd"/>
          </w:p>
        </w:tc>
        <w:tc>
          <w:tcPr>
            <w:tcW w:w="2880" w:type="dxa"/>
            <w:tcMar>
              <w:top w:w="0" w:type="dxa"/>
              <w:right w:w="0" w:type="dxa"/>
            </w:tcMar>
            <w:vAlign w:val="center"/>
          </w:tcPr>
          <w:p w14:paraId="3432E274" w14:textId="77777777" w:rsidR="00F04AE9" w:rsidRDefault="00F04AE9">
            <w:pPr>
              <w:autoSpaceDE w:val="0"/>
              <w:autoSpaceDN w:val="0"/>
              <w:adjustRightInd w:val="0"/>
              <w:snapToGrid/>
              <w:spacing w:line="240" w:lineRule="auto"/>
              <w:ind w:firstLineChars="0" w:firstLine="0"/>
              <w:jc w:val="center"/>
              <w:rPr>
                <w:sz w:val="21"/>
                <w:szCs w:val="21"/>
              </w:rPr>
            </w:pPr>
          </w:p>
        </w:tc>
        <w:tc>
          <w:tcPr>
            <w:tcW w:w="2880" w:type="dxa"/>
            <w:tcMar>
              <w:top w:w="0" w:type="dxa"/>
              <w:right w:w="0" w:type="dxa"/>
            </w:tcMar>
            <w:vAlign w:val="center"/>
          </w:tcPr>
          <w:p w14:paraId="1F265382" w14:textId="77777777" w:rsidR="00F04AE9" w:rsidRDefault="001A2463">
            <w:pPr>
              <w:autoSpaceDE w:val="0"/>
              <w:autoSpaceDN w:val="0"/>
              <w:adjustRightInd w:val="0"/>
              <w:snapToGrid/>
              <w:spacing w:line="240" w:lineRule="auto"/>
              <w:ind w:firstLineChars="0" w:firstLine="0"/>
              <w:jc w:val="center"/>
              <w:rPr>
                <w:sz w:val="21"/>
                <w:szCs w:val="21"/>
              </w:rPr>
            </w:pPr>
            <w:r>
              <w:rPr>
                <w:sz w:val="21"/>
                <w:szCs w:val="21"/>
              </w:rPr>
              <w:t>0.666</w:t>
            </w:r>
            <w:r>
              <w:rPr>
                <w:sz w:val="21"/>
                <w:szCs w:val="21"/>
                <w:vertAlign w:val="superscript"/>
              </w:rPr>
              <w:t>***</w:t>
            </w:r>
          </w:p>
        </w:tc>
      </w:tr>
      <w:tr w:rsidR="00F04AE9" w14:paraId="316C2256" w14:textId="77777777">
        <w:trPr>
          <w:trHeight w:val="307"/>
        </w:trPr>
        <w:tc>
          <w:tcPr>
            <w:tcW w:w="2988" w:type="dxa"/>
            <w:tcMar>
              <w:top w:w="0" w:type="dxa"/>
              <w:right w:w="0" w:type="dxa"/>
            </w:tcMar>
            <w:vAlign w:val="center"/>
          </w:tcPr>
          <w:p w14:paraId="6E99B78E" w14:textId="77777777" w:rsidR="00F04AE9" w:rsidRDefault="00F04AE9">
            <w:pPr>
              <w:autoSpaceDE w:val="0"/>
              <w:autoSpaceDN w:val="0"/>
              <w:adjustRightInd w:val="0"/>
              <w:snapToGrid/>
              <w:spacing w:line="240" w:lineRule="auto"/>
              <w:ind w:firstLineChars="0" w:firstLine="0"/>
              <w:rPr>
                <w:sz w:val="21"/>
                <w:szCs w:val="21"/>
              </w:rPr>
            </w:pPr>
          </w:p>
        </w:tc>
        <w:tc>
          <w:tcPr>
            <w:tcW w:w="2880" w:type="dxa"/>
            <w:tcMar>
              <w:top w:w="0" w:type="dxa"/>
              <w:right w:w="0" w:type="dxa"/>
            </w:tcMar>
            <w:vAlign w:val="center"/>
          </w:tcPr>
          <w:p w14:paraId="1A23AAD0" w14:textId="77777777" w:rsidR="00F04AE9" w:rsidRDefault="00F04AE9">
            <w:pPr>
              <w:autoSpaceDE w:val="0"/>
              <w:autoSpaceDN w:val="0"/>
              <w:adjustRightInd w:val="0"/>
              <w:snapToGrid/>
              <w:spacing w:line="240" w:lineRule="auto"/>
              <w:ind w:firstLineChars="0" w:firstLine="0"/>
              <w:jc w:val="center"/>
              <w:rPr>
                <w:sz w:val="21"/>
                <w:szCs w:val="21"/>
              </w:rPr>
            </w:pPr>
          </w:p>
        </w:tc>
        <w:tc>
          <w:tcPr>
            <w:tcW w:w="2880" w:type="dxa"/>
            <w:tcMar>
              <w:top w:w="0" w:type="dxa"/>
              <w:right w:w="0" w:type="dxa"/>
            </w:tcMar>
            <w:vAlign w:val="center"/>
          </w:tcPr>
          <w:p w14:paraId="655CBA83" w14:textId="77777777" w:rsidR="00F04AE9" w:rsidRDefault="001A2463">
            <w:pPr>
              <w:autoSpaceDE w:val="0"/>
              <w:autoSpaceDN w:val="0"/>
              <w:adjustRightInd w:val="0"/>
              <w:snapToGrid/>
              <w:spacing w:line="240" w:lineRule="auto"/>
              <w:ind w:firstLineChars="0" w:firstLine="0"/>
              <w:jc w:val="center"/>
              <w:rPr>
                <w:sz w:val="21"/>
                <w:szCs w:val="21"/>
              </w:rPr>
            </w:pPr>
            <w:r>
              <w:rPr>
                <w:sz w:val="21"/>
                <w:szCs w:val="21"/>
              </w:rPr>
              <w:t>(4.988)</w:t>
            </w:r>
          </w:p>
        </w:tc>
      </w:tr>
      <w:tr w:rsidR="00F04AE9" w14:paraId="60FD3F73" w14:textId="77777777">
        <w:trPr>
          <w:trHeight w:val="318"/>
        </w:trPr>
        <w:tc>
          <w:tcPr>
            <w:tcW w:w="2988" w:type="dxa"/>
            <w:tcMar>
              <w:top w:w="0" w:type="dxa"/>
              <w:right w:w="0" w:type="dxa"/>
            </w:tcMar>
            <w:vAlign w:val="center"/>
          </w:tcPr>
          <w:p w14:paraId="1C6E028E" w14:textId="77777777" w:rsidR="00F04AE9" w:rsidRDefault="001A2463">
            <w:pPr>
              <w:autoSpaceDE w:val="0"/>
              <w:autoSpaceDN w:val="0"/>
              <w:adjustRightInd w:val="0"/>
              <w:snapToGrid/>
              <w:spacing w:line="240" w:lineRule="auto"/>
              <w:ind w:firstLineChars="0" w:firstLine="0"/>
              <w:rPr>
                <w:sz w:val="21"/>
                <w:szCs w:val="21"/>
              </w:rPr>
            </w:pPr>
            <w:r>
              <w:rPr>
                <w:sz w:val="21"/>
                <w:szCs w:val="21"/>
              </w:rPr>
              <w:t>age</w:t>
            </w:r>
          </w:p>
        </w:tc>
        <w:tc>
          <w:tcPr>
            <w:tcW w:w="2880" w:type="dxa"/>
            <w:tcMar>
              <w:top w:w="0" w:type="dxa"/>
              <w:right w:w="0" w:type="dxa"/>
            </w:tcMar>
            <w:vAlign w:val="center"/>
          </w:tcPr>
          <w:p w14:paraId="4364B5BC" w14:textId="77777777" w:rsidR="00F04AE9" w:rsidRDefault="00F04AE9">
            <w:pPr>
              <w:autoSpaceDE w:val="0"/>
              <w:autoSpaceDN w:val="0"/>
              <w:adjustRightInd w:val="0"/>
              <w:snapToGrid/>
              <w:spacing w:line="240" w:lineRule="auto"/>
              <w:ind w:firstLineChars="0" w:firstLine="0"/>
              <w:jc w:val="center"/>
              <w:rPr>
                <w:sz w:val="21"/>
                <w:szCs w:val="21"/>
              </w:rPr>
            </w:pPr>
          </w:p>
        </w:tc>
        <w:tc>
          <w:tcPr>
            <w:tcW w:w="2880" w:type="dxa"/>
            <w:tcMar>
              <w:top w:w="0" w:type="dxa"/>
              <w:right w:w="0" w:type="dxa"/>
            </w:tcMar>
            <w:vAlign w:val="center"/>
          </w:tcPr>
          <w:p w14:paraId="099CD753" w14:textId="77777777" w:rsidR="00F04AE9" w:rsidRDefault="001A2463">
            <w:pPr>
              <w:autoSpaceDE w:val="0"/>
              <w:autoSpaceDN w:val="0"/>
              <w:adjustRightInd w:val="0"/>
              <w:snapToGrid/>
              <w:spacing w:line="240" w:lineRule="auto"/>
              <w:ind w:firstLineChars="0" w:firstLine="0"/>
              <w:jc w:val="center"/>
              <w:rPr>
                <w:sz w:val="21"/>
                <w:szCs w:val="21"/>
              </w:rPr>
            </w:pPr>
            <w:r>
              <w:rPr>
                <w:sz w:val="21"/>
                <w:szCs w:val="21"/>
              </w:rPr>
              <w:t>-0.004</w:t>
            </w:r>
            <w:r>
              <w:rPr>
                <w:sz w:val="21"/>
                <w:szCs w:val="21"/>
                <w:vertAlign w:val="superscript"/>
              </w:rPr>
              <w:t>***</w:t>
            </w:r>
          </w:p>
        </w:tc>
      </w:tr>
      <w:tr w:rsidR="00F04AE9" w14:paraId="38D07833" w14:textId="77777777">
        <w:trPr>
          <w:trHeight w:val="318"/>
        </w:trPr>
        <w:tc>
          <w:tcPr>
            <w:tcW w:w="2988" w:type="dxa"/>
            <w:tcMar>
              <w:top w:w="0" w:type="dxa"/>
              <w:right w:w="0" w:type="dxa"/>
            </w:tcMar>
            <w:vAlign w:val="center"/>
          </w:tcPr>
          <w:p w14:paraId="6E7816BC" w14:textId="77777777" w:rsidR="00F04AE9" w:rsidRDefault="00F04AE9">
            <w:pPr>
              <w:autoSpaceDE w:val="0"/>
              <w:autoSpaceDN w:val="0"/>
              <w:adjustRightInd w:val="0"/>
              <w:snapToGrid/>
              <w:spacing w:line="240" w:lineRule="auto"/>
              <w:ind w:firstLineChars="0" w:firstLine="0"/>
              <w:rPr>
                <w:sz w:val="21"/>
                <w:szCs w:val="21"/>
              </w:rPr>
            </w:pPr>
          </w:p>
        </w:tc>
        <w:tc>
          <w:tcPr>
            <w:tcW w:w="2880" w:type="dxa"/>
            <w:tcMar>
              <w:top w:w="0" w:type="dxa"/>
              <w:right w:w="0" w:type="dxa"/>
            </w:tcMar>
            <w:vAlign w:val="center"/>
          </w:tcPr>
          <w:p w14:paraId="100D2316" w14:textId="77777777" w:rsidR="00F04AE9" w:rsidRDefault="00F04AE9">
            <w:pPr>
              <w:autoSpaceDE w:val="0"/>
              <w:autoSpaceDN w:val="0"/>
              <w:adjustRightInd w:val="0"/>
              <w:snapToGrid/>
              <w:spacing w:line="240" w:lineRule="auto"/>
              <w:ind w:firstLineChars="0" w:firstLine="0"/>
              <w:jc w:val="center"/>
              <w:rPr>
                <w:sz w:val="21"/>
                <w:szCs w:val="21"/>
              </w:rPr>
            </w:pPr>
          </w:p>
        </w:tc>
        <w:tc>
          <w:tcPr>
            <w:tcW w:w="2880" w:type="dxa"/>
            <w:tcMar>
              <w:top w:w="0" w:type="dxa"/>
              <w:right w:w="0" w:type="dxa"/>
            </w:tcMar>
            <w:vAlign w:val="center"/>
          </w:tcPr>
          <w:p w14:paraId="6307AEF9" w14:textId="77777777" w:rsidR="00F04AE9" w:rsidRDefault="001A2463">
            <w:pPr>
              <w:autoSpaceDE w:val="0"/>
              <w:autoSpaceDN w:val="0"/>
              <w:adjustRightInd w:val="0"/>
              <w:snapToGrid/>
              <w:spacing w:line="240" w:lineRule="auto"/>
              <w:ind w:firstLineChars="0" w:firstLine="0"/>
              <w:jc w:val="center"/>
              <w:rPr>
                <w:sz w:val="21"/>
                <w:szCs w:val="21"/>
              </w:rPr>
            </w:pPr>
            <w:r>
              <w:rPr>
                <w:sz w:val="21"/>
                <w:szCs w:val="21"/>
              </w:rPr>
              <w:t>(-9.097)</w:t>
            </w:r>
          </w:p>
        </w:tc>
      </w:tr>
      <w:tr w:rsidR="00F04AE9" w14:paraId="6B1DDF74" w14:textId="77777777">
        <w:trPr>
          <w:trHeight w:val="307"/>
        </w:trPr>
        <w:tc>
          <w:tcPr>
            <w:tcW w:w="2988" w:type="dxa"/>
            <w:tcMar>
              <w:top w:w="0" w:type="dxa"/>
              <w:right w:w="0" w:type="dxa"/>
            </w:tcMar>
            <w:vAlign w:val="center"/>
          </w:tcPr>
          <w:p w14:paraId="30A00C07" w14:textId="77777777" w:rsidR="00F04AE9" w:rsidRDefault="001A2463">
            <w:pPr>
              <w:autoSpaceDE w:val="0"/>
              <w:autoSpaceDN w:val="0"/>
              <w:adjustRightInd w:val="0"/>
              <w:snapToGrid/>
              <w:spacing w:line="240" w:lineRule="auto"/>
              <w:ind w:firstLineChars="0" w:firstLine="0"/>
              <w:rPr>
                <w:sz w:val="21"/>
                <w:szCs w:val="21"/>
              </w:rPr>
            </w:pPr>
            <w:proofErr w:type="spellStart"/>
            <w:r>
              <w:rPr>
                <w:sz w:val="21"/>
                <w:szCs w:val="21"/>
              </w:rPr>
              <w:t>assetsecurity</w:t>
            </w:r>
            <w:proofErr w:type="spellEnd"/>
          </w:p>
        </w:tc>
        <w:tc>
          <w:tcPr>
            <w:tcW w:w="2880" w:type="dxa"/>
            <w:tcMar>
              <w:top w:w="0" w:type="dxa"/>
              <w:right w:w="0" w:type="dxa"/>
            </w:tcMar>
            <w:vAlign w:val="center"/>
          </w:tcPr>
          <w:p w14:paraId="06FA37AC" w14:textId="77777777" w:rsidR="00F04AE9" w:rsidRDefault="00F04AE9">
            <w:pPr>
              <w:autoSpaceDE w:val="0"/>
              <w:autoSpaceDN w:val="0"/>
              <w:adjustRightInd w:val="0"/>
              <w:snapToGrid/>
              <w:spacing w:line="240" w:lineRule="auto"/>
              <w:ind w:firstLineChars="0" w:firstLine="0"/>
              <w:jc w:val="center"/>
              <w:rPr>
                <w:sz w:val="21"/>
                <w:szCs w:val="21"/>
              </w:rPr>
            </w:pPr>
          </w:p>
        </w:tc>
        <w:tc>
          <w:tcPr>
            <w:tcW w:w="2880" w:type="dxa"/>
            <w:tcMar>
              <w:top w:w="0" w:type="dxa"/>
              <w:right w:w="0" w:type="dxa"/>
            </w:tcMar>
            <w:vAlign w:val="center"/>
          </w:tcPr>
          <w:p w14:paraId="48366DC4" w14:textId="77777777" w:rsidR="00F04AE9" w:rsidRDefault="001A2463">
            <w:pPr>
              <w:autoSpaceDE w:val="0"/>
              <w:autoSpaceDN w:val="0"/>
              <w:adjustRightInd w:val="0"/>
              <w:snapToGrid/>
              <w:spacing w:line="240" w:lineRule="auto"/>
              <w:ind w:firstLineChars="0" w:firstLine="0"/>
              <w:jc w:val="center"/>
              <w:rPr>
                <w:sz w:val="21"/>
                <w:szCs w:val="21"/>
              </w:rPr>
            </w:pPr>
            <w:r>
              <w:rPr>
                <w:sz w:val="21"/>
                <w:szCs w:val="21"/>
              </w:rPr>
              <w:t>0.219</w:t>
            </w:r>
            <w:r>
              <w:rPr>
                <w:sz w:val="21"/>
                <w:szCs w:val="21"/>
                <w:vertAlign w:val="superscript"/>
              </w:rPr>
              <w:t>***</w:t>
            </w:r>
          </w:p>
        </w:tc>
      </w:tr>
      <w:tr w:rsidR="00F04AE9" w14:paraId="72CF1790" w14:textId="77777777">
        <w:trPr>
          <w:trHeight w:val="318"/>
        </w:trPr>
        <w:tc>
          <w:tcPr>
            <w:tcW w:w="2988" w:type="dxa"/>
            <w:tcMar>
              <w:top w:w="0" w:type="dxa"/>
              <w:right w:w="0" w:type="dxa"/>
            </w:tcMar>
            <w:vAlign w:val="center"/>
          </w:tcPr>
          <w:p w14:paraId="74124A84" w14:textId="77777777" w:rsidR="00F04AE9" w:rsidRDefault="00F04AE9">
            <w:pPr>
              <w:autoSpaceDE w:val="0"/>
              <w:autoSpaceDN w:val="0"/>
              <w:adjustRightInd w:val="0"/>
              <w:snapToGrid/>
              <w:spacing w:line="240" w:lineRule="auto"/>
              <w:ind w:firstLineChars="0" w:firstLine="0"/>
              <w:rPr>
                <w:sz w:val="21"/>
                <w:szCs w:val="21"/>
              </w:rPr>
            </w:pPr>
          </w:p>
        </w:tc>
        <w:tc>
          <w:tcPr>
            <w:tcW w:w="2880" w:type="dxa"/>
            <w:tcMar>
              <w:top w:w="0" w:type="dxa"/>
              <w:right w:w="0" w:type="dxa"/>
            </w:tcMar>
            <w:vAlign w:val="center"/>
          </w:tcPr>
          <w:p w14:paraId="7CC1A103" w14:textId="77777777" w:rsidR="00F04AE9" w:rsidRDefault="00F04AE9">
            <w:pPr>
              <w:autoSpaceDE w:val="0"/>
              <w:autoSpaceDN w:val="0"/>
              <w:adjustRightInd w:val="0"/>
              <w:snapToGrid/>
              <w:spacing w:line="240" w:lineRule="auto"/>
              <w:ind w:firstLineChars="0" w:firstLine="0"/>
              <w:jc w:val="center"/>
              <w:rPr>
                <w:sz w:val="21"/>
                <w:szCs w:val="21"/>
              </w:rPr>
            </w:pPr>
          </w:p>
        </w:tc>
        <w:tc>
          <w:tcPr>
            <w:tcW w:w="2880" w:type="dxa"/>
            <w:tcMar>
              <w:top w:w="0" w:type="dxa"/>
              <w:right w:w="0" w:type="dxa"/>
            </w:tcMar>
            <w:vAlign w:val="center"/>
          </w:tcPr>
          <w:p w14:paraId="2B4AE20F" w14:textId="77777777" w:rsidR="00F04AE9" w:rsidRDefault="001A2463">
            <w:pPr>
              <w:autoSpaceDE w:val="0"/>
              <w:autoSpaceDN w:val="0"/>
              <w:adjustRightInd w:val="0"/>
              <w:snapToGrid/>
              <w:spacing w:line="240" w:lineRule="auto"/>
              <w:ind w:firstLineChars="0" w:firstLine="0"/>
              <w:jc w:val="center"/>
              <w:rPr>
                <w:sz w:val="21"/>
                <w:szCs w:val="21"/>
              </w:rPr>
            </w:pPr>
            <w:r>
              <w:rPr>
                <w:sz w:val="21"/>
                <w:szCs w:val="21"/>
              </w:rPr>
              <w:t>(21.012)</w:t>
            </w:r>
          </w:p>
        </w:tc>
      </w:tr>
      <w:tr w:rsidR="00F04AE9" w14:paraId="22E8AD96" w14:textId="77777777">
        <w:trPr>
          <w:trHeight w:val="307"/>
        </w:trPr>
        <w:tc>
          <w:tcPr>
            <w:tcW w:w="2988" w:type="dxa"/>
            <w:tcMar>
              <w:top w:w="0" w:type="dxa"/>
              <w:right w:w="0" w:type="dxa"/>
            </w:tcMar>
            <w:vAlign w:val="center"/>
          </w:tcPr>
          <w:p w14:paraId="0DC7DF69" w14:textId="77777777" w:rsidR="00F04AE9" w:rsidRDefault="001A2463">
            <w:pPr>
              <w:autoSpaceDE w:val="0"/>
              <w:autoSpaceDN w:val="0"/>
              <w:adjustRightInd w:val="0"/>
              <w:snapToGrid/>
              <w:spacing w:line="240" w:lineRule="auto"/>
              <w:ind w:firstLineChars="0" w:firstLine="0"/>
              <w:rPr>
                <w:sz w:val="21"/>
                <w:szCs w:val="21"/>
              </w:rPr>
            </w:pPr>
            <w:r>
              <w:rPr>
                <w:sz w:val="21"/>
                <w:szCs w:val="21"/>
              </w:rPr>
              <w:t>tat</w:t>
            </w:r>
          </w:p>
        </w:tc>
        <w:tc>
          <w:tcPr>
            <w:tcW w:w="2880" w:type="dxa"/>
            <w:tcMar>
              <w:top w:w="0" w:type="dxa"/>
              <w:right w:w="0" w:type="dxa"/>
            </w:tcMar>
            <w:vAlign w:val="center"/>
          </w:tcPr>
          <w:p w14:paraId="47D2686E" w14:textId="77777777" w:rsidR="00F04AE9" w:rsidRDefault="00F04AE9">
            <w:pPr>
              <w:autoSpaceDE w:val="0"/>
              <w:autoSpaceDN w:val="0"/>
              <w:adjustRightInd w:val="0"/>
              <w:snapToGrid/>
              <w:spacing w:line="240" w:lineRule="auto"/>
              <w:ind w:firstLineChars="0" w:firstLine="0"/>
              <w:jc w:val="center"/>
              <w:rPr>
                <w:sz w:val="21"/>
                <w:szCs w:val="21"/>
              </w:rPr>
            </w:pPr>
          </w:p>
        </w:tc>
        <w:tc>
          <w:tcPr>
            <w:tcW w:w="2880" w:type="dxa"/>
            <w:tcMar>
              <w:top w:w="0" w:type="dxa"/>
              <w:right w:w="0" w:type="dxa"/>
            </w:tcMar>
            <w:vAlign w:val="center"/>
          </w:tcPr>
          <w:p w14:paraId="6DFD2105" w14:textId="77777777" w:rsidR="00F04AE9" w:rsidRDefault="001A2463">
            <w:pPr>
              <w:autoSpaceDE w:val="0"/>
              <w:autoSpaceDN w:val="0"/>
              <w:adjustRightInd w:val="0"/>
              <w:snapToGrid/>
              <w:spacing w:line="240" w:lineRule="auto"/>
              <w:ind w:firstLineChars="0" w:firstLine="0"/>
              <w:jc w:val="center"/>
              <w:rPr>
                <w:sz w:val="21"/>
                <w:szCs w:val="21"/>
              </w:rPr>
            </w:pPr>
            <w:r>
              <w:rPr>
                <w:sz w:val="21"/>
                <w:szCs w:val="21"/>
              </w:rPr>
              <w:t>-0.023</w:t>
            </w:r>
            <w:r>
              <w:rPr>
                <w:sz w:val="21"/>
                <w:szCs w:val="21"/>
                <w:vertAlign w:val="superscript"/>
              </w:rPr>
              <w:t>***</w:t>
            </w:r>
          </w:p>
        </w:tc>
      </w:tr>
      <w:tr w:rsidR="00F04AE9" w14:paraId="0D62A50C" w14:textId="77777777">
        <w:trPr>
          <w:trHeight w:val="318"/>
        </w:trPr>
        <w:tc>
          <w:tcPr>
            <w:tcW w:w="2988" w:type="dxa"/>
            <w:tcMar>
              <w:top w:w="0" w:type="dxa"/>
              <w:right w:w="0" w:type="dxa"/>
            </w:tcMar>
            <w:vAlign w:val="center"/>
          </w:tcPr>
          <w:p w14:paraId="53581534" w14:textId="77777777" w:rsidR="00F04AE9" w:rsidRDefault="00F04AE9">
            <w:pPr>
              <w:autoSpaceDE w:val="0"/>
              <w:autoSpaceDN w:val="0"/>
              <w:adjustRightInd w:val="0"/>
              <w:snapToGrid/>
              <w:spacing w:line="240" w:lineRule="auto"/>
              <w:ind w:firstLineChars="0" w:firstLine="0"/>
              <w:rPr>
                <w:sz w:val="21"/>
                <w:szCs w:val="21"/>
              </w:rPr>
            </w:pPr>
          </w:p>
        </w:tc>
        <w:tc>
          <w:tcPr>
            <w:tcW w:w="2880" w:type="dxa"/>
            <w:tcMar>
              <w:top w:w="0" w:type="dxa"/>
              <w:right w:w="0" w:type="dxa"/>
            </w:tcMar>
            <w:vAlign w:val="center"/>
          </w:tcPr>
          <w:p w14:paraId="75325131" w14:textId="77777777" w:rsidR="00F04AE9" w:rsidRDefault="00F04AE9">
            <w:pPr>
              <w:autoSpaceDE w:val="0"/>
              <w:autoSpaceDN w:val="0"/>
              <w:adjustRightInd w:val="0"/>
              <w:snapToGrid/>
              <w:spacing w:line="240" w:lineRule="auto"/>
              <w:ind w:firstLineChars="0" w:firstLine="0"/>
              <w:jc w:val="center"/>
              <w:rPr>
                <w:sz w:val="21"/>
                <w:szCs w:val="21"/>
              </w:rPr>
            </w:pPr>
          </w:p>
        </w:tc>
        <w:tc>
          <w:tcPr>
            <w:tcW w:w="2880" w:type="dxa"/>
            <w:tcMar>
              <w:top w:w="0" w:type="dxa"/>
              <w:right w:w="0" w:type="dxa"/>
            </w:tcMar>
            <w:vAlign w:val="center"/>
          </w:tcPr>
          <w:p w14:paraId="2661B4D2" w14:textId="77777777" w:rsidR="00F04AE9" w:rsidRDefault="001A2463">
            <w:pPr>
              <w:autoSpaceDE w:val="0"/>
              <w:autoSpaceDN w:val="0"/>
              <w:adjustRightInd w:val="0"/>
              <w:snapToGrid/>
              <w:spacing w:line="240" w:lineRule="auto"/>
              <w:ind w:firstLineChars="0" w:firstLine="0"/>
              <w:jc w:val="center"/>
              <w:rPr>
                <w:sz w:val="21"/>
                <w:szCs w:val="21"/>
              </w:rPr>
            </w:pPr>
            <w:r>
              <w:rPr>
                <w:sz w:val="21"/>
                <w:szCs w:val="21"/>
              </w:rPr>
              <w:t>(-5.508)</w:t>
            </w:r>
          </w:p>
        </w:tc>
      </w:tr>
      <w:tr w:rsidR="00F04AE9" w14:paraId="4A927682" w14:textId="77777777">
        <w:trPr>
          <w:trHeight w:val="307"/>
        </w:trPr>
        <w:tc>
          <w:tcPr>
            <w:tcW w:w="2988" w:type="dxa"/>
            <w:tcMar>
              <w:top w:w="0" w:type="dxa"/>
              <w:right w:w="0" w:type="dxa"/>
            </w:tcMar>
            <w:vAlign w:val="center"/>
          </w:tcPr>
          <w:p w14:paraId="1C627F26" w14:textId="77777777" w:rsidR="00F04AE9" w:rsidRDefault="001A2463">
            <w:pPr>
              <w:autoSpaceDE w:val="0"/>
              <w:autoSpaceDN w:val="0"/>
              <w:adjustRightInd w:val="0"/>
              <w:snapToGrid/>
              <w:spacing w:line="240" w:lineRule="auto"/>
              <w:ind w:firstLineChars="0" w:firstLine="0"/>
              <w:rPr>
                <w:sz w:val="21"/>
                <w:szCs w:val="21"/>
              </w:rPr>
            </w:pPr>
            <w:proofErr w:type="spellStart"/>
            <w:r>
              <w:rPr>
                <w:sz w:val="21"/>
                <w:szCs w:val="21"/>
              </w:rPr>
              <w:t>incomegrowth</w:t>
            </w:r>
            <w:proofErr w:type="spellEnd"/>
          </w:p>
        </w:tc>
        <w:tc>
          <w:tcPr>
            <w:tcW w:w="2880" w:type="dxa"/>
            <w:tcMar>
              <w:top w:w="0" w:type="dxa"/>
              <w:right w:w="0" w:type="dxa"/>
            </w:tcMar>
            <w:vAlign w:val="center"/>
          </w:tcPr>
          <w:p w14:paraId="09B49AB7" w14:textId="77777777" w:rsidR="00F04AE9" w:rsidRDefault="00F04AE9">
            <w:pPr>
              <w:autoSpaceDE w:val="0"/>
              <w:autoSpaceDN w:val="0"/>
              <w:adjustRightInd w:val="0"/>
              <w:snapToGrid/>
              <w:spacing w:line="240" w:lineRule="auto"/>
              <w:ind w:firstLineChars="0" w:firstLine="0"/>
              <w:jc w:val="center"/>
              <w:rPr>
                <w:sz w:val="21"/>
                <w:szCs w:val="21"/>
              </w:rPr>
            </w:pPr>
          </w:p>
        </w:tc>
        <w:tc>
          <w:tcPr>
            <w:tcW w:w="2880" w:type="dxa"/>
            <w:tcMar>
              <w:top w:w="0" w:type="dxa"/>
              <w:right w:w="0" w:type="dxa"/>
            </w:tcMar>
            <w:vAlign w:val="center"/>
          </w:tcPr>
          <w:p w14:paraId="70A02403" w14:textId="77777777" w:rsidR="00F04AE9" w:rsidRDefault="001A2463">
            <w:pPr>
              <w:autoSpaceDE w:val="0"/>
              <w:autoSpaceDN w:val="0"/>
              <w:adjustRightInd w:val="0"/>
              <w:snapToGrid/>
              <w:spacing w:line="240" w:lineRule="auto"/>
              <w:ind w:firstLineChars="0" w:firstLine="0"/>
              <w:jc w:val="center"/>
              <w:rPr>
                <w:sz w:val="21"/>
                <w:szCs w:val="21"/>
              </w:rPr>
            </w:pPr>
            <w:r>
              <w:rPr>
                <w:sz w:val="21"/>
                <w:szCs w:val="21"/>
              </w:rPr>
              <w:t>0.001</w:t>
            </w:r>
          </w:p>
        </w:tc>
      </w:tr>
      <w:tr w:rsidR="00F04AE9" w14:paraId="43D98D4B" w14:textId="77777777">
        <w:trPr>
          <w:trHeight w:val="318"/>
        </w:trPr>
        <w:tc>
          <w:tcPr>
            <w:tcW w:w="2988" w:type="dxa"/>
            <w:tcMar>
              <w:top w:w="0" w:type="dxa"/>
              <w:right w:w="0" w:type="dxa"/>
            </w:tcMar>
            <w:vAlign w:val="center"/>
          </w:tcPr>
          <w:p w14:paraId="6FD936F6" w14:textId="77777777" w:rsidR="00F04AE9" w:rsidRDefault="00F04AE9">
            <w:pPr>
              <w:autoSpaceDE w:val="0"/>
              <w:autoSpaceDN w:val="0"/>
              <w:adjustRightInd w:val="0"/>
              <w:snapToGrid/>
              <w:spacing w:line="240" w:lineRule="auto"/>
              <w:ind w:firstLineChars="0" w:firstLine="0"/>
              <w:rPr>
                <w:sz w:val="21"/>
                <w:szCs w:val="21"/>
              </w:rPr>
            </w:pPr>
          </w:p>
        </w:tc>
        <w:tc>
          <w:tcPr>
            <w:tcW w:w="2880" w:type="dxa"/>
            <w:tcMar>
              <w:top w:w="0" w:type="dxa"/>
              <w:right w:w="0" w:type="dxa"/>
            </w:tcMar>
            <w:vAlign w:val="center"/>
          </w:tcPr>
          <w:p w14:paraId="7B1E5E1F" w14:textId="77777777" w:rsidR="00F04AE9" w:rsidRDefault="00F04AE9">
            <w:pPr>
              <w:autoSpaceDE w:val="0"/>
              <w:autoSpaceDN w:val="0"/>
              <w:adjustRightInd w:val="0"/>
              <w:snapToGrid/>
              <w:spacing w:line="240" w:lineRule="auto"/>
              <w:ind w:firstLineChars="0" w:firstLine="0"/>
              <w:jc w:val="center"/>
              <w:rPr>
                <w:sz w:val="21"/>
                <w:szCs w:val="21"/>
              </w:rPr>
            </w:pPr>
          </w:p>
        </w:tc>
        <w:tc>
          <w:tcPr>
            <w:tcW w:w="2880" w:type="dxa"/>
            <w:tcMar>
              <w:top w:w="0" w:type="dxa"/>
              <w:right w:w="0" w:type="dxa"/>
            </w:tcMar>
            <w:vAlign w:val="center"/>
          </w:tcPr>
          <w:p w14:paraId="570DB4AF" w14:textId="77777777" w:rsidR="00F04AE9" w:rsidRDefault="001A2463">
            <w:pPr>
              <w:autoSpaceDE w:val="0"/>
              <w:autoSpaceDN w:val="0"/>
              <w:adjustRightInd w:val="0"/>
              <w:snapToGrid/>
              <w:spacing w:line="240" w:lineRule="auto"/>
              <w:ind w:firstLineChars="0" w:firstLine="0"/>
              <w:jc w:val="center"/>
              <w:rPr>
                <w:sz w:val="21"/>
                <w:szCs w:val="21"/>
              </w:rPr>
            </w:pPr>
            <w:r>
              <w:rPr>
                <w:sz w:val="21"/>
                <w:szCs w:val="21"/>
              </w:rPr>
              <w:t>(1.143)</w:t>
            </w:r>
          </w:p>
        </w:tc>
      </w:tr>
      <w:tr w:rsidR="00F04AE9" w14:paraId="25A019FC" w14:textId="77777777">
        <w:trPr>
          <w:trHeight w:val="307"/>
        </w:trPr>
        <w:tc>
          <w:tcPr>
            <w:tcW w:w="2988" w:type="dxa"/>
            <w:tcMar>
              <w:top w:w="0" w:type="dxa"/>
              <w:right w:w="0" w:type="dxa"/>
            </w:tcMar>
            <w:vAlign w:val="center"/>
          </w:tcPr>
          <w:p w14:paraId="0C0E496C" w14:textId="77777777" w:rsidR="00F04AE9" w:rsidRDefault="001A2463">
            <w:pPr>
              <w:autoSpaceDE w:val="0"/>
              <w:autoSpaceDN w:val="0"/>
              <w:adjustRightInd w:val="0"/>
              <w:snapToGrid/>
              <w:spacing w:line="240" w:lineRule="auto"/>
              <w:ind w:firstLineChars="0" w:firstLine="0"/>
              <w:rPr>
                <w:sz w:val="21"/>
                <w:szCs w:val="21"/>
              </w:rPr>
            </w:pPr>
            <w:r>
              <w:rPr>
                <w:sz w:val="21"/>
                <w:szCs w:val="21"/>
              </w:rPr>
              <w:t>_cons</w:t>
            </w:r>
          </w:p>
        </w:tc>
        <w:tc>
          <w:tcPr>
            <w:tcW w:w="2880" w:type="dxa"/>
            <w:tcMar>
              <w:top w:w="0" w:type="dxa"/>
              <w:right w:w="0" w:type="dxa"/>
            </w:tcMar>
            <w:vAlign w:val="center"/>
          </w:tcPr>
          <w:p w14:paraId="1B23592D" w14:textId="77777777" w:rsidR="00F04AE9" w:rsidRDefault="001A2463">
            <w:pPr>
              <w:autoSpaceDE w:val="0"/>
              <w:autoSpaceDN w:val="0"/>
              <w:adjustRightInd w:val="0"/>
              <w:snapToGrid/>
              <w:spacing w:line="240" w:lineRule="auto"/>
              <w:ind w:firstLineChars="0" w:firstLine="0"/>
              <w:jc w:val="center"/>
              <w:rPr>
                <w:sz w:val="21"/>
                <w:szCs w:val="21"/>
              </w:rPr>
            </w:pPr>
            <w:r>
              <w:rPr>
                <w:sz w:val="21"/>
                <w:szCs w:val="21"/>
              </w:rPr>
              <w:t>0.527</w:t>
            </w:r>
            <w:r>
              <w:rPr>
                <w:sz w:val="21"/>
                <w:szCs w:val="21"/>
                <w:vertAlign w:val="superscript"/>
              </w:rPr>
              <w:t>***</w:t>
            </w:r>
          </w:p>
        </w:tc>
        <w:tc>
          <w:tcPr>
            <w:tcW w:w="2880" w:type="dxa"/>
            <w:tcMar>
              <w:top w:w="0" w:type="dxa"/>
              <w:right w:w="0" w:type="dxa"/>
            </w:tcMar>
            <w:vAlign w:val="center"/>
          </w:tcPr>
          <w:p w14:paraId="3620DBE1" w14:textId="77777777" w:rsidR="00F04AE9" w:rsidRDefault="001A2463">
            <w:pPr>
              <w:autoSpaceDE w:val="0"/>
              <w:autoSpaceDN w:val="0"/>
              <w:adjustRightInd w:val="0"/>
              <w:snapToGrid/>
              <w:spacing w:line="240" w:lineRule="auto"/>
              <w:ind w:firstLineChars="0" w:firstLine="0"/>
              <w:jc w:val="center"/>
              <w:rPr>
                <w:sz w:val="21"/>
                <w:szCs w:val="21"/>
              </w:rPr>
            </w:pPr>
            <w:r>
              <w:rPr>
                <w:sz w:val="21"/>
                <w:szCs w:val="21"/>
              </w:rPr>
              <w:t>-0.500</w:t>
            </w:r>
            <w:r>
              <w:rPr>
                <w:sz w:val="21"/>
                <w:szCs w:val="21"/>
                <w:vertAlign w:val="superscript"/>
              </w:rPr>
              <w:t>***</w:t>
            </w:r>
          </w:p>
        </w:tc>
      </w:tr>
      <w:tr w:rsidR="00F04AE9" w14:paraId="3A606B0E" w14:textId="77777777">
        <w:trPr>
          <w:trHeight w:val="318"/>
        </w:trPr>
        <w:tc>
          <w:tcPr>
            <w:tcW w:w="2988" w:type="dxa"/>
            <w:tcMar>
              <w:top w:w="0" w:type="dxa"/>
              <w:right w:w="0" w:type="dxa"/>
            </w:tcMar>
            <w:vAlign w:val="center"/>
          </w:tcPr>
          <w:p w14:paraId="0A11AAD2" w14:textId="77777777" w:rsidR="00F04AE9" w:rsidRDefault="00F04AE9">
            <w:pPr>
              <w:autoSpaceDE w:val="0"/>
              <w:autoSpaceDN w:val="0"/>
              <w:adjustRightInd w:val="0"/>
              <w:snapToGrid/>
              <w:spacing w:line="240" w:lineRule="auto"/>
              <w:ind w:firstLineChars="0" w:firstLine="0"/>
              <w:rPr>
                <w:sz w:val="21"/>
                <w:szCs w:val="21"/>
              </w:rPr>
            </w:pPr>
          </w:p>
        </w:tc>
        <w:tc>
          <w:tcPr>
            <w:tcW w:w="2880" w:type="dxa"/>
            <w:tcMar>
              <w:top w:w="0" w:type="dxa"/>
              <w:right w:w="0" w:type="dxa"/>
            </w:tcMar>
            <w:vAlign w:val="center"/>
          </w:tcPr>
          <w:p w14:paraId="62D2FEB2" w14:textId="77777777" w:rsidR="00F04AE9" w:rsidRDefault="001A2463">
            <w:pPr>
              <w:autoSpaceDE w:val="0"/>
              <w:autoSpaceDN w:val="0"/>
              <w:adjustRightInd w:val="0"/>
              <w:snapToGrid/>
              <w:spacing w:line="240" w:lineRule="auto"/>
              <w:ind w:firstLineChars="0" w:firstLine="0"/>
              <w:jc w:val="center"/>
              <w:rPr>
                <w:sz w:val="21"/>
                <w:szCs w:val="21"/>
              </w:rPr>
            </w:pPr>
            <w:r>
              <w:rPr>
                <w:sz w:val="21"/>
                <w:szCs w:val="21"/>
              </w:rPr>
              <w:t>(116.230)</w:t>
            </w:r>
          </w:p>
        </w:tc>
        <w:tc>
          <w:tcPr>
            <w:tcW w:w="2880" w:type="dxa"/>
            <w:tcMar>
              <w:top w:w="0" w:type="dxa"/>
              <w:right w:w="0" w:type="dxa"/>
            </w:tcMar>
            <w:vAlign w:val="center"/>
          </w:tcPr>
          <w:p w14:paraId="5381ECA5" w14:textId="77777777" w:rsidR="00F04AE9" w:rsidRDefault="001A2463">
            <w:pPr>
              <w:autoSpaceDE w:val="0"/>
              <w:autoSpaceDN w:val="0"/>
              <w:adjustRightInd w:val="0"/>
              <w:snapToGrid/>
              <w:spacing w:line="240" w:lineRule="auto"/>
              <w:ind w:firstLineChars="0" w:firstLine="0"/>
              <w:jc w:val="center"/>
              <w:rPr>
                <w:sz w:val="21"/>
                <w:szCs w:val="21"/>
              </w:rPr>
            </w:pPr>
            <w:r>
              <w:rPr>
                <w:sz w:val="21"/>
                <w:szCs w:val="21"/>
              </w:rPr>
              <w:t>(-12.099)</w:t>
            </w:r>
          </w:p>
        </w:tc>
      </w:tr>
      <w:tr w:rsidR="00F04AE9" w14:paraId="12C1234C" w14:textId="77777777">
        <w:trPr>
          <w:trHeight w:val="318"/>
        </w:trPr>
        <w:tc>
          <w:tcPr>
            <w:tcW w:w="2988" w:type="dxa"/>
            <w:tcMar>
              <w:top w:w="0" w:type="dxa"/>
              <w:right w:w="0" w:type="dxa"/>
            </w:tcMar>
            <w:vAlign w:val="center"/>
          </w:tcPr>
          <w:p w14:paraId="1FF7CE41" w14:textId="77777777" w:rsidR="00F04AE9" w:rsidRDefault="001A2463">
            <w:pPr>
              <w:autoSpaceDE w:val="0"/>
              <w:autoSpaceDN w:val="0"/>
              <w:adjustRightInd w:val="0"/>
              <w:snapToGrid/>
              <w:spacing w:line="240" w:lineRule="auto"/>
              <w:ind w:firstLineChars="0" w:firstLine="0"/>
              <w:rPr>
                <w:sz w:val="21"/>
                <w:szCs w:val="21"/>
              </w:rPr>
            </w:pPr>
            <w:r>
              <w:rPr>
                <w:i/>
                <w:iCs/>
                <w:sz w:val="21"/>
                <w:szCs w:val="21"/>
              </w:rPr>
              <w:t>N</w:t>
            </w:r>
          </w:p>
        </w:tc>
        <w:tc>
          <w:tcPr>
            <w:tcW w:w="2880" w:type="dxa"/>
            <w:tcMar>
              <w:top w:w="0" w:type="dxa"/>
              <w:right w:w="0" w:type="dxa"/>
            </w:tcMar>
            <w:vAlign w:val="center"/>
          </w:tcPr>
          <w:p w14:paraId="00B0691C" w14:textId="77777777" w:rsidR="00F04AE9" w:rsidRDefault="001A2463">
            <w:pPr>
              <w:autoSpaceDE w:val="0"/>
              <w:autoSpaceDN w:val="0"/>
              <w:adjustRightInd w:val="0"/>
              <w:snapToGrid/>
              <w:spacing w:line="240" w:lineRule="auto"/>
              <w:ind w:firstLineChars="0" w:firstLine="0"/>
              <w:jc w:val="center"/>
              <w:rPr>
                <w:sz w:val="21"/>
                <w:szCs w:val="21"/>
              </w:rPr>
            </w:pPr>
            <w:r>
              <w:rPr>
                <w:sz w:val="21"/>
                <w:szCs w:val="21"/>
              </w:rPr>
              <w:t>17911</w:t>
            </w:r>
          </w:p>
        </w:tc>
        <w:tc>
          <w:tcPr>
            <w:tcW w:w="2880" w:type="dxa"/>
            <w:tcMar>
              <w:top w:w="0" w:type="dxa"/>
              <w:right w:w="0" w:type="dxa"/>
            </w:tcMar>
            <w:vAlign w:val="center"/>
          </w:tcPr>
          <w:p w14:paraId="0ABD1451" w14:textId="77777777" w:rsidR="00F04AE9" w:rsidRDefault="001A2463">
            <w:pPr>
              <w:autoSpaceDE w:val="0"/>
              <w:autoSpaceDN w:val="0"/>
              <w:adjustRightInd w:val="0"/>
              <w:snapToGrid/>
              <w:spacing w:line="240" w:lineRule="auto"/>
              <w:ind w:firstLineChars="0" w:firstLine="0"/>
              <w:jc w:val="center"/>
              <w:rPr>
                <w:sz w:val="21"/>
                <w:szCs w:val="21"/>
              </w:rPr>
            </w:pPr>
            <w:r>
              <w:rPr>
                <w:sz w:val="21"/>
                <w:szCs w:val="21"/>
              </w:rPr>
              <w:t>17911</w:t>
            </w:r>
          </w:p>
        </w:tc>
      </w:tr>
      <w:tr w:rsidR="00F04AE9" w14:paraId="3ACE86C7" w14:textId="77777777">
        <w:trPr>
          <w:trHeight w:val="307"/>
        </w:trPr>
        <w:tc>
          <w:tcPr>
            <w:tcW w:w="2988" w:type="dxa"/>
            <w:tcMar>
              <w:top w:w="0" w:type="dxa"/>
              <w:right w:w="0" w:type="dxa"/>
            </w:tcMar>
            <w:vAlign w:val="center"/>
          </w:tcPr>
          <w:p w14:paraId="1673DE9C" w14:textId="77777777" w:rsidR="00F04AE9" w:rsidRDefault="001A2463">
            <w:pPr>
              <w:autoSpaceDE w:val="0"/>
              <w:autoSpaceDN w:val="0"/>
              <w:adjustRightInd w:val="0"/>
              <w:snapToGrid/>
              <w:spacing w:line="240" w:lineRule="auto"/>
              <w:ind w:firstLineChars="0" w:firstLine="0"/>
              <w:rPr>
                <w:sz w:val="21"/>
                <w:szCs w:val="21"/>
              </w:rPr>
            </w:pPr>
            <w:r>
              <w:rPr>
                <w:sz w:val="21"/>
                <w:szCs w:val="21"/>
              </w:rPr>
              <w:t>Individual</w:t>
            </w:r>
          </w:p>
        </w:tc>
        <w:tc>
          <w:tcPr>
            <w:tcW w:w="2880" w:type="dxa"/>
            <w:tcMar>
              <w:top w:w="0" w:type="dxa"/>
              <w:right w:w="0" w:type="dxa"/>
            </w:tcMar>
            <w:vAlign w:val="center"/>
          </w:tcPr>
          <w:p w14:paraId="762FC725" w14:textId="77777777" w:rsidR="00F04AE9" w:rsidRDefault="001A2463">
            <w:pPr>
              <w:autoSpaceDE w:val="0"/>
              <w:autoSpaceDN w:val="0"/>
              <w:adjustRightInd w:val="0"/>
              <w:snapToGrid/>
              <w:spacing w:line="240" w:lineRule="auto"/>
              <w:ind w:firstLineChars="0" w:firstLine="0"/>
              <w:jc w:val="center"/>
              <w:rPr>
                <w:sz w:val="21"/>
                <w:szCs w:val="21"/>
              </w:rPr>
            </w:pPr>
            <w:r>
              <w:rPr>
                <w:sz w:val="21"/>
                <w:szCs w:val="21"/>
              </w:rPr>
              <w:t>Yes</w:t>
            </w:r>
          </w:p>
        </w:tc>
        <w:tc>
          <w:tcPr>
            <w:tcW w:w="2880" w:type="dxa"/>
            <w:tcMar>
              <w:top w:w="0" w:type="dxa"/>
              <w:right w:w="0" w:type="dxa"/>
            </w:tcMar>
            <w:vAlign w:val="center"/>
          </w:tcPr>
          <w:p w14:paraId="21F7CF0A" w14:textId="77777777" w:rsidR="00F04AE9" w:rsidRDefault="001A2463">
            <w:pPr>
              <w:autoSpaceDE w:val="0"/>
              <w:autoSpaceDN w:val="0"/>
              <w:adjustRightInd w:val="0"/>
              <w:snapToGrid/>
              <w:spacing w:line="240" w:lineRule="auto"/>
              <w:ind w:firstLineChars="0" w:firstLine="0"/>
              <w:jc w:val="center"/>
              <w:rPr>
                <w:sz w:val="21"/>
                <w:szCs w:val="21"/>
              </w:rPr>
            </w:pPr>
            <w:r>
              <w:rPr>
                <w:sz w:val="21"/>
                <w:szCs w:val="21"/>
              </w:rPr>
              <w:t>Yes</w:t>
            </w:r>
          </w:p>
        </w:tc>
      </w:tr>
      <w:tr w:rsidR="00F04AE9" w14:paraId="6959BC70" w14:textId="77777777">
        <w:trPr>
          <w:trHeight w:val="318"/>
        </w:trPr>
        <w:tc>
          <w:tcPr>
            <w:tcW w:w="2988" w:type="dxa"/>
            <w:tcBorders>
              <w:bottom w:val="single" w:sz="12" w:space="0" w:color="auto"/>
            </w:tcBorders>
            <w:tcMar>
              <w:top w:w="0" w:type="dxa"/>
              <w:right w:w="0" w:type="dxa"/>
            </w:tcMar>
            <w:vAlign w:val="center"/>
          </w:tcPr>
          <w:p w14:paraId="20155976" w14:textId="77777777" w:rsidR="00F04AE9" w:rsidRDefault="001A2463">
            <w:pPr>
              <w:autoSpaceDE w:val="0"/>
              <w:autoSpaceDN w:val="0"/>
              <w:adjustRightInd w:val="0"/>
              <w:snapToGrid/>
              <w:spacing w:line="240" w:lineRule="auto"/>
              <w:ind w:firstLineChars="0" w:firstLine="0"/>
              <w:rPr>
                <w:sz w:val="21"/>
                <w:szCs w:val="21"/>
              </w:rPr>
            </w:pPr>
            <w:r>
              <w:rPr>
                <w:sz w:val="21"/>
                <w:szCs w:val="21"/>
              </w:rPr>
              <w:t>Year</w:t>
            </w:r>
          </w:p>
        </w:tc>
        <w:tc>
          <w:tcPr>
            <w:tcW w:w="2880" w:type="dxa"/>
            <w:tcBorders>
              <w:bottom w:val="single" w:sz="12" w:space="0" w:color="auto"/>
            </w:tcBorders>
            <w:tcMar>
              <w:top w:w="0" w:type="dxa"/>
              <w:right w:w="0" w:type="dxa"/>
            </w:tcMar>
            <w:vAlign w:val="center"/>
          </w:tcPr>
          <w:p w14:paraId="6E15BD2F" w14:textId="77777777" w:rsidR="00F04AE9" w:rsidRDefault="001A2463">
            <w:pPr>
              <w:autoSpaceDE w:val="0"/>
              <w:autoSpaceDN w:val="0"/>
              <w:adjustRightInd w:val="0"/>
              <w:snapToGrid/>
              <w:spacing w:line="240" w:lineRule="auto"/>
              <w:ind w:firstLineChars="0" w:firstLine="0"/>
              <w:jc w:val="center"/>
              <w:rPr>
                <w:sz w:val="21"/>
                <w:szCs w:val="21"/>
              </w:rPr>
            </w:pPr>
            <w:r>
              <w:rPr>
                <w:sz w:val="21"/>
                <w:szCs w:val="21"/>
              </w:rPr>
              <w:t>Yes</w:t>
            </w:r>
          </w:p>
        </w:tc>
        <w:tc>
          <w:tcPr>
            <w:tcW w:w="2880" w:type="dxa"/>
            <w:tcBorders>
              <w:bottom w:val="single" w:sz="12" w:space="0" w:color="auto"/>
            </w:tcBorders>
            <w:tcMar>
              <w:top w:w="0" w:type="dxa"/>
              <w:right w:w="0" w:type="dxa"/>
            </w:tcMar>
            <w:vAlign w:val="center"/>
          </w:tcPr>
          <w:p w14:paraId="5307B28D" w14:textId="77777777" w:rsidR="00F04AE9" w:rsidRDefault="001A2463">
            <w:pPr>
              <w:autoSpaceDE w:val="0"/>
              <w:autoSpaceDN w:val="0"/>
              <w:adjustRightInd w:val="0"/>
              <w:snapToGrid/>
              <w:spacing w:line="240" w:lineRule="auto"/>
              <w:ind w:firstLineChars="0" w:firstLine="0"/>
              <w:jc w:val="center"/>
              <w:rPr>
                <w:sz w:val="21"/>
                <w:szCs w:val="21"/>
              </w:rPr>
            </w:pPr>
            <w:r>
              <w:rPr>
                <w:sz w:val="21"/>
                <w:szCs w:val="21"/>
              </w:rPr>
              <w:t>Yes</w:t>
            </w:r>
          </w:p>
        </w:tc>
      </w:tr>
    </w:tbl>
    <w:bookmarkEnd w:id="88"/>
    <w:bookmarkEnd w:id="89"/>
    <w:p w14:paraId="329F0023" w14:textId="783DAC95" w:rsidR="00F04AE9" w:rsidRDefault="001A2463">
      <w:pPr>
        <w:ind w:firstLine="480"/>
      </w:pPr>
      <w:r>
        <w:rPr>
          <w:noProof/>
        </w:rPr>
        <mc:AlternateContent>
          <mc:Choice Requires="wps">
            <w:drawing>
              <wp:anchor distT="45720" distB="45720" distL="114300" distR="114300" simplePos="0" relativeHeight="251659264" behindDoc="0" locked="0" layoutInCell="1" allowOverlap="1" wp14:anchorId="1980FA96" wp14:editId="041A104E">
                <wp:simplePos x="0" y="0"/>
                <wp:positionH relativeFrom="column">
                  <wp:posOffset>4478655</wp:posOffset>
                </wp:positionH>
                <wp:positionV relativeFrom="paragraph">
                  <wp:posOffset>-2004060</wp:posOffset>
                </wp:positionV>
                <wp:extent cx="1066800" cy="295910"/>
                <wp:effectExtent l="0" t="0" r="0" b="88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95910"/>
                        </a:xfrm>
                        <a:prstGeom prst="rect">
                          <a:avLst/>
                        </a:prstGeom>
                        <a:solidFill>
                          <a:srgbClr val="FFFFFF"/>
                        </a:solidFill>
                        <a:ln w="9525">
                          <a:noFill/>
                          <a:miter lim="800000"/>
                        </a:ln>
                      </wps:spPr>
                      <wps:txbx>
                        <w:txbxContent>
                          <w:p w14:paraId="38130FA1" w14:textId="77777777" w:rsidR="00F04AE9" w:rsidRDefault="001A2463">
                            <w:pPr>
                              <w:ind w:firstLine="480"/>
                            </w:pPr>
                            <w:r>
                              <w:t>续</w:t>
                            </w:r>
                            <w:r>
                              <w:rPr>
                                <w:rFonts w:hint="eastAsia"/>
                              </w:rPr>
                              <w:t>前表</w:t>
                            </w:r>
                          </w:p>
                        </w:txbxContent>
                      </wps:txbx>
                      <wps:bodyPr rot="0" vert="horz" wrap="square" lIns="91440" tIns="45720" rIns="91440" bIns="45720" anchor="t" anchorCtr="0">
                        <a:noAutofit/>
                      </wps:bodyPr>
                    </wps:wsp>
                  </a:graphicData>
                </a:graphic>
              </wp:anchor>
            </w:drawing>
          </mc:Choice>
          <mc:Fallback>
            <w:pict>
              <v:shapetype w14:anchorId="1980FA96" id="_x0000_t202" coordsize="21600,21600" o:spt="202" path="m,l,21600r21600,l21600,xe">
                <v:stroke joinstyle="miter"/>
                <v:path gradientshapeok="t" o:connecttype="rect"/>
              </v:shapetype>
              <v:shape id="文本框 2" o:spid="_x0000_s1026" type="#_x0000_t202" style="position:absolute;left:0;text-align:left;margin-left:352.65pt;margin-top:-157.8pt;width:84pt;height:23.3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" stroked="f">
                <v:textbox>
                  <w:txbxContent>
                    <w:p w14:paraId="38130FA1" w14:textId="77777777" w:rsidR="00F04AE9" w:rsidRDefault="001A2463">
                      <w:pPr>
                        <w:ind w:firstLine="480"/>
                      </w:pPr>
                      <w:r>
                        <w:t>续</w:t>
                      </w:r>
                      <w:r>
                        <w:rPr>
                          <w:rFonts w:hint="eastAsia"/>
                        </w:rPr>
                        <w:t>前表</w:t>
                      </w:r>
                    </w:p>
                  </w:txbxContent>
                </v:textbox>
                <w10:wrap type="square"/>
              </v:shape>
            </w:pict>
          </mc:Fallback>
        </mc:AlternateContent>
      </w:r>
      <w:r>
        <w:rPr>
          <w:rFonts w:hint="eastAsia"/>
        </w:rPr>
        <w:t>虽然随机检查这一事件具有天然的外生性，但为了增加回归结果的稳健性，在基准回归的基础上，本文结合倾向评分匹配法（核匹配）来规避政策可能存在的</w:t>
      </w:r>
      <w:proofErr w:type="gramStart"/>
      <w:r>
        <w:rPr>
          <w:rFonts w:hint="eastAsia"/>
        </w:rPr>
        <w:t>自选择</w:t>
      </w:r>
      <w:proofErr w:type="gramEnd"/>
      <w:r>
        <w:rPr>
          <w:rFonts w:hint="eastAsia"/>
        </w:rPr>
        <w:t>偏差，</w:t>
      </w:r>
      <w:r>
        <w:fldChar w:fldCharType="begin"/>
      </w:r>
      <w:r>
        <w:instrText xml:space="preserve"> </w:instrText>
      </w:r>
      <w:r>
        <w:rPr>
          <w:rFonts w:hint="eastAsia"/>
        </w:rPr>
        <w:instrText>REF _Ref102407333 \h</w:instrText>
      </w:r>
      <w:r>
        <w:instrText xml:space="preserve">  \* MERGEFORMAT </w:instrText>
      </w:r>
      <w:r>
        <w:fldChar w:fldCharType="separate"/>
      </w:r>
      <w:r w:rsidR="008C6C38">
        <w:rPr>
          <w:rFonts w:hint="eastAsia"/>
        </w:rPr>
        <w:t>表</w:t>
      </w:r>
      <w:r w:rsidR="008C6C38">
        <w:rPr>
          <w:rFonts w:hint="eastAsia"/>
        </w:rPr>
        <w:t xml:space="preserve"> </w:t>
      </w:r>
      <w:r w:rsidR="008C6C38">
        <w:t>4</w:t>
      </w:r>
      <w:r w:rsidR="008C6C38">
        <w:noBreakHyphen/>
        <w:t>4</w:t>
      </w:r>
      <w:r>
        <w:fldChar w:fldCharType="end"/>
      </w:r>
      <w:r>
        <w:rPr>
          <w:rFonts w:hint="eastAsia"/>
        </w:rPr>
        <w:t>报告了回归结果，其结论与基准回归保持一致：随机检查提高了企业债务融资占比，且该影响在</w:t>
      </w:r>
      <w:r>
        <w:rPr>
          <w:rFonts w:hint="eastAsia"/>
        </w:rPr>
        <w:t>1%</w:t>
      </w:r>
      <w:r>
        <w:rPr>
          <w:rFonts w:hint="eastAsia"/>
        </w:rPr>
        <w:t>的水平上显著。</w:t>
      </w:r>
    </w:p>
    <w:p w14:paraId="4E4B5726" w14:textId="2A28A5D7" w:rsidR="00F04AE9" w:rsidRDefault="001A2463">
      <w:pPr>
        <w:ind w:firstLine="480"/>
      </w:pPr>
      <w:r>
        <w:rPr>
          <w:rFonts w:hint="eastAsia"/>
        </w:rPr>
        <w:t>平衡性检验，即检验</w:t>
      </w:r>
      <w:proofErr w:type="gramStart"/>
      <w:r>
        <w:rPr>
          <w:rFonts w:hint="eastAsia"/>
        </w:rPr>
        <w:t>匹配后协变量</w:t>
      </w:r>
      <w:proofErr w:type="gramEnd"/>
      <w:r>
        <w:rPr>
          <w:rFonts w:hint="eastAsia"/>
        </w:rPr>
        <w:t>取值在两组间是否存在显著差异，差异不明显，则说明匹配效果较好，使用这样的匹配样本进行</w:t>
      </w:r>
      <w:r>
        <w:rPr>
          <w:rFonts w:hint="eastAsia"/>
        </w:rPr>
        <w:t>DID</w:t>
      </w:r>
      <w:r>
        <w:rPr>
          <w:rFonts w:hint="eastAsia"/>
        </w:rPr>
        <w:t>回归将带来较小偏差。由</w:t>
      </w:r>
      <w:r>
        <w:fldChar w:fldCharType="begin"/>
      </w:r>
      <w:r>
        <w:instrText xml:space="preserve"> </w:instrText>
      </w:r>
      <w:r>
        <w:rPr>
          <w:rFonts w:hint="eastAsia"/>
        </w:rPr>
        <w:instrText>REF _Ref102407345 \h</w:instrText>
      </w:r>
      <w:r>
        <w:instrText xml:space="preserve">  \* MERGEFORMAT </w:instrText>
      </w:r>
      <w:r>
        <w:fldChar w:fldCharType="separate"/>
      </w:r>
      <w:r w:rsidR="008C6C38">
        <w:rPr>
          <w:rFonts w:hint="eastAsia"/>
        </w:rPr>
        <w:t>表</w:t>
      </w:r>
      <w:r w:rsidR="008C6C38">
        <w:rPr>
          <w:rFonts w:hint="eastAsia"/>
        </w:rPr>
        <w:t xml:space="preserve"> </w:t>
      </w:r>
      <w:r w:rsidR="008C6C38">
        <w:t>4</w:t>
      </w:r>
      <w:r w:rsidR="008C6C38">
        <w:noBreakHyphen/>
        <w:t>5</w:t>
      </w:r>
      <w:r>
        <w:fldChar w:fldCharType="end"/>
      </w:r>
      <w:r>
        <w:rPr>
          <w:rFonts w:hint="eastAsia"/>
        </w:rPr>
        <w:t>可见，以</w:t>
      </w:r>
      <w:proofErr w:type="spellStart"/>
      <w:r>
        <w:rPr>
          <w:rFonts w:hint="eastAsia"/>
        </w:rPr>
        <w:t>n</w:t>
      </w:r>
      <w:r>
        <w:t>dts</w:t>
      </w:r>
      <w:proofErr w:type="spellEnd"/>
      <w:r>
        <w:rPr>
          <w:rFonts w:hint="eastAsia"/>
        </w:rPr>
        <w:t>为例，匹配后样本组与控制组的标准化差异为</w:t>
      </w:r>
      <w:r>
        <w:rPr>
          <w:rFonts w:hint="eastAsia"/>
        </w:rPr>
        <w:t>3</w:t>
      </w:r>
      <w:r>
        <w:t>.5%</w:t>
      </w:r>
      <w:r>
        <w:rPr>
          <w:rFonts w:hint="eastAsia"/>
        </w:rPr>
        <w:t>，相应其他协变量的标准化误差均小于</w:t>
      </w:r>
      <w:r>
        <w:rPr>
          <w:rFonts w:hint="eastAsia"/>
        </w:rPr>
        <w:t>10%</w:t>
      </w:r>
      <w:r>
        <w:rPr>
          <w:rFonts w:hint="eastAsia"/>
        </w:rPr>
        <w:t>，因此该匹配的平衡性可以接受。</w:t>
      </w:r>
      <w:bookmarkStart w:id="90" w:name="_Hlk102341126"/>
    </w:p>
    <w:p w14:paraId="3B5B2778" w14:textId="7BB95F6A" w:rsidR="00F04AE9" w:rsidRDefault="001A2463">
      <w:pPr>
        <w:pStyle w:val="a3"/>
        <w:keepNext/>
      </w:pPr>
      <w:bookmarkStart w:id="91" w:name="_Ref102407345"/>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C6C38">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C6C38">
        <w:rPr>
          <w:noProof/>
        </w:rPr>
        <w:t>5</w:t>
      </w:r>
      <w:r>
        <w:fldChar w:fldCharType="end"/>
      </w:r>
      <w:bookmarkEnd w:id="91"/>
      <w:r>
        <w:t xml:space="preserve"> </w:t>
      </w:r>
      <w:r>
        <w:rPr>
          <w:rFonts w:hint="eastAsia"/>
        </w:rPr>
        <w:t>平衡性检验</w:t>
      </w:r>
    </w:p>
    <w:tbl>
      <w:tblPr>
        <w:tblW w:w="9439" w:type="dxa"/>
        <w:tblInd w:w="-294" w:type="dxa"/>
        <w:tblBorders>
          <w:top w:val="single" w:sz="4" w:space="0" w:color="auto"/>
          <w:bottom w:val="single" w:sz="4" w:space="0" w:color="auto"/>
        </w:tblBorders>
        <w:tblLayout w:type="fixed"/>
        <w:tblLook w:val="04A0" w:firstRow="1" w:lastRow="0" w:firstColumn="1" w:lastColumn="0" w:noHBand="0" w:noVBand="1"/>
      </w:tblPr>
      <w:tblGrid>
        <w:gridCol w:w="1428"/>
        <w:gridCol w:w="1276"/>
        <w:gridCol w:w="851"/>
        <w:gridCol w:w="1097"/>
        <w:gridCol w:w="1137"/>
        <w:gridCol w:w="1373"/>
        <w:gridCol w:w="1137"/>
        <w:gridCol w:w="1140"/>
      </w:tblGrid>
      <w:tr w:rsidR="00F04AE9" w14:paraId="27ECCA61" w14:textId="77777777">
        <w:trPr>
          <w:trHeight w:val="166"/>
        </w:trPr>
        <w:tc>
          <w:tcPr>
            <w:tcW w:w="1428" w:type="dxa"/>
            <w:vMerge w:val="restart"/>
            <w:tcBorders>
              <w:top w:val="single" w:sz="12" w:space="0" w:color="auto"/>
            </w:tcBorders>
            <w:tcMar>
              <w:top w:w="0" w:type="dxa"/>
              <w:right w:w="0" w:type="dxa"/>
            </w:tcMar>
            <w:vAlign w:val="center"/>
          </w:tcPr>
          <w:bookmarkEnd w:id="90"/>
          <w:p w14:paraId="3305F831" w14:textId="77777777" w:rsidR="00F04AE9" w:rsidRDefault="001A2463">
            <w:pPr>
              <w:widowControl/>
              <w:autoSpaceDE w:val="0"/>
              <w:autoSpaceDN w:val="0"/>
              <w:adjustRightInd w:val="0"/>
              <w:snapToGrid/>
              <w:spacing w:line="240" w:lineRule="auto"/>
              <w:ind w:firstLineChars="0" w:firstLine="0"/>
              <w:jc w:val="left"/>
              <w:rPr>
                <w:kern w:val="0"/>
                <w:sz w:val="21"/>
                <w:szCs w:val="21"/>
                <w:lang w:eastAsia="en-US"/>
              </w:rPr>
            </w:pPr>
            <w:r>
              <w:rPr>
                <w:kern w:val="0"/>
                <w:sz w:val="21"/>
                <w:szCs w:val="21"/>
              </w:rPr>
              <w:t>Variables</w:t>
            </w:r>
          </w:p>
        </w:tc>
        <w:tc>
          <w:tcPr>
            <w:tcW w:w="1276" w:type="dxa"/>
            <w:vMerge w:val="restart"/>
            <w:tcBorders>
              <w:top w:val="single" w:sz="12" w:space="0" w:color="auto"/>
            </w:tcBorders>
            <w:vAlign w:val="center"/>
          </w:tcPr>
          <w:p w14:paraId="070F423A"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color w:val="000000"/>
                <w:kern w:val="0"/>
                <w:sz w:val="21"/>
                <w:szCs w:val="21"/>
              </w:rPr>
              <w:t>Unmatched/ Matched</w:t>
            </w:r>
          </w:p>
        </w:tc>
        <w:tc>
          <w:tcPr>
            <w:tcW w:w="1948" w:type="dxa"/>
            <w:gridSpan w:val="2"/>
            <w:tcBorders>
              <w:top w:val="single" w:sz="12" w:space="0" w:color="auto"/>
              <w:bottom w:val="single" w:sz="4" w:space="0" w:color="auto"/>
            </w:tcBorders>
            <w:vAlign w:val="center"/>
          </w:tcPr>
          <w:p w14:paraId="6F6C570D"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kern w:val="0"/>
                <w:sz w:val="21"/>
                <w:szCs w:val="21"/>
              </w:rPr>
              <w:t>Mean</w:t>
            </w:r>
          </w:p>
        </w:tc>
        <w:tc>
          <w:tcPr>
            <w:tcW w:w="1137" w:type="dxa"/>
            <w:vMerge w:val="restart"/>
            <w:tcBorders>
              <w:top w:val="single" w:sz="12" w:space="0" w:color="auto"/>
            </w:tcBorders>
            <w:vAlign w:val="center"/>
          </w:tcPr>
          <w:p w14:paraId="2A547F77"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kern w:val="0"/>
                <w:sz w:val="21"/>
                <w:szCs w:val="21"/>
                <w:lang w:eastAsia="en-US"/>
              </w:rPr>
              <w:t>%</w:t>
            </w:r>
            <w:proofErr w:type="gramStart"/>
            <w:r>
              <w:rPr>
                <w:kern w:val="0"/>
                <w:sz w:val="21"/>
                <w:szCs w:val="21"/>
              </w:rPr>
              <w:t>bias</w:t>
            </w:r>
            <w:proofErr w:type="gramEnd"/>
          </w:p>
        </w:tc>
        <w:tc>
          <w:tcPr>
            <w:tcW w:w="1373" w:type="dxa"/>
            <w:vMerge w:val="restart"/>
            <w:tcBorders>
              <w:top w:val="single" w:sz="12" w:space="0" w:color="auto"/>
            </w:tcBorders>
          </w:tcPr>
          <w:p w14:paraId="06AAC7E2" w14:textId="77777777" w:rsidR="00F04AE9" w:rsidRDefault="001A2463">
            <w:pPr>
              <w:widowControl/>
              <w:autoSpaceDE w:val="0"/>
              <w:autoSpaceDN w:val="0"/>
              <w:adjustRightInd w:val="0"/>
              <w:snapToGrid/>
              <w:spacing w:line="240" w:lineRule="auto"/>
              <w:ind w:firstLineChars="0" w:firstLine="0"/>
              <w:jc w:val="center"/>
              <w:rPr>
                <w:kern w:val="0"/>
                <w:sz w:val="21"/>
                <w:szCs w:val="21"/>
              </w:rPr>
            </w:pPr>
            <w:r>
              <w:rPr>
                <w:kern w:val="0"/>
                <w:sz w:val="21"/>
                <w:szCs w:val="21"/>
              </w:rPr>
              <w:t>%</w:t>
            </w:r>
            <w:proofErr w:type="spellStart"/>
            <w:proofErr w:type="gramStart"/>
            <w:r>
              <w:rPr>
                <w:kern w:val="0"/>
                <w:sz w:val="21"/>
                <w:szCs w:val="21"/>
              </w:rPr>
              <w:t>reduct</w:t>
            </w:r>
            <w:proofErr w:type="spellEnd"/>
            <w:proofErr w:type="gramEnd"/>
          </w:p>
          <w:p w14:paraId="60C2DFCC"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kern w:val="0"/>
                <w:sz w:val="21"/>
                <w:szCs w:val="21"/>
              </w:rPr>
              <w:t xml:space="preserve"> |bias|</w:t>
            </w:r>
          </w:p>
        </w:tc>
        <w:tc>
          <w:tcPr>
            <w:tcW w:w="2277" w:type="dxa"/>
            <w:gridSpan w:val="2"/>
            <w:tcBorders>
              <w:top w:val="single" w:sz="12" w:space="0" w:color="auto"/>
            </w:tcBorders>
            <w:vAlign w:val="center"/>
          </w:tcPr>
          <w:p w14:paraId="2F1085E1"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kern w:val="0"/>
                <w:sz w:val="21"/>
                <w:szCs w:val="21"/>
                <w:lang w:eastAsia="en-US"/>
              </w:rPr>
              <w:t>T-</w:t>
            </w:r>
            <w:r>
              <w:rPr>
                <w:kern w:val="0"/>
                <w:sz w:val="21"/>
                <w:szCs w:val="21"/>
              </w:rPr>
              <w:t>test</w:t>
            </w:r>
          </w:p>
        </w:tc>
      </w:tr>
      <w:tr w:rsidR="00F04AE9" w14:paraId="3459D963" w14:textId="77777777">
        <w:trPr>
          <w:trHeight w:val="166"/>
        </w:trPr>
        <w:tc>
          <w:tcPr>
            <w:tcW w:w="1428" w:type="dxa"/>
            <w:vMerge/>
            <w:tcBorders>
              <w:bottom w:val="single" w:sz="4" w:space="0" w:color="auto"/>
            </w:tcBorders>
            <w:tcMar>
              <w:top w:w="0" w:type="dxa"/>
              <w:right w:w="0" w:type="dxa"/>
            </w:tcMar>
            <w:vAlign w:val="center"/>
          </w:tcPr>
          <w:p w14:paraId="421CA336" w14:textId="77777777" w:rsidR="00F04AE9" w:rsidRDefault="00F04AE9">
            <w:pPr>
              <w:widowControl/>
              <w:autoSpaceDE w:val="0"/>
              <w:autoSpaceDN w:val="0"/>
              <w:adjustRightInd w:val="0"/>
              <w:snapToGrid/>
              <w:spacing w:line="240" w:lineRule="auto"/>
              <w:ind w:firstLineChars="0" w:firstLine="0"/>
              <w:jc w:val="left"/>
              <w:rPr>
                <w:kern w:val="0"/>
                <w:sz w:val="21"/>
                <w:szCs w:val="21"/>
                <w:lang w:eastAsia="en-US"/>
              </w:rPr>
            </w:pPr>
          </w:p>
        </w:tc>
        <w:tc>
          <w:tcPr>
            <w:tcW w:w="1276" w:type="dxa"/>
            <w:vMerge/>
            <w:tcBorders>
              <w:top w:val="single" w:sz="4" w:space="0" w:color="auto"/>
              <w:bottom w:val="single" w:sz="4" w:space="0" w:color="auto"/>
            </w:tcBorders>
            <w:vAlign w:val="center"/>
          </w:tcPr>
          <w:p w14:paraId="5FAE1C64" w14:textId="77777777" w:rsidR="00F04AE9" w:rsidRDefault="00F04AE9">
            <w:pPr>
              <w:widowControl/>
              <w:autoSpaceDE w:val="0"/>
              <w:autoSpaceDN w:val="0"/>
              <w:adjustRightInd w:val="0"/>
              <w:snapToGrid/>
              <w:spacing w:line="240" w:lineRule="auto"/>
              <w:ind w:firstLineChars="0" w:firstLine="0"/>
              <w:jc w:val="center"/>
              <w:rPr>
                <w:kern w:val="0"/>
                <w:sz w:val="21"/>
                <w:szCs w:val="21"/>
                <w:lang w:eastAsia="en-US"/>
              </w:rPr>
            </w:pPr>
          </w:p>
        </w:tc>
        <w:tc>
          <w:tcPr>
            <w:tcW w:w="851" w:type="dxa"/>
            <w:tcBorders>
              <w:top w:val="single" w:sz="4" w:space="0" w:color="auto"/>
              <w:bottom w:val="single" w:sz="4" w:space="0" w:color="auto"/>
            </w:tcBorders>
            <w:vAlign w:val="center"/>
          </w:tcPr>
          <w:p w14:paraId="35841700"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kern w:val="0"/>
                <w:sz w:val="21"/>
                <w:szCs w:val="21"/>
              </w:rPr>
              <w:t>Treated</w:t>
            </w:r>
          </w:p>
        </w:tc>
        <w:tc>
          <w:tcPr>
            <w:tcW w:w="1097" w:type="dxa"/>
            <w:tcBorders>
              <w:top w:val="single" w:sz="4" w:space="0" w:color="auto"/>
              <w:bottom w:val="single" w:sz="4" w:space="0" w:color="auto"/>
            </w:tcBorders>
            <w:vAlign w:val="center"/>
          </w:tcPr>
          <w:p w14:paraId="27731958"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kern w:val="0"/>
                <w:sz w:val="21"/>
                <w:szCs w:val="21"/>
              </w:rPr>
              <w:t>Control</w:t>
            </w:r>
          </w:p>
        </w:tc>
        <w:tc>
          <w:tcPr>
            <w:tcW w:w="1137" w:type="dxa"/>
            <w:vMerge/>
            <w:tcBorders>
              <w:bottom w:val="single" w:sz="4" w:space="0" w:color="auto"/>
            </w:tcBorders>
            <w:vAlign w:val="center"/>
          </w:tcPr>
          <w:p w14:paraId="059FFD3E" w14:textId="77777777" w:rsidR="00F04AE9" w:rsidRDefault="00F04AE9">
            <w:pPr>
              <w:widowControl/>
              <w:autoSpaceDE w:val="0"/>
              <w:autoSpaceDN w:val="0"/>
              <w:adjustRightInd w:val="0"/>
              <w:snapToGrid/>
              <w:spacing w:line="240" w:lineRule="auto"/>
              <w:ind w:firstLineChars="0" w:firstLine="0"/>
              <w:jc w:val="center"/>
              <w:rPr>
                <w:kern w:val="0"/>
                <w:sz w:val="21"/>
                <w:szCs w:val="21"/>
                <w:lang w:eastAsia="en-US"/>
              </w:rPr>
            </w:pPr>
          </w:p>
        </w:tc>
        <w:tc>
          <w:tcPr>
            <w:tcW w:w="1373" w:type="dxa"/>
            <w:vMerge/>
            <w:tcBorders>
              <w:bottom w:val="single" w:sz="4" w:space="0" w:color="auto"/>
            </w:tcBorders>
          </w:tcPr>
          <w:p w14:paraId="65C2F6CF" w14:textId="77777777" w:rsidR="00F04AE9" w:rsidRDefault="00F04AE9">
            <w:pPr>
              <w:widowControl/>
              <w:autoSpaceDE w:val="0"/>
              <w:autoSpaceDN w:val="0"/>
              <w:adjustRightInd w:val="0"/>
              <w:snapToGrid/>
              <w:spacing w:line="240" w:lineRule="auto"/>
              <w:ind w:firstLineChars="0" w:firstLine="0"/>
              <w:jc w:val="center"/>
              <w:rPr>
                <w:kern w:val="0"/>
                <w:sz w:val="21"/>
                <w:szCs w:val="21"/>
              </w:rPr>
            </w:pPr>
          </w:p>
        </w:tc>
        <w:tc>
          <w:tcPr>
            <w:tcW w:w="1137" w:type="dxa"/>
            <w:tcBorders>
              <w:bottom w:val="single" w:sz="4" w:space="0" w:color="auto"/>
            </w:tcBorders>
            <w:vAlign w:val="center"/>
          </w:tcPr>
          <w:p w14:paraId="03834163"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kern w:val="0"/>
                <w:sz w:val="21"/>
                <w:szCs w:val="21"/>
                <w:lang w:eastAsia="en-US"/>
              </w:rPr>
              <w:t>T</w:t>
            </w:r>
          </w:p>
        </w:tc>
        <w:tc>
          <w:tcPr>
            <w:tcW w:w="1140" w:type="dxa"/>
            <w:tcBorders>
              <w:bottom w:val="single" w:sz="4" w:space="0" w:color="auto"/>
            </w:tcBorders>
            <w:vAlign w:val="center"/>
          </w:tcPr>
          <w:p w14:paraId="5D7032CD"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kern w:val="0"/>
                <w:sz w:val="21"/>
                <w:szCs w:val="21"/>
                <w:lang w:eastAsia="en-US"/>
              </w:rPr>
              <w:t>p&gt;|t|</w:t>
            </w:r>
          </w:p>
        </w:tc>
      </w:tr>
      <w:tr w:rsidR="00F04AE9" w14:paraId="7D657059" w14:textId="77777777">
        <w:trPr>
          <w:trHeight w:val="204"/>
        </w:trPr>
        <w:tc>
          <w:tcPr>
            <w:tcW w:w="1428" w:type="dxa"/>
            <w:tcBorders>
              <w:top w:val="single" w:sz="4" w:space="0" w:color="auto"/>
            </w:tcBorders>
            <w:tcMar>
              <w:top w:w="0" w:type="dxa"/>
              <w:right w:w="0" w:type="dxa"/>
            </w:tcMar>
            <w:vAlign w:val="center"/>
          </w:tcPr>
          <w:p w14:paraId="75F5688E" w14:textId="77777777" w:rsidR="00F04AE9" w:rsidRDefault="001A2463">
            <w:pPr>
              <w:widowControl/>
              <w:autoSpaceDE w:val="0"/>
              <w:autoSpaceDN w:val="0"/>
              <w:adjustRightInd w:val="0"/>
              <w:snapToGrid/>
              <w:spacing w:line="240" w:lineRule="auto"/>
              <w:ind w:firstLineChars="0" w:firstLine="0"/>
              <w:jc w:val="left"/>
              <w:rPr>
                <w:kern w:val="0"/>
                <w:sz w:val="21"/>
                <w:szCs w:val="21"/>
                <w:lang w:eastAsia="en-US"/>
              </w:rPr>
            </w:pPr>
            <w:r>
              <w:rPr>
                <w:color w:val="000000"/>
                <w:kern w:val="0"/>
                <w:sz w:val="21"/>
                <w:szCs w:val="21"/>
              </w:rPr>
              <w:t>size</w:t>
            </w:r>
          </w:p>
        </w:tc>
        <w:tc>
          <w:tcPr>
            <w:tcW w:w="1276" w:type="dxa"/>
            <w:tcBorders>
              <w:top w:val="single" w:sz="4" w:space="0" w:color="auto"/>
            </w:tcBorders>
            <w:vAlign w:val="center"/>
          </w:tcPr>
          <w:p w14:paraId="62B8F543"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color w:val="000000"/>
                <w:kern w:val="0"/>
                <w:sz w:val="21"/>
                <w:szCs w:val="21"/>
              </w:rPr>
              <w:t>U</w:t>
            </w:r>
          </w:p>
        </w:tc>
        <w:tc>
          <w:tcPr>
            <w:tcW w:w="851" w:type="dxa"/>
            <w:tcBorders>
              <w:top w:val="single" w:sz="4" w:space="0" w:color="auto"/>
            </w:tcBorders>
            <w:vAlign w:val="center"/>
          </w:tcPr>
          <w:p w14:paraId="6CA5F7E9"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color w:val="000000"/>
                <w:kern w:val="0"/>
                <w:sz w:val="21"/>
                <w:szCs w:val="21"/>
              </w:rPr>
              <w:t>21.799</w:t>
            </w:r>
          </w:p>
        </w:tc>
        <w:tc>
          <w:tcPr>
            <w:tcW w:w="1097" w:type="dxa"/>
            <w:tcBorders>
              <w:top w:val="single" w:sz="4" w:space="0" w:color="auto"/>
            </w:tcBorders>
            <w:vAlign w:val="center"/>
          </w:tcPr>
          <w:p w14:paraId="3624870D"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color w:val="000000"/>
                <w:kern w:val="0"/>
                <w:sz w:val="21"/>
                <w:szCs w:val="21"/>
              </w:rPr>
              <w:t>21.406</w:t>
            </w:r>
          </w:p>
        </w:tc>
        <w:tc>
          <w:tcPr>
            <w:tcW w:w="1137" w:type="dxa"/>
            <w:tcBorders>
              <w:top w:val="single" w:sz="4" w:space="0" w:color="auto"/>
            </w:tcBorders>
            <w:vAlign w:val="center"/>
          </w:tcPr>
          <w:p w14:paraId="325DDCA8"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color w:val="000000"/>
                <w:kern w:val="0"/>
                <w:sz w:val="21"/>
                <w:szCs w:val="21"/>
              </w:rPr>
              <w:t>33.0</w:t>
            </w:r>
          </w:p>
        </w:tc>
        <w:tc>
          <w:tcPr>
            <w:tcW w:w="1373" w:type="dxa"/>
            <w:vMerge w:val="restart"/>
            <w:tcBorders>
              <w:top w:val="single" w:sz="4" w:space="0" w:color="auto"/>
            </w:tcBorders>
            <w:vAlign w:val="center"/>
          </w:tcPr>
          <w:p w14:paraId="55E6F830" w14:textId="77777777" w:rsidR="00F04AE9" w:rsidRDefault="001A2463">
            <w:pPr>
              <w:autoSpaceDE w:val="0"/>
              <w:autoSpaceDN w:val="0"/>
              <w:adjustRightInd w:val="0"/>
              <w:snapToGrid/>
              <w:spacing w:line="240" w:lineRule="auto"/>
              <w:ind w:firstLineChars="0" w:firstLine="0"/>
              <w:jc w:val="center"/>
              <w:rPr>
                <w:color w:val="000000"/>
                <w:kern w:val="0"/>
                <w:sz w:val="21"/>
                <w:szCs w:val="21"/>
              </w:rPr>
            </w:pPr>
            <w:r>
              <w:rPr>
                <w:color w:val="000000"/>
                <w:kern w:val="0"/>
                <w:sz w:val="21"/>
                <w:szCs w:val="21"/>
              </w:rPr>
              <w:t>75.4</w:t>
            </w:r>
          </w:p>
        </w:tc>
        <w:tc>
          <w:tcPr>
            <w:tcW w:w="1137" w:type="dxa"/>
            <w:tcBorders>
              <w:top w:val="single" w:sz="4" w:space="0" w:color="auto"/>
            </w:tcBorders>
            <w:vAlign w:val="center"/>
          </w:tcPr>
          <w:p w14:paraId="18CC3D81"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color w:val="000000"/>
                <w:kern w:val="0"/>
                <w:sz w:val="21"/>
                <w:szCs w:val="21"/>
              </w:rPr>
              <w:t>3.96</w:t>
            </w:r>
          </w:p>
        </w:tc>
        <w:tc>
          <w:tcPr>
            <w:tcW w:w="1140" w:type="dxa"/>
            <w:tcBorders>
              <w:top w:val="single" w:sz="4" w:space="0" w:color="auto"/>
            </w:tcBorders>
            <w:vAlign w:val="center"/>
          </w:tcPr>
          <w:p w14:paraId="6E603F33"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color w:val="000000"/>
                <w:kern w:val="0"/>
                <w:sz w:val="21"/>
                <w:szCs w:val="21"/>
              </w:rPr>
              <w:t>0.000</w:t>
            </w:r>
          </w:p>
        </w:tc>
      </w:tr>
      <w:tr w:rsidR="00F04AE9" w14:paraId="251D0161" w14:textId="77777777">
        <w:trPr>
          <w:trHeight w:val="204"/>
        </w:trPr>
        <w:tc>
          <w:tcPr>
            <w:tcW w:w="1428" w:type="dxa"/>
            <w:tcMar>
              <w:top w:w="0" w:type="dxa"/>
              <w:right w:w="0" w:type="dxa"/>
            </w:tcMar>
            <w:vAlign w:val="center"/>
          </w:tcPr>
          <w:p w14:paraId="37940B08" w14:textId="77777777" w:rsidR="00F04AE9" w:rsidRDefault="00F04AE9">
            <w:pPr>
              <w:widowControl/>
              <w:autoSpaceDE w:val="0"/>
              <w:autoSpaceDN w:val="0"/>
              <w:adjustRightInd w:val="0"/>
              <w:snapToGrid/>
              <w:spacing w:line="240" w:lineRule="auto"/>
              <w:ind w:firstLineChars="0" w:firstLine="0"/>
              <w:jc w:val="left"/>
              <w:rPr>
                <w:kern w:val="0"/>
                <w:sz w:val="21"/>
                <w:szCs w:val="21"/>
                <w:lang w:eastAsia="en-US"/>
              </w:rPr>
            </w:pPr>
          </w:p>
        </w:tc>
        <w:tc>
          <w:tcPr>
            <w:tcW w:w="1276" w:type="dxa"/>
            <w:vAlign w:val="center"/>
          </w:tcPr>
          <w:p w14:paraId="4577FFC2"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color w:val="000000"/>
                <w:kern w:val="0"/>
                <w:sz w:val="21"/>
                <w:szCs w:val="21"/>
              </w:rPr>
              <w:t>M</w:t>
            </w:r>
          </w:p>
        </w:tc>
        <w:tc>
          <w:tcPr>
            <w:tcW w:w="851" w:type="dxa"/>
            <w:vAlign w:val="center"/>
          </w:tcPr>
          <w:p w14:paraId="279B84C1"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color w:val="000000"/>
                <w:kern w:val="0"/>
                <w:sz w:val="21"/>
                <w:szCs w:val="21"/>
              </w:rPr>
              <w:t>21.799</w:t>
            </w:r>
          </w:p>
        </w:tc>
        <w:tc>
          <w:tcPr>
            <w:tcW w:w="1097" w:type="dxa"/>
            <w:vAlign w:val="center"/>
          </w:tcPr>
          <w:p w14:paraId="14409A56"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color w:val="000000"/>
                <w:kern w:val="0"/>
                <w:sz w:val="21"/>
                <w:szCs w:val="21"/>
              </w:rPr>
              <w:t>21.702</w:t>
            </w:r>
          </w:p>
        </w:tc>
        <w:tc>
          <w:tcPr>
            <w:tcW w:w="1137" w:type="dxa"/>
            <w:vAlign w:val="center"/>
          </w:tcPr>
          <w:p w14:paraId="0D6D8DE4"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color w:val="000000"/>
                <w:kern w:val="0"/>
                <w:sz w:val="21"/>
                <w:szCs w:val="21"/>
              </w:rPr>
              <w:t>8.1</w:t>
            </w:r>
          </w:p>
        </w:tc>
        <w:tc>
          <w:tcPr>
            <w:tcW w:w="1373" w:type="dxa"/>
            <w:vMerge/>
          </w:tcPr>
          <w:p w14:paraId="3EE92398" w14:textId="77777777" w:rsidR="00F04AE9" w:rsidRDefault="00F04AE9">
            <w:pPr>
              <w:widowControl/>
              <w:autoSpaceDE w:val="0"/>
              <w:autoSpaceDN w:val="0"/>
              <w:adjustRightInd w:val="0"/>
              <w:snapToGrid/>
              <w:spacing w:line="240" w:lineRule="auto"/>
              <w:ind w:firstLineChars="0" w:firstLine="0"/>
              <w:jc w:val="center"/>
              <w:rPr>
                <w:kern w:val="0"/>
                <w:sz w:val="21"/>
                <w:szCs w:val="21"/>
                <w:lang w:eastAsia="en-US"/>
              </w:rPr>
            </w:pPr>
          </w:p>
        </w:tc>
        <w:tc>
          <w:tcPr>
            <w:tcW w:w="1137" w:type="dxa"/>
            <w:vAlign w:val="center"/>
          </w:tcPr>
          <w:p w14:paraId="110747CD"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color w:val="000000"/>
                <w:kern w:val="0"/>
                <w:sz w:val="21"/>
                <w:szCs w:val="21"/>
              </w:rPr>
              <w:t>0.69</w:t>
            </w:r>
          </w:p>
        </w:tc>
        <w:tc>
          <w:tcPr>
            <w:tcW w:w="1140" w:type="dxa"/>
            <w:vAlign w:val="center"/>
          </w:tcPr>
          <w:p w14:paraId="5F5A452F"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color w:val="000000"/>
                <w:kern w:val="0"/>
                <w:sz w:val="21"/>
                <w:szCs w:val="21"/>
              </w:rPr>
              <w:t>0.490</w:t>
            </w:r>
          </w:p>
        </w:tc>
      </w:tr>
      <w:tr w:rsidR="00F04AE9" w14:paraId="08308CAD" w14:textId="77777777">
        <w:trPr>
          <w:trHeight w:val="204"/>
        </w:trPr>
        <w:tc>
          <w:tcPr>
            <w:tcW w:w="1428" w:type="dxa"/>
            <w:tcMar>
              <w:top w:w="0" w:type="dxa"/>
              <w:right w:w="0" w:type="dxa"/>
            </w:tcMar>
            <w:vAlign w:val="center"/>
          </w:tcPr>
          <w:p w14:paraId="64CAAFE4" w14:textId="77777777" w:rsidR="00F04AE9" w:rsidRDefault="001A2463">
            <w:pPr>
              <w:widowControl/>
              <w:autoSpaceDE w:val="0"/>
              <w:autoSpaceDN w:val="0"/>
              <w:adjustRightInd w:val="0"/>
              <w:snapToGrid/>
              <w:spacing w:line="240" w:lineRule="auto"/>
              <w:ind w:firstLineChars="0" w:firstLine="0"/>
              <w:jc w:val="left"/>
              <w:rPr>
                <w:kern w:val="0"/>
                <w:sz w:val="21"/>
                <w:szCs w:val="21"/>
                <w:lang w:eastAsia="en-US"/>
              </w:rPr>
            </w:pPr>
            <w:proofErr w:type="spellStart"/>
            <w:r>
              <w:rPr>
                <w:color w:val="000000"/>
                <w:kern w:val="0"/>
                <w:sz w:val="21"/>
                <w:szCs w:val="21"/>
              </w:rPr>
              <w:t>ndts</w:t>
            </w:r>
            <w:proofErr w:type="spellEnd"/>
          </w:p>
        </w:tc>
        <w:tc>
          <w:tcPr>
            <w:tcW w:w="1276" w:type="dxa"/>
            <w:vAlign w:val="center"/>
          </w:tcPr>
          <w:p w14:paraId="4ECAACDF"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color w:val="000000"/>
                <w:kern w:val="0"/>
                <w:sz w:val="21"/>
                <w:szCs w:val="21"/>
              </w:rPr>
              <w:t>U</w:t>
            </w:r>
          </w:p>
        </w:tc>
        <w:tc>
          <w:tcPr>
            <w:tcW w:w="851" w:type="dxa"/>
            <w:vAlign w:val="center"/>
          </w:tcPr>
          <w:p w14:paraId="5056C831"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color w:val="000000"/>
                <w:kern w:val="0"/>
                <w:sz w:val="21"/>
                <w:szCs w:val="21"/>
              </w:rPr>
              <w:t>0.0268</w:t>
            </w:r>
          </w:p>
        </w:tc>
        <w:tc>
          <w:tcPr>
            <w:tcW w:w="1097" w:type="dxa"/>
            <w:vAlign w:val="center"/>
          </w:tcPr>
          <w:p w14:paraId="2C4AF032" w14:textId="77777777" w:rsidR="00F04AE9" w:rsidRDefault="001A2463">
            <w:pPr>
              <w:widowControl/>
              <w:autoSpaceDE w:val="0"/>
              <w:autoSpaceDN w:val="0"/>
              <w:adjustRightInd w:val="0"/>
              <w:snapToGrid/>
              <w:spacing w:line="240" w:lineRule="auto"/>
              <w:ind w:firstLineChars="0" w:firstLine="0"/>
              <w:jc w:val="center"/>
              <w:rPr>
                <w:kern w:val="0"/>
                <w:sz w:val="21"/>
                <w:szCs w:val="21"/>
              </w:rPr>
            </w:pPr>
            <w:r>
              <w:rPr>
                <w:kern w:val="0"/>
                <w:sz w:val="21"/>
                <w:szCs w:val="21"/>
              </w:rPr>
              <w:t>0.0251</w:t>
            </w:r>
          </w:p>
        </w:tc>
        <w:tc>
          <w:tcPr>
            <w:tcW w:w="1137" w:type="dxa"/>
            <w:vAlign w:val="center"/>
          </w:tcPr>
          <w:p w14:paraId="51ED7352"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kern w:val="0"/>
                <w:sz w:val="21"/>
                <w:szCs w:val="21"/>
                <w:lang w:eastAsia="en-US"/>
              </w:rPr>
              <w:t>10.3</w:t>
            </w:r>
          </w:p>
        </w:tc>
        <w:tc>
          <w:tcPr>
            <w:tcW w:w="1373" w:type="dxa"/>
            <w:vMerge w:val="restart"/>
            <w:vAlign w:val="center"/>
          </w:tcPr>
          <w:p w14:paraId="1D6E03BB" w14:textId="77777777" w:rsidR="00F04AE9" w:rsidRDefault="001A2463">
            <w:pPr>
              <w:autoSpaceDE w:val="0"/>
              <w:autoSpaceDN w:val="0"/>
              <w:adjustRightInd w:val="0"/>
              <w:snapToGrid/>
              <w:spacing w:line="240" w:lineRule="auto"/>
              <w:ind w:firstLineChars="0" w:firstLine="0"/>
              <w:jc w:val="center"/>
              <w:rPr>
                <w:kern w:val="0"/>
                <w:sz w:val="21"/>
                <w:szCs w:val="21"/>
                <w:lang w:eastAsia="en-US"/>
              </w:rPr>
            </w:pPr>
            <w:r>
              <w:rPr>
                <w:kern w:val="0"/>
                <w:sz w:val="21"/>
                <w:szCs w:val="21"/>
              </w:rPr>
              <w:t>66.4</w:t>
            </w:r>
          </w:p>
        </w:tc>
        <w:tc>
          <w:tcPr>
            <w:tcW w:w="1137" w:type="dxa"/>
            <w:vAlign w:val="center"/>
          </w:tcPr>
          <w:p w14:paraId="2091E8D7"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color w:val="000000"/>
                <w:kern w:val="0"/>
                <w:sz w:val="21"/>
                <w:szCs w:val="21"/>
              </w:rPr>
              <w:t>1.22</w:t>
            </w:r>
          </w:p>
        </w:tc>
        <w:tc>
          <w:tcPr>
            <w:tcW w:w="1140" w:type="dxa"/>
            <w:vAlign w:val="center"/>
          </w:tcPr>
          <w:p w14:paraId="189E33A9"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color w:val="000000"/>
                <w:kern w:val="0"/>
                <w:sz w:val="21"/>
                <w:szCs w:val="21"/>
              </w:rPr>
              <w:t>0.223</w:t>
            </w:r>
          </w:p>
        </w:tc>
      </w:tr>
      <w:tr w:rsidR="00F04AE9" w14:paraId="2999378B" w14:textId="77777777">
        <w:trPr>
          <w:trHeight w:val="204"/>
        </w:trPr>
        <w:tc>
          <w:tcPr>
            <w:tcW w:w="1428" w:type="dxa"/>
            <w:tcMar>
              <w:top w:w="0" w:type="dxa"/>
              <w:right w:w="0" w:type="dxa"/>
            </w:tcMar>
            <w:vAlign w:val="center"/>
          </w:tcPr>
          <w:p w14:paraId="499177C1" w14:textId="77777777" w:rsidR="00F04AE9" w:rsidRDefault="00F04AE9">
            <w:pPr>
              <w:widowControl/>
              <w:autoSpaceDE w:val="0"/>
              <w:autoSpaceDN w:val="0"/>
              <w:adjustRightInd w:val="0"/>
              <w:snapToGrid/>
              <w:spacing w:line="240" w:lineRule="auto"/>
              <w:ind w:firstLineChars="0" w:firstLine="0"/>
              <w:jc w:val="left"/>
              <w:rPr>
                <w:kern w:val="0"/>
                <w:sz w:val="21"/>
                <w:szCs w:val="21"/>
                <w:lang w:eastAsia="en-US"/>
              </w:rPr>
            </w:pPr>
          </w:p>
        </w:tc>
        <w:tc>
          <w:tcPr>
            <w:tcW w:w="1276" w:type="dxa"/>
            <w:vAlign w:val="center"/>
          </w:tcPr>
          <w:p w14:paraId="6CABF5B6"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color w:val="000000"/>
                <w:kern w:val="0"/>
                <w:sz w:val="21"/>
                <w:szCs w:val="21"/>
              </w:rPr>
              <w:t>M</w:t>
            </w:r>
          </w:p>
        </w:tc>
        <w:tc>
          <w:tcPr>
            <w:tcW w:w="851" w:type="dxa"/>
            <w:vAlign w:val="center"/>
          </w:tcPr>
          <w:p w14:paraId="1BFE35B7"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color w:val="000000"/>
                <w:kern w:val="0"/>
                <w:sz w:val="21"/>
                <w:szCs w:val="21"/>
              </w:rPr>
              <w:t>0.0268</w:t>
            </w:r>
          </w:p>
        </w:tc>
        <w:tc>
          <w:tcPr>
            <w:tcW w:w="1097" w:type="dxa"/>
            <w:vAlign w:val="center"/>
          </w:tcPr>
          <w:p w14:paraId="025F64DB"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kern w:val="0"/>
                <w:sz w:val="21"/>
                <w:szCs w:val="21"/>
                <w:lang w:eastAsia="en-US"/>
              </w:rPr>
              <w:t>0.0262</w:t>
            </w:r>
          </w:p>
        </w:tc>
        <w:tc>
          <w:tcPr>
            <w:tcW w:w="1137" w:type="dxa"/>
            <w:vAlign w:val="center"/>
          </w:tcPr>
          <w:p w14:paraId="20ACE1F4"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kern w:val="0"/>
                <w:sz w:val="21"/>
                <w:szCs w:val="21"/>
                <w:lang w:eastAsia="en-US"/>
              </w:rPr>
              <w:t>3.5</w:t>
            </w:r>
          </w:p>
        </w:tc>
        <w:tc>
          <w:tcPr>
            <w:tcW w:w="1373" w:type="dxa"/>
            <w:vMerge/>
          </w:tcPr>
          <w:p w14:paraId="2365108E" w14:textId="77777777" w:rsidR="00F04AE9" w:rsidRDefault="00F04AE9">
            <w:pPr>
              <w:widowControl/>
              <w:autoSpaceDE w:val="0"/>
              <w:autoSpaceDN w:val="0"/>
              <w:adjustRightInd w:val="0"/>
              <w:snapToGrid/>
              <w:spacing w:line="240" w:lineRule="auto"/>
              <w:ind w:firstLineChars="0" w:firstLine="0"/>
              <w:jc w:val="center"/>
              <w:rPr>
                <w:kern w:val="0"/>
                <w:sz w:val="21"/>
                <w:szCs w:val="21"/>
              </w:rPr>
            </w:pPr>
          </w:p>
        </w:tc>
        <w:tc>
          <w:tcPr>
            <w:tcW w:w="1137" w:type="dxa"/>
            <w:vAlign w:val="center"/>
          </w:tcPr>
          <w:p w14:paraId="7738E9EE"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color w:val="000000"/>
                <w:kern w:val="0"/>
                <w:sz w:val="21"/>
                <w:szCs w:val="21"/>
              </w:rPr>
              <w:t>0.29</w:t>
            </w:r>
          </w:p>
        </w:tc>
        <w:tc>
          <w:tcPr>
            <w:tcW w:w="1140" w:type="dxa"/>
            <w:vAlign w:val="center"/>
          </w:tcPr>
          <w:p w14:paraId="5D734133"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color w:val="000000"/>
                <w:kern w:val="0"/>
                <w:sz w:val="21"/>
                <w:szCs w:val="21"/>
              </w:rPr>
              <w:t>0.772</w:t>
            </w:r>
          </w:p>
        </w:tc>
      </w:tr>
      <w:tr w:rsidR="00F04AE9" w14:paraId="2D93947C" w14:textId="77777777">
        <w:trPr>
          <w:trHeight w:val="204"/>
        </w:trPr>
        <w:tc>
          <w:tcPr>
            <w:tcW w:w="1428" w:type="dxa"/>
            <w:tcMar>
              <w:top w:w="0" w:type="dxa"/>
              <w:right w:w="0" w:type="dxa"/>
            </w:tcMar>
            <w:vAlign w:val="center"/>
          </w:tcPr>
          <w:p w14:paraId="75F48631" w14:textId="77777777" w:rsidR="00F04AE9" w:rsidRDefault="001A2463">
            <w:pPr>
              <w:widowControl/>
              <w:autoSpaceDE w:val="0"/>
              <w:autoSpaceDN w:val="0"/>
              <w:adjustRightInd w:val="0"/>
              <w:snapToGrid/>
              <w:spacing w:line="240" w:lineRule="auto"/>
              <w:ind w:firstLineChars="0" w:firstLine="0"/>
              <w:jc w:val="left"/>
              <w:rPr>
                <w:kern w:val="0"/>
                <w:sz w:val="21"/>
                <w:szCs w:val="21"/>
                <w:lang w:eastAsia="en-US"/>
              </w:rPr>
            </w:pPr>
            <w:r>
              <w:rPr>
                <w:color w:val="000000"/>
                <w:kern w:val="0"/>
                <w:sz w:val="21"/>
                <w:szCs w:val="21"/>
              </w:rPr>
              <w:t>age</w:t>
            </w:r>
          </w:p>
        </w:tc>
        <w:tc>
          <w:tcPr>
            <w:tcW w:w="1276" w:type="dxa"/>
            <w:vAlign w:val="center"/>
          </w:tcPr>
          <w:p w14:paraId="40CCF691"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color w:val="000000"/>
                <w:kern w:val="0"/>
                <w:sz w:val="21"/>
                <w:szCs w:val="21"/>
              </w:rPr>
              <w:t>U</w:t>
            </w:r>
          </w:p>
        </w:tc>
        <w:tc>
          <w:tcPr>
            <w:tcW w:w="851" w:type="dxa"/>
            <w:vAlign w:val="center"/>
          </w:tcPr>
          <w:p w14:paraId="121C00C1"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kern w:val="0"/>
                <w:sz w:val="21"/>
                <w:szCs w:val="21"/>
                <w:lang w:eastAsia="en-US"/>
              </w:rPr>
              <w:t>9.1781</w:t>
            </w:r>
          </w:p>
        </w:tc>
        <w:tc>
          <w:tcPr>
            <w:tcW w:w="1097" w:type="dxa"/>
            <w:vAlign w:val="center"/>
          </w:tcPr>
          <w:p w14:paraId="5755AB0D"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kern w:val="0"/>
                <w:sz w:val="21"/>
                <w:szCs w:val="21"/>
                <w:lang w:eastAsia="en-US"/>
              </w:rPr>
              <w:t>8.8265</w:t>
            </w:r>
          </w:p>
        </w:tc>
        <w:tc>
          <w:tcPr>
            <w:tcW w:w="1137" w:type="dxa"/>
            <w:vAlign w:val="center"/>
          </w:tcPr>
          <w:p w14:paraId="0C9001BE"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kern w:val="0"/>
                <w:sz w:val="21"/>
                <w:szCs w:val="21"/>
                <w:lang w:eastAsia="en-US"/>
              </w:rPr>
              <w:t>8.2</w:t>
            </w:r>
          </w:p>
        </w:tc>
        <w:tc>
          <w:tcPr>
            <w:tcW w:w="1373" w:type="dxa"/>
            <w:vMerge w:val="restart"/>
            <w:vAlign w:val="center"/>
          </w:tcPr>
          <w:p w14:paraId="0B9F9EB5" w14:textId="77777777" w:rsidR="00F04AE9" w:rsidRDefault="001A2463">
            <w:pPr>
              <w:autoSpaceDE w:val="0"/>
              <w:autoSpaceDN w:val="0"/>
              <w:adjustRightInd w:val="0"/>
              <w:snapToGrid/>
              <w:spacing w:line="240" w:lineRule="auto"/>
              <w:ind w:firstLineChars="0" w:firstLine="0"/>
              <w:jc w:val="center"/>
              <w:rPr>
                <w:kern w:val="0"/>
                <w:sz w:val="21"/>
                <w:szCs w:val="21"/>
                <w:lang w:eastAsia="en-US"/>
              </w:rPr>
            </w:pPr>
            <w:r>
              <w:rPr>
                <w:kern w:val="0"/>
                <w:sz w:val="21"/>
                <w:szCs w:val="21"/>
              </w:rPr>
              <w:t>62.1</w:t>
            </w:r>
          </w:p>
        </w:tc>
        <w:tc>
          <w:tcPr>
            <w:tcW w:w="1137" w:type="dxa"/>
            <w:vAlign w:val="center"/>
          </w:tcPr>
          <w:p w14:paraId="05984094"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color w:val="000000"/>
                <w:kern w:val="0"/>
                <w:sz w:val="21"/>
                <w:szCs w:val="21"/>
              </w:rPr>
              <w:t>0.93</w:t>
            </w:r>
          </w:p>
        </w:tc>
        <w:tc>
          <w:tcPr>
            <w:tcW w:w="1140" w:type="dxa"/>
            <w:vAlign w:val="center"/>
          </w:tcPr>
          <w:p w14:paraId="3CF2116F"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color w:val="000000"/>
                <w:kern w:val="0"/>
                <w:sz w:val="21"/>
                <w:szCs w:val="21"/>
              </w:rPr>
              <w:t>0.352</w:t>
            </w:r>
          </w:p>
        </w:tc>
      </w:tr>
      <w:tr w:rsidR="00F04AE9" w14:paraId="779F4256" w14:textId="77777777">
        <w:trPr>
          <w:trHeight w:val="204"/>
        </w:trPr>
        <w:tc>
          <w:tcPr>
            <w:tcW w:w="1428" w:type="dxa"/>
            <w:tcMar>
              <w:top w:w="0" w:type="dxa"/>
              <w:right w:w="0" w:type="dxa"/>
            </w:tcMar>
            <w:vAlign w:val="center"/>
          </w:tcPr>
          <w:p w14:paraId="11B425A0" w14:textId="77777777" w:rsidR="00F04AE9" w:rsidRDefault="00F04AE9">
            <w:pPr>
              <w:widowControl/>
              <w:autoSpaceDE w:val="0"/>
              <w:autoSpaceDN w:val="0"/>
              <w:adjustRightInd w:val="0"/>
              <w:snapToGrid/>
              <w:spacing w:line="240" w:lineRule="auto"/>
              <w:ind w:firstLineChars="0" w:firstLine="0"/>
              <w:jc w:val="left"/>
              <w:rPr>
                <w:kern w:val="0"/>
                <w:sz w:val="21"/>
                <w:szCs w:val="21"/>
                <w:lang w:eastAsia="en-US"/>
              </w:rPr>
            </w:pPr>
          </w:p>
        </w:tc>
        <w:tc>
          <w:tcPr>
            <w:tcW w:w="1276" w:type="dxa"/>
            <w:vAlign w:val="center"/>
          </w:tcPr>
          <w:p w14:paraId="47143707"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color w:val="000000"/>
                <w:kern w:val="0"/>
                <w:sz w:val="21"/>
                <w:szCs w:val="21"/>
              </w:rPr>
              <w:t>M</w:t>
            </w:r>
          </w:p>
        </w:tc>
        <w:tc>
          <w:tcPr>
            <w:tcW w:w="851" w:type="dxa"/>
            <w:vAlign w:val="center"/>
          </w:tcPr>
          <w:p w14:paraId="6D8FE174"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kern w:val="0"/>
                <w:sz w:val="21"/>
                <w:szCs w:val="21"/>
                <w:lang w:eastAsia="en-US"/>
              </w:rPr>
              <w:t>9.1781</w:t>
            </w:r>
          </w:p>
        </w:tc>
        <w:tc>
          <w:tcPr>
            <w:tcW w:w="1097" w:type="dxa"/>
            <w:vAlign w:val="center"/>
          </w:tcPr>
          <w:p w14:paraId="43C91E25"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kern w:val="0"/>
                <w:sz w:val="21"/>
                <w:szCs w:val="21"/>
                <w:lang w:eastAsia="en-US"/>
              </w:rPr>
              <w:t>9.0447</w:t>
            </w:r>
          </w:p>
        </w:tc>
        <w:tc>
          <w:tcPr>
            <w:tcW w:w="1137" w:type="dxa"/>
            <w:vAlign w:val="center"/>
          </w:tcPr>
          <w:p w14:paraId="159646CA"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kern w:val="0"/>
                <w:sz w:val="21"/>
                <w:szCs w:val="21"/>
                <w:lang w:eastAsia="en-US"/>
              </w:rPr>
              <w:t>3.1</w:t>
            </w:r>
          </w:p>
        </w:tc>
        <w:tc>
          <w:tcPr>
            <w:tcW w:w="1373" w:type="dxa"/>
            <w:vMerge/>
          </w:tcPr>
          <w:p w14:paraId="41266297" w14:textId="77777777" w:rsidR="00F04AE9" w:rsidRDefault="00F04AE9">
            <w:pPr>
              <w:widowControl/>
              <w:autoSpaceDE w:val="0"/>
              <w:autoSpaceDN w:val="0"/>
              <w:adjustRightInd w:val="0"/>
              <w:snapToGrid/>
              <w:spacing w:line="240" w:lineRule="auto"/>
              <w:ind w:firstLineChars="0" w:firstLine="0"/>
              <w:jc w:val="center"/>
              <w:rPr>
                <w:kern w:val="0"/>
                <w:sz w:val="21"/>
                <w:szCs w:val="21"/>
              </w:rPr>
            </w:pPr>
          </w:p>
        </w:tc>
        <w:tc>
          <w:tcPr>
            <w:tcW w:w="1137" w:type="dxa"/>
            <w:vAlign w:val="center"/>
          </w:tcPr>
          <w:p w14:paraId="78A0FEF6"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color w:val="000000"/>
                <w:kern w:val="0"/>
                <w:sz w:val="21"/>
                <w:szCs w:val="21"/>
              </w:rPr>
              <w:t>0.27</w:t>
            </w:r>
          </w:p>
        </w:tc>
        <w:tc>
          <w:tcPr>
            <w:tcW w:w="1140" w:type="dxa"/>
            <w:vAlign w:val="center"/>
          </w:tcPr>
          <w:p w14:paraId="536227D7"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color w:val="000000"/>
                <w:kern w:val="0"/>
                <w:sz w:val="21"/>
                <w:szCs w:val="21"/>
              </w:rPr>
              <w:t>0.789</w:t>
            </w:r>
          </w:p>
        </w:tc>
      </w:tr>
      <w:tr w:rsidR="00F04AE9" w14:paraId="04E5A2EB" w14:textId="77777777">
        <w:trPr>
          <w:trHeight w:val="192"/>
        </w:trPr>
        <w:tc>
          <w:tcPr>
            <w:tcW w:w="1428" w:type="dxa"/>
            <w:tcMar>
              <w:top w:w="0" w:type="dxa"/>
              <w:right w:w="0" w:type="dxa"/>
            </w:tcMar>
            <w:vAlign w:val="center"/>
          </w:tcPr>
          <w:p w14:paraId="33C0D847" w14:textId="77777777" w:rsidR="00F04AE9" w:rsidRDefault="001A2463">
            <w:pPr>
              <w:widowControl/>
              <w:autoSpaceDE w:val="0"/>
              <w:autoSpaceDN w:val="0"/>
              <w:adjustRightInd w:val="0"/>
              <w:snapToGrid/>
              <w:spacing w:line="240" w:lineRule="auto"/>
              <w:ind w:firstLineChars="0" w:firstLine="0"/>
              <w:jc w:val="left"/>
              <w:rPr>
                <w:kern w:val="0"/>
                <w:sz w:val="21"/>
                <w:szCs w:val="21"/>
                <w:lang w:eastAsia="en-US"/>
              </w:rPr>
            </w:pPr>
            <w:proofErr w:type="spellStart"/>
            <w:r>
              <w:rPr>
                <w:color w:val="000000"/>
                <w:kern w:val="0"/>
                <w:sz w:val="21"/>
                <w:szCs w:val="21"/>
              </w:rPr>
              <w:t>assetsecurity</w:t>
            </w:r>
            <w:proofErr w:type="spellEnd"/>
          </w:p>
        </w:tc>
        <w:tc>
          <w:tcPr>
            <w:tcW w:w="1276" w:type="dxa"/>
            <w:vAlign w:val="center"/>
          </w:tcPr>
          <w:p w14:paraId="0835D92A"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color w:val="000000"/>
                <w:kern w:val="0"/>
                <w:sz w:val="21"/>
                <w:szCs w:val="21"/>
              </w:rPr>
              <w:t>U</w:t>
            </w:r>
          </w:p>
        </w:tc>
        <w:tc>
          <w:tcPr>
            <w:tcW w:w="851" w:type="dxa"/>
            <w:vAlign w:val="center"/>
          </w:tcPr>
          <w:p w14:paraId="14D8CAAC"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kern w:val="0"/>
                <w:sz w:val="21"/>
                <w:szCs w:val="21"/>
                <w:lang w:eastAsia="en-US"/>
              </w:rPr>
              <w:t>0.4672</w:t>
            </w:r>
          </w:p>
        </w:tc>
        <w:tc>
          <w:tcPr>
            <w:tcW w:w="1097" w:type="dxa"/>
            <w:vAlign w:val="center"/>
          </w:tcPr>
          <w:p w14:paraId="5BE3D49E"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kern w:val="0"/>
                <w:sz w:val="21"/>
                <w:szCs w:val="21"/>
                <w:lang w:eastAsia="en-US"/>
              </w:rPr>
              <w:t>0.4595</w:t>
            </w:r>
          </w:p>
        </w:tc>
        <w:tc>
          <w:tcPr>
            <w:tcW w:w="1137" w:type="dxa"/>
            <w:vAlign w:val="center"/>
          </w:tcPr>
          <w:p w14:paraId="4E608AB6"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kern w:val="0"/>
                <w:sz w:val="21"/>
                <w:szCs w:val="21"/>
                <w:lang w:eastAsia="en-US"/>
              </w:rPr>
              <w:t>4.4</w:t>
            </w:r>
          </w:p>
        </w:tc>
        <w:tc>
          <w:tcPr>
            <w:tcW w:w="1373" w:type="dxa"/>
            <w:vMerge w:val="restart"/>
            <w:vAlign w:val="center"/>
          </w:tcPr>
          <w:p w14:paraId="68B655BC" w14:textId="77777777" w:rsidR="00F04AE9" w:rsidRDefault="001A2463">
            <w:pPr>
              <w:autoSpaceDE w:val="0"/>
              <w:autoSpaceDN w:val="0"/>
              <w:adjustRightInd w:val="0"/>
              <w:snapToGrid/>
              <w:spacing w:line="240" w:lineRule="auto"/>
              <w:ind w:firstLineChars="0" w:firstLine="0"/>
              <w:jc w:val="center"/>
              <w:rPr>
                <w:kern w:val="0"/>
                <w:sz w:val="21"/>
                <w:szCs w:val="21"/>
                <w:lang w:eastAsia="en-US"/>
              </w:rPr>
            </w:pPr>
            <w:r>
              <w:rPr>
                <w:kern w:val="0"/>
                <w:sz w:val="21"/>
                <w:szCs w:val="21"/>
              </w:rPr>
              <w:t>57.4</w:t>
            </w:r>
          </w:p>
        </w:tc>
        <w:tc>
          <w:tcPr>
            <w:tcW w:w="1137" w:type="dxa"/>
            <w:vAlign w:val="center"/>
          </w:tcPr>
          <w:p w14:paraId="36040389"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kern w:val="0"/>
                <w:sz w:val="21"/>
                <w:szCs w:val="21"/>
                <w:lang w:eastAsia="en-US"/>
              </w:rPr>
              <w:t>0.51</w:t>
            </w:r>
          </w:p>
        </w:tc>
        <w:tc>
          <w:tcPr>
            <w:tcW w:w="1140" w:type="dxa"/>
            <w:vAlign w:val="center"/>
          </w:tcPr>
          <w:p w14:paraId="53086A5F"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color w:val="000000"/>
                <w:kern w:val="0"/>
                <w:sz w:val="21"/>
                <w:szCs w:val="21"/>
              </w:rPr>
              <w:t>0.613</w:t>
            </w:r>
          </w:p>
        </w:tc>
      </w:tr>
      <w:tr w:rsidR="00F04AE9" w14:paraId="744647F6" w14:textId="77777777">
        <w:trPr>
          <w:trHeight w:val="204"/>
        </w:trPr>
        <w:tc>
          <w:tcPr>
            <w:tcW w:w="1428" w:type="dxa"/>
            <w:tcMar>
              <w:top w:w="0" w:type="dxa"/>
              <w:right w:w="0" w:type="dxa"/>
            </w:tcMar>
            <w:vAlign w:val="center"/>
          </w:tcPr>
          <w:p w14:paraId="78A7D421" w14:textId="77777777" w:rsidR="00F04AE9" w:rsidRDefault="00F04AE9">
            <w:pPr>
              <w:widowControl/>
              <w:autoSpaceDE w:val="0"/>
              <w:autoSpaceDN w:val="0"/>
              <w:adjustRightInd w:val="0"/>
              <w:snapToGrid/>
              <w:spacing w:line="240" w:lineRule="auto"/>
              <w:ind w:firstLineChars="0" w:firstLine="0"/>
              <w:jc w:val="left"/>
              <w:rPr>
                <w:kern w:val="0"/>
                <w:sz w:val="21"/>
                <w:szCs w:val="21"/>
                <w:lang w:eastAsia="en-US"/>
              </w:rPr>
            </w:pPr>
          </w:p>
        </w:tc>
        <w:tc>
          <w:tcPr>
            <w:tcW w:w="1276" w:type="dxa"/>
            <w:vAlign w:val="center"/>
          </w:tcPr>
          <w:p w14:paraId="5981F01F"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color w:val="000000"/>
                <w:kern w:val="0"/>
                <w:sz w:val="21"/>
                <w:szCs w:val="21"/>
              </w:rPr>
              <w:t>M</w:t>
            </w:r>
          </w:p>
        </w:tc>
        <w:tc>
          <w:tcPr>
            <w:tcW w:w="851" w:type="dxa"/>
            <w:vAlign w:val="center"/>
          </w:tcPr>
          <w:p w14:paraId="68E5B218"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kern w:val="0"/>
                <w:sz w:val="21"/>
                <w:szCs w:val="21"/>
                <w:lang w:eastAsia="en-US"/>
              </w:rPr>
              <w:t>0.4672</w:t>
            </w:r>
          </w:p>
        </w:tc>
        <w:tc>
          <w:tcPr>
            <w:tcW w:w="1097" w:type="dxa"/>
            <w:vAlign w:val="center"/>
          </w:tcPr>
          <w:p w14:paraId="4EEE44F2"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kern w:val="0"/>
                <w:sz w:val="21"/>
                <w:szCs w:val="21"/>
                <w:lang w:eastAsia="en-US"/>
              </w:rPr>
              <w:t>0.4639</w:t>
            </w:r>
          </w:p>
        </w:tc>
        <w:tc>
          <w:tcPr>
            <w:tcW w:w="1137" w:type="dxa"/>
            <w:vAlign w:val="center"/>
          </w:tcPr>
          <w:p w14:paraId="25D7C5EB"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kern w:val="0"/>
                <w:sz w:val="21"/>
                <w:szCs w:val="21"/>
                <w:lang w:eastAsia="en-US"/>
              </w:rPr>
              <w:t>1.9</w:t>
            </w:r>
          </w:p>
        </w:tc>
        <w:tc>
          <w:tcPr>
            <w:tcW w:w="1373" w:type="dxa"/>
            <w:vMerge/>
          </w:tcPr>
          <w:p w14:paraId="61D07F38" w14:textId="77777777" w:rsidR="00F04AE9" w:rsidRDefault="00F04AE9">
            <w:pPr>
              <w:widowControl/>
              <w:autoSpaceDE w:val="0"/>
              <w:autoSpaceDN w:val="0"/>
              <w:adjustRightInd w:val="0"/>
              <w:snapToGrid/>
              <w:spacing w:line="240" w:lineRule="auto"/>
              <w:ind w:firstLineChars="0" w:firstLine="0"/>
              <w:jc w:val="center"/>
              <w:rPr>
                <w:kern w:val="0"/>
                <w:sz w:val="21"/>
                <w:szCs w:val="21"/>
              </w:rPr>
            </w:pPr>
          </w:p>
        </w:tc>
        <w:tc>
          <w:tcPr>
            <w:tcW w:w="1137" w:type="dxa"/>
            <w:vAlign w:val="center"/>
          </w:tcPr>
          <w:p w14:paraId="16AD5FB0" w14:textId="77777777" w:rsidR="00F04AE9" w:rsidRDefault="001A2463">
            <w:pPr>
              <w:widowControl/>
              <w:autoSpaceDE w:val="0"/>
              <w:autoSpaceDN w:val="0"/>
              <w:adjustRightInd w:val="0"/>
              <w:snapToGrid/>
              <w:spacing w:line="240" w:lineRule="auto"/>
              <w:ind w:firstLineChars="0" w:firstLine="0"/>
              <w:jc w:val="center"/>
              <w:rPr>
                <w:kern w:val="0"/>
                <w:sz w:val="21"/>
                <w:szCs w:val="21"/>
              </w:rPr>
            </w:pPr>
            <w:r>
              <w:rPr>
                <w:kern w:val="0"/>
                <w:sz w:val="21"/>
                <w:szCs w:val="21"/>
                <w:lang w:eastAsia="en-US"/>
              </w:rPr>
              <w:t>0.16</w:t>
            </w:r>
          </w:p>
        </w:tc>
        <w:tc>
          <w:tcPr>
            <w:tcW w:w="1140" w:type="dxa"/>
            <w:vAlign w:val="center"/>
          </w:tcPr>
          <w:p w14:paraId="143C9C56"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kern w:val="0"/>
                <w:sz w:val="21"/>
                <w:szCs w:val="21"/>
                <w:lang w:eastAsia="en-US"/>
              </w:rPr>
              <w:t>0.871</w:t>
            </w:r>
          </w:p>
        </w:tc>
      </w:tr>
      <w:tr w:rsidR="00F04AE9" w14:paraId="48527BD7" w14:textId="77777777">
        <w:trPr>
          <w:trHeight w:val="204"/>
        </w:trPr>
        <w:tc>
          <w:tcPr>
            <w:tcW w:w="1428" w:type="dxa"/>
            <w:tcMar>
              <w:top w:w="0" w:type="dxa"/>
              <w:right w:w="0" w:type="dxa"/>
            </w:tcMar>
            <w:vAlign w:val="center"/>
          </w:tcPr>
          <w:p w14:paraId="47439576" w14:textId="77777777" w:rsidR="00F04AE9" w:rsidRDefault="001A2463">
            <w:pPr>
              <w:widowControl/>
              <w:autoSpaceDE w:val="0"/>
              <w:autoSpaceDN w:val="0"/>
              <w:adjustRightInd w:val="0"/>
              <w:snapToGrid/>
              <w:spacing w:line="240" w:lineRule="auto"/>
              <w:ind w:firstLineChars="0" w:firstLine="0"/>
              <w:jc w:val="left"/>
              <w:rPr>
                <w:kern w:val="0"/>
                <w:sz w:val="21"/>
                <w:szCs w:val="21"/>
                <w:lang w:eastAsia="en-US"/>
              </w:rPr>
            </w:pPr>
            <w:r>
              <w:rPr>
                <w:color w:val="000000"/>
                <w:kern w:val="0"/>
                <w:sz w:val="21"/>
                <w:szCs w:val="21"/>
              </w:rPr>
              <w:t>tat</w:t>
            </w:r>
          </w:p>
        </w:tc>
        <w:tc>
          <w:tcPr>
            <w:tcW w:w="1276" w:type="dxa"/>
            <w:vAlign w:val="center"/>
          </w:tcPr>
          <w:p w14:paraId="06C9BBB1"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color w:val="000000"/>
                <w:kern w:val="0"/>
                <w:sz w:val="21"/>
                <w:szCs w:val="21"/>
              </w:rPr>
              <w:t>U</w:t>
            </w:r>
          </w:p>
        </w:tc>
        <w:tc>
          <w:tcPr>
            <w:tcW w:w="851" w:type="dxa"/>
            <w:vAlign w:val="center"/>
          </w:tcPr>
          <w:p w14:paraId="04323764"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kern w:val="0"/>
                <w:sz w:val="21"/>
                <w:szCs w:val="21"/>
                <w:lang w:eastAsia="en-US"/>
              </w:rPr>
              <w:t>0.8267</w:t>
            </w:r>
          </w:p>
        </w:tc>
        <w:tc>
          <w:tcPr>
            <w:tcW w:w="1097" w:type="dxa"/>
            <w:vAlign w:val="center"/>
          </w:tcPr>
          <w:p w14:paraId="1583B2C0"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kern w:val="0"/>
                <w:sz w:val="21"/>
                <w:szCs w:val="21"/>
                <w:lang w:eastAsia="en-US"/>
              </w:rPr>
              <w:t>0.7528</w:t>
            </w:r>
          </w:p>
        </w:tc>
        <w:tc>
          <w:tcPr>
            <w:tcW w:w="1137" w:type="dxa"/>
            <w:vAlign w:val="center"/>
          </w:tcPr>
          <w:p w14:paraId="786D24CC" w14:textId="77777777" w:rsidR="00F04AE9" w:rsidRDefault="001A2463">
            <w:pPr>
              <w:widowControl/>
              <w:autoSpaceDE w:val="0"/>
              <w:autoSpaceDN w:val="0"/>
              <w:adjustRightInd w:val="0"/>
              <w:snapToGrid/>
              <w:spacing w:line="240" w:lineRule="auto"/>
              <w:ind w:firstLineChars="0" w:firstLine="0"/>
              <w:jc w:val="center"/>
              <w:rPr>
                <w:kern w:val="0"/>
                <w:sz w:val="21"/>
                <w:szCs w:val="21"/>
              </w:rPr>
            </w:pPr>
            <w:r>
              <w:rPr>
                <w:kern w:val="0"/>
                <w:sz w:val="21"/>
                <w:szCs w:val="21"/>
              </w:rPr>
              <w:t>13.4</w:t>
            </w:r>
          </w:p>
        </w:tc>
        <w:tc>
          <w:tcPr>
            <w:tcW w:w="1373" w:type="dxa"/>
            <w:vMerge w:val="restart"/>
            <w:vAlign w:val="center"/>
          </w:tcPr>
          <w:p w14:paraId="0E299708" w14:textId="77777777" w:rsidR="00F04AE9" w:rsidRDefault="001A2463">
            <w:pPr>
              <w:autoSpaceDE w:val="0"/>
              <w:autoSpaceDN w:val="0"/>
              <w:adjustRightInd w:val="0"/>
              <w:snapToGrid/>
              <w:spacing w:line="240" w:lineRule="auto"/>
              <w:ind w:firstLineChars="0" w:firstLine="0"/>
              <w:jc w:val="center"/>
              <w:rPr>
                <w:kern w:val="0"/>
                <w:sz w:val="21"/>
                <w:szCs w:val="21"/>
                <w:lang w:eastAsia="en-US"/>
              </w:rPr>
            </w:pPr>
            <w:r>
              <w:rPr>
                <w:kern w:val="0"/>
                <w:sz w:val="21"/>
                <w:szCs w:val="21"/>
              </w:rPr>
              <w:t>83.5</w:t>
            </w:r>
          </w:p>
        </w:tc>
        <w:tc>
          <w:tcPr>
            <w:tcW w:w="1137" w:type="dxa"/>
            <w:vAlign w:val="center"/>
          </w:tcPr>
          <w:p w14:paraId="6C93B730"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kern w:val="0"/>
                <w:sz w:val="21"/>
                <w:szCs w:val="21"/>
                <w:lang w:eastAsia="en-US"/>
              </w:rPr>
              <w:t>1.59</w:t>
            </w:r>
          </w:p>
        </w:tc>
        <w:tc>
          <w:tcPr>
            <w:tcW w:w="1140" w:type="dxa"/>
            <w:vAlign w:val="center"/>
          </w:tcPr>
          <w:p w14:paraId="79E7AFDC"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kern w:val="0"/>
                <w:sz w:val="21"/>
                <w:szCs w:val="21"/>
                <w:lang w:eastAsia="en-US"/>
              </w:rPr>
              <w:t>0.112</w:t>
            </w:r>
          </w:p>
        </w:tc>
      </w:tr>
      <w:tr w:rsidR="00F04AE9" w14:paraId="552A0BE5" w14:textId="77777777">
        <w:trPr>
          <w:trHeight w:val="70"/>
        </w:trPr>
        <w:tc>
          <w:tcPr>
            <w:tcW w:w="1428" w:type="dxa"/>
            <w:tcMar>
              <w:top w:w="0" w:type="dxa"/>
              <w:right w:w="0" w:type="dxa"/>
            </w:tcMar>
            <w:vAlign w:val="center"/>
          </w:tcPr>
          <w:p w14:paraId="1F65B6C2" w14:textId="77777777" w:rsidR="00F04AE9" w:rsidRDefault="00F04AE9">
            <w:pPr>
              <w:widowControl/>
              <w:autoSpaceDE w:val="0"/>
              <w:autoSpaceDN w:val="0"/>
              <w:adjustRightInd w:val="0"/>
              <w:snapToGrid/>
              <w:spacing w:line="240" w:lineRule="auto"/>
              <w:ind w:firstLineChars="0" w:firstLine="0"/>
              <w:jc w:val="left"/>
              <w:rPr>
                <w:kern w:val="0"/>
                <w:sz w:val="21"/>
                <w:szCs w:val="21"/>
                <w:lang w:eastAsia="en-US"/>
              </w:rPr>
            </w:pPr>
          </w:p>
        </w:tc>
        <w:tc>
          <w:tcPr>
            <w:tcW w:w="1276" w:type="dxa"/>
            <w:vAlign w:val="center"/>
          </w:tcPr>
          <w:p w14:paraId="1C20E72D"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color w:val="000000"/>
                <w:kern w:val="0"/>
                <w:sz w:val="21"/>
                <w:szCs w:val="21"/>
              </w:rPr>
              <w:t>M</w:t>
            </w:r>
          </w:p>
        </w:tc>
        <w:tc>
          <w:tcPr>
            <w:tcW w:w="851" w:type="dxa"/>
            <w:vAlign w:val="center"/>
          </w:tcPr>
          <w:p w14:paraId="355173C1"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kern w:val="0"/>
                <w:sz w:val="21"/>
                <w:szCs w:val="21"/>
                <w:lang w:eastAsia="en-US"/>
              </w:rPr>
              <w:t>0.8267</w:t>
            </w:r>
          </w:p>
        </w:tc>
        <w:tc>
          <w:tcPr>
            <w:tcW w:w="1097" w:type="dxa"/>
            <w:vAlign w:val="center"/>
          </w:tcPr>
          <w:p w14:paraId="10D274C1"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kern w:val="0"/>
                <w:sz w:val="21"/>
                <w:szCs w:val="21"/>
                <w:lang w:eastAsia="en-US"/>
              </w:rPr>
              <w:t>0.8146</w:t>
            </w:r>
          </w:p>
        </w:tc>
        <w:tc>
          <w:tcPr>
            <w:tcW w:w="1137" w:type="dxa"/>
            <w:vAlign w:val="center"/>
          </w:tcPr>
          <w:p w14:paraId="74D5C815"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kern w:val="0"/>
                <w:sz w:val="21"/>
                <w:szCs w:val="21"/>
                <w:lang w:eastAsia="en-US"/>
              </w:rPr>
              <w:t>2.2</w:t>
            </w:r>
          </w:p>
        </w:tc>
        <w:tc>
          <w:tcPr>
            <w:tcW w:w="1373" w:type="dxa"/>
            <w:vMerge/>
          </w:tcPr>
          <w:p w14:paraId="4869C1C5" w14:textId="77777777" w:rsidR="00F04AE9" w:rsidRDefault="00F04AE9">
            <w:pPr>
              <w:widowControl/>
              <w:autoSpaceDE w:val="0"/>
              <w:autoSpaceDN w:val="0"/>
              <w:adjustRightInd w:val="0"/>
              <w:snapToGrid/>
              <w:spacing w:line="240" w:lineRule="auto"/>
              <w:ind w:firstLineChars="0" w:firstLine="0"/>
              <w:jc w:val="center"/>
              <w:rPr>
                <w:kern w:val="0"/>
                <w:sz w:val="21"/>
                <w:szCs w:val="21"/>
              </w:rPr>
            </w:pPr>
          </w:p>
        </w:tc>
        <w:tc>
          <w:tcPr>
            <w:tcW w:w="1137" w:type="dxa"/>
            <w:vAlign w:val="center"/>
          </w:tcPr>
          <w:p w14:paraId="1C3B6B06"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kern w:val="0"/>
                <w:sz w:val="21"/>
                <w:szCs w:val="21"/>
                <w:lang w:eastAsia="en-US"/>
              </w:rPr>
              <w:t>0.18</w:t>
            </w:r>
          </w:p>
        </w:tc>
        <w:tc>
          <w:tcPr>
            <w:tcW w:w="1140" w:type="dxa"/>
            <w:vAlign w:val="center"/>
          </w:tcPr>
          <w:p w14:paraId="2E859175"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kern w:val="0"/>
                <w:sz w:val="21"/>
                <w:szCs w:val="21"/>
                <w:lang w:eastAsia="en-US"/>
              </w:rPr>
              <w:t>0.856</w:t>
            </w:r>
          </w:p>
        </w:tc>
      </w:tr>
      <w:tr w:rsidR="00F04AE9" w14:paraId="0E0D54C7" w14:textId="77777777">
        <w:trPr>
          <w:trHeight w:val="70"/>
        </w:trPr>
        <w:tc>
          <w:tcPr>
            <w:tcW w:w="1428" w:type="dxa"/>
            <w:tcMar>
              <w:top w:w="0" w:type="dxa"/>
              <w:right w:w="0" w:type="dxa"/>
            </w:tcMar>
            <w:vAlign w:val="center"/>
          </w:tcPr>
          <w:p w14:paraId="49173A97" w14:textId="77777777" w:rsidR="00F04AE9" w:rsidRDefault="001A2463">
            <w:pPr>
              <w:widowControl/>
              <w:autoSpaceDE w:val="0"/>
              <w:autoSpaceDN w:val="0"/>
              <w:adjustRightInd w:val="0"/>
              <w:snapToGrid/>
              <w:spacing w:line="240" w:lineRule="auto"/>
              <w:ind w:firstLineChars="0" w:firstLine="0"/>
              <w:jc w:val="left"/>
              <w:rPr>
                <w:kern w:val="0"/>
                <w:sz w:val="21"/>
                <w:szCs w:val="21"/>
                <w:lang w:eastAsia="en-US"/>
              </w:rPr>
            </w:pPr>
            <w:proofErr w:type="spellStart"/>
            <w:r>
              <w:rPr>
                <w:color w:val="000000"/>
                <w:kern w:val="0"/>
                <w:sz w:val="21"/>
                <w:szCs w:val="21"/>
              </w:rPr>
              <w:t>incomegrowth</w:t>
            </w:r>
            <w:proofErr w:type="spellEnd"/>
          </w:p>
        </w:tc>
        <w:tc>
          <w:tcPr>
            <w:tcW w:w="1276" w:type="dxa"/>
            <w:vAlign w:val="center"/>
          </w:tcPr>
          <w:p w14:paraId="1B2F8A00"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color w:val="000000"/>
                <w:kern w:val="0"/>
                <w:sz w:val="21"/>
                <w:szCs w:val="21"/>
              </w:rPr>
              <w:t>U</w:t>
            </w:r>
          </w:p>
        </w:tc>
        <w:tc>
          <w:tcPr>
            <w:tcW w:w="851" w:type="dxa"/>
            <w:vAlign w:val="center"/>
          </w:tcPr>
          <w:p w14:paraId="09CDDEFF"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kern w:val="0"/>
                <w:sz w:val="21"/>
                <w:szCs w:val="21"/>
                <w:lang w:eastAsia="en-US"/>
              </w:rPr>
              <w:t>0.4873</w:t>
            </w:r>
          </w:p>
        </w:tc>
        <w:tc>
          <w:tcPr>
            <w:tcW w:w="1097" w:type="dxa"/>
            <w:vAlign w:val="center"/>
          </w:tcPr>
          <w:p w14:paraId="39F08A92"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kern w:val="0"/>
                <w:sz w:val="21"/>
                <w:szCs w:val="21"/>
                <w:lang w:eastAsia="en-US"/>
              </w:rPr>
              <w:t>0.6887</w:t>
            </w:r>
          </w:p>
        </w:tc>
        <w:tc>
          <w:tcPr>
            <w:tcW w:w="1137" w:type="dxa"/>
            <w:vAlign w:val="center"/>
          </w:tcPr>
          <w:p w14:paraId="5C00C3C7"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kern w:val="0"/>
                <w:sz w:val="21"/>
                <w:szCs w:val="21"/>
                <w:lang w:eastAsia="en-US"/>
              </w:rPr>
              <w:t>-7.9</w:t>
            </w:r>
          </w:p>
        </w:tc>
        <w:tc>
          <w:tcPr>
            <w:tcW w:w="1373" w:type="dxa"/>
            <w:vMerge w:val="restart"/>
            <w:vAlign w:val="center"/>
          </w:tcPr>
          <w:p w14:paraId="246380BC" w14:textId="77777777" w:rsidR="00F04AE9" w:rsidRDefault="001A2463">
            <w:pPr>
              <w:autoSpaceDE w:val="0"/>
              <w:autoSpaceDN w:val="0"/>
              <w:adjustRightInd w:val="0"/>
              <w:snapToGrid/>
              <w:spacing w:line="240" w:lineRule="auto"/>
              <w:ind w:firstLineChars="0" w:firstLine="0"/>
              <w:jc w:val="center"/>
              <w:rPr>
                <w:kern w:val="0"/>
                <w:sz w:val="21"/>
                <w:szCs w:val="21"/>
                <w:lang w:eastAsia="en-US"/>
              </w:rPr>
            </w:pPr>
            <w:r>
              <w:rPr>
                <w:kern w:val="0"/>
                <w:sz w:val="21"/>
                <w:szCs w:val="21"/>
              </w:rPr>
              <w:t>69.6</w:t>
            </w:r>
          </w:p>
        </w:tc>
        <w:tc>
          <w:tcPr>
            <w:tcW w:w="1137" w:type="dxa"/>
            <w:vAlign w:val="center"/>
          </w:tcPr>
          <w:p w14:paraId="184E852A"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kern w:val="0"/>
                <w:sz w:val="21"/>
                <w:szCs w:val="21"/>
                <w:lang w:eastAsia="en-US"/>
              </w:rPr>
              <w:t>-0.82</w:t>
            </w:r>
          </w:p>
        </w:tc>
        <w:tc>
          <w:tcPr>
            <w:tcW w:w="1140" w:type="dxa"/>
            <w:vAlign w:val="center"/>
          </w:tcPr>
          <w:p w14:paraId="17576012"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kern w:val="0"/>
                <w:sz w:val="21"/>
                <w:szCs w:val="21"/>
                <w:lang w:eastAsia="en-US"/>
              </w:rPr>
              <w:t>0.414</w:t>
            </w:r>
          </w:p>
        </w:tc>
      </w:tr>
      <w:tr w:rsidR="00F04AE9" w14:paraId="4A091211" w14:textId="77777777">
        <w:trPr>
          <w:trHeight w:val="70"/>
        </w:trPr>
        <w:tc>
          <w:tcPr>
            <w:tcW w:w="1428" w:type="dxa"/>
            <w:tcBorders>
              <w:bottom w:val="single" w:sz="12" w:space="0" w:color="auto"/>
            </w:tcBorders>
            <w:tcMar>
              <w:top w:w="0" w:type="dxa"/>
              <w:right w:w="0" w:type="dxa"/>
            </w:tcMar>
            <w:vAlign w:val="center"/>
          </w:tcPr>
          <w:p w14:paraId="307A1FA6" w14:textId="77777777" w:rsidR="00F04AE9" w:rsidRDefault="00F04AE9">
            <w:pPr>
              <w:widowControl/>
              <w:autoSpaceDE w:val="0"/>
              <w:autoSpaceDN w:val="0"/>
              <w:adjustRightInd w:val="0"/>
              <w:snapToGrid/>
              <w:spacing w:line="240" w:lineRule="auto"/>
              <w:ind w:firstLineChars="0" w:firstLine="0"/>
              <w:jc w:val="left"/>
              <w:rPr>
                <w:kern w:val="0"/>
                <w:sz w:val="21"/>
                <w:szCs w:val="21"/>
                <w:lang w:eastAsia="en-US"/>
              </w:rPr>
            </w:pPr>
          </w:p>
        </w:tc>
        <w:tc>
          <w:tcPr>
            <w:tcW w:w="1276" w:type="dxa"/>
            <w:tcBorders>
              <w:bottom w:val="single" w:sz="12" w:space="0" w:color="auto"/>
            </w:tcBorders>
            <w:vAlign w:val="center"/>
          </w:tcPr>
          <w:p w14:paraId="581CF679"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color w:val="000000"/>
                <w:kern w:val="0"/>
                <w:sz w:val="21"/>
                <w:szCs w:val="21"/>
              </w:rPr>
              <w:t>M</w:t>
            </w:r>
          </w:p>
        </w:tc>
        <w:tc>
          <w:tcPr>
            <w:tcW w:w="851" w:type="dxa"/>
            <w:tcBorders>
              <w:bottom w:val="single" w:sz="12" w:space="0" w:color="auto"/>
            </w:tcBorders>
            <w:vAlign w:val="center"/>
          </w:tcPr>
          <w:p w14:paraId="6A28719F"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kern w:val="0"/>
                <w:sz w:val="21"/>
                <w:szCs w:val="21"/>
                <w:lang w:eastAsia="en-US"/>
              </w:rPr>
              <w:t>0.4873</w:t>
            </w:r>
          </w:p>
        </w:tc>
        <w:tc>
          <w:tcPr>
            <w:tcW w:w="1097" w:type="dxa"/>
            <w:tcBorders>
              <w:bottom w:val="single" w:sz="12" w:space="0" w:color="auto"/>
            </w:tcBorders>
            <w:vAlign w:val="center"/>
          </w:tcPr>
          <w:p w14:paraId="2C9BCFA8" w14:textId="77777777" w:rsidR="00F04AE9" w:rsidRDefault="001A2463">
            <w:pPr>
              <w:widowControl/>
              <w:autoSpaceDE w:val="0"/>
              <w:autoSpaceDN w:val="0"/>
              <w:adjustRightInd w:val="0"/>
              <w:snapToGrid/>
              <w:spacing w:line="240" w:lineRule="auto"/>
              <w:ind w:firstLineChars="0" w:firstLine="0"/>
              <w:jc w:val="center"/>
              <w:rPr>
                <w:kern w:val="0"/>
                <w:sz w:val="21"/>
                <w:szCs w:val="21"/>
              </w:rPr>
            </w:pPr>
            <w:r>
              <w:rPr>
                <w:kern w:val="0"/>
                <w:sz w:val="21"/>
                <w:szCs w:val="21"/>
                <w:lang w:eastAsia="en-US"/>
              </w:rPr>
              <w:t>0.4261</w:t>
            </w:r>
          </w:p>
        </w:tc>
        <w:tc>
          <w:tcPr>
            <w:tcW w:w="1137" w:type="dxa"/>
            <w:tcBorders>
              <w:bottom w:val="single" w:sz="12" w:space="0" w:color="auto"/>
            </w:tcBorders>
            <w:vAlign w:val="center"/>
          </w:tcPr>
          <w:p w14:paraId="707A3346"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kern w:val="0"/>
                <w:sz w:val="21"/>
                <w:szCs w:val="21"/>
                <w:lang w:eastAsia="en-US"/>
              </w:rPr>
              <w:t>2.4</w:t>
            </w:r>
          </w:p>
        </w:tc>
        <w:tc>
          <w:tcPr>
            <w:tcW w:w="1373" w:type="dxa"/>
            <w:vMerge/>
            <w:tcBorders>
              <w:bottom w:val="single" w:sz="12" w:space="0" w:color="auto"/>
            </w:tcBorders>
          </w:tcPr>
          <w:p w14:paraId="1B0DFD11" w14:textId="77777777" w:rsidR="00F04AE9" w:rsidRDefault="00F04AE9">
            <w:pPr>
              <w:widowControl/>
              <w:autoSpaceDE w:val="0"/>
              <w:autoSpaceDN w:val="0"/>
              <w:adjustRightInd w:val="0"/>
              <w:snapToGrid/>
              <w:spacing w:line="240" w:lineRule="auto"/>
              <w:ind w:firstLineChars="0" w:firstLine="0"/>
              <w:jc w:val="center"/>
              <w:rPr>
                <w:kern w:val="0"/>
                <w:sz w:val="21"/>
                <w:szCs w:val="21"/>
              </w:rPr>
            </w:pPr>
          </w:p>
        </w:tc>
        <w:tc>
          <w:tcPr>
            <w:tcW w:w="1137" w:type="dxa"/>
            <w:tcBorders>
              <w:bottom w:val="single" w:sz="12" w:space="0" w:color="auto"/>
            </w:tcBorders>
            <w:vAlign w:val="center"/>
          </w:tcPr>
          <w:p w14:paraId="02B239BD" w14:textId="77777777" w:rsidR="00F04AE9" w:rsidRDefault="001A2463">
            <w:pPr>
              <w:widowControl/>
              <w:autoSpaceDE w:val="0"/>
              <w:autoSpaceDN w:val="0"/>
              <w:adjustRightInd w:val="0"/>
              <w:snapToGrid/>
              <w:spacing w:line="240" w:lineRule="auto"/>
              <w:ind w:firstLineChars="0" w:firstLine="0"/>
              <w:jc w:val="center"/>
              <w:rPr>
                <w:kern w:val="0"/>
                <w:sz w:val="21"/>
                <w:szCs w:val="21"/>
                <w:lang w:eastAsia="en-US"/>
              </w:rPr>
            </w:pPr>
            <w:r>
              <w:rPr>
                <w:kern w:val="0"/>
                <w:sz w:val="21"/>
                <w:szCs w:val="21"/>
                <w:lang w:eastAsia="en-US"/>
              </w:rPr>
              <w:t>0.26</w:t>
            </w:r>
          </w:p>
        </w:tc>
        <w:tc>
          <w:tcPr>
            <w:tcW w:w="1140" w:type="dxa"/>
            <w:tcBorders>
              <w:bottom w:val="single" w:sz="12" w:space="0" w:color="auto"/>
            </w:tcBorders>
            <w:vAlign w:val="center"/>
          </w:tcPr>
          <w:p w14:paraId="0A5DC2DB" w14:textId="77777777" w:rsidR="00F04AE9" w:rsidRDefault="001A2463">
            <w:pPr>
              <w:widowControl/>
              <w:autoSpaceDE w:val="0"/>
              <w:autoSpaceDN w:val="0"/>
              <w:adjustRightInd w:val="0"/>
              <w:snapToGrid/>
              <w:spacing w:line="240" w:lineRule="auto"/>
              <w:ind w:firstLineChars="0" w:firstLine="0"/>
              <w:jc w:val="center"/>
              <w:rPr>
                <w:kern w:val="0"/>
                <w:sz w:val="21"/>
                <w:szCs w:val="21"/>
              </w:rPr>
            </w:pPr>
            <w:r>
              <w:rPr>
                <w:kern w:val="0"/>
                <w:sz w:val="21"/>
                <w:szCs w:val="21"/>
                <w:lang w:eastAsia="en-US"/>
              </w:rPr>
              <w:t>0.793</w:t>
            </w:r>
          </w:p>
        </w:tc>
      </w:tr>
    </w:tbl>
    <w:p w14:paraId="59070416" w14:textId="77777777" w:rsidR="00F04AE9" w:rsidRDefault="001A2463">
      <w:pPr>
        <w:pStyle w:val="2"/>
        <w:spacing w:before="156" w:after="156"/>
        <w:rPr>
          <w:rFonts w:ascii="宋体" w:hAnsi="宋体"/>
        </w:rPr>
      </w:pPr>
      <w:bookmarkStart w:id="92" w:name="_Toc103688091"/>
      <w:r>
        <w:rPr>
          <w:rFonts w:hint="eastAsia"/>
        </w:rPr>
        <w:lastRenderedPageBreak/>
        <w:t>影响机制检验</w:t>
      </w:r>
      <w:bookmarkEnd w:id="92"/>
    </w:p>
    <w:p w14:paraId="7D349C73" w14:textId="77777777" w:rsidR="00F04AE9" w:rsidRDefault="001A2463">
      <w:pPr>
        <w:ind w:firstLine="480"/>
      </w:pPr>
      <w:r>
        <w:rPr>
          <w:rFonts w:hint="eastAsia"/>
        </w:rPr>
        <w:t>从前述实证结果看出，政府会计监督能够显著提高企业债务融资水平，但其影响机制是什么呢？正如第三部分的理论分析所阐述，政府会计监督一方面可能影响有效税率，进而影响企业</w:t>
      </w:r>
      <w:proofErr w:type="gramStart"/>
      <w:r>
        <w:rPr>
          <w:rFonts w:hint="eastAsia"/>
        </w:rPr>
        <w:t>债务税盾</w:t>
      </w:r>
      <w:proofErr w:type="gramEnd"/>
      <w:r>
        <w:rPr>
          <w:rFonts w:hint="eastAsia"/>
        </w:rPr>
        <w:t>收益；另一方面会提高会计信息质量，进而影响企业举债成本；</w:t>
      </w:r>
      <w:bookmarkStart w:id="93" w:name="_Hlk101814963"/>
      <w:r>
        <w:rPr>
          <w:rFonts w:hint="eastAsia"/>
        </w:rPr>
        <w:t>此外，作为企业资本结构重要影响因素的盈利能力，不可避免地受到外部监督的冲击。</w:t>
      </w:r>
    </w:p>
    <w:bookmarkEnd w:id="93"/>
    <w:p w14:paraId="6662ED86" w14:textId="77777777" w:rsidR="00F04AE9" w:rsidRDefault="001A2463">
      <w:pPr>
        <w:ind w:firstLine="480"/>
      </w:pPr>
      <w:r>
        <w:rPr>
          <w:rFonts w:hint="eastAsia"/>
        </w:rPr>
        <w:t>为验证以上机制，本文借鉴</w:t>
      </w:r>
      <w:bookmarkStart w:id="94" w:name="_Hlk102399119"/>
      <w:r>
        <w:rPr>
          <w:rFonts w:hint="eastAsia"/>
        </w:rPr>
        <w:t>Baron</w:t>
      </w:r>
      <w:r>
        <w:rPr>
          <w:rFonts w:hint="eastAsia"/>
        </w:rPr>
        <w:t>和</w:t>
      </w:r>
      <w:r>
        <w:rPr>
          <w:rFonts w:hint="eastAsia"/>
        </w:rPr>
        <w:t>Kenny</w:t>
      </w:r>
      <w:r>
        <w:rPr>
          <w:rFonts w:hint="eastAsia"/>
        </w:rPr>
        <w:t>（</w:t>
      </w:r>
      <w:r>
        <w:rPr>
          <w:rFonts w:hint="eastAsia"/>
        </w:rPr>
        <w:t>1986</w:t>
      </w:r>
      <w:r>
        <w:rPr>
          <w:rFonts w:hint="eastAsia"/>
        </w:rPr>
        <w:t>）</w:t>
      </w:r>
      <w:bookmarkEnd w:id="94"/>
      <w:r>
        <w:rPr>
          <w:rFonts w:hint="eastAsia"/>
        </w:rPr>
        <w:t>的方法，即逐步回归法，检验中介效应，具体检验步骤如下：</w:t>
      </w:r>
    </w:p>
    <w:p w14:paraId="7C3F105B" w14:textId="77777777" w:rsidR="00F04AE9" w:rsidRDefault="001A2463">
      <w:pPr>
        <w:ind w:firstLine="480"/>
      </w:pPr>
      <w:r>
        <w:rPr>
          <w:rFonts w:hint="eastAsia"/>
        </w:rPr>
        <w:t>第一步，验证财政部会计信息质量随机检查处理变量对企业资本结构的影响：</w:t>
      </w:r>
    </w:p>
    <w:p w14:paraId="1A637BBB" w14:textId="77777777" w:rsidR="00F04AE9" w:rsidRDefault="00741E54">
      <w:pPr>
        <w:ind w:firstLineChars="0" w:firstLine="0"/>
        <w:rPr>
          <w:rFonts w:ascii="宋体" w:hAnsi="宋体"/>
        </w:rPr>
      </w:pPr>
      <m:oMathPara>
        <m:oMath>
          <m:eqArr>
            <m:eqArrPr>
              <m:maxDist m:val="1"/>
              <m:ctrlPr>
                <w:rPr>
                  <w:rFonts w:ascii="Cambria Math" w:hAnsi="Cambria Math"/>
                  <w:i/>
                  <w:sz w:val="21"/>
                  <w:szCs w:val="16"/>
                </w:rPr>
              </m:ctrlPr>
            </m:eqArrPr>
            <m:e>
              <m:r>
                <w:rPr>
                  <w:rFonts w:ascii="Cambria Math" w:hAnsi="Cambria Math"/>
                  <w:sz w:val="21"/>
                  <w:szCs w:val="16"/>
                </w:rPr>
                <m:t>ALT</m:t>
              </m:r>
              <m:r>
                <m:rPr>
                  <m:sty m:val="p"/>
                </m:rPr>
                <w:rPr>
                  <w:rFonts w:ascii="Cambria Math" w:hAnsi="Cambria Math"/>
                  <w:sz w:val="21"/>
                  <w:szCs w:val="16"/>
                </w:rPr>
                <m:t>=</m:t>
              </m:r>
              <m:sSub>
                <m:sSubPr>
                  <m:ctrlPr>
                    <w:rPr>
                      <w:rFonts w:ascii="Cambria Math" w:hAnsi="Cambria Math"/>
                      <w:sz w:val="21"/>
                      <w:szCs w:val="16"/>
                    </w:rPr>
                  </m:ctrlPr>
                </m:sSubPr>
                <m:e>
                  <m:r>
                    <w:rPr>
                      <w:rFonts w:ascii="Cambria Math" w:hAnsi="Cambria Math"/>
                      <w:sz w:val="21"/>
                      <w:szCs w:val="16"/>
                    </w:rPr>
                    <m:t>α</m:t>
                  </m:r>
                </m:e>
                <m:sub>
                  <m:r>
                    <m:rPr>
                      <m:sty m:val="p"/>
                    </m:rPr>
                    <w:rPr>
                      <w:rFonts w:ascii="Cambria Math" w:hAnsi="Cambria Math"/>
                      <w:sz w:val="21"/>
                      <w:szCs w:val="16"/>
                    </w:rPr>
                    <m:t>1</m:t>
                  </m:r>
                </m:sub>
              </m:sSub>
              <m:r>
                <m:rPr>
                  <m:sty m:val="p"/>
                </m:rPr>
                <w:rPr>
                  <w:rFonts w:ascii="Cambria Math" w:hAnsi="Cambria Math"/>
                  <w:sz w:val="21"/>
                  <w:szCs w:val="16"/>
                </w:rPr>
                <m:t>+</m:t>
              </m:r>
              <m:sSub>
                <m:sSubPr>
                  <m:ctrlPr>
                    <w:rPr>
                      <w:rFonts w:ascii="Cambria Math" w:hAnsi="Cambria Math"/>
                      <w:sz w:val="21"/>
                      <w:szCs w:val="16"/>
                    </w:rPr>
                  </m:ctrlPr>
                </m:sSubPr>
                <m:e>
                  <m:r>
                    <w:rPr>
                      <w:rFonts w:ascii="Cambria Math" w:hAnsi="Cambria Math"/>
                      <w:sz w:val="21"/>
                      <w:szCs w:val="16"/>
                    </w:rPr>
                    <m:t>β</m:t>
                  </m:r>
                </m:e>
                <m:sub>
                  <m:r>
                    <m:rPr>
                      <m:sty m:val="p"/>
                    </m:rPr>
                    <w:rPr>
                      <w:rFonts w:ascii="Cambria Math" w:hAnsi="Cambria Math"/>
                      <w:sz w:val="21"/>
                      <w:szCs w:val="16"/>
                    </w:rPr>
                    <m:t>1</m:t>
                  </m:r>
                </m:sub>
              </m:sSub>
              <m:r>
                <w:rPr>
                  <w:rFonts w:ascii="Cambria Math" w:hAnsi="Cambria Math"/>
                  <w:sz w:val="21"/>
                  <w:szCs w:val="16"/>
                </w:rPr>
                <m:t>DID</m:t>
              </m:r>
              <m:d>
                <m:dPr>
                  <m:ctrlPr>
                    <w:rPr>
                      <w:rFonts w:ascii="Cambria Math" w:hAnsi="Cambria Math"/>
                      <w:sz w:val="21"/>
                      <w:szCs w:val="16"/>
                    </w:rPr>
                  </m:ctrlPr>
                </m:dPr>
                <m:e>
                  <m:r>
                    <w:rPr>
                      <w:rFonts w:ascii="Cambria Math" w:hAnsi="Cambria Math"/>
                      <w:sz w:val="21"/>
                      <w:szCs w:val="16"/>
                    </w:rPr>
                    <m:t>i</m:t>
                  </m:r>
                  <m:r>
                    <m:rPr>
                      <m:sty m:val="p"/>
                    </m:rPr>
                    <w:rPr>
                      <w:rFonts w:ascii="Cambria Math" w:hAnsi="Cambria Math"/>
                      <w:sz w:val="21"/>
                      <w:szCs w:val="16"/>
                    </w:rPr>
                    <m:t>.</m:t>
                  </m:r>
                  <m:r>
                    <w:rPr>
                      <w:rFonts w:ascii="Cambria Math" w:hAnsi="Cambria Math"/>
                      <w:sz w:val="21"/>
                      <w:szCs w:val="16"/>
                    </w:rPr>
                    <m:t>e</m:t>
                  </m:r>
                  <m:r>
                    <m:rPr>
                      <m:sty m:val="p"/>
                    </m:rPr>
                    <w:rPr>
                      <w:rFonts w:ascii="Cambria Math" w:hAnsi="Cambria Math"/>
                      <w:sz w:val="21"/>
                      <w:szCs w:val="16"/>
                    </w:rPr>
                    <m:t xml:space="preserve">. </m:t>
                  </m:r>
                  <m:r>
                    <w:rPr>
                      <w:rFonts w:ascii="Cambria Math" w:hAnsi="Cambria Math"/>
                      <w:sz w:val="21"/>
                      <w:szCs w:val="16"/>
                    </w:rPr>
                    <m:t>Treat</m:t>
                  </m:r>
                  <m:r>
                    <m:rPr>
                      <m:sty m:val="p"/>
                    </m:rPr>
                    <w:rPr>
                      <w:rFonts w:ascii="Cambria Math" w:hAnsi="Cambria Math"/>
                      <w:sz w:val="21"/>
                      <w:szCs w:val="16"/>
                    </w:rPr>
                    <m:t>×</m:t>
                  </m:r>
                  <m:r>
                    <w:rPr>
                      <w:rFonts w:ascii="Cambria Math" w:hAnsi="Cambria Math"/>
                      <w:sz w:val="21"/>
                      <w:szCs w:val="16"/>
                    </w:rPr>
                    <m:t>Period</m:t>
                  </m:r>
                </m:e>
              </m:d>
              <m:r>
                <m:rPr>
                  <m:sty m:val="p"/>
                </m:rPr>
                <w:rPr>
                  <w:rFonts w:ascii="Cambria Math" w:hAnsi="Cambria Math"/>
                  <w:sz w:val="21"/>
                  <w:szCs w:val="16"/>
                </w:rPr>
                <m:t>+</m:t>
              </m:r>
              <m:sSub>
                <m:sSubPr>
                  <m:ctrlPr>
                    <w:rPr>
                      <w:rFonts w:ascii="Cambria Math" w:hAnsi="Cambria Math"/>
                      <w:sz w:val="21"/>
                      <w:szCs w:val="16"/>
                    </w:rPr>
                  </m:ctrlPr>
                </m:sSubPr>
                <m:e>
                  <m:r>
                    <w:rPr>
                      <w:rFonts w:ascii="Cambria Math" w:hAnsi="Cambria Math"/>
                      <w:sz w:val="21"/>
                      <w:szCs w:val="16"/>
                    </w:rPr>
                    <m:t>γ</m:t>
                  </m:r>
                </m:e>
                <m:sub>
                  <m:r>
                    <m:rPr>
                      <m:sty m:val="p"/>
                    </m:rPr>
                    <w:rPr>
                      <w:rFonts w:ascii="Cambria Math" w:hAnsi="Cambria Math"/>
                      <w:sz w:val="21"/>
                      <w:szCs w:val="16"/>
                    </w:rPr>
                    <m:t>1</m:t>
                  </m:r>
                </m:sub>
              </m:sSub>
              <m:sSub>
                <m:sSubPr>
                  <m:ctrlPr>
                    <w:rPr>
                      <w:rFonts w:ascii="Cambria Math" w:hAnsi="Cambria Math"/>
                      <w:sz w:val="21"/>
                      <w:szCs w:val="16"/>
                    </w:rPr>
                  </m:ctrlPr>
                </m:sSubPr>
                <m:e>
                  <m:r>
                    <w:rPr>
                      <w:rFonts w:ascii="Cambria Math" w:hAnsi="Cambria Math"/>
                      <w:sz w:val="21"/>
                      <w:szCs w:val="16"/>
                    </w:rPr>
                    <m:t>C</m:t>
                  </m:r>
                  <m:r>
                    <w:rPr>
                      <w:rFonts w:ascii="Cambria Math" w:hAnsi="Cambria Math" w:hint="eastAsia"/>
                      <w:sz w:val="21"/>
                      <w:szCs w:val="16"/>
                    </w:rPr>
                    <m:t>on</m:t>
                  </m:r>
                  <m:r>
                    <w:rPr>
                      <w:rFonts w:ascii="Cambria Math" w:hAnsi="Cambria Math"/>
                      <w:sz w:val="21"/>
                      <w:szCs w:val="16"/>
                    </w:rPr>
                    <m:t>trols</m:t>
                  </m:r>
                </m:e>
                <m:sub>
                  <m:r>
                    <w:rPr>
                      <w:rFonts w:ascii="Cambria Math" w:hAnsi="Cambria Math"/>
                      <w:sz w:val="21"/>
                      <w:szCs w:val="16"/>
                    </w:rPr>
                    <m:t>it</m:t>
                  </m:r>
                </m:sub>
              </m:sSub>
              <m:r>
                <m:rPr>
                  <m:sty m:val="p"/>
                </m:rPr>
                <w:rPr>
                  <w:rFonts w:ascii="Cambria Math" w:hAnsi="Cambria Math"/>
                  <w:sz w:val="21"/>
                  <w:szCs w:val="16"/>
                </w:rPr>
                <m:t>+</m:t>
              </m:r>
              <m:sSub>
                <m:sSubPr>
                  <m:ctrlPr>
                    <w:rPr>
                      <w:rFonts w:ascii="Cambria Math" w:hAnsi="Cambria Math"/>
                      <w:sz w:val="21"/>
                      <w:szCs w:val="16"/>
                    </w:rPr>
                  </m:ctrlPr>
                </m:sSubPr>
                <m:e>
                  <m:r>
                    <w:rPr>
                      <w:rFonts w:ascii="Cambria Math" w:hAnsi="Cambria Math"/>
                      <w:sz w:val="21"/>
                      <w:szCs w:val="16"/>
                    </w:rPr>
                    <m:t>μ</m:t>
                  </m:r>
                </m:e>
                <m:sub>
                  <m:r>
                    <w:rPr>
                      <w:rFonts w:ascii="Cambria Math" w:hAnsi="Cambria Math"/>
                      <w:sz w:val="21"/>
                      <w:szCs w:val="16"/>
                    </w:rPr>
                    <m:t>i</m:t>
                  </m:r>
                </m:sub>
              </m:sSub>
              <m:r>
                <m:rPr>
                  <m:sty m:val="p"/>
                </m:rPr>
                <w:rPr>
                  <w:rFonts w:ascii="Cambria Math" w:hAnsi="Cambria Math"/>
                  <w:sz w:val="21"/>
                  <w:szCs w:val="16"/>
                </w:rPr>
                <m:t>+</m:t>
              </m:r>
              <m:sSub>
                <m:sSubPr>
                  <m:ctrlPr>
                    <w:rPr>
                      <w:rFonts w:ascii="Cambria Math" w:hAnsi="Cambria Math"/>
                      <w:sz w:val="21"/>
                      <w:szCs w:val="16"/>
                    </w:rPr>
                  </m:ctrlPr>
                </m:sSubPr>
                <m:e>
                  <m:r>
                    <w:rPr>
                      <w:rFonts w:ascii="Cambria Math" w:hAnsi="Cambria Math"/>
                      <w:sz w:val="21"/>
                      <w:szCs w:val="16"/>
                    </w:rPr>
                    <m:t>τ</m:t>
                  </m:r>
                </m:e>
                <m:sub>
                  <m:r>
                    <w:rPr>
                      <w:rFonts w:ascii="Cambria Math" w:hAnsi="Cambria Math"/>
                      <w:sz w:val="21"/>
                      <w:szCs w:val="16"/>
                    </w:rPr>
                    <m:t>t</m:t>
                  </m:r>
                </m:sub>
              </m:sSub>
              <m:r>
                <m:rPr>
                  <m:sty m:val="p"/>
                </m:rPr>
                <w:rPr>
                  <w:rFonts w:ascii="Cambria Math" w:hAnsi="Cambria Math"/>
                  <w:sz w:val="21"/>
                  <w:szCs w:val="16"/>
                </w:rPr>
                <m:t>+</m:t>
              </m:r>
              <m:sSub>
                <m:sSubPr>
                  <m:ctrlPr>
                    <w:rPr>
                      <w:rFonts w:ascii="Cambria Math" w:hAnsi="Cambria Math"/>
                      <w:sz w:val="21"/>
                      <w:szCs w:val="16"/>
                    </w:rPr>
                  </m:ctrlPr>
                </m:sSubPr>
                <m:e>
                  <m:r>
                    <w:rPr>
                      <w:rFonts w:ascii="Cambria Math" w:hAnsi="Cambria Math"/>
                      <w:sz w:val="21"/>
                      <w:szCs w:val="16"/>
                    </w:rPr>
                    <m:t>ε</m:t>
                  </m:r>
                </m:e>
                <m:sub>
                  <m:r>
                    <w:rPr>
                      <w:rFonts w:ascii="Cambria Math" w:hAnsi="Cambria Math"/>
                      <w:sz w:val="21"/>
                      <w:szCs w:val="16"/>
                    </w:rPr>
                    <m:t>it</m:t>
                  </m:r>
                </m:sub>
              </m:sSub>
              <m:r>
                <w:rPr>
                  <w:rFonts w:ascii="Cambria Math" w:hAnsi="Cambria Math"/>
                  <w:sz w:val="21"/>
                  <w:szCs w:val="16"/>
                </w:rPr>
                <m:t>#</m:t>
              </m:r>
              <m:r>
                <m:rPr>
                  <m:nor/>
                </m:rPr>
                <m:t>(4-3)</m:t>
              </m:r>
              <m:ctrlPr>
                <w:rPr>
                  <w:rFonts w:ascii="Cambria Math" w:hAnsi="Cambria Math"/>
                  <w:sz w:val="21"/>
                  <w:szCs w:val="16"/>
                </w:rPr>
              </m:ctrlPr>
            </m:e>
          </m:eqArr>
        </m:oMath>
      </m:oMathPara>
    </w:p>
    <w:p w14:paraId="6DBC03BC" w14:textId="77777777" w:rsidR="00F04AE9" w:rsidRDefault="001A2463">
      <w:pPr>
        <w:ind w:firstLine="480"/>
        <w:rPr>
          <w:rFonts w:ascii="宋体" w:hAnsi="宋体"/>
        </w:rPr>
      </w:pPr>
      <w:r>
        <w:rPr>
          <w:rFonts w:ascii="宋体" w:hAnsi="宋体" w:hint="eastAsia"/>
        </w:rPr>
        <w:t>第二步：验证财政部会计信息质量随机检查处理变量对中介变量的影响：</w:t>
      </w:r>
    </w:p>
    <w:p w14:paraId="60E83915" w14:textId="77777777" w:rsidR="00F04AE9" w:rsidRDefault="00741E54">
      <w:pPr>
        <w:ind w:firstLineChars="83" w:firstLine="174"/>
        <w:rPr>
          <w:rFonts w:ascii="宋体" w:hAnsi="宋体"/>
        </w:rPr>
      </w:pPr>
      <m:oMathPara>
        <m:oMath>
          <m:eqArr>
            <m:eqArrPr>
              <m:maxDist m:val="1"/>
              <m:ctrlPr>
                <w:rPr>
                  <w:rFonts w:ascii="Cambria Math" w:hAnsi="Cambria Math"/>
                  <w:i/>
                  <w:sz w:val="21"/>
                  <w:szCs w:val="16"/>
                </w:rPr>
              </m:ctrlPr>
            </m:eqArrPr>
            <m:e>
              <m:r>
                <w:rPr>
                  <w:rFonts w:ascii="Cambria Math" w:hAnsi="Cambria Math"/>
                  <w:sz w:val="21"/>
                  <w:szCs w:val="16"/>
                </w:rPr>
                <m:t>M</m:t>
              </m:r>
              <m:r>
                <w:rPr>
                  <w:rFonts w:ascii="Cambria Math" w:hAnsi="Cambria Math" w:hint="eastAsia"/>
                  <w:sz w:val="21"/>
                  <w:szCs w:val="16"/>
                </w:rPr>
                <m:t>edi</m:t>
              </m:r>
              <m:r>
                <w:rPr>
                  <w:rFonts w:ascii="Cambria Math" w:hAnsi="Cambria Math"/>
                  <w:sz w:val="21"/>
                  <w:szCs w:val="16"/>
                </w:rPr>
                <m:t>ation</m:t>
              </m:r>
              <m:r>
                <m:rPr>
                  <m:sty m:val="p"/>
                </m:rPr>
                <w:rPr>
                  <w:rFonts w:ascii="Cambria Math" w:hAnsi="Cambria Math"/>
                  <w:sz w:val="21"/>
                  <w:szCs w:val="16"/>
                </w:rPr>
                <m:t>=</m:t>
              </m:r>
              <m:sSub>
                <m:sSubPr>
                  <m:ctrlPr>
                    <w:rPr>
                      <w:rFonts w:ascii="Cambria Math" w:hAnsi="Cambria Math"/>
                      <w:sz w:val="21"/>
                      <w:szCs w:val="16"/>
                    </w:rPr>
                  </m:ctrlPr>
                </m:sSubPr>
                <m:e>
                  <m:r>
                    <w:rPr>
                      <w:rFonts w:ascii="Cambria Math" w:hAnsi="Cambria Math"/>
                      <w:sz w:val="21"/>
                      <w:szCs w:val="16"/>
                    </w:rPr>
                    <m:t>α</m:t>
                  </m:r>
                </m:e>
                <m:sub>
                  <m:r>
                    <m:rPr>
                      <m:sty m:val="p"/>
                    </m:rPr>
                    <w:rPr>
                      <w:rFonts w:ascii="Cambria Math" w:hAnsi="Cambria Math"/>
                      <w:sz w:val="21"/>
                      <w:szCs w:val="16"/>
                    </w:rPr>
                    <m:t>2</m:t>
                  </m:r>
                </m:sub>
              </m:sSub>
              <m:r>
                <m:rPr>
                  <m:sty m:val="p"/>
                </m:rPr>
                <w:rPr>
                  <w:rFonts w:ascii="Cambria Math" w:hAnsi="Cambria Math"/>
                  <w:sz w:val="21"/>
                  <w:szCs w:val="16"/>
                </w:rPr>
                <m:t>+</m:t>
              </m:r>
              <m:sSub>
                <m:sSubPr>
                  <m:ctrlPr>
                    <w:rPr>
                      <w:rFonts w:ascii="Cambria Math" w:hAnsi="Cambria Math"/>
                      <w:sz w:val="21"/>
                      <w:szCs w:val="16"/>
                    </w:rPr>
                  </m:ctrlPr>
                </m:sSubPr>
                <m:e>
                  <m:r>
                    <w:rPr>
                      <w:rFonts w:ascii="Cambria Math" w:hAnsi="Cambria Math"/>
                      <w:sz w:val="21"/>
                      <w:szCs w:val="16"/>
                    </w:rPr>
                    <m:t>β</m:t>
                  </m:r>
                </m:e>
                <m:sub>
                  <m:r>
                    <m:rPr>
                      <m:sty m:val="p"/>
                    </m:rPr>
                    <w:rPr>
                      <w:rFonts w:ascii="Cambria Math" w:hAnsi="Cambria Math"/>
                      <w:sz w:val="21"/>
                      <w:szCs w:val="16"/>
                    </w:rPr>
                    <m:t>2</m:t>
                  </m:r>
                </m:sub>
              </m:sSub>
              <m:r>
                <w:rPr>
                  <w:rFonts w:ascii="Cambria Math" w:hAnsi="Cambria Math"/>
                  <w:sz w:val="21"/>
                  <w:szCs w:val="16"/>
                </w:rPr>
                <m:t>DID</m:t>
              </m:r>
              <m:d>
                <m:dPr>
                  <m:ctrlPr>
                    <w:rPr>
                      <w:rFonts w:ascii="Cambria Math" w:hAnsi="Cambria Math"/>
                      <w:sz w:val="21"/>
                      <w:szCs w:val="16"/>
                    </w:rPr>
                  </m:ctrlPr>
                </m:dPr>
                <m:e>
                  <m:r>
                    <w:rPr>
                      <w:rFonts w:ascii="Cambria Math" w:hAnsi="Cambria Math"/>
                      <w:sz w:val="21"/>
                      <w:szCs w:val="16"/>
                    </w:rPr>
                    <m:t>i</m:t>
                  </m:r>
                  <m:r>
                    <m:rPr>
                      <m:sty m:val="p"/>
                    </m:rPr>
                    <w:rPr>
                      <w:rFonts w:ascii="Cambria Math" w:hAnsi="Cambria Math"/>
                      <w:sz w:val="21"/>
                      <w:szCs w:val="16"/>
                    </w:rPr>
                    <m:t>.</m:t>
                  </m:r>
                  <m:r>
                    <w:rPr>
                      <w:rFonts w:ascii="Cambria Math" w:hAnsi="Cambria Math"/>
                      <w:sz w:val="21"/>
                      <w:szCs w:val="16"/>
                    </w:rPr>
                    <m:t>e</m:t>
                  </m:r>
                  <m:r>
                    <m:rPr>
                      <m:sty m:val="p"/>
                    </m:rPr>
                    <w:rPr>
                      <w:rFonts w:ascii="Cambria Math" w:hAnsi="Cambria Math"/>
                      <w:sz w:val="21"/>
                      <w:szCs w:val="16"/>
                    </w:rPr>
                    <m:t xml:space="preserve">. </m:t>
                  </m:r>
                  <m:r>
                    <w:rPr>
                      <w:rFonts w:ascii="Cambria Math" w:hAnsi="Cambria Math"/>
                      <w:sz w:val="21"/>
                      <w:szCs w:val="16"/>
                    </w:rPr>
                    <m:t>Treat</m:t>
                  </m:r>
                  <m:r>
                    <m:rPr>
                      <m:sty m:val="p"/>
                    </m:rPr>
                    <w:rPr>
                      <w:rFonts w:ascii="Cambria Math" w:hAnsi="Cambria Math"/>
                      <w:sz w:val="21"/>
                      <w:szCs w:val="16"/>
                    </w:rPr>
                    <m:t>×</m:t>
                  </m:r>
                  <m:r>
                    <w:rPr>
                      <w:rFonts w:ascii="Cambria Math" w:hAnsi="Cambria Math"/>
                      <w:sz w:val="21"/>
                      <w:szCs w:val="16"/>
                    </w:rPr>
                    <m:t>Period</m:t>
                  </m:r>
                </m:e>
              </m:d>
              <m:r>
                <m:rPr>
                  <m:sty m:val="p"/>
                </m:rPr>
                <w:rPr>
                  <w:rFonts w:ascii="Cambria Math" w:hAnsi="Cambria Math"/>
                  <w:sz w:val="21"/>
                  <w:szCs w:val="16"/>
                </w:rPr>
                <m:t>+</m:t>
              </m:r>
              <m:sSub>
                <m:sSubPr>
                  <m:ctrlPr>
                    <w:rPr>
                      <w:rFonts w:ascii="Cambria Math" w:hAnsi="Cambria Math"/>
                      <w:sz w:val="21"/>
                      <w:szCs w:val="16"/>
                    </w:rPr>
                  </m:ctrlPr>
                </m:sSubPr>
                <m:e>
                  <m:r>
                    <w:rPr>
                      <w:rFonts w:ascii="Cambria Math" w:hAnsi="Cambria Math"/>
                      <w:sz w:val="21"/>
                      <w:szCs w:val="16"/>
                    </w:rPr>
                    <m:t>γ</m:t>
                  </m:r>
                </m:e>
                <m:sub>
                  <m:r>
                    <m:rPr>
                      <m:sty m:val="p"/>
                    </m:rPr>
                    <w:rPr>
                      <w:rFonts w:ascii="Cambria Math" w:hAnsi="Cambria Math"/>
                      <w:sz w:val="21"/>
                      <w:szCs w:val="16"/>
                    </w:rPr>
                    <m:t>2</m:t>
                  </m:r>
                </m:sub>
              </m:sSub>
              <m:sSub>
                <m:sSubPr>
                  <m:ctrlPr>
                    <w:rPr>
                      <w:rFonts w:ascii="Cambria Math" w:hAnsi="Cambria Math"/>
                      <w:sz w:val="21"/>
                      <w:szCs w:val="16"/>
                    </w:rPr>
                  </m:ctrlPr>
                </m:sSubPr>
                <m:e>
                  <m:r>
                    <w:rPr>
                      <w:rFonts w:ascii="Cambria Math" w:hAnsi="Cambria Math"/>
                      <w:sz w:val="21"/>
                      <w:szCs w:val="16"/>
                    </w:rPr>
                    <m:t>C</m:t>
                  </m:r>
                  <m:r>
                    <w:rPr>
                      <w:rFonts w:ascii="Cambria Math" w:hAnsi="Cambria Math" w:hint="eastAsia"/>
                      <w:sz w:val="21"/>
                      <w:szCs w:val="16"/>
                    </w:rPr>
                    <m:t>on</m:t>
                  </m:r>
                  <m:r>
                    <w:rPr>
                      <w:rFonts w:ascii="Cambria Math" w:hAnsi="Cambria Math"/>
                      <w:sz w:val="21"/>
                      <w:szCs w:val="16"/>
                    </w:rPr>
                    <m:t>trols</m:t>
                  </m:r>
                </m:e>
                <m:sub>
                  <m:r>
                    <w:rPr>
                      <w:rFonts w:ascii="Cambria Math" w:hAnsi="Cambria Math"/>
                      <w:sz w:val="21"/>
                      <w:szCs w:val="16"/>
                    </w:rPr>
                    <m:t>it</m:t>
                  </m:r>
                </m:sub>
              </m:sSub>
              <m:r>
                <m:rPr>
                  <m:sty m:val="p"/>
                </m:rPr>
                <w:rPr>
                  <w:rFonts w:ascii="Cambria Math" w:hAnsi="Cambria Math"/>
                  <w:sz w:val="21"/>
                  <w:szCs w:val="16"/>
                </w:rPr>
                <m:t>+</m:t>
              </m:r>
              <m:sSub>
                <m:sSubPr>
                  <m:ctrlPr>
                    <w:rPr>
                      <w:rFonts w:ascii="Cambria Math" w:hAnsi="Cambria Math"/>
                      <w:sz w:val="21"/>
                      <w:szCs w:val="16"/>
                    </w:rPr>
                  </m:ctrlPr>
                </m:sSubPr>
                <m:e>
                  <m:r>
                    <w:rPr>
                      <w:rFonts w:ascii="Cambria Math" w:hAnsi="Cambria Math"/>
                      <w:sz w:val="21"/>
                      <w:szCs w:val="16"/>
                    </w:rPr>
                    <m:t>μ</m:t>
                  </m:r>
                </m:e>
                <m:sub>
                  <m:r>
                    <w:rPr>
                      <w:rFonts w:ascii="Cambria Math" w:hAnsi="Cambria Math"/>
                      <w:sz w:val="21"/>
                      <w:szCs w:val="16"/>
                    </w:rPr>
                    <m:t>i</m:t>
                  </m:r>
                </m:sub>
              </m:sSub>
              <m:r>
                <m:rPr>
                  <m:sty m:val="p"/>
                </m:rPr>
                <w:rPr>
                  <w:rFonts w:ascii="Cambria Math" w:hAnsi="Cambria Math"/>
                  <w:sz w:val="21"/>
                  <w:szCs w:val="16"/>
                </w:rPr>
                <m:t>+</m:t>
              </m:r>
              <m:sSub>
                <m:sSubPr>
                  <m:ctrlPr>
                    <w:rPr>
                      <w:rFonts w:ascii="Cambria Math" w:hAnsi="Cambria Math"/>
                      <w:sz w:val="21"/>
                      <w:szCs w:val="16"/>
                    </w:rPr>
                  </m:ctrlPr>
                </m:sSubPr>
                <m:e>
                  <m:r>
                    <w:rPr>
                      <w:rFonts w:ascii="Cambria Math" w:hAnsi="Cambria Math"/>
                      <w:sz w:val="21"/>
                      <w:szCs w:val="16"/>
                    </w:rPr>
                    <m:t>τ</m:t>
                  </m:r>
                </m:e>
                <m:sub>
                  <m:r>
                    <w:rPr>
                      <w:rFonts w:ascii="Cambria Math" w:hAnsi="Cambria Math"/>
                      <w:sz w:val="21"/>
                      <w:szCs w:val="16"/>
                    </w:rPr>
                    <m:t>t</m:t>
                  </m:r>
                </m:sub>
              </m:sSub>
              <m:r>
                <m:rPr>
                  <m:sty m:val="p"/>
                </m:rPr>
                <w:rPr>
                  <w:rFonts w:ascii="Cambria Math" w:hAnsi="Cambria Math"/>
                  <w:sz w:val="21"/>
                  <w:szCs w:val="16"/>
                </w:rPr>
                <m:t>+</m:t>
              </m:r>
              <m:sSub>
                <m:sSubPr>
                  <m:ctrlPr>
                    <w:rPr>
                      <w:rFonts w:ascii="Cambria Math" w:hAnsi="Cambria Math"/>
                      <w:sz w:val="21"/>
                      <w:szCs w:val="16"/>
                    </w:rPr>
                  </m:ctrlPr>
                </m:sSubPr>
                <m:e>
                  <m:r>
                    <w:rPr>
                      <w:rFonts w:ascii="Cambria Math" w:hAnsi="Cambria Math"/>
                      <w:sz w:val="21"/>
                      <w:szCs w:val="16"/>
                    </w:rPr>
                    <m:t>ε</m:t>
                  </m:r>
                </m:e>
                <m:sub>
                  <m:r>
                    <w:rPr>
                      <w:rFonts w:ascii="Cambria Math" w:hAnsi="Cambria Math"/>
                      <w:sz w:val="21"/>
                      <w:szCs w:val="16"/>
                    </w:rPr>
                    <m:t>it</m:t>
                  </m:r>
                </m:sub>
              </m:sSub>
              <m:r>
                <w:rPr>
                  <w:rFonts w:ascii="Cambria Math" w:hAnsi="Cambria Math"/>
                  <w:sz w:val="21"/>
                  <w:szCs w:val="16"/>
                </w:rPr>
                <m:t xml:space="preserve">  #</m:t>
              </m:r>
              <m:r>
                <m:rPr>
                  <m:nor/>
                </m:rPr>
                <m:t>(4-4)</m:t>
              </m:r>
            </m:e>
          </m:eqArr>
        </m:oMath>
      </m:oMathPara>
    </w:p>
    <w:p w14:paraId="778AE335" w14:textId="77777777" w:rsidR="00F04AE9" w:rsidRDefault="001A2463">
      <w:pPr>
        <w:ind w:firstLine="480"/>
        <w:rPr>
          <w:rFonts w:ascii="宋体" w:hAnsi="宋体"/>
        </w:rPr>
      </w:pPr>
      <w:r>
        <w:rPr>
          <w:rFonts w:ascii="宋体" w:hAnsi="宋体" w:hint="eastAsia"/>
        </w:rPr>
        <w:t>第三步：将财政部会计信息质量随机检查处理变量与中介变量作为解释变量放入回归方程中，被解释变量为资产负债率：</w:t>
      </w:r>
    </w:p>
    <w:p w14:paraId="263B6A55" w14:textId="77777777" w:rsidR="00F04AE9" w:rsidRDefault="00741E54">
      <w:pPr>
        <w:ind w:firstLine="420"/>
        <w:rPr>
          <w:rFonts w:ascii="宋体" w:hAnsi="宋体"/>
        </w:rPr>
      </w:pPr>
      <m:oMathPara>
        <m:oMath>
          <m:eqArr>
            <m:eqArrPr>
              <m:maxDist m:val="1"/>
              <m:ctrlPr>
                <w:rPr>
                  <w:rFonts w:ascii="Cambria Math" w:hAnsi="Cambria Math"/>
                  <w:i/>
                  <w:sz w:val="21"/>
                  <w:szCs w:val="16"/>
                </w:rPr>
              </m:ctrlPr>
            </m:eqArrPr>
            <m:e>
              <m:r>
                <w:rPr>
                  <w:rFonts w:ascii="Cambria Math" w:hAnsi="Cambria Math"/>
                  <w:sz w:val="21"/>
                  <w:szCs w:val="16"/>
                </w:rPr>
                <m:t>ALT</m:t>
              </m:r>
              <m:r>
                <m:rPr>
                  <m:sty m:val="p"/>
                </m:rPr>
                <w:rPr>
                  <w:rFonts w:ascii="Cambria Math" w:hAnsi="Cambria Math"/>
                  <w:sz w:val="21"/>
                  <w:szCs w:val="16"/>
                </w:rPr>
                <m:t>=</m:t>
              </m:r>
              <m:sSub>
                <m:sSubPr>
                  <m:ctrlPr>
                    <w:rPr>
                      <w:rFonts w:ascii="Cambria Math" w:hAnsi="Cambria Math"/>
                      <w:sz w:val="21"/>
                      <w:szCs w:val="16"/>
                    </w:rPr>
                  </m:ctrlPr>
                </m:sSubPr>
                <m:e>
                  <m:r>
                    <w:rPr>
                      <w:rFonts w:ascii="Cambria Math" w:hAnsi="Cambria Math"/>
                      <w:sz w:val="21"/>
                      <w:szCs w:val="16"/>
                    </w:rPr>
                    <m:t>α</m:t>
                  </m:r>
                </m:e>
                <m:sub>
                  <m:r>
                    <m:rPr>
                      <m:sty m:val="p"/>
                    </m:rPr>
                    <w:rPr>
                      <w:rFonts w:ascii="Cambria Math" w:hAnsi="Cambria Math"/>
                      <w:sz w:val="21"/>
                      <w:szCs w:val="16"/>
                    </w:rPr>
                    <m:t>3</m:t>
                  </m:r>
                </m:sub>
              </m:sSub>
              <w:bookmarkStart w:id="95" w:name="_Hlk101791178"/>
              <m:r>
                <m:rPr>
                  <m:sty m:val="p"/>
                </m:rPr>
                <w:rPr>
                  <w:rFonts w:ascii="Cambria Math" w:hAnsi="Cambria Math"/>
                  <w:sz w:val="21"/>
                  <w:szCs w:val="16"/>
                </w:rPr>
                <m:t>+</m:t>
              </m:r>
              <m:sSub>
                <m:sSubPr>
                  <m:ctrlPr>
                    <w:rPr>
                      <w:rFonts w:ascii="Cambria Math" w:hAnsi="Cambria Math"/>
                      <w:sz w:val="21"/>
                      <w:szCs w:val="16"/>
                    </w:rPr>
                  </m:ctrlPr>
                </m:sSubPr>
                <m:e>
                  <m:r>
                    <w:rPr>
                      <w:rFonts w:ascii="Cambria Math" w:hAnsi="Cambria Math"/>
                      <w:sz w:val="21"/>
                      <w:szCs w:val="16"/>
                    </w:rPr>
                    <m:t>β</m:t>
                  </m:r>
                </m:e>
                <m:sub>
                  <m:r>
                    <m:rPr>
                      <m:sty m:val="p"/>
                    </m:rPr>
                    <w:rPr>
                      <w:rFonts w:ascii="Cambria Math" w:hAnsi="Cambria Math"/>
                      <w:sz w:val="21"/>
                      <w:szCs w:val="16"/>
                    </w:rPr>
                    <m:t>3</m:t>
                  </m:r>
                </m:sub>
              </m:sSub>
              <w:bookmarkEnd w:id="95"/>
              <m:r>
                <w:rPr>
                  <w:rFonts w:ascii="Cambria Math" w:hAnsi="Cambria Math"/>
                  <w:sz w:val="21"/>
                  <w:szCs w:val="16"/>
                </w:rPr>
                <m:t>DID</m:t>
              </m:r>
              <m:d>
                <m:dPr>
                  <m:ctrlPr>
                    <w:rPr>
                      <w:rFonts w:ascii="Cambria Math" w:hAnsi="Cambria Math"/>
                      <w:sz w:val="21"/>
                      <w:szCs w:val="16"/>
                    </w:rPr>
                  </m:ctrlPr>
                </m:dPr>
                <m:e>
                  <m:r>
                    <w:rPr>
                      <w:rFonts w:ascii="Cambria Math" w:hAnsi="Cambria Math"/>
                      <w:sz w:val="21"/>
                      <w:szCs w:val="16"/>
                    </w:rPr>
                    <m:t>i</m:t>
                  </m:r>
                  <m:r>
                    <m:rPr>
                      <m:sty m:val="p"/>
                    </m:rPr>
                    <w:rPr>
                      <w:rFonts w:ascii="Cambria Math" w:hAnsi="Cambria Math"/>
                      <w:sz w:val="21"/>
                      <w:szCs w:val="16"/>
                    </w:rPr>
                    <m:t>.</m:t>
                  </m:r>
                  <m:r>
                    <w:rPr>
                      <w:rFonts w:ascii="Cambria Math" w:hAnsi="Cambria Math"/>
                      <w:sz w:val="21"/>
                      <w:szCs w:val="16"/>
                    </w:rPr>
                    <m:t>e</m:t>
                  </m:r>
                  <m:r>
                    <m:rPr>
                      <m:sty m:val="p"/>
                    </m:rPr>
                    <w:rPr>
                      <w:rFonts w:ascii="Cambria Math" w:hAnsi="Cambria Math"/>
                      <w:sz w:val="21"/>
                      <w:szCs w:val="16"/>
                    </w:rPr>
                    <m:t xml:space="preserve">. </m:t>
                  </m:r>
                  <m:r>
                    <w:rPr>
                      <w:rFonts w:ascii="Cambria Math" w:hAnsi="Cambria Math"/>
                      <w:sz w:val="21"/>
                      <w:szCs w:val="16"/>
                    </w:rPr>
                    <m:t>Treat</m:t>
                  </m:r>
                  <m:r>
                    <m:rPr>
                      <m:sty m:val="p"/>
                    </m:rPr>
                    <w:rPr>
                      <w:rFonts w:ascii="Cambria Math" w:hAnsi="Cambria Math"/>
                      <w:sz w:val="21"/>
                      <w:szCs w:val="16"/>
                    </w:rPr>
                    <m:t>×</m:t>
                  </m:r>
                  <m:r>
                    <w:rPr>
                      <w:rFonts w:ascii="Cambria Math" w:hAnsi="Cambria Math"/>
                      <w:sz w:val="21"/>
                      <w:szCs w:val="16"/>
                    </w:rPr>
                    <m:t>Period</m:t>
                  </m:r>
                </m:e>
              </m:d>
              <m:r>
                <m:rPr>
                  <m:sty m:val="p"/>
                </m:rPr>
                <w:rPr>
                  <w:rFonts w:ascii="Cambria Math" w:hAnsi="Cambria Math"/>
                  <w:sz w:val="21"/>
                  <w:szCs w:val="16"/>
                </w:rPr>
                <m:t>+</m:t>
              </m:r>
              <m:r>
                <w:rPr>
                  <w:rFonts w:ascii="Cambria Math" w:hAnsi="Cambria Math"/>
                  <w:sz w:val="21"/>
                  <w:szCs w:val="16"/>
                </w:rPr>
                <m:t>θM</m:t>
              </m:r>
              <m:r>
                <w:rPr>
                  <w:rFonts w:ascii="Cambria Math" w:hAnsi="Cambria Math" w:hint="eastAsia"/>
                  <w:sz w:val="21"/>
                  <w:szCs w:val="16"/>
                </w:rPr>
                <m:t>ed</m:t>
              </m:r>
              <m:r>
                <w:rPr>
                  <w:rFonts w:ascii="Cambria Math" w:hAnsi="Cambria Math"/>
                  <w:sz w:val="21"/>
                  <w:szCs w:val="16"/>
                </w:rPr>
                <m:t>iation</m:t>
              </m:r>
              <m:r>
                <m:rPr>
                  <m:sty m:val="p"/>
                </m:rPr>
                <w:rPr>
                  <w:rFonts w:ascii="Cambria Math" w:hAnsi="Cambria Math"/>
                  <w:sz w:val="21"/>
                  <w:szCs w:val="16"/>
                </w:rPr>
                <m:t>+</m:t>
              </m:r>
              <m:sSub>
                <m:sSubPr>
                  <m:ctrlPr>
                    <w:rPr>
                      <w:rFonts w:ascii="Cambria Math" w:hAnsi="Cambria Math"/>
                      <w:sz w:val="21"/>
                      <w:szCs w:val="16"/>
                    </w:rPr>
                  </m:ctrlPr>
                </m:sSubPr>
                <m:e>
                  <m:r>
                    <w:rPr>
                      <w:rFonts w:ascii="Cambria Math" w:hAnsi="Cambria Math"/>
                      <w:sz w:val="21"/>
                      <w:szCs w:val="16"/>
                    </w:rPr>
                    <m:t>γ</m:t>
                  </m:r>
                </m:e>
                <m:sub>
                  <m:r>
                    <m:rPr>
                      <m:sty m:val="p"/>
                    </m:rPr>
                    <w:rPr>
                      <w:rFonts w:ascii="Cambria Math" w:hAnsi="Cambria Math"/>
                      <w:sz w:val="21"/>
                      <w:szCs w:val="16"/>
                    </w:rPr>
                    <m:t>3</m:t>
                  </m:r>
                </m:sub>
              </m:sSub>
              <m:sSub>
                <m:sSubPr>
                  <m:ctrlPr>
                    <w:rPr>
                      <w:rFonts w:ascii="Cambria Math" w:hAnsi="Cambria Math"/>
                      <w:sz w:val="21"/>
                      <w:szCs w:val="16"/>
                    </w:rPr>
                  </m:ctrlPr>
                </m:sSubPr>
                <m:e>
                  <m:r>
                    <w:rPr>
                      <w:rFonts w:ascii="Cambria Math" w:hAnsi="Cambria Math"/>
                      <w:sz w:val="21"/>
                      <w:szCs w:val="16"/>
                    </w:rPr>
                    <m:t>C</m:t>
                  </m:r>
                  <m:r>
                    <w:rPr>
                      <w:rFonts w:ascii="Cambria Math" w:hAnsi="Cambria Math" w:hint="eastAsia"/>
                      <w:sz w:val="21"/>
                      <w:szCs w:val="16"/>
                    </w:rPr>
                    <m:t>on</m:t>
                  </m:r>
                  <m:r>
                    <w:rPr>
                      <w:rFonts w:ascii="Cambria Math" w:hAnsi="Cambria Math"/>
                      <w:sz w:val="21"/>
                      <w:szCs w:val="16"/>
                    </w:rPr>
                    <m:t>trols</m:t>
                  </m:r>
                </m:e>
                <m:sub>
                  <m:r>
                    <w:rPr>
                      <w:rFonts w:ascii="Cambria Math" w:hAnsi="Cambria Math"/>
                      <w:sz w:val="21"/>
                      <w:szCs w:val="16"/>
                    </w:rPr>
                    <m:t>it</m:t>
                  </m:r>
                </m:sub>
              </m:sSub>
              <m:r>
                <m:rPr>
                  <m:sty m:val="p"/>
                </m:rPr>
                <w:rPr>
                  <w:rFonts w:ascii="Cambria Math" w:hAnsi="Cambria Math"/>
                  <w:sz w:val="21"/>
                  <w:szCs w:val="16"/>
                </w:rPr>
                <m:t>+</m:t>
              </m:r>
              <m:sSub>
                <m:sSubPr>
                  <m:ctrlPr>
                    <w:rPr>
                      <w:rFonts w:ascii="Cambria Math" w:hAnsi="Cambria Math"/>
                      <w:sz w:val="21"/>
                      <w:szCs w:val="16"/>
                    </w:rPr>
                  </m:ctrlPr>
                </m:sSubPr>
                <m:e>
                  <m:r>
                    <w:rPr>
                      <w:rFonts w:ascii="Cambria Math" w:hAnsi="Cambria Math"/>
                      <w:sz w:val="21"/>
                      <w:szCs w:val="16"/>
                    </w:rPr>
                    <m:t>μ</m:t>
                  </m:r>
                </m:e>
                <m:sub>
                  <m:r>
                    <w:rPr>
                      <w:rFonts w:ascii="Cambria Math" w:hAnsi="Cambria Math"/>
                      <w:sz w:val="21"/>
                      <w:szCs w:val="16"/>
                    </w:rPr>
                    <m:t>i</m:t>
                  </m:r>
                </m:sub>
              </m:sSub>
              <m:r>
                <m:rPr>
                  <m:sty m:val="p"/>
                </m:rPr>
                <w:rPr>
                  <w:rFonts w:ascii="Cambria Math" w:hAnsi="Cambria Math"/>
                  <w:sz w:val="21"/>
                  <w:szCs w:val="16"/>
                </w:rPr>
                <m:t>+</m:t>
              </m:r>
              <m:sSub>
                <m:sSubPr>
                  <m:ctrlPr>
                    <w:rPr>
                      <w:rFonts w:ascii="Cambria Math" w:hAnsi="Cambria Math"/>
                      <w:sz w:val="21"/>
                      <w:szCs w:val="16"/>
                    </w:rPr>
                  </m:ctrlPr>
                </m:sSubPr>
                <m:e>
                  <m:r>
                    <w:rPr>
                      <w:rFonts w:ascii="Cambria Math" w:hAnsi="Cambria Math"/>
                      <w:sz w:val="21"/>
                      <w:szCs w:val="16"/>
                    </w:rPr>
                    <m:t>τ</m:t>
                  </m:r>
                </m:e>
                <m:sub>
                  <m:r>
                    <w:rPr>
                      <w:rFonts w:ascii="Cambria Math" w:hAnsi="Cambria Math"/>
                      <w:sz w:val="21"/>
                      <w:szCs w:val="16"/>
                    </w:rPr>
                    <m:t>t</m:t>
                  </m:r>
                </m:sub>
              </m:sSub>
              <m:r>
                <m:rPr>
                  <m:sty m:val="p"/>
                </m:rPr>
                <w:rPr>
                  <w:rFonts w:ascii="Cambria Math" w:hAnsi="Cambria Math"/>
                  <w:sz w:val="21"/>
                  <w:szCs w:val="16"/>
                </w:rPr>
                <m:t>+</m:t>
              </m:r>
              <m:sSub>
                <m:sSubPr>
                  <m:ctrlPr>
                    <w:rPr>
                      <w:rFonts w:ascii="Cambria Math" w:hAnsi="Cambria Math"/>
                      <w:sz w:val="21"/>
                      <w:szCs w:val="16"/>
                    </w:rPr>
                  </m:ctrlPr>
                </m:sSubPr>
                <m:e>
                  <m:r>
                    <w:rPr>
                      <w:rFonts w:ascii="Cambria Math" w:hAnsi="Cambria Math"/>
                      <w:sz w:val="21"/>
                      <w:szCs w:val="16"/>
                    </w:rPr>
                    <m:t>ε</m:t>
                  </m:r>
                </m:e>
                <m:sub>
                  <m:r>
                    <w:rPr>
                      <w:rFonts w:ascii="Cambria Math" w:hAnsi="Cambria Math"/>
                      <w:sz w:val="21"/>
                      <w:szCs w:val="16"/>
                    </w:rPr>
                    <m:t>it</m:t>
                  </m:r>
                </m:sub>
              </m:sSub>
              <m:r>
                <w:rPr>
                  <w:rFonts w:ascii="Cambria Math" w:hAnsi="Cambria Math"/>
                  <w:sz w:val="21"/>
                  <w:szCs w:val="16"/>
                </w:rPr>
                <m:t xml:space="preserve">#   </m:t>
              </m:r>
              <m:r>
                <m:rPr>
                  <m:nor/>
                </m:rPr>
                <m:t>(4-5)</m:t>
              </m:r>
              <m:ctrlPr>
                <w:rPr>
                  <w:rFonts w:ascii="Cambria Math" w:hAnsi="Cambria Math"/>
                  <w:sz w:val="21"/>
                  <w:szCs w:val="16"/>
                </w:rPr>
              </m:ctrlPr>
            </m:e>
          </m:eqArr>
        </m:oMath>
      </m:oMathPara>
    </w:p>
    <w:p w14:paraId="775EE4F9" w14:textId="77777777" w:rsidR="00F04AE9" w:rsidRDefault="001A2463">
      <w:pPr>
        <w:ind w:firstLine="480"/>
      </w:pPr>
      <w:r>
        <w:rPr>
          <w:rFonts w:hint="eastAsia"/>
        </w:rPr>
        <w:t>第一步，检验系数</w:t>
      </w:r>
      <m:oMath>
        <m:sSub>
          <m:sSubPr>
            <m:ctrlPr>
              <w:rPr>
                <w:rFonts w:ascii="Cambria Math" w:hAnsi="Cambria Math"/>
              </w:rPr>
            </m:ctrlPr>
          </m:sSubPr>
          <m:e>
            <w:bookmarkStart w:id="96" w:name="_Hlk101527733"/>
            <m:r>
              <w:rPr>
                <w:rFonts w:ascii="Cambria Math" w:hAnsi="Cambria Math"/>
              </w:rPr>
              <m:t>β</m:t>
            </m:r>
          </m:e>
          <m:sub>
            <m:r>
              <m:rPr>
                <m:sty m:val="p"/>
              </m:rPr>
              <w:rPr>
                <w:rFonts w:ascii="Cambria Math" w:hAnsi="Cambria Math"/>
              </w:rPr>
              <m:t>1</m:t>
            </m:r>
            <w:bookmarkEnd w:id="96"/>
          </m:sub>
        </m:sSub>
      </m:oMath>
      <w:r>
        <w:rPr>
          <w:rFonts w:hint="eastAsia"/>
        </w:rPr>
        <w:t>的显著性，</w:t>
      </w:r>
      <w:proofErr w:type="gramStart"/>
      <w:r>
        <w:rPr>
          <w:rFonts w:hint="eastAsia"/>
        </w:rPr>
        <w:t>主回归</w:t>
      </w:r>
      <w:proofErr w:type="gramEnd"/>
      <w:r>
        <w:rPr>
          <w:rFonts w:hint="eastAsia"/>
        </w:rPr>
        <w:t>的显著性是中介效应存在的前提，若显著，则进行下一步；否则中介效应不存在。</w:t>
      </w:r>
    </w:p>
    <w:p w14:paraId="1C94E96D" w14:textId="77777777" w:rsidR="00F04AE9" w:rsidRDefault="001A2463">
      <w:pPr>
        <w:ind w:firstLine="480"/>
      </w:pPr>
      <w:r>
        <w:rPr>
          <w:rFonts w:hint="eastAsia"/>
        </w:rPr>
        <w:t>第二步，检验系数</w:t>
      </w:r>
      <m:oMath>
        <m:sSub>
          <m:sSubPr>
            <m:ctrlPr>
              <w:rPr>
                <w:rFonts w:ascii="Cambria Math" w:hAnsi="Cambria Math"/>
              </w:rPr>
            </m:ctrlPr>
          </m:sSubPr>
          <m:e>
            <w:bookmarkStart w:id="97" w:name="_Hlk101527880"/>
            <m:r>
              <w:rPr>
                <w:rFonts w:ascii="Cambria Math" w:hAnsi="Cambria Math"/>
              </w:rPr>
              <m:t>β</m:t>
            </m:r>
          </m:e>
          <m:sub>
            <m:r>
              <m:rPr>
                <m:sty m:val="p"/>
              </m:rPr>
              <w:rPr>
                <w:rFonts w:ascii="Cambria Math" w:hAnsi="Cambria Math"/>
              </w:rPr>
              <m:t>2</m:t>
            </m:r>
            <w:bookmarkEnd w:id="97"/>
          </m:sub>
        </m:sSub>
      </m:oMath>
      <w:r>
        <w:rPr>
          <w:rFonts w:hint="eastAsia"/>
        </w:rPr>
        <w:t>和</w:t>
      </w:r>
      <m:oMath>
        <m:r>
          <w:rPr>
            <w:rFonts w:ascii="Cambria Math" w:hAnsi="Cambria Math"/>
          </w:rPr>
          <m:t>θ</m:t>
        </m:r>
      </m:oMath>
      <w:r>
        <w:rPr>
          <w:rFonts w:hint="eastAsia"/>
        </w:rPr>
        <w:t>的显著性，若均显著，则中介效应显著，且如果</w:t>
      </w:r>
      <m:oMath>
        <m:sSub>
          <m:sSubPr>
            <m:ctrlPr>
              <w:rPr>
                <w:rFonts w:ascii="Cambria Math" w:hAnsi="Cambria Math"/>
              </w:rPr>
            </m:ctrlPr>
          </m:sSubPr>
          <m:e>
            <m:r>
              <w:rPr>
                <w:rFonts w:ascii="Cambria Math" w:hAnsi="Cambria Math"/>
              </w:rPr>
              <m:t>β</m:t>
            </m:r>
          </m:e>
          <m:sub>
            <m:r>
              <m:rPr>
                <m:sty m:val="p"/>
              </m:rPr>
              <w:rPr>
                <w:rFonts w:ascii="Cambria Math" w:hAnsi="Cambria Math"/>
              </w:rPr>
              <m:t>3</m:t>
            </m:r>
          </m:sub>
        </m:sSub>
      </m:oMath>
      <w:r>
        <w:rPr>
          <w:rFonts w:hint="eastAsia"/>
        </w:rPr>
        <w:t>不显著或者其估计值小于</w:t>
      </w:r>
      <m:oMath>
        <m:sSub>
          <m:sSubPr>
            <m:ctrlPr>
              <w:rPr>
                <w:rFonts w:ascii="Cambria Math" w:hAnsi="Cambria Math"/>
              </w:rPr>
            </m:ctrlPr>
          </m:sSubPr>
          <m:e>
            <m:r>
              <w:rPr>
                <w:rFonts w:ascii="Cambria Math" w:hAnsi="Cambria Math"/>
              </w:rPr>
              <m:t>β</m:t>
            </m:r>
          </m:e>
          <m:sub>
            <m:r>
              <m:rPr>
                <m:sty m:val="p"/>
              </m:rPr>
              <w:rPr>
                <w:rFonts w:ascii="Cambria Math" w:hAnsi="Cambria Math"/>
              </w:rPr>
              <m:t>1</m:t>
            </m:r>
          </m:sub>
        </m:sSub>
      </m:oMath>
      <w:r>
        <w:rPr>
          <w:rFonts w:hint="eastAsia"/>
        </w:rPr>
        <w:t>，则中介变量起到强中介效应。</w:t>
      </w:r>
    </w:p>
    <w:p w14:paraId="04BB0B62" w14:textId="1E2C5D77" w:rsidR="00F04AE9" w:rsidRDefault="001A2463">
      <w:pPr>
        <w:ind w:firstLine="480"/>
      </w:pPr>
      <w:r>
        <w:rPr>
          <w:rFonts w:hint="eastAsia"/>
        </w:rPr>
        <w:t>第三步，如果系数</w:t>
      </w:r>
      <m:oMath>
        <m:sSub>
          <m:sSubPr>
            <m:ctrlPr>
              <w:rPr>
                <w:rFonts w:ascii="Cambria Math" w:hAnsi="Cambria Math"/>
              </w:rPr>
            </m:ctrlPr>
          </m:sSubPr>
          <m:e>
            <m:r>
              <w:rPr>
                <w:rFonts w:ascii="Cambria Math" w:hAnsi="Cambria Math"/>
              </w:rPr>
              <m:t>β</m:t>
            </m:r>
          </m:e>
          <m:sub>
            <m:r>
              <m:rPr>
                <m:sty m:val="p"/>
              </m:rPr>
              <w:rPr>
                <w:rFonts w:ascii="Cambria Math" w:hAnsi="Cambria Math"/>
              </w:rPr>
              <m:t>2</m:t>
            </m:r>
          </m:sub>
        </m:sSub>
      </m:oMath>
      <w:r>
        <w:rPr>
          <w:rFonts w:hint="eastAsia"/>
        </w:rPr>
        <w:t>和</w:t>
      </w:r>
      <m:oMath>
        <m:r>
          <w:rPr>
            <w:rFonts w:ascii="Cambria Math" w:hAnsi="Cambria Math"/>
          </w:rPr>
          <m:t>θ</m:t>
        </m:r>
      </m:oMath>
      <w:r>
        <w:rPr>
          <w:rFonts w:hint="eastAsia"/>
        </w:rPr>
        <w:t>至少有一个不显著，则进行</w:t>
      </w:r>
      <w:r>
        <w:t>Sobel</w:t>
      </w:r>
      <w:r>
        <w:rPr>
          <w:rFonts w:hint="eastAsia"/>
        </w:rPr>
        <w:t>检验，以验证中介效应的存在性。本文参考</w:t>
      </w:r>
      <w:bookmarkStart w:id="98" w:name="_Hlk102399132"/>
      <w:r>
        <w:rPr>
          <w:rFonts w:hint="eastAsia"/>
        </w:rPr>
        <w:t>Mackinnon</w:t>
      </w:r>
      <w:r>
        <w:rPr>
          <w:rFonts w:hint="eastAsia"/>
        </w:rPr>
        <w:t>提出的</w:t>
      </w:r>
      <w:r>
        <w:rPr>
          <w:rFonts w:hint="eastAsia"/>
        </w:rPr>
        <w:t>Z</w:t>
      </w:r>
      <w:r>
        <w:rPr>
          <w:rFonts w:hint="eastAsia"/>
        </w:rPr>
        <w:t>值与显著性对应表</w:t>
      </w:r>
      <w:bookmarkEnd w:id="98"/>
      <w:r>
        <w:rPr>
          <w:rFonts w:hint="eastAsia"/>
        </w:rPr>
        <w:t>，选取</w:t>
      </w:r>
      <w:r>
        <w:t>S</w:t>
      </w:r>
      <w:r>
        <w:rPr>
          <w:rFonts w:hint="eastAsia"/>
        </w:rPr>
        <w:t>obel</w:t>
      </w:r>
      <w:r>
        <w:rPr>
          <w:rFonts w:hint="eastAsia"/>
        </w:rPr>
        <w:t>检验</w:t>
      </w:r>
      <w:r>
        <w:t>Z</w:t>
      </w:r>
      <w:r>
        <w:rPr>
          <w:rFonts w:hint="eastAsia"/>
        </w:rPr>
        <w:t>值的临界值区间为（</w:t>
      </w:r>
      <w:r>
        <w:rPr>
          <w:rFonts w:hint="eastAsia"/>
        </w:rPr>
        <w:t>-0.97</w:t>
      </w:r>
      <w:r>
        <w:rPr>
          <w:rFonts w:hint="eastAsia"/>
        </w:rPr>
        <w:t>，</w:t>
      </w:r>
      <w:r>
        <w:rPr>
          <w:rFonts w:hint="eastAsia"/>
        </w:rPr>
        <w:t>0.97</w:t>
      </w:r>
      <w:r>
        <w:rPr>
          <w:rFonts w:hint="eastAsia"/>
        </w:rPr>
        <w:t>），即当</w:t>
      </w:r>
      <w:r>
        <w:t>Sobel</w:t>
      </w:r>
      <w:r>
        <w:rPr>
          <w:rFonts w:hint="eastAsia"/>
        </w:rPr>
        <w:t>检验</w:t>
      </w:r>
      <w:r>
        <w:t>Z</w:t>
      </w:r>
      <w:r>
        <w:rPr>
          <w:rFonts w:hint="eastAsia"/>
        </w:rPr>
        <w:t>值大于</w:t>
      </w:r>
      <w:r w:rsidR="00D509D0">
        <w:rPr>
          <w:rFonts w:hint="eastAsia"/>
        </w:rPr>
        <w:t>0</w:t>
      </w:r>
      <w:r w:rsidR="00D509D0">
        <w:t>.97</w:t>
      </w:r>
      <w:r>
        <w:rPr>
          <w:rFonts w:hint="eastAsia"/>
        </w:rPr>
        <w:t>或小于</w:t>
      </w:r>
      <w:r w:rsidR="00D509D0">
        <w:rPr>
          <w:rFonts w:hint="eastAsia"/>
        </w:rPr>
        <w:t>-</w:t>
      </w:r>
      <w:r>
        <w:t>0.97</w:t>
      </w:r>
      <w:r>
        <w:rPr>
          <w:rFonts w:hint="eastAsia"/>
        </w:rPr>
        <w:t>时，说明在</w:t>
      </w:r>
      <w:r>
        <w:t>5%</w:t>
      </w:r>
      <w:r>
        <w:rPr>
          <w:rFonts w:hint="eastAsia"/>
        </w:rPr>
        <w:t>显著水平存在中介效应；当</w:t>
      </w:r>
      <w:r>
        <w:t>Z</w:t>
      </w:r>
      <w:proofErr w:type="gramStart"/>
      <w:r>
        <w:rPr>
          <w:rFonts w:hint="eastAsia"/>
        </w:rPr>
        <w:t>值处于</w:t>
      </w:r>
      <w:r>
        <w:rPr>
          <w:rFonts w:hint="eastAsia"/>
        </w:rPr>
        <w:t>-</w:t>
      </w:r>
      <w:proofErr w:type="gramEnd"/>
      <w:r>
        <w:rPr>
          <w:rFonts w:hint="eastAsia"/>
        </w:rPr>
        <w:t>0.97</w:t>
      </w:r>
      <w:r>
        <w:rPr>
          <w:rFonts w:hint="eastAsia"/>
        </w:rPr>
        <w:t>到</w:t>
      </w:r>
      <w:r>
        <w:rPr>
          <w:rFonts w:hint="eastAsia"/>
        </w:rPr>
        <w:t>0.97</w:t>
      </w:r>
      <w:r>
        <w:rPr>
          <w:rFonts w:hint="eastAsia"/>
        </w:rPr>
        <w:t>之间时</w:t>
      </w:r>
      <w:r>
        <w:rPr>
          <w:rFonts w:hint="eastAsia"/>
        </w:rPr>
        <w:t>,</w:t>
      </w:r>
      <w:r>
        <w:rPr>
          <w:rFonts w:hint="eastAsia"/>
        </w:rPr>
        <w:t>则判定中介效应不存在。</w:t>
      </w:r>
    </w:p>
    <w:p w14:paraId="6CC10413" w14:textId="77777777" w:rsidR="00F04AE9" w:rsidRDefault="001A2463">
      <w:pPr>
        <w:pStyle w:val="3"/>
        <w:spacing w:before="156" w:after="156"/>
      </w:pPr>
      <w:bookmarkStart w:id="99" w:name="_Hlk101799605"/>
      <w:r>
        <w:rPr>
          <w:rFonts w:hint="eastAsia"/>
        </w:rPr>
        <w:t>有效税率的中介效应检验</w:t>
      </w:r>
    </w:p>
    <w:p w14:paraId="43C639C6" w14:textId="5A7B7CD0" w:rsidR="00F04AE9" w:rsidRDefault="001A2463">
      <w:pPr>
        <w:ind w:firstLine="480"/>
      </w:pPr>
      <w:bookmarkStart w:id="100" w:name="_Hlk101732738"/>
      <w:r>
        <w:rPr>
          <w:rFonts w:hint="eastAsia"/>
        </w:rPr>
        <w:t>本文以有效税率（</w:t>
      </w:r>
      <w:proofErr w:type="spellStart"/>
      <w:r>
        <w:rPr>
          <w:rFonts w:hint="eastAsia"/>
        </w:rPr>
        <w:t>T</w:t>
      </w:r>
      <w:r>
        <w:t>ax_rate</w:t>
      </w:r>
      <w:proofErr w:type="spellEnd"/>
      <w:r>
        <w:t>）</w:t>
      </w:r>
      <w:bookmarkEnd w:id="99"/>
      <w:r>
        <w:rPr>
          <w:rFonts w:hint="eastAsia"/>
        </w:rPr>
        <w:t>反映企业缴纳的税收水平，具体测算口径为企业所得税费用</w:t>
      </w:r>
      <w:r>
        <w:rPr>
          <w:rFonts w:hint="eastAsia"/>
        </w:rPr>
        <w:t>/</w:t>
      </w:r>
      <w:r>
        <w:rPr>
          <w:rFonts w:hint="eastAsia"/>
        </w:rPr>
        <w:t>利润总额，中介效应检验结果如</w:t>
      </w:r>
      <w:r>
        <w:fldChar w:fldCharType="begin"/>
      </w:r>
      <w:r>
        <w:instrText xml:space="preserve"> </w:instrText>
      </w:r>
      <w:r>
        <w:rPr>
          <w:rFonts w:hint="eastAsia"/>
        </w:rPr>
        <w:instrText>REF _Ref102407383 \h</w:instrText>
      </w:r>
      <w:r>
        <w:instrText xml:space="preserve">  \* MERGEFORMAT </w:instrText>
      </w:r>
      <w:r>
        <w:fldChar w:fldCharType="separate"/>
      </w:r>
      <w:r w:rsidR="008C6C38">
        <w:rPr>
          <w:rFonts w:hint="eastAsia"/>
        </w:rPr>
        <w:t>表</w:t>
      </w:r>
      <w:r w:rsidR="008C6C38">
        <w:rPr>
          <w:rFonts w:hint="eastAsia"/>
        </w:rPr>
        <w:t xml:space="preserve"> </w:t>
      </w:r>
      <w:r w:rsidR="008C6C38">
        <w:t>4</w:t>
      </w:r>
      <w:r w:rsidR="008C6C38">
        <w:noBreakHyphen/>
        <w:t>6</w:t>
      </w:r>
      <w:r>
        <w:fldChar w:fldCharType="end"/>
      </w:r>
      <w:r>
        <w:rPr>
          <w:rFonts w:hint="eastAsia"/>
        </w:rPr>
        <w:t>所示。第</w:t>
      </w:r>
      <w:r>
        <w:rPr>
          <w:rFonts w:hint="eastAsia"/>
        </w:rPr>
        <w:t>2</w:t>
      </w:r>
      <w:r>
        <w:rPr>
          <w:rFonts w:hint="eastAsia"/>
        </w:rPr>
        <w:t>及第</w:t>
      </w:r>
      <w:r>
        <w:rPr>
          <w:rFonts w:hint="eastAsia"/>
        </w:rPr>
        <w:t>5</w:t>
      </w:r>
      <w:r>
        <w:rPr>
          <w:rFonts w:hint="eastAsia"/>
        </w:rPr>
        <w:t>列的结</w:t>
      </w:r>
      <w:r>
        <w:rPr>
          <w:rFonts w:hint="eastAsia"/>
        </w:rPr>
        <w:lastRenderedPageBreak/>
        <w:t>果表明，未能通过第二步检验，即随机检查未能显著提高企业有效税率，因此需要进行</w:t>
      </w:r>
      <w:r>
        <w:t>S</w:t>
      </w:r>
      <w:r>
        <w:rPr>
          <w:rFonts w:hint="eastAsia"/>
        </w:rPr>
        <w:t>obel</w:t>
      </w:r>
      <w:r>
        <w:rPr>
          <w:rFonts w:hint="eastAsia"/>
        </w:rPr>
        <w:t>检验，在未加入和加入控制变量的情况下，</w:t>
      </w:r>
      <w:r>
        <w:rPr>
          <w:rFonts w:hint="eastAsia"/>
        </w:rPr>
        <w:t>S</w:t>
      </w:r>
      <w:r>
        <w:t>obel</w:t>
      </w:r>
      <w:r>
        <w:rPr>
          <w:rFonts w:hint="eastAsia"/>
        </w:rPr>
        <w:t>检验的</w:t>
      </w:r>
      <w:r>
        <w:rPr>
          <w:rFonts w:hint="eastAsia"/>
        </w:rPr>
        <w:t>Z</w:t>
      </w:r>
      <w:r>
        <w:rPr>
          <w:rFonts w:hint="eastAsia"/>
        </w:rPr>
        <w:t>统计量分别为</w:t>
      </w:r>
      <w:r>
        <w:rPr>
          <w:rFonts w:hint="eastAsia"/>
        </w:rPr>
        <w:t>-</w:t>
      </w:r>
      <w:r>
        <w:t>0.087</w:t>
      </w:r>
      <w:r>
        <w:rPr>
          <w:rFonts w:hint="eastAsia"/>
        </w:rPr>
        <w:t>和</w:t>
      </w:r>
      <w:r>
        <w:rPr>
          <w:rFonts w:hint="eastAsia"/>
        </w:rPr>
        <w:t>-</w:t>
      </w:r>
      <w:r>
        <w:t>0.011</w:t>
      </w:r>
      <w:r>
        <w:rPr>
          <w:rFonts w:hint="eastAsia"/>
        </w:rPr>
        <w:t>，其绝对值均低于</w:t>
      </w:r>
      <w:r>
        <w:rPr>
          <w:rFonts w:hint="eastAsia"/>
        </w:rPr>
        <w:t>5</w:t>
      </w:r>
      <w:r>
        <w:t>%</w:t>
      </w:r>
      <w:r>
        <w:rPr>
          <w:rFonts w:hint="eastAsia"/>
        </w:rPr>
        <w:t>显著性水平对应的临界值</w:t>
      </w:r>
      <w:r>
        <w:rPr>
          <w:rFonts w:hint="eastAsia"/>
        </w:rPr>
        <w:t>0</w:t>
      </w:r>
      <w:r>
        <w:t>.97</w:t>
      </w:r>
      <w:r>
        <w:rPr>
          <w:rFonts w:hint="eastAsia"/>
        </w:rPr>
        <w:t>，</w:t>
      </w:r>
      <w:bookmarkStart w:id="101" w:name="_Hlk101874580"/>
      <w:r>
        <w:rPr>
          <w:rFonts w:hint="eastAsia"/>
        </w:rPr>
        <w:t>因此</w:t>
      </w:r>
      <w:bookmarkStart w:id="102" w:name="_Hlk101814656"/>
      <w:r>
        <w:rPr>
          <w:rFonts w:hint="eastAsia"/>
        </w:rPr>
        <w:t>在随机检查与企业资本结构之间，有效税率未起到显著的中介作用</w:t>
      </w:r>
      <w:bookmarkEnd w:id="101"/>
      <w:bookmarkEnd w:id="102"/>
      <w:r>
        <w:rPr>
          <w:rFonts w:hint="eastAsia"/>
        </w:rPr>
        <w:t>，本文假设</w:t>
      </w:r>
      <w:r>
        <w:t>2</w:t>
      </w:r>
      <w:r>
        <w:rPr>
          <w:rFonts w:hint="eastAsia"/>
        </w:rPr>
        <w:t>不成立</w:t>
      </w:r>
      <w:bookmarkStart w:id="103" w:name="_Hlk102341169"/>
      <w:bookmarkEnd w:id="100"/>
      <w:r>
        <w:rPr>
          <w:rFonts w:hint="eastAsia"/>
        </w:rPr>
        <w:t>。对此，可能的解释是企业的税收信息本身受到了多方面的外部监督，特别是金税工程的改革与应用对企业涉税信息产生了强有力的监管。此外，</w:t>
      </w:r>
      <w:r>
        <w:rPr>
          <w:rFonts w:hint="eastAsia"/>
        </w:rPr>
        <w:t>2</w:t>
      </w:r>
      <w:r>
        <w:t>005-2020</w:t>
      </w:r>
      <w:r>
        <w:rPr>
          <w:rFonts w:hint="eastAsia"/>
        </w:rPr>
        <w:t>年间我国企业所得税的税收制度环境本身在不断发生变化</w:t>
      </w:r>
      <w:r w:rsidR="0078494C">
        <w:rPr>
          <w:rFonts w:hint="eastAsia"/>
        </w:rPr>
        <w:t>，如</w:t>
      </w:r>
      <w:r w:rsidR="0078494C">
        <w:rPr>
          <w:rFonts w:hint="eastAsia"/>
        </w:rPr>
        <w:t>2</w:t>
      </w:r>
      <w:r w:rsidR="0078494C">
        <w:t>008</w:t>
      </w:r>
      <w:r w:rsidR="0078494C">
        <w:rPr>
          <w:rFonts w:hint="eastAsia"/>
        </w:rPr>
        <w:t>年企业所得税</w:t>
      </w:r>
      <w:r w:rsidR="00F960DA">
        <w:rPr>
          <w:rFonts w:hint="eastAsia"/>
        </w:rPr>
        <w:t>法</w:t>
      </w:r>
      <w:r w:rsidR="0041684E">
        <w:rPr>
          <w:rFonts w:hint="eastAsia"/>
        </w:rPr>
        <w:t>施行</w:t>
      </w:r>
      <w:r w:rsidR="00AE28FD">
        <w:rPr>
          <w:rFonts w:hint="eastAsia"/>
        </w:rPr>
        <w:t>、</w:t>
      </w:r>
      <w:r w:rsidR="00AE28FD">
        <w:rPr>
          <w:rFonts w:hint="eastAsia"/>
        </w:rPr>
        <w:t>2</w:t>
      </w:r>
      <w:r w:rsidR="00AE28FD">
        <w:t>017</w:t>
      </w:r>
      <w:r w:rsidR="00AE28FD">
        <w:rPr>
          <w:rFonts w:hint="eastAsia"/>
        </w:rPr>
        <w:t>年企业所得税法第一次修</w:t>
      </w:r>
      <w:r w:rsidR="00E04DA4">
        <w:rPr>
          <w:rFonts w:hint="eastAsia"/>
        </w:rPr>
        <w:t>正</w:t>
      </w:r>
      <w:r w:rsidR="00AE28FD">
        <w:rPr>
          <w:rFonts w:hint="eastAsia"/>
        </w:rPr>
        <w:t>、</w:t>
      </w:r>
      <w:r w:rsidR="00AE28FD">
        <w:rPr>
          <w:rFonts w:hint="eastAsia"/>
        </w:rPr>
        <w:t>2</w:t>
      </w:r>
      <w:r w:rsidR="00AE28FD">
        <w:t>018</w:t>
      </w:r>
      <w:r w:rsidR="00AE28FD">
        <w:rPr>
          <w:rFonts w:hint="eastAsia"/>
        </w:rPr>
        <w:t>年企业所得税法第二次修</w:t>
      </w:r>
      <w:r w:rsidR="00E04DA4">
        <w:rPr>
          <w:rFonts w:hint="eastAsia"/>
        </w:rPr>
        <w:t>正</w:t>
      </w:r>
      <w:r>
        <w:rPr>
          <w:rFonts w:hint="eastAsia"/>
        </w:rPr>
        <w:t>。这些因素可能在一定程度导致政府会计监督对真实税率的影响并不明显。</w:t>
      </w:r>
    </w:p>
    <w:p w14:paraId="5EA52E27" w14:textId="01C97EEB" w:rsidR="00F04AE9" w:rsidRDefault="001A2463">
      <w:pPr>
        <w:pStyle w:val="a3"/>
        <w:keepNext/>
      </w:pPr>
      <w:bookmarkStart w:id="104" w:name="_Ref102407383"/>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C6C38">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C6C38">
        <w:rPr>
          <w:noProof/>
        </w:rPr>
        <w:t>6</w:t>
      </w:r>
      <w:r>
        <w:fldChar w:fldCharType="end"/>
      </w:r>
      <w:bookmarkEnd w:id="104"/>
      <w:r>
        <w:t xml:space="preserve"> </w:t>
      </w:r>
      <w:r>
        <w:rPr>
          <w:rFonts w:hint="eastAsia"/>
        </w:rPr>
        <w:t>有效税率的中介效应检验</w:t>
      </w:r>
    </w:p>
    <w:bookmarkEnd w:id="103"/>
    <w:tbl>
      <w:tblPr>
        <w:tblW w:w="5000" w:type="pct"/>
        <w:tblBorders>
          <w:top w:val="single" w:sz="4" w:space="0" w:color="auto"/>
          <w:bottom w:val="single" w:sz="4" w:space="0" w:color="auto"/>
        </w:tblBorders>
        <w:tblLook w:val="04A0" w:firstRow="1" w:lastRow="0" w:firstColumn="1" w:lastColumn="0" w:noHBand="0" w:noVBand="1"/>
      </w:tblPr>
      <w:tblGrid>
        <w:gridCol w:w="1602"/>
        <w:gridCol w:w="1048"/>
        <w:gridCol w:w="1048"/>
        <w:gridCol w:w="1048"/>
        <w:gridCol w:w="1246"/>
        <w:gridCol w:w="1048"/>
        <w:gridCol w:w="1266"/>
      </w:tblGrid>
      <w:tr w:rsidR="00F04AE9" w14:paraId="0E2FEB16" w14:textId="77777777">
        <w:trPr>
          <w:trHeight w:val="281"/>
        </w:trPr>
        <w:tc>
          <w:tcPr>
            <w:tcW w:w="964" w:type="pct"/>
            <w:tcBorders>
              <w:top w:val="single" w:sz="12" w:space="0" w:color="auto"/>
              <w:bottom w:val="nil"/>
            </w:tcBorders>
            <w:tcMar>
              <w:top w:w="0" w:type="dxa"/>
              <w:right w:w="0" w:type="dxa"/>
            </w:tcMar>
            <w:vAlign w:val="center"/>
          </w:tcPr>
          <w:p w14:paraId="01E86AB5" w14:textId="77777777" w:rsidR="00F04AE9" w:rsidRDefault="00F04AE9">
            <w:pPr>
              <w:autoSpaceDE w:val="0"/>
              <w:autoSpaceDN w:val="0"/>
              <w:adjustRightInd w:val="0"/>
              <w:snapToGrid/>
              <w:spacing w:line="240" w:lineRule="auto"/>
              <w:ind w:firstLineChars="0" w:firstLine="0"/>
              <w:jc w:val="left"/>
              <w:rPr>
                <w:rFonts w:eastAsia="等线"/>
                <w:kern w:val="0"/>
                <w:sz w:val="21"/>
                <w:szCs w:val="21"/>
              </w:rPr>
            </w:pPr>
          </w:p>
        </w:tc>
        <w:tc>
          <w:tcPr>
            <w:tcW w:w="631" w:type="pct"/>
            <w:tcBorders>
              <w:top w:val="single" w:sz="12" w:space="0" w:color="auto"/>
              <w:bottom w:val="nil"/>
            </w:tcBorders>
            <w:tcMar>
              <w:top w:w="0" w:type="dxa"/>
              <w:right w:w="0" w:type="dxa"/>
            </w:tcMar>
            <w:vAlign w:val="center"/>
          </w:tcPr>
          <w:p w14:paraId="4C5261BE"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(1)</w:t>
            </w:r>
          </w:p>
        </w:tc>
        <w:tc>
          <w:tcPr>
            <w:tcW w:w="631" w:type="pct"/>
            <w:tcBorders>
              <w:top w:val="single" w:sz="12" w:space="0" w:color="auto"/>
              <w:bottom w:val="nil"/>
            </w:tcBorders>
            <w:tcMar>
              <w:top w:w="0" w:type="dxa"/>
              <w:right w:w="0" w:type="dxa"/>
            </w:tcMar>
            <w:vAlign w:val="center"/>
          </w:tcPr>
          <w:p w14:paraId="0F7C9483"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(2)</w:t>
            </w:r>
          </w:p>
        </w:tc>
        <w:tc>
          <w:tcPr>
            <w:tcW w:w="631" w:type="pct"/>
            <w:tcBorders>
              <w:top w:val="single" w:sz="12" w:space="0" w:color="auto"/>
              <w:bottom w:val="nil"/>
            </w:tcBorders>
            <w:tcMar>
              <w:top w:w="0" w:type="dxa"/>
              <w:right w:w="0" w:type="dxa"/>
            </w:tcMar>
            <w:vAlign w:val="center"/>
          </w:tcPr>
          <w:p w14:paraId="395A31F1"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(3)</w:t>
            </w:r>
          </w:p>
        </w:tc>
        <w:tc>
          <w:tcPr>
            <w:tcW w:w="750" w:type="pct"/>
            <w:tcBorders>
              <w:top w:val="single" w:sz="12" w:space="0" w:color="auto"/>
              <w:bottom w:val="nil"/>
            </w:tcBorders>
            <w:tcMar>
              <w:top w:w="0" w:type="dxa"/>
              <w:right w:w="0" w:type="dxa"/>
            </w:tcMar>
            <w:vAlign w:val="center"/>
          </w:tcPr>
          <w:p w14:paraId="543AC7E9"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(4)</w:t>
            </w:r>
          </w:p>
        </w:tc>
        <w:tc>
          <w:tcPr>
            <w:tcW w:w="631" w:type="pct"/>
            <w:tcBorders>
              <w:top w:val="single" w:sz="12" w:space="0" w:color="auto"/>
              <w:bottom w:val="nil"/>
            </w:tcBorders>
            <w:tcMar>
              <w:top w:w="0" w:type="dxa"/>
              <w:right w:w="0" w:type="dxa"/>
            </w:tcMar>
            <w:vAlign w:val="center"/>
          </w:tcPr>
          <w:p w14:paraId="6E141BEB"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(5)</w:t>
            </w:r>
          </w:p>
        </w:tc>
        <w:tc>
          <w:tcPr>
            <w:tcW w:w="763" w:type="pct"/>
            <w:tcBorders>
              <w:top w:val="single" w:sz="12" w:space="0" w:color="auto"/>
              <w:bottom w:val="nil"/>
            </w:tcBorders>
            <w:tcMar>
              <w:top w:w="0" w:type="dxa"/>
              <w:right w:w="0" w:type="dxa"/>
            </w:tcMar>
            <w:vAlign w:val="center"/>
          </w:tcPr>
          <w:p w14:paraId="14800441"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(6)</w:t>
            </w:r>
          </w:p>
        </w:tc>
      </w:tr>
      <w:tr w:rsidR="00F04AE9" w14:paraId="51C85FEB" w14:textId="77777777">
        <w:trPr>
          <w:trHeight w:val="281"/>
        </w:trPr>
        <w:tc>
          <w:tcPr>
            <w:tcW w:w="964" w:type="pct"/>
            <w:tcBorders>
              <w:top w:val="nil"/>
              <w:bottom w:val="single" w:sz="4" w:space="0" w:color="auto"/>
            </w:tcBorders>
            <w:tcMar>
              <w:top w:w="0" w:type="dxa"/>
              <w:right w:w="0" w:type="dxa"/>
            </w:tcMar>
            <w:vAlign w:val="center"/>
          </w:tcPr>
          <w:p w14:paraId="5F5A6AAE" w14:textId="77777777" w:rsidR="00F04AE9" w:rsidRDefault="00F04AE9">
            <w:pPr>
              <w:autoSpaceDE w:val="0"/>
              <w:autoSpaceDN w:val="0"/>
              <w:adjustRightInd w:val="0"/>
              <w:snapToGrid/>
              <w:spacing w:line="240" w:lineRule="auto"/>
              <w:ind w:firstLineChars="0" w:firstLine="0"/>
              <w:jc w:val="left"/>
              <w:rPr>
                <w:rFonts w:eastAsia="等线"/>
                <w:kern w:val="0"/>
                <w:sz w:val="21"/>
                <w:szCs w:val="21"/>
              </w:rPr>
            </w:pPr>
          </w:p>
        </w:tc>
        <w:tc>
          <w:tcPr>
            <w:tcW w:w="631" w:type="pct"/>
            <w:tcBorders>
              <w:top w:val="nil"/>
              <w:bottom w:val="single" w:sz="4" w:space="0" w:color="auto"/>
            </w:tcBorders>
            <w:tcMar>
              <w:top w:w="0" w:type="dxa"/>
              <w:right w:w="0" w:type="dxa"/>
            </w:tcMar>
            <w:vAlign w:val="center"/>
          </w:tcPr>
          <w:p w14:paraId="2ABB7E30"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Alt</w:t>
            </w:r>
          </w:p>
        </w:tc>
        <w:tc>
          <w:tcPr>
            <w:tcW w:w="631" w:type="pct"/>
            <w:tcBorders>
              <w:top w:val="nil"/>
              <w:bottom w:val="single" w:sz="4" w:space="0" w:color="auto"/>
            </w:tcBorders>
            <w:tcMar>
              <w:top w:w="0" w:type="dxa"/>
              <w:right w:w="0" w:type="dxa"/>
            </w:tcMar>
            <w:vAlign w:val="center"/>
          </w:tcPr>
          <w:p w14:paraId="75E4BD45"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proofErr w:type="spellStart"/>
            <w:r>
              <w:rPr>
                <w:rFonts w:eastAsia="等线"/>
                <w:kern w:val="0"/>
                <w:sz w:val="21"/>
                <w:szCs w:val="21"/>
              </w:rPr>
              <w:t>Tax_rate</w:t>
            </w:r>
            <w:proofErr w:type="spellEnd"/>
          </w:p>
        </w:tc>
        <w:tc>
          <w:tcPr>
            <w:tcW w:w="631" w:type="pct"/>
            <w:tcBorders>
              <w:top w:val="nil"/>
              <w:bottom w:val="single" w:sz="4" w:space="0" w:color="auto"/>
            </w:tcBorders>
            <w:tcMar>
              <w:top w:w="0" w:type="dxa"/>
              <w:right w:w="0" w:type="dxa"/>
            </w:tcMar>
            <w:vAlign w:val="center"/>
          </w:tcPr>
          <w:p w14:paraId="633DE4FE"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Alt</w:t>
            </w:r>
          </w:p>
        </w:tc>
        <w:tc>
          <w:tcPr>
            <w:tcW w:w="750" w:type="pct"/>
            <w:tcBorders>
              <w:top w:val="nil"/>
              <w:bottom w:val="single" w:sz="4" w:space="0" w:color="auto"/>
            </w:tcBorders>
            <w:tcMar>
              <w:top w:w="0" w:type="dxa"/>
              <w:right w:w="0" w:type="dxa"/>
            </w:tcMar>
            <w:vAlign w:val="center"/>
          </w:tcPr>
          <w:p w14:paraId="5886D7E3"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Alt</w:t>
            </w:r>
          </w:p>
        </w:tc>
        <w:tc>
          <w:tcPr>
            <w:tcW w:w="631" w:type="pct"/>
            <w:tcBorders>
              <w:top w:val="nil"/>
              <w:bottom w:val="single" w:sz="4" w:space="0" w:color="auto"/>
            </w:tcBorders>
            <w:tcMar>
              <w:top w:w="0" w:type="dxa"/>
              <w:right w:w="0" w:type="dxa"/>
            </w:tcMar>
            <w:vAlign w:val="center"/>
          </w:tcPr>
          <w:p w14:paraId="481503B8"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proofErr w:type="spellStart"/>
            <w:r>
              <w:rPr>
                <w:rFonts w:eastAsia="等线"/>
                <w:kern w:val="0"/>
                <w:sz w:val="21"/>
                <w:szCs w:val="21"/>
              </w:rPr>
              <w:t>Tax_rate</w:t>
            </w:r>
            <w:proofErr w:type="spellEnd"/>
          </w:p>
        </w:tc>
        <w:tc>
          <w:tcPr>
            <w:tcW w:w="763" w:type="pct"/>
            <w:tcBorders>
              <w:top w:val="nil"/>
              <w:bottom w:val="single" w:sz="4" w:space="0" w:color="auto"/>
            </w:tcBorders>
            <w:tcMar>
              <w:top w:w="0" w:type="dxa"/>
              <w:right w:w="0" w:type="dxa"/>
            </w:tcMar>
            <w:vAlign w:val="center"/>
          </w:tcPr>
          <w:p w14:paraId="693C8507"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Alt</w:t>
            </w:r>
          </w:p>
        </w:tc>
      </w:tr>
      <w:tr w:rsidR="00F04AE9" w14:paraId="6713E9AE" w14:textId="77777777">
        <w:trPr>
          <w:trHeight w:val="281"/>
        </w:trPr>
        <w:tc>
          <w:tcPr>
            <w:tcW w:w="964" w:type="pct"/>
            <w:tcBorders>
              <w:top w:val="single" w:sz="4" w:space="0" w:color="auto"/>
            </w:tcBorders>
            <w:tcMar>
              <w:top w:w="0" w:type="dxa"/>
              <w:right w:w="0" w:type="dxa"/>
            </w:tcMar>
            <w:vAlign w:val="center"/>
          </w:tcPr>
          <w:p w14:paraId="0F149650" w14:textId="77777777" w:rsidR="00F04AE9" w:rsidRDefault="001A2463">
            <w:pPr>
              <w:autoSpaceDE w:val="0"/>
              <w:autoSpaceDN w:val="0"/>
              <w:adjustRightInd w:val="0"/>
              <w:snapToGrid/>
              <w:spacing w:line="240" w:lineRule="auto"/>
              <w:ind w:firstLineChars="0" w:firstLine="0"/>
              <w:jc w:val="left"/>
              <w:rPr>
                <w:rFonts w:eastAsia="等线"/>
                <w:kern w:val="0"/>
                <w:sz w:val="21"/>
                <w:szCs w:val="21"/>
              </w:rPr>
            </w:pPr>
            <w:r>
              <w:rPr>
                <w:rFonts w:eastAsia="等线"/>
                <w:kern w:val="0"/>
                <w:sz w:val="21"/>
                <w:szCs w:val="21"/>
              </w:rPr>
              <w:t>DID</w:t>
            </w:r>
          </w:p>
        </w:tc>
        <w:tc>
          <w:tcPr>
            <w:tcW w:w="631" w:type="pct"/>
            <w:tcBorders>
              <w:top w:val="single" w:sz="4" w:space="0" w:color="auto"/>
            </w:tcBorders>
            <w:tcMar>
              <w:top w:w="0" w:type="dxa"/>
              <w:right w:w="0" w:type="dxa"/>
            </w:tcMar>
            <w:vAlign w:val="center"/>
          </w:tcPr>
          <w:p w14:paraId="23D729AC"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0.019</w:t>
            </w:r>
            <w:r>
              <w:rPr>
                <w:rFonts w:eastAsia="等线"/>
                <w:kern w:val="0"/>
                <w:sz w:val="21"/>
                <w:szCs w:val="21"/>
                <w:vertAlign w:val="superscript"/>
              </w:rPr>
              <w:t>***</w:t>
            </w:r>
          </w:p>
        </w:tc>
        <w:tc>
          <w:tcPr>
            <w:tcW w:w="631" w:type="pct"/>
            <w:tcBorders>
              <w:top w:val="single" w:sz="4" w:space="0" w:color="auto"/>
            </w:tcBorders>
            <w:tcMar>
              <w:top w:w="0" w:type="dxa"/>
              <w:right w:w="0" w:type="dxa"/>
            </w:tcMar>
            <w:vAlign w:val="center"/>
          </w:tcPr>
          <w:p w14:paraId="10665E37"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0.001</w:t>
            </w:r>
          </w:p>
        </w:tc>
        <w:tc>
          <w:tcPr>
            <w:tcW w:w="631" w:type="pct"/>
            <w:tcBorders>
              <w:top w:val="single" w:sz="4" w:space="0" w:color="auto"/>
            </w:tcBorders>
            <w:tcMar>
              <w:top w:w="0" w:type="dxa"/>
              <w:right w:w="0" w:type="dxa"/>
            </w:tcMar>
            <w:vAlign w:val="center"/>
          </w:tcPr>
          <w:p w14:paraId="42391655"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0.010</w:t>
            </w:r>
            <w:r>
              <w:rPr>
                <w:rFonts w:eastAsia="等线"/>
                <w:kern w:val="0"/>
                <w:sz w:val="21"/>
                <w:szCs w:val="21"/>
                <w:vertAlign w:val="superscript"/>
              </w:rPr>
              <w:t>*</w:t>
            </w:r>
          </w:p>
        </w:tc>
        <w:tc>
          <w:tcPr>
            <w:tcW w:w="750" w:type="pct"/>
            <w:tcBorders>
              <w:top w:val="single" w:sz="4" w:space="0" w:color="auto"/>
            </w:tcBorders>
            <w:tcMar>
              <w:top w:w="0" w:type="dxa"/>
              <w:right w:w="0" w:type="dxa"/>
            </w:tcMar>
            <w:vAlign w:val="center"/>
          </w:tcPr>
          <w:p w14:paraId="231A971E"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0.019</w:t>
            </w:r>
            <w:r>
              <w:rPr>
                <w:rFonts w:eastAsia="等线"/>
                <w:kern w:val="0"/>
                <w:sz w:val="21"/>
                <w:szCs w:val="21"/>
                <w:vertAlign w:val="superscript"/>
              </w:rPr>
              <w:t>***</w:t>
            </w:r>
          </w:p>
        </w:tc>
        <w:tc>
          <w:tcPr>
            <w:tcW w:w="631" w:type="pct"/>
            <w:tcBorders>
              <w:top w:val="single" w:sz="4" w:space="0" w:color="auto"/>
            </w:tcBorders>
            <w:tcMar>
              <w:top w:w="0" w:type="dxa"/>
              <w:right w:w="0" w:type="dxa"/>
            </w:tcMar>
            <w:vAlign w:val="center"/>
          </w:tcPr>
          <w:p w14:paraId="4E242460"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0.000</w:t>
            </w:r>
          </w:p>
        </w:tc>
        <w:tc>
          <w:tcPr>
            <w:tcW w:w="763" w:type="pct"/>
            <w:tcBorders>
              <w:top w:val="single" w:sz="4" w:space="0" w:color="auto"/>
            </w:tcBorders>
            <w:tcMar>
              <w:top w:w="0" w:type="dxa"/>
              <w:right w:w="0" w:type="dxa"/>
            </w:tcMar>
            <w:vAlign w:val="center"/>
          </w:tcPr>
          <w:p w14:paraId="5B9465D8"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0.011</w:t>
            </w:r>
            <w:r>
              <w:rPr>
                <w:rFonts w:eastAsia="等线"/>
                <w:kern w:val="0"/>
                <w:sz w:val="21"/>
                <w:szCs w:val="21"/>
                <w:vertAlign w:val="superscript"/>
              </w:rPr>
              <w:t>*</w:t>
            </w:r>
          </w:p>
        </w:tc>
      </w:tr>
      <w:tr w:rsidR="00F04AE9" w14:paraId="2BE6FA53" w14:textId="77777777">
        <w:trPr>
          <w:trHeight w:val="281"/>
        </w:trPr>
        <w:tc>
          <w:tcPr>
            <w:tcW w:w="964" w:type="pct"/>
            <w:tcMar>
              <w:top w:w="0" w:type="dxa"/>
              <w:right w:w="0" w:type="dxa"/>
            </w:tcMar>
            <w:vAlign w:val="center"/>
          </w:tcPr>
          <w:p w14:paraId="01F8ACBB" w14:textId="77777777" w:rsidR="00F04AE9" w:rsidRDefault="00F04AE9">
            <w:pPr>
              <w:autoSpaceDE w:val="0"/>
              <w:autoSpaceDN w:val="0"/>
              <w:adjustRightInd w:val="0"/>
              <w:snapToGrid/>
              <w:spacing w:line="240" w:lineRule="auto"/>
              <w:ind w:firstLineChars="0" w:firstLine="0"/>
              <w:jc w:val="left"/>
              <w:rPr>
                <w:rFonts w:eastAsia="等线"/>
                <w:kern w:val="0"/>
                <w:sz w:val="21"/>
                <w:szCs w:val="21"/>
              </w:rPr>
            </w:pPr>
          </w:p>
        </w:tc>
        <w:tc>
          <w:tcPr>
            <w:tcW w:w="631" w:type="pct"/>
            <w:tcMar>
              <w:top w:w="0" w:type="dxa"/>
              <w:right w:w="0" w:type="dxa"/>
            </w:tcMar>
            <w:vAlign w:val="center"/>
          </w:tcPr>
          <w:p w14:paraId="3C07205B"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(3.05)</w:t>
            </w:r>
          </w:p>
        </w:tc>
        <w:tc>
          <w:tcPr>
            <w:tcW w:w="631" w:type="pct"/>
            <w:tcMar>
              <w:top w:w="0" w:type="dxa"/>
              <w:right w:w="0" w:type="dxa"/>
            </w:tcMar>
            <w:vAlign w:val="center"/>
          </w:tcPr>
          <w:p w14:paraId="78711328"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(0.09)</w:t>
            </w:r>
          </w:p>
        </w:tc>
        <w:tc>
          <w:tcPr>
            <w:tcW w:w="631" w:type="pct"/>
            <w:tcMar>
              <w:top w:w="0" w:type="dxa"/>
              <w:right w:w="0" w:type="dxa"/>
            </w:tcMar>
            <w:vAlign w:val="center"/>
          </w:tcPr>
          <w:p w14:paraId="24F8DD0B"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(1.78)</w:t>
            </w:r>
          </w:p>
        </w:tc>
        <w:tc>
          <w:tcPr>
            <w:tcW w:w="750" w:type="pct"/>
            <w:tcMar>
              <w:top w:w="0" w:type="dxa"/>
              <w:right w:w="0" w:type="dxa"/>
            </w:tcMar>
            <w:vAlign w:val="center"/>
          </w:tcPr>
          <w:p w14:paraId="7A44BE0B"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(3.22)</w:t>
            </w:r>
          </w:p>
        </w:tc>
        <w:tc>
          <w:tcPr>
            <w:tcW w:w="631" w:type="pct"/>
            <w:tcMar>
              <w:top w:w="0" w:type="dxa"/>
              <w:right w:w="0" w:type="dxa"/>
            </w:tcMar>
            <w:vAlign w:val="center"/>
          </w:tcPr>
          <w:p w14:paraId="3A3B9E0A"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(0.01)</w:t>
            </w:r>
          </w:p>
        </w:tc>
        <w:tc>
          <w:tcPr>
            <w:tcW w:w="763" w:type="pct"/>
            <w:tcMar>
              <w:top w:w="0" w:type="dxa"/>
              <w:right w:w="0" w:type="dxa"/>
            </w:tcMar>
            <w:vAlign w:val="center"/>
          </w:tcPr>
          <w:p w14:paraId="1C2AAACB"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(1.95)</w:t>
            </w:r>
          </w:p>
        </w:tc>
      </w:tr>
      <w:tr w:rsidR="00F04AE9" w14:paraId="6DA8378B" w14:textId="77777777">
        <w:trPr>
          <w:trHeight w:val="281"/>
        </w:trPr>
        <w:tc>
          <w:tcPr>
            <w:tcW w:w="964" w:type="pct"/>
            <w:tcMar>
              <w:top w:w="0" w:type="dxa"/>
              <w:right w:w="0" w:type="dxa"/>
            </w:tcMar>
            <w:vAlign w:val="center"/>
          </w:tcPr>
          <w:p w14:paraId="571E0E0E" w14:textId="77777777" w:rsidR="00F04AE9" w:rsidRDefault="001A2463">
            <w:pPr>
              <w:autoSpaceDE w:val="0"/>
              <w:autoSpaceDN w:val="0"/>
              <w:adjustRightInd w:val="0"/>
              <w:snapToGrid/>
              <w:spacing w:line="240" w:lineRule="auto"/>
              <w:ind w:firstLineChars="0" w:firstLine="0"/>
              <w:jc w:val="left"/>
              <w:rPr>
                <w:rFonts w:eastAsia="等线"/>
                <w:kern w:val="0"/>
                <w:sz w:val="21"/>
                <w:szCs w:val="21"/>
              </w:rPr>
            </w:pPr>
            <w:proofErr w:type="spellStart"/>
            <w:r>
              <w:rPr>
                <w:rFonts w:eastAsia="等线"/>
                <w:kern w:val="0"/>
                <w:sz w:val="21"/>
                <w:szCs w:val="21"/>
              </w:rPr>
              <w:t>Tax_rate</w:t>
            </w:r>
            <w:proofErr w:type="spellEnd"/>
          </w:p>
        </w:tc>
        <w:tc>
          <w:tcPr>
            <w:tcW w:w="631" w:type="pct"/>
            <w:tcMar>
              <w:top w:w="0" w:type="dxa"/>
              <w:right w:w="0" w:type="dxa"/>
            </w:tcMar>
            <w:vAlign w:val="center"/>
          </w:tcPr>
          <w:p w14:paraId="370E0900"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631" w:type="pct"/>
            <w:tcMar>
              <w:top w:w="0" w:type="dxa"/>
              <w:right w:w="0" w:type="dxa"/>
            </w:tcMar>
            <w:vAlign w:val="center"/>
          </w:tcPr>
          <w:p w14:paraId="307C1DA4"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631" w:type="pct"/>
            <w:tcMar>
              <w:top w:w="0" w:type="dxa"/>
              <w:right w:w="0" w:type="dxa"/>
            </w:tcMar>
            <w:vAlign w:val="center"/>
          </w:tcPr>
          <w:p w14:paraId="2489F1D9"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-0.036</w:t>
            </w:r>
            <w:r>
              <w:rPr>
                <w:rFonts w:eastAsia="等线"/>
                <w:kern w:val="0"/>
                <w:sz w:val="21"/>
                <w:szCs w:val="21"/>
                <w:vertAlign w:val="superscript"/>
              </w:rPr>
              <w:t>***</w:t>
            </w:r>
          </w:p>
        </w:tc>
        <w:tc>
          <w:tcPr>
            <w:tcW w:w="750" w:type="pct"/>
            <w:tcMar>
              <w:top w:w="0" w:type="dxa"/>
              <w:right w:w="0" w:type="dxa"/>
            </w:tcMar>
            <w:vAlign w:val="center"/>
          </w:tcPr>
          <w:p w14:paraId="5B0FE06E"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631" w:type="pct"/>
            <w:tcMar>
              <w:top w:w="0" w:type="dxa"/>
              <w:right w:w="0" w:type="dxa"/>
            </w:tcMar>
            <w:vAlign w:val="center"/>
          </w:tcPr>
          <w:p w14:paraId="0B21CA8F" w14:textId="77777777" w:rsidR="00F04AE9" w:rsidRDefault="00F04AE9">
            <w:pPr>
              <w:autoSpaceDE w:val="0"/>
              <w:autoSpaceDN w:val="0"/>
              <w:adjustRightInd w:val="0"/>
              <w:snapToGrid/>
              <w:spacing w:line="240" w:lineRule="auto"/>
              <w:ind w:firstLineChars="0" w:firstLine="0"/>
              <w:rPr>
                <w:rFonts w:eastAsia="等线"/>
                <w:kern w:val="0"/>
                <w:sz w:val="21"/>
                <w:szCs w:val="21"/>
              </w:rPr>
            </w:pPr>
          </w:p>
        </w:tc>
        <w:tc>
          <w:tcPr>
            <w:tcW w:w="763" w:type="pct"/>
            <w:tcMar>
              <w:top w:w="0" w:type="dxa"/>
              <w:right w:w="0" w:type="dxa"/>
            </w:tcMar>
            <w:vAlign w:val="center"/>
          </w:tcPr>
          <w:p w14:paraId="2A648753"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-0.043</w:t>
            </w:r>
            <w:r>
              <w:rPr>
                <w:rFonts w:eastAsia="等线"/>
                <w:kern w:val="0"/>
                <w:sz w:val="21"/>
                <w:szCs w:val="21"/>
                <w:vertAlign w:val="superscript"/>
              </w:rPr>
              <w:t>***</w:t>
            </w:r>
          </w:p>
        </w:tc>
      </w:tr>
      <w:tr w:rsidR="00F04AE9" w14:paraId="4F6481C6" w14:textId="77777777">
        <w:trPr>
          <w:trHeight w:val="281"/>
        </w:trPr>
        <w:tc>
          <w:tcPr>
            <w:tcW w:w="964" w:type="pct"/>
            <w:tcMar>
              <w:top w:w="0" w:type="dxa"/>
              <w:right w:w="0" w:type="dxa"/>
            </w:tcMar>
            <w:vAlign w:val="center"/>
          </w:tcPr>
          <w:p w14:paraId="6967B8C5" w14:textId="77777777" w:rsidR="00F04AE9" w:rsidRDefault="00F04AE9">
            <w:pPr>
              <w:autoSpaceDE w:val="0"/>
              <w:autoSpaceDN w:val="0"/>
              <w:adjustRightInd w:val="0"/>
              <w:snapToGrid/>
              <w:spacing w:line="240" w:lineRule="auto"/>
              <w:ind w:firstLineChars="0" w:firstLine="0"/>
              <w:jc w:val="left"/>
              <w:rPr>
                <w:rFonts w:eastAsia="等线"/>
                <w:kern w:val="0"/>
                <w:sz w:val="21"/>
                <w:szCs w:val="21"/>
              </w:rPr>
            </w:pPr>
          </w:p>
        </w:tc>
        <w:tc>
          <w:tcPr>
            <w:tcW w:w="631" w:type="pct"/>
            <w:tcMar>
              <w:top w:w="0" w:type="dxa"/>
              <w:right w:w="0" w:type="dxa"/>
            </w:tcMar>
            <w:vAlign w:val="center"/>
          </w:tcPr>
          <w:p w14:paraId="4B283F59"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631" w:type="pct"/>
            <w:tcMar>
              <w:top w:w="0" w:type="dxa"/>
              <w:right w:w="0" w:type="dxa"/>
            </w:tcMar>
            <w:vAlign w:val="center"/>
          </w:tcPr>
          <w:p w14:paraId="621314BE"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631" w:type="pct"/>
            <w:tcMar>
              <w:top w:w="0" w:type="dxa"/>
              <w:right w:w="0" w:type="dxa"/>
            </w:tcMar>
            <w:vAlign w:val="center"/>
          </w:tcPr>
          <w:p w14:paraId="110FADF2"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(-7.92)</w:t>
            </w:r>
          </w:p>
        </w:tc>
        <w:tc>
          <w:tcPr>
            <w:tcW w:w="750" w:type="pct"/>
            <w:tcMar>
              <w:top w:w="0" w:type="dxa"/>
              <w:right w:w="0" w:type="dxa"/>
            </w:tcMar>
            <w:vAlign w:val="center"/>
          </w:tcPr>
          <w:p w14:paraId="2190C620"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631" w:type="pct"/>
            <w:tcMar>
              <w:top w:w="0" w:type="dxa"/>
              <w:right w:w="0" w:type="dxa"/>
            </w:tcMar>
            <w:vAlign w:val="center"/>
          </w:tcPr>
          <w:p w14:paraId="4A0D8FB8" w14:textId="77777777" w:rsidR="00F04AE9" w:rsidRDefault="00F04AE9">
            <w:pPr>
              <w:autoSpaceDE w:val="0"/>
              <w:autoSpaceDN w:val="0"/>
              <w:adjustRightInd w:val="0"/>
              <w:snapToGrid/>
              <w:spacing w:line="240" w:lineRule="auto"/>
              <w:ind w:firstLineChars="0" w:firstLine="0"/>
              <w:rPr>
                <w:rFonts w:eastAsia="等线"/>
                <w:kern w:val="0"/>
                <w:sz w:val="21"/>
                <w:szCs w:val="21"/>
              </w:rPr>
            </w:pPr>
          </w:p>
        </w:tc>
        <w:tc>
          <w:tcPr>
            <w:tcW w:w="763" w:type="pct"/>
            <w:tcMar>
              <w:top w:w="0" w:type="dxa"/>
              <w:right w:w="0" w:type="dxa"/>
            </w:tcMar>
            <w:vAlign w:val="center"/>
          </w:tcPr>
          <w:p w14:paraId="054F545F"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(-9.85)</w:t>
            </w:r>
          </w:p>
        </w:tc>
      </w:tr>
      <w:tr w:rsidR="00F04AE9" w14:paraId="16CF5957" w14:textId="77777777">
        <w:trPr>
          <w:trHeight w:val="307"/>
        </w:trPr>
        <w:tc>
          <w:tcPr>
            <w:tcW w:w="964" w:type="pct"/>
            <w:tcMar>
              <w:top w:w="0" w:type="dxa"/>
              <w:right w:w="0" w:type="dxa"/>
            </w:tcMar>
            <w:vAlign w:val="center"/>
          </w:tcPr>
          <w:p w14:paraId="5DD36AC9" w14:textId="77777777" w:rsidR="00F04AE9" w:rsidRDefault="001A2463">
            <w:pPr>
              <w:autoSpaceDE w:val="0"/>
              <w:autoSpaceDN w:val="0"/>
              <w:adjustRightInd w:val="0"/>
              <w:snapToGrid/>
              <w:spacing w:line="240" w:lineRule="auto"/>
              <w:ind w:firstLineChars="0" w:firstLine="0"/>
              <w:jc w:val="left"/>
              <w:rPr>
                <w:rFonts w:eastAsia="等线"/>
                <w:kern w:val="0"/>
                <w:sz w:val="21"/>
                <w:szCs w:val="21"/>
              </w:rPr>
            </w:pPr>
            <w:r>
              <w:rPr>
                <w:rFonts w:eastAsia="等线"/>
                <w:kern w:val="0"/>
                <w:sz w:val="21"/>
                <w:szCs w:val="21"/>
              </w:rPr>
              <w:t>Constant</w:t>
            </w:r>
          </w:p>
        </w:tc>
        <w:tc>
          <w:tcPr>
            <w:tcW w:w="631" w:type="pct"/>
            <w:tcMar>
              <w:top w:w="0" w:type="dxa"/>
              <w:right w:w="0" w:type="dxa"/>
            </w:tcMar>
            <w:vAlign w:val="center"/>
          </w:tcPr>
          <w:p w14:paraId="12B48367"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0.476</w:t>
            </w:r>
            <w:r>
              <w:rPr>
                <w:rFonts w:eastAsia="等线"/>
                <w:kern w:val="0"/>
                <w:sz w:val="21"/>
                <w:szCs w:val="21"/>
                <w:vertAlign w:val="superscript"/>
              </w:rPr>
              <w:t>***</w:t>
            </w:r>
          </w:p>
        </w:tc>
        <w:tc>
          <w:tcPr>
            <w:tcW w:w="631" w:type="pct"/>
            <w:tcMar>
              <w:top w:w="0" w:type="dxa"/>
              <w:right w:w="0" w:type="dxa"/>
            </w:tcMar>
            <w:vAlign w:val="center"/>
          </w:tcPr>
          <w:p w14:paraId="3221CCDA"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0.192</w:t>
            </w:r>
            <w:r>
              <w:rPr>
                <w:rFonts w:eastAsia="等线"/>
                <w:kern w:val="0"/>
                <w:sz w:val="21"/>
                <w:szCs w:val="21"/>
                <w:vertAlign w:val="superscript"/>
              </w:rPr>
              <w:t>***</w:t>
            </w:r>
          </w:p>
        </w:tc>
        <w:tc>
          <w:tcPr>
            <w:tcW w:w="631" w:type="pct"/>
            <w:tcMar>
              <w:top w:w="0" w:type="dxa"/>
              <w:right w:w="0" w:type="dxa"/>
            </w:tcMar>
            <w:vAlign w:val="center"/>
          </w:tcPr>
          <w:p w14:paraId="55BC9725"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0.469</w:t>
            </w:r>
            <w:r>
              <w:rPr>
                <w:rFonts w:eastAsia="等线"/>
                <w:kern w:val="0"/>
                <w:sz w:val="21"/>
                <w:szCs w:val="21"/>
                <w:vertAlign w:val="superscript"/>
              </w:rPr>
              <w:t>***</w:t>
            </w:r>
          </w:p>
        </w:tc>
        <w:tc>
          <w:tcPr>
            <w:tcW w:w="750" w:type="pct"/>
            <w:tcMar>
              <w:top w:w="0" w:type="dxa"/>
              <w:right w:w="0" w:type="dxa"/>
            </w:tcMar>
            <w:vAlign w:val="center"/>
          </w:tcPr>
          <w:p w14:paraId="3EFF3903"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-0.634</w:t>
            </w:r>
            <w:r>
              <w:rPr>
                <w:rFonts w:eastAsia="等线"/>
                <w:kern w:val="0"/>
                <w:sz w:val="21"/>
                <w:szCs w:val="21"/>
                <w:vertAlign w:val="superscript"/>
              </w:rPr>
              <w:t>***</w:t>
            </w:r>
          </w:p>
        </w:tc>
        <w:tc>
          <w:tcPr>
            <w:tcW w:w="631" w:type="pct"/>
            <w:tcMar>
              <w:top w:w="0" w:type="dxa"/>
              <w:right w:w="0" w:type="dxa"/>
            </w:tcMar>
            <w:vAlign w:val="center"/>
          </w:tcPr>
          <w:p w14:paraId="603B085F" w14:textId="77777777" w:rsidR="00F04AE9" w:rsidRDefault="001A2463">
            <w:pPr>
              <w:autoSpaceDE w:val="0"/>
              <w:autoSpaceDN w:val="0"/>
              <w:adjustRightInd w:val="0"/>
              <w:snapToGrid/>
              <w:spacing w:line="240" w:lineRule="auto"/>
              <w:ind w:firstLineChars="0" w:firstLine="0"/>
              <w:rPr>
                <w:rFonts w:eastAsia="等线"/>
                <w:kern w:val="0"/>
                <w:sz w:val="21"/>
                <w:szCs w:val="21"/>
              </w:rPr>
            </w:pPr>
            <w:r>
              <w:rPr>
                <w:rFonts w:eastAsia="等线"/>
                <w:kern w:val="0"/>
                <w:sz w:val="21"/>
                <w:szCs w:val="21"/>
              </w:rPr>
              <w:t>-0.132</w:t>
            </w:r>
            <w:r>
              <w:rPr>
                <w:rFonts w:eastAsia="等线"/>
                <w:kern w:val="0"/>
                <w:sz w:val="21"/>
                <w:szCs w:val="21"/>
                <w:vertAlign w:val="superscript"/>
              </w:rPr>
              <w:t>***</w:t>
            </w:r>
          </w:p>
        </w:tc>
        <w:tc>
          <w:tcPr>
            <w:tcW w:w="763" w:type="pct"/>
            <w:tcMar>
              <w:top w:w="0" w:type="dxa"/>
              <w:right w:w="0" w:type="dxa"/>
            </w:tcMar>
            <w:vAlign w:val="center"/>
          </w:tcPr>
          <w:p w14:paraId="53BD0E03"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-0.935</w:t>
            </w:r>
            <w:r>
              <w:rPr>
                <w:rFonts w:eastAsia="等线"/>
                <w:kern w:val="0"/>
                <w:sz w:val="21"/>
                <w:szCs w:val="21"/>
                <w:vertAlign w:val="superscript"/>
              </w:rPr>
              <w:t>***</w:t>
            </w:r>
          </w:p>
        </w:tc>
      </w:tr>
      <w:tr w:rsidR="00F04AE9" w14:paraId="4A3BE5FB" w14:textId="77777777">
        <w:trPr>
          <w:trHeight w:val="281"/>
        </w:trPr>
        <w:tc>
          <w:tcPr>
            <w:tcW w:w="964" w:type="pct"/>
            <w:tcMar>
              <w:top w:w="0" w:type="dxa"/>
              <w:right w:w="0" w:type="dxa"/>
            </w:tcMar>
            <w:vAlign w:val="center"/>
          </w:tcPr>
          <w:p w14:paraId="2BA326B0" w14:textId="77777777" w:rsidR="00F04AE9" w:rsidRDefault="001A2463">
            <w:pPr>
              <w:autoSpaceDE w:val="0"/>
              <w:autoSpaceDN w:val="0"/>
              <w:adjustRightInd w:val="0"/>
              <w:snapToGrid/>
              <w:spacing w:line="240" w:lineRule="auto"/>
              <w:ind w:firstLineChars="0" w:firstLine="0"/>
              <w:jc w:val="left"/>
              <w:rPr>
                <w:rFonts w:eastAsia="等线"/>
                <w:kern w:val="0"/>
                <w:sz w:val="21"/>
                <w:szCs w:val="21"/>
              </w:rPr>
            </w:pPr>
            <w:r>
              <w:rPr>
                <w:rFonts w:eastAsia="等线"/>
                <w:kern w:val="0"/>
                <w:sz w:val="21"/>
                <w:szCs w:val="21"/>
              </w:rPr>
              <w:t xml:space="preserve"> </w:t>
            </w:r>
          </w:p>
        </w:tc>
        <w:tc>
          <w:tcPr>
            <w:tcW w:w="631" w:type="pct"/>
            <w:tcMar>
              <w:top w:w="0" w:type="dxa"/>
              <w:right w:w="0" w:type="dxa"/>
            </w:tcMar>
            <w:vAlign w:val="center"/>
          </w:tcPr>
          <w:p w14:paraId="2D0FFDBD"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(106.85)</w:t>
            </w:r>
          </w:p>
        </w:tc>
        <w:tc>
          <w:tcPr>
            <w:tcW w:w="631" w:type="pct"/>
            <w:tcMar>
              <w:top w:w="0" w:type="dxa"/>
              <w:right w:w="0" w:type="dxa"/>
            </w:tcMar>
            <w:vAlign w:val="center"/>
          </w:tcPr>
          <w:p w14:paraId="5986004B"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(32.63)</w:t>
            </w:r>
          </w:p>
        </w:tc>
        <w:tc>
          <w:tcPr>
            <w:tcW w:w="631" w:type="pct"/>
            <w:tcMar>
              <w:top w:w="0" w:type="dxa"/>
              <w:right w:w="0" w:type="dxa"/>
            </w:tcMar>
            <w:vAlign w:val="center"/>
          </w:tcPr>
          <w:p w14:paraId="04C625C6"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(106.66)</w:t>
            </w:r>
          </w:p>
        </w:tc>
        <w:tc>
          <w:tcPr>
            <w:tcW w:w="750" w:type="pct"/>
            <w:tcMar>
              <w:top w:w="0" w:type="dxa"/>
              <w:right w:w="0" w:type="dxa"/>
            </w:tcMar>
            <w:vAlign w:val="center"/>
          </w:tcPr>
          <w:p w14:paraId="40A3DF51"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(-18.01)</w:t>
            </w:r>
          </w:p>
        </w:tc>
        <w:tc>
          <w:tcPr>
            <w:tcW w:w="631" w:type="pct"/>
            <w:tcMar>
              <w:top w:w="0" w:type="dxa"/>
              <w:right w:w="0" w:type="dxa"/>
            </w:tcMar>
            <w:vAlign w:val="center"/>
          </w:tcPr>
          <w:p w14:paraId="69BAFDB7"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(-2.72)</w:t>
            </w:r>
          </w:p>
        </w:tc>
        <w:tc>
          <w:tcPr>
            <w:tcW w:w="763" w:type="pct"/>
            <w:tcMar>
              <w:top w:w="0" w:type="dxa"/>
              <w:right w:w="0" w:type="dxa"/>
            </w:tcMar>
            <w:vAlign w:val="center"/>
          </w:tcPr>
          <w:p w14:paraId="45A446C6"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(-27.38)</w:t>
            </w:r>
          </w:p>
        </w:tc>
      </w:tr>
      <w:tr w:rsidR="00F04AE9" w14:paraId="138B636E" w14:textId="77777777">
        <w:trPr>
          <w:trHeight w:val="281"/>
        </w:trPr>
        <w:tc>
          <w:tcPr>
            <w:tcW w:w="964" w:type="pct"/>
            <w:tcBorders>
              <w:bottom w:val="single" w:sz="12" w:space="0" w:color="auto"/>
            </w:tcBorders>
            <w:tcMar>
              <w:top w:w="0" w:type="dxa"/>
              <w:right w:w="0" w:type="dxa"/>
            </w:tcMar>
            <w:vAlign w:val="center"/>
          </w:tcPr>
          <w:p w14:paraId="76F2B608" w14:textId="77777777" w:rsidR="00F04AE9" w:rsidRDefault="001A2463">
            <w:pPr>
              <w:autoSpaceDE w:val="0"/>
              <w:autoSpaceDN w:val="0"/>
              <w:adjustRightInd w:val="0"/>
              <w:snapToGrid/>
              <w:spacing w:line="240" w:lineRule="auto"/>
              <w:ind w:firstLineChars="0" w:firstLine="0"/>
              <w:jc w:val="left"/>
              <w:rPr>
                <w:rFonts w:eastAsia="等线"/>
                <w:kern w:val="0"/>
                <w:sz w:val="21"/>
                <w:szCs w:val="21"/>
              </w:rPr>
            </w:pPr>
            <w:r>
              <w:rPr>
                <w:rFonts w:eastAsia="等线"/>
                <w:kern w:val="0"/>
                <w:sz w:val="21"/>
                <w:szCs w:val="21"/>
              </w:rPr>
              <w:t>Controls</w:t>
            </w:r>
          </w:p>
        </w:tc>
        <w:tc>
          <w:tcPr>
            <w:tcW w:w="631" w:type="pct"/>
            <w:tcBorders>
              <w:bottom w:val="single" w:sz="12" w:space="0" w:color="auto"/>
            </w:tcBorders>
            <w:tcMar>
              <w:top w:w="0" w:type="dxa"/>
              <w:right w:w="0" w:type="dxa"/>
            </w:tcMar>
            <w:vAlign w:val="center"/>
          </w:tcPr>
          <w:p w14:paraId="583E47AB"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NO</w:t>
            </w:r>
          </w:p>
        </w:tc>
        <w:tc>
          <w:tcPr>
            <w:tcW w:w="631" w:type="pct"/>
            <w:tcBorders>
              <w:bottom w:val="single" w:sz="12" w:space="0" w:color="auto"/>
            </w:tcBorders>
            <w:tcMar>
              <w:top w:w="0" w:type="dxa"/>
              <w:right w:w="0" w:type="dxa"/>
            </w:tcMar>
            <w:vAlign w:val="center"/>
          </w:tcPr>
          <w:p w14:paraId="68504136"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NO</w:t>
            </w:r>
          </w:p>
        </w:tc>
        <w:tc>
          <w:tcPr>
            <w:tcW w:w="631" w:type="pct"/>
            <w:tcBorders>
              <w:bottom w:val="single" w:sz="12" w:space="0" w:color="auto"/>
            </w:tcBorders>
            <w:tcMar>
              <w:top w:w="0" w:type="dxa"/>
              <w:right w:w="0" w:type="dxa"/>
            </w:tcMar>
            <w:vAlign w:val="center"/>
          </w:tcPr>
          <w:p w14:paraId="69E2A981"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NO</w:t>
            </w:r>
          </w:p>
        </w:tc>
        <w:tc>
          <w:tcPr>
            <w:tcW w:w="750" w:type="pct"/>
            <w:tcBorders>
              <w:bottom w:val="single" w:sz="12" w:space="0" w:color="auto"/>
            </w:tcBorders>
            <w:tcMar>
              <w:top w:w="0" w:type="dxa"/>
              <w:right w:w="0" w:type="dxa"/>
            </w:tcMar>
            <w:vAlign w:val="center"/>
          </w:tcPr>
          <w:p w14:paraId="378DA17D"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YES</w:t>
            </w:r>
          </w:p>
        </w:tc>
        <w:tc>
          <w:tcPr>
            <w:tcW w:w="631" w:type="pct"/>
            <w:tcBorders>
              <w:bottom w:val="single" w:sz="12" w:space="0" w:color="auto"/>
            </w:tcBorders>
            <w:tcMar>
              <w:top w:w="0" w:type="dxa"/>
              <w:right w:w="0" w:type="dxa"/>
            </w:tcMar>
            <w:vAlign w:val="center"/>
          </w:tcPr>
          <w:p w14:paraId="4F791A44"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YES</w:t>
            </w:r>
          </w:p>
        </w:tc>
        <w:tc>
          <w:tcPr>
            <w:tcW w:w="763" w:type="pct"/>
            <w:tcBorders>
              <w:bottom w:val="single" w:sz="12" w:space="0" w:color="auto"/>
            </w:tcBorders>
            <w:tcMar>
              <w:top w:w="0" w:type="dxa"/>
              <w:right w:w="0" w:type="dxa"/>
            </w:tcMar>
            <w:vAlign w:val="center"/>
          </w:tcPr>
          <w:p w14:paraId="73F18515"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YES</w:t>
            </w:r>
          </w:p>
        </w:tc>
      </w:tr>
    </w:tbl>
    <w:p w14:paraId="65721C8B" w14:textId="77777777" w:rsidR="00F04AE9" w:rsidRDefault="001A2463">
      <w:pPr>
        <w:pStyle w:val="3"/>
        <w:spacing w:before="156" w:after="156"/>
        <w:rPr>
          <w:rFonts w:ascii="宋体" w:hAnsi="宋体"/>
        </w:rPr>
      </w:pPr>
      <w:bookmarkStart w:id="105" w:name="_Hlk101799677"/>
      <w:r>
        <w:rPr>
          <w:rFonts w:hint="eastAsia"/>
        </w:rPr>
        <w:t>会计信息质量的中介效应检验</w:t>
      </w:r>
    </w:p>
    <w:p w14:paraId="65BDF96E" w14:textId="77777777" w:rsidR="00F04AE9" w:rsidRDefault="001A2463">
      <w:pPr>
        <w:ind w:firstLine="480"/>
      </w:pPr>
      <w:r>
        <w:rPr>
          <w:rFonts w:hint="eastAsia"/>
        </w:rPr>
        <w:t>量化会计信息质量是进行实证研究的前提</w:t>
      </w:r>
      <w:bookmarkEnd w:id="105"/>
      <w:r>
        <w:rPr>
          <w:rFonts w:hint="eastAsia"/>
        </w:rPr>
        <w:t>，由于资本市场对于企业会计信息质量的关注主要体现在对盈余信息质量的关注，因此许多学者将这种关键会计信息的质量视为企业整体会计信息质量的替代，本文参考</w:t>
      </w:r>
      <w:bookmarkStart w:id="106" w:name="_Hlk102399148"/>
      <w:proofErr w:type="spellStart"/>
      <w:r>
        <w:rPr>
          <w:rFonts w:hint="eastAsia"/>
        </w:rPr>
        <w:t>Dechow</w:t>
      </w:r>
      <w:proofErr w:type="spellEnd"/>
      <w:r>
        <w:rPr>
          <w:rFonts w:hint="eastAsia"/>
        </w:rPr>
        <w:t>和</w:t>
      </w:r>
      <w:proofErr w:type="spellStart"/>
      <w:r>
        <w:t>Dichev</w:t>
      </w:r>
      <w:proofErr w:type="spellEnd"/>
      <w:r>
        <w:rPr>
          <w:rFonts w:hint="eastAsia"/>
        </w:rPr>
        <w:t>（</w:t>
      </w:r>
      <w:r>
        <w:rPr>
          <w:rFonts w:hint="eastAsia"/>
        </w:rPr>
        <w:t>2002</w:t>
      </w:r>
      <w:r>
        <w:rPr>
          <w:rFonts w:hint="eastAsia"/>
        </w:rPr>
        <w:t>）</w:t>
      </w:r>
      <w:bookmarkEnd w:id="106"/>
      <w:r>
        <w:rPr>
          <w:rFonts w:hint="eastAsia"/>
        </w:rPr>
        <w:t>提出的</w:t>
      </w:r>
      <w:r>
        <w:rPr>
          <w:rFonts w:hint="eastAsia"/>
        </w:rPr>
        <w:t>D</w:t>
      </w:r>
      <w:r>
        <w:t>D</w:t>
      </w:r>
      <w:r>
        <w:rPr>
          <w:rFonts w:hint="eastAsia"/>
        </w:rPr>
        <w:t>模型，运用营运资本应计对滞后一期、本期和未来一期的经营活动现金流进行线性回归：</w:t>
      </w:r>
    </w:p>
    <w:p w14:paraId="4416D13E" w14:textId="77777777" w:rsidR="00F04AE9" w:rsidRDefault="00741E54">
      <w:pPr>
        <w:ind w:firstLine="420"/>
      </w:pPr>
      <m:oMathPara>
        <m:oMath>
          <m:eqArr>
            <m:eqArrPr>
              <m:maxDist m:val="1"/>
              <m:ctrlPr>
                <w:rPr>
                  <w:rFonts w:ascii="Cambria Math" w:hAnsi="Cambria Math"/>
                  <w:i/>
                  <w:sz w:val="21"/>
                  <w:szCs w:val="16"/>
                </w:rPr>
              </m:ctrlPr>
            </m:eqArrPr>
            <m:e>
              <m:f>
                <m:fPr>
                  <m:ctrlPr>
                    <w:rPr>
                      <w:rFonts w:ascii="Cambria Math" w:hAnsi="Cambria Math"/>
                      <w:i/>
                      <w:sz w:val="21"/>
                      <w:szCs w:val="16"/>
                    </w:rPr>
                  </m:ctrlPr>
                </m:fPr>
                <m:num>
                  <m:sSub>
                    <m:sSubPr>
                      <m:ctrlPr>
                        <w:rPr>
                          <w:rFonts w:ascii="Cambria Math" w:hAnsi="Cambria Math"/>
                          <w:i/>
                          <w:sz w:val="21"/>
                          <w:szCs w:val="16"/>
                        </w:rPr>
                      </m:ctrlPr>
                    </m:sSubPr>
                    <m:e>
                      <m:r>
                        <w:rPr>
                          <w:rFonts w:ascii="Cambria Math" w:hAnsi="Cambria Math"/>
                          <w:sz w:val="21"/>
                          <w:szCs w:val="16"/>
                        </w:rPr>
                        <m:t>WCA</m:t>
                      </m:r>
                    </m:e>
                    <m:sub>
                      <m:r>
                        <w:rPr>
                          <w:rFonts w:ascii="Cambria Math" w:hAnsi="Cambria Math"/>
                          <w:sz w:val="21"/>
                          <w:szCs w:val="16"/>
                        </w:rPr>
                        <m:t>i,t</m:t>
                      </m:r>
                    </m:sub>
                  </m:sSub>
                </m:num>
                <m:den>
                  <w:bookmarkStart w:id="107" w:name="_Hlk101733799"/>
                  <m:sSub>
                    <m:sSubPr>
                      <m:ctrlPr>
                        <w:rPr>
                          <w:rFonts w:ascii="Cambria Math" w:hAnsi="Cambria Math"/>
                          <w:i/>
                          <w:sz w:val="21"/>
                          <w:szCs w:val="16"/>
                        </w:rPr>
                      </m:ctrlPr>
                    </m:sSubPr>
                    <m:e>
                      <m:r>
                        <w:rPr>
                          <w:rFonts w:ascii="Cambria Math" w:hAnsi="Cambria Math"/>
                          <w:sz w:val="21"/>
                          <w:szCs w:val="16"/>
                        </w:rPr>
                        <m:t>A</m:t>
                      </m:r>
                    </m:e>
                    <m:sub>
                      <m:r>
                        <w:rPr>
                          <w:rFonts w:ascii="Cambria Math" w:hAnsi="Cambria Math"/>
                          <w:sz w:val="21"/>
                          <w:szCs w:val="16"/>
                        </w:rPr>
                        <m:t>i,t</m:t>
                      </m:r>
                    </m:sub>
                  </m:sSub>
                  <w:bookmarkEnd w:id="107"/>
                </m:den>
              </m:f>
              <m:r>
                <w:rPr>
                  <w:rFonts w:ascii="Cambria Math" w:hAnsi="Cambria Math"/>
                  <w:sz w:val="21"/>
                  <w:szCs w:val="16"/>
                </w:rPr>
                <m:t>=</m:t>
              </m:r>
              <m:sSub>
                <m:sSubPr>
                  <m:ctrlPr>
                    <w:rPr>
                      <w:rFonts w:ascii="Cambria Math" w:hAnsi="Cambria Math"/>
                      <w:i/>
                      <w:sz w:val="21"/>
                      <w:szCs w:val="16"/>
                    </w:rPr>
                  </m:ctrlPr>
                </m:sSubPr>
                <m:e>
                  <m:r>
                    <w:rPr>
                      <w:rFonts w:ascii="Cambria Math" w:hAnsi="Cambria Math"/>
                      <w:sz w:val="21"/>
                      <w:szCs w:val="16"/>
                    </w:rPr>
                    <m:t>β</m:t>
                  </m:r>
                </m:e>
                <m:sub>
                  <m:r>
                    <w:rPr>
                      <w:rFonts w:ascii="Cambria Math" w:hAnsi="Cambria Math"/>
                      <w:sz w:val="21"/>
                      <w:szCs w:val="16"/>
                    </w:rPr>
                    <m:t>0</m:t>
                  </m:r>
                </m:sub>
              </m:sSub>
              <m:r>
                <w:rPr>
                  <w:rFonts w:ascii="Cambria Math" w:hAnsi="Cambria Math"/>
                  <w:sz w:val="21"/>
                  <w:szCs w:val="16"/>
                </w:rPr>
                <m:t>+</m:t>
              </m:r>
              <m:sSub>
                <m:sSubPr>
                  <m:ctrlPr>
                    <w:rPr>
                      <w:rFonts w:ascii="Cambria Math" w:hAnsi="Cambria Math"/>
                      <w:i/>
                      <w:sz w:val="21"/>
                      <w:szCs w:val="16"/>
                    </w:rPr>
                  </m:ctrlPr>
                </m:sSubPr>
                <m:e>
                  <m:r>
                    <w:rPr>
                      <w:rFonts w:ascii="Cambria Math" w:hAnsi="Cambria Math"/>
                      <w:sz w:val="21"/>
                      <w:szCs w:val="16"/>
                    </w:rPr>
                    <m:t>β</m:t>
                  </m:r>
                </m:e>
                <m:sub>
                  <m:r>
                    <w:rPr>
                      <w:rFonts w:ascii="Cambria Math" w:hAnsi="Cambria Math"/>
                      <w:sz w:val="21"/>
                      <w:szCs w:val="16"/>
                    </w:rPr>
                    <m:t>1</m:t>
                  </m:r>
                </m:sub>
              </m:sSub>
              <m:r>
                <w:rPr>
                  <w:rFonts w:ascii="Cambria Math" w:hAnsi="Cambria Math"/>
                  <w:sz w:val="21"/>
                  <w:szCs w:val="16"/>
                </w:rPr>
                <m:t>×</m:t>
              </m:r>
              <m:f>
                <m:fPr>
                  <m:ctrlPr>
                    <w:rPr>
                      <w:rFonts w:ascii="Cambria Math" w:hAnsi="Cambria Math"/>
                      <w:i/>
                      <w:sz w:val="21"/>
                      <w:szCs w:val="16"/>
                    </w:rPr>
                  </m:ctrlPr>
                </m:fPr>
                <m:num>
                  <m:sSub>
                    <m:sSubPr>
                      <m:ctrlPr>
                        <w:rPr>
                          <w:rFonts w:ascii="Cambria Math" w:hAnsi="Cambria Math"/>
                          <w:i/>
                          <w:sz w:val="21"/>
                          <w:szCs w:val="16"/>
                        </w:rPr>
                      </m:ctrlPr>
                    </m:sSubPr>
                    <m:e>
                      <m:r>
                        <w:rPr>
                          <w:rFonts w:ascii="Cambria Math" w:hAnsi="Cambria Math"/>
                          <w:sz w:val="21"/>
                          <w:szCs w:val="16"/>
                        </w:rPr>
                        <m:t>CFO</m:t>
                      </m:r>
                    </m:e>
                    <m:sub>
                      <m:r>
                        <w:rPr>
                          <w:rFonts w:ascii="Cambria Math" w:hAnsi="Cambria Math"/>
                          <w:sz w:val="21"/>
                          <w:szCs w:val="16"/>
                        </w:rPr>
                        <m:t>i,t-1</m:t>
                      </m:r>
                    </m:sub>
                  </m:sSub>
                </m:num>
                <m:den>
                  <m:sSub>
                    <m:sSubPr>
                      <m:ctrlPr>
                        <w:rPr>
                          <w:rFonts w:ascii="Cambria Math" w:hAnsi="Cambria Math"/>
                          <w:i/>
                          <w:sz w:val="21"/>
                          <w:szCs w:val="16"/>
                        </w:rPr>
                      </m:ctrlPr>
                    </m:sSubPr>
                    <m:e>
                      <m:r>
                        <w:rPr>
                          <w:rFonts w:ascii="Cambria Math" w:hAnsi="Cambria Math"/>
                          <w:sz w:val="21"/>
                          <w:szCs w:val="16"/>
                        </w:rPr>
                        <m:t>A</m:t>
                      </m:r>
                    </m:e>
                    <m:sub>
                      <m:r>
                        <w:rPr>
                          <w:rFonts w:ascii="Cambria Math" w:hAnsi="Cambria Math"/>
                          <w:sz w:val="21"/>
                          <w:szCs w:val="16"/>
                        </w:rPr>
                        <m:t>i,t</m:t>
                      </m:r>
                    </m:sub>
                  </m:sSub>
                </m:den>
              </m:f>
              <m:r>
                <w:rPr>
                  <w:rFonts w:ascii="Cambria Math" w:hAnsi="Cambria Math"/>
                  <w:sz w:val="21"/>
                  <w:szCs w:val="16"/>
                </w:rPr>
                <m:t>+</m:t>
              </m:r>
              <m:sSub>
                <m:sSubPr>
                  <m:ctrlPr>
                    <w:rPr>
                      <w:rFonts w:ascii="Cambria Math" w:hAnsi="Cambria Math"/>
                      <w:i/>
                      <w:sz w:val="21"/>
                      <w:szCs w:val="16"/>
                    </w:rPr>
                  </m:ctrlPr>
                </m:sSubPr>
                <m:e>
                  <m:r>
                    <w:rPr>
                      <w:rFonts w:ascii="Cambria Math" w:hAnsi="Cambria Math"/>
                      <w:sz w:val="21"/>
                      <w:szCs w:val="16"/>
                    </w:rPr>
                    <m:t>β</m:t>
                  </m:r>
                </m:e>
                <m:sub>
                  <m:r>
                    <w:rPr>
                      <w:rFonts w:ascii="Cambria Math" w:hAnsi="Cambria Math"/>
                      <w:sz w:val="21"/>
                      <w:szCs w:val="16"/>
                    </w:rPr>
                    <m:t>2</m:t>
                  </m:r>
                </m:sub>
              </m:sSub>
              <m:r>
                <w:rPr>
                  <w:rFonts w:ascii="Cambria Math" w:hAnsi="Cambria Math"/>
                  <w:sz w:val="21"/>
                  <w:szCs w:val="16"/>
                </w:rPr>
                <m:t>×</m:t>
              </m:r>
              <m:f>
                <m:fPr>
                  <m:ctrlPr>
                    <w:rPr>
                      <w:rFonts w:ascii="Cambria Math" w:hAnsi="Cambria Math"/>
                      <w:i/>
                      <w:sz w:val="21"/>
                      <w:szCs w:val="16"/>
                    </w:rPr>
                  </m:ctrlPr>
                </m:fPr>
                <m:num>
                  <m:sSub>
                    <m:sSubPr>
                      <m:ctrlPr>
                        <w:rPr>
                          <w:rFonts w:ascii="Cambria Math" w:hAnsi="Cambria Math"/>
                          <w:i/>
                          <w:sz w:val="21"/>
                          <w:szCs w:val="16"/>
                        </w:rPr>
                      </m:ctrlPr>
                    </m:sSubPr>
                    <m:e>
                      <m:r>
                        <w:rPr>
                          <w:rFonts w:ascii="Cambria Math" w:hAnsi="Cambria Math"/>
                          <w:sz w:val="21"/>
                          <w:szCs w:val="16"/>
                        </w:rPr>
                        <m:t>CFO</m:t>
                      </m:r>
                    </m:e>
                    <m:sub>
                      <m:r>
                        <w:rPr>
                          <w:rFonts w:ascii="Cambria Math" w:hAnsi="Cambria Math"/>
                          <w:sz w:val="21"/>
                          <w:szCs w:val="16"/>
                        </w:rPr>
                        <m:t>i,t</m:t>
                      </m:r>
                    </m:sub>
                  </m:sSub>
                </m:num>
                <m:den>
                  <m:sSub>
                    <m:sSubPr>
                      <m:ctrlPr>
                        <w:rPr>
                          <w:rFonts w:ascii="Cambria Math" w:hAnsi="Cambria Math"/>
                          <w:i/>
                          <w:sz w:val="21"/>
                          <w:szCs w:val="16"/>
                        </w:rPr>
                      </m:ctrlPr>
                    </m:sSubPr>
                    <m:e>
                      <m:r>
                        <w:rPr>
                          <w:rFonts w:ascii="Cambria Math" w:hAnsi="Cambria Math"/>
                          <w:sz w:val="21"/>
                          <w:szCs w:val="16"/>
                        </w:rPr>
                        <m:t>A</m:t>
                      </m:r>
                    </m:e>
                    <m:sub>
                      <m:r>
                        <w:rPr>
                          <w:rFonts w:ascii="Cambria Math" w:hAnsi="Cambria Math"/>
                          <w:sz w:val="21"/>
                          <w:szCs w:val="16"/>
                        </w:rPr>
                        <m:t>i,t</m:t>
                      </m:r>
                    </m:sub>
                  </m:sSub>
                </m:den>
              </m:f>
              <m:r>
                <w:rPr>
                  <w:rFonts w:ascii="Cambria Math" w:hAnsi="Cambria Math"/>
                  <w:sz w:val="21"/>
                  <w:szCs w:val="16"/>
                </w:rPr>
                <m:t>+</m:t>
              </m:r>
              <m:sSub>
                <m:sSubPr>
                  <m:ctrlPr>
                    <w:rPr>
                      <w:rFonts w:ascii="Cambria Math" w:hAnsi="Cambria Math"/>
                      <w:i/>
                      <w:sz w:val="21"/>
                      <w:szCs w:val="16"/>
                    </w:rPr>
                  </m:ctrlPr>
                </m:sSubPr>
                <m:e>
                  <m:r>
                    <w:rPr>
                      <w:rFonts w:ascii="Cambria Math" w:hAnsi="Cambria Math"/>
                      <w:sz w:val="21"/>
                      <w:szCs w:val="16"/>
                    </w:rPr>
                    <m:t>β</m:t>
                  </m:r>
                </m:e>
                <m:sub>
                  <m:r>
                    <w:rPr>
                      <w:rFonts w:ascii="Cambria Math" w:hAnsi="Cambria Math"/>
                      <w:sz w:val="21"/>
                      <w:szCs w:val="16"/>
                    </w:rPr>
                    <m:t>3</m:t>
                  </m:r>
                </m:sub>
              </m:sSub>
              <m:r>
                <w:rPr>
                  <w:rFonts w:ascii="Cambria Math" w:hAnsi="Cambria Math"/>
                  <w:sz w:val="21"/>
                  <w:szCs w:val="16"/>
                </w:rPr>
                <m:t>×</m:t>
              </m:r>
              <m:f>
                <m:fPr>
                  <m:ctrlPr>
                    <w:rPr>
                      <w:rFonts w:ascii="Cambria Math" w:hAnsi="Cambria Math"/>
                      <w:i/>
                      <w:sz w:val="21"/>
                      <w:szCs w:val="16"/>
                    </w:rPr>
                  </m:ctrlPr>
                </m:fPr>
                <m:num>
                  <m:sSub>
                    <m:sSubPr>
                      <m:ctrlPr>
                        <w:rPr>
                          <w:rFonts w:ascii="Cambria Math" w:hAnsi="Cambria Math"/>
                          <w:i/>
                          <w:sz w:val="21"/>
                          <w:szCs w:val="16"/>
                        </w:rPr>
                      </m:ctrlPr>
                    </m:sSubPr>
                    <m:e>
                      <m:r>
                        <w:rPr>
                          <w:rFonts w:ascii="Cambria Math" w:hAnsi="Cambria Math"/>
                          <w:sz w:val="21"/>
                          <w:szCs w:val="16"/>
                        </w:rPr>
                        <m:t>CFO</m:t>
                      </m:r>
                    </m:e>
                    <m:sub>
                      <m:r>
                        <w:rPr>
                          <w:rFonts w:ascii="Cambria Math" w:hAnsi="Cambria Math"/>
                          <w:sz w:val="21"/>
                          <w:szCs w:val="16"/>
                        </w:rPr>
                        <m:t>i,t+1</m:t>
                      </m:r>
                    </m:sub>
                  </m:sSub>
                </m:num>
                <m:den>
                  <m:sSub>
                    <m:sSubPr>
                      <m:ctrlPr>
                        <w:rPr>
                          <w:rFonts w:ascii="Cambria Math" w:hAnsi="Cambria Math"/>
                          <w:i/>
                          <w:sz w:val="21"/>
                          <w:szCs w:val="16"/>
                        </w:rPr>
                      </m:ctrlPr>
                    </m:sSubPr>
                    <m:e>
                      <m:r>
                        <w:rPr>
                          <w:rFonts w:ascii="Cambria Math" w:hAnsi="Cambria Math"/>
                          <w:sz w:val="21"/>
                          <w:szCs w:val="16"/>
                        </w:rPr>
                        <m:t>A</m:t>
                      </m:r>
                    </m:e>
                    <m:sub>
                      <m:r>
                        <w:rPr>
                          <w:rFonts w:ascii="Cambria Math" w:hAnsi="Cambria Math"/>
                          <w:sz w:val="21"/>
                          <w:szCs w:val="16"/>
                        </w:rPr>
                        <m:t>i,t</m:t>
                      </m:r>
                    </m:sub>
                  </m:sSub>
                </m:den>
              </m:f>
              <m:r>
                <w:rPr>
                  <w:rFonts w:ascii="Cambria Math" w:hAnsi="Cambria Math"/>
                  <w:sz w:val="21"/>
                  <w:szCs w:val="16"/>
                </w:rPr>
                <m:t>+</m:t>
              </m:r>
              <m:sSub>
                <m:sSubPr>
                  <m:ctrlPr>
                    <w:rPr>
                      <w:rFonts w:ascii="Cambria Math" w:hAnsi="Cambria Math"/>
                      <w:i/>
                      <w:sz w:val="21"/>
                      <w:szCs w:val="16"/>
                    </w:rPr>
                  </m:ctrlPr>
                </m:sSubPr>
                <m:e>
                  <w:bookmarkStart w:id="108" w:name="_Hlk101733863"/>
                  <m:r>
                    <w:rPr>
                      <w:rFonts w:ascii="Cambria Math" w:hAnsi="Cambria Math"/>
                      <w:sz w:val="21"/>
                      <w:szCs w:val="16"/>
                    </w:rPr>
                    <m:t>ε</m:t>
                  </m:r>
                </m:e>
                <m:sub>
                  <m:r>
                    <w:rPr>
                      <w:rFonts w:ascii="Cambria Math" w:hAnsi="Cambria Math"/>
                      <w:sz w:val="21"/>
                      <w:szCs w:val="16"/>
                    </w:rPr>
                    <m:t>i,t</m:t>
                  </m:r>
                  <w:bookmarkEnd w:id="108"/>
                </m:sub>
              </m:sSub>
              <m:r>
                <w:rPr>
                  <w:rFonts w:ascii="Cambria Math" w:hAnsi="Cambria Math"/>
                  <w:sz w:val="21"/>
                  <w:szCs w:val="16"/>
                </w:rPr>
                <m:t>#</m:t>
              </m:r>
              <m:r>
                <m:rPr>
                  <m:nor/>
                </m:rPr>
                <m:t>(4-6)</m:t>
              </m:r>
              <m:ctrlPr>
                <w:rPr>
                  <w:rFonts w:ascii="Cambria Math" w:hAnsi="Cambria Math"/>
                  <w:sz w:val="21"/>
                  <w:szCs w:val="16"/>
                </w:rPr>
              </m:ctrlPr>
            </m:e>
          </m:eqArr>
        </m:oMath>
      </m:oMathPara>
    </w:p>
    <w:p w14:paraId="0955CACC" w14:textId="77777777" w:rsidR="00F04AE9" w:rsidRDefault="001A2463">
      <w:pPr>
        <w:ind w:firstLine="480"/>
      </w:pPr>
      <w:r>
        <w:rPr>
          <w:rFonts w:hint="eastAsia"/>
        </w:rPr>
        <w:t>其中，</w:t>
      </w:r>
      <m:oMath>
        <m:sSub>
          <m:sSubPr>
            <m:ctrlPr>
              <w:rPr>
                <w:rFonts w:ascii="Cambria Math" w:hAnsi="Cambria Math"/>
                <w:i/>
              </w:rPr>
            </m:ctrlPr>
          </m:sSubPr>
          <m:e>
            <m:r>
              <w:rPr>
                <w:rFonts w:ascii="Cambria Math" w:hAnsi="Cambria Math"/>
              </w:rPr>
              <m:t>WCA</m:t>
            </m:r>
          </m:e>
          <m:sub>
            <m:r>
              <w:rPr>
                <w:rFonts w:ascii="Cambria Math" w:hAnsi="Cambria Math" w:hint="eastAsia"/>
              </w:rPr>
              <m:t>i</m:t>
            </m:r>
            <m:r>
              <w:rPr>
                <w:rFonts w:ascii="Cambria Math" w:hAnsi="Cambria Math"/>
              </w:rPr>
              <m:t>,t</m:t>
            </m:r>
          </m:sub>
        </m:sSub>
      </m:oMath>
      <w:r>
        <w:rPr>
          <w:rFonts w:hint="eastAsia"/>
        </w:rPr>
        <w:t>表示营运资本的变化，第</w:t>
      </w:r>
      <w:r>
        <w:t>t-1</w:t>
      </w:r>
      <w:r>
        <w:rPr>
          <w:rFonts w:hint="eastAsia"/>
        </w:rPr>
        <w:t>年与第</w:t>
      </w:r>
      <w:r>
        <w:t>t</w:t>
      </w:r>
      <w:r>
        <w:rPr>
          <w:rFonts w:hint="eastAsia"/>
        </w:rPr>
        <w:t>年间的（应收账款</w:t>
      </w:r>
      <w:r>
        <w:t>+</w:t>
      </w:r>
      <w:r>
        <w:rPr>
          <w:rFonts w:hint="eastAsia"/>
        </w:rPr>
        <w:t>存货</w:t>
      </w:r>
      <w:r>
        <w:t>-</w:t>
      </w:r>
      <w:r>
        <w:rPr>
          <w:rFonts w:hint="eastAsia"/>
        </w:rPr>
        <w:t>应付账款</w:t>
      </w:r>
      <w:r>
        <w:rPr>
          <w:rFonts w:hint="eastAsia"/>
        </w:rPr>
        <w:t>-</w:t>
      </w:r>
      <w:r>
        <w:rPr>
          <w:rFonts w:hint="eastAsia"/>
        </w:rPr>
        <w:t>应付税款</w:t>
      </w:r>
      <w:r>
        <w:rPr>
          <w:rFonts w:hint="eastAsia"/>
        </w:rPr>
        <w:t>+</w:t>
      </w:r>
      <w:r>
        <w:rPr>
          <w:rFonts w:hint="eastAsia"/>
        </w:rPr>
        <w:t>其他流动资产）之差；</w:t>
      </w:r>
      <m:oMath>
        <m:r>
          <w:rPr>
            <w:rFonts w:ascii="Cambria Math" w:hAnsi="Cambria Math" w:hint="eastAsia"/>
          </w:rPr>
          <m:t>CFO</m:t>
        </m:r>
      </m:oMath>
      <w:r>
        <w:rPr>
          <w:rFonts w:hint="eastAsia"/>
        </w:rPr>
        <w:t>表示经营活动现金流净额；</w:t>
      </w:r>
      <m:oMath>
        <m:sSub>
          <m:sSubPr>
            <m:ctrlPr>
              <w:rPr>
                <w:rFonts w:ascii="Cambria Math" w:hAnsi="Cambria Math"/>
                <w:i/>
              </w:rPr>
            </m:ctrlPr>
          </m:sSubPr>
          <m:e>
            <m:r>
              <w:rPr>
                <w:rFonts w:ascii="Cambria Math" w:hAnsi="Cambria Math"/>
              </w:rPr>
              <m:t>A</m:t>
            </m:r>
          </m:e>
          <m:sub>
            <m:r>
              <w:rPr>
                <w:rFonts w:ascii="Cambria Math" w:hAnsi="Cambria Math"/>
              </w:rPr>
              <m:t>i,t</m:t>
            </m:r>
          </m:sub>
        </m:sSub>
      </m:oMath>
      <w:r>
        <w:rPr>
          <w:rFonts w:hint="eastAsia"/>
        </w:rPr>
        <w:t>为</w:t>
      </w:r>
      <w:r>
        <w:t>t-1</w:t>
      </w:r>
      <w:r>
        <w:rPr>
          <w:rFonts w:hint="eastAsia"/>
        </w:rPr>
        <w:t>期期末总资产，用以消除规模效应；</w:t>
      </w:r>
      <m:oMath>
        <m:sSub>
          <m:sSubPr>
            <m:ctrlPr>
              <w:rPr>
                <w:rFonts w:ascii="Cambria Math" w:hAnsi="Cambria Math"/>
                <w:i/>
              </w:rPr>
            </m:ctrlPr>
          </m:sSubPr>
          <m:e>
            <m:r>
              <w:rPr>
                <w:rFonts w:ascii="Cambria Math" w:hAnsi="Cambria Math"/>
              </w:rPr>
              <m:t>ε</m:t>
            </m:r>
          </m:e>
          <m:sub>
            <m:r>
              <w:rPr>
                <w:rFonts w:ascii="Cambria Math" w:hAnsi="Cambria Math"/>
              </w:rPr>
              <m:t>i,t</m:t>
            </m:r>
          </m:sub>
        </m:sSub>
      </m:oMath>
      <w:r>
        <w:rPr>
          <w:rFonts w:hint="eastAsia"/>
        </w:rPr>
        <w:t>为回归残差项。</w:t>
      </w:r>
    </w:p>
    <w:p w14:paraId="12EE274E" w14:textId="02B78565" w:rsidR="00F04AE9" w:rsidRDefault="001A2463">
      <w:pPr>
        <w:ind w:firstLine="480"/>
      </w:pPr>
      <w:r>
        <w:rPr>
          <w:rFonts w:hint="eastAsia"/>
        </w:rPr>
        <w:t>本文以</w:t>
      </w:r>
      <w:r>
        <w:rPr>
          <w:rFonts w:hint="eastAsia"/>
        </w:rPr>
        <w:t>D</w:t>
      </w:r>
      <w:r>
        <w:t>D</w:t>
      </w:r>
      <w:r>
        <w:rPr>
          <w:rFonts w:hint="eastAsia"/>
        </w:rPr>
        <w:t>模型的回归残差项的绝对值（</w:t>
      </w:r>
      <w:proofErr w:type="spellStart"/>
      <w:r>
        <w:rPr>
          <w:rFonts w:hint="eastAsia"/>
        </w:rPr>
        <w:t>D</w:t>
      </w:r>
      <w:r>
        <w:t>D_residual</w:t>
      </w:r>
      <w:proofErr w:type="spellEnd"/>
      <w:r>
        <w:t>）</w:t>
      </w:r>
      <w:r>
        <w:rPr>
          <w:rFonts w:hint="eastAsia"/>
        </w:rPr>
        <w:t>来反映企业的会计信</w:t>
      </w:r>
      <w:r>
        <w:rPr>
          <w:rFonts w:hint="eastAsia"/>
        </w:rPr>
        <w:lastRenderedPageBreak/>
        <w:t>息质量水平，回归残差项的绝对值越大，盈余管理空间也就越大，说明会计信息质量越低，中介效应检验结果如</w:t>
      </w:r>
      <w:r>
        <w:fldChar w:fldCharType="begin"/>
      </w:r>
      <w:r>
        <w:instrText xml:space="preserve"> </w:instrText>
      </w:r>
      <w:r>
        <w:rPr>
          <w:rFonts w:hint="eastAsia"/>
        </w:rPr>
        <w:instrText>REF _Ref102407406 \h</w:instrText>
      </w:r>
      <w:r>
        <w:instrText xml:space="preserve">  \* MERGEFORMAT </w:instrText>
      </w:r>
      <w:r>
        <w:fldChar w:fldCharType="separate"/>
      </w:r>
      <w:r w:rsidR="008C6C38">
        <w:rPr>
          <w:rFonts w:hint="eastAsia"/>
        </w:rPr>
        <w:t>表</w:t>
      </w:r>
      <w:r w:rsidR="008C6C38">
        <w:rPr>
          <w:rFonts w:hint="eastAsia"/>
        </w:rPr>
        <w:t xml:space="preserve"> </w:t>
      </w:r>
      <w:r w:rsidR="008C6C38">
        <w:t>4</w:t>
      </w:r>
      <w:r w:rsidR="008C6C38">
        <w:noBreakHyphen/>
        <w:t>7</w:t>
      </w:r>
      <w:r>
        <w:fldChar w:fldCharType="end"/>
      </w:r>
      <w:r>
        <w:rPr>
          <w:rFonts w:hint="eastAsia"/>
        </w:rPr>
        <w:t>所示。</w:t>
      </w:r>
      <w:bookmarkStart w:id="109" w:name="_Hlk101793462"/>
      <w:r>
        <w:rPr>
          <w:rFonts w:hint="eastAsia"/>
        </w:rPr>
        <w:t>第</w:t>
      </w:r>
      <w:r>
        <w:rPr>
          <w:rFonts w:hint="eastAsia"/>
        </w:rPr>
        <w:t>2</w:t>
      </w:r>
      <w:r>
        <w:rPr>
          <w:rFonts w:hint="eastAsia"/>
        </w:rPr>
        <w:t>及第</w:t>
      </w:r>
      <w:r>
        <w:rPr>
          <w:rFonts w:hint="eastAsia"/>
        </w:rPr>
        <w:t>5</w:t>
      </w:r>
      <w:r>
        <w:rPr>
          <w:rFonts w:hint="eastAsia"/>
        </w:rPr>
        <w:t>列的结果表明，无论添加控制变量与否，系数</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t>均在</w:t>
      </w:r>
      <w:r>
        <w:rPr>
          <w:rFonts w:hint="eastAsia"/>
        </w:rPr>
        <w:t>5</w:t>
      </w:r>
      <w:r>
        <w:t>%</w:t>
      </w:r>
      <w:r>
        <w:t>的显著性水平上显著</w:t>
      </w:r>
      <w:r>
        <w:rPr>
          <w:rFonts w:hint="eastAsia"/>
        </w:rPr>
        <w:t>为负，即随机检查显著降低了</w:t>
      </w:r>
      <w:r>
        <w:rPr>
          <w:rFonts w:hint="eastAsia"/>
        </w:rPr>
        <w:t>D</w:t>
      </w:r>
      <w:r>
        <w:t>D</w:t>
      </w:r>
      <w:r>
        <w:t>模型</w:t>
      </w:r>
      <w:r>
        <w:rPr>
          <w:rFonts w:hint="eastAsia"/>
        </w:rPr>
        <w:t>回归残差项的绝对值，有效提升了企业的会计信息质量。第</w:t>
      </w:r>
      <w:r>
        <w:rPr>
          <w:rFonts w:hint="eastAsia"/>
        </w:rPr>
        <w:t>3</w:t>
      </w:r>
      <w:r>
        <w:rPr>
          <w:rFonts w:hint="eastAsia"/>
        </w:rPr>
        <w:t>及第</w:t>
      </w:r>
      <w:r>
        <w:rPr>
          <w:rFonts w:hint="eastAsia"/>
        </w:rPr>
        <w:t>6</w:t>
      </w:r>
      <w:r>
        <w:t>列表明，</w:t>
      </w:r>
      <w:r>
        <w:rPr>
          <w:rFonts w:hint="eastAsia"/>
        </w:rPr>
        <w:t>无论添加控制变量与否，系数</w:t>
      </w:r>
      <m:oMath>
        <m:r>
          <w:rPr>
            <w:rFonts w:ascii="Cambria Math" w:hAnsi="Cambria Math"/>
          </w:rPr>
          <m:t>θ</m:t>
        </m:r>
      </m:oMath>
      <w:r>
        <w:rPr>
          <w:rFonts w:hint="eastAsia"/>
        </w:rPr>
        <w:t>均在</w:t>
      </w:r>
      <w:r>
        <w:rPr>
          <w:rFonts w:hint="eastAsia"/>
        </w:rPr>
        <w:t>1</w:t>
      </w:r>
      <w:r>
        <w:t>%</w:t>
      </w:r>
      <w:r>
        <w:t>的显著性水平上显著为正，</w:t>
      </w:r>
      <w:r>
        <w:rPr>
          <w:rFonts w:hint="eastAsia"/>
        </w:rPr>
        <w:t>因此通过了第二步检验，即会计信息质量的</w:t>
      </w:r>
      <w:bookmarkStart w:id="110" w:name="_Hlk101791217"/>
      <w:r>
        <w:rPr>
          <w:rFonts w:hint="eastAsia"/>
        </w:rPr>
        <w:t>中</w:t>
      </w:r>
      <w:bookmarkEnd w:id="110"/>
      <w:r>
        <w:rPr>
          <w:rFonts w:hint="eastAsia"/>
        </w:rPr>
        <w:t>介效应显著；同时系数</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rPr>
          <w:rFonts w:hint="eastAsia"/>
        </w:rPr>
        <w:t>仍然保持显著，这表明会计信息质量起到了部分中介作用，可能还存在其他中介。</w:t>
      </w:r>
    </w:p>
    <w:p w14:paraId="6675B825" w14:textId="77777777" w:rsidR="00F04AE9" w:rsidRDefault="001A2463">
      <w:pPr>
        <w:ind w:firstLine="480"/>
      </w:pPr>
      <w:r>
        <w:rPr>
          <w:rFonts w:hint="eastAsia"/>
        </w:rPr>
        <w:t>为增强该结果的稳健性，本文进行了</w:t>
      </w:r>
      <w:r>
        <w:t>Sobel</w:t>
      </w:r>
      <w:r>
        <w:t>检验，</w:t>
      </w:r>
      <w:r>
        <w:rPr>
          <w:rFonts w:hint="eastAsia"/>
        </w:rPr>
        <w:t>在未加入和加入控制变量的情况下，</w:t>
      </w:r>
      <w:r>
        <w:rPr>
          <w:rFonts w:hint="eastAsia"/>
        </w:rPr>
        <w:t>Sobel</w:t>
      </w:r>
      <w:r>
        <w:rPr>
          <w:rFonts w:hint="eastAsia"/>
        </w:rPr>
        <w:t>检验的</w:t>
      </w:r>
      <w:r>
        <w:t>Z</w:t>
      </w:r>
      <w:r>
        <w:rPr>
          <w:rFonts w:hint="eastAsia"/>
        </w:rPr>
        <w:t>统计量分别为</w:t>
      </w:r>
      <w:r>
        <w:t>-1.810</w:t>
      </w:r>
      <w:r>
        <w:t>和</w:t>
      </w:r>
      <w:r>
        <w:t>-1.724</w:t>
      </w:r>
      <w:r>
        <w:t>，</w:t>
      </w:r>
      <w:r>
        <w:rPr>
          <w:rFonts w:hint="eastAsia"/>
        </w:rPr>
        <w:t>其绝对值均高于</w:t>
      </w:r>
      <w:r>
        <w:rPr>
          <w:rFonts w:hint="eastAsia"/>
        </w:rPr>
        <w:t>5%</w:t>
      </w:r>
      <w:r>
        <w:rPr>
          <w:rFonts w:hint="eastAsia"/>
        </w:rPr>
        <w:t>显著性水平对应的临界值</w:t>
      </w:r>
      <w:r>
        <w:rPr>
          <w:rFonts w:hint="eastAsia"/>
        </w:rPr>
        <w:t>0.97</w:t>
      </w:r>
      <w:r>
        <w:rPr>
          <w:rFonts w:hint="eastAsia"/>
        </w:rPr>
        <w:t>，因此在随机检查与企业资本结构之间，</w:t>
      </w:r>
      <w:r>
        <w:rPr>
          <w:rFonts w:hint="eastAsia"/>
        </w:rPr>
        <w:t>D</w:t>
      </w:r>
      <w:r>
        <w:t>D</w:t>
      </w:r>
      <w:r>
        <w:t>模型</w:t>
      </w:r>
      <w:r>
        <w:rPr>
          <w:rFonts w:hint="eastAsia"/>
        </w:rPr>
        <w:t>回归残差项的绝对值起到了显著的中介效应，即会计信息质量起到了显著的中介效应。</w:t>
      </w:r>
    </w:p>
    <w:p w14:paraId="4D265841" w14:textId="77777777" w:rsidR="00F04AE9" w:rsidRDefault="001A2463">
      <w:pPr>
        <w:ind w:firstLine="480"/>
      </w:pPr>
      <w:bookmarkStart w:id="111" w:name="_Hlk101874628"/>
      <w:r>
        <w:t>因此</w:t>
      </w:r>
      <w:r>
        <w:rPr>
          <w:rFonts w:hint="eastAsia"/>
        </w:rPr>
        <w:t>本文假设</w:t>
      </w:r>
      <w:r>
        <w:rPr>
          <w:rFonts w:hint="eastAsia"/>
        </w:rPr>
        <w:t>3</w:t>
      </w:r>
      <w:r>
        <w:rPr>
          <w:rFonts w:hint="eastAsia"/>
        </w:rPr>
        <w:t>成立，即财政部会计信息质量随机检查提高了企业的会计信息质量，从而提高了企业债务融资比重。</w:t>
      </w:r>
      <w:bookmarkEnd w:id="111"/>
    </w:p>
    <w:p w14:paraId="53149645" w14:textId="2CFE74BD" w:rsidR="00F04AE9" w:rsidRDefault="001A2463">
      <w:pPr>
        <w:pStyle w:val="a3"/>
        <w:keepNext/>
      </w:pPr>
      <w:bookmarkStart w:id="112" w:name="_Ref102407406"/>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C6C38">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C6C38">
        <w:rPr>
          <w:noProof/>
        </w:rPr>
        <w:t>7</w:t>
      </w:r>
      <w:r>
        <w:fldChar w:fldCharType="end"/>
      </w:r>
      <w:bookmarkEnd w:id="112"/>
      <w:r>
        <w:t xml:space="preserve"> </w:t>
      </w:r>
      <w:r>
        <w:rPr>
          <w:rFonts w:hint="eastAsia"/>
        </w:rPr>
        <w:t>会计信息质量的中介效应检验</w:t>
      </w:r>
    </w:p>
    <w:tbl>
      <w:tblPr>
        <w:tblW w:w="5000" w:type="pct"/>
        <w:tblBorders>
          <w:top w:val="single" w:sz="4" w:space="0" w:color="auto"/>
          <w:bottom w:val="single" w:sz="4" w:space="0" w:color="auto"/>
        </w:tblBorders>
        <w:tblLook w:val="04A0" w:firstRow="1" w:lastRow="0" w:firstColumn="1" w:lastColumn="0" w:noHBand="0" w:noVBand="1"/>
      </w:tblPr>
      <w:tblGrid>
        <w:gridCol w:w="1338"/>
        <w:gridCol w:w="972"/>
        <w:gridCol w:w="1337"/>
        <w:gridCol w:w="972"/>
        <w:gridCol w:w="1058"/>
        <w:gridCol w:w="1626"/>
        <w:gridCol w:w="1003"/>
      </w:tblGrid>
      <w:tr w:rsidR="00F04AE9" w14:paraId="1B5C8BFB" w14:textId="77777777">
        <w:trPr>
          <w:trHeight w:val="281"/>
        </w:trPr>
        <w:tc>
          <w:tcPr>
            <w:tcW w:w="805" w:type="pct"/>
            <w:tcBorders>
              <w:top w:val="single" w:sz="12" w:space="0" w:color="auto"/>
              <w:bottom w:val="nil"/>
            </w:tcBorders>
            <w:tcMar>
              <w:top w:w="0" w:type="dxa"/>
              <w:right w:w="0" w:type="dxa"/>
            </w:tcMar>
            <w:vAlign w:val="center"/>
          </w:tcPr>
          <w:p w14:paraId="57D5BB0B" w14:textId="77777777" w:rsidR="00F04AE9" w:rsidRDefault="00F04AE9">
            <w:pPr>
              <w:autoSpaceDE w:val="0"/>
              <w:autoSpaceDN w:val="0"/>
              <w:adjustRightInd w:val="0"/>
              <w:snapToGrid/>
              <w:spacing w:line="240" w:lineRule="auto"/>
              <w:ind w:firstLineChars="0" w:firstLine="0"/>
              <w:jc w:val="left"/>
              <w:rPr>
                <w:rFonts w:eastAsia="等线"/>
                <w:kern w:val="0"/>
                <w:sz w:val="21"/>
                <w:szCs w:val="21"/>
              </w:rPr>
            </w:pPr>
          </w:p>
        </w:tc>
        <w:tc>
          <w:tcPr>
            <w:tcW w:w="585" w:type="pct"/>
            <w:tcBorders>
              <w:top w:val="single" w:sz="12" w:space="0" w:color="auto"/>
              <w:bottom w:val="nil"/>
            </w:tcBorders>
            <w:tcMar>
              <w:top w:w="0" w:type="dxa"/>
              <w:right w:w="0" w:type="dxa"/>
            </w:tcMar>
            <w:vAlign w:val="center"/>
          </w:tcPr>
          <w:p w14:paraId="3D757701"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(1)</w:t>
            </w:r>
          </w:p>
        </w:tc>
        <w:tc>
          <w:tcPr>
            <w:tcW w:w="805" w:type="pct"/>
            <w:tcBorders>
              <w:top w:val="single" w:sz="12" w:space="0" w:color="auto"/>
              <w:bottom w:val="nil"/>
            </w:tcBorders>
            <w:tcMar>
              <w:top w:w="0" w:type="dxa"/>
              <w:right w:w="0" w:type="dxa"/>
            </w:tcMar>
            <w:vAlign w:val="center"/>
          </w:tcPr>
          <w:p w14:paraId="5E632B51"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(2)</w:t>
            </w:r>
          </w:p>
        </w:tc>
        <w:tc>
          <w:tcPr>
            <w:tcW w:w="585" w:type="pct"/>
            <w:tcBorders>
              <w:top w:val="single" w:sz="12" w:space="0" w:color="auto"/>
              <w:bottom w:val="nil"/>
            </w:tcBorders>
            <w:tcMar>
              <w:top w:w="0" w:type="dxa"/>
              <w:right w:w="0" w:type="dxa"/>
            </w:tcMar>
            <w:vAlign w:val="center"/>
          </w:tcPr>
          <w:p w14:paraId="1D81A6FB"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(3)</w:t>
            </w:r>
          </w:p>
        </w:tc>
        <w:tc>
          <w:tcPr>
            <w:tcW w:w="637" w:type="pct"/>
            <w:tcBorders>
              <w:top w:val="single" w:sz="12" w:space="0" w:color="auto"/>
              <w:bottom w:val="nil"/>
            </w:tcBorders>
            <w:tcMar>
              <w:top w:w="0" w:type="dxa"/>
              <w:right w:w="0" w:type="dxa"/>
            </w:tcMar>
            <w:vAlign w:val="center"/>
          </w:tcPr>
          <w:p w14:paraId="11EFBBE2"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(4)</w:t>
            </w:r>
          </w:p>
        </w:tc>
        <w:tc>
          <w:tcPr>
            <w:tcW w:w="979" w:type="pct"/>
            <w:tcBorders>
              <w:top w:val="single" w:sz="12" w:space="0" w:color="auto"/>
              <w:bottom w:val="nil"/>
            </w:tcBorders>
            <w:tcMar>
              <w:top w:w="0" w:type="dxa"/>
              <w:right w:w="0" w:type="dxa"/>
            </w:tcMar>
            <w:vAlign w:val="center"/>
          </w:tcPr>
          <w:p w14:paraId="350798A1"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(5)</w:t>
            </w:r>
          </w:p>
        </w:tc>
        <w:tc>
          <w:tcPr>
            <w:tcW w:w="604" w:type="pct"/>
            <w:tcBorders>
              <w:top w:val="single" w:sz="12" w:space="0" w:color="auto"/>
              <w:bottom w:val="nil"/>
            </w:tcBorders>
            <w:tcMar>
              <w:top w:w="0" w:type="dxa"/>
              <w:right w:w="0" w:type="dxa"/>
            </w:tcMar>
            <w:vAlign w:val="center"/>
          </w:tcPr>
          <w:p w14:paraId="7F7735EC"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(6)</w:t>
            </w:r>
          </w:p>
        </w:tc>
      </w:tr>
      <w:tr w:rsidR="00F04AE9" w14:paraId="23C64FBA" w14:textId="77777777">
        <w:trPr>
          <w:trHeight w:val="281"/>
        </w:trPr>
        <w:tc>
          <w:tcPr>
            <w:tcW w:w="805" w:type="pct"/>
            <w:tcBorders>
              <w:top w:val="nil"/>
              <w:bottom w:val="single" w:sz="4" w:space="0" w:color="auto"/>
            </w:tcBorders>
            <w:tcMar>
              <w:top w:w="0" w:type="dxa"/>
              <w:right w:w="0" w:type="dxa"/>
            </w:tcMar>
            <w:vAlign w:val="center"/>
          </w:tcPr>
          <w:p w14:paraId="4872EFBA" w14:textId="77777777" w:rsidR="00F04AE9" w:rsidRDefault="00F04AE9">
            <w:pPr>
              <w:autoSpaceDE w:val="0"/>
              <w:autoSpaceDN w:val="0"/>
              <w:adjustRightInd w:val="0"/>
              <w:snapToGrid/>
              <w:spacing w:line="240" w:lineRule="auto"/>
              <w:ind w:firstLineChars="0" w:firstLine="0"/>
              <w:jc w:val="left"/>
              <w:rPr>
                <w:rFonts w:eastAsia="等线"/>
                <w:kern w:val="0"/>
                <w:sz w:val="21"/>
                <w:szCs w:val="21"/>
              </w:rPr>
            </w:pPr>
          </w:p>
        </w:tc>
        <w:tc>
          <w:tcPr>
            <w:tcW w:w="585" w:type="pct"/>
            <w:tcBorders>
              <w:top w:val="nil"/>
              <w:bottom w:val="single" w:sz="4" w:space="0" w:color="auto"/>
            </w:tcBorders>
            <w:tcMar>
              <w:top w:w="0" w:type="dxa"/>
              <w:right w:w="0" w:type="dxa"/>
            </w:tcMar>
            <w:vAlign w:val="center"/>
          </w:tcPr>
          <w:p w14:paraId="7C63A0B6"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Alt</w:t>
            </w:r>
          </w:p>
        </w:tc>
        <w:tc>
          <w:tcPr>
            <w:tcW w:w="805" w:type="pct"/>
            <w:tcBorders>
              <w:top w:val="nil"/>
              <w:bottom w:val="single" w:sz="4" w:space="0" w:color="auto"/>
            </w:tcBorders>
            <w:tcMar>
              <w:top w:w="0" w:type="dxa"/>
              <w:right w:w="0" w:type="dxa"/>
            </w:tcMar>
            <w:vAlign w:val="center"/>
          </w:tcPr>
          <w:p w14:paraId="151966C6"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proofErr w:type="spellStart"/>
            <w:r>
              <w:rPr>
                <w:rFonts w:eastAsia="等线"/>
                <w:kern w:val="0"/>
                <w:sz w:val="21"/>
                <w:szCs w:val="21"/>
              </w:rPr>
              <w:t>DD_residual</w:t>
            </w:r>
            <w:proofErr w:type="spellEnd"/>
          </w:p>
        </w:tc>
        <w:tc>
          <w:tcPr>
            <w:tcW w:w="585" w:type="pct"/>
            <w:tcBorders>
              <w:top w:val="nil"/>
              <w:bottom w:val="single" w:sz="4" w:space="0" w:color="auto"/>
            </w:tcBorders>
            <w:tcMar>
              <w:top w:w="0" w:type="dxa"/>
              <w:right w:w="0" w:type="dxa"/>
            </w:tcMar>
            <w:vAlign w:val="center"/>
          </w:tcPr>
          <w:p w14:paraId="0A8868C3"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Alt</w:t>
            </w:r>
          </w:p>
        </w:tc>
        <w:tc>
          <w:tcPr>
            <w:tcW w:w="637" w:type="pct"/>
            <w:tcBorders>
              <w:top w:val="nil"/>
              <w:bottom w:val="single" w:sz="4" w:space="0" w:color="auto"/>
            </w:tcBorders>
            <w:tcMar>
              <w:top w:w="0" w:type="dxa"/>
              <w:right w:w="0" w:type="dxa"/>
            </w:tcMar>
            <w:vAlign w:val="center"/>
          </w:tcPr>
          <w:p w14:paraId="2E27C879"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Alt</w:t>
            </w:r>
          </w:p>
        </w:tc>
        <w:tc>
          <w:tcPr>
            <w:tcW w:w="979" w:type="pct"/>
            <w:tcBorders>
              <w:top w:val="nil"/>
              <w:bottom w:val="single" w:sz="4" w:space="0" w:color="auto"/>
            </w:tcBorders>
            <w:tcMar>
              <w:top w:w="0" w:type="dxa"/>
              <w:right w:w="0" w:type="dxa"/>
            </w:tcMar>
            <w:vAlign w:val="center"/>
          </w:tcPr>
          <w:p w14:paraId="4742964F"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proofErr w:type="spellStart"/>
            <w:r>
              <w:rPr>
                <w:rFonts w:eastAsia="等线"/>
                <w:kern w:val="0"/>
                <w:sz w:val="21"/>
                <w:szCs w:val="21"/>
              </w:rPr>
              <w:t>DD_residual</w:t>
            </w:r>
            <w:proofErr w:type="spellEnd"/>
          </w:p>
        </w:tc>
        <w:tc>
          <w:tcPr>
            <w:tcW w:w="604" w:type="pct"/>
            <w:tcBorders>
              <w:top w:val="nil"/>
              <w:bottom w:val="single" w:sz="4" w:space="0" w:color="auto"/>
            </w:tcBorders>
            <w:tcMar>
              <w:top w:w="0" w:type="dxa"/>
              <w:right w:w="0" w:type="dxa"/>
            </w:tcMar>
            <w:vAlign w:val="center"/>
          </w:tcPr>
          <w:p w14:paraId="608D320F"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Alt</w:t>
            </w:r>
          </w:p>
        </w:tc>
      </w:tr>
      <w:tr w:rsidR="00F04AE9" w14:paraId="6E068757" w14:textId="77777777">
        <w:trPr>
          <w:trHeight w:val="281"/>
        </w:trPr>
        <w:tc>
          <w:tcPr>
            <w:tcW w:w="805" w:type="pct"/>
            <w:tcBorders>
              <w:top w:val="single" w:sz="4" w:space="0" w:color="auto"/>
            </w:tcBorders>
            <w:tcMar>
              <w:top w:w="0" w:type="dxa"/>
              <w:right w:w="0" w:type="dxa"/>
            </w:tcMar>
            <w:vAlign w:val="center"/>
          </w:tcPr>
          <w:p w14:paraId="09ED6A17" w14:textId="77777777" w:rsidR="00F04AE9" w:rsidRDefault="001A2463">
            <w:pPr>
              <w:autoSpaceDE w:val="0"/>
              <w:autoSpaceDN w:val="0"/>
              <w:adjustRightInd w:val="0"/>
              <w:snapToGrid/>
              <w:spacing w:line="240" w:lineRule="auto"/>
              <w:ind w:firstLineChars="0" w:firstLine="0"/>
              <w:jc w:val="left"/>
              <w:rPr>
                <w:rFonts w:eastAsia="等线"/>
                <w:kern w:val="0"/>
                <w:sz w:val="21"/>
                <w:szCs w:val="21"/>
              </w:rPr>
            </w:pPr>
            <w:r>
              <w:rPr>
                <w:rFonts w:eastAsia="等线"/>
                <w:kern w:val="0"/>
                <w:sz w:val="21"/>
                <w:szCs w:val="21"/>
              </w:rPr>
              <w:t>DID</w:t>
            </w:r>
          </w:p>
        </w:tc>
        <w:tc>
          <w:tcPr>
            <w:tcW w:w="585" w:type="pct"/>
            <w:tcBorders>
              <w:top w:val="single" w:sz="4" w:space="0" w:color="auto"/>
            </w:tcBorders>
            <w:tcMar>
              <w:top w:w="0" w:type="dxa"/>
              <w:right w:w="0" w:type="dxa"/>
            </w:tcMar>
            <w:vAlign w:val="center"/>
          </w:tcPr>
          <w:p w14:paraId="740BADD3"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0.019</w:t>
            </w:r>
            <w:r>
              <w:rPr>
                <w:rFonts w:eastAsia="等线"/>
                <w:kern w:val="0"/>
                <w:sz w:val="21"/>
                <w:szCs w:val="21"/>
                <w:vertAlign w:val="superscript"/>
              </w:rPr>
              <w:t>***</w:t>
            </w:r>
          </w:p>
        </w:tc>
        <w:tc>
          <w:tcPr>
            <w:tcW w:w="805" w:type="pct"/>
            <w:tcBorders>
              <w:top w:val="single" w:sz="4" w:space="0" w:color="auto"/>
            </w:tcBorders>
            <w:tcMar>
              <w:top w:w="0" w:type="dxa"/>
              <w:right w:w="0" w:type="dxa"/>
            </w:tcMar>
            <w:vAlign w:val="center"/>
          </w:tcPr>
          <w:p w14:paraId="7F185DB3"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 xml:space="preserve">  -0.016</w:t>
            </w:r>
            <w:r>
              <w:rPr>
                <w:rFonts w:eastAsia="等线"/>
                <w:kern w:val="0"/>
                <w:sz w:val="21"/>
                <w:szCs w:val="21"/>
                <w:vertAlign w:val="superscript"/>
              </w:rPr>
              <w:t>**</w:t>
            </w:r>
          </w:p>
        </w:tc>
        <w:tc>
          <w:tcPr>
            <w:tcW w:w="585" w:type="pct"/>
            <w:tcBorders>
              <w:top w:val="single" w:sz="4" w:space="0" w:color="auto"/>
            </w:tcBorders>
            <w:tcMar>
              <w:top w:w="0" w:type="dxa"/>
              <w:right w:w="0" w:type="dxa"/>
            </w:tcMar>
            <w:vAlign w:val="center"/>
          </w:tcPr>
          <w:p w14:paraId="64CFAB83"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0.018</w:t>
            </w:r>
            <w:r>
              <w:rPr>
                <w:rFonts w:eastAsia="等线"/>
                <w:kern w:val="0"/>
                <w:sz w:val="21"/>
                <w:szCs w:val="21"/>
                <w:vertAlign w:val="superscript"/>
              </w:rPr>
              <w:t>***</w:t>
            </w:r>
          </w:p>
        </w:tc>
        <w:tc>
          <w:tcPr>
            <w:tcW w:w="637" w:type="pct"/>
            <w:tcBorders>
              <w:top w:val="single" w:sz="4" w:space="0" w:color="auto"/>
            </w:tcBorders>
            <w:tcMar>
              <w:top w:w="0" w:type="dxa"/>
              <w:right w:w="0" w:type="dxa"/>
            </w:tcMar>
            <w:vAlign w:val="center"/>
          </w:tcPr>
          <w:p w14:paraId="0DF3BACD"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0.019</w:t>
            </w:r>
            <w:r>
              <w:rPr>
                <w:rFonts w:eastAsia="等线"/>
                <w:kern w:val="0"/>
                <w:sz w:val="21"/>
                <w:szCs w:val="21"/>
                <w:vertAlign w:val="superscript"/>
              </w:rPr>
              <w:t>***</w:t>
            </w:r>
          </w:p>
        </w:tc>
        <w:tc>
          <w:tcPr>
            <w:tcW w:w="979" w:type="pct"/>
            <w:tcBorders>
              <w:top w:val="single" w:sz="4" w:space="0" w:color="auto"/>
            </w:tcBorders>
            <w:tcMar>
              <w:top w:w="0" w:type="dxa"/>
              <w:right w:w="0" w:type="dxa"/>
            </w:tcMar>
            <w:vAlign w:val="center"/>
          </w:tcPr>
          <w:p w14:paraId="5A5207C3"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-0.016</w:t>
            </w:r>
            <w:r>
              <w:rPr>
                <w:rFonts w:eastAsia="等线"/>
                <w:kern w:val="0"/>
                <w:sz w:val="21"/>
                <w:szCs w:val="21"/>
                <w:vertAlign w:val="superscript"/>
              </w:rPr>
              <w:t>**</w:t>
            </w:r>
          </w:p>
        </w:tc>
        <w:tc>
          <w:tcPr>
            <w:tcW w:w="604" w:type="pct"/>
            <w:tcBorders>
              <w:top w:val="single" w:sz="4" w:space="0" w:color="auto"/>
            </w:tcBorders>
            <w:tcMar>
              <w:top w:w="0" w:type="dxa"/>
              <w:right w:w="0" w:type="dxa"/>
            </w:tcMar>
            <w:vAlign w:val="center"/>
          </w:tcPr>
          <w:p w14:paraId="1800B403"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0.019</w:t>
            </w:r>
            <w:r>
              <w:rPr>
                <w:rFonts w:eastAsia="等线"/>
                <w:kern w:val="0"/>
                <w:sz w:val="21"/>
                <w:szCs w:val="21"/>
                <w:vertAlign w:val="superscript"/>
              </w:rPr>
              <w:t>***</w:t>
            </w:r>
          </w:p>
        </w:tc>
      </w:tr>
      <w:tr w:rsidR="00F04AE9" w14:paraId="43F56877" w14:textId="77777777">
        <w:trPr>
          <w:trHeight w:val="281"/>
        </w:trPr>
        <w:tc>
          <w:tcPr>
            <w:tcW w:w="805" w:type="pct"/>
            <w:tcMar>
              <w:top w:w="0" w:type="dxa"/>
              <w:right w:w="0" w:type="dxa"/>
            </w:tcMar>
            <w:vAlign w:val="center"/>
          </w:tcPr>
          <w:p w14:paraId="0B8313EA" w14:textId="77777777" w:rsidR="00F04AE9" w:rsidRDefault="00F04AE9">
            <w:pPr>
              <w:autoSpaceDE w:val="0"/>
              <w:autoSpaceDN w:val="0"/>
              <w:adjustRightInd w:val="0"/>
              <w:snapToGrid/>
              <w:spacing w:line="240" w:lineRule="auto"/>
              <w:ind w:firstLineChars="0" w:firstLine="0"/>
              <w:jc w:val="left"/>
              <w:rPr>
                <w:rFonts w:eastAsia="等线"/>
                <w:kern w:val="0"/>
                <w:sz w:val="21"/>
                <w:szCs w:val="21"/>
              </w:rPr>
            </w:pPr>
          </w:p>
        </w:tc>
        <w:tc>
          <w:tcPr>
            <w:tcW w:w="585" w:type="pct"/>
            <w:tcMar>
              <w:top w:w="0" w:type="dxa"/>
              <w:right w:w="0" w:type="dxa"/>
            </w:tcMar>
            <w:vAlign w:val="center"/>
          </w:tcPr>
          <w:p w14:paraId="3E9F9C80"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(3.05)</w:t>
            </w:r>
          </w:p>
        </w:tc>
        <w:tc>
          <w:tcPr>
            <w:tcW w:w="805" w:type="pct"/>
            <w:tcMar>
              <w:top w:w="0" w:type="dxa"/>
              <w:right w:w="0" w:type="dxa"/>
            </w:tcMar>
            <w:vAlign w:val="center"/>
          </w:tcPr>
          <w:p w14:paraId="0C439F96"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(-2.16)</w:t>
            </w:r>
          </w:p>
        </w:tc>
        <w:tc>
          <w:tcPr>
            <w:tcW w:w="585" w:type="pct"/>
            <w:tcMar>
              <w:top w:w="0" w:type="dxa"/>
              <w:right w:w="0" w:type="dxa"/>
            </w:tcMar>
            <w:vAlign w:val="center"/>
          </w:tcPr>
          <w:p w14:paraId="194E031A"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(2.69)</w:t>
            </w:r>
          </w:p>
        </w:tc>
        <w:tc>
          <w:tcPr>
            <w:tcW w:w="637" w:type="pct"/>
            <w:tcMar>
              <w:top w:w="0" w:type="dxa"/>
              <w:right w:w="0" w:type="dxa"/>
            </w:tcMar>
            <w:vAlign w:val="center"/>
          </w:tcPr>
          <w:p w14:paraId="60D9CC78"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(3.22)</w:t>
            </w:r>
          </w:p>
        </w:tc>
        <w:tc>
          <w:tcPr>
            <w:tcW w:w="979" w:type="pct"/>
            <w:tcMar>
              <w:top w:w="0" w:type="dxa"/>
              <w:right w:w="0" w:type="dxa"/>
            </w:tcMar>
            <w:vAlign w:val="center"/>
          </w:tcPr>
          <w:p w14:paraId="1E85F123"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(-2.15)</w:t>
            </w:r>
          </w:p>
        </w:tc>
        <w:tc>
          <w:tcPr>
            <w:tcW w:w="604" w:type="pct"/>
            <w:tcMar>
              <w:top w:w="0" w:type="dxa"/>
              <w:right w:w="0" w:type="dxa"/>
            </w:tcMar>
            <w:vAlign w:val="center"/>
          </w:tcPr>
          <w:p w14:paraId="13808184"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(3.01)</w:t>
            </w:r>
          </w:p>
        </w:tc>
      </w:tr>
      <w:tr w:rsidR="00F04AE9" w14:paraId="1BDA6158" w14:textId="77777777">
        <w:trPr>
          <w:trHeight w:val="281"/>
        </w:trPr>
        <w:tc>
          <w:tcPr>
            <w:tcW w:w="805" w:type="pct"/>
            <w:tcMar>
              <w:top w:w="0" w:type="dxa"/>
              <w:right w:w="0" w:type="dxa"/>
            </w:tcMar>
            <w:vAlign w:val="center"/>
          </w:tcPr>
          <w:p w14:paraId="38B569F5" w14:textId="77777777" w:rsidR="00F04AE9" w:rsidRDefault="001A2463">
            <w:pPr>
              <w:autoSpaceDE w:val="0"/>
              <w:autoSpaceDN w:val="0"/>
              <w:adjustRightInd w:val="0"/>
              <w:snapToGrid/>
              <w:spacing w:line="240" w:lineRule="auto"/>
              <w:ind w:firstLineChars="0" w:firstLine="0"/>
              <w:jc w:val="left"/>
              <w:rPr>
                <w:rFonts w:eastAsia="等线"/>
                <w:kern w:val="0"/>
                <w:sz w:val="21"/>
                <w:szCs w:val="21"/>
              </w:rPr>
            </w:pPr>
            <w:proofErr w:type="spellStart"/>
            <w:r>
              <w:rPr>
                <w:rFonts w:eastAsia="等线"/>
                <w:kern w:val="0"/>
                <w:sz w:val="21"/>
                <w:szCs w:val="21"/>
              </w:rPr>
              <w:t>DD_residual</w:t>
            </w:r>
            <w:proofErr w:type="spellEnd"/>
          </w:p>
        </w:tc>
        <w:tc>
          <w:tcPr>
            <w:tcW w:w="585" w:type="pct"/>
            <w:tcMar>
              <w:top w:w="0" w:type="dxa"/>
              <w:right w:w="0" w:type="dxa"/>
            </w:tcMar>
            <w:vAlign w:val="center"/>
          </w:tcPr>
          <w:p w14:paraId="22AEB5D8"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805" w:type="pct"/>
            <w:tcMar>
              <w:top w:w="0" w:type="dxa"/>
              <w:right w:w="0" w:type="dxa"/>
            </w:tcMar>
            <w:vAlign w:val="center"/>
          </w:tcPr>
          <w:p w14:paraId="2382F125"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585" w:type="pct"/>
            <w:tcMar>
              <w:top w:w="0" w:type="dxa"/>
              <w:right w:w="0" w:type="dxa"/>
            </w:tcMar>
            <w:vAlign w:val="center"/>
          </w:tcPr>
          <w:p w14:paraId="7169CB77"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0.019</w:t>
            </w:r>
            <w:r>
              <w:rPr>
                <w:rFonts w:eastAsia="等线"/>
                <w:kern w:val="0"/>
                <w:sz w:val="21"/>
                <w:szCs w:val="21"/>
                <w:vertAlign w:val="superscript"/>
              </w:rPr>
              <w:t>***</w:t>
            </w:r>
          </w:p>
        </w:tc>
        <w:tc>
          <w:tcPr>
            <w:tcW w:w="637" w:type="pct"/>
            <w:tcMar>
              <w:top w:w="0" w:type="dxa"/>
              <w:right w:w="0" w:type="dxa"/>
            </w:tcMar>
            <w:vAlign w:val="center"/>
          </w:tcPr>
          <w:p w14:paraId="02AF88D3"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979" w:type="pct"/>
            <w:tcMar>
              <w:top w:w="0" w:type="dxa"/>
              <w:right w:w="0" w:type="dxa"/>
            </w:tcMar>
            <w:vAlign w:val="center"/>
          </w:tcPr>
          <w:p w14:paraId="2320AC0B" w14:textId="77777777" w:rsidR="00F04AE9" w:rsidRDefault="00F04AE9">
            <w:pPr>
              <w:autoSpaceDE w:val="0"/>
              <w:autoSpaceDN w:val="0"/>
              <w:adjustRightInd w:val="0"/>
              <w:snapToGrid/>
              <w:spacing w:line="240" w:lineRule="auto"/>
              <w:ind w:firstLineChars="0" w:firstLine="0"/>
              <w:rPr>
                <w:rFonts w:eastAsia="等线"/>
                <w:kern w:val="0"/>
                <w:sz w:val="21"/>
                <w:szCs w:val="21"/>
              </w:rPr>
            </w:pPr>
          </w:p>
        </w:tc>
        <w:tc>
          <w:tcPr>
            <w:tcW w:w="604" w:type="pct"/>
            <w:tcMar>
              <w:top w:w="0" w:type="dxa"/>
              <w:right w:w="0" w:type="dxa"/>
            </w:tcMar>
            <w:vAlign w:val="center"/>
          </w:tcPr>
          <w:p w14:paraId="3774EDFA"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0.017</w:t>
            </w:r>
            <w:r>
              <w:rPr>
                <w:rFonts w:eastAsia="等线"/>
                <w:kern w:val="0"/>
                <w:sz w:val="21"/>
                <w:szCs w:val="21"/>
                <w:vertAlign w:val="superscript"/>
              </w:rPr>
              <w:t>***</w:t>
            </w:r>
          </w:p>
        </w:tc>
      </w:tr>
      <w:tr w:rsidR="00F04AE9" w14:paraId="5E072C26" w14:textId="77777777">
        <w:trPr>
          <w:trHeight w:val="281"/>
        </w:trPr>
        <w:tc>
          <w:tcPr>
            <w:tcW w:w="805" w:type="pct"/>
            <w:tcMar>
              <w:top w:w="0" w:type="dxa"/>
              <w:right w:w="0" w:type="dxa"/>
            </w:tcMar>
            <w:vAlign w:val="center"/>
          </w:tcPr>
          <w:p w14:paraId="23D5386C" w14:textId="77777777" w:rsidR="00F04AE9" w:rsidRDefault="00F04AE9">
            <w:pPr>
              <w:autoSpaceDE w:val="0"/>
              <w:autoSpaceDN w:val="0"/>
              <w:adjustRightInd w:val="0"/>
              <w:snapToGrid/>
              <w:spacing w:line="240" w:lineRule="auto"/>
              <w:ind w:firstLineChars="0" w:firstLine="0"/>
              <w:jc w:val="left"/>
              <w:rPr>
                <w:rFonts w:eastAsia="等线"/>
                <w:kern w:val="0"/>
                <w:sz w:val="21"/>
                <w:szCs w:val="21"/>
              </w:rPr>
            </w:pPr>
          </w:p>
        </w:tc>
        <w:tc>
          <w:tcPr>
            <w:tcW w:w="585" w:type="pct"/>
            <w:tcMar>
              <w:top w:w="0" w:type="dxa"/>
              <w:right w:w="0" w:type="dxa"/>
            </w:tcMar>
            <w:vAlign w:val="center"/>
          </w:tcPr>
          <w:p w14:paraId="45E25DB4"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805" w:type="pct"/>
            <w:tcMar>
              <w:top w:w="0" w:type="dxa"/>
              <w:right w:w="0" w:type="dxa"/>
            </w:tcMar>
            <w:vAlign w:val="center"/>
          </w:tcPr>
          <w:p w14:paraId="18318D66"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585" w:type="pct"/>
            <w:tcMar>
              <w:top w:w="0" w:type="dxa"/>
              <w:right w:w="0" w:type="dxa"/>
            </w:tcMar>
            <w:vAlign w:val="center"/>
          </w:tcPr>
          <w:p w14:paraId="400A2EB6"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(3.32)</w:t>
            </w:r>
          </w:p>
        </w:tc>
        <w:tc>
          <w:tcPr>
            <w:tcW w:w="637" w:type="pct"/>
            <w:tcMar>
              <w:top w:w="0" w:type="dxa"/>
              <w:right w:w="0" w:type="dxa"/>
            </w:tcMar>
            <w:vAlign w:val="center"/>
          </w:tcPr>
          <w:p w14:paraId="61AEDFD8"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979" w:type="pct"/>
            <w:tcMar>
              <w:top w:w="0" w:type="dxa"/>
              <w:right w:w="0" w:type="dxa"/>
            </w:tcMar>
            <w:vAlign w:val="center"/>
          </w:tcPr>
          <w:p w14:paraId="0CCE589C" w14:textId="77777777" w:rsidR="00F04AE9" w:rsidRDefault="00F04AE9">
            <w:pPr>
              <w:autoSpaceDE w:val="0"/>
              <w:autoSpaceDN w:val="0"/>
              <w:adjustRightInd w:val="0"/>
              <w:snapToGrid/>
              <w:spacing w:line="240" w:lineRule="auto"/>
              <w:ind w:firstLineChars="0" w:firstLine="0"/>
              <w:rPr>
                <w:rFonts w:eastAsia="等线"/>
                <w:kern w:val="0"/>
                <w:sz w:val="21"/>
                <w:szCs w:val="21"/>
              </w:rPr>
            </w:pPr>
          </w:p>
        </w:tc>
        <w:tc>
          <w:tcPr>
            <w:tcW w:w="604" w:type="pct"/>
            <w:tcMar>
              <w:top w:w="0" w:type="dxa"/>
              <w:right w:w="0" w:type="dxa"/>
            </w:tcMar>
            <w:vAlign w:val="center"/>
          </w:tcPr>
          <w:p w14:paraId="632A04CE"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(2.88)</w:t>
            </w:r>
          </w:p>
        </w:tc>
      </w:tr>
      <w:tr w:rsidR="00F04AE9" w14:paraId="6EE04C61" w14:textId="77777777">
        <w:trPr>
          <w:trHeight w:val="307"/>
        </w:trPr>
        <w:tc>
          <w:tcPr>
            <w:tcW w:w="805" w:type="pct"/>
            <w:tcMar>
              <w:top w:w="0" w:type="dxa"/>
              <w:right w:w="0" w:type="dxa"/>
            </w:tcMar>
            <w:vAlign w:val="center"/>
          </w:tcPr>
          <w:p w14:paraId="54359B6D" w14:textId="77777777" w:rsidR="00F04AE9" w:rsidRDefault="001A2463">
            <w:pPr>
              <w:autoSpaceDE w:val="0"/>
              <w:autoSpaceDN w:val="0"/>
              <w:adjustRightInd w:val="0"/>
              <w:snapToGrid/>
              <w:spacing w:line="240" w:lineRule="auto"/>
              <w:ind w:firstLineChars="0" w:firstLine="0"/>
              <w:jc w:val="left"/>
              <w:rPr>
                <w:rFonts w:eastAsia="等线"/>
                <w:kern w:val="0"/>
                <w:sz w:val="21"/>
                <w:szCs w:val="21"/>
              </w:rPr>
            </w:pPr>
            <w:r>
              <w:rPr>
                <w:rFonts w:eastAsia="等线"/>
                <w:kern w:val="0"/>
                <w:sz w:val="21"/>
                <w:szCs w:val="21"/>
              </w:rPr>
              <w:t>Constant</w:t>
            </w:r>
          </w:p>
        </w:tc>
        <w:tc>
          <w:tcPr>
            <w:tcW w:w="585" w:type="pct"/>
            <w:tcMar>
              <w:top w:w="0" w:type="dxa"/>
              <w:right w:w="0" w:type="dxa"/>
            </w:tcMar>
            <w:vAlign w:val="center"/>
          </w:tcPr>
          <w:p w14:paraId="27987479"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0.476</w:t>
            </w:r>
            <w:r>
              <w:rPr>
                <w:rFonts w:eastAsia="等线"/>
                <w:kern w:val="0"/>
                <w:sz w:val="21"/>
                <w:szCs w:val="21"/>
                <w:vertAlign w:val="superscript"/>
              </w:rPr>
              <w:t>***</w:t>
            </w:r>
          </w:p>
        </w:tc>
        <w:tc>
          <w:tcPr>
            <w:tcW w:w="805" w:type="pct"/>
            <w:tcMar>
              <w:top w:w="0" w:type="dxa"/>
              <w:right w:w="0" w:type="dxa"/>
            </w:tcMar>
            <w:vAlign w:val="center"/>
          </w:tcPr>
          <w:p w14:paraId="1EB91190"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0.058</w:t>
            </w:r>
            <w:r>
              <w:rPr>
                <w:rFonts w:eastAsia="等线"/>
                <w:kern w:val="0"/>
                <w:sz w:val="21"/>
                <w:szCs w:val="21"/>
                <w:vertAlign w:val="superscript"/>
              </w:rPr>
              <w:t>***</w:t>
            </w:r>
          </w:p>
        </w:tc>
        <w:tc>
          <w:tcPr>
            <w:tcW w:w="585" w:type="pct"/>
            <w:tcMar>
              <w:top w:w="0" w:type="dxa"/>
              <w:right w:w="0" w:type="dxa"/>
            </w:tcMar>
            <w:vAlign w:val="center"/>
          </w:tcPr>
          <w:p w14:paraId="3CE37F5B"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0.482</w:t>
            </w:r>
            <w:r>
              <w:rPr>
                <w:rFonts w:eastAsia="等线"/>
                <w:kern w:val="0"/>
                <w:sz w:val="21"/>
                <w:szCs w:val="21"/>
                <w:vertAlign w:val="superscript"/>
              </w:rPr>
              <w:t>***</w:t>
            </w:r>
          </w:p>
        </w:tc>
        <w:tc>
          <w:tcPr>
            <w:tcW w:w="637" w:type="pct"/>
            <w:tcMar>
              <w:top w:w="0" w:type="dxa"/>
              <w:right w:w="0" w:type="dxa"/>
            </w:tcMar>
            <w:vAlign w:val="center"/>
          </w:tcPr>
          <w:p w14:paraId="7E9988D1"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-0.634</w:t>
            </w:r>
            <w:r>
              <w:rPr>
                <w:rFonts w:eastAsia="等线"/>
                <w:kern w:val="0"/>
                <w:sz w:val="21"/>
                <w:szCs w:val="21"/>
                <w:vertAlign w:val="superscript"/>
              </w:rPr>
              <w:t>***</w:t>
            </w:r>
          </w:p>
        </w:tc>
        <w:tc>
          <w:tcPr>
            <w:tcW w:w="979" w:type="pct"/>
            <w:tcMar>
              <w:top w:w="0" w:type="dxa"/>
              <w:right w:w="0" w:type="dxa"/>
            </w:tcMar>
            <w:vAlign w:val="center"/>
          </w:tcPr>
          <w:p w14:paraId="6322B40F"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0.029</w:t>
            </w:r>
          </w:p>
        </w:tc>
        <w:tc>
          <w:tcPr>
            <w:tcW w:w="604" w:type="pct"/>
            <w:tcMar>
              <w:top w:w="0" w:type="dxa"/>
              <w:right w:w="0" w:type="dxa"/>
            </w:tcMar>
            <w:vAlign w:val="center"/>
          </w:tcPr>
          <w:p w14:paraId="45628049"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-0.522</w:t>
            </w:r>
            <w:r>
              <w:rPr>
                <w:rFonts w:eastAsia="等线"/>
                <w:kern w:val="0"/>
                <w:sz w:val="21"/>
                <w:szCs w:val="21"/>
                <w:vertAlign w:val="superscript"/>
              </w:rPr>
              <w:t>***</w:t>
            </w:r>
          </w:p>
        </w:tc>
      </w:tr>
      <w:tr w:rsidR="00F04AE9" w14:paraId="72B424FA" w14:textId="77777777">
        <w:trPr>
          <w:trHeight w:val="281"/>
        </w:trPr>
        <w:tc>
          <w:tcPr>
            <w:tcW w:w="805" w:type="pct"/>
            <w:tcMar>
              <w:top w:w="0" w:type="dxa"/>
              <w:right w:w="0" w:type="dxa"/>
            </w:tcMar>
            <w:vAlign w:val="center"/>
          </w:tcPr>
          <w:p w14:paraId="2DDF199A" w14:textId="77777777" w:rsidR="00F04AE9" w:rsidRDefault="001A2463">
            <w:pPr>
              <w:autoSpaceDE w:val="0"/>
              <w:autoSpaceDN w:val="0"/>
              <w:adjustRightInd w:val="0"/>
              <w:snapToGrid/>
              <w:spacing w:line="240" w:lineRule="auto"/>
              <w:ind w:firstLineChars="0" w:firstLine="0"/>
              <w:jc w:val="left"/>
              <w:rPr>
                <w:rFonts w:eastAsia="等线"/>
                <w:kern w:val="0"/>
                <w:sz w:val="21"/>
                <w:szCs w:val="21"/>
              </w:rPr>
            </w:pPr>
            <w:r>
              <w:rPr>
                <w:rFonts w:eastAsia="等线"/>
                <w:kern w:val="0"/>
                <w:sz w:val="21"/>
                <w:szCs w:val="21"/>
              </w:rPr>
              <w:t xml:space="preserve"> </w:t>
            </w:r>
          </w:p>
        </w:tc>
        <w:tc>
          <w:tcPr>
            <w:tcW w:w="585" w:type="pct"/>
            <w:tcMar>
              <w:top w:w="0" w:type="dxa"/>
              <w:right w:w="0" w:type="dxa"/>
            </w:tcMar>
            <w:vAlign w:val="center"/>
          </w:tcPr>
          <w:p w14:paraId="62E6063B"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(106.85)</w:t>
            </w:r>
          </w:p>
        </w:tc>
        <w:tc>
          <w:tcPr>
            <w:tcW w:w="805" w:type="pct"/>
            <w:tcMar>
              <w:top w:w="0" w:type="dxa"/>
              <w:right w:w="0" w:type="dxa"/>
            </w:tcMar>
            <w:vAlign w:val="center"/>
          </w:tcPr>
          <w:p w14:paraId="2D89E4BE"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(11.72)</w:t>
            </w:r>
          </w:p>
        </w:tc>
        <w:tc>
          <w:tcPr>
            <w:tcW w:w="585" w:type="pct"/>
            <w:tcMar>
              <w:top w:w="0" w:type="dxa"/>
              <w:right w:w="0" w:type="dxa"/>
            </w:tcMar>
            <w:vAlign w:val="center"/>
          </w:tcPr>
          <w:p w14:paraId="1E1928AA"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(107.53)</w:t>
            </w:r>
          </w:p>
        </w:tc>
        <w:tc>
          <w:tcPr>
            <w:tcW w:w="637" w:type="pct"/>
            <w:tcMar>
              <w:top w:w="0" w:type="dxa"/>
              <w:right w:w="0" w:type="dxa"/>
            </w:tcMar>
            <w:vAlign w:val="center"/>
          </w:tcPr>
          <w:p w14:paraId="4639BADA"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(-18.01)</w:t>
            </w:r>
          </w:p>
        </w:tc>
        <w:tc>
          <w:tcPr>
            <w:tcW w:w="979" w:type="pct"/>
            <w:tcMar>
              <w:top w:w="0" w:type="dxa"/>
              <w:right w:w="0" w:type="dxa"/>
            </w:tcMar>
            <w:vAlign w:val="center"/>
          </w:tcPr>
          <w:p w14:paraId="2FC226C5"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(0.66)</w:t>
            </w:r>
          </w:p>
        </w:tc>
        <w:tc>
          <w:tcPr>
            <w:tcW w:w="604" w:type="pct"/>
            <w:tcMar>
              <w:top w:w="0" w:type="dxa"/>
              <w:right w:w="0" w:type="dxa"/>
            </w:tcMar>
            <w:vAlign w:val="center"/>
          </w:tcPr>
          <w:p w14:paraId="46562AC8"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(-13.71)</w:t>
            </w:r>
          </w:p>
        </w:tc>
      </w:tr>
      <w:tr w:rsidR="00F04AE9" w14:paraId="5B4F8638" w14:textId="77777777">
        <w:trPr>
          <w:trHeight w:val="281"/>
        </w:trPr>
        <w:tc>
          <w:tcPr>
            <w:tcW w:w="805" w:type="pct"/>
            <w:tcBorders>
              <w:bottom w:val="single" w:sz="12" w:space="0" w:color="auto"/>
            </w:tcBorders>
            <w:tcMar>
              <w:top w:w="0" w:type="dxa"/>
              <w:right w:w="0" w:type="dxa"/>
            </w:tcMar>
            <w:vAlign w:val="center"/>
          </w:tcPr>
          <w:p w14:paraId="03FB815C" w14:textId="77777777" w:rsidR="00F04AE9" w:rsidRDefault="001A2463">
            <w:pPr>
              <w:autoSpaceDE w:val="0"/>
              <w:autoSpaceDN w:val="0"/>
              <w:adjustRightInd w:val="0"/>
              <w:snapToGrid/>
              <w:spacing w:line="240" w:lineRule="auto"/>
              <w:ind w:firstLineChars="0" w:firstLine="0"/>
              <w:jc w:val="left"/>
              <w:rPr>
                <w:rFonts w:eastAsia="等线"/>
                <w:kern w:val="0"/>
                <w:sz w:val="21"/>
                <w:szCs w:val="21"/>
              </w:rPr>
            </w:pPr>
            <w:r>
              <w:rPr>
                <w:rFonts w:eastAsia="等线"/>
                <w:kern w:val="0"/>
                <w:sz w:val="21"/>
                <w:szCs w:val="21"/>
              </w:rPr>
              <w:t>Controls</w:t>
            </w:r>
          </w:p>
        </w:tc>
        <w:tc>
          <w:tcPr>
            <w:tcW w:w="585" w:type="pct"/>
            <w:tcBorders>
              <w:bottom w:val="single" w:sz="12" w:space="0" w:color="auto"/>
            </w:tcBorders>
            <w:tcMar>
              <w:top w:w="0" w:type="dxa"/>
              <w:right w:w="0" w:type="dxa"/>
            </w:tcMar>
            <w:vAlign w:val="center"/>
          </w:tcPr>
          <w:p w14:paraId="629E67AF"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NO</w:t>
            </w:r>
          </w:p>
        </w:tc>
        <w:tc>
          <w:tcPr>
            <w:tcW w:w="805" w:type="pct"/>
            <w:tcBorders>
              <w:bottom w:val="single" w:sz="12" w:space="0" w:color="auto"/>
            </w:tcBorders>
            <w:tcMar>
              <w:top w:w="0" w:type="dxa"/>
              <w:right w:w="0" w:type="dxa"/>
            </w:tcMar>
            <w:vAlign w:val="center"/>
          </w:tcPr>
          <w:p w14:paraId="71FC866E"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NO</w:t>
            </w:r>
          </w:p>
        </w:tc>
        <w:tc>
          <w:tcPr>
            <w:tcW w:w="585" w:type="pct"/>
            <w:tcBorders>
              <w:bottom w:val="single" w:sz="12" w:space="0" w:color="auto"/>
            </w:tcBorders>
            <w:tcMar>
              <w:top w:w="0" w:type="dxa"/>
              <w:right w:w="0" w:type="dxa"/>
            </w:tcMar>
            <w:vAlign w:val="center"/>
          </w:tcPr>
          <w:p w14:paraId="7FBE0C57"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NO</w:t>
            </w:r>
          </w:p>
        </w:tc>
        <w:tc>
          <w:tcPr>
            <w:tcW w:w="637" w:type="pct"/>
            <w:tcBorders>
              <w:bottom w:val="single" w:sz="12" w:space="0" w:color="auto"/>
            </w:tcBorders>
            <w:tcMar>
              <w:top w:w="0" w:type="dxa"/>
              <w:right w:w="0" w:type="dxa"/>
            </w:tcMar>
            <w:vAlign w:val="center"/>
          </w:tcPr>
          <w:p w14:paraId="38EC527A"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YES</w:t>
            </w:r>
          </w:p>
        </w:tc>
        <w:tc>
          <w:tcPr>
            <w:tcW w:w="979" w:type="pct"/>
            <w:tcBorders>
              <w:bottom w:val="single" w:sz="12" w:space="0" w:color="auto"/>
            </w:tcBorders>
            <w:tcMar>
              <w:top w:w="0" w:type="dxa"/>
              <w:right w:w="0" w:type="dxa"/>
            </w:tcMar>
            <w:vAlign w:val="center"/>
          </w:tcPr>
          <w:p w14:paraId="5D24E950"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YES</w:t>
            </w:r>
          </w:p>
        </w:tc>
        <w:tc>
          <w:tcPr>
            <w:tcW w:w="604" w:type="pct"/>
            <w:tcBorders>
              <w:bottom w:val="single" w:sz="12" w:space="0" w:color="auto"/>
            </w:tcBorders>
            <w:tcMar>
              <w:top w:w="0" w:type="dxa"/>
              <w:right w:w="0" w:type="dxa"/>
            </w:tcMar>
            <w:vAlign w:val="center"/>
          </w:tcPr>
          <w:p w14:paraId="6C17777A"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YES</w:t>
            </w:r>
          </w:p>
        </w:tc>
      </w:tr>
    </w:tbl>
    <w:bookmarkEnd w:id="109"/>
    <w:p w14:paraId="14DCF8C6" w14:textId="77777777" w:rsidR="00F04AE9" w:rsidRDefault="001A2463">
      <w:pPr>
        <w:pStyle w:val="3"/>
        <w:spacing w:before="156" w:after="156"/>
        <w:rPr>
          <w:rFonts w:ascii="宋体" w:hAnsi="宋体"/>
        </w:rPr>
      </w:pPr>
      <w:r>
        <w:rPr>
          <w:rFonts w:hint="eastAsia"/>
        </w:rPr>
        <w:t>盈利能力的中介效应检验</w:t>
      </w:r>
    </w:p>
    <w:p w14:paraId="7C408304" w14:textId="6BC3B18D" w:rsidR="00F04AE9" w:rsidRDefault="001A2463">
      <w:pPr>
        <w:ind w:firstLine="480"/>
      </w:pPr>
      <w:r>
        <w:rPr>
          <w:rFonts w:hint="eastAsia"/>
        </w:rPr>
        <w:t>本文以净资产收益率（</w:t>
      </w:r>
      <w:r>
        <w:rPr>
          <w:rFonts w:hint="eastAsia"/>
        </w:rPr>
        <w:t>R</w:t>
      </w:r>
      <w:r>
        <w:t>OE</w:t>
      </w:r>
      <w:r>
        <w:t>）</w:t>
      </w:r>
      <w:r>
        <w:rPr>
          <w:rFonts w:hint="eastAsia"/>
        </w:rPr>
        <w:t>反映企业的盈利能力，具体测算口径为净利润</w:t>
      </w:r>
      <w:r>
        <w:rPr>
          <w:rFonts w:hint="eastAsia"/>
        </w:rPr>
        <w:t>/</w:t>
      </w:r>
      <w:r>
        <w:rPr>
          <w:rFonts w:hint="eastAsia"/>
        </w:rPr>
        <w:t>股东权益余额，中介效应检验结果如</w:t>
      </w:r>
      <w:r>
        <w:fldChar w:fldCharType="begin"/>
      </w:r>
      <w:r>
        <w:instrText xml:space="preserve"> </w:instrText>
      </w:r>
      <w:r>
        <w:rPr>
          <w:rFonts w:hint="eastAsia"/>
        </w:rPr>
        <w:instrText>REF _Ref102407423 \h</w:instrText>
      </w:r>
      <w:r>
        <w:instrText xml:space="preserve">  \* MERGEFORMAT </w:instrText>
      </w:r>
      <w:r>
        <w:fldChar w:fldCharType="separate"/>
      </w:r>
      <w:r w:rsidR="008C6C38">
        <w:rPr>
          <w:rFonts w:hint="eastAsia"/>
        </w:rPr>
        <w:t>表</w:t>
      </w:r>
      <w:r w:rsidR="008C6C38">
        <w:rPr>
          <w:rFonts w:hint="eastAsia"/>
        </w:rPr>
        <w:t xml:space="preserve"> </w:t>
      </w:r>
      <w:r w:rsidR="008C6C38">
        <w:t>4</w:t>
      </w:r>
      <w:r w:rsidR="008C6C38">
        <w:noBreakHyphen/>
        <w:t>8</w:t>
      </w:r>
      <w:r>
        <w:fldChar w:fldCharType="end"/>
      </w:r>
      <w:r>
        <w:rPr>
          <w:rFonts w:hint="eastAsia"/>
        </w:rPr>
        <w:t>所示。第</w:t>
      </w:r>
      <w:r>
        <w:rPr>
          <w:rFonts w:hint="eastAsia"/>
        </w:rPr>
        <w:t>2</w:t>
      </w:r>
      <w:r>
        <w:rPr>
          <w:rFonts w:hint="eastAsia"/>
        </w:rPr>
        <w:t>及第</w:t>
      </w:r>
      <w:r>
        <w:rPr>
          <w:rFonts w:hint="eastAsia"/>
        </w:rPr>
        <w:t>5</w:t>
      </w:r>
      <w:r>
        <w:rPr>
          <w:rFonts w:hint="eastAsia"/>
        </w:rPr>
        <w:t>列的结果表明，无论添加控制变量与否，系数</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t>均在</w:t>
      </w:r>
      <w:r>
        <w:rPr>
          <w:rFonts w:hint="eastAsia"/>
        </w:rPr>
        <w:t>5</w:t>
      </w:r>
      <w:r>
        <w:t>%</w:t>
      </w:r>
      <w:r>
        <w:t>的显著性水平上显著</w:t>
      </w:r>
      <w:r>
        <w:rPr>
          <w:rFonts w:hint="eastAsia"/>
        </w:rPr>
        <w:t>为负，即随机检查显著降低了</w:t>
      </w:r>
      <w:r>
        <w:t>企业盈利</w:t>
      </w:r>
      <w:r>
        <w:rPr>
          <w:rFonts w:hint="eastAsia"/>
        </w:rPr>
        <w:t>能力。第</w:t>
      </w:r>
      <w:r>
        <w:rPr>
          <w:rFonts w:hint="eastAsia"/>
        </w:rPr>
        <w:t>3</w:t>
      </w:r>
      <w:r>
        <w:rPr>
          <w:rFonts w:hint="eastAsia"/>
        </w:rPr>
        <w:t>及第</w:t>
      </w:r>
      <w:r>
        <w:rPr>
          <w:rFonts w:hint="eastAsia"/>
        </w:rPr>
        <w:t>6</w:t>
      </w:r>
      <w:r>
        <w:t>列表明，</w:t>
      </w:r>
      <w:r>
        <w:rPr>
          <w:rFonts w:hint="eastAsia"/>
        </w:rPr>
        <w:t>无论添加控制变量与否，系数</w:t>
      </w:r>
      <m:oMath>
        <m:r>
          <w:rPr>
            <w:rFonts w:ascii="Cambria Math" w:hAnsi="Cambria Math"/>
          </w:rPr>
          <m:t>θ</m:t>
        </m:r>
      </m:oMath>
      <w:r>
        <w:rPr>
          <w:rFonts w:hint="eastAsia"/>
        </w:rPr>
        <w:t>均在</w:t>
      </w:r>
      <w:r>
        <w:rPr>
          <w:rFonts w:hint="eastAsia"/>
        </w:rPr>
        <w:t>1</w:t>
      </w:r>
      <w:r>
        <w:t>%</w:t>
      </w:r>
      <w:r>
        <w:t>的显著性水平上显著为</w:t>
      </w:r>
      <w:r>
        <w:rPr>
          <w:rFonts w:hint="eastAsia"/>
        </w:rPr>
        <w:t>负</w:t>
      </w:r>
      <w:r>
        <w:t>，</w:t>
      </w:r>
      <w:r>
        <w:rPr>
          <w:rFonts w:hint="eastAsia"/>
        </w:rPr>
        <w:t>因此通过了第二步检验，即盈利能力的中介</w:t>
      </w:r>
      <w:r>
        <w:rPr>
          <w:rFonts w:hint="eastAsia"/>
        </w:rPr>
        <w:lastRenderedPageBreak/>
        <w:t>效应显著；同时系数</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rPr>
          <w:rFonts w:hint="eastAsia"/>
        </w:rPr>
        <w:t>仍然</w:t>
      </w:r>
      <w:proofErr w:type="gramStart"/>
      <w:r>
        <w:rPr>
          <w:rFonts w:hint="eastAsia"/>
        </w:rPr>
        <w:t>为正但不再</w:t>
      </w:r>
      <w:proofErr w:type="gramEnd"/>
      <w:r>
        <w:rPr>
          <w:rFonts w:hint="eastAsia"/>
        </w:rPr>
        <w:t>显著，这表明会计信息质量起到了强中介效应。</w:t>
      </w:r>
    </w:p>
    <w:p w14:paraId="791ADD11" w14:textId="77777777" w:rsidR="00F04AE9" w:rsidRDefault="001A2463">
      <w:pPr>
        <w:ind w:firstLine="480"/>
      </w:pPr>
      <w:r>
        <w:rPr>
          <w:rFonts w:hint="eastAsia"/>
        </w:rPr>
        <w:t>为增强该结果的稳健性，本文进行了</w:t>
      </w:r>
      <w:r>
        <w:t>Sobel</w:t>
      </w:r>
      <w:r>
        <w:t>检验，</w:t>
      </w:r>
      <w:r>
        <w:rPr>
          <w:rFonts w:hint="eastAsia"/>
        </w:rPr>
        <w:t>在未加入和加入控制变量的情况下，</w:t>
      </w:r>
      <w:r>
        <w:rPr>
          <w:rFonts w:hint="eastAsia"/>
        </w:rPr>
        <w:t>Sobel</w:t>
      </w:r>
      <w:r>
        <w:rPr>
          <w:rFonts w:hint="eastAsia"/>
        </w:rPr>
        <w:t>检验的</w:t>
      </w:r>
      <w:r>
        <w:t>Z</w:t>
      </w:r>
      <w:r>
        <w:rPr>
          <w:rFonts w:hint="eastAsia"/>
        </w:rPr>
        <w:t>统计量分别为</w:t>
      </w:r>
      <w:r>
        <w:t>1.957</w:t>
      </w:r>
      <w:r>
        <w:t>和</w:t>
      </w:r>
      <w:r>
        <w:t>2.028</w:t>
      </w:r>
      <w:r>
        <w:t>，</w:t>
      </w:r>
      <w:r>
        <w:rPr>
          <w:rFonts w:hint="eastAsia"/>
        </w:rPr>
        <w:t>其绝对值均高于</w:t>
      </w:r>
      <w:r>
        <w:rPr>
          <w:rFonts w:hint="eastAsia"/>
        </w:rPr>
        <w:t>5%</w:t>
      </w:r>
      <w:r>
        <w:rPr>
          <w:rFonts w:hint="eastAsia"/>
        </w:rPr>
        <w:t>显著性水平对应的临界值</w:t>
      </w:r>
      <w:r>
        <w:rPr>
          <w:rFonts w:hint="eastAsia"/>
        </w:rPr>
        <w:t>0.97</w:t>
      </w:r>
      <w:r>
        <w:rPr>
          <w:rFonts w:hint="eastAsia"/>
        </w:rPr>
        <w:t>，因此在随机检查与企业资本结构之间，盈利能力起到了显著的中介效应。</w:t>
      </w:r>
    </w:p>
    <w:p w14:paraId="169FC63F" w14:textId="77777777" w:rsidR="00F04AE9" w:rsidRDefault="001A2463">
      <w:pPr>
        <w:ind w:firstLine="480"/>
      </w:pPr>
      <w:r>
        <w:t>因此</w:t>
      </w:r>
      <w:r>
        <w:rPr>
          <w:rFonts w:hint="eastAsia"/>
        </w:rPr>
        <w:t>本文假设</w:t>
      </w:r>
      <w:r>
        <w:t>4</w:t>
      </w:r>
      <w:r>
        <w:rPr>
          <w:rFonts w:hint="eastAsia"/>
        </w:rPr>
        <w:t>成立，</w:t>
      </w:r>
      <w:bookmarkStart w:id="113" w:name="_Hlk101795254"/>
      <w:r>
        <w:rPr>
          <w:rFonts w:hint="eastAsia"/>
        </w:rPr>
        <w:t>即</w:t>
      </w:r>
      <w:bookmarkStart w:id="114" w:name="_Hlk101874703"/>
      <w:r>
        <w:rPr>
          <w:rFonts w:hint="eastAsia"/>
        </w:rPr>
        <w:t>财政部会计信息质量随机检查降低了企业的盈利能力，从而提高了企业债务融资比重。</w:t>
      </w:r>
      <w:bookmarkStart w:id="115" w:name="_Hlk102389690"/>
      <w:bookmarkEnd w:id="114"/>
    </w:p>
    <w:p w14:paraId="0A85161D" w14:textId="18C1C4E4" w:rsidR="00F04AE9" w:rsidRDefault="001A2463">
      <w:pPr>
        <w:pStyle w:val="a3"/>
        <w:keepNext/>
      </w:pPr>
      <w:bookmarkStart w:id="116" w:name="_Ref102407423"/>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C6C38">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C6C38">
        <w:rPr>
          <w:noProof/>
        </w:rPr>
        <w:t>8</w:t>
      </w:r>
      <w:r>
        <w:fldChar w:fldCharType="end"/>
      </w:r>
      <w:bookmarkEnd w:id="116"/>
      <w:r>
        <w:t xml:space="preserve"> </w:t>
      </w:r>
      <w:r>
        <w:rPr>
          <w:rFonts w:hint="eastAsia"/>
        </w:rPr>
        <w:t>盈利能力的中介效应检验</w:t>
      </w:r>
    </w:p>
    <w:bookmarkEnd w:id="115"/>
    <w:tbl>
      <w:tblPr>
        <w:tblW w:w="5000" w:type="pct"/>
        <w:tblBorders>
          <w:top w:val="single" w:sz="4" w:space="0" w:color="auto"/>
          <w:bottom w:val="single" w:sz="4" w:space="0" w:color="auto"/>
        </w:tblBorders>
        <w:tblLook w:val="04A0" w:firstRow="1" w:lastRow="0" w:firstColumn="1" w:lastColumn="0" w:noHBand="0" w:noVBand="1"/>
      </w:tblPr>
      <w:tblGrid>
        <w:gridCol w:w="1338"/>
        <w:gridCol w:w="972"/>
        <w:gridCol w:w="1337"/>
        <w:gridCol w:w="972"/>
        <w:gridCol w:w="1058"/>
        <w:gridCol w:w="1626"/>
        <w:gridCol w:w="1003"/>
      </w:tblGrid>
      <w:tr w:rsidR="00F04AE9" w14:paraId="3AB3AACF" w14:textId="77777777">
        <w:trPr>
          <w:trHeight w:val="281"/>
        </w:trPr>
        <w:tc>
          <w:tcPr>
            <w:tcW w:w="805" w:type="pct"/>
            <w:tcBorders>
              <w:top w:val="single" w:sz="12" w:space="0" w:color="auto"/>
              <w:bottom w:val="nil"/>
            </w:tcBorders>
            <w:tcMar>
              <w:top w:w="0" w:type="dxa"/>
              <w:right w:w="0" w:type="dxa"/>
            </w:tcMar>
            <w:vAlign w:val="center"/>
          </w:tcPr>
          <w:p w14:paraId="2EAE04FE" w14:textId="77777777" w:rsidR="00F04AE9" w:rsidRDefault="00F04AE9">
            <w:pPr>
              <w:autoSpaceDE w:val="0"/>
              <w:autoSpaceDN w:val="0"/>
              <w:adjustRightInd w:val="0"/>
              <w:snapToGrid/>
              <w:spacing w:line="240" w:lineRule="auto"/>
              <w:ind w:firstLineChars="0" w:firstLine="0"/>
              <w:jc w:val="left"/>
              <w:rPr>
                <w:rFonts w:eastAsia="等线"/>
                <w:kern w:val="0"/>
                <w:sz w:val="21"/>
                <w:szCs w:val="21"/>
              </w:rPr>
            </w:pPr>
          </w:p>
        </w:tc>
        <w:tc>
          <w:tcPr>
            <w:tcW w:w="585" w:type="pct"/>
            <w:tcBorders>
              <w:top w:val="single" w:sz="12" w:space="0" w:color="auto"/>
              <w:bottom w:val="nil"/>
            </w:tcBorders>
            <w:tcMar>
              <w:top w:w="0" w:type="dxa"/>
              <w:right w:w="0" w:type="dxa"/>
            </w:tcMar>
            <w:vAlign w:val="center"/>
          </w:tcPr>
          <w:p w14:paraId="65024F6D"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(1)</w:t>
            </w:r>
          </w:p>
        </w:tc>
        <w:tc>
          <w:tcPr>
            <w:tcW w:w="805" w:type="pct"/>
            <w:tcBorders>
              <w:top w:val="single" w:sz="12" w:space="0" w:color="auto"/>
              <w:bottom w:val="nil"/>
            </w:tcBorders>
            <w:tcMar>
              <w:top w:w="0" w:type="dxa"/>
              <w:right w:w="0" w:type="dxa"/>
            </w:tcMar>
            <w:vAlign w:val="center"/>
          </w:tcPr>
          <w:p w14:paraId="24ADE98F"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(2)</w:t>
            </w:r>
          </w:p>
        </w:tc>
        <w:tc>
          <w:tcPr>
            <w:tcW w:w="585" w:type="pct"/>
            <w:tcBorders>
              <w:top w:val="single" w:sz="12" w:space="0" w:color="auto"/>
              <w:bottom w:val="nil"/>
            </w:tcBorders>
            <w:tcMar>
              <w:top w:w="0" w:type="dxa"/>
              <w:right w:w="0" w:type="dxa"/>
            </w:tcMar>
            <w:vAlign w:val="center"/>
          </w:tcPr>
          <w:p w14:paraId="3EE5C813"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(3)</w:t>
            </w:r>
          </w:p>
        </w:tc>
        <w:tc>
          <w:tcPr>
            <w:tcW w:w="637" w:type="pct"/>
            <w:tcBorders>
              <w:top w:val="single" w:sz="12" w:space="0" w:color="auto"/>
              <w:bottom w:val="nil"/>
            </w:tcBorders>
            <w:tcMar>
              <w:top w:w="0" w:type="dxa"/>
              <w:right w:w="0" w:type="dxa"/>
            </w:tcMar>
            <w:vAlign w:val="center"/>
          </w:tcPr>
          <w:p w14:paraId="1039526D"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(4)</w:t>
            </w:r>
          </w:p>
        </w:tc>
        <w:tc>
          <w:tcPr>
            <w:tcW w:w="979" w:type="pct"/>
            <w:tcBorders>
              <w:top w:val="single" w:sz="12" w:space="0" w:color="auto"/>
              <w:bottom w:val="nil"/>
            </w:tcBorders>
            <w:tcMar>
              <w:top w:w="0" w:type="dxa"/>
              <w:right w:w="0" w:type="dxa"/>
            </w:tcMar>
            <w:vAlign w:val="center"/>
          </w:tcPr>
          <w:p w14:paraId="021BEB0E"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(5)</w:t>
            </w:r>
          </w:p>
        </w:tc>
        <w:tc>
          <w:tcPr>
            <w:tcW w:w="604" w:type="pct"/>
            <w:tcBorders>
              <w:top w:val="single" w:sz="12" w:space="0" w:color="auto"/>
              <w:bottom w:val="nil"/>
            </w:tcBorders>
            <w:tcMar>
              <w:top w:w="0" w:type="dxa"/>
              <w:right w:w="0" w:type="dxa"/>
            </w:tcMar>
            <w:vAlign w:val="center"/>
          </w:tcPr>
          <w:p w14:paraId="04152832"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(6)</w:t>
            </w:r>
          </w:p>
        </w:tc>
      </w:tr>
      <w:tr w:rsidR="00F04AE9" w14:paraId="2821CA51" w14:textId="77777777">
        <w:trPr>
          <w:trHeight w:val="281"/>
        </w:trPr>
        <w:tc>
          <w:tcPr>
            <w:tcW w:w="805" w:type="pct"/>
            <w:tcBorders>
              <w:top w:val="nil"/>
              <w:bottom w:val="single" w:sz="4" w:space="0" w:color="auto"/>
            </w:tcBorders>
            <w:tcMar>
              <w:top w:w="0" w:type="dxa"/>
              <w:right w:w="0" w:type="dxa"/>
            </w:tcMar>
            <w:vAlign w:val="center"/>
          </w:tcPr>
          <w:p w14:paraId="19AC8ADA" w14:textId="77777777" w:rsidR="00F04AE9" w:rsidRDefault="00F04AE9">
            <w:pPr>
              <w:autoSpaceDE w:val="0"/>
              <w:autoSpaceDN w:val="0"/>
              <w:adjustRightInd w:val="0"/>
              <w:snapToGrid/>
              <w:spacing w:line="240" w:lineRule="auto"/>
              <w:ind w:firstLineChars="0" w:firstLine="0"/>
              <w:jc w:val="left"/>
              <w:rPr>
                <w:rFonts w:eastAsia="等线"/>
                <w:kern w:val="0"/>
                <w:sz w:val="21"/>
                <w:szCs w:val="21"/>
              </w:rPr>
            </w:pPr>
          </w:p>
        </w:tc>
        <w:tc>
          <w:tcPr>
            <w:tcW w:w="585" w:type="pct"/>
            <w:tcBorders>
              <w:top w:val="nil"/>
              <w:bottom w:val="single" w:sz="4" w:space="0" w:color="auto"/>
            </w:tcBorders>
            <w:tcMar>
              <w:top w:w="0" w:type="dxa"/>
              <w:right w:w="0" w:type="dxa"/>
            </w:tcMar>
            <w:vAlign w:val="center"/>
          </w:tcPr>
          <w:p w14:paraId="0B579894"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Alt</w:t>
            </w:r>
          </w:p>
        </w:tc>
        <w:tc>
          <w:tcPr>
            <w:tcW w:w="805" w:type="pct"/>
            <w:tcBorders>
              <w:top w:val="nil"/>
              <w:bottom w:val="single" w:sz="4" w:space="0" w:color="auto"/>
            </w:tcBorders>
            <w:tcMar>
              <w:top w:w="0" w:type="dxa"/>
              <w:right w:w="0" w:type="dxa"/>
            </w:tcMar>
            <w:vAlign w:val="center"/>
          </w:tcPr>
          <w:p w14:paraId="3A850EE7"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ROE</w:t>
            </w:r>
          </w:p>
        </w:tc>
        <w:tc>
          <w:tcPr>
            <w:tcW w:w="585" w:type="pct"/>
            <w:tcBorders>
              <w:top w:val="nil"/>
              <w:bottom w:val="single" w:sz="4" w:space="0" w:color="auto"/>
            </w:tcBorders>
            <w:tcMar>
              <w:top w:w="0" w:type="dxa"/>
              <w:right w:w="0" w:type="dxa"/>
            </w:tcMar>
            <w:vAlign w:val="center"/>
          </w:tcPr>
          <w:p w14:paraId="1D99830B"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Alt</w:t>
            </w:r>
          </w:p>
        </w:tc>
        <w:tc>
          <w:tcPr>
            <w:tcW w:w="637" w:type="pct"/>
            <w:tcBorders>
              <w:top w:val="nil"/>
              <w:bottom w:val="single" w:sz="4" w:space="0" w:color="auto"/>
            </w:tcBorders>
            <w:tcMar>
              <w:top w:w="0" w:type="dxa"/>
              <w:right w:w="0" w:type="dxa"/>
            </w:tcMar>
            <w:vAlign w:val="center"/>
          </w:tcPr>
          <w:p w14:paraId="25450FA5"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Alt</w:t>
            </w:r>
          </w:p>
        </w:tc>
        <w:tc>
          <w:tcPr>
            <w:tcW w:w="979" w:type="pct"/>
            <w:tcBorders>
              <w:top w:val="nil"/>
              <w:bottom w:val="single" w:sz="4" w:space="0" w:color="auto"/>
            </w:tcBorders>
            <w:tcMar>
              <w:top w:w="0" w:type="dxa"/>
              <w:right w:w="0" w:type="dxa"/>
            </w:tcMar>
            <w:vAlign w:val="center"/>
          </w:tcPr>
          <w:p w14:paraId="6575EDD4"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ROE</w:t>
            </w:r>
          </w:p>
        </w:tc>
        <w:tc>
          <w:tcPr>
            <w:tcW w:w="604" w:type="pct"/>
            <w:tcBorders>
              <w:top w:val="nil"/>
              <w:bottom w:val="single" w:sz="4" w:space="0" w:color="auto"/>
            </w:tcBorders>
            <w:tcMar>
              <w:top w:w="0" w:type="dxa"/>
              <w:right w:w="0" w:type="dxa"/>
            </w:tcMar>
            <w:vAlign w:val="center"/>
          </w:tcPr>
          <w:p w14:paraId="7831C364"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Alt</w:t>
            </w:r>
          </w:p>
        </w:tc>
      </w:tr>
      <w:tr w:rsidR="00F04AE9" w14:paraId="037123D4" w14:textId="77777777">
        <w:trPr>
          <w:trHeight w:val="281"/>
        </w:trPr>
        <w:tc>
          <w:tcPr>
            <w:tcW w:w="805" w:type="pct"/>
            <w:tcBorders>
              <w:top w:val="single" w:sz="4" w:space="0" w:color="auto"/>
            </w:tcBorders>
            <w:tcMar>
              <w:top w:w="0" w:type="dxa"/>
              <w:right w:w="0" w:type="dxa"/>
            </w:tcMar>
            <w:vAlign w:val="center"/>
          </w:tcPr>
          <w:p w14:paraId="335B49FC" w14:textId="77777777" w:rsidR="00F04AE9" w:rsidRDefault="001A2463">
            <w:pPr>
              <w:autoSpaceDE w:val="0"/>
              <w:autoSpaceDN w:val="0"/>
              <w:adjustRightInd w:val="0"/>
              <w:snapToGrid/>
              <w:spacing w:line="240" w:lineRule="auto"/>
              <w:ind w:firstLineChars="0" w:firstLine="0"/>
              <w:jc w:val="left"/>
              <w:rPr>
                <w:rFonts w:eastAsia="等线"/>
                <w:kern w:val="0"/>
                <w:sz w:val="21"/>
                <w:szCs w:val="21"/>
              </w:rPr>
            </w:pPr>
            <w:r>
              <w:rPr>
                <w:rFonts w:eastAsia="等线"/>
                <w:kern w:val="0"/>
                <w:sz w:val="21"/>
                <w:szCs w:val="21"/>
              </w:rPr>
              <w:t>DID</w:t>
            </w:r>
          </w:p>
        </w:tc>
        <w:tc>
          <w:tcPr>
            <w:tcW w:w="585" w:type="pct"/>
            <w:tcBorders>
              <w:top w:val="single" w:sz="4" w:space="0" w:color="auto"/>
            </w:tcBorders>
            <w:tcMar>
              <w:top w:w="0" w:type="dxa"/>
              <w:right w:w="0" w:type="dxa"/>
            </w:tcMar>
            <w:vAlign w:val="center"/>
          </w:tcPr>
          <w:p w14:paraId="50322A1A"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0.019</w:t>
            </w:r>
            <w:r>
              <w:rPr>
                <w:rFonts w:eastAsia="等线"/>
                <w:kern w:val="0"/>
                <w:sz w:val="21"/>
                <w:szCs w:val="21"/>
                <w:vertAlign w:val="superscript"/>
              </w:rPr>
              <w:t>***</w:t>
            </w:r>
          </w:p>
        </w:tc>
        <w:tc>
          <w:tcPr>
            <w:tcW w:w="805" w:type="pct"/>
            <w:tcBorders>
              <w:top w:val="single" w:sz="4" w:space="0" w:color="auto"/>
            </w:tcBorders>
            <w:tcMar>
              <w:top w:w="0" w:type="dxa"/>
              <w:right w:w="0" w:type="dxa"/>
            </w:tcMar>
            <w:vAlign w:val="center"/>
          </w:tcPr>
          <w:p w14:paraId="2F861451"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 xml:space="preserve">  -0.016</w:t>
            </w:r>
            <w:r>
              <w:rPr>
                <w:rFonts w:eastAsia="等线"/>
                <w:kern w:val="0"/>
                <w:sz w:val="21"/>
                <w:szCs w:val="21"/>
                <w:vertAlign w:val="superscript"/>
              </w:rPr>
              <w:t>**</w:t>
            </w:r>
          </w:p>
        </w:tc>
        <w:tc>
          <w:tcPr>
            <w:tcW w:w="585" w:type="pct"/>
            <w:tcBorders>
              <w:top w:val="single" w:sz="4" w:space="0" w:color="auto"/>
            </w:tcBorders>
            <w:tcMar>
              <w:top w:w="0" w:type="dxa"/>
              <w:right w:w="0" w:type="dxa"/>
            </w:tcMar>
            <w:vAlign w:val="center"/>
          </w:tcPr>
          <w:p w14:paraId="45C63E58"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0.003</w:t>
            </w:r>
          </w:p>
        </w:tc>
        <w:tc>
          <w:tcPr>
            <w:tcW w:w="637" w:type="pct"/>
            <w:tcBorders>
              <w:top w:val="single" w:sz="4" w:space="0" w:color="auto"/>
            </w:tcBorders>
            <w:tcMar>
              <w:top w:w="0" w:type="dxa"/>
              <w:right w:w="0" w:type="dxa"/>
            </w:tcMar>
            <w:vAlign w:val="center"/>
          </w:tcPr>
          <w:p w14:paraId="6152846B"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0.019</w:t>
            </w:r>
            <w:r>
              <w:rPr>
                <w:rFonts w:eastAsia="等线"/>
                <w:kern w:val="0"/>
                <w:sz w:val="21"/>
                <w:szCs w:val="21"/>
                <w:vertAlign w:val="superscript"/>
              </w:rPr>
              <w:t>***</w:t>
            </w:r>
          </w:p>
        </w:tc>
        <w:tc>
          <w:tcPr>
            <w:tcW w:w="979" w:type="pct"/>
            <w:tcBorders>
              <w:top w:val="single" w:sz="4" w:space="0" w:color="auto"/>
            </w:tcBorders>
            <w:tcMar>
              <w:top w:w="0" w:type="dxa"/>
              <w:right w:w="0" w:type="dxa"/>
            </w:tcMar>
            <w:vAlign w:val="center"/>
          </w:tcPr>
          <w:p w14:paraId="35AEDD88"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-0.016</w:t>
            </w:r>
            <w:r>
              <w:rPr>
                <w:rFonts w:eastAsia="等线"/>
                <w:kern w:val="0"/>
                <w:sz w:val="21"/>
                <w:szCs w:val="21"/>
                <w:vertAlign w:val="superscript"/>
              </w:rPr>
              <w:t>**</w:t>
            </w:r>
          </w:p>
        </w:tc>
        <w:tc>
          <w:tcPr>
            <w:tcW w:w="604" w:type="pct"/>
            <w:tcBorders>
              <w:top w:val="single" w:sz="4" w:space="0" w:color="auto"/>
            </w:tcBorders>
            <w:tcMar>
              <w:top w:w="0" w:type="dxa"/>
              <w:right w:w="0" w:type="dxa"/>
            </w:tcMar>
            <w:vAlign w:val="center"/>
          </w:tcPr>
          <w:p w14:paraId="10756A06"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0.001</w:t>
            </w:r>
          </w:p>
        </w:tc>
      </w:tr>
      <w:tr w:rsidR="00F04AE9" w14:paraId="5C78C10B" w14:textId="77777777">
        <w:trPr>
          <w:trHeight w:val="281"/>
        </w:trPr>
        <w:tc>
          <w:tcPr>
            <w:tcW w:w="805" w:type="pct"/>
            <w:tcMar>
              <w:top w:w="0" w:type="dxa"/>
              <w:right w:w="0" w:type="dxa"/>
            </w:tcMar>
            <w:vAlign w:val="center"/>
          </w:tcPr>
          <w:p w14:paraId="26781F9C" w14:textId="77777777" w:rsidR="00F04AE9" w:rsidRDefault="00F04AE9">
            <w:pPr>
              <w:autoSpaceDE w:val="0"/>
              <w:autoSpaceDN w:val="0"/>
              <w:adjustRightInd w:val="0"/>
              <w:snapToGrid/>
              <w:spacing w:line="240" w:lineRule="auto"/>
              <w:ind w:firstLineChars="0" w:firstLine="0"/>
              <w:jc w:val="left"/>
              <w:rPr>
                <w:rFonts w:eastAsia="等线"/>
                <w:kern w:val="0"/>
                <w:sz w:val="21"/>
                <w:szCs w:val="21"/>
              </w:rPr>
            </w:pPr>
          </w:p>
        </w:tc>
        <w:tc>
          <w:tcPr>
            <w:tcW w:w="585" w:type="pct"/>
            <w:tcMar>
              <w:top w:w="0" w:type="dxa"/>
              <w:right w:w="0" w:type="dxa"/>
            </w:tcMar>
            <w:vAlign w:val="center"/>
          </w:tcPr>
          <w:p w14:paraId="696161DC"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(3.05)</w:t>
            </w:r>
          </w:p>
        </w:tc>
        <w:tc>
          <w:tcPr>
            <w:tcW w:w="805" w:type="pct"/>
            <w:tcMar>
              <w:top w:w="0" w:type="dxa"/>
              <w:right w:w="0" w:type="dxa"/>
            </w:tcMar>
            <w:vAlign w:val="center"/>
          </w:tcPr>
          <w:p w14:paraId="57F42BFB"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(-1.96)</w:t>
            </w:r>
          </w:p>
        </w:tc>
        <w:tc>
          <w:tcPr>
            <w:tcW w:w="585" w:type="pct"/>
            <w:tcMar>
              <w:top w:w="0" w:type="dxa"/>
              <w:right w:w="0" w:type="dxa"/>
            </w:tcMar>
            <w:vAlign w:val="center"/>
          </w:tcPr>
          <w:p w14:paraId="4D482E13"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(0.59)</w:t>
            </w:r>
          </w:p>
        </w:tc>
        <w:tc>
          <w:tcPr>
            <w:tcW w:w="637" w:type="pct"/>
            <w:tcMar>
              <w:top w:w="0" w:type="dxa"/>
              <w:right w:w="0" w:type="dxa"/>
            </w:tcMar>
            <w:vAlign w:val="center"/>
          </w:tcPr>
          <w:p w14:paraId="651C6C56"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(3.22)</w:t>
            </w:r>
          </w:p>
        </w:tc>
        <w:tc>
          <w:tcPr>
            <w:tcW w:w="979" w:type="pct"/>
            <w:tcMar>
              <w:top w:w="0" w:type="dxa"/>
              <w:right w:w="0" w:type="dxa"/>
            </w:tcMar>
            <w:vAlign w:val="center"/>
          </w:tcPr>
          <w:p w14:paraId="0E750C7E"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(-2.03)</w:t>
            </w:r>
          </w:p>
        </w:tc>
        <w:tc>
          <w:tcPr>
            <w:tcW w:w="604" w:type="pct"/>
            <w:tcMar>
              <w:top w:w="0" w:type="dxa"/>
              <w:right w:w="0" w:type="dxa"/>
            </w:tcMar>
            <w:vAlign w:val="center"/>
          </w:tcPr>
          <w:p w14:paraId="3B6CEACE"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(0.24)</w:t>
            </w:r>
          </w:p>
        </w:tc>
      </w:tr>
      <w:tr w:rsidR="00F04AE9" w14:paraId="637D2FC8" w14:textId="77777777">
        <w:trPr>
          <w:trHeight w:val="281"/>
        </w:trPr>
        <w:tc>
          <w:tcPr>
            <w:tcW w:w="805" w:type="pct"/>
            <w:tcMar>
              <w:top w:w="0" w:type="dxa"/>
              <w:right w:w="0" w:type="dxa"/>
            </w:tcMar>
            <w:vAlign w:val="center"/>
          </w:tcPr>
          <w:p w14:paraId="1F92A587" w14:textId="77777777" w:rsidR="00F04AE9" w:rsidRDefault="001A2463">
            <w:pPr>
              <w:autoSpaceDE w:val="0"/>
              <w:autoSpaceDN w:val="0"/>
              <w:adjustRightInd w:val="0"/>
              <w:snapToGrid/>
              <w:spacing w:line="240" w:lineRule="auto"/>
              <w:ind w:firstLineChars="0" w:firstLine="0"/>
              <w:jc w:val="left"/>
              <w:rPr>
                <w:rFonts w:eastAsia="等线"/>
                <w:kern w:val="0"/>
                <w:sz w:val="21"/>
                <w:szCs w:val="21"/>
              </w:rPr>
            </w:pPr>
            <w:r>
              <w:rPr>
                <w:rFonts w:eastAsia="等线"/>
                <w:kern w:val="0"/>
                <w:sz w:val="21"/>
                <w:szCs w:val="21"/>
              </w:rPr>
              <w:t>ROE</w:t>
            </w:r>
          </w:p>
        </w:tc>
        <w:tc>
          <w:tcPr>
            <w:tcW w:w="585" w:type="pct"/>
            <w:tcMar>
              <w:top w:w="0" w:type="dxa"/>
              <w:right w:w="0" w:type="dxa"/>
            </w:tcMar>
            <w:vAlign w:val="center"/>
          </w:tcPr>
          <w:p w14:paraId="57E50069"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805" w:type="pct"/>
            <w:tcMar>
              <w:top w:w="0" w:type="dxa"/>
              <w:right w:w="0" w:type="dxa"/>
            </w:tcMar>
            <w:vAlign w:val="center"/>
          </w:tcPr>
          <w:p w14:paraId="074DAA38"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585" w:type="pct"/>
            <w:tcMar>
              <w:top w:w="0" w:type="dxa"/>
              <w:right w:w="0" w:type="dxa"/>
            </w:tcMar>
            <w:vAlign w:val="center"/>
          </w:tcPr>
          <w:p w14:paraId="4987D34D"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-0.156</w:t>
            </w:r>
            <w:r>
              <w:rPr>
                <w:rFonts w:eastAsia="等线"/>
                <w:kern w:val="0"/>
                <w:sz w:val="21"/>
                <w:szCs w:val="21"/>
                <w:vertAlign w:val="superscript"/>
              </w:rPr>
              <w:t>***</w:t>
            </w:r>
          </w:p>
        </w:tc>
        <w:tc>
          <w:tcPr>
            <w:tcW w:w="637" w:type="pct"/>
            <w:tcMar>
              <w:top w:w="0" w:type="dxa"/>
              <w:right w:w="0" w:type="dxa"/>
            </w:tcMar>
            <w:vAlign w:val="center"/>
          </w:tcPr>
          <w:p w14:paraId="7AC20A36"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979" w:type="pct"/>
            <w:tcMar>
              <w:top w:w="0" w:type="dxa"/>
              <w:right w:w="0" w:type="dxa"/>
            </w:tcMar>
            <w:vAlign w:val="center"/>
          </w:tcPr>
          <w:p w14:paraId="010EA046" w14:textId="77777777" w:rsidR="00F04AE9" w:rsidRDefault="00F04AE9">
            <w:pPr>
              <w:autoSpaceDE w:val="0"/>
              <w:autoSpaceDN w:val="0"/>
              <w:adjustRightInd w:val="0"/>
              <w:snapToGrid/>
              <w:spacing w:line="240" w:lineRule="auto"/>
              <w:ind w:firstLineChars="0" w:firstLine="0"/>
              <w:rPr>
                <w:rFonts w:eastAsia="等线"/>
                <w:kern w:val="0"/>
                <w:sz w:val="21"/>
                <w:szCs w:val="21"/>
              </w:rPr>
            </w:pPr>
          </w:p>
        </w:tc>
        <w:tc>
          <w:tcPr>
            <w:tcW w:w="604" w:type="pct"/>
            <w:tcMar>
              <w:top w:w="0" w:type="dxa"/>
              <w:right w:w="0" w:type="dxa"/>
            </w:tcMar>
            <w:vAlign w:val="center"/>
          </w:tcPr>
          <w:p w14:paraId="29274B36"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-0.175</w:t>
            </w:r>
            <w:r>
              <w:rPr>
                <w:rFonts w:eastAsia="等线"/>
                <w:kern w:val="0"/>
                <w:sz w:val="21"/>
                <w:szCs w:val="21"/>
                <w:vertAlign w:val="superscript"/>
              </w:rPr>
              <w:t>***</w:t>
            </w:r>
          </w:p>
        </w:tc>
      </w:tr>
      <w:tr w:rsidR="00F04AE9" w14:paraId="4F2348F8" w14:textId="77777777">
        <w:trPr>
          <w:trHeight w:val="281"/>
        </w:trPr>
        <w:tc>
          <w:tcPr>
            <w:tcW w:w="805" w:type="pct"/>
            <w:tcMar>
              <w:top w:w="0" w:type="dxa"/>
              <w:right w:w="0" w:type="dxa"/>
            </w:tcMar>
            <w:vAlign w:val="center"/>
          </w:tcPr>
          <w:p w14:paraId="549EF6D7" w14:textId="77777777" w:rsidR="00F04AE9" w:rsidRDefault="00F04AE9">
            <w:pPr>
              <w:autoSpaceDE w:val="0"/>
              <w:autoSpaceDN w:val="0"/>
              <w:adjustRightInd w:val="0"/>
              <w:snapToGrid/>
              <w:spacing w:line="240" w:lineRule="auto"/>
              <w:ind w:firstLineChars="0" w:firstLine="0"/>
              <w:jc w:val="left"/>
              <w:rPr>
                <w:rFonts w:eastAsia="等线"/>
                <w:kern w:val="0"/>
                <w:sz w:val="21"/>
                <w:szCs w:val="21"/>
              </w:rPr>
            </w:pPr>
          </w:p>
        </w:tc>
        <w:tc>
          <w:tcPr>
            <w:tcW w:w="585" w:type="pct"/>
            <w:tcMar>
              <w:top w:w="0" w:type="dxa"/>
              <w:right w:w="0" w:type="dxa"/>
            </w:tcMar>
            <w:vAlign w:val="center"/>
          </w:tcPr>
          <w:p w14:paraId="71707CE8"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805" w:type="pct"/>
            <w:tcMar>
              <w:top w:w="0" w:type="dxa"/>
              <w:right w:w="0" w:type="dxa"/>
            </w:tcMar>
            <w:vAlign w:val="center"/>
          </w:tcPr>
          <w:p w14:paraId="0374B237"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585" w:type="pct"/>
            <w:tcMar>
              <w:top w:w="0" w:type="dxa"/>
              <w:right w:w="0" w:type="dxa"/>
            </w:tcMar>
            <w:vAlign w:val="center"/>
          </w:tcPr>
          <w:p w14:paraId="2EE5AB0B"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(-41.54)</w:t>
            </w:r>
          </w:p>
        </w:tc>
        <w:tc>
          <w:tcPr>
            <w:tcW w:w="637" w:type="pct"/>
            <w:tcMar>
              <w:top w:w="0" w:type="dxa"/>
              <w:right w:w="0" w:type="dxa"/>
            </w:tcMar>
            <w:vAlign w:val="center"/>
          </w:tcPr>
          <w:p w14:paraId="3BDF8E47"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979" w:type="pct"/>
            <w:tcMar>
              <w:top w:w="0" w:type="dxa"/>
              <w:right w:w="0" w:type="dxa"/>
            </w:tcMar>
            <w:vAlign w:val="center"/>
          </w:tcPr>
          <w:p w14:paraId="0A620600" w14:textId="77777777" w:rsidR="00F04AE9" w:rsidRDefault="00F04AE9">
            <w:pPr>
              <w:autoSpaceDE w:val="0"/>
              <w:autoSpaceDN w:val="0"/>
              <w:adjustRightInd w:val="0"/>
              <w:snapToGrid/>
              <w:spacing w:line="240" w:lineRule="auto"/>
              <w:ind w:firstLineChars="0" w:firstLine="0"/>
              <w:rPr>
                <w:rFonts w:eastAsia="等线"/>
                <w:kern w:val="0"/>
                <w:sz w:val="21"/>
                <w:szCs w:val="21"/>
              </w:rPr>
            </w:pPr>
          </w:p>
        </w:tc>
        <w:tc>
          <w:tcPr>
            <w:tcW w:w="604" w:type="pct"/>
            <w:tcMar>
              <w:top w:w="0" w:type="dxa"/>
              <w:right w:w="0" w:type="dxa"/>
            </w:tcMar>
            <w:vAlign w:val="center"/>
          </w:tcPr>
          <w:p w14:paraId="6D8CD70F"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(-49.68)</w:t>
            </w:r>
          </w:p>
        </w:tc>
      </w:tr>
      <w:tr w:rsidR="00F04AE9" w14:paraId="1A3E8417" w14:textId="77777777">
        <w:trPr>
          <w:trHeight w:val="307"/>
        </w:trPr>
        <w:tc>
          <w:tcPr>
            <w:tcW w:w="805" w:type="pct"/>
            <w:tcMar>
              <w:top w:w="0" w:type="dxa"/>
              <w:right w:w="0" w:type="dxa"/>
            </w:tcMar>
            <w:vAlign w:val="center"/>
          </w:tcPr>
          <w:p w14:paraId="17B328F0" w14:textId="77777777" w:rsidR="00F04AE9" w:rsidRDefault="001A2463">
            <w:pPr>
              <w:autoSpaceDE w:val="0"/>
              <w:autoSpaceDN w:val="0"/>
              <w:adjustRightInd w:val="0"/>
              <w:snapToGrid/>
              <w:spacing w:line="240" w:lineRule="auto"/>
              <w:ind w:firstLineChars="0" w:firstLine="0"/>
              <w:jc w:val="left"/>
              <w:rPr>
                <w:rFonts w:eastAsia="等线"/>
                <w:kern w:val="0"/>
                <w:sz w:val="21"/>
                <w:szCs w:val="21"/>
              </w:rPr>
            </w:pPr>
            <w:r>
              <w:rPr>
                <w:rFonts w:eastAsia="等线"/>
                <w:kern w:val="0"/>
                <w:sz w:val="21"/>
                <w:szCs w:val="21"/>
              </w:rPr>
              <w:t>Constant</w:t>
            </w:r>
          </w:p>
        </w:tc>
        <w:tc>
          <w:tcPr>
            <w:tcW w:w="585" w:type="pct"/>
            <w:tcMar>
              <w:top w:w="0" w:type="dxa"/>
              <w:right w:w="0" w:type="dxa"/>
            </w:tcMar>
            <w:vAlign w:val="center"/>
          </w:tcPr>
          <w:p w14:paraId="4F3646AB"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0.476</w:t>
            </w:r>
            <w:r>
              <w:rPr>
                <w:rFonts w:eastAsia="等线"/>
                <w:kern w:val="0"/>
                <w:sz w:val="21"/>
                <w:szCs w:val="21"/>
                <w:vertAlign w:val="superscript"/>
              </w:rPr>
              <w:t>***</w:t>
            </w:r>
          </w:p>
        </w:tc>
        <w:tc>
          <w:tcPr>
            <w:tcW w:w="805" w:type="pct"/>
            <w:tcMar>
              <w:top w:w="0" w:type="dxa"/>
              <w:right w:w="0" w:type="dxa"/>
            </w:tcMar>
            <w:vAlign w:val="center"/>
          </w:tcPr>
          <w:p w14:paraId="7041F2E6"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-0.006</w:t>
            </w:r>
          </w:p>
        </w:tc>
        <w:tc>
          <w:tcPr>
            <w:tcW w:w="585" w:type="pct"/>
            <w:tcMar>
              <w:top w:w="0" w:type="dxa"/>
              <w:right w:w="0" w:type="dxa"/>
            </w:tcMar>
            <w:vAlign w:val="center"/>
          </w:tcPr>
          <w:p w14:paraId="2D104729"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0.446</w:t>
            </w:r>
            <w:r>
              <w:rPr>
                <w:rFonts w:eastAsia="等线"/>
                <w:kern w:val="0"/>
                <w:sz w:val="21"/>
                <w:szCs w:val="21"/>
                <w:vertAlign w:val="superscript"/>
              </w:rPr>
              <w:t>***</w:t>
            </w:r>
          </w:p>
        </w:tc>
        <w:tc>
          <w:tcPr>
            <w:tcW w:w="637" w:type="pct"/>
            <w:tcMar>
              <w:top w:w="0" w:type="dxa"/>
              <w:right w:w="0" w:type="dxa"/>
            </w:tcMar>
            <w:vAlign w:val="center"/>
          </w:tcPr>
          <w:p w14:paraId="6486AF0F"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-0.634</w:t>
            </w:r>
            <w:r>
              <w:rPr>
                <w:rFonts w:eastAsia="等线"/>
                <w:kern w:val="0"/>
                <w:sz w:val="21"/>
                <w:szCs w:val="21"/>
                <w:vertAlign w:val="superscript"/>
              </w:rPr>
              <w:t>***</w:t>
            </w:r>
          </w:p>
        </w:tc>
        <w:tc>
          <w:tcPr>
            <w:tcW w:w="979" w:type="pct"/>
            <w:tcMar>
              <w:top w:w="0" w:type="dxa"/>
              <w:right w:w="0" w:type="dxa"/>
            </w:tcMar>
            <w:vAlign w:val="center"/>
          </w:tcPr>
          <w:p w14:paraId="1DF6B103"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-0.362</w:t>
            </w:r>
            <w:r>
              <w:rPr>
                <w:rFonts w:eastAsia="等线"/>
                <w:kern w:val="0"/>
                <w:sz w:val="21"/>
                <w:szCs w:val="21"/>
                <w:vertAlign w:val="superscript"/>
              </w:rPr>
              <w:t>***</w:t>
            </w:r>
          </w:p>
        </w:tc>
        <w:tc>
          <w:tcPr>
            <w:tcW w:w="604" w:type="pct"/>
            <w:tcMar>
              <w:top w:w="0" w:type="dxa"/>
              <w:right w:w="0" w:type="dxa"/>
            </w:tcMar>
            <w:vAlign w:val="center"/>
          </w:tcPr>
          <w:p w14:paraId="1BF17C69"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-1.194</w:t>
            </w:r>
            <w:r>
              <w:rPr>
                <w:rFonts w:eastAsia="等线"/>
                <w:kern w:val="0"/>
                <w:sz w:val="21"/>
                <w:szCs w:val="21"/>
                <w:vertAlign w:val="superscript"/>
              </w:rPr>
              <w:t>***</w:t>
            </w:r>
          </w:p>
        </w:tc>
      </w:tr>
      <w:tr w:rsidR="00F04AE9" w14:paraId="3B5240CB" w14:textId="77777777">
        <w:trPr>
          <w:trHeight w:val="281"/>
        </w:trPr>
        <w:tc>
          <w:tcPr>
            <w:tcW w:w="805" w:type="pct"/>
            <w:tcMar>
              <w:top w:w="0" w:type="dxa"/>
              <w:right w:w="0" w:type="dxa"/>
            </w:tcMar>
            <w:vAlign w:val="center"/>
          </w:tcPr>
          <w:p w14:paraId="6B5E25D1" w14:textId="77777777" w:rsidR="00F04AE9" w:rsidRDefault="001A2463">
            <w:pPr>
              <w:autoSpaceDE w:val="0"/>
              <w:autoSpaceDN w:val="0"/>
              <w:adjustRightInd w:val="0"/>
              <w:snapToGrid/>
              <w:spacing w:line="240" w:lineRule="auto"/>
              <w:ind w:firstLineChars="0" w:firstLine="0"/>
              <w:jc w:val="left"/>
              <w:rPr>
                <w:rFonts w:eastAsia="等线"/>
                <w:kern w:val="0"/>
                <w:sz w:val="21"/>
                <w:szCs w:val="21"/>
              </w:rPr>
            </w:pPr>
            <w:r>
              <w:rPr>
                <w:rFonts w:eastAsia="等线"/>
                <w:kern w:val="0"/>
                <w:sz w:val="21"/>
                <w:szCs w:val="21"/>
              </w:rPr>
              <w:t xml:space="preserve"> </w:t>
            </w:r>
          </w:p>
        </w:tc>
        <w:tc>
          <w:tcPr>
            <w:tcW w:w="585" w:type="pct"/>
            <w:tcMar>
              <w:top w:w="0" w:type="dxa"/>
              <w:right w:w="0" w:type="dxa"/>
            </w:tcMar>
            <w:vAlign w:val="center"/>
          </w:tcPr>
          <w:p w14:paraId="15DDBD5D"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(106.85)</w:t>
            </w:r>
          </w:p>
        </w:tc>
        <w:tc>
          <w:tcPr>
            <w:tcW w:w="805" w:type="pct"/>
            <w:tcMar>
              <w:top w:w="0" w:type="dxa"/>
              <w:right w:w="0" w:type="dxa"/>
            </w:tcMar>
            <w:vAlign w:val="center"/>
          </w:tcPr>
          <w:p w14:paraId="76B644C4"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(-1.04)</w:t>
            </w:r>
          </w:p>
        </w:tc>
        <w:tc>
          <w:tcPr>
            <w:tcW w:w="585" w:type="pct"/>
            <w:tcMar>
              <w:top w:w="0" w:type="dxa"/>
              <w:right w:w="0" w:type="dxa"/>
            </w:tcMar>
            <w:vAlign w:val="center"/>
          </w:tcPr>
          <w:p w14:paraId="497904F2"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(122.43)</w:t>
            </w:r>
          </w:p>
        </w:tc>
        <w:tc>
          <w:tcPr>
            <w:tcW w:w="637" w:type="pct"/>
            <w:tcMar>
              <w:top w:w="0" w:type="dxa"/>
              <w:right w:w="0" w:type="dxa"/>
            </w:tcMar>
            <w:vAlign w:val="center"/>
          </w:tcPr>
          <w:p w14:paraId="42BF8790"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(-18.01)</w:t>
            </w:r>
          </w:p>
        </w:tc>
        <w:tc>
          <w:tcPr>
            <w:tcW w:w="979" w:type="pct"/>
            <w:tcMar>
              <w:top w:w="0" w:type="dxa"/>
              <w:right w:w="0" w:type="dxa"/>
            </w:tcMar>
            <w:vAlign w:val="center"/>
          </w:tcPr>
          <w:p w14:paraId="48C07C60"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(-7.47)</w:t>
            </w:r>
          </w:p>
        </w:tc>
        <w:tc>
          <w:tcPr>
            <w:tcW w:w="604" w:type="pct"/>
            <w:tcMar>
              <w:top w:w="0" w:type="dxa"/>
              <w:right w:w="0" w:type="dxa"/>
            </w:tcMar>
            <w:vAlign w:val="center"/>
          </w:tcPr>
          <w:p w14:paraId="1B703948"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(-42.91)</w:t>
            </w:r>
          </w:p>
        </w:tc>
      </w:tr>
      <w:tr w:rsidR="00F04AE9" w14:paraId="564A1BBE" w14:textId="77777777">
        <w:trPr>
          <w:trHeight w:val="281"/>
        </w:trPr>
        <w:tc>
          <w:tcPr>
            <w:tcW w:w="805" w:type="pct"/>
            <w:tcBorders>
              <w:bottom w:val="single" w:sz="12" w:space="0" w:color="auto"/>
            </w:tcBorders>
            <w:tcMar>
              <w:top w:w="0" w:type="dxa"/>
              <w:right w:w="0" w:type="dxa"/>
            </w:tcMar>
            <w:vAlign w:val="center"/>
          </w:tcPr>
          <w:p w14:paraId="5D8C8A14" w14:textId="77777777" w:rsidR="00F04AE9" w:rsidRDefault="001A2463">
            <w:pPr>
              <w:autoSpaceDE w:val="0"/>
              <w:autoSpaceDN w:val="0"/>
              <w:adjustRightInd w:val="0"/>
              <w:snapToGrid/>
              <w:spacing w:line="240" w:lineRule="auto"/>
              <w:ind w:firstLineChars="0" w:firstLine="0"/>
              <w:jc w:val="left"/>
              <w:rPr>
                <w:rFonts w:eastAsia="等线"/>
                <w:kern w:val="0"/>
                <w:sz w:val="21"/>
                <w:szCs w:val="21"/>
              </w:rPr>
            </w:pPr>
            <w:r>
              <w:rPr>
                <w:rFonts w:eastAsia="等线"/>
                <w:kern w:val="0"/>
                <w:sz w:val="21"/>
                <w:szCs w:val="21"/>
              </w:rPr>
              <w:t>Controls</w:t>
            </w:r>
          </w:p>
        </w:tc>
        <w:tc>
          <w:tcPr>
            <w:tcW w:w="585" w:type="pct"/>
            <w:tcBorders>
              <w:bottom w:val="single" w:sz="12" w:space="0" w:color="auto"/>
            </w:tcBorders>
            <w:tcMar>
              <w:top w:w="0" w:type="dxa"/>
              <w:right w:w="0" w:type="dxa"/>
            </w:tcMar>
            <w:vAlign w:val="center"/>
          </w:tcPr>
          <w:p w14:paraId="739A1567"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NO</w:t>
            </w:r>
          </w:p>
        </w:tc>
        <w:tc>
          <w:tcPr>
            <w:tcW w:w="805" w:type="pct"/>
            <w:tcBorders>
              <w:bottom w:val="single" w:sz="12" w:space="0" w:color="auto"/>
            </w:tcBorders>
            <w:tcMar>
              <w:top w:w="0" w:type="dxa"/>
              <w:right w:w="0" w:type="dxa"/>
            </w:tcMar>
            <w:vAlign w:val="center"/>
          </w:tcPr>
          <w:p w14:paraId="7933FF15"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NO</w:t>
            </w:r>
          </w:p>
        </w:tc>
        <w:tc>
          <w:tcPr>
            <w:tcW w:w="585" w:type="pct"/>
            <w:tcBorders>
              <w:bottom w:val="single" w:sz="12" w:space="0" w:color="auto"/>
            </w:tcBorders>
            <w:tcMar>
              <w:top w:w="0" w:type="dxa"/>
              <w:right w:w="0" w:type="dxa"/>
            </w:tcMar>
            <w:vAlign w:val="center"/>
          </w:tcPr>
          <w:p w14:paraId="5ACDD3C5"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NO</w:t>
            </w:r>
          </w:p>
        </w:tc>
        <w:tc>
          <w:tcPr>
            <w:tcW w:w="637" w:type="pct"/>
            <w:tcBorders>
              <w:bottom w:val="single" w:sz="12" w:space="0" w:color="auto"/>
            </w:tcBorders>
            <w:tcMar>
              <w:top w:w="0" w:type="dxa"/>
              <w:right w:w="0" w:type="dxa"/>
            </w:tcMar>
            <w:vAlign w:val="center"/>
          </w:tcPr>
          <w:p w14:paraId="2542123F"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YES</w:t>
            </w:r>
          </w:p>
        </w:tc>
        <w:tc>
          <w:tcPr>
            <w:tcW w:w="979" w:type="pct"/>
            <w:tcBorders>
              <w:bottom w:val="single" w:sz="12" w:space="0" w:color="auto"/>
            </w:tcBorders>
            <w:tcMar>
              <w:top w:w="0" w:type="dxa"/>
              <w:right w:w="0" w:type="dxa"/>
            </w:tcMar>
            <w:vAlign w:val="center"/>
          </w:tcPr>
          <w:p w14:paraId="72C2C104"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YES</w:t>
            </w:r>
          </w:p>
        </w:tc>
        <w:tc>
          <w:tcPr>
            <w:tcW w:w="604" w:type="pct"/>
            <w:tcBorders>
              <w:bottom w:val="single" w:sz="12" w:space="0" w:color="auto"/>
            </w:tcBorders>
            <w:tcMar>
              <w:top w:w="0" w:type="dxa"/>
              <w:right w:w="0" w:type="dxa"/>
            </w:tcMar>
            <w:vAlign w:val="center"/>
          </w:tcPr>
          <w:p w14:paraId="3473B742"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YES</w:t>
            </w:r>
          </w:p>
        </w:tc>
      </w:tr>
    </w:tbl>
    <w:p w14:paraId="74172DC6" w14:textId="77777777" w:rsidR="00F04AE9" w:rsidRDefault="001A2463">
      <w:pPr>
        <w:pStyle w:val="2"/>
        <w:spacing w:before="156" w:after="156"/>
        <w:rPr>
          <w:rFonts w:ascii="宋体" w:hAnsi="宋体"/>
        </w:rPr>
      </w:pPr>
      <w:bookmarkStart w:id="117" w:name="_Toc103688092"/>
      <w:r>
        <w:rPr>
          <w:rFonts w:hint="eastAsia"/>
        </w:rPr>
        <w:t>异质性分析</w:t>
      </w:r>
      <w:bookmarkEnd w:id="117"/>
    </w:p>
    <w:p w14:paraId="3843F865" w14:textId="77777777" w:rsidR="00F04AE9" w:rsidRDefault="001A2463">
      <w:pPr>
        <w:ind w:firstLine="480"/>
      </w:pPr>
      <w:r>
        <w:rPr>
          <w:rFonts w:hint="eastAsia"/>
        </w:rPr>
        <w:t>为了进一步验证理论分析中可能存在的中介效应以及对财政部会计信息质量随机检查的政策影响进行更加深入的分析，本文根据是否披露具体违规数据、是否存在纳税问题的细分特征进行分组，展开异质性分析，以期间接地验证前文影响机制的理论分析；同时本文从产权性质、企业所在地区两个角度进行分组，展开异质性分析，以验证该政策对不同类型的企业是否存在异质性影响。</w:t>
      </w:r>
    </w:p>
    <w:p w14:paraId="229D1116" w14:textId="7305908E" w:rsidR="00F04AE9" w:rsidRDefault="001A2463">
      <w:pPr>
        <w:ind w:firstLine="480"/>
      </w:pPr>
      <w:bookmarkStart w:id="118" w:name="_Hlk102322672"/>
      <w:r>
        <w:rPr>
          <w:rFonts w:hint="eastAsia"/>
        </w:rPr>
        <w:t>为保证控制组样本数量，根据是否披露具体违规数据进行分组，一组为全部控制组与原实验组的披露数据企业，一组为全部控制组与原实验组的未披露数据企业；根据是否存在纳税问题进行分组，一组为全部控制组与原实验组的纳税问题企业，一组为全部控制组与原实验组的无纳税问题企业。</w:t>
      </w:r>
      <w:r>
        <w:fldChar w:fldCharType="begin"/>
      </w:r>
      <w:r>
        <w:instrText xml:space="preserve"> </w:instrText>
      </w:r>
      <w:r>
        <w:rPr>
          <w:rFonts w:hint="eastAsia"/>
        </w:rPr>
        <w:instrText>REF _Ref102407506 \h</w:instrText>
      </w:r>
      <w:r>
        <w:instrText xml:space="preserve">  \* MERGEFORMAT </w:instrText>
      </w:r>
      <w:r>
        <w:fldChar w:fldCharType="separate"/>
      </w:r>
      <w:r w:rsidR="008C6C38">
        <w:rPr>
          <w:rFonts w:hint="eastAsia"/>
        </w:rPr>
        <w:t>表</w:t>
      </w:r>
      <w:r w:rsidR="008C6C38">
        <w:rPr>
          <w:rFonts w:hint="eastAsia"/>
        </w:rPr>
        <w:t xml:space="preserve"> </w:t>
      </w:r>
      <w:r w:rsidR="008C6C38">
        <w:t>4</w:t>
      </w:r>
      <w:r w:rsidR="008C6C38">
        <w:noBreakHyphen/>
        <w:t>9</w:t>
      </w:r>
      <w:r>
        <w:fldChar w:fldCharType="end"/>
      </w:r>
      <w:r>
        <w:rPr>
          <w:rFonts w:hint="eastAsia"/>
        </w:rPr>
        <w:t>显示了按公告中是否披露检查企业具体违规数据、检查企业是否存在纳税问题两大细分特征进行分组回归的结果。</w:t>
      </w:r>
    </w:p>
    <w:p w14:paraId="7EA53D06" w14:textId="77777777" w:rsidR="00F04AE9" w:rsidRDefault="001A2463">
      <w:pPr>
        <w:ind w:firstLine="480"/>
      </w:pPr>
      <w:bookmarkStart w:id="119" w:name="_Hlk102322794"/>
      <w:bookmarkEnd w:id="118"/>
      <w:r>
        <w:rPr>
          <w:rFonts w:hint="eastAsia"/>
        </w:rPr>
        <w:lastRenderedPageBreak/>
        <w:t>对于披露数据组，政策虚拟变量与资产负债率在</w:t>
      </w:r>
      <w:r>
        <w:rPr>
          <w:rFonts w:hint="eastAsia"/>
        </w:rPr>
        <w:t>1</w:t>
      </w:r>
      <w:r>
        <w:t>%</w:t>
      </w:r>
      <w:r>
        <w:rPr>
          <w:rFonts w:hint="eastAsia"/>
        </w:rPr>
        <w:t>水平下呈显著正相关，而对于未披露数据组，则不再具有显著相关性。由此可知，随机检查对于披露具体违规数据组企业的资本结构决策产生了重要影响，一个可能的解释是：一方面，在检查中被披露具体违规数据的企业本身会计信息失真问题较为严重，因此有较大的会计信息质量提升空间；另一方面，在公告中被披露具体违规数据使得该项检查对问题企业的威慑力度更强，</w:t>
      </w:r>
      <w:proofErr w:type="gramStart"/>
      <w:r>
        <w:rPr>
          <w:rFonts w:hint="eastAsia"/>
        </w:rPr>
        <w:t>敦促着</w:t>
      </w:r>
      <w:proofErr w:type="gramEnd"/>
      <w:r>
        <w:rPr>
          <w:rFonts w:hint="eastAsia"/>
        </w:rPr>
        <w:t>企业改善会计信息质量。</w:t>
      </w:r>
    </w:p>
    <w:p w14:paraId="24230CB0" w14:textId="77777777" w:rsidR="00F04AE9" w:rsidRDefault="001A2463">
      <w:pPr>
        <w:ind w:firstLine="480"/>
      </w:pPr>
      <w:r>
        <w:rPr>
          <w:rFonts w:hint="eastAsia"/>
        </w:rPr>
        <w:t>对于有纳税问题组，政策虚拟变量与资产负债率在</w:t>
      </w:r>
      <w:r>
        <w:rPr>
          <w:rFonts w:hint="eastAsia"/>
        </w:rPr>
        <w:t>1</w:t>
      </w:r>
      <w:r>
        <w:t>%</w:t>
      </w:r>
      <w:r>
        <w:rPr>
          <w:rFonts w:hint="eastAsia"/>
        </w:rPr>
        <w:t>水平下呈显著正相关，而对于无纳税问题组，则不再具有显著相关性。由此可知，随机检查对于存在纳税问题企业的资本结构决策产生了重要影响，尽管在前文中的实证分析中，有效税率未能成为随机检查与企业资本结构之间的显著中介变量，但与此对应地该分组回归也侧面印证了随机检查影响企业资本结构的机制</w:t>
      </w:r>
      <w:proofErr w:type="gramStart"/>
      <w:r>
        <w:rPr>
          <w:rFonts w:hint="eastAsia"/>
        </w:rPr>
        <w:t>传导因</w:t>
      </w:r>
      <w:proofErr w:type="gramEnd"/>
      <w:r>
        <w:rPr>
          <w:rFonts w:hint="eastAsia"/>
        </w:rPr>
        <w:t>是否公告纳税问题而受到的影响，一个潜在的推测是在检查过程中报告税收问题的，可能更多地影响了企业的社会声誉而非有效税率，进而对企业资本结构产生影响。</w:t>
      </w:r>
      <w:bookmarkEnd w:id="119"/>
    </w:p>
    <w:p w14:paraId="6FAA7900" w14:textId="4666CDC3" w:rsidR="00F04AE9" w:rsidRDefault="001A2463">
      <w:pPr>
        <w:pStyle w:val="a3"/>
        <w:keepNext/>
      </w:pPr>
      <w:bookmarkStart w:id="120" w:name="_Ref102407506"/>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C6C38">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C6C38">
        <w:rPr>
          <w:noProof/>
        </w:rPr>
        <w:t>9</w:t>
      </w:r>
      <w:r>
        <w:fldChar w:fldCharType="end"/>
      </w:r>
      <w:bookmarkEnd w:id="120"/>
      <w:r>
        <w:t xml:space="preserve"> </w:t>
      </w:r>
      <w:r>
        <w:rPr>
          <w:rFonts w:hint="eastAsia"/>
        </w:rPr>
        <w:t>异质性分析</w:t>
      </w:r>
      <w:r>
        <w:rPr>
          <w:rFonts w:hint="eastAsia"/>
        </w:rPr>
        <w:t>Pa</w:t>
      </w:r>
      <w:r>
        <w:t>nel A</w:t>
      </w:r>
    </w:p>
    <w:tbl>
      <w:tblPr>
        <w:tblW w:w="5000" w:type="pct"/>
        <w:tblBorders>
          <w:top w:val="single" w:sz="4" w:space="0" w:color="auto"/>
          <w:bottom w:val="single" w:sz="4" w:space="0" w:color="auto"/>
        </w:tblBorders>
        <w:tblLook w:val="04A0" w:firstRow="1" w:lastRow="0" w:firstColumn="1" w:lastColumn="0" w:noHBand="0" w:noVBand="1"/>
      </w:tblPr>
      <w:tblGrid>
        <w:gridCol w:w="1957"/>
        <w:gridCol w:w="1422"/>
        <w:gridCol w:w="1957"/>
        <w:gridCol w:w="1422"/>
        <w:gridCol w:w="1548"/>
      </w:tblGrid>
      <w:tr w:rsidR="00F04AE9" w14:paraId="02FE1C50" w14:textId="77777777">
        <w:trPr>
          <w:trHeight w:val="281"/>
        </w:trPr>
        <w:tc>
          <w:tcPr>
            <w:tcW w:w="1178" w:type="pct"/>
            <w:tcBorders>
              <w:top w:val="single" w:sz="12" w:space="0" w:color="auto"/>
              <w:bottom w:val="nil"/>
            </w:tcBorders>
            <w:tcMar>
              <w:top w:w="0" w:type="dxa"/>
              <w:right w:w="0" w:type="dxa"/>
            </w:tcMar>
            <w:vAlign w:val="center"/>
          </w:tcPr>
          <w:p w14:paraId="79F0F69F" w14:textId="77777777" w:rsidR="00F04AE9" w:rsidRDefault="00F04AE9">
            <w:pPr>
              <w:autoSpaceDE w:val="0"/>
              <w:autoSpaceDN w:val="0"/>
              <w:adjustRightInd w:val="0"/>
              <w:snapToGrid/>
              <w:spacing w:line="240" w:lineRule="auto"/>
              <w:ind w:firstLineChars="0" w:firstLine="0"/>
              <w:jc w:val="left"/>
              <w:rPr>
                <w:rFonts w:eastAsia="等线"/>
                <w:kern w:val="0"/>
                <w:sz w:val="21"/>
                <w:szCs w:val="21"/>
              </w:rPr>
            </w:pPr>
            <w:bookmarkStart w:id="121" w:name="_Hlk102320870"/>
          </w:p>
        </w:tc>
        <w:tc>
          <w:tcPr>
            <w:tcW w:w="856" w:type="pct"/>
            <w:tcBorders>
              <w:top w:val="single" w:sz="12" w:space="0" w:color="auto"/>
              <w:bottom w:val="nil"/>
            </w:tcBorders>
            <w:tcMar>
              <w:top w:w="0" w:type="dxa"/>
              <w:right w:w="0" w:type="dxa"/>
            </w:tcMar>
            <w:vAlign w:val="center"/>
          </w:tcPr>
          <w:p w14:paraId="2C323B42"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(1)</w:t>
            </w:r>
          </w:p>
        </w:tc>
        <w:tc>
          <w:tcPr>
            <w:tcW w:w="1178" w:type="pct"/>
            <w:tcBorders>
              <w:top w:val="single" w:sz="12" w:space="0" w:color="auto"/>
              <w:bottom w:val="nil"/>
            </w:tcBorders>
            <w:tcMar>
              <w:top w:w="0" w:type="dxa"/>
              <w:right w:w="0" w:type="dxa"/>
            </w:tcMar>
            <w:vAlign w:val="center"/>
          </w:tcPr>
          <w:p w14:paraId="1E181271"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(2)</w:t>
            </w:r>
          </w:p>
        </w:tc>
        <w:tc>
          <w:tcPr>
            <w:tcW w:w="856" w:type="pct"/>
            <w:tcBorders>
              <w:top w:val="single" w:sz="12" w:space="0" w:color="auto"/>
              <w:bottom w:val="nil"/>
            </w:tcBorders>
            <w:tcMar>
              <w:top w:w="0" w:type="dxa"/>
              <w:right w:w="0" w:type="dxa"/>
            </w:tcMar>
            <w:vAlign w:val="center"/>
          </w:tcPr>
          <w:p w14:paraId="1C884D1F"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(3)</w:t>
            </w:r>
          </w:p>
        </w:tc>
        <w:tc>
          <w:tcPr>
            <w:tcW w:w="932" w:type="pct"/>
            <w:tcBorders>
              <w:top w:val="single" w:sz="12" w:space="0" w:color="auto"/>
              <w:bottom w:val="nil"/>
            </w:tcBorders>
            <w:tcMar>
              <w:top w:w="0" w:type="dxa"/>
              <w:right w:w="0" w:type="dxa"/>
            </w:tcMar>
            <w:vAlign w:val="center"/>
          </w:tcPr>
          <w:p w14:paraId="34037076"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(4)</w:t>
            </w:r>
          </w:p>
        </w:tc>
      </w:tr>
      <w:tr w:rsidR="00F04AE9" w14:paraId="738E55C7" w14:textId="77777777">
        <w:trPr>
          <w:trHeight w:val="281"/>
        </w:trPr>
        <w:tc>
          <w:tcPr>
            <w:tcW w:w="1178" w:type="pct"/>
            <w:tcBorders>
              <w:top w:val="nil"/>
              <w:bottom w:val="nil"/>
            </w:tcBorders>
            <w:tcMar>
              <w:top w:w="0" w:type="dxa"/>
              <w:right w:w="0" w:type="dxa"/>
            </w:tcMar>
            <w:vAlign w:val="center"/>
          </w:tcPr>
          <w:p w14:paraId="6990DA70" w14:textId="77777777" w:rsidR="00F04AE9" w:rsidRDefault="00F04AE9">
            <w:pPr>
              <w:autoSpaceDE w:val="0"/>
              <w:autoSpaceDN w:val="0"/>
              <w:adjustRightInd w:val="0"/>
              <w:snapToGrid/>
              <w:spacing w:line="240" w:lineRule="auto"/>
              <w:ind w:firstLineChars="0" w:firstLine="0"/>
              <w:jc w:val="left"/>
              <w:rPr>
                <w:rFonts w:eastAsia="等线"/>
                <w:kern w:val="0"/>
                <w:sz w:val="21"/>
                <w:szCs w:val="21"/>
              </w:rPr>
            </w:pPr>
          </w:p>
        </w:tc>
        <w:tc>
          <w:tcPr>
            <w:tcW w:w="856" w:type="pct"/>
            <w:tcBorders>
              <w:top w:val="nil"/>
              <w:bottom w:val="nil"/>
            </w:tcBorders>
            <w:tcMar>
              <w:top w:w="0" w:type="dxa"/>
              <w:right w:w="0" w:type="dxa"/>
            </w:tcMar>
            <w:vAlign w:val="center"/>
          </w:tcPr>
          <w:p w14:paraId="7518EF6D" w14:textId="77777777" w:rsidR="00F04AE9" w:rsidRDefault="001A2463">
            <w:pPr>
              <w:autoSpaceDE w:val="0"/>
              <w:autoSpaceDN w:val="0"/>
              <w:adjustRightInd w:val="0"/>
              <w:snapToGrid/>
              <w:spacing w:line="240" w:lineRule="auto"/>
              <w:ind w:firstLineChars="0" w:firstLine="0"/>
              <w:jc w:val="center"/>
              <w:rPr>
                <w:rFonts w:ascii="宋体" w:hAnsi="宋体"/>
                <w:kern w:val="0"/>
                <w:sz w:val="21"/>
                <w:szCs w:val="21"/>
              </w:rPr>
            </w:pPr>
            <w:r>
              <w:rPr>
                <w:rFonts w:ascii="宋体" w:hAnsi="宋体"/>
                <w:kern w:val="0"/>
                <w:sz w:val="21"/>
                <w:szCs w:val="21"/>
              </w:rPr>
              <w:t>披露数据</w:t>
            </w:r>
          </w:p>
        </w:tc>
        <w:tc>
          <w:tcPr>
            <w:tcW w:w="1178" w:type="pct"/>
            <w:tcBorders>
              <w:top w:val="nil"/>
              <w:bottom w:val="nil"/>
            </w:tcBorders>
            <w:tcMar>
              <w:top w:w="0" w:type="dxa"/>
              <w:right w:w="0" w:type="dxa"/>
            </w:tcMar>
            <w:vAlign w:val="center"/>
          </w:tcPr>
          <w:p w14:paraId="58A6194A" w14:textId="77777777" w:rsidR="00F04AE9" w:rsidRDefault="001A2463">
            <w:pPr>
              <w:autoSpaceDE w:val="0"/>
              <w:autoSpaceDN w:val="0"/>
              <w:adjustRightInd w:val="0"/>
              <w:snapToGrid/>
              <w:spacing w:line="240" w:lineRule="auto"/>
              <w:ind w:firstLineChars="0" w:firstLine="0"/>
              <w:jc w:val="center"/>
              <w:rPr>
                <w:rFonts w:ascii="宋体" w:hAnsi="宋体"/>
                <w:kern w:val="0"/>
                <w:sz w:val="21"/>
                <w:szCs w:val="21"/>
              </w:rPr>
            </w:pPr>
            <w:r>
              <w:rPr>
                <w:rFonts w:ascii="宋体" w:hAnsi="宋体"/>
                <w:kern w:val="0"/>
                <w:sz w:val="21"/>
                <w:szCs w:val="21"/>
              </w:rPr>
              <w:t>未披露数据</w:t>
            </w:r>
          </w:p>
        </w:tc>
        <w:tc>
          <w:tcPr>
            <w:tcW w:w="856" w:type="pct"/>
            <w:tcBorders>
              <w:top w:val="nil"/>
              <w:bottom w:val="nil"/>
            </w:tcBorders>
            <w:tcMar>
              <w:top w:w="0" w:type="dxa"/>
              <w:right w:w="0" w:type="dxa"/>
            </w:tcMar>
            <w:vAlign w:val="center"/>
          </w:tcPr>
          <w:p w14:paraId="77250CE9" w14:textId="77777777" w:rsidR="00F04AE9" w:rsidRDefault="001A2463">
            <w:pPr>
              <w:autoSpaceDE w:val="0"/>
              <w:autoSpaceDN w:val="0"/>
              <w:adjustRightInd w:val="0"/>
              <w:snapToGrid/>
              <w:spacing w:line="240" w:lineRule="auto"/>
              <w:ind w:firstLineChars="0" w:firstLine="0"/>
              <w:jc w:val="center"/>
              <w:rPr>
                <w:rFonts w:ascii="宋体" w:hAnsi="宋体"/>
                <w:kern w:val="0"/>
                <w:sz w:val="21"/>
                <w:szCs w:val="21"/>
              </w:rPr>
            </w:pPr>
            <w:r>
              <w:rPr>
                <w:rFonts w:ascii="宋体" w:hAnsi="宋体"/>
                <w:kern w:val="0"/>
                <w:sz w:val="21"/>
                <w:szCs w:val="21"/>
              </w:rPr>
              <w:t>有纳税问题</w:t>
            </w:r>
          </w:p>
        </w:tc>
        <w:tc>
          <w:tcPr>
            <w:tcW w:w="932" w:type="pct"/>
            <w:tcBorders>
              <w:top w:val="nil"/>
              <w:bottom w:val="nil"/>
            </w:tcBorders>
            <w:tcMar>
              <w:top w:w="0" w:type="dxa"/>
              <w:right w:w="0" w:type="dxa"/>
            </w:tcMar>
            <w:vAlign w:val="center"/>
          </w:tcPr>
          <w:p w14:paraId="636D4F76" w14:textId="77777777" w:rsidR="00F04AE9" w:rsidRDefault="001A2463">
            <w:pPr>
              <w:autoSpaceDE w:val="0"/>
              <w:autoSpaceDN w:val="0"/>
              <w:adjustRightInd w:val="0"/>
              <w:snapToGrid/>
              <w:spacing w:line="240" w:lineRule="auto"/>
              <w:ind w:firstLineChars="0" w:firstLine="0"/>
              <w:jc w:val="center"/>
              <w:rPr>
                <w:rFonts w:ascii="宋体" w:hAnsi="宋体"/>
                <w:kern w:val="0"/>
                <w:sz w:val="21"/>
                <w:szCs w:val="21"/>
              </w:rPr>
            </w:pPr>
            <w:r>
              <w:rPr>
                <w:rFonts w:ascii="宋体" w:hAnsi="宋体"/>
                <w:kern w:val="0"/>
                <w:sz w:val="21"/>
                <w:szCs w:val="21"/>
              </w:rPr>
              <w:t>无纳税问题</w:t>
            </w:r>
          </w:p>
        </w:tc>
      </w:tr>
      <w:tr w:rsidR="00F04AE9" w14:paraId="23B9D16A" w14:textId="77777777">
        <w:trPr>
          <w:trHeight w:val="281"/>
        </w:trPr>
        <w:tc>
          <w:tcPr>
            <w:tcW w:w="1178" w:type="pct"/>
            <w:tcBorders>
              <w:top w:val="nil"/>
              <w:bottom w:val="single" w:sz="4" w:space="0" w:color="auto"/>
            </w:tcBorders>
            <w:tcMar>
              <w:top w:w="0" w:type="dxa"/>
              <w:right w:w="0" w:type="dxa"/>
            </w:tcMar>
            <w:vAlign w:val="center"/>
          </w:tcPr>
          <w:p w14:paraId="367DB36C" w14:textId="77777777" w:rsidR="00F04AE9" w:rsidRDefault="00F04AE9">
            <w:pPr>
              <w:autoSpaceDE w:val="0"/>
              <w:autoSpaceDN w:val="0"/>
              <w:adjustRightInd w:val="0"/>
              <w:snapToGrid/>
              <w:spacing w:line="240" w:lineRule="auto"/>
              <w:ind w:firstLineChars="0" w:firstLine="0"/>
              <w:jc w:val="left"/>
              <w:rPr>
                <w:rFonts w:eastAsia="等线"/>
                <w:kern w:val="0"/>
                <w:sz w:val="21"/>
                <w:szCs w:val="21"/>
              </w:rPr>
            </w:pPr>
          </w:p>
        </w:tc>
        <w:tc>
          <w:tcPr>
            <w:tcW w:w="856" w:type="pct"/>
            <w:tcBorders>
              <w:top w:val="nil"/>
              <w:bottom w:val="single" w:sz="4" w:space="0" w:color="auto"/>
            </w:tcBorders>
            <w:tcMar>
              <w:top w:w="0" w:type="dxa"/>
              <w:right w:w="0" w:type="dxa"/>
            </w:tcMar>
            <w:vAlign w:val="center"/>
          </w:tcPr>
          <w:p w14:paraId="0F590117"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Alt</w:t>
            </w:r>
          </w:p>
        </w:tc>
        <w:tc>
          <w:tcPr>
            <w:tcW w:w="1178" w:type="pct"/>
            <w:tcBorders>
              <w:top w:val="nil"/>
              <w:bottom w:val="single" w:sz="4" w:space="0" w:color="auto"/>
            </w:tcBorders>
            <w:tcMar>
              <w:top w:w="0" w:type="dxa"/>
              <w:right w:w="0" w:type="dxa"/>
            </w:tcMar>
            <w:vAlign w:val="center"/>
          </w:tcPr>
          <w:p w14:paraId="648B9470"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Alt</w:t>
            </w:r>
          </w:p>
        </w:tc>
        <w:tc>
          <w:tcPr>
            <w:tcW w:w="856" w:type="pct"/>
            <w:tcBorders>
              <w:top w:val="nil"/>
              <w:bottom w:val="single" w:sz="4" w:space="0" w:color="auto"/>
            </w:tcBorders>
            <w:tcMar>
              <w:top w:w="0" w:type="dxa"/>
              <w:right w:w="0" w:type="dxa"/>
            </w:tcMar>
            <w:vAlign w:val="center"/>
          </w:tcPr>
          <w:p w14:paraId="59CA78A8"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Alt</w:t>
            </w:r>
          </w:p>
        </w:tc>
        <w:tc>
          <w:tcPr>
            <w:tcW w:w="932" w:type="pct"/>
            <w:tcBorders>
              <w:top w:val="nil"/>
              <w:bottom w:val="single" w:sz="4" w:space="0" w:color="auto"/>
            </w:tcBorders>
            <w:tcMar>
              <w:top w:w="0" w:type="dxa"/>
              <w:right w:w="0" w:type="dxa"/>
            </w:tcMar>
            <w:vAlign w:val="center"/>
          </w:tcPr>
          <w:p w14:paraId="4783BB6B"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Alt</w:t>
            </w:r>
          </w:p>
        </w:tc>
      </w:tr>
      <w:tr w:rsidR="00F04AE9" w14:paraId="32976267" w14:textId="77777777">
        <w:trPr>
          <w:trHeight w:val="281"/>
        </w:trPr>
        <w:tc>
          <w:tcPr>
            <w:tcW w:w="1178" w:type="pct"/>
            <w:tcBorders>
              <w:top w:val="single" w:sz="4" w:space="0" w:color="auto"/>
            </w:tcBorders>
            <w:tcMar>
              <w:top w:w="0" w:type="dxa"/>
              <w:right w:w="0" w:type="dxa"/>
            </w:tcMar>
            <w:vAlign w:val="center"/>
          </w:tcPr>
          <w:p w14:paraId="2AA3854F" w14:textId="77777777" w:rsidR="00F04AE9" w:rsidRDefault="001A2463">
            <w:pPr>
              <w:autoSpaceDE w:val="0"/>
              <w:autoSpaceDN w:val="0"/>
              <w:adjustRightInd w:val="0"/>
              <w:snapToGrid/>
              <w:spacing w:line="240" w:lineRule="auto"/>
              <w:ind w:firstLineChars="0" w:firstLine="0"/>
              <w:jc w:val="left"/>
              <w:rPr>
                <w:rFonts w:eastAsia="等线"/>
                <w:kern w:val="0"/>
                <w:sz w:val="21"/>
                <w:szCs w:val="21"/>
              </w:rPr>
            </w:pPr>
            <w:r>
              <w:rPr>
                <w:rFonts w:eastAsia="等线"/>
                <w:kern w:val="0"/>
                <w:sz w:val="21"/>
                <w:szCs w:val="21"/>
              </w:rPr>
              <w:t>DID</w:t>
            </w:r>
          </w:p>
        </w:tc>
        <w:tc>
          <w:tcPr>
            <w:tcW w:w="856" w:type="pct"/>
            <w:tcBorders>
              <w:top w:val="single" w:sz="4" w:space="0" w:color="auto"/>
            </w:tcBorders>
            <w:tcMar>
              <w:top w:w="0" w:type="dxa"/>
              <w:right w:w="0" w:type="dxa"/>
            </w:tcMar>
            <w:vAlign w:val="center"/>
          </w:tcPr>
          <w:p w14:paraId="5E3DEB35"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0.023</w:t>
            </w:r>
            <w:r>
              <w:rPr>
                <w:rFonts w:eastAsia="等线"/>
                <w:kern w:val="0"/>
                <w:sz w:val="21"/>
                <w:szCs w:val="21"/>
                <w:vertAlign w:val="superscript"/>
              </w:rPr>
              <w:t>***</w:t>
            </w:r>
          </w:p>
        </w:tc>
        <w:tc>
          <w:tcPr>
            <w:tcW w:w="1178" w:type="pct"/>
            <w:tcBorders>
              <w:top w:val="single" w:sz="4" w:space="0" w:color="auto"/>
            </w:tcBorders>
            <w:tcMar>
              <w:top w:w="0" w:type="dxa"/>
              <w:right w:w="0" w:type="dxa"/>
            </w:tcMar>
            <w:vAlign w:val="center"/>
          </w:tcPr>
          <w:p w14:paraId="08754359"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0.010</w:t>
            </w:r>
          </w:p>
        </w:tc>
        <w:tc>
          <w:tcPr>
            <w:tcW w:w="856" w:type="pct"/>
            <w:tcBorders>
              <w:top w:val="single" w:sz="4" w:space="0" w:color="auto"/>
            </w:tcBorders>
            <w:tcMar>
              <w:top w:w="0" w:type="dxa"/>
              <w:right w:w="0" w:type="dxa"/>
            </w:tcMar>
            <w:vAlign w:val="center"/>
          </w:tcPr>
          <w:p w14:paraId="15A560D0"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0.023</w:t>
            </w:r>
            <w:r>
              <w:rPr>
                <w:rFonts w:eastAsia="等线"/>
                <w:kern w:val="0"/>
                <w:sz w:val="21"/>
                <w:szCs w:val="21"/>
                <w:vertAlign w:val="superscript"/>
              </w:rPr>
              <w:t>***</w:t>
            </w:r>
          </w:p>
        </w:tc>
        <w:tc>
          <w:tcPr>
            <w:tcW w:w="932" w:type="pct"/>
            <w:tcBorders>
              <w:top w:val="single" w:sz="4" w:space="0" w:color="auto"/>
            </w:tcBorders>
            <w:tcMar>
              <w:top w:w="0" w:type="dxa"/>
              <w:right w:w="0" w:type="dxa"/>
            </w:tcMar>
            <w:vAlign w:val="center"/>
          </w:tcPr>
          <w:p w14:paraId="047FB6E0"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0.009</w:t>
            </w:r>
          </w:p>
        </w:tc>
      </w:tr>
      <w:tr w:rsidR="00F04AE9" w14:paraId="50FE9ECF" w14:textId="77777777">
        <w:trPr>
          <w:trHeight w:val="281"/>
        </w:trPr>
        <w:tc>
          <w:tcPr>
            <w:tcW w:w="1178" w:type="pct"/>
            <w:tcMar>
              <w:top w:w="0" w:type="dxa"/>
              <w:right w:w="0" w:type="dxa"/>
            </w:tcMar>
            <w:vAlign w:val="center"/>
          </w:tcPr>
          <w:p w14:paraId="74A6D7A4" w14:textId="77777777" w:rsidR="00F04AE9" w:rsidRDefault="00F04AE9">
            <w:pPr>
              <w:autoSpaceDE w:val="0"/>
              <w:autoSpaceDN w:val="0"/>
              <w:adjustRightInd w:val="0"/>
              <w:snapToGrid/>
              <w:spacing w:line="240" w:lineRule="auto"/>
              <w:ind w:firstLineChars="0" w:firstLine="0"/>
              <w:jc w:val="left"/>
              <w:rPr>
                <w:rFonts w:eastAsia="等线"/>
                <w:kern w:val="0"/>
                <w:sz w:val="21"/>
                <w:szCs w:val="21"/>
              </w:rPr>
            </w:pPr>
          </w:p>
        </w:tc>
        <w:tc>
          <w:tcPr>
            <w:tcW w:w="856" w:type="pct"/>
            <w:tcMar>
              <w:top w:w="0" w:type="dxa"/>
              <w:right w:w="0" w:type="dxa"/>
            </w:tcMar>
            <w:vAlign w:val="center"/>
          </w:tcPr>
          <w:p w14:paraId="3FABA0B2"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(3.33)</w:t>
            </w:r>
          </w:p>
        </w:tc>
        <w:tc>
          <w:tcPr>
            <w:tcW w:w="1178" w:type="pct"/>
            <w:tcMar>
              <w:top w:w="0" w:type="dxa"/>
              <w:right w:w="0" w:type="dxa"/>
            </w:tcMar>
            <w:vAlign w:val="center"/>
          </w:tcPr>
          <w:p w14:paraId="364098B8"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(0.98)</w:t>
            </w:r>
          </w:p>
        </w:tc>
        <w:tc>
          <w:tcPr>
            <w:tcW w:w="856" w:type="pct"/>
            <w:tcMar>
              <w:top w:w="0" w:type="dxa"/>
              <w:right w:w="0" w:type="dxa"/>
            </w:tcMar>
            <w:vAlign w:val="center"/>
          </w:tcPr>
          <w:p w14:paraId="672F8C54"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(3.41)</w:t>
            </w:r>
          </w:p>
        </w:tc>
        <w:tc>
          <w:tcPr>
            <w:tcW w:w="932" w:type="pct"/>
            <w:tcMar>
              <w:top w:w="0" w:type="dxa"/>
              <w:right w:w="0" w:type="dxa"/>
            </w:tcMar>
            <w:vAlign w:val="center"/>
          </w:tcPr>
          <w:p w14:paraId="26276947"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(0.76)</w:t>
            </w:r>
          </w:p>
        </w:tc>
      </w:tr>
      <w:tr w:rsidR="00F04AE9" w14:paraId="7822AC13" w14:textId="77777777">
        <w:trPr>
          <w:trHeight w:val="307"/>
        </w:trPr>
        <w:tc>
          <w:tcPr>
            <w:tcW w:w="1178" w:type="pct"/>
            <w:tcMar>
              <w:top w:w="0" w:type="dxa"/>
              <w:right w:w="0" w:type="dxa"/>
            </w:tcMar>
            <w:vAlign w:val="center"/>
          </w:tcPr>
          <w:p w14:paraId="531F591E" w14:textId="77777777" w:rsidR="00F04AE9" w:rsidRDefault="001A2463">
            <w:pPr>
              <w:autoSpaceDE w:val="0"/>
              <w:autoSpaceDN w:val="0"/>
              <w:adjustRightInd w:val="0"/>
              <w:snapToGrid/>
              <w:spacing w:line="240" w:lineRule="auto"/>
              <w:ind w:firstLineChars="0" w:firstLine="0"/>
              <w:jc w:val="left"/>
              <w:rPr>
                <w:rFonts w:eastAsia="等线"/>
                <w:kern w:val="0"/>
                <w:sz w:val="21"/>
                <w:szCs w:val="21"/>
              </w:rPr>
            </w:pPr>
            <w:r>
              <w:rPr>
                <w:rFonts w:eastAsia="等线"/>
                <w:kern w:val="0"/>
                <w:sz w:val="21"/>
                <w:szCs w:val="21"/>
              </w:rPr>
              <w:t>Constant</w:t>
            </w:r>
          </w:p>
        </w:tc>
        <w:tc>
          <w:tcPr>
            <w:tcW w:w="856" w:type="pct"/>
            <w:tcMar>
              <w:top w:w="0" w:type="dxa"/>
              <w:right w:w="0" w:type="dxa"/>
            </w:tcMar>
            <w:vAlign w:val="center"/>
          </w:tcPr>
          <w:p w14:paraId="74AABFA4"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-0.622</w:t>
            </w:r>
            <w:r>
              <w:rPr>
                <w:rFonts w:eastAsia="等线"/>
                <w:kern w:val="0"/>
                <w:sz w:val="21"/>
                <w:szCs w:val="21"/>
                <w:vertAlign w:val="superscript"/>
              </w:rPr>
              <w:t>***</w:t>
            </w:r>
          </w:p>
        </w:tc>
        <w:tc>
          <w:tcPr>
            <w:tcW w:w="1178" w:type="pct"/>
            <w:tcMar>
              <w:top w:w="0" w:type="dxa"/>
              <w:right w:w="0" w:type="dxa"/>
            </w:tcMar>
            <w:vAlign w:val="center"/>
          </w:tcPr>
          <w:p w14:paraId="5586FE6C"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-0.641</w:t>
            </w:r>
            <w:r>
              <w:rPr>
                <w:rFonts w:eastAsia="等线"/>
                <w:kern w:val="0"/>
                <w:sz w:val="21"/>
                <w:szCs w:val="21"/>
                <w:vertAlign w:val="superscript"/>
              </w:rPr>
              <w:t>***</w:t>
            </w:r>
          </w:p>
        </w:tc>
        <w:tc>
          <w:tcPr>
            <w:tcW w:w="856" w:type="pct"/>
            <w:tcMar>
              <w:top w:w="0" w:type="dxa"/>
              <w:right w:w="0" w:type="dxa"/>
            </w:tcMar>
            <w:vAlign w:val="center"/>
          </w:tcPr>
          <w:p w14:paraId="36DB5B36"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-0.648</w:t>
            </w:r>
            <w:r>
              <w:rPr>
                <w:rFonts w:eastAsia="等线"/>
                <w:kern w:val="0"/>
                <w:sz w:val="21"/>
                <w:szCs w:val="21"/>
                <w:vertAlign w:val="superscript"/>
              </w:rPr>
              <w:t>***</w:t>
            </w:r>
          </w:p>
        </w:tc>
        <w:tc>
          <w:tcPr>
            <w:tcW w:w="932" w:type="pct"/>
            <w:tcMar>
              <w:top w:w="0" w:type="dxa"/>
              <w:right w:w="0" w:type="dxa"/>
            </w:tcMar>
            <w:vAlign w:val="center"/>
          </w:tcPr>
          <w:p w14:paraId="184708A0"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-0.615</w:t>
            </w:r>
            <w:r>
              <w:rPr>
                <w:rFonts w:eastAsia="等线"/>
                <w:kern w:val="0"/>
                <w:sz w:val="21"/>
                <w:szCs w:val="21"/>
                <w:vertAlign w:val="superscript"/>
              </w:rPr>
              <w:t>***</w:t>
            </w:r>
          </w:p>
        </w:tc>
      </w:tr>
      <w:tr w:rsidR="00F04AE9" w14:paraId="3B55A15C" w14:textId="77777777">
        <w:trPr>
          <w:trHeight w:val="281"/>
        </w:trPr>
        <w:tc>
          <w:tcPr>
            <w:tcW w:w="1178" w:type="pct"/>
            <w:tcMar>
              <w:top w:w="0" w:type="dxa"/>
              <w:right w:w="0" w:type="dxa"/>
            </w:tcMar>
            <w:vAlign w:val="center"/>
          </w:tcPr>
          <w:p w14:paraId="65305FD1" w14:textId="77777777" w:rsidR="00F04AE9" w:rsidRDefault="001A2463">
            <w:pPr>
              <w:autoSpaceDE w:val="0"/>
              <w:autoSpaceDN w:val="0"/>
              <w:adjustRightInd w:val="0"/>
              <w:snapToGrid/>
              <w:spacing w:line="240" w:lineRule="auto"/>
              <w:ind w:firstLineChars="0" w:firstLine="0"/>
              <w:jc w:val="left"/>
              <w:rPr>
                <w:rFonts w:eastAsia="等线"/>
                <w:kern w:val="0"/>
                <w:sz w:val="21"/>
                <w:szCs w:val="21"/>
              </w:rPr>
            </w:pPr>
            <w:r>
              <w:rPr>
                <w:rFonts w:eastAsia="等线"/>
                <w:kern w:val="0"/>
                <w:sz w:val="21"/>
                <w:szCs w:val="21"/>
              </w:rPr>
              <w:t xml:space="preserve"> </w:t>
            </w:r>
          </w:p>
        </w:tc>
        <w:tc>
          <w:tcPr>
            <w:tcW w:w="856" w:type="pct"/>
            <w:tcMar>
              <w:top w:w="0" w:type="dxa"/>
              <w:right w:w="0" w:type="dxa"/>
            </w:tcMar>
            <w:vAlign w:val="center"/>
          </w:tcPr>
          <w:p w14:paraId="0BD8CC24"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(-17.34)</w:t>
            </w:r>
          </w:p>
        </w:tc>
        <w:tc>
          <w:tcPr>
            <w:tcW w:w="1178" w:type="pct"/>
            <w:tcMar>
              <w:top w:w="0" w:type="dxa"/>
              <w:right w:w="0" w:type="dxa"/>
            </w:tcMar>
            <w:vAlign w:val="center"/>
          </w:tcPr>
          <w:p w14:paraId="171C342F"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(-17.50)</w:t>
            </w:r>
          </w:p>
        </w:tc>
        <w:tc>
          <w:tcPr>
            <w:tcW w:w="856" w:type="pct"/>
            <w:tcMar>
              <w:top w:w="0" w:type="dxa"/>
              <w:right w:w="0" w:type="dxa"/>
            </w:tcMar>
            <w:vAlign w:val="center"/>
          </w:tcPr>
          <w:p w14:paraId="300A9DE8"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(-18.14)</w:t>
            </w:r>
          </w:p>
        </w:tc>
        <w:tc>
          <w:tcPr>
            <w:tcW w:w="932" w:type="pct"/>
            <w:tcMar>
              <w:top w:w="0" w:type="dxa"/>
              <w:right w:w="0" w:type="dxa"/>
            </w:tcMar>
            <w:vAlign w:val="center"/>
          </w:tcPr>
          <w:p w14:paraId="225894EA"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(-16.71)</w:t>
            </w:r>
          </w:p>
        </w:tc>
      </w:tr>
      <w:tr w:rsidR="00F04AE9" w14:paraId="4D674FA3" w14:textId="77777777">
        <w:trPr>
          <w:trHeight w:val="281"/>
        </w:trPr>
        <w:tc>
          <w:tcPr>
            <w:tcW w:w="1178" w:type="pct"/>
            <w:tcMar>
              <w:top w:w="0" w:type="dxa"/>
              <w:right w:w="0" w:type="dxa"/>
            </w:tcMar>
            <w:vAlign w:val="center"/>
          </w:tcPr>
          <w:p w14:paraId="5F1C23C8" w14:textId="77777777" w:rsidR="00F04AE9" w:rsidRDefault="001A2463">
            <w:pPr>
              <w:autoSpaceDE w:val="0"/>
              <w:autoSpaceDN w:val="0"/>
              <w:adjustRightInd w:val="0"/>
              <w:snapToGrid/>
              <w:spacing w:line="240" w:lineRule="auto"/>
              <w:ind w:firstLineChars="0" w:firstLine="0"/>
              <w:jc w:val="left"/>
              <w:rPr>
                <w:rFonts w:eastAsia="等线"/>
                <w:kern w:val="0"/>
                <w:sz w:val="21"/>
                <w:szCs w:val="21"/>
              </w:rPr>
            </w:pPr>
            <w:r>
              <w:rPr>
                <w:rFonts w:eastAsia="等线"/>
                <w:kern w:val="0"/>
                <w:sz w:val="21"/>
                <w:szCs w:val="21"/>
              </w:rPr>
              <w:t>Controls</w:t>
            </w:r>
          </w:p>
        </w:tc>
        <w:tc>
          <w:tcPr>
            <w:tcW w:w="856" w:type="pct"/>
            <w:tcMar>
              <w:top w:w="0" w:type="dxa"/>
              <w:right w:w="0" w:type="dxa"/>
            </w:tcMar>
            <w:vAlign w:val="center"/>
          </w:tcPr>
          <w:p w14:paraId="559595EF"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YES</w:t>
            </w:r>
          </w:p>
        </w:tc>
        <w:tc>
          <w:tcPr>
            <w:tcW w:w="1178" w:type="pct"/>
            <w:tcMar>
              <w:top w:w="0" w:type="dxa"/>
              <w:right w:w="0" w:type="dxa"/>
            </w:tcMar>
            <w:vAlign w:val="center"/>
          </w:tcPr>
          <w:p w14:paraId="66A5C957"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YES</w:t>
            </w:r>
          </w:p>
        </w:tc>
        <w:tc>
          <w:tcPr>
            <w:tcW w:w="856" w:type="pct"/>
            <w:tcMar>
              <w:top w:w="0" w:type="dxa"/>
              <w:right w:w="0" w:type="dxa"/>
            </w:tcMar>
            <w:vAlign w:val="center"/>
          </w:tcPr>
          <w:p w14:paraId="0129EE71"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YES</w:t>
            </w:r>
          </w:p>
        </w:tc>
        <w:tc>
          <w:tcPr>
            <w:tcW w:w="932" w:type="pct"/>
            <w:tcMar>
              <w:top w:w="0" w:type="dxa"/>
              <w:right w:w="0" w:type="dxa"/>
            </w:tcMar>
            <w:vAlign w:val="center"/>
          </w:tcPr>
          <w:p w14:paraId="40AD24BD"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YES</w:t>
            </w:r>
          </w:p>
        </w:tc>
      </w:tr>
      <w:tr w:rsidR="00F04AE9" w14:paraId="73945A85" w14:textId="77777777">
        <w:trPr>
          <w:trHeight w:val="281"/>
        </w:trPr>
        <w:tc>
          <w:tcPr>
            <w:tcW w:w="1178" w:type="pct"/>
            <w:tcMar>
              <w:top w:w="0" w:type="dxa"/>
              <w:right w:w="0" w:type="dxa"/>
            </w:tcMar>
            <w:vAlign w:val="center"/>
          </w:tcPr>
          <w:p w14:paraId="0F66F184" w14:textId="77777777" w:rsidR="00F04AE9" w:rsidRDefault="001A2463">
            <w:pPr>
              <w:autoSpaceDE w:val="0"/>
              <w:autoSpaceDN w:val="0"/>
              <w:adjustRightInd w:val="0"/>
              <w:snapToGrid/>
              <w:spacing w:line="240" w:lineRule="auto"/>
              <w:ind w:firstLineChars="0" w:firstLine="0"/>
              <w:jc w:val="left"/>
              <w:rPr>
                <w:rFonts w:eastAsia="等线"/>
                <w:kern w:val="0"/>
                <w:sz w:val="21"/>
                <w:szCs w:val="21"/>
              </w:rPr>
            </w:pPr>
            <w:r>
              <w:rPr>
                <w:rFonts w:eastAsia="等线"/>
                <w:kern w:val="0"/>
                <w:sz w:val="21"/>
                <w:szCs w:val="21"/>
              </w:rPr>
              <w:t>Year FE</w:t>
            </w:r>
          </w:p>
        </w:tc>
        <w:tc>
          <w:tcPr>
            <w:tcW w:w="856" w:type="pct"/>
            <w:tcMar>
              <w:top w:w="0" w:type="dxa"/>
              <w:right w:w="0" w:type="dxa"/>
            </w:tcMar>
            <w:vAlign w:val="center"/>
          </w:tcPr>
          <w:p w14:paraId="7B4C0B7F"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YES</w:t>
            </w:r>
          </w:p>
        </w:tc>
        <w:tc>
          <w:tcPr>
            <w:tcW w:w="1178" w:type="pct"/>
            <w:tcMar>
              <w:top w:w="0" w:type="dxa"/>
              <w:right w:w="0" w:type="dxa"/>
            </w:tcMar>
            <w:vAlign w:val="center"/>
          </w:tcPr>
          <w:p w14:paraId="2F621055"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YES</w:t>
            </w:r>
          </w:p>
        </w:tc>
        <w:tc>
          <w:tcPr>
            <w:tcW w:w="856" w:type="pct"/>
            <w:tcMar>
              <w:top w:w="0" w:type="dxa"/>
              <w:right w:w="0" w:type="dxa"/>
            </w:tcMar>
            <w:vAlign w:val="center"/>
          </w:tcPr>
          <w:p w14:paraId="601956D5"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YES</w:t>
            </w:r>
          </w:p>
        </w:tc>
        <w:tc>
          <w:tcPr>
            <w:tcW w:w="932" w:type="pct"/>
            <w:tcMar>
              <w:top w:w="0" w:type="dxa"/>
              <w:right w:w="0" w:type="dxa"/>
            </w:tcMar>
            <w:vAlign w:val="center"/>
          </w:tcPr>
          <w:p w14:paraId="47250DEF"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YES</w:t>
            </w:r>
          </w:p>
        </w:tc>
      </w:tr>
      <w:tr w:rsidR="00F04AE9" w14:paraId="1DB95101" w14:textId="77777777">
        <w:trPr>
          <w:trHeight w:val="281"/>
        </w:trPr>
        <w:tc>
          <w:tcPr>
            <w:tcW w:w="1178" w:type="pct"/>
            <w:tcMar>
              <w:top w:w="0" w:type="dxa"/>
              <w:right w:w="0" w:type="dxa"/>
            </w:tcMar>
            <w:vAlign w:val="center"/>
          </w:tcPr>
          <w:p w14:paraId="1D619236" w14:textId="77777777" w:rsidR="00F04AE9" w:rsidRDefault="001A2463">
            <w:pPr>
              <w:autoSpaceDE w:val="0"/>
              <w:autoSpaceDN w:val="0"/>
              <w:adjustRightInd w:val="0"/>
              <w:snapToGrid/>
              <w:spacing w:line="240" w:lineRule="auto"/>
              <w:ind w:firstLineChars="0" w:firstLine="0"/>
              <w:jc w:val="left"/>
              <w:rPr>
                <w:rFonts w:eastAsia="等线"/>
                <w:kern w:val="0"/>
                <w:sz w:val="21"/>
                <w:szCs w:val="21"/>
              </w:rPr>
            </w:pPr>
            <w:r>
              <w:rPr>
                <w:rFonts w:eastAsia="等线"/>
                <w:kern w:val="0"/>
                <w:sz w:val="21"/>
                <w:szCs w:val="21"/>
              </w:rPr>
              <w:t>Firm FE</w:t>
            </w:r>
          </w:p>
        </w:tc>
        <w:tc>
          <w:tcPr>
            <w:tcW w:w="856" w:type="pct"/>
            <w:tcMar>
              <w:top w:w="0" w:type="dxa"/>
              <w:right w:w="0" w:type="dxa"/>
            </w:tcMar>
            <w:vAlign w:val="center"/>
          </w:tcPr>
          <w:p w14:paraId="4332D8B1"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YES</w:t>
            </w:r>
          </w:p>
        </w:tc>
        <w:tc>
          <w:tcPr>
            <w:tcW w:w="1178" w:type="pct"/>
            <w:tcMar>
              <w:top w:w="0" w:type="dxa"/>
              <w:right w:w="0" w:type="dxa"/>
            </w:tcMar>
            <w:vAlign w:val="center"/>
          </w:tcPr>
          <w:p w14:paraId="10AFC530"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YES</w:t>
            </w:r>
          </w:p>
        </w:tc>
        <w:tc>
          <w:tcPr>
            <w:tcW w:w="856" w:type="pct"/>
            <w:tcMar>
              <w:top w:w="0" w:type="dxa"/>
              <w:right w:w="0" w:type="dxa"/>
            </w:tcMar>
            <w:vAlign w:val="center"/>
          </w:tcPr>
          <w:p w14:paraId="422C6F78"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YES</w:t>
            </w:r>
          </w:p>
        </w:tc>
        <w:tc>
          <w:tcPr>
            <w:tcW w:w="932" w:type="pct"/>
            <w:tcMar>
              <w:top w:w="0" w:type="dxa"/>
              <w:right w:w="0" w:type="dxa"/>
            </w:tcMar>
            <w:vAlign w:val="center"/>
          </w:tcPr>
          <w:p w14:paraId="3DBD2ECD"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YES</w:t>
            </w:r>
          </w:p>
        </w:tc>
      </w:tr>
      <w:tr w:rsidR="00F04AE9" w14:paraId="34A329FA" w14:textId="77777777">
        <w:trPr>
          <w:trHeight w:val="281"/>
        </w:trPr>
        <w:tc>
          <w:tcPr>
            <w:tcW w:w="1178" w:type="pct"/>
            <w:tcBorders>
              <w:bottom w:val="single" w:sz="12" w:space="0" w:color="auto"/>
            </w:tcBorders>
            <w:tcMar>
              <w:top w:w="0" w:type="dxa"/>
              <w:right w:w="0" w:type="dxa"/>
            </w:tcMar>
            <w:vAlign w:val="center"/>
          </w:tcPr>
          <w:p w14:paraId="696567BB" w14:textId="77777777" w:rsidR="00F04AE9" w:rsidRDefault="001A2463">
            <w:pPr>
              <w:autoSpaceDE w:val="0"/>
              <w:autoSpaceDN w:val="0"/>
              <w:adjustRightInd w:val="0"/>
              <w:snapToGrid/>
              <w:spacing w:line="240" w:lineRule="auto"/>
              <w:ind w:firstLineChars="0" w:firstLine="0"/>
              <w:jc w:val="left"/>
              <w:rPr>
                <w:rFonts w:eastAsia="等线"/>
                <w:kern w:val="0"/>
                <w:sz w:val="21"/>
                <w:szCs w:val="21"/>
              </w:rPr>
            </w:pPr>
            <w:r>
              <w:rPr>
                <w:rFonts w:eastAsia="等线"/>
                <w:kern w:val="0"/>
                <w:sz w:val="21"/>
                <w:szCs w:val="21"/>
              </w:rPr>
              <w:t>Observations</w:t>
            </w:r>
          </w:p>
        </w:tc>
        <w:tc>
          <w:tcPr>
            <w:tcW w:w="856" w:type="pct"/>
            <w:tcBorders>
              <w:bottom w:val="single" w:sz="12" w:space="0" w:color="auto"/>
            </w:tcBorders>
            <w:tcMar>
              <w:top w:w="0" w:type="dxa"/>
              <w:right w:w="0" w:type="dxa"/>
            </w:tcMar>
            <w:vAlign w:val="center"/>
          </w:tcPr>
          <w:p w14:paraId="72495F00"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28349</w:t>
            </w:r>
          </w:p>
        </w:tc>
        <w:tc>
          <w:tcPr>
            <w:tcW w:w="1178" w:type="pct"/>
            <w:tcBorders>
              <w:bottom w:val="single" w:sz="12" w:space="0" w:color="auto"/>
            </w:tcBorders>
            <w:tcMar>
              <w:top w:w="0" w:type="dxa"/>
              <w:right w:w="0" w:type="dxa"/>
            </w:tcMar>
            <w:vAlign w:val="center"/>
          </w:tcPr>
          <w:p w14:paraId="03CE7CB0"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27263</w:t>
            </w:r>
          </w:p>
        </w:tc>
        <w:tc>
          <w:tcPr>
            <w:tcW w:w="856" w:type="pct"/>
            <w:tcBorders>
              <w:bottom w:val="single" w:sz="12" w:space="0" w:color="auto"/>
            </w:tcBorders>
            <w:tcMar>
              <w:top w:w="0" w:type="dxa"/>
              <w:right w:w="0" w:type="dxa"/>
            </w:tcMar>
            <w:vAlign w:val="center"/>
          </w:tcPr>
          <w:p w14:paraId="23921ED1"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28551</w:t>
            </w:r>
          </w:p>
        </w:tc>
        <w:tc>
          <w:tcPr>
            <w:tcW w:w="932" w:type="pct"/>
            <w:tcBorders>
              <w:bottom w:val="single" w:sz="12" w:space="0" w:color="auto"/>
            </w:tcBorders>
            <w:tcMar>
              <w:top w:w="0" w:type="dxa"/>
              <w:right w:w="0" w:type="dxa"/>
            </w:tcMar>
            <w:vAlign w:val="center"/>
          </w:tcPr>
          <w:p w14:paraId="37B4F837"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27061</w:t>
            </w:r>
          </w:p>
        </w:tc>
      </w:tr>
    </w:tbl>
    <w:bookmarkEnd w:id="121"/>
    <w:p w14:paraId="728E270C" w14:textId="26B56B6A" w:rsidR="00F04AE9" w:rsidRDefault="001A2463">
      <w:pPr>
        <w:ind w:firstLine="480"/>
      </w:pPr>
      <w:r>
        <w:rPr>
          <w:rFonts w:hint="eastAsia"/>
        </w:rPr>
        <w:t>企业性质及所在地区是异质性分析中常见的分组标准，</w:t>
      </w:r>
      <w:r>
        <w:fldChar w:fldCharType="begin"/>
      </w:r>
      <w:r>
        <w:instrText xml:space="preserve"> </w:instrText>
      </w:r>
      <w:r>
        <w:rPr>
          <w:rFonts w:hint="eastAsia"/>
        </w:rPr>
        <w:instrText>REF _Ref102407524 \h</w:instrText>
      </w:r>
      <w:r>
        <w:instrText xml:space="preserve">  \* MERGEFORMAT </w:instrText>
      </w:r>
      <w:r>
        <w:fldChar w:fldCharType="separate"/>
      </w:r>
      <w:r w:rsidR="008C6C38">
        <w:rPr>
          <w:rFonts w:hint="eastAsia"/>
        </w:rPr>
        <w:t>表</w:t>
      </w:r>
      <w:r w:rsidR="008C6C38">
        <w:rPr>
          <w:rFonts w:hint="eastAsia"/>
        </w:rPr>
        <w:t xml:space="preserve"> </w:t>
      </w:r>
      <w:r w:rsidR="008C6C38">
        <w:t>4</w:t>
      </w:r>
      <w:r w:rsidR="008C6C38">
        <w:noBreakHyphen/>
        <w:t>10</w:t>
      </w:r>
      <w:r>
        <w:fldChar w:fldCharType="end"/>
      </w:r>
      <w:r>
        <w:rPr>
          <w:rFonts w:hint="eastAsia"/>
        </w:rPr>
        <w:t>显示了按是否为国有企业、是否位于东部地区进行分组回归的结果。</w:t>
      </w:r>
    </w:p>
    <w:p w14:paraId="527CDF49" w14:textId="77777777" w:rsidR="00F04AE9" w:rsidRDefault="001A2463">
      <w:pPr>
        <w:ind w:firstLine="480"/>
        <w:rPr>
          <w:color w:val="FF0000"/>
        </w:rPr>
      </w:pPr>
      <w:r>
        <w:rPr>
          <w:rFonts w:hint="eastAsia"/>
        </w:rPr>
        <w:t>对于国有企业，政策虚拟变量与资产负债率在</w:t>
      </w:r>
      <w:r>
        <w:rPr>
          <w:rFonts w:hint="eastAsia"/>
        </w:rPr>
        <w:t>1</w:t>
      </w:r>
      <w:r>
        <w:t>%</w:t>
      </w:r>
      <w:r>
        <w:rPr>
          <w:rFonts w:hint="eastAsia"/>
        </w:rPr>
        <w:t>水平下呈显著正相关，系数估计值为</w:t>
      </w:r>
      <w:r>
        <w:rPr>
          <w:rFonts w:hint="eastAsia"/>
        </w:rPr>
        <w:t>0</w:t>
      </w:r>
      <w:r>
        <w:t>.017</w:t>
      </w:r>
      <w:r>
        <w:rPr>
          <w:rFonts w:hint="eastAsia"/>
        </w:rPr>
        <w:t>，而对于非国有企业，政策虚拟变量与资产负债率在</w:t>
      </w:r>
      <w:r>
        <w:rPr>
          <w:rFonts w:hint="eastAsia"/>
        </w:rPr>
        <w:t>1</w:t>
      </w:r>
      <w:r>
        <w:t>0</w:t>
      </w:r>
      <w:r>
        <w:rPr>
          <w:rFonts w:hint="eastAsia"/>
        </w:rPr>
        <w:t>%</w:t>
      </w:r>
      <w:r>
        <w:rPr>
          <w:rFonts w:hint="eastAsia"/>
        </w:rPr>
        <w:t>水平下呈显著正相关，系数估计值为</w:t>
      </w:r>
      <w:r>
        <w:rPr>
          <w:rFonts w:hint="eastAsia"/>
        </w:rPr>
        <w:t>0</w:t>
      </w:r>
      <w:r>
        <w:t>.020</w:t>
      </w:r>
      <w:r>
        <w:rPr>
          <w:rFonts w:hint="eastAsia"/>
        </w:rPr>
        <w:t>。由此可知，随机检查对于国有企业和非国有企业的资本结构决策都产生了重要影响，但对国有企业的影响力相对较弱。</w:t>
      </w:r>
      <w:r>
        <w:rPr>
          <w:rFonts w:hint="eastAsia"/>
        </w:rPr>
        <w:lastRenderedPageBreak/>
        <w:t>该结论与以往研究基本一致：</w:t>
      </w:r>
      <w:bookmarkStart w:id="122" w:name="_Hlk102399174"/>
      <w:r>
        <w:rPr>
          <w:rFonts w:hint="eastAsia"/>
        </w:rPr>
        <w:t>任秀梅和王玉新（</w:t>
      </w:r>
      <w:r>
        <w:rPr>
          <w:rFonts w:hint="eastAsia"/>
        </w:rPr>
        <w:t>2013</w:t>
      </w:r>
      <w:r>
        <w:rPr>
          <w:rFonts w:hint="eastAsia"/>
        </w:rPr>
        <w:t>）</w:t>
      </w:r>
      <w:bookmarkEnd w:id="122"/>
      <w:r>
        <w:rPr>
          <w:rFonts w:hint="eastAsia"/>
        </w:rPr>
        <w:t>收集了国有和非国有上市公司的财务数据，着眼于这些企业向外披露的会计信息，结果发现会计信息质量较高的企业往往能够以较少的成本取得银行借款，但是与非国有企业相比，国有企业通过提升会计信息质量所减少的借款财务费用更少，即会计信息质量对国有企业通过举债方式筹措资金成本较弱，一个可能的解释是国有企业实际由国家进行背书担保，本身面临着较低的破产风险，具有预算软约束。</w:t>
      </w:r>
    </w:p>
    <w:p w14:paraId="1B8ECAF7" w14:textId="77777777" w:rsidR="00F04AE9" w:rsidRDefault="001A2463">
      <w:pPr>
        <w:ind w:firstLine="480"/>
      </w:pPr>
      <w:r>
        <w:rPr>
          <w:rFonts w:hint="eastAsia"/>
        </w:rPr>
        <w:t>以北京市宏观经济与社会发展基础数据库为依据，主要基于各地经济发展水平及发展速度，本文划分的东部地区主要包括琼、闽、粤、桂、浙、苏、津、冀、辽、鲁十大省份及沪、京两个直辖市。对于东部地区企业，政策虚拟变量与资产负债率在</w:t>
      </w:r>
      <w:r>
        <w:rPr>
          <w:rFonts w:hint="eastAsia"/>
        </w:rPr>
        <w:t>1</w:t>
      </w:r>
      <w:r>
        <w:t>%</w:t>
      </w:r>
      <w:r>
        <w:rPr>
          <w:rFonts w:hint="eastAsia"/>
        </w:rPr>
        <w:t>水平下呈显著正相关，而对于非东部地区企业，则不再具有显著相关性。由此可知，</w:t>
      </w:r>
      <w:bookmarkStart w:id="123" w:name="_Hlk102335438"/>
      <w:r>
        <w:rPr>
          <w:rFonts w:hint="eastAsia"/>
        </w:rPr>
        <w:t>该检查对于东部地区企业的资本结构决策产生了重要影响，而对于非东部地区企业的资本结构决策则没有显著影响力。一个可能的解释是我国各地本身政治经济发展并不均衡，市场建设、规章制度、地方政策等影响企业经营的外部环境要素千差万别。</w:t>
      </w:r>
      <w:bookmarkStart w:id="124" w:name="_Hlk102399193"/>
      <w:r>
        <w:rPr>
          <w:rFonts w:hint="eastAsia"/>
        </w:rPr>
        <w:t>刘永泽、张多蕾和唐大鹏（</w:t>
      </w:r>
      <w:r>
        <w:rPr>
          <w:rFonts w:hint="eastAsia"/>
        </w:rPr>
        <w:t>2</w:t>
      </w:r>
      <w:r>
        <w:t>013</w:t>
      </w:r>
      <w:r>
        <w:rPr>
          <w:rFonts w:hint="eastAsia"/>
        </w:rPr>
        <w:t>）</w:t>
      </w:r>
      <w:bookmarkEnd w:id="124"/>
      <w:r>
        <w:rPr>
          <w:rFonts w:hint="eastAsia"/>
        </w:rPr>
        <w:t>研究发现在市场建设程度较高的地区，一方面，企业信息的外部使用者能够更准确、便利地通过市场鉴别会计信息的真假；另一方面，这些地区往往具有更完善的规章制度体系，因此企业一旦违规就将面临着系统性的负面影响，比如遭受起诉、高额罚款等，这将给企业带来额外的负担，因此在这些地区经营的企业往往更加谨慎地对待市场规则。我们可以合理推测，这可能同样会导致随机检查的政策效果相对强化。</w:t>
      </w:r>
      <w:bookmarkEnd w:id="123"/>
    </w:p>
    <w:p w14:paraId="500D183B" w14:textId="5264397F" w:rsidR="00F04AE9" w:rsidRDefault="001A2463">
      <w:pPr>
        <w:pStyle w:val="a3"/>
        <w:keepNext/>
      </w:pPr>
      <w:bookmarkStart w:id="125" w:name="_Ref102407524"/>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C6C38">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C6C38">
        <w:rPr>
          <w:noProof/>
        </w:rPr>
        <w:t>10</w:t>
      </w:r>
      <w:r>
        <w:fldChar w:fldCharType="end"/>
      </w:r>
      <w:bookmarkEnd w:id="125"/>
      <w:r>
        <w:t xml:space="preserve"> </w:t>
      </w:r>
      <w:r>
        <w:rPr>
          <w:rFonts w:hint="eastAsia"/>
        </w:rPr>
        <w:t>异质性分析</w:t>
      </w:r>
      <w:r>
        <w:rPr>
          <w:rFonts w:hint="eastAsia"/>
        </w:rPr>
        <w:t xml:space="preserve"> </w:t>
      </w:r>
      <w:r>
        <w:t>P</w:t>
      </w:r>
      <w:r>
        <w:rPr>
          <w:rFonts w:hint="eastAsia"/>
        </w:rPr>
        <w:t>anel</w:t>
      </w:r>
      <w:r>
        <w:t xml:space="preserve"> B</w:t>
      </w:r>
    </w:p>
    <w:tbl>
      <w:tblPr>
        <w:tblW w:w="5000" w:type="pct"/>
        <w:tblBorders>
          <w:top w:val="single" w:sz="4" w:space="0" w:color="auto"/>
          <w:bottom w:val="single" w:sz="4" w:space="0" w:color="auto"/>
        </w:tblBorders>
        <w:tblLook w:val="04A0" w:firstRow="1" w:lastRow="0" w:firstColumn="1" w:lastColumn="0" w:noHBand="0" w:noVBand="1"/>
      </w:tblPr>
      <w:tblGrid>
        <w:gridCol w:w="1957"/>
        <w:gridCol w:w="1422"/>
        <w:gridCol w:w="1957"/>
        <w:gridCol w:w="1422"/>
        <w:gridCol w:w="1548"/>
      </w:tblGrid>
      <w:tr w:rsidR="00F04AE9" w14:paraId="3610CC6A" w14:textId="77777777">
        <w:trPr>
          <w:trHeight w:val="281"/>
        </w:trPr>
        <w:tc>
          <w:tcPr>
            <w:tcW w:w="1178" w:type="pct"/>
            <w:tcBorders>
              <w:top w:val="single" w:sz="12" w:space="0" w:color="auto"/>
              <w:bottom w:val="nil"/>
            </w:tcBorders>
            <w:tcMar>
              <w:top w:w="0" w:type="dxa"/>
              <w:right w:w="0" w:type="dxa"/>
            </w:tcMar>
            <w:vAlign w:val="center"/>
          </w:tcPr>
          <w:p w14:paraId="2167799C"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856" w:type="pct"/>
            <w:tcBorders>
              <w:top w:val="single" w:sz="12" w:space="0" w:color="auto"/>
              <w:bottom w:val="nil"/>
            </w:tcBorders>
            <w:tcMar>
              <w:top w:w="0" w:type="dxa"/>
              <w:right w:w="0" w:type="dxa"/>
            </w:tcMar>
            <w:vAlign w:val="center"/>
          </w:tcPr>
          <w:p w14:paraId="19B117E9"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(1)</w:t>
            </w:r>
          </w:p>
        </w:tc>
        <w:tc>
          <w:tcPr>
            <w:tcW w:w="1178" w:type="pct"/>
            <w:tcBorders>
              <w:top w:val="single" w:sz="12" w:space="0" w:color="auto"/>
              <w:bottom w:val="nil"/>
            </w:tcBorders>
            <w:tcMar>
              <w:top w:w="0" w:type="dxa"/>
              <w:right w:w="0" w:type="dxa"/>
            </w:tcMar>
            <w:vAlign w:val="center"/>
          </w:tcPr>
          <w:p w14:paraId="39EF0F00"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(2)</w:t>
            </w:r>
          </w:p>
        </w:tc>
        <w:tc>
          <w:tcPr>
            <w:tcW w:w="856" w:type="pct"/>
            <w:tcBorders>
              <w:top w:val="single" w:sz="12" w:space="0" w:color="auto"/>
              <w:bottom w:val="nil"/>
            </w:tcBorders>
            <w:tcMar>
              <w:top w:w="0" w:type="dxa"/>
              <w:right w:w="0" w:type="dxa"/>
            </w:tcMar>
            <w:vAlign w:val="center"/>
          </w:tcPr>
          <w:p w14:paraId="231F462C"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(3)</w:t>
            </w:r>
          </w:p>
        </w:tc>
        <w:tc>
          <w:tcPr>
            <w:tcW w:w="932" w:type="pct"/>
            <w:tcBorders>
              <w:top w:val="single" w:sz="12" w:space="0" w:color="auto"/>
              <w:bottom w:val="nil"/>
            </w:tcBorders>
            <w:tcMar>
              <w:top w:w="0" w:type="dxa"/>
              <w:right w:w="0" w:type="dxa"/>
            </w:tcMar>
            <w:vAlign w:val="center"/>
          </w:tcPr>
          <w:p w14:paraId="01D3D14B"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(4)</w:t>
            </w:r>
          </w:p>
        </w:tc>
      </w:tr>
      <w:tr w:rsidR="00F04AE9" w14:paraId="27E4E1EA" w14:textId="77777777">
        <w:trPr>
          <w:trHeight w:val="281"/>
        </w:trPr>
        <w:tc>
          <w:tcPr>
            <w:tcW w:w="1178" w:type="pct"/>
            <w:tcBorders>
              <w:top w:val="nil"/>
              <w:bottom w:val="nil"/>
            </w:tcBorders>
            <w:tcMar>
              <w:top w:w="0" w:type="dxa"/>
              <w:right w:w="0" w:type="dxa"/>
            </w:tcMar>
            <w:vAlign w:val="center"/>
          </w:tcPr>
          <w:p w14:paraId="3D7ED1C2" w14:textId="77777777" w:rsidR="00F04AE9" w:rsidRDefault="00F04AE9">
            <w:pPr>
              <w:autoSpaceDE w:val="0"/>
              <w:autoSpaceDN w:val="0"/>
              <w:adjustRightInd w:val="0"/>
              <w:snapToGrid/>
              <w:spacing w:line="240" w:lineRule="auto"/>
              <w:ind w:firstLineChars="0" w:firstLine="0"/>
              <w:jc w:val="center"/>
              <w:rPr>
                <w:rFonts w:ascii="宋体" w:hAnsi="宋体"/>
                <w:kern w:val="0"/>
                <w:sz w:val="21"/>
                <w:szCs w:val="21"/>
              </w:rPr>
            </w:pPr>
          </w:p>
        </w:tc>
        <w:tc>
          <w:tcPr>
            <w:tcW w:w="856" w:type="pct"/>
            <w:tcBorders>
              <w:top w:val="nil"/>
              <w:bottom w:val="nil"/>
            </w:tcBorders>
            <w:tcMar>
              <w:top w:w="0" w:type="dxa"/>
              <w:right w:w="0" w:type="dxa"/>
            </w:tcMar>
            <w:vAlign w:val="center"/>
          </w:tcPr>
          <w:p w14:paraId="4541C263" w14:textId="77777777" w:rsidR="00F04AE9" w:rsidRDefault="001A2463">
            <w:pPr>
              <w:autoSpaceDE w:val="0"/>
              <w:autoSpaceDN w:val="0"/>
              <w:adjustRightInd w:val="0"/>
              <w:snapToGrid/>
              <w:spacing w:line="240" w:lineRule="auto"/>
              <w:ind w:firstLineChars="0" w:firstLine="0"/>
              <w:jc w:val="center"/>
              <w:rPr>
                <w:rFonts w:ascii="宋体" w:hAnsi="宋体"/>
                <w:kern w:val="0"/>
                <w:sz w:val="21"/>
                <w:szCs w:val="21"/>
              </w:rPr>
            </w:pPr>
            <w:r>
              <w:rPr>
                <w:rFonts w:ascii="宋体" w:hAnsi="宋体" w:hint="eastAsia"/>
                <w:kern w:val="0"/>
                <w:sz w:val="21"/>
                <w:szCs w:val="21"/>
              </w:rPr>
              <w:t>国有企业</w:t>
            </w:r>
          </w:p>
        </w:tc>
        <w:tc>
          <w:tcPr>
            <w:tcW w:w="1178" w:type="pct"/>
            <w:tcBorders>
              <w:top w:val="nil"/>
              <w:bottom w:val="nil"/>
            </w:tcBorders>
            <w:tcMar>
              <w:top w:w="0" w:type="dxa"/>
              <w:right w:w="0" w:type="dxa"/>
            </w:tcMar>
            <w:vAlign w:val="center"/>
          </w:tcPr>
          <w:p w14:paraId="06CB31AD" w14:textId="77777777" w:rsidR="00F04AE9" w:rsidRDefault="001A2463">
            <w:pPr>
              <w:autoSpaceDE w:val="0"/>
              <w:autoSpaceDN w:val="0"/>
              <w:adjustRightInd w:val="0"/>
              <w:snapToGrid/>
              <w:spacing w:line="240" w:lineRule="auto"/>
              <w:ind w:firstLineChars="0" w:firstLine="0"/>
              <w:jc w:val="center"/>
              <w:rPr>
                <w:rFonts w:ascii="宋体" w:hAnsi="宋体"/>
                <w:kern w:val="0"/>
                <w:sz w:val="21"/>
                <w:szCs w:val="21"/>
              </w:rPr>
            </w:pPr>
            <w:r>
              <w:rPr>
                <w:rFonts w:ascii="宋体" w:hAnsi="宋体" w:hint="eastAsia"/>
                <w:kern w:val="0"/>
                <w:sz w:val="21"/>
                <w:szCs w:val="21"/>
              </w:rPr>
              <w:t>非国有企业</w:t>
            </w:r>
          </w:p>
        </w:tc>
        <w:tc>
          <w:tcPr>
            <w:tcW w:w="856" w:type="pct"/>
            <w:tcBorders>
              <w:top w:val="nil"/>
              <w:bottom w:val="nil"/>
            </w:tcBorders>
            <w:tcMar>
              <w:top w:w="0" w:type="dxa"/>
              <w:right w:w="0" w:type="dxa"/>
            </w:tcMar>
            <w:vAlign w:val="center"/>
          </w:tcPr>
          <w:p w14:paraId="3C3D67EE" w14:textId="77777777" w:rsidR="00F04AE9" w:rsidRDefault="001A2463">
            <w:pPr>
              <w:autoSpaceDE w:val="0"/>
              <w:autoSpaceDN w:val="0"/>
              <w:adjustRightInd w:val="0"/>
              <w:snapToGrid/>
              <w:spacing w:line="240" w:lineRule="auto"/>
              <w:ind w:firstLineChars="0" w:firstLine="0"/>
              <w:jc w:val="center"/>
              <w:rPr>
                <w:rFonts w:ascii="宋体" w:hAnsi="宋体"/>
                <w:kern w:val="0"/>
                <w:sz w:val="21"/>
                <w:szCs w:val="21"/>
              </w:rPr>
            </w:pPr>
            <w:r>
              <w:rPr>
                <w:rFonts w:ascii="宋体" w:hAnsi="宋体" w:hint="eastAsia"/>
                <w:kern w:val="0"/>
                <w:sz w:val="21"/>
                <w:szCs w:val="21"/>
              </w:rPr>
              <w:t>东部地区</w:t>
            </w:r>
          </w:p>
        </w:tc>
        <w:tc>
          <w:tcPr>
            <w:tcW w:w="932" w:type="pct"/>
            <w:tcBorders>
              <w:top w:val="nil"/>
              <w:bottom w:val="nil"/>
            </w:tcBorders>
            <w:tcMar>
              <w:top w:w="0" w:type="dxa"/>
              <w:right w:w="0" w:type="dxa"/>
            </w:tcMar>
            <w:vAlign w:val="center"/>
          </w:tcPr>
          <w:p w14:paraId="1AC8E423" w14:textId="77777777" w:rsidR="00F04AE9" w:rsidRDefault="001A2463">
            <w:pPr>
              <w:autoSpaceDE w:val="0"/>
              <w:autoSpaceDN w:val="0"/>
              <w:adjustRightInd w:val="0"/>
              <w:snapToGrid/>
              <w:spacing w:line="240" w:lineRule="auto"/>
              <w:ind w:firstLineChars="0" w:firstLine="0"/>
              <w:jc w:val="center"/>
              <w:rPr>
                <w:rFonts w:ascii="宋体" w:hAnsi="宋体"/>
                <w:kern w:val="0"/>
                <w:sz w:val="21"/>
                <w:szCs w:val="21"/>
              </w:rPr>
            </w:pPr>
            <w:r>
              <w:rPr>
                <w:rFonts w:ascii="宋体" w:hAnsi="宋体" w:hint="eastAsia"/>
                <w:kern w:val="0"/>
                <w:sz w:val="21"/>
                <w:szCs w:val="21"/>
              </w:rPr>
              <w:t>非东部地区</w:t>
            </w:r>
          </w:p>
        </w:tc>
      </w:tr>
      <w:tr w:rsidR="00F04AE9" w14:paraId="59A4EC2E" w14:textId="77777777">
        <w:trPr>
          <w:trHeight w:val="281"/>
        </w:trPr>
        <w:tc>
          <w:tcPr>
            <w:tcW w:w="1178" w:type="pct"/>
            <w:tcBorders>
              <w:top w:val="nil"/>
              <w:bottom w:val="single" w:sz="4" w:space="0" w:color="auto"/>
            </w:tcBorders>
            <w:tcMar>
              <w:top w:w="0" w:type="dxa"/>
              <w:right w:w="0" w:type="dxa"/>
            </w:tcMar>
            <w:vAlign w:val="center"/>
          </w:tcPr>
          <w:p w14:paraId="12BBA7A0" w14:textId="77777777" w:rsidR="00F04AE9" w:rsidRDefault="00F04AE9">
            <w:pPr>
              <w:autoSpaceDE w:val="0"/>
              <w:autoSpaceDN w:val="0"/>
              <w:adjustRightInd w:val="0"/>
              <w:snapToGrid/>
              <w:spacing w:line="240" w:lineRule="auto"/>
              <w:ind w:firstLineChars="0" w:firstLine="0"/>
              <w:jc w:val="center"/>
              <w:rPr>
                <w:rFonts w:eastAsia="等线"/>
                <w:kern w:val="0"/>
                <w:sz w:val="21"/>
                <w:szCs w:val="21"/>
              </w:rPr>
            </w:pPr>
          </w:p>
        </w:tc>
        <w:tc>
          <w:tcPr>
            <w:tcW w:w="856" w:type="pct"/>
            <w:tcBorders>
              <w:top w:val="nil"/>
              <w:bottom w:val="single" w:sz="4" w:space="0" w:color="auto"/>
            </w:tcBorders>
            <w:tcMar>
              <w:top w:w="0" w:type="dxa"/>
              <w:right w:w="0" w:type="dxa"/>
            </w:tcMar>
            <w:vAlign w:val="center"/>
          </w:tcPr>
          <w:p w14:paraId="441A61E4"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hint="eastAsia"/>
                <w:kern w:val="0"/>
                <w:sz w:val="21"/>
                <w:szCs w:val="21"/>
              </w:rPr>
              <w:t>A</w:t>
            </w:r>
            <w:r>
              <w:rPr>
                <w:rFonts w:eastAsia="等线"/>
                <w:kern w:val="0"/>
                <w:sz w:val="21"/>
                <w:szCs w:val="21"/>
              </w:rPr>
              <w:t>lt</w:t>
            </w:r>
          </w:p>
        </w:tc>
        <w:tc>
          <w:tcPr>
            <w:tcW w:w="1178" w:type="pct"/>
            <w:tcBorders>
              <w:top w:val="nil"/>
              <w:bottom w:val="single" w:sz="4" w:space="0" w:color="auto"/>
            </w:tcBorders>
            <w:tcMar>
              <w:top w:w="0" w:type="dxa"/>
              <w:right w:w="0" w:type="dxa"/>
            </w:tcMar>
            <w:vAlign w:val="center"/>
          </w:tcPr>
          <w:p w14:paraId="432A4D95"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hint="eastAsia"/>
                <w:kern w:val="0"/>
                <w:sz w:val="21"/>
                <w:szCs w:val="21"/>
              </w:rPr>
              <w:t>A</w:t>
            </w:r>
            <w:r>
              <w:rPr>
                <w:rFonts w:eastAsia="等线"/>
                <w:kern w:val="0"/>
                <w:sz w:val="21"/>
                <w:szCs w:val="21"/>
              </w:rPr>
              <w:t>lt</w:t>
            </w:r>
          </w:p>
        </w:tc>
        <w:tc>
          <w:tcPr>
            <w:tcW w:w="856" w:type="pct"/>
            <w:tcBorders>
              <w:top w:val="nil"/>
              <w:bottom w:val="single" w:sz="4" w:space="0" w:color="auto"/>
            </w:tcBorders>
            <w:tcMar>
              <w:top w:w="0" w:type="dxa"/>
              <w:right w:w="0" w:type="dxa"/>
            </w:tcMar>
            <w:vAlign w:val="center"/>
          </w:tcPr>
          <w:p w14:paraId="48EF1A3B"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hint="eastAsia"/>
                <w:kern w:val="0"/>
                <w:sz w:val="21"/>
                <w:szCs w:val="21"/>
              </w:rPr>
              <w:t>A</w:t>
            </w:r>
            <w:r>
              <w:rPr>
                <w:rFonts w:eastAsia="等线"/>
                <w:kern w:val="0"/>
                <w:sz w:val="21"/>
                <w:szCs w:val="21"/>
              </w:rPr>
              <w:t>lt</w:t>
            </w:r>
          </w:p>
        </w:tc>
        <w:tc>
          <w:tcPr>
            <w:tcW w:w="932" w:type="pct"/>
            <w:tcBorders>
              <w:top w:val="nil"/>
              <w:bottom w:val="single" w:sz="4" w:space="0" w:color="auto"/>
            </w:tcBorders>
            <w:tcMar>
              <w:top w:w="0" w:type="dxa"/>
              <w:right w:w="0" w:type="dxa"/>
            </w:tcMar>
            <w:vAlign w:val="center"/>
          </w:tcPr>
          <w:p w14:paraId="17CE1FC1"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hint="eastAsia"/>
                <w:kern w:val="0"/>
                <w:sz w:val="21"/>
                <w:szCs w:val="21"/>
              </w:rPr>
              <w:t>A</w:t>
            </w:r>
            <w:r>
              <w:rPr>
                <w:rFonts w:eastAsia="等线"/>
                <w:kern w:val="0"/>
                <w:sz w:val="21"/>
                <w:szCs w:val="21"/>
              </w:rPr>
              <w:t>lt</w:t>
            </w:r>
          </w:p>
        </w:tc>
      </w:tr>
      <w:tr w:rsidR="00F04AE9" w14:paraId="7BDAECC2" w14:textId="77777777">
        <w:trPr>
          <w:trHeight w:val="281"/>
        </w:trPr>
        <w:tc>
          <w:tcPr>
            <w:tcW w:w="1178" w:type="pct"/>
            <w:tcBorders>
              <w:top w:val="single" w:sz="4" w:space="0" w:color="auto"/>
            </w:tcBorders>
            <w:tcMar>
              <w:top w:w="0" w:type="dxa"/>
              <w:right w:w="0" w:type="dxa"/>
            </w:tcMar>
            <w:vAlign w:val="center"/>
          </w:tcPr>
          <w:p w14:paraId="27057BFA" w14:textId="77777777" w:rsidR="00F04AE9" w:rsidRDefault="001A2463">
            <w:pPr>
              <w:autoSpaceDE w:val="0"/>
              <w:autoSpaceDN w:val="0"/>
              <w:adjustRightInd w:val="0"/>
              <w:snapToGrid/>
              <w:spacing w:line="240" w:lineRule="auto"/>
              <w:ind w:firstLineChars="0" w:firstLine="0"/>
              <w:jc w:val="left"/>
              <w:rPr>
                <w:rFonts w:eastAsia="等线"/>
                <w:kern w:val="0"/>
                <w:sz w:val="21"/>
                <w:szCs w:val="21"/>
              </w:rPr>
            </w:pPr>
            <w:r>
              <w:rPr>
                <w:rFonts w:eastAsia="等线" w:hint="eastAsia"/>
                <w:kern w:val="0"/>
                <w:sz w:val="21"/>
                <w:szCs w:val="21"/>
              </w:rPr>
              <w:t>D</w:t>
            </w:r>
            <w:r>
              <w:rPr>
                <w:rFonts w:eastAsia="等线"/>
                <w:kern w:val="0"/>
                <w:sz w:val="21"/>
                <w:szCs w:val="21"/>
              </w:rPr>
              <w:t>ID</w:t>
            </w:r>
          </w:p>
        </w:tc>
        <w:tc>
          <w:tcPr>
            <w:tcW w:w="856" w:type="pct"/>
            <w:tcBorders>
              <w:top w:val="single" w:sz="4" w:space="0" w:color="auto"/>
            </w:tcBorders>
            <w:tcMar>
              <w:top w:w="0" w:type="dxa"/>
              <w:right w:w="0" w:type="dxa"/>
            </w:tcMar>
            <w:vAlign w:val="center"/>
          </w:tcPr>
          <w:p w14:paraId="1871E271"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0.017</w:t>
            </w:r>
            <w:r>
              <w:rPr>
                <w:rFonts w:eastAsia="等线"/>
                <w:kern w:val="0"/>
                <w:sz w:val="21"/>
                <w:szCs w:val="21"/>
                <w:vertAlign w:val="superscript"/>
              </w:rPr>
              <w:t>***</w:t>
            </w:r>
          </w:p>
        </w:tc>
        <w:tc>
          <w:tcPr>
            <w:tcW w:w="1178" w:type="pct"/>
            <w:tcBorders>
              <w:top w:val="single" w:sz="4" w:space="0" w:color="auto"/>
            </w:tcBorders>
            <w:tcMar>
              <w:top w:w="0" w:type="dxa"/>
              <w:right w:w="0" w:type="dxa"/>
            </w:tcMar>
            <w:vAlign w:val="center"/>
          </w:tcPr>
          <w:p w14:paraId="6408BA80"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0.020</w:t>
            </w:r>
            <w:r>
              <w:rPr>
                <w:rFonts w:eastAsia="等线"/>
                <w:kern w:val="0"/>
                <w:sz w:val="21"/>
                <w:szCs w:val="21"/>
                <w:vertAlign w:val="superscript"/>
              </w:rPr>
              <w:t>*</w:t>
            </w:r>
          </w:p>
        </w:tc>
        <w:tc>
          <w:tcPr>
            <w:tcW w:w="856" w:type="pct"/>
            <w:tcBorders>
              <w:top w:val="single" w:sz="4" w:space="0" w:color="auto"/>
            </w:tcBorders>
            <w:tcMar>
              <w:top w:w="0" w:type="dxa"/>
              <w:right w:w="0" w:type="dxa"/>
            </w:tcMar>
            <w:vAlign w:val="center"/>
          </w:tcPr>
          <w:p w14:paraId="3DE7BC35"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0.021</w:t>
            </w:r>
            <w:r>
              <w:rPr>
                <w:rFonts w:eastAsia="等线"/>
                <w:kern w:val="0"/>
                <w:sz w:val="21"/>
                <w:szCs w:val="21"/>
                <w:vertAlign w:val="superscript"/>
              </w:rPr>
              <w:t>***</w:t>
            </w:r>
          </w:p>
        </w:tc>
        <w:tc>
          <w:tcPr>
            <w:tcW w:w="932" w:type="pct"/>
            <w:tcBorders>
              <w:top w:val="single" w:sz="4" w:space="0" w:color="auto"/>
            </w:tcBorders>
            <w:tcMar>
              <w:top w:w="0" w:type="dxa"/>
              <w:right w:w="0" w:type="dxa"/>
            </w:tcMar>
            <w:vAlign w:val="center"/>
          </w:tcPr>
          <w:p w14:paraId="7E2C12D2"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0.015</w:t>
            </w:r>
          </w:p>
        </w:tc>
      </w:tr>
      <w:tr w:rsidR="00F04AE9" w14:paraId="4B382B09" w14:textId="77777777">
        <w:trPr>
          <w:trHeight w:val="281"/>
        </w:trPr>
        <w:tc>
          <w:tcPr>
            <w:tcW w:w="1178" w:type="pct"/>
            <w:tcMar>
              <w:top w:w="0" w:type="dxa"/>
              <w:right w:w="0" w:type="dxa"/>
            </w:tcMar>
            <w:vAlign w:val="center"/>
          </w:tcPr>
          <w:p w14:paraId="18B9D307" w14:textId="77777777" w:rsidR="00F04AE9" w:rsidRDefault="00F04AE9">
            <w:pPr>
              <w:autoSpaceDE w:val="0"/>
              <w:autoSpaceDN w:val="0"/>
              <w:adjustRightInd w:val="0"/>
              <w:snapToGrid/>
              <w:spacing w:line="240" w:lineRule="auto"/>
              <w:ind w:firstLineChars="0" w:firstLine="0"/>
              <w:jc w:val="left"/>
              <w:rPr>
                <w:rFonts w:eastAsia="等线"/>
                <w:kern w:val="0"/>
                <w:sz w:val="21"/>
                <w:szCs w:val="21"/>
              </w:rPr>
            </w:pPr>
          </w:p>
        </w:tc>
        <w:tc>
          <w:tcPr>
            <w:tcW w:w="856" w:type="pct"/>
            <w:tcMar>
              <w:top w:w="0" w:type="dxa"/>
              <w:right w:w="0" w:type="dxa"/>
            </w:tcMar>
            <w:vAlign w:val="center"/>
          </w:tcPr>
          <w:p w14:paraId="2BE17375"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(2.79)</w:t>
            </w:r>
          </w:p>
        </w:tc>
        <w:tc>
          <w:tcPr>
            <w:tcW w:w="1178" w:type="pct"/>
            <w:tcMar>
              <w:top w:w="0" w:type="dxa"/>
              <w:right w:w="0" w:type="dxa"/>
            </w:tcMar>
            <w:vAlign w:val="center"/>
          </w:tcPr>
          <w:p w14:paraId="03172706"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(1</w:t>
            </w:r>
            <w:r>
              <w:rPr>
                <w:rFonts w:eastAsia="等线" w:hint="eastAsia"/>
                <w:kern w:val="0"/>
                <w:sz w:val="21"/>
                <w:szCs w:val="21"/>
              </w:rPr>
              <w:t>.</w:t>
            </w:r>
            <w:r>
              <w:rPr>
                <w:rFonts w:eastAsia="等线"/>
                <w:kern w:val="0"/>
                <w:sz w:val="21"/>
                <w:szCs w:val="21"/>
              </w:rPr>
              <w:t>92)</w:t>
            </w:r>
          </w:p>
        </w:tc>
        <w:tc>
          <w:tcPr>
            <w:tcW w:w="856" w:type="pct"/>
            <w:tcMar>
              <w:top w:w="0" w:type="dxa"/>
              <w:right w:w="0" w:type="dxa"/>
            </w:tcMar>
            <w:vAlign w:val="center"/>
          </w:tcPr>
          <w:p w14:paraId="2A40CAA7"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(2.88)</w:t>
            </w:r>
          </w:p>
        </w:tc>
        <w:tc>
          <w:tcPr>
            <w:tcW w:w="932" w:type="pct"/>
            <w:tcMar>
              <w:top w:w="0" w:type="dxa"/>
              <w:right w:w="0" w:type="dxa"/>
            </w:tcMar>
            <w:vAlign w:val="center"/>
          </w:tcPr>
          <w:p w14:paraId="12AB285D"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(1.50)</w:t>
            </w:r>
          </w:p>
        </w:tc>
      </w:tr>
      <w:tr w:rsidR="00F04AE9" w14:paraId="14067154" w14:textId="77777777">
        <w:trPr>
          <w:trHeight w:val="307"/>
        </w:trPr>
        <w:tc>
          <w:tcPr>
            <w:tcW w:w="1178" w:type="pct"/>
            <w:tcMar>
              <w:top w:w="0" w:type="dxa"/>
              <w:right w:w="0" w:type="dxa"/>
            </w:tcMar>
            <w:vAlign w:val="center"/>
          </w:tcPr>
          <w:p w14:paraId="44D7DB66" w14:textId="77777777" w:rsidR="00F04AE9" w:rsidRDefault="001A2463">
            <w:pPr>
              <w:autoSpaceDE w:val="0"/>
              <w:autoSpaceDN w:val="0"/>
              <w:adjustRightInd w:val="0"/>
              <w:snapToGrid/>
              <w:spacing w:line="240" w:lineRule="auto"/>
              <w:ind w:firstLineChars="0" w:firstLine="0"/>
              <w:jc w:val="left"/>
              <w:rPr>
                <w:rFonts w:eastAsia="等线"/>
                <w:kern w:val="0"/>
                <w:sz w:val="21"/>
                <w:szCs w:val="21"/>
              </w:rPr>
            </w:pPr>
            <w:r>
              <w:rPr>
                <w:rFonts w:eastAsia="等线"/>
                <w:kern w:val="0"/>
                <w:sz w:val="21"/>
                <w:szCs w:val="21"/>
              </w:rPr>
              <w:t>Constant</w:t>
            </w:r>
          </w:p>
        </w:tc>
        <w:tc>
          <w:tcPr>
            <w:tcW w:w="856" w:type="pct"/>
            <w:tcMar>
              <w:top w:w="0" w:type="dxa"/>
              <w:right w:w="0" w:type="dxa"/>
            </w:tcMar>
            <w:vAlign w:val="center"/>
          </w:tcPr>
          <w:p w14:paraId="2808BDCF"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-0.931</w:t>
            </w:r>
            <w:r>
              <w:rPr>
                <w:rFonts w:eastAsia="等线"/>
                <w:kern w:val="0"/>
                <w:sz w:val="21"/>
                <w:szCs w:val="21"/>
                <w:vertAlign w:val="superscript"/>
              </w:rPr>
              <w:t>***</w:t>
            </w:r>
          </w:p>
        </w:tc>
        <w:tc>
          <w:tcPr>
            <w:tcW w:w="1178" w:type="pct"/>
            <w:tcMar>
              <w:top w:w="0" w:type="dxa"/>
              <w:right w:w="0" w:type="dxa"/>
            </w:tcMar>
            <w:vAlign w:val="center"/>
          </w:tcPr>
          <w:p w14:paraId="72667B4C"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-0.605</w:t>
            </w:r>
            <w:r>
              <w:rPr>
                <w:rFonts w:eastAsia="等线"/>
                <w:kern w:val="0"/>
                <w:sz w:val="21"/>
                <w:szCs w:val="21"/>
                <w:vertAlign w:val="superscript"/>
              </w:rPr>
              <w:t>***</w:t>
            </w:r>
          </w:p>
        </w:tc>
        <w:tc>
          <w:tcPr>
            <w:tcW w:w="856" w:type="pct"/>
            <w:tcMar>
              <w:top w:w="0" w:type="dxa"/>
              <w:right w:w="0" w:type="dxa"/>
            </w:tcMar>
            <w:vAlign w:val="center"/>
          </w:tcPr>
          <w:p w14:paraId="60950F4A"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-0.836</w:t>
            </w:r>
            <w:r>
              <w:rPr>
                <w:rFonts w:eastAsia="等线"/>
                <w:kern w:val="0"/>
                <w:sz w:val="21"/>
                <w:szCs w:val="21"/>
                <w:vertAlign w:val="superscript"/>
              </w:rPr>
              <w:t>***</w:t>
            </w:r>
          </w:p>
        </w:tc>
        <w:tc>
          <w:tcPr>
            <w:tcW w:w="932" w:type="pct"/>
            <w:tcMar>
              <w:top w:w="0" w:type="dxa"/>
              <w:right w:w="0" w:type="dxa"/>
            </w:tcMar>
            <w:vAlign w:val="center"/>
          </w:tcPr>
          <w:p w14:paraId="51786D50"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-0.530</w:t>
            </w:r>
            <w:r>
              <w:rPr>
                <w:rFonts w:eastAsia="等线"/>
                <w:kern w:val="0"/>
                <w:sz w:val="21"/>
                <w:szCs w:val="21"/>
                <w:vertAlign w:val="superscript"/>
              </w:rPr>
              <w:t>***</w:t>
            </w:r>
          </w:p>
        </w:tc>
      </w:tr>
      <w:tr w:rsidR="00F04AE9" w14:paraId="233352A2" w14:textId="77777777">
        <w:trPr>
          <w:trHeight w:val="281"/>
        </w:trPr>
        <w:tc>
          <w:tcPr>
            <w:tcW w:w="1178" w:type="pct"/>
            <w:tcMar>
              <w:top w:w="0" w:type="dxa"/>
              <w:right w:w="0" w:type="dxa"/>
            </w:tcMar>
            <w:vAlign w:val="center"/>
          </w:tcPr>
          <w:p w14:paraId="56366022" w14:textId="77777777" w:rsidR="00F04AE9" w:rsidRDefault="001A2463">
            <w:pPr>
              <w:autoSpaceDE w:val="0"/>
              <w:autoSpaceDN w:val="0"/>
              <w:adjustRightInd w:val="0"/>
              <w:snapToGrid/>
              <w:spacing w:line="240" w:lineRule="auto"/>
              <w:ind w:firstLineChars="0" w:firstLine="0"/>
              <w:jc w:val="left"/>
              <w:rPr>
                <w:rFonts w:eastAsia="等线"/>
                <w:kern w:val="0"/>
                <w:sz w:val="21"/>
                <w:szCs w:val="21"/>
              </w:rPr>
            </w:pPr>
            <w:r>
              <w:rPr>
                <w:rFonts w:eastAsia="等线" w:hint="eastAsia"/>
                <w:kern w:val="0"/>
                <w:sz w:val="21"/>
                <w:szCs w:val="21"/>
              </w:rPr>
              <w:t xml:space="preserve"> </w:t>
            </w:r>
          </w:p>
        </w:tc>
        <w:tc>
          <w:tcPr>
            <w:tcW w:w="856" w:type="pct"/>
            <w:tcMar>
              <w:top w:w="0" w:type="dxa"/>
              <w:right w:w="0" w:type="dxa"/>
            </w:tcMar>
            <w:vAlign w:val="center"/>
          </w:tcPr>
          <w:p w14:paraId="7F12D02A"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(-18.71)</w:t>
            </w:r>
          </w:p>
        </w:tc>
        <w:tc>
          <w:tcPr>
            <w:tcW w:w="1178" w:type="pct"/>
            <w:tcMar>
              <w:top w:w="0" w:type="dxa"/>
              <w:right w:w="0" w:type="dxa"/>
            </w:tcMar>
            <w:vAlign w:val="center"/>
          </w:tcPr>
          <w:p w14:paraId="0FC8D6F8"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(-12.07)</w:t>
            </w:r>
          </w:p>
        </w:tc>
        <w:tc>
          <w:tcPr>
            <w:tcW w:w="856" w:type="pct"/>
            <w:tcMar>
              <w:top w:w="0" w:type="dxa"/>
              <w:right w:w="0" w:type="dxa"/>
            </w:tcMar>
            <w:vAlign w:val="center"/>
          </w:tcPr>
          <w:p w14:paraId="26EB9760"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(-19.61)</w:t>
            </w:r>
          </w:p>
        </w:tc>
        <w:tc>
          <w:tcPr>
            <w:tcW w:w="932" w:type="pct"/>
            <w:tcMar>
              <w:top w:w="0" w:type="dxa"/>
              <w:right w:w="0" w:type="dxa"/>
            </w:tcMar>
            <w:vAlign w:val="center"/>
          </w:tcPr>
          <w:p w14:paraId="371B08F4"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(-8.39)</w:t>
            </w:r>
          </w:p>
        </w:tc>
      </w:tr>
      <w:tr w:rsidR="00F04AE9" w14:paraId="615B8300" w14:textId="77777777">
        <w:trPr>
          <w:trHeight w:val="281"/>
        </w:trPr>
        <w:tc>
          <w:tcPr>
            <w:tcW w:w="1178" w:type="pct"/>
            <w:tcMar>
              <w:top w:w="0" w:type="dxa"/>
              <w:right w:w="0" w:type="dxa"/>
            </w:tcMar>
            <w:vAlign w:val="center"/>
          </w:tcPr>
          <w:p w14:paraId="02F5CA1A" w14:textId="77777777" w:rsidR="00F04AE9" w:rsidRDefault="001A2463">
            <w:pPr>
              <w:autoSpaceDE w:val="0"/>
              <w:autoSpaceDN w:val="0"/>
              <w:adjustRightInd w:val="0"/>
              <w:snapToGrid/>
              <w:spacing w:line="240" w:lineRule="auto"/>
              <w:ind w:firstLineChars="0" w:firstLine="0"/>
              <w:jc w:val="left"/>
              <w:rPr>
                <w:rFonts w:eastAsia="等线"/>
                <w:kern w:val="0"/>
                <w:sz w:val="21"/>
                <w:szCs w:val="21"/>
              </w:rPr>
            </w:pPr>
            <w:r>
              <w:rPr>
                <w:rFonts w:eastAsia="等线" w:hint="eastAsia"/>
                <w:kern w:val="0"/>
                <w:sz w:val="21"/>
                <w:szCs w:val="21"/>
              </w:rPr>
              <w:t>Con</w:t>
            </w:r>
            <w:r>
              <w:rPr>
                <w:rFonts w:eastAsia="等线"/>
                <w:kern w:val="0"/>
                <w:sz w:val="21"/>
                <w:szCs w:val="21"/>
              </w:rPr>
              <w:t>trol</w:t>
            </w:r>
            <w:r>
              <w:rPr>
                <w:rFonts w:eastAsia="等线" w:hint="eastAsia"/>
                <w:kern w:val="0"/>
                <w:sz w:val="21"/>
                <w:szCs w:val="21"/>
              </w:rPr>
              <w:t>s</w:t>
            </w:r>
          </w:p>
        </w:tc>
        <w:tc>
          <w:tcPr>
            <w:tcW w:w="856" w:type="pct"/>
            <w:tcMar>
              <w:top w:w="0" w:type="dxa"/>
              <w:right w:w="0" w:type="dxa"/>
            </w:tcMar>
            <w:vAlign w:val="center"/>
          </w:tcPr>
          <w:p w14:paraId="2A56F23B"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hint="eastAsia"/>
                <w:kern w:val="0"/>
                <w:sz w:val="21"/>
                <w:szCs w:val="21"/>
              </w:rPr>
              <w:t>Y</w:t>
            </w:r>
            <w:r>
              <w:rPr>
                <w:rFonts w:eastAsia="等线"/>
                <w:kern w:val="0"/>
                <w:sz w:val="21"/>
                <w:szCs w:val="21"/>
              </w:rPr>
              <w:t>ES</w:t>
            </w:r>
          </w:p>
        </w:tc>
        <w:tc>
          <w:tcPr>
            <w:tcW w:w="1178" w:type="pct"/>
            <w:tcMar>
              <w:top w:w="0" w:type="dxa"/>
              <w:right w:w="0" w:type="dxa"/>
            </w:tcMar>
            <w:vAlign w:val="center"/>
          </w:tcPr>
          <w:p w14:paraId="64979069"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YES</w:t>
            </w:r>
          </w:p>
        </w:tc>
        <w:tc>
          <w:tcPr>
            <w:tcW w:w="856" w:type="pct"/>
            <w:tcMar>
              <w:top w:w="0" w:type="dxa"/>
              <w:right w:w="0" w:type="dxa"/>
            </w:tcMar>
            <w:vAlign w:val="center"/>
          </w:tcPr>
          <w:p w14:paraId="258BE7DC"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YES</w:t>
            </w:r>
          </w:p>
        </w:tc>
        <w:tc>
          <w:tcPr>
            <w:tcW w:w="932" w:type="pct"/>
            <w:tcMar>
              <w:top w:w="0" w:type="dxa"/>
              <w:right w:w="0" w:type="dxa"/>
            </w:tcMar>
            <w:vAlign w:val="center"/>
          </w:tcPr>
          <w:p w14:paraId="034AA2FD"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YES</w:t>
            </w:r>
          </w:p>
        </w:tc>
      </w:tr>
      <w:tr w:rsidR="00F04AE9" w14:paraId="61A3BF22" w14:textId="77777777">
        <w:trPr>
          <w:trHeight w:val="281"/>
        </w:trPr>
        <w:tc>
          <w:tcPr>
            <w:tcW w:w="1178" w:type="pct"/>
            <w:tcMar>
              <w:top w:w="0" w:type="dxa"/>
              <w:right w:w="0" w:type="dxa"/>
            </w:tcMar>
            <w:vAlign w:val="center"/>
          </w:tcPr>
          <w:p w14:paraId="0EBD6E99" w14:textId="77777777" w:rsidR="00F04AE9" w:rsidRDefault="001A2463">
            <w:pPr>
              <w:autoSpaceDE w:val="0"/>
              <w:autoSpaceDN w:val="0"/>
              <w:adjustRightInd w:val="0"/>
              <w:snapToGrid/>
              <w:spacing w:line="240" w:lineRule="auto"/>
              <w:ind w:firstLineChars="0" w:firstLine="0"/>
              <w:jc w:val="left"/>
              <w:rPr>
                <w:rFonts w:eastAsia="等线"/>
                <w:kern w:val="0"/>
                <w:sz w:val="21"/>
                <w:szCs w:val="21"/>
              </w:rPr>
            </w:pPr>
            <w:r>
              <w:rPr>
                <w:rFonts w:eastAsia="等线" w:hint="eastAsia"/>
                <w:kern w:val="0"/>
                <w:sz w:val="21"/>
                <w:szCs w:val="21"/>
              </w:rPr>
              <w:t>Y</w:t>
            </w:r>
            <w:r>
              <w:rPr>
                <w:rFonts w:eastAsia="等线"/>
                <w:kern w:val="0"/>
                <w:sz w:val="21"/>
                <w:szCs w:val="21"/>
              </w:rPr>
              <w:t>ear FE</w:t>
            </w:r>
          </w:p>
        </w:tc>
        <w:tc>
          <w:tcPr>
            <w:tcW w:w="856" w:type="pct"/>
            <w:tcMar>
              <w:top w:w="0" w:type="dxa"/>
              <w:right w:w="0" w:type="dxa"/>
            </w:tcMar>
            <w:vAlign w:val="center"/>
          </w:tcPr>
          <w:p w14:paraId="144894AA"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YES</w:t>
            </w:r>
          </w:p>
        </w:tc>
        <w:tc>
          <w:tcPr>
            <w:tcW w:w="1178" w:type="pct"/>
            <w:tcMar>
              <w:top w:w="0" w:type="dxa"/>
              <w:right w:w="0" w:type="dxa"/>
            </w:tcMar>
            <w:vAlign w:val="center"/>
          </w:tcPr>
          <w:p w14:paraId="3F7BF043"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YES</w:t>
            </w:r>
          </w:p>
        </w:tc>
        <w:tc>
          <w:tcPr>
            <w:tcW w:w="856" w:type="pct"/>
            <w:tcMar>
              <w:top w:w="0" w:type="dxa"/>
              <w:right w:w="0" w:type="dxa"/>
            </w:tcMar>
            <w:vAlign w:val="center"/>
          </w:tcPr>
          <w:p w14:paraId="10BCFE27"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YES</w:t>
            </w:r>
          </w:p>
        </w:tc>
        <w:tc>
          <w:tcPr>
            <w:tcW w:w="932" w:type="pct"/>
            <w:tcMar>
              <w:top w:w="0" w:type="dxa"/>
              <w:right w:w="0" w:type="dxa"/>
            </w:tcMar>
            <w:vAlign w:val="center"/>
          </w:tcPr>
          <w:p w14:paraId="3D6EE068"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YES</w:t>
            </w:r>
          </w:p>
        </w:tc>
      </w:tr>
      <w:tr w:rsidR="00F04AE9" w14:paraId="194C3CAA" w14:textId="77777777">
        <w:trPr>
          <w:trHeight w:val="281"/>
        </w:trPr>
        <w:tc>
          <w:tcPr>
            <w:tcW w:w="1178" w:type="pct"/>
            <w:tcMar>
              <w:top w:w="0" w:type="dxa"/>
              <w:right w:w="0" w:type="dxa"/>
            </w:tcMar>
            <w:vAlign w:val="center"/>
          </w:tcPr>
          <w:p w14:paraId="61E874E2" w14:textId="77777777" w:rsidR="00F04AE9" w:rsidRDefault="001A2463">
            <w:pPr>
              <w:autoSpaceDE w:val="0"/>
              <w:autoSpaceDN w:val="0"/>
              <w:adjustRightInd w:val="0"/>
              <w:snapToGrid/>
              <w:spacing w:line="240" w:lineRule="auto"/>
              <w:ind w:firstLineChars="0" w:firstLine="0"/>
              <w:jc w:val="left"/>
              <w:rPr>
                <w:rFonts w:eastAsia="等线"/>
                <w:kern w:val="0"/>
                <w:sz w:val="21"/>
                <w:szCs w:val="21"/>
              </w:rPr>
            </w:pPr>
            <w:r>
              <w:rPr>
                <w:rFonts w:eastAsia="等线" w:hint="eastAsia"/>
                <w:kern w:val="0"/>
                <w:sz w:val="21"/>
                <w:szCs w:val="21"/>
              </w:rPr>
              <w:t>F</w:t>
            </w:r>
            <w:r>
              <w:rPr>
                <w:rFonts w:eastAsia="等线"/>
                <w:kern w:val="0"/>
                <w:sz w:val="21"/>
                <w:szCs w:val="21"/>
              </w:rPr>
              <w:t>irm FE</w:t>
            </w:r>
          </w:p>
        </w:tc>
        <w:tc>
          <w:tcPr>
            <w:tcW w:w="856" w:type="pct"/>
            <w:tcMar>
              <w:top w:w="0" w:type="dxa"/>
              <w:right w:w="0" w:type="dxa"/>
            </w:tcMar>
            <w:vAlign w:val="center"/>
          </w:tcPr>
          <w:p w14:paraId="2DD8F3C5"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YES</w:t>
            </w:r>
          </w:p>
        </w:tc>
        <w:tc>
          <w:tcPr>
            <w:tcW w:w="1178" w:type="pct"/>
            <w:tcMar>
              <w:top w:w="0" w:type="dxa"/>
              <w:right w:w="0" w:type="dxa"/>
            </w:tcMar>
            <w:vAlign w:val="center"/>
          </w:tcPr>
          <w:p w14:paraId="770C9518"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YES</w:t>
            </w:r>
          </w:p>
        </w:tc>
        <w:tc>
          <w:tcPr>
            <w:tcW w:w="856" w:type="pct"/>
            <w:tcMar>
              <w:top w:w="0" w:type="dxa"/>
              <w:right w:w="0" w:type="dxa"/>
            </w:tcMar>
            <w:vAlign w:val="center"/>
          </w:tcPr>
          <w:p w14:paraId="38C0B354"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YES</w:t>
            </w:r>
          </w:p>
        </w:tc>
        <w:tc>
          <w:tcPr>
            <w:tcW w:w="932" w:type="pct"/>
            <w:tcMar>
              <w:top w:w="0" w:type="dxa"/>
              <w:right w:w="0" w:type="dxa"/>
            </w:tcMar>
            <w:vAlign w:val="center"/>
          </w:tcPr>
          <w:p w14:paraId="53AC6FDC"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kern w:val="0"/>
                <w:sz w:val="21"/>
                <w:szCs w:val="21"/>
              </w:rPr>
              <w:t>YES</w:t>
            </w:r>
          </w:p>
        </w:tc>
      </w:tr>
      <w:tr w:rsidR="00F04AE9" w14:paraId="5E4B80A2" w14:textId="77777777">
        <w:trPr>
          <w:trHeight w:val="281"/>
        </w:trPr>
        <w:tc>
          <w:tcPr>
            <w:tcW w:w="1178" w:type="pct"/>
            <w:tcBorders>
              <w:bottom w:val="single" w:sz="12" w:space="0" w:color="auto"/>
            </w:tcBorders>
            <w:tcMar>
              <w:top w:w="0" w:type="dxa"/>
              <w:right w:w="0" w:type="dxa"/>
            </w:tcMar>
            <w:vAlign w:val="center"/>
          </w:tcPr>
          <w:p w14:paraId="1CC01542" w14:textId="77777777" w:rsidR="00F04AE9" w:rsidRDefault="001A2463">
            <w:pPr>
              <w:autoSpaceDE w:val="0"/>
              <w:autoSpaceDN w:val="0"/>
              <w:adjustRightInd w:val="0"/>
              <w:snapToGrid/>
              <w:spacing w:line="240" w:lineRule="auto"/>
              <w:ind w:firstLineChars="0" w:firstLine="0"/>
              <w:jc w:val="left"/>
              <w:rPr>
                <w:rFonts w:eastAsia="等线"/>
                <w:kern w:val="0"/>
                <w:sz w:val="21"/>
                <w:szCs w:val="21"/>
              </w:rPr>
            </w:pPr>
            <w:r>
              <w:rPr>
                <w:rFonts w:eastAsia="等线" w:hint="eastAsia"/>
                <w:kern w:val="0"/>
                <w:sz w:val="21"/>
                <w:szCs w:val="21"/>
              </w:rPr>
              <w:t>O</w:t>
            </w:r>
            <w:r>
              <w:rPr>
                <w:rFonts w:eastAsia="等线"/>
                <w:kern w:val="0"/>
                <w:sz w:val="21"/>
                <w:szCs w:val="21"/>
              </w:rPr>
              <w:t>bservations</w:t>
            </w:r>
          </w:p>
        </w:tc>
        <w:tc>
          <w:tcPr>
            <w:tcW w:w="856" w:type="pct"/>
            <w:tcBorders>
              <w:bottom w:val="single" w:sz="12" w:space="0" w:color="auto"/>
            </w:tcBorders>
            <w:tcMar>
              <w:top w:w="0" w:type="dxa"/>
              <w:right w:w="0" w:type="dxa"/>
            </w:tcMar>
            <w:vAlign w:val="center"/>
          </w:tcPr>
          <w:p w14:paraId="0FFC541B"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hint="eastAsia"/>
                <w:kern w:val="0"/>
                <w:sz w:val="21"/>
                <w:szCs w:val="21"/>
              </w:rPr>
              <w:t>1</w:t>
            </w:r>
            <w:r>
              <w:rPr>
                <w:rFonts w:eastAsia="等线"/>
                <w:kern w:val="0"/>
                <w:sz w:val="21"/>
                <w:szCs w:val="21"/>
              </w:rPr>
              <w:t>2524</w:t>
            </w:r>
          </w:p>
        </w:tc>
        <w:tc>
          <w:tcPr>
            <w:tcW w:w="1178" w:type="pct"/>
            <w:tcBorders>
              <w:bottom w:val="single" w:sz="12" w:space="0" w:color="auto"/>
            </w:tcBorders>
            <w:tcMar>
              <w:top w:w="0" w:type="dxa"/>
              <w:right w:w="0" w:type="dxa"/>
            </w:tcMar>
            <w:vAlign w:val="center"/>
          </w:tcPr>
          <w:p w14:paraId="5E333C17"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hint="eastAsia"/>
                <w:kern w:val="0"/>
                <w:sz w:val="21"/>
                <w:szCs w:val="21"/>
              </w:rPr>
              <w:t>1</w:t>
            </w:r>
            <w:r>
              <w:rPr>
                <w:rFonts w:eastAsia="等线"/>
                <w:kern w:val="0"/>
                <w:sz w:val="21"/>
                <w:szCs w:val="21"/>
              </w:rPr>
              <w:t>6728</w:t>
            </w:r>
          </w:p>
        </w:tc>
        <w:tc>
          <w:tcPr>
            <w:tcW w:w="856" w:type="pct"/>
            <w:tcBorders>
              <w:bottom w:val="single" w:sz="12" w:space="0" w:color="auto"/>
            </w:tcBorders>
            <w:tcMar>
              <w:top w:w="0" w:type="dxa"/>
              <w:right w:w="0" w:type="dxa"/>
            </w:tcMar>
            <w:vAlign w:val="center"/>
          </w:tcPr>
          <w:p w14:paraId="6E95259B"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hint="eastAsia"/>
                <w:kern w:val="0"/>
                <w:sz w:val="21"/>
                <w:szCs w:val="21"/>
              </w:rPr>
              <w:t>1</w:t>
            </w:r>
            <w:r>
              <w:rPr>
                <w:rFonts w:eastAsia="等线"/>
                <w:kern w:val="0"/>
                <w:sz w:val="21"/>
                <w:szCs w:val="21"/>
              </w:rPr>
              <w:t>9538</w:t>
            </w:r>
          </w:p>
        </w:tc>
        <w:tc>
          <w:tcPr>
            <w:tcW w:w="932" w:type="pct"/>
            <w:tcBorders>
              <w:bottom w:val="single" w:sz="12" w:space="0" w:color="auto"/>
            </w:tcBorders>
            <w:tcMar>
              <w:top w:w="0" w:type="dxa"/>
              <w:right w:w="0" w:type="dxa"/>
            </w:tcMar>
            <w:vAlign w:val="center"/>
          </w:tcPr>
          <w:p w14:paraId="6AD090AF" w14:textId="77777777" w:rsidR="00F04AE9" w:rsidRDefault="001A2463">
            <w:pPr>
              <w:autoSpaceDE w:val="0"/>
              <w:autoSpaceDN w:val="0"/>
              <w:adjustRightInd w:val="0"/>
              <w:snapToGrid/>
              <w:spacing w:line="240" w:lineRule="auto"/>
              <w:ind w:firstLineChars="0" w:firstLine="0"/>
              <w:jc w:val="center"/>
              <w:rPr>
                <w:rFonts w:eastAsia="等线"/>
                <w:kern w:val="0"/>
                <w:sz w:val="21"/>
                <w:szCs w:val="21"/>
              </w:rPr>
            </w:pPr>
            <w:r>
              <w:rPr>
                <w:rFonts w:eastAsia="等线" w:hint="eastAsia"/>
                <w:kern w:val="0"/>
                <w:sz w:val="21"/>
                <w:szCs w:val="21"/>
              </w:rPr>
              <w:t>9</w:t>
            </w:r>
            <w:r>
              <w:rPr>
                <w:rFonts w:eastAsia="等线"/>
                <w:kern w:val="0"/>
                <w:sz w:val="21"/>
                <w:szCs w:val="21"/>
              </w:rPr>
              <w:t>733</w:t>
            </w:r>
          </w:p>
        </w:tc>
      </w:tr>
    </w:tbl>
    <w:p w14:paraId="1192B8D2" w14:textId="77777777" w:rsidR="00F04AE9" w:rsidRDefault="001A2463">
      <w:pPr>
        <w:pStyle w:val="1"/>
        <w:spacing w:before="156" w:after="312"/>
      </w:pPr>
      <w:bookmarkStart w:id="126" w:name="_Toc103688093"/>
      <w:bookmarkEnd w:id="113"/>
      <w:r>
        <w:rPr>
          <w:rFonts w:hint="eastAsia"/>
        </w:rPr>
        <w:lastRenderedPageBreak/>
        <w:t>研究结论及建议</w:t>
      </w:r>
      <w:bookmarkEnd w:id="126"/>
    </w:p>
    <w:p w14:paraId="44C90E54" w14:textId="77777777" w:rsidR="00F04AE9" w:rsidRDefault="001A2463">
      <w:pPr>
        <w:ind w:firstLine="480"/>
        <w:rPr>
          <w:lang w:val="zh-CN"/>
        </w:rPr>
      </w:pPr>
      <w:r>
        <w:rPr>
          <w:rFonts w:hint="eastAsia"/>
          <w:lang w:val="zh-CN"/>
        </w:rPr>
        <w:t>在第</w:t>
      </w:r>
      <w:r>
        <w:rPr>
          <w:rFonts w:hint="eastAsia"/>
          <w:lang w:val="zh-CN"/>
        </w:rPr>
        <w:t>5</w:t>
      </w:r>
      <w:r>
        <w:rPr>
          <w:rFonts w:hint="eastAsia"/>
          <w:lang w:val="zh-CN"/>
        </w:rPr>
        <w:t>章中，本文总结了前文的研究成果，针对这一现象从现实意义的角度为我国政企提供相应的建议，同时总结本文研究的不足之处及未来研究方向。</w:t>
      </w:r>
    </w:p>
    <w:p w14:paraId="703795A3" w14:textId="77777777" w:rsidR="00F04AE9" w:rsidRDefault="001A2463">
      <w:pPr>
        <w:pStyle w:val="2"/>
        <w:spacing w:before="156" w:after="156"/>
        <w:rPr>
          <w:rFonts w:ascii="宋体" w:hAnsi="宋体"/>
        </w:rPr>
      </w:pPr>
      <w:bookmarkStart w:id="127" w:name="_Toc103688094"/>
      <w:r>
        <w:rPr>
          <w:rFonts w:hint="eastAsia"/>
        </w:rPr>
        <w:t>研究结论</w:t>
      </w:r>
      <w:bookmarkEnd w:id="127"/>
    </w:p>
    <w:p w14:paraId="1F74885A" w14:textId="77777777" w:rsidR="00F04AE9" w:rsidRDefault="001A2463">
      <w:pPr>
        <w:ind w:firstLine="480"/>
      </w:pPr>
      <w:r>
        <w:rPr>
          <w:rFonts w:hint="eastAsia"/>
        </w:rPr>
        <w:t>自</w:t>
      </w:r>
      <w:r>
        <w:rPr>
          <w:rFonts w:hint="eastAsia"/>
        </w:rPr>
        <w:t>1999</w:t>
      </w:r>
      <w:r>
        <w:rPr>
          <w:rFonts w:hint="eastAsia"/>
        </w:rPr>
        <w:t>年起，财政部开始每年组织财政部门统一开展全国性的会计信息质量检查工作，查处了一批有影响的会计舞弊案件，在打击会计造假行为、整顿市场经济秩序、规范财税政策执行等方面发挥了积极作用。</w:t>
      </w:r>
    </w:p>
    <w:p w14:paraId="549F9B2B" w14:textId="77777777" w:rsidR="00F04AE9" w:rsidRDefault="001A2463">
      <w:pPr>
        <w:ind w:firstLine="480"/>
      </w:pPr>
      <w:r>
        <w:rPr>
          <w:rFonts w:hint="eastAsia"/>
        </w:rPr>
        <w:t>本文基于财政部会计信息质量随机检查的准自然实验，以经典资本结构理论为研究基础，结合相关文献，理论分析了财政部会计信息质量随机检查对企业资本结构的可能影响及其机制，并提出相关假设；在实证部分，本文手工整理财政部会计信息质量随机检查第十二号至第三十九号公告中被披露的问题企业数据，采用双重差分模型验证了财政部会计信息质量随机检查对于企业资本结构的影响及其机制。</w:t>
      </w:r>
    </w:p>
    <w:p w14:paraId="0A109C7D" w14:textId="77777777" w:rsidR="00F04AE9" w:rsidRDefault="001A2463">
      <w:pPr>
        <w:ind w:firstLine="480"/>
      </w:pPr>
      <w:r>
        <w:rPr>
          <w:rFonts w:hint="eastAsia"/>
        </w:rPr>
        <w:t>本文研究发现，财政部会计信息质量随机检查显著提高了债务融资在企业资本结构中的占比</w:t>
      </w:r>
      <w:bookmarkStart w:id="128" w:name="_Hlk101874653"/>
      <w:r>
        <w:rPr>
          <w:rFonts w:hint="eastAsia"/>
        </w:rPr>
        <w:t>。在该随机检查与企业资本结构之间，有效税率未构成显著的中介渠道</w:t>
      </w:r>
      <w:bookmarkEnd w:id="128"/>
      <w:r>
        <w:rPr>
          <w:rFonts w:hint="eastAsia"/>
        </w:rPr>
        <w:t>；</w:t>
      </w:r>
      <w:bookmarkStart w:id="129" w:name="_Hlk101874710"/>
      <w:r>
        <w:rPr>
          <w:rFonts w:hint="eastAsia"/>
        </w:rPr>
        <w:t>在该随机检查与企业资本结构之间，会计信息质量构成了显著的中介渠道，</w:t>
      </w:r>
      <w:bookmarkEnd w:id="129"/>
      <w:r>
        <w:rPr>
          <w:rFonts w:hint="eastAsia"/>
        </w:rPr>
        <w:t>即检查显著提高了企业的会计信息质量，从而提高了企业债务融资比重；在该随机检查与企业资本结构之间，盈利能力起到了强中介效应，即检查显著降低了企业的盈利能力，从而提高了企业债务融资比重。</w:t>
      </w:r>
    </w:p>
    <w:p w14:paraId="3A500F0C" w14:textId="77777777" w:rsidR="00F04AE9" w:rsidRDefault="001A2463">
      <w:pPr>
        <w:ind w:firstLine="480"/>
      </w:pPr>
      <w:r>
        <w:rPr>
          <w:rFonts w:hint="eastAsia"/>
        </w:rPr>
        <w:t>进一步地，在异质性分析部分，本文研究发现相对于未披露违规数据的企业与无纳税问题的企业，财政部会计信息质量随机检查显著提高了披露数据企业与存在纳税问题企业的债务融资占比；本文还从企业产权性质及所在地的角度进行了细分特征的研究，研究结果表明检查对国有企业及非东部地区企业资本结构的影响力相对较弱。</w:t>
      </w:r>
    </w:p>
    <w:p w14:paraId="2C5E1C92" w14:textId="77777777" w:rsidR="00F04AE9" w:rsidRDefault="001A2463">
      <w:pPr>
        <w:pStyle w:val="2"/>
        <w:spacing w:before="156" w:after="156"/>
        <w:rPr>
          <w:rFonts w:ascii="宋体" w:hAnsi="宋体"/>
        </w:rPr>
      </w:pPr>
      <w:bookmarkStart w:id="130" w:name="_Toc103688095"/>
      <w:r>
        <w:rPr>
          <w:rFonts w:hint="eastAsia"/>
        </w:rPr>
        <w:lastRenderedPageBreak/>
        <w:t>对策建议</w:t>
      </w:r>
      <w:bookmarkEnd w:id="130"/>
    </w:p>
    <w:p w14:paraId="317AE561" w14:textId="77777777" w:rsidR="00F04AE9" w:rsidRDefault="001A2463">
      <w:pPr>
        <w:ind w:firstLine="480"/>
      </w:pPr>
      <w:r>
        <w:rPr>
          <w:rFonts w:hint="eastAsia"/>
        </w:rPr>
        <w:t>基于以上结论，本文提出以下建议：第一，完善会计监督体系，优化政府会计监督。实施会计监督是促使会计行为合理合</w:t>
      </w:r>
      <w:proofErr w:type="gramStart"/>
      <w:r>
        <w:rPr>
          <w:rFonts w:hint="eastAsia"/>
        </w:rPr>
        <w:t>规</w:t>
      </w:r>
      <w:proofErr w:type="gramEnd"/>
      <w:r>
        <w:rPr>
          <w:rFonts w:hint="eastAsia"/>
        </w:rPr>
        <w:t>、会计信息真实准确的重要保证，而政府会计监督由于其天然的外部独立性及强制性在会计监督体系中具有一定优势。本文建立双重差分模型验证了财政部会计信息质量随机检查的监管效果，根据财政部在政府会计监督体系中作为主管部门的角色定位，建议财政部门会计监督应在政府会计监督体系中起到统揽全局、协调各方的主导作用，并促使多元监督主体有机贯通、相互协调，打出组合拳，形成监督合力，共同打造公平有序的营商环境；第二，上市公司经营应积极遵守会计准则，合理合</w:t>
      </w:r>
      <w:proofErr w:type="gramStart"/>
      <w:r>
        <w:rPr>
          <w:rFonts w:hint="eastAsia"/>
        </w:rPr>
        <w:t>规</w:t>
      </w:r>
      <w:proofErr w:type="gramEnd"/>
      <w:r>
        <w:rPr>
          <w:rFonts w:hint="eastAsia"/>
        </w:rPr>
        <w:t>披露信息，提高会计信息质量，这将有利于解决企业“融资难”问题。本文为政府会计监督、会计信息质量与企业资本结构之间的关系提供了经验性证据，提升会计信息质量，有利于缓解资本市场信息不对称的现象，有效降低企业债务融资成本，使企业更容易获得借款，使企业在激烈的竞争市场环境中拥有较低的营运成本。</w:t>
      </w:r>
    </w:p>
    <w:p w14:paraId="52BE99FF" w14:textId="77777777" w:rsidR="00F04AE9" w:rsidRDefault="001A2463">
      <w:pPr>
        <w:pStyle w:val="2"/>
        <w:spacing w:before="156" w:after="156"/>
        <w:rPr>
          <w:rFonts w:ascii="宋体" w:hAnsi="宋体"/>
        </w:rPr>
      </w:pPr>
      <w:bookmarkStart w:id="131" w:name="_Toc103688096"/>
      <w:r>
        <w:rPr>
          <w:rFonts w:hint="eastAsia"/>
        </w:rPr>
        <w:t>未来研究展望</w:t>
      </w:r>
      <w:bookmarkEnd w:id="131"/>
    </w:p>
    <w:p w14:paraId="7526AAB8" w14:textId="77777777" w:rsidR="00F04AE9" w:rsidRDefault="001A2463">
      <w:pPr>
        <w:ind w:firstLine="480"/>
      </w:pPr>
      <w:r>
        <w:rPr>
          <w:rFonts w:hint="eastAsia"/>
        </w:rPr>
        <w:t>首先，由于数据的可得性，本文收集了财政部会计信息质量随机检查第十二号至第三十九号公告中披露的问题企业，在后续研究中，若有相应的信息渠道，可以进一步扩充样本周期及样本数量；其次，由于时间限制，在研究过程中，本文并未考虑行业对资本结构的异质性影响，而实际上，不同行业的资本结构决策各有侧重，因此在后续的研究工作中应该考虑行业划分问题，特别地，金融企业由于其在资本结构方面的特殊性而未纳入本文实证样本，可以在未来进行专题研究。</w:t>
      </w:r>
    </w:p>
    <w:p w14:paraId="677041F0" w14:textId="77777777" w:rsidR="00F04AE9" w:rsidRDefault="00F04AE9">
      <w:pPr>
        <w:ind w:firstLine="480"/>
        <w:rPr>
          <w:rFonts w:ascii="宋体" w:hAnsi="宋体"/>
        </w:rPr>
      </w:pPr>
    </w:p>
    <w:p w14:paraId="589E8002" w14:textId="77777777" w:rsidR="00F04AE9" w:rsidRDefault="00F04AE9">
      <w:pPr>
        <w:ind w:firstLine="480"/>
        <w:rPr>
          <w:rFonts w:ascii="宋体" w:hAnsi="宋体"/>
        </w:rPr>
      </w:pPr>
    </w:p>
    <w:p w14:paraId="53A1B52D" w14:textId="77777777" w:rsidR="00F04AE9" w:rsidRDefault="00F04AE9">
      <w:pPr>
        <w:ind w:firstLine="480"/>
        <w:rPr>
          <w:rFonts w:ascii="宋体" w:hAnsi="宋体"/>
        </w:rPr>
      </w:pPr>
    </w:p>
    <w:p w14:paraId="7DB06120" w14:textId="77777777" w:rsidR="00F04AE9" w:rsidRDefault="00F04AE9">
      <w:pPr>
        <w:ind w:firstLine="480"/>
        <w:rPr>
          <w:rFonts w:ascii="宋体" w:hAnsi="宋体"/>
        </w:rPr>
      </w:pPr>
    </w:p>
    <w:p w14:paraId="728B0A66" w14:textId="77777777" w:rsidR="00F04AE9" w:rsidRDefault="00F04AE9">
      <w:pPr>
        <w:spacing w:beforeLines="50" w:before="156" w:afterLines="50" w:after="156"/>
        <w:ind w:firstLineChars="0" w:firstLine="0"/>
        <w:rPr>
          <w:rFonts w:ascii="黑体" w:eastAsia="黑体"/>
          <w:b/>
          <w:sz w:val="36"/>
          <w:szCs w:val="36"/>
        </w:rPr>
      </w:pPr>
    </w:p>
    <w:p w14:paraId="5B1ADBF8" w14:textId="77777777" w:rsidR="00F04AE9" w:rsidRDefault="001A2463">
      <w:pPr>
        <w:pStyle w:val="1"/>
        <w:numPr>
          <w:ilvl w:val="0"/>
          <w:numId w:val="0"/>
        </w:numPr>
        <w:spacing w:before="156" w:after="312"/>
      </w:pPr>
      <w:r>
        <w:br w:type="page"/>
      </w:r>
      <w:bookmarkStart w:id="132" w:name="_Toc103688097"/>
      <w:r>
        <w:rPr>
          <w:rFonts w:hint="eastAsia"/>
        </w:rPr>
        <w:lastRenderedPageBreak/>
        <w:t>致谢</w:t>
      </w:r>
      <w:bookmarkEnd w:id="132"/>
    </w:p>
    <w:p w14:paraId="3075AF1B" w14:textId="77777777" w:rsidR="00F04AE9" w:rsidRDefault="001A2463">
      <w:pPr>
        <w:ind w:firstLine="480"/>
        <w:rPr>
          <w:lang w:val="zh-CN"/>
        </w:rPr>
      </w:pPr>
      <w:r>
        <w:rPr>
          <w:rFonts w:hint="eastAsia"/>
          <w:lang w:val="zh-CN"/>
        </w:rPr>
        <w:t>一转眼又是毕业季，属于我的毕业季，行文至此最后落笔之处，意味着四年大学生活即将落下帷幕，纵有万般不舍，但仍旧心怀感激。</w:t>
      </w:r>
    </w:p>
    <w:p w14:paraId="2DCB7BDF" w14:textId="77777777" w:rsidR="00F04AE9" w:rsidRDefault="001A2463">
      <w:pPr>
        <w:ind w:firstLine="480"/>
        <w:rPr>
          <w:lang w:val="zh-CN"/>
        </w:rPr>
      </w:pPr>
      <w:r>
        <w:rPr>
          <w:rFonts w:hint="eastAsia"/>
          <w:lang w:val="zh-CN"/>
        </w:rPr>
        <w:t>首先，感谢财政系各位老师的培养，让我打下了扎实的专业基础，特别地，我要感谢钱宁宇老师，很遗憾在大学期间我的科研相关经历并不多，毕业设计是我第一次参照学术论文的思路完成一篇完整的实证论文，在这个过程中不可避免地遇到很多问题，而从模型设计、代码运行到论文撰写，钱宁宇老师一直很耐心地指导我，为这篇论文提供了很多宝贵的意见。虽然收集数据、处理数据的过程是枯燥的，但有成果的那一刻成就感也油然而生，我感受到了科研的魅力。</w:t>
      </w:r>
    </w:p>
    <w:p w14:paraId="725BE46A" w14:textId="77777777" w:rsidR="00F04AE9" w:rsidRDefault="001A2463">
      <w:pPr>
        <w:ind w:firstLine="480"/>
        <w:rPr>
          <w:lang w:val="zh-CN"/>
        </w:rPr>
      </w:pPr>
      <w:r>
        <w:rPr>
          <w:rFonts w:hint="eastAsia"/>
          <w:lang w:val="zh-CN"/>
        </w:rPr>
        <w:t>在此，我必须要感谢我的家人，他们总是关心着我的成长，想法设法为我创造最好的求学条件，没有他们，我想我很难在求学路上坚持这么久，走得这么远。</w:t>
      </w:r>
    </w:p>
    <w:p w14:paraId="4A569E82" w14:textId="77777777" w:rsidR="00F04AE9" w:rsidRDefault="001A2463">
      <w:pPr>
        <w:ind w:firstLine="480"/>
        <w:rPr>
          <w:lang w:val="zh-CN"/>
        </w:rPr>
      </w:pPr>
      <w:r>
        <w:rPr>
          <w:rFonts w:hint="eastAsia"/>
          <w:lang w:val="zh-CN"/>
        </w:rPr>
        <w:t>感谢我的益友们。很幸运和</w:t>
      </w:r>
      <w:r>
        <w:rPr>
          <w:rFonts w:hint="eastAsia"/>
          <w:lang w:val="zh-CN"/>
        </w:rPr>
        <w:t>413</w:t>
      </w:r>
      <w:r>
        <w:rPr>
          <w:rFonts w:hint="eastAsia"/>
          <w:lang w:val="zh-CN"/>
        </w:rPr>
        <w:t>寝室的全员一起度过了大学生活，不管是在学习上还是在生活上，你们总是给予我支持和帮助；感谢蔡蔡，我们仿佛分隔两地，又仿佛从未分开，因为心灵的距离不能用“公里”加以衡量；还有小琪同学，</w:t>
      </w:r>
      <w:r>
        <w:rPr>
          <w:rFonts w:hint="eastAsia"/>
          <w:lang w:val="zh-CN"/>
        </w:rPr>
        <w:t>sky</w:t>
      </w:r>
      <w:r>
        <w:rPr>
          <w:rFonts w:hint="eastAsia"/>
          <w:lang w:val="zh-CN"/>
        </w:rPr>
        <w:t>让我们相遇相知，我们相互关心、相互鼓励，在我处于低谷期的时候你让我有了继续下去的动力。</w:t>
      </w:r>
    </w:p>
    <w:p w14:paraId="780BBF8F" w14:textId="77777777" w:rsidR="00F04AE9" w:rsidRDefault="001A2463">
      <w:pPr>
        <w:ind w:firstLine="480"/>
        <w:rPr>
          <w:lang w:val="zh-CN"/>
        </w:rPr>
      </w:pPr>
      <w:r>
        <w:rPr>
          <w:rFonts w:hint="eastAsia"/>
          <w:lang w:val="zh-CN"/>
        </w:rPr>
        <w:t>我还想感谢</w:t>
      </w:r>
      <w:r>
        <w:rPr>
          <w:rFonts w:hint="eastAsia"/>
          <w:lang w:val="zh-CN"/>
        </w:rPr>
        <w:t>Alex</w:t>
      </w:r>
      <w:r>
        <w:rPr>
          <w:rFonts w:hint="eastAsia"/>
          <w:lang w:val="zh-CN"/>
        </w:rPr>
        <w:t>陪伴我走过大学四年，赛场下的他风趣幽默，赛场上的他闪闪发光，从“我看冠军”到“我是冠军”，他的勇气、决心和意志总是鼓舞着我前进。</w:t>
      </w:r>
    </w:p>
    <w:p w14:paraId="75C0C516" w14:textId="77777777" w:rsidR="00F04AE9" w:rsidRDefault="001A2463">
      <w:pPr>
        <w:ind w:firstLine="480"/>
        <w:rPr>
          <w:lang w:val="zh-CN"/>
        </w:rPr>
      </w:pPr>
      <w:r>
        <w:rPr>
          <w:rFonts w:hint="eastAsia"/>
          <w:lang w:val="zh-CN"/>
        </w:rPr>
        <w:t>最后，我要感谢自己，感谢自己的倔强和坚持，世界上根本没有正确的选择，只有自己不断努力，把选择变成正确。</w:t>
      </w:r>
    </w:p>
    <w:p w14:paraId="7F55CBCF" w14:textId="77777777" w:rsidR="00F04AE9" w:rsidRDefault="001A2463">
      <w:pPr>
        <w:ind w:firstLine="480"/>
        <w:rPr>
          <w:lang w:val="zh-CN"/>
        </w:rPr>
      </w:pPr>
      <w:r>
        <w:rPr>
          <w:rFonts w:hint="eastAsia"/>
          <w:lang w:val="zh-CN"/>
        </w:rPr>
        <w:t>时光荏苒，四年已过，新的旅程即将开始。时间会带走一切，时间也会赋予一切。</w:t>
      </w:r>
    </w:p>
    <w:p w14:paraId="1978B6EB" w14:textId="77777777" w:rsidR="00F04AE9" w:rsidRDefault="001A2463">
      <w:pPr>
        <w:widowControl/>
        <w:snapToGrid/>
        <w:spacing w:line="240" w:lineRule="auto"/>
        <w:ind w:firstLineChars="0" w:firstLine="0"/>
        <w:jc w:val="left"/>
        <w:rPr>
          <w:rFonts w:ascii="黑体" w:eastAsia="黑体"/>
          <w:b/>
          <w:sz w:val="36"/>
          <w:szCs w:val="36"/>
        </w:rPr>
      </w:pPr>
      <w:r>
        <w:rPr>
          <w:rFonts w:ascii="黑体" w:eastAsia="黑体"/>
          <w:b/>
          <w:sz w:val="36"/>
          <w:szCs w:val="36"/>
        </w:rPr>
        <w:br w:type="page"/>
      </w:r>
    </w:p>
    <w:p w14:paraId="470E0C71" w14:textId="77777777" w:rsidR="00F04AE9" w:rsidRDefault="001A2463">
      <w:pPr>
        <w:pStyle w:val="1"/>
        <w:numPr>
          <w:ilvl w:val="0"/>
          <w:numId w:val="0"/>
        </w:numPr>
        <w:spacing w:before="156" w:after="312"/>
      </w:pPr>
      <w:bookmarkStart w:id="133" w:name="_Toc103688098"/>
      <w:r>
        <w:rPr>
          <w:rFonts w:hint="eastAsia"/>
        </w:rPr>
        <w:lastRenderedPageBreak/>
        <w:t>参考文献</w:t>
      </w:r>
      <w:bookmarkEnd w:id="133"/>
    </w:p>
    <w:p w14:paraId="0100384D" w14:textId="77777777" w:rsidR="00F04AE9" w:rsidRDefault="001A2463">
      <w:pPr>
        <w:numPr>
          <w:ilvl w:val="0"/>
          <w:numId w:val="2"/>
        </w:numPr>
        <w:snapToGrid/>
        <w:ind w:firstLineChars="0"/>
        <w:rPr>
          <w:rFonts w:ascii="宋体" w:hAnsi="宋体"/>
          <w:szCs w:val="22"/>
        </w:rPr>
      </w:pPr>
      <w:r>
        <w:rPr>
          <w:rFonts w:ascii="宋体" w:hAnsi="宋体" w:hint="eastAsia"/>
          <w:szCs w:val="22"/>
        </w:rPr>
        <w:t xml:space="preserve"> </w:t>
      </w:r>
      <w:bookmarkStart w:id="134" w:name="_Hlk102598631"/>
      <w:bookmarkStart w:id="135" w:name="_Ref102641205"/>
      <w:r>
        <w:rPr>
          <w:rFonts w:ascii="宋体" w:hAnsi="宋体" w:hint="eastAsia"/>
          <w:szCs w:val="22"/>
        </w:rPr>
        <w:t>丁宁</w:t>
      </w:r>
      <w:bookmarkStart w:id="136" w:name="_Hlk102739032"/>
      <w:r>
        <w:rPr>
          <w:rFonts w:ascii="宋体" w:hAnsi="宋体"/>
          <w:szCs w:val="22"/>
        </w:rPr>
        <w:t>,</w:t>
      </w:r>
      <w:r>
        <w:rPr>
          <w:rFonts w:ascii="宋体" w:hAnsi="宋体" w:hint="eastAsia"/>
          <w:szCs w:val="22"/>
        </w:rPr>
        <w:t>吴晓,</w:t>
      </w:r>
      <w:proofErr w:type="gramStart"/>
      <w:r>
        <w:rPr>
          <w:rFonts w:ascii="宋体" w:hAnsi="宋体" w:hint="eastAsia"/>
          <w:szCs w:val="22"/>
        </w:rPr>
        <w:t>李欣蓉</w:t>
      </w:r>
      <w:bookmarkEnd w:id="134"/>
      <w:bookmarkEnd w:id="136"/>
      <w:proofErr w:type="gramEnd"/>
      <w:r>
        <w:rPr>
          <w:rFonts w:ascii="宋体" w:hAnsi="宋体" w:hint="eastAsia"/>
          <w:szCs w:val="22"/>
        </w:rPr>
        <w:t>.公众关注、董事会特征与商业银行经营绩效 ——来自负面新闻搜索的经验证据[J].商业经济与管理,</w:t>
      </w:r>
      <w:r>
        <w:rPr>
          <w:rFonts w:hint="eastAsia"/>
          <w:szCs w:val="22"/>
        </w:rPr>
        <w:t>2021</w:t>
      </w:r>
      <w:r>
        <w:rPr>
          <w:szCs w:val="22"/>
        </w:rPr>
        <w:t>,</w:t>
      </w:r>
      <w:r>
        <w:rPr>
          <w:rFonts w:hint="eastAsia"/>
          <w:szCs w:val="22"/>
        </w:rPr>
        <w:t>6</w:t>
      </w:r>
      <w:r>
        <w:rPr>
          <w:szCs w:val="22"/>
        </w:rPr>
        <w:t>:</w:t>
      </w:r>
      <w:r>
        <w:rPr>
          <w:rFonts w:hint="eastAsia"/>
          <w:szCs w:val="22"/>
        </w:rPr>
        <w:t>76-85.</w:t>
      </w:r>
      <w:bookmarkEnd w:id="135"/>
      <w:r>
        <w:rPr>
          <w:rFonts w:ascii="宋体" w:hAnsi="宋体" w:hint="eastAsia"/>
          <w:szCs w:val="22"/>
        </w:rPr>
        <w:t xml:space="preserve"> </w:t>
      </w:r>
    </w:p>
    <w:p w14:paraId="007C8F02" w14:textId="77777777" w:rsidR="00F04AE9" w:rsidRDefault="001A2463">
      <w:pPr>
        <w:numPr>
          <w:ilvl w:val="0"/>
          <w:numId w:val="2"/>
        </w:numPr>
        <w:snapToGrid/>
        <w:ind w:firstLineChars="0"/>
        <w:rPr>
          <w:szCs w:val="22"/>
        </w:rPr>
      </w:pPr>
      <w:r>
        <w:rPr>
          <w:rFonts w:ascii="宋体" w:hAnsi="宋体" w:hint="eastAsia"/>
          <w:szCs w:val="22"/>
        </w:rPr>
        <w:t xml:space="preserve"> </w:t>
      </w:r>
      <w:bookmarkStart w:id="137" w:name="_Ref102583003"/>
      <w:r>
        <w:rPr>
          <w:rFonts w:ascii="宋体" w:hAnsi="宋体" w:hint="eastAsia"/>
          <w:szCs w:val="22"/>
        </w:rPr>
        <w:t>冯根福,吴林江,刘世彦.我国上市公司资本结构形成的影响因素分析[J].经济学家,</w:t>
      </w:r>
      <w:r>
        <w:rPr>
          <w:rFonts w:hint="eastAsia"/>
          <w:szCs w:val="22"/>
        </w:rPr>
        <w:t>2000</w:t>
      </w:r>
      <w:r>
        <w:rPr>
          <w:szCs w:val="22"/>
        </w:rPr>
        <w:t>,5</w:t>
      </w:r>
      <w:r>
        <w:rPr>
          <w:rFonts w:hint="eastAsia"/>
          <w:szCs w:val="22"/>
        </w:rPr>
        <w:t>:59-66</w:t>
      </w:r>
      <w:bookmarkEnd w:id="137"/>
      <w:r>
        <w:rPr>
          <w:szCs w:val="22"/>
        </w:rPr>
        <w:t>.</w:t>
      </w:r>
    </w:p>
    <w:p w14:paraId="4586F993" w14:textId="77777777" w:rsidR="00F04AE9" w:rsidRDefault="001A2463">
      <w:pPr>
        <w:numPr>
          <w:ilvl w:val="0"/>
          <w:numId w:val="2"/>
        </w:numPr>
        <w:snapToGrid/>
        <w:ind w:firstLineChars="0"/>
        <w:rPr>
          <w:szCs w:val="22"/>
        </w:rPr>
      </w:pPr>
      <w:r>
        <w:rPr>
          <w:rFonts w:hint="eastAsia"/>
          <w:szCs w:val="22"/>
        </w:rPr>
        <w:t xml:space="preserve"> </w:t>
      </w:r>
      <w:bookmarkStart w:id="138" w:name="_Ref102583870"/>
      <w:r>
        <w:rPr>
          <w:rFonts w:hint="eastAsia"/>
          <w:szCs w:val="22"/>
        </w:rPr>
        <w:t>郜进兴</w:t>
      </w:r>
      <w:r>
        <w:rPr>
          <w:rFonts w:hint="eastAsia"/>
          <w:szCs w:val="22"/>
        </w:rPr>
        <w:t>,</w:t>
      </w:r>
      <w:r>
        <w:rPr>
          <w:rFonts w:hint="eastAsia"/>
          <w:szCs w:val="22"/>
        </w:rPr>
        <w:t>林启云</w:t>
      </w:r>
      <w:r>
        <w:rPr>
          <w:rFonts w:hint="eastAsia"/>
          <w:szCs w:val="22"/>
        </w:rPr>
        <w:t>,</w:t>
      </w:r>
      <w:proofErr w:type="gramStart"/>
      <w:r>
        <w:rPr>
          <w:rFonts w:hint="eastAsia"/>
          <w:szCs w:val="22"/>
        </w:rPr>
        <w:t>吴溪</w:t>
      </w:r>
      <w:proofErr w:type="gramEnd"/>
      <w:r>
        <w:rPr>
          <w:rFonts w:hint="eastAsia"/>
          <w:szCs w:val="22"/>
        </w:rPr>
        <w:t>.</w:t>
      </w:r>
      <w:r>
        <w:rPr>
          <w:rFonts w:hint="eastAsia"/>
          <w:szCs w:val="22"/>
        </w:rPr>
        <w:t>会计信息质量检查</w:t>
      </w:r>
      <w:r>
        <w:rPr>
          <w:rFonts w:hint="eastAsia"/>
          <w:szCs w:val="22"/>
        </w:rPr>
        <w:t>:</w:t>
      </w:r>
      <w:r>
        <w:rPr>
          <w:rFonts w:hint="eastAsia"/>
          <w:szCs w:val="22"/>
        </w:rPr>
        <w:t>十年回顾</w:t>
      </w:r>
      <w:r>
        <w:rPr>
          <w:rFonts w:hint="eastAsia"/>
          <w:szCs w:val="22"/>
        </w:rPr>
        <w:t>[J].</w:t>
      </w:r>
      <w:r>
        <w:rPr>
          <w:rFonts w:hint="eastAsia"/>
          <w:szCs w:val="22"/>
        </w:rPr>
        <w:t>会计研究</w:t>
      </w:r>
      <w:r>
        <w:rPr>
          <w:rFonts w:hint="eastAsia"/>
          <w:szCs w:val="22"/>
        </w:rPr>
        <w:t>,2009</w:t>
      </w:r>
      <w:r>
        <w:rPr>
          <w:szCs w:val="22"/>
        </w:rPr>
        <w:t>,</w:t>
      </w:r>
      <w:r>
        <w:rPr>
          <w:rFonts w:hint="eastAsia"/>
          <w:szCs w:val="22"/>
        </w:rPr>
        <w:t>1:27-35</w:t>
      </w:r>
      <w:bookmarkEnd w:id="138"/>
      <w:r>
        <w:rPr>
          <w:szCs w:val="22"/>
        </w:rPr>
        <w:t>.</w:t>
      </w:r>
    </w:p>
    <w:p w14:paraId="66214411" w14:textId="77777777" w:rsidR="00F04AE9" w:rsidRDefault="001A2463">
      <w:pPr>
        <w:numPr>
          <w:ilvl w:val="0"/>
          <w:numId w:val="2"/>
        </w:numPr>
        <w:snapToGrid/>
        <w:ind w:firstLineChars="0"/>
        <w:rPr>
          <w:szCs w:val="22"/>
        </w:rPr>
      </w:pPr>
      <w:r>
        <w:rPr>
          <w:rFonts w:hint="eastAsia"/>
          <w:szCs w:val="22"/>
        </w:rPr>
        <w:t xml:space="preserve"> </w:t>
      </w:r>
      <w:bookmarkStart w:id="139" w:name="_Ref102583576"/>
      <w:r>
        <w:rPr>
          <w:rFonts w:hint="eastAsia"/>
          <w:szCs w:val="22"/>
        </w:rPr>
        <w:t>韩廷春</w:t>
      </w:r>
      <w:r>
        <w:rPr>
          <w:rFonts w:hint="eastAsia"/>
          <w:szCs w:val="22"/>
        </w:rPr>
        <w:t>,</w:t>
      </w:r>
      <w:r>
        <w:rPr>
          <w:rFonts w:hint="eastAsia"/>
          <w:szCs w:val="22"/>
        </w:rPr>
        <w:t>王宝玉</w:t>
      </w:r>
      <w:r>
        <w:rPr>
          <w:szCs w:val="22"/>
        </w:rPr>
        <w:t>.</w:t>
      </w:r>
      <w:r>
        <w:rPr>
          <w:rFonts w:hint="eastAsia"/>
          <w:szCs w:val="22"/>
        </w:rPr>
        <w:t>影响中国企业资本结构因素的实证研究</w:t>
      </w:r>
      <w:r>
        <w:rPr>
          <w:rFonts w:hint="eastAsia"/>
          <w:szCs w:val="22"/>
        </w:rPr>
        <w:t>[J].</w:t>
      </w:r>
      <w:r>
        <w:rPr>
          <w:rFonts w:hint="eastAsia"/>
          <w:szCs w:val="22"/>
        </w:rPr>
        <w:t>科研管理</w:t>
      </w:r>
      <w:r>
        <w:rPr>
          <w:rFonts w:hint="eastAsia"/>
          <w:szCs w:val="22"/>
        </w:rPr>
        <w:t>,2009,30</w:t>
      </w:r>
      <w:r>
        <w:rPr>
          <w:szCs w:val="22"/>
        </w:rPr>
        <w:t>(</w:t>
      </w:r>
      <w:r>
        <w:rPr>
          <w:rFonts w:hint="eastAsia"/>
          <w:szCs w:val="22"/>
        </w:rPr>
        <w:t>3</w:t>
      </w:r>
      <w:r>
        <w:rPr>
          <w:szCs w:val="22"/>
        </w:rPr>
        <w:t>)</w:t>
      </w:r>
      <w:r>
        <w:rPr>
          <w:rFonts w:hint="eastAsia"/>
          <w:szCs w:val="22"/>
        </w:rPr>
        <w:t>:124-131</w:t>
      </w:r>
      <w:bookmarkEnd w:id="139"/>
      <w:r>
        <w:rPr>
          <w:szCs w:val="22"/>
        </w:rPr>
        <w:t>.</w:t>
      </w:r>
    </w:p>
    <w:p w14:paraId="253D3298" w14:textId="77777777" w:rsidR="00F04AE9" w:rsidRDefault="001A2463">
      <w:pPr>
        <w:numPr>
          <w:ilvl w:val="0"/>
          <w:numId w:val="2"/>
        </w:numPr>
        <w:snapToGrid/>
        <w:ind w:firstLineChars="0"/>
        <w:rPr>
          <w:szCs w:val="22"/>
        </w:rPr>
      </w:pPr>
      <w:r>
        <w:rPr>
          <w:rFonts w:hint="eastAsia"/>
          <w:szCs w:val="22"/>
        </w:rPr>
        <w:t xml:space="preserve"> </w:t>
      </w:r>
      <w:bookmarkStart w:id="140" w:name="_Ref102582329"/>
      <w:r>
        <w:rPr>
          <w:rFonts w:ascii="宋体" w:hAnsi="宋体" w:hint="eastAsia"/>
          <w:szCs w:val="22"/>
        </w:rPr>
        <w:t>贾小玫,段雯瑾</w:t>
      </w:r>
      <w:r>
        <w:rPr>
          <w:rFonts w:ascii="宋体" w:hAnsi="宋体"/>
          <w:szCs w:val="22"/>
        </w:rPr>
        <w:t>,</w:t>
      </w:r>
      <w:r>
        <w:rPr>
          <w:rFonts w:ascii="宋体" w:hAnsi="宋体" w:hint="eastAsia"/>
          <w:szCs w:val="22"/>
        </w:rPr>
        <w:t>夏冷</w:t>
      </w:r>
      <w:r>
        <w:rPr>
          <w:rFonts w:ascii="宋体" w:hAnsi="宋体"/>
          <w:szCs w:val="22"/>
        </w:rPr>
        <w:t>.</w:t>
      </w:r>
      <w:r>
        <w:rPr>
          <w:rFonts w:ascii="宋体" w:hAnsi="宋体" w:hint="eastAsia"/>
          <w:szCs w:val="22"/>
        </w:rPr>
        <w:t>权衡理论</w:t>
      </w:r>
      <w:proofErr w:type="gramStart"/>
      <w:r>
        <w:rPr>
          <w:rFonts w:ascii="宋体" w:hAnsi="宋体" w:hint="eastAsia"/>
          <w:szCs w:val="22"/>
        </w:rPr>
        <w:t>和优序融资</w:t>
      </w:r>
      <w:proofErr w:type="gramEnd"/>
      <w:r>
        <w:rPr>
          <w:rFonts w:ascii="宋体" w:hAnsi="宋体" w:hint="eastAsia"/>
          <w:szCs w:val="22"/>
        </w:rPr>
        <w:t>理论模型与实证[J].统计与决策</w:t>
      </w:r>
      <w:r>
        <w:rPr>
          <w:szCs w:val="22"/>
        </w:rPr>
        <w:t>,</w:t>
      </w:r>
      <w:r>
        <w:rPr>
          <w:rFonts w:hint="eastAsia"/>
          <w:szCs w:val="22"/>
        </w:rPr>
        <w:t>2017</w:t>
      </w:r>
      <w:r>
        <w:rPr>
          <w:szCs w:val="22"/>
        </w:rPr>
        <w:t>,</w:t>
      </w:r>
      <w:r>
        <w:rPr>
          <w:rFonts w:hint="eastAsia"/>
          <w:szCs w:val="22"/>
        </w:rPr>
        <w:t>11:173-176</w:t>
      </w:r>
      <w:bookmarkStart w:id="141" w:name="_Hlk102567229"/>
      <w:bookmarkEnd w:id="140"/>
      <w:r>
        <w:rPr>
          <w:szCs w:val="22"/>
        </w:rPr>
        <w:t>.</w:t>
      </w:r>
    </w:p>
    <w:p w14:paraId="37CAB2B5" w14:textId="77777777" w:rsidR="00F04AE9" w:rsidRDefault="001A2463">
      <w:pPr>
        <w:numPr>
          <w:ilvl w:val="0"/>
          <w:numId w:val="2"/>
        </w:numPr>
        <w:snapToGrid/>
        <w:ind w:firstLineChars="0"/>
        <w:rPr>
          <w:szCs w:val="22"/>
        </w:rPr>
      </w:pPr>
      <w:r>
        <w:rPr>
          <w:szCs w:val="22"/>
        </w:rPr>
        <w:t xml:space="preserve"> </w:t>
      </w:r>
      <w:bookmarkStart w:id="142" w:name="_Ref102583230"/>
      <w:r>
        <w:rPr>
          <w:rFonts w:hint="eastAsia"/>
          <w:szCs w:val="22"/>
        </w:rPr>
        <w:t>李彬</w:t>
      </w:r>
      <w:r>
        <w:rPr>
          <w:rFonts w:hint="eastAsia"/>
          <w:szCs w:val="22"/>
        </w:rPr>
        <w:t>,</w:t>
      </w:r>
      <w:r>
        <w:rPr>
          <w:rFonts w:hint="eastAsia"/>
          <w:szCs w:val="22"/>
        </w:rPr>
        <w:t>刘小梅</w:t>
      </w:r>
      <w:r>
        <w:rPr>
          <w:rFonts w:hint="eastAsia"/>
          <w:szCs w:val="22"/>
        </w:rPr>
        <w:t>,</w:t>
      </w:r>
      <w:r>
        <w:rPr>
          <w:rFonts w:hint="eastAsia"/>
          <w:szCs w:val="22"/>
        </w:rPr>
        <w:t>姚瑶</w:t>
      </w:r>
      <w:r>
        <w:rPr>
          <w:szCs w:val="22"/>
        </w:rPr>
        <w:t>.</w:t>
      </w:r>
      <w:r>
        <w:rPr>
          <w:rFonts w:hint="eastAsia"/>
          <w:szCs w:val="22"/>
        </w:rPr>
        <w:t>税收征管、债务政策激进性与资本结构动态调整</w:t>
      </w:r>
      <w:r>
        <w:rPr>
          <w:rFonts w:hint="eastAsia"/>
          <w:szCs w:val="22"/>
        </w:rPr>
        <w:t>[J].</w:t>
      </w:r>
      <w:r>
        <w:rPr>
          <w:rFonts w:hint="eastAsia"/>
          <w:szCs w:val="22"/>
        </w:rPr>
        <w:t>西安交通大学学报</w:t>
      </w:r>
      <w:r>
        <w:rPr>
          <w:rFonts w:hint="eastAsia"/>
          <w:szCs w:val="22"/>
        </w:rPr>
        <w:t>(</w:t>
      </w:r>
      <w:r>
        <w:rPr>
          <w:rFonts w:hint="eastAsia"/>
          <w:szCs w:val="22"/>
        </w:rPr>
        <w:t>社会科学版</w:t>
      </w:r>
      <w:r>
        <w:rPr>
          <w:rFonts w:hint="eastAsia"/>
          <w:szCs w:val="22"/>
        </w:rPr>
        <w:t>),2019,39(3):10-22</w:t>
      </w:r>
      <w:bookmarkEnd w:id="142"/>
      <w:r>
        <w:rPr>
          <w:szCs w:val="22"/>
        </w:rPr>
        <w:t>.</w:t>
      </w:r>
    </w:p>
    <w:p w14:paraId="76369A26" w14:textId="77777777" w:rsidR="00F04AE9" w:rsidRDefault="001A2463">
      <w:pPr>
        <w:pStyle w:val="af3"/>
        <w:numPr>
          <w:ilvl w:val="0"/>
          <w:numId w:val="2"/>
        </w:numPr>
        <w:ind w:firstLineChars="0"/>
        <w:rPr>
          <w:szCs w:val="22"/>
        </w:rPr>
      </w:pPr>
      <w:r>
        <w:rPr>
          <w:rFonts w:hint="eastAsia"/>
          <w:szCs w:val="22"/>
        </w:rPr>
        <w:t xml:space="preserve"> </w:t>
      </w:r>
      <w:bookmarkStart w:id="143" w:name="_Ref102740321"/>
      <w:r>
        <w:rPr>
          <w:rFonts w:hint="eastAsia"/>
          <w:szCs w:val="22"/>
        </w:rPr>
        <w:t>李娜</w:t>
      </w:r>
      <w:r>
        <w:rPr>
          <w:rFonts w:hint="eastAsia"/>
          <w:szCs w:val="22"/>
        </w:rPr>
        <w:t>.</w:t>
      </w:r>
      <w:r>
        <w:rPr>
          <w:rFonts w:hint="eastAsia"/>
          <w:szCs w:val="22"/>
        </w:rPr>
        <w:t>资本结构影响因素的实证研究——以东北制造业为例</w:t>
      </w:r>
      <w:r>
        <w:rPr>
          <w:rFonts w:hint="eastAsia"/>
          <w:szCs w:val="22"/>
        </w:rPr>
        <w:t>[J].</w:t>
      </w:r>
      <w:r>
        <w:rPr>
          <w:rFonts w:hint="eastAsia"/>
          <w:szCs w:val="22"/>
        </w:rPr>
        <w:t>经营与管理</w:t>
      </w:r>
      <w:r>
        <w:rPr>
          <w:rFonts w:hint="eastAsia"/>
          <w:szCs w:val="22"/>
        </w:rPr>
        <w:t>,2019</w:t>
      </w:r>
      <w:r>
        <w:rPr>
          <w:szCs w:val="22"/>
        </w:rPr>
        <w:t>,</w:t>
      </w:r>
      <w:r>
        <w:rPr>
          <w:rFonts w:hint="eastAsia"/>
          <w:szCs w:val="22"/>
        </w:rPr>
        <w:t>1:95-102</w:t>
      </w:r>
      <w:bookmarkEnd w:id="143"/>
      <w:r>
        <w:rPr>
          <w:szCs w:val="22"/>
        </w:rPr>
        <w:t>.</w:t>
      </w:r>
    </w:p>
    <w:p w14:paraId="27C4A030" w14:textId="77777777" w:rsidR="00F04AE9" w:rsidRDefault="001A2463">
      <w:pPr>
        <w:pStyle w:val="af3"/>
        <w:numPr>
          <w:ilvl w:val="0"/>
          <w:numId w:val="2"/>
        </w:numPr>
        <w:ind w:firstLineChars="0"/>
        <w:rPr>
          <w:szCs w:val="22"/>
        </w:rPr>
      </w:pPr>
      <w:r>
        <w:rPr>
          <w:rFonts w:hint="eastAsia"/>
          <w:szCs w:val="22"/>
        </w:rPr>
        <w:t xml:space="preserve"> </w:t>
      </w:r>
      <w:r>
        <w:rPr>
          <w:rFonts w:hint="eastAsia"/>
          <w:szCs w:val="22"/>
        </w:rPr>
        <w:t>李志军</w:t>
      </w:r>
      <w:r>
        <w:rPr>
          <w:rFonts w:hint="eastAsia"/>
          <w:szCs w:val="22"/>
        </w:rPr>
        <w:t>,</w:t>
      </w:r>
      <w:r>
        <w:rPr>
          <w:rFonts w:hint="eastAsia"/>
          <w:szCs w:val="22"/>
        </w:rPr>
        <w:t>王善平</w:t>
      </w:r>
      <w:r>
        <w:rPr>
          <w:rFonts w:hint="eastAsia"/>
          <w:szCs w:val="22"/>
        </w:rPr>
        <w:t>.</w:t>
      </w:r>
      <w:r>
        <w:rPr>
          <w:rFonts w:hint="eastAsia"/>
          <w:szCs w:val="22"/>
        </w:rPr>
        <w:t>货币政策、信息披露质量与公司债务融资</w:t>
      </w:r>
      <w:r>
        <w:rPr>
          <w:rFonts w:hint="eastAsia"/>
          <w:szCs w:val="22"/>
        </w:rPr>
        <w:t>[J].</w:t>
      </w:r>
      <w:r>
        <w:rPr>
          <w:rFonts w:hint="eastAsia"/>
          <w:szCs w:val="22"/>
        </w:rPr>
        <w:t>会计研究</w:t>
      </w:r>
      <w:r>
        <w:rPr>
          <w:rFonts w:hint="eastAsia"/>
          <w:szCs w:val="22"/>
        </w:rPr>
        <w:t>,2011</w:t>
      </w:r>
      <w:r>
        <w:rPr>
          <w:szCs w:val="22"/>
        </w:rPr>
        <w:t>,</w:t>
      </w:r>
      <w:r>
        <w:rPr>
          <w:rFonts w:hint="eastAsia"/>
          <w:szCs w:val="22"/>
        </w:rPr>
        <w:t>1:56-62.</w:t>
      </w:r>
    </w:p>
    <w:p w14:paraId="3D4218FF" w14:textId="77777777" w:rsidR="00F04AE9" w:rsidRDefault="001A2463">
      <w:pPr>
        <w:numPr>
          <w:ilvl w:val="0"/>
          <w:numId w:val="2"/>
        </w:numPr>
        <w:snapToGrid/>
        <w:ind w:firstLineChars="0"/>
        <w:rPr>
          <w:szCs w:val="22"/>
        </w:rPr>
      </w:pPr>
      <w:bookmarkStart w:id="144" w:name="_Ref102583913"/>
      <w:r>
        <w:rPr>
          <w:szCs w:val="22"/>
        </w:rPr>
        <w:t xml:space="preserve"> </w:t>
      </w:r>
      <w:r>
        <w:rPr>
          <w:rFonts w:hint="eastAsia"/>
          <w:szCs w:val="22"/>
        </w:rPr>
        <w:t>柳光强</w:t>
      </w:r>
      <w:r>
        <w:rPr>
          <w:rFonts w:hint="eastAsia"/>
          <w:szCs w:val="22"/>
        </w:rPr>
        <w:t>,</w:t>
      </w:r>
      <w:r>
        <w:rPr>
          <w:rFonts w:hint="eastAsia"/>
          <w:szCs w:val="22"/>
        </w:rPr>
        <w:t>王迪</w:t>
      </w:r>
      <w:r>
        <w:rPr>
          <w:rFonts w:hint="eastAsia"/>
          <w:szCs w:val="22"/>
        </w:rPr>
        <w:t>.</w:t>
      </w:r>
      <w:r>
        <w:rPr>
          <w:rFonts w:hint="eastAsia"/>
          <w:szCs w:val="22"/>
        </w:rPr>
        <w:t>政府会计监督如何影响盈余管理——基于财政部会计信息质量随机检查的准自然实验</w:t>
      </w:r>
      <w:r>
        <w:rPr>
          <w:rFonts w:hint="eastAsia"/>
          <w:szCs w:val="22"/>
        </w:rPr>
        <w:t>[J].</w:t>
      </w:r>
      <w:r>
        <w:rPr>
          <w:rFonts w:hint="eastAsia"/>
          <w:szCs w:val="22"/>
        </w:rPr>
        <w:t>管理世界</w:t>
      </w:r>
      <w:r>
        <w:rPr>
          <w:rFonts w:hint="eastAsia"/>
          <w:szCs w:val="22"/>
        </w:rPr>
        <w:t>,2021,37(5):157-169</w:t>
      </w:r>
      <w:bookmarkEnd w:id="144"/>
      <w:r>
        <w:rPr>
          <w:szCs w:val="22"/>
        </w:rPr>
        <w:t>.</w:t>
      </w:r>
    </w:p>
    <w:p w14:paraId="2BC5B406" w14:textId="77777777" w:rsidR="00F04AE9" w:rsidRDefault="001A2463">
      <w:pPr>
        <w:numPr>
          <w:ilvl w:val="0"/>
          <w:numId w:val="2"/>
        </w:numPr>
        <w:snapToGrid/>
        <w:ind w:firstLineChars="0"/>
        <w:rPr>
          <w:szCs w:val="22"/>
        </w:rPr>
      </w:pPr>
      <w:bookmarkStart w:id="145" w:name="_Ref102584524"/>
      <w:r>
        <w:rPr>
          <w:szCs w:val="22"/>
        </w:rPr>
        <w:t xml:space="preserve"> </w:t>
      </w:r>
      <w:r>
        <w:rPr>
          <w:rFonts w:hint="eastAsia"/>
          <w:szCs w:val="22"/>
        </w:rPr>
        <w:t>刘永泽</w:t>
      </w:r>
      <w:r>
        <w:rPr>
          <w:rFonts w:hint="eastAsia"/>
          <w:szCs w:val="22"/>
        </w:rPr>
        <w:t>,</w:t>
      </w:r>
      <w:bookmarkStart w:id="146" w:name="_Hlk102739947"/>
      <w:r>
        <w:rPr>
          <w:rFonts w:hint="eastAsia"/>
          <w:szCs w:val="22"/>
        </w:rPr>
        <w:t>张多蕾</w:t>
      </w:r>
      <w:r>
        <w:rPr>
          <w:rFonts w:hint="eastAsia"/>
          <w:szCs w:val="22"/>
        </w:rPr>
        <w:t>,</w:t>
      </w:r>
      <w:r>
        <w:rPr>
          <w:rFonts w:hint="eastAsia"/>
          <w:szCs w:val="22"/>
        </w:rPr>
        <w:t>唐大鹏</w:t>
      </w:r>
      <w:bookmarkEnd w:id="146"/>
      <w:r>
        <w:rPr>
          <w:rFonts w:hint="eastAsia"/>
          <w:szCs w:val="22"/>
        </w:rPr>
        <w:t>.</w:t>
      </w:r>
      <w:r>
        <w:rPr>
          <w:rFonts w:hint="eastAsia"/>
          <w:szCs w:val="22"/>
        </w:rPr>
        <w:t>市场化程度、政治关联与盈余管理——基于深圳中小板民营上市公司的实证研究</w:t>
      </w:r>
      <w:r>
        <w:rPr>
          <w:rFonts w:hint="eastAsia"/>
          <w:szCs w:val="22"/>
        </w:rPr>
        <w:t>[J].</w:t>
      </w:r>
      <w:r>
        <w:rPr>
          <w:rFonts w:hint="eastAsia"/>
          <w:szCs w:val="22"/>
        </w:rPr>
        <w:t>审计与经济研究</w:t>
      </w:r>
      <w:r>
        <w:rPr>
          <w:rFonts w:hint="eastAsia"/>
          <w:szCs w:val="22"/>
        </w:rPr>
        <w:t>,2013,28(2):49-58.</w:t>
      </w:r>
      <w:bookmarkEnd w:id="145"/>
    </w:p>
    <w:p w14:paraId="5A98054C" w14:textId="77777777" w:rsidR="00F04AE9" w:rsidRDefault="001A2463">
      <w:pPr>
        <w:numPr>
          <w:ilvl w:val="0"/>
          <w:numId w:val="2"/>
        </w:numPr>
        <w:snapToGrid/>
        <w:ind w:firstLineChars="0"/>
        <w:rPr>
          <w:szCs w:val="22"/>
        </w:rPr>
      </w:pPr>
      <w:bookmarkStart w:id="147" w:name="_Ref102583392"/>
      <w:r>
        <w:rPr>
          <w:szCs w:val="22"/>
        </w:rPr>
        <w:t xml:space="preserve"> </w:t>
      </w:r>
      <w:r>
        <w:rPr>
          <w:rFonts w:hint="eastAsia"/>
          <w:szCs w:val="22"/>
        </w:rPr>
        <w:t>吕长江</w:t>
      </w:r>
      <w:r>
        <w:rPr>
          <w:szCs w:val="22"/>
        </w:rPr>
        <w:t>,</w:t>
      </w:r>
      <w:r>
        <w:rPr>
          <w:rFonts w:hint="eastAsia"/>
          <w:szCs w:val="22"/>
        </w:rPr>
        <w:t>韩慧博</w:t>
      </w:r>
      <w:r>
        <w:rPr>
          <w:rFonts w:hint="eastAsia"/>
          <w:szCs w:val="22"/>
        </w:rPr>
        <w:t>.</w:t>
      </w:r>
      <w:r>
        <w:rPr>
          <w:rFonts w:hint="eastAsia"/>
          <w:szCs w:val="22"/>
        </w:rPr>
        <w:t>上市公司资本结构特点的实证分析</w:t>
      </w:r>
      <w:r>
        <w:rPr>
          <w:rFonts w:hint="eastAsia"/>
          <w:szCs w:val="22"/>
        </w:rPr>
        <w:t>[J].</w:t>
      </w:r>
      <w:r>
        <w:rPr>
          <w:rFonts w:hint="eastAsia"/>
          <w:szCs w:val="22"/>
        </w:rPr>
        <w:t>南开管理评论</w:t>
      </w:r>
      <w:r>
        <w:rPr>
          <w:rFonts w:hint="eastAsia"/>
          <w:szCs w:val="22"/>
        </w:rPr>
        <w:t>,2001</w:t>
      </w:r>
      <w:r>
        <w:rPr>
          <w:szCs w:val="22"/>
        </w:rPr>
        <w:t>,</w:t>
      </w:r>
      <w:r>
        <w:rPr>
          <w:rFonts w:hint="eastAsia"/>
          <w:szCs w:val="22"/>
        </w:rPr>
        <w:t>5:26-29</w:t>
      </w:r>
      <w:bookmarkEnd w:id="147"/>
      <w:r>
        <w:rPr>
          <w:szCs w:val="22"/>
        </w:rPr>
        <w:t>.</w:t>
      </w:r>
    </w:p>
    <w:p w14:paraId="15101A84" w14:textId="77777777" w:rsidR="00F04AE9" w:rsidRDefault="001A2463">
      <w:pPr>
        <w:numPr>
          <w:ilvl w:val="0"/>
          <w:numId w:val="2"/>
        </w:numPr>
        <w:snapToGrid/>
        <w:ind w:firstLineChars="0"/>
        <w:rPr>
          <w:szCs w:val="22"/>
        </w:rPr>
      </w:pPr>
      <w:r>
        <w:rPr>
          <w:rFonts w:hint="eastAsia"/>
          <w:szCs w:val="22"/>
        </w:rPr>
        <w:t xml:space="preserve"> </w:t>
      </w:r>
      <w:bookmarkStart w:id="148" w:name="_Ref102583990"/>
      <w:r>
        <w:rPr>
          <w:rFonts w:hint="eastAsia"/>
          <w:szCs w:val="22"/>
        </w:rPr>
        <w:t>马丽波</w:t>
      </w:r>
      <w:r>
        <w:rPr>
          <w:rFonts w:hint="eastAsia"/>
          <w:szCs w:val="22"/>
        </w:rPr>
        <w:t>,</w:t>
      </w:r>
      <w:r>
        <w:rPr>
          <w:rFonts w:hint="eastAsia"/>
          <w:szCs w:val="22"/>
        </w:rPr>
        <w:t>倪慧强</w:t>
      </w:r>
      <w:r>
        <w:rPr>
          <w:rFonts w:hint="eastAsia"/>
          <w:szCs w:val="22"/>
        </w:rPr>
        <w:t>.</w:t>
      </w:r>
      <w:r>
        <w:rPr>
          <w:rFonts w:hint="eastAsia"/>
          <w:szCs w:val="22"/>
        </w:rPr>
        <w:t>外部监管、社会责任与企业绩效</w:t>
      </w:r>
      <w:r>
        <w:rPr>
          <w:rFonts w:hint="eastAsia"/>
          <w:szCs w:val="22"/>
        </w:rPr>
        <w:t>[J].</w:t>
      </w:r>
      <w:r>
        <w:rPr>
          <w:rFonts w:hint="eastAsia"/>
          <w:szCs w:val="22"/>
        </w:rPr>
        <w:t>东北财经大学学报</w:t>
      </w:r>
      <w:r>
        <w:rPr>
          <w:rFonts w:hint="eastAsia"/>
          <w:szCs w:val="22"/>
        </w:rPr>
        <w:t>,2015</w:t>
      </w:r>
      <w:r>
        <w:rPr>
          <w:szCs w:val="22"/>
        </w:rPr>
        <w:t>,</w:t>
      </w:r>
      <w:r>
        <w:rPr>
          <w:rFonts w:hint="eastAsia"/>
          <w:szCs w:val="22"/>
        </w:rPr>
        <w:t>2:67-72.</w:t>
      </w:r>
      <w:bookmarkEnd w:id="148"/>
    </w:p>
    <w:p w14:paraId="25D5EEA1" w14:textId="77777777" w:rsidR="00F04AE9" w:rsidRDefault="001A2463">
      <w:pPr>
        <w:numPr>
          <w:ilvl w:val="0"/>
          <w:numId w:val="2"/>
        </w:numPr>
        <w:snapToGrid/>
        <w:ind w:firstLineChars="0"/>
        <w:rPr>
          <w:szCs w:val="22"/>
        </w:rPr>
      </w:pPr>
      <w:bookmarkStart w:id="149" w:name="_Ref102583459"/>
      <w:r>
        <w:rPr>
          <w:szCs w:val="22"/>
        </w:rPr>
        <w:t xml:space="preserve"> </w:t>
      </w:r>
      <w:r>
        <w:rPr>
          <w:rFonts w:hint="eastAsia"/>
          <w:szCs w:val="22"/>
        </w:rPr>
        <w:t>任秀梅</w:t>
      </w:r>
      <w:r>
        <w:rPr>
          <w:rFonts w:hint="eastAsia"/>
          <w:szCs w:val="22"/>
        </w:rPr>
        <w:t>,</w:t>
      </w:r>
      <w:r>
        <w:rPr>
          <w:rFonts w:hint="eastAsia"/>
          <w:szCs w:val="22"/>
        </w:rPr>
        <w:t>王玉新</w:t>
      </w:r>
      <w:r>
        <w:rPr>
          <w:rFonts w:hint="eastAsia"/>
          <w:szCs w:val="22"/>
        </w:rPr>
        <w:t>.</w:t>
      </w:r>
      <w:r>
        <w:rPr>
          <w:rFonts w:hint="eastAsia"/>
          <w:szCs w:val="22"/>
        </w:rPr>
        <w:t>会计信息质量与银行长期借款成本——基于深市信息评级的经验研究</w:t>
      </w:r>
      <w:r>
        <w:rPr>
          <w:rFonts w:hint="eastAsia"/>
          <w:szCs w:val="22"/>
        </w:rPr>
        <w:t>[J].</w:t>
      </w:r>
      <w:r>
        <w:rPr>
          <w:rFonts w:hint="eastAsia"/>
          <w:szCs w:val="22"/>
        </w:rPr>
        <w:t>国际商务财会</w:t>
      </w:r>
      <w:r>
        <w:rPr>
          <w:rFonts w:hint="eastAsia"/>
          <w:szCs w:val="22"/>
        </w:rPr>
        <w:t>,2013</w:t>
      </w:r>
      <w:r>
        <w:rPr>
          <w:szCs w:val="22"/>
        </w:rPr>
        <w:t>,</w:t>
      </w:r>
      <w:r>
        <w:rPr>
          <w:rFonts w:hint="eastAsia"/>
          <w:szCs w:val="22"/>
        </w:rPr>
        <w:t>10:83-87</w:t>
      </w:r>
      <w:bookmarkEnd w:id="149"/>
      <w:r>
        <w:rPr>
          <w:szCs w:val="22"/>
        </w:rPr>
        <w:t>.</w:t>
      </w:r>
    </w:p>
    <w:p w14:paraId="1B306491" w14:textId="77777777" w:rsidR="00F04AE9" w:rsidRDefault="001A2463">
      <w:pPr>
        <w:pStyle w:val="af3"/>
        <w:numPr>
          <w:ilvl w:val="0"/>
          <w:numId w:val="2"/>
        </w:numPr>
        <w:ind w:firstLineChars="0"/>
        <w:rPr>
          <w:szCs w:val="22"/>
        </w:rPr>
      </w:pPr>
      <w:r>
        <w:rPr>
          <w:rFonts w:hint="eastAsia"/>
          <w:szCs w:val="22"/>
        </w:rPr>
        <w:t xml:space="preserve"> </w:t>
      </w:r>
      <w:bookmarkStart w:id="150" w:name="_Ref102740312"/>
      <w:r>
        <w:rPr>
          <w:rFonts w:hint="eastAsia"/>
          <w:szCs w:val="22"/>
        </w:rPr>
        <w:t>上官绪明</w:t>
      </w:r>
      <w:r>
        <w:rPr>
          <w:rFonts w:hint="eastAsia"/>
          <w:szCs w:val="22"/>
        </w:rPr>
        <w:t>.</w:t>
      </w:r>
      <w:r>
        <w:rPr>
          <w:rFonts w:hint="eastAsia"/>
          <w:szCs w:val="22"/>
        </w:rPr>
        <w:t>影响我国中小企业资本结构的因素研究——基于生命周期理论</w:t>
      </w:r>
      <w:r>
        <w:rPr>
          <w:rFonts w:hint="eastAsia"/>
          <w:szCs w:val="22"/>
        </w:rPr>
        <w:lastRenderedPageBreak/>
        <w:t>的分析</w:t>
      </w:r>
      <w:r>
        <w:rPr>
          <w:rFonts w:hint="eastAsia"/>
          <w:szCs w:val="22"/>
        </w:rPr>
        <w:t>[J].</w:t>
      </w:r>
      <w:r>
        <w:rPr>
          <w:rFonts w:hint="eastAsia"/>
          <w:szCs w:val="22"/>
        </w:rPr>
        <w:t>上海经济研究</w:t>
      </w:r>
      <w:r>
        <w:rPr>
          <w:rFonts w:hint="eastAsia"/>
          <w:szCs w:val="22"/>
        </w:rPr>
        <w:t>,2016</w:t>
      </w:r>
      <w:r>
        <w:rPr>
          <w:szCs w:val="22"/>
        </w:rPr>
        <w:t>,</w:t>
      </w:r>
      <w:r>
        <w:rPr>
          <w:rFonts w:hint="eastAsia"/>
          <w:szCs w:val="22"/>
        </w:rPr>
        <w:t>3:96-103</w:t>
      </w:r>
      <w:bookmarkEnd w:id="150"/>
      <w:r>
        <w:rPr>
          <w:szCs w:val="22"/>
        </w:rPr>
        <w:t>.</w:t>
      </w:r>
    </w:p>
    <w:p w14:paraId="2A8ECC7E" w14:textId="77777777" w:rsidR="00F04AE9" w:rsidRDefault="001A2463">
      <w:pPr>
        <w:numPr>
          <w:ilvl w:val="0"/>
          <w:numId w:val="2"/>
        </w:numPr>
        <w:snapToGrid/>
        <w:ind w:firstLineChars="0"/>
        <w:rPr>
          <w:szCs w:val="22"/>
        </w:rPr>
      </w:pPr>
      <w:r>
        <w:rPr>
          <w:rFonts w:hint="eastAsia"/>
          <w:szCs w:val="22"/>
        </w:rPr>
        <w:t xml:space="preserve"> </w:t>
      </w:r>
      <w:bookmarkStart w:id="151" w:name="_Ref102583963"/>
      <w:r>
        <w:rPr>
          <w:rFonts w:hint="eastAsia"/>
          <w:szCs w:val="22"/>
        </w:rPr>
        <w:t>汪冬梅</w:t>
      </w:r>
      <w:r>
        <w:rPr>
          <w:rFonts w:hint="eastAsia"/>
          <w:szCs w:val="22"/>
        </w:rPr>
        <w:t>,</w:t>
      </w:r>
      <w:r>
        <w:rPr>
          <w:rFonts w:hint="eastAsia"/>
          <w:szCs w:val="22"/>
        </w:rPr>
        <w:t>王翠春</w:t>
      </w:r>
      <w:r>
        <w:rPr>
          <w:rFonts w:hint="eastAsia"/>
          <w:szCs w:val="22"/>
        </w:rPr>
        <w:t>,</w:t>
      </w:r>
      <w:r>
        <w:rPr>
          <w:rFonts w:hint="eastAsia"/>
          <w:szCs w:val="22"/>
        </w:rPr>
        <w:t>刘廷伟</w:t>
      </w:r>
      <w:r>
        <w:rPr>
          <w:rFonts w:hint="eastAsia"/>
          <w:szCs w:val="22"/>
        </w:rPr>
        <w:t>.</w:t>
      </w:r>
      <w:r>
        <w:rPr>
          <w:rFonts w:hint="eastAsia"/>
          <w:szCs w:val="22"/>
        </w:rPr>
        <w:t>中国资本充足监管对银行盈利影响的实证研究</w:t>
      </w:r>
      <w:r>
        <w:rPr>
          <w:rFonts w:hint="eastAsia"/>
          <w:szCs w:val="22"/>
        </w:rPr>
        <w:t>[J].</w:t>
      </w:r>
      <w:r>
        <w:rPr>
          <w:rFonts w:hint="eastAsia"/>
          <w:szCs w:val="22"/>
        </w:rPr>
        <w:t>财政研究</w:t>
      </w:r>
      <w:r>
        <w:rPr>
          <w:rFonts w:hint="eastAsia"/>
          <w:szCs w:val="22"/>
        </w:rPr>
        <w:t>,2009</w:t>
      </w:r>
      <w:r>
        <w:rPr>
          <w:szCs w:val="22"/>
        </w:rPr>
        <w:t>,</w:t>
      </w:r>
      <w:r>
        <w:rPr>
          <w:rFonts w:hint="eastAsia"/>
          <w:szCs w:val="22"/>
        </w:rPr>
        <w:t>7:56-60</w:t>
      </w:r>
      <w:bookmarkEnd w:id="151"/>
      <w:r>
        <w:rPr>
          <w:szCs w:val="22"/>
        </w:rPr>
        <w:t>.</w:t>
      </w:r>
    </w:p>
    <w:p w14:paraId="4347D1FE" w14:textId="77777777" w:rsidR="00F04AE9" w:rsidRDefault="001A2463">
      <w:pPr>
        <w:numPr>
          <w:ilvl w:val="0"/>
          <w:numId w:val="2"/>
        </w:numPr>
        <w:snapToGrid/>
        <w:ind w:firstLineChars="0"/>
        <w:rPr>
          <w:szCs w:val="22"/>
        </w:rPr>
      </w:pPr>
      <w:r>
        <w:rPr>
          <w:rFonts w:hint="eastAsia"/>
          <w:szCs w:val="22"/>
        </w:rPr>
        <w:t xml:space="preserve"> </w:t>
      </w:r>
      <w:bookmarkStart w:id="152" w:name="_Ref102583826"/>
      <w:r>
        <w:rPr>
          <w:rFonts w:hint="eastAsia"/>
          <w:szCs w:val="22"/>
        </w:rPr>
        <w:t>王海民</w:t>
      </w:r>
      <w:r>
        <w:rPr>
          <w:rFonts w:hint="eastAsia"/>
          <w:szCs w:val="22"/>
        </w:rPr>
        <w:t>.</w:t>
      </w:r>
      <w:r>
        <w:rPr>
          <w:rFonts w:hint="eastAsia"/>
          <w:szCs w:val="22"/>
        </w:rPr>
        <w:t>对政府会计监管问题的几点看法</w:t>
      </w:r>
      <w:r>
        <w:rPr>
          <w:rFonts w:hint="eastAsia"/>
          <w:szCs w:val="22"/>
        </w:rPr>
        <w:t>[J].</w:t>
      </w:r>
      <w:r>
        <w:rPr>
          <w:rFonts w:hint="eastAsia"/>
          <w:szCs w:val="22"/>
        </w:rPr>
        <w:t>会计研究</w:t>
      </w:r>
      <w:r>
        <w:rPr>
          <w:rFonts w:hint="eastAsia"/>
          <w:szCs w:val="22"/>
        </w:rPr>
        <w:t>,2001</w:t>
      </w:r>
      <w:r>
        <w:rPr>
          <w:szCs w:val="22"/>
        </w:rPr>
        <w:t>,12</w:t>
      </w:r>
      <w:r>
        <w:rPr>
          <w:rFonts w:hint="eastAsia"/>
          <w:szCs w:val="22"/>
        </w:rPr>
        <w:t>:29-31</w:t>
      </w:r>
      <w:bookmarkEnd w:id="152"/>
      <w:r>
        <w:rPr>
          <w:szCs w:val="22"/>
        </w:rPr>
        <w:t>.</w:t>
      </w:r>
    </w:p>
    <w:bookmarkEnd w:id="141"/>
    <w:p w14:paraId="354FDD68" w14:textId="77777777" w:rsidR="00F04AE9" w:rsidRDefault="001A2463">
      <w:pPr>
        <w:numPr>
          <w:ilvl w:val="0"/>
          <w:numId w:val="2"/>
        </w:numPr>
        <w:snapToGrid/>
        <w:ind w:firstLineChars="0"/>
        <w:rPr>
          <w:szCs w:val="22"/>
        </w:rPr>
      </w:pPr>
      <w:r>
        <w:rPr>
          <w:rFonts w:hint="eastAsia"/>
          <w:szCs w:val="22"/>
        </w:rPr>
        <w:t xml:space="preserve"> </w:t>
      </w:r>
      <w:bookmarkStart w:id="153" w:name="_Ref102583103"/>
      <w:proofErr w:type="gramStart"/>
      <w:r>
        <w:rPr>
          <w:rFonts w:hint="eastAsia"/>
          <w:szCs w:val="22"/>
        </w:rPr>
        <w:t>王跃堂</w:t>
      </w:r>
      <w:proofErr w:type="gramEnd"/>
      <w:r>
        <w:rPr>
          <w:rFonts w:hint="eastAsia"/>
          <w:szCs w:val="22"/>
        </w:rPr>
        <w:t>,</w:t>
      </w:r>
      <w:r>
        <w:rPr>
          <w:rFonts w:hint="eastAsia"/>
          <w:szCs w:val="22"/>
        </w:rPr>
        <w:t>王亮亮</w:t>
      </w:r>
      <w:r>
        <w:rPr>
          <w:rFonts w:hint="eastAsia"/>
          <w:szCs w:val="22"/>
        </w:rPr>
        <w:t>,</w:t>
      </w:r>
      <w:r>
        <w:rPr>
          <w:rFonts w:hint="eastAsia"/>
          <w:szCs w:val="22"/>
        </w:rPr>
        <w:t>彭洋</w:t>
      </w:r>
      <w:r>
        <w:rPr>
          <w:rFonts w:hint="eastAsia"/>
          <w:szCs w:val="22"/>
        </w:rPr>
        <w:t>.</w:t>
      </w:r>
      <w:r>
        <w:rPr>
          <w:rFonts w:hint="eastAsia"/>
          <w:szCs w:val="22"/>
        </w:rPr>
        <w:t>产权性质、</w:t>
      </w:r>
      <w:proofErr w:type="gramStart"/>
      <w:r>
        <w:rPr>
          <w:rFonts w:hint="eastAsia"/>
          <w:szCs w:val="22"/>
        </w:rPr>
        <w:t>债务税盾</w:t>
      </w:r>
      <w:proofErr w:type="gramEnd"/>
      <w:r>
        <w:rPr>
          <w:rFonts w:hint="eastAsia"/>
          <w:szCs w:val="22"/>
        </w:rPr>
        <w:t>与资本结构</w:t>
      </w:r>
      <w:r>
        <w:rPr>
          <w:rFonts w:hint="eastAsia"/>
          <w:szCs w:val="22"/>
        </w:rPr>
        <w:t>[J].</w:t>
      </w:r>
      <w:r>
        <w:rPr>
          <w:rFonts w:hint="eastAsia"/>
          <w:szCs w:val="22"/>
        </w:rPr>
        <w:t>经济研究</w:t>
      </w:r>
      <w:r>
        <w:rPr>
          <w:rFonts w:hint="eastAsia"/>
          <w:szCs w:val="22"/>
        </w:rPr>
        <w:t>,2010,45(9):122-136</w:t>
      </w:r>
      <w:bookmarkEnd w:id="153"/>
      <w:r>
        <w:rPr>
          <w:szCs w:val="22"/>
        </w:rPr>
        <w:t>.</w:t>
      </w:r>
    </w:p>
    <w:p w14:paraId="53EDBA58" w14:textId="77777777" w:rsidR="00F04AE9" w:rsidRDefault="001A2463">
      <w:pPr>
        <w:numPr>
          <w:ilvl w:val="0"/>
          <w:numId w:val="2"/>
        </w:numPr>
        <w:snapToGrid/>
        <w:ind w:firstLineChars="0"/>
        <w:rPr>
          <w:szCs w:val="22"/>
        </w:rPr>
      </w:pPr>
      <w:r>
        <w:rPr>
          <w:rFonts w:hint="eastAsia"/>
          <w:szCs w:val="22"/>
        </w:rPr>
        <w:t xml:space="preserve"> </w:t>
      </w:r>
      <w:bookmarkStart w:id="154" w:name="_Ref102583833"/>
      <w:r>
        <w:rPr>
          <w:rFonts w:hint="eastAsia"/>
          <w:szCs w:val="22"/>
        </w:rPr>
        <w:t>吴联生</w:t>
      </w:r>
      <w:r>
        <w:rPr>
          <w:rFonts w:hint="eastAsia"/>
          <w:szCs w:val="22"/>
        </w:rPr>
        <w:t>,</w:t>
      </w:r>
      <w:r>
        <w:rPr>
          <w:rFonts w:hint="eastAsia"/>
          <w:szCs w:val="22"/>
        </w:rPr>
        <w:t>王亚平</w:t>
      </w:r>
      <w:r>
        <w:rPr>
          <w:rFonts w:hint="eastAsia"/>
          <w:szCs w:val="22"/>
        </w:rPr>
        <w:t>.</w:t>
      </w:r>
      <w:r>
        <w:rPr>
          <w:rFonts w:hint="eastAsia"/>
          <w:szCs w:val="22"/>
        </w:rPr>
        <w:t>有效会计监管的均衡模型</w:t>
      </w:r>
      <w:r>
        <w:rPr>
          <w:rFonts w:hint="eastAsia"/>
          <w:szCs w:val="22"/>
        </w:rPr>
        <w:t>[J].</w:t>
      </w:r>
      <w:r>
        <w:rPr>
          <w:rFonts w:hint="eastAsia"/>
          <w:szCs w:val="22"/>
        </w:rPr>
        <w:t>经济研究</w:t>
      </w:r>
      <w:r>
        <w:rPr>
          <w:rFonts w:hint="eastAsia"/>
          <w:szCs w:val="22"/>
        </w:rPr>
        <w:t>,2003</w:t>
      </w:r>
      <w:r>
        <w:rPr>
          <w:szCs w:val="22"/>
        </w:rPr>
        <w:t>,</w:t>
      </w:r>
      <w:r>
        <w:rPr>
          <w:rFonts w:hint="eastAsia"/>
          <w:szCs w:val="22"/>
        </w:rPr>
        <w:t>6:14-19</w:t>
      </w:r>
      <w:bookmarkEnd w:id="154"/>
      <w:r>
        <w:rPr>
          <w:szCs w:val="22"/>
        </w:rPr>
        <w:t>.</w:t>
      </w:r>
    </w:p>
    <w:p w14:paraId="62129A75" w14:textId="77777777" w:rsidR="00F04AE9" w:rsidRDefault="001A2463">
      <w:pPr>
        <w:numPr>
          <w:ilvl w:val="0"/>
          <w:numId w:val="2"/>
        </w:numPr>
        <w:snapToGrid/>
        <w:ind w:firstLineChars="0"/>
        <w:rPr>
          <w:szCs w:val="22"/>
        </w:rPr>
      </w:pPr>
      <w:r>
        <w:rPr>
          <w:rFonts w:hint="eastAsia"/>
          <w:szCs w:val="22"/>
        </w:rPr>
        <w:t xml:space="preserve"> </w:t>
      </w:r>
      <w:bookmarkStart w:id="155" w:name="_Ref102583205"/>
      <w:r>
        <w:rPr>
          <w:rFonts w:hint="eastAsia"/>
          <w:szCs w:val="22"/>
        </w:rPr>
        <w:t>吴联生</w:t>
      </w:r>
      <w:r>
        <w:rPr>
          <w:rFonts w:hint="eastAsia"/>
          <w:szCs w:val="22"/>
        </w:rPr>
        <w:t>,</w:t>
      </w:r>
      <w:r>
        <w:rPr>
          <w:rFonts w:hint="eastAsia"/>
          <w:szCs w:val="22"/>
        </w:rPr>
        <w:t>岳衡</w:t>
      </w:r>
      <w:r>
        <w:rPr>
          <w:rFonts w:hint="eastAsia"/>
          <w:szCs w:val="22"/>
        </w:rPr>
        <w:t>.</w:t>
      </w:r>
      <w:r>
        <w:rPr>
          <w:rFonts w:hint="eastAsia"/>
          <w:szCs w:val="22"/>
        </w:rPr>
        <w:t>税率调整和资本结构变动——基于我国取消“先征后返”所得税优惠政策的研究</w:t>
      </w:r>
      <w:r>
        <w:rPr>
          <w:rFonts w:hint="eastAsia"/>
          <w:szCs w:val="22"/>
        </w:rPr>
        <w:t>[J].</w:t>
      </w:r>
      <w:r>
        <w:rPr>
          <w:rFonts w:hint="eastAsia"/>
          <w:szCs w:val="22"/>
        </w:rPr>
        <w:t>管理世界</w:t>
      </w:r>
      <w:r>
        <w:rPr>
          <w:rFonts w:hint="eastAsia"/>
          <w:szCs w:val="22"/>
        </w:rPr>
        <w:t>,2006</w:t>
      </w:r>
      <w:r>
        <w:rPr>
          <w:szCs w:val="22"/>
        </w:rPr>
        <w:t>,</w:t>
      </w:r>
      <w:r>
        <w:rPr>
          <w:rFonts w:hint="eastAsia"/>
          <w:szCs w:val="22"/>
        </w:rPr>
        <w:t>11:111-118</w:t>
      </w:r>
      <w:bookmarkEnd w:id="155"/>
      <w:r>
        <w:rPr>
          <w:szCs w:val="22"/>
        </w:rPr>
        <w:t>.</w:t>
      </w:r>
    </w:p>
    <w:p w14:paraId="7EBC6832" w14:textId="77777777" w:rsidR="00F04AE9" w:rsidRDefault="001A2463">
      <w:pPr>
        <w:numPr>
          <w:ilvl w:val="0"/>
          <w:numId w:val="2"/>
        </w:numPr>
        <w:snapToGrid/>
        <w:ind w:firstLineChars="0"/>
        <w:rPr>
          <w:szCs w:val="22"/>
        </w:rPr>
      </w:pPr>
      <w:r>
        <w:rPr>
          <w:rFonts w:hint="eastAsia"/>
          <w:szCs w:val="22"/>
        </w:rPr>
        <w:t xml:space="preserve"> </w:t>
      </w:r>
      <w:bookmarkStart w:id="156" w:name="_Ref102584116"/>
      <w:r>
        <w:rPr>
          <w:rFonts w:hint="eastAsia"/>
          <w:szCs w:val="22"/>
        </w:rPr>
        <w:t>肖海莲</w:t>
      </w:r>
      <w:r>
        <w:rPr>
          <w:rFonts w:hint="eastAsia"/>
          <w:szCs w:val="22"/>
        </w:rPr>
        <w:t>,</w:t>
      </w:r>
      <w:r>
        <w:rPr>
          <w:rFonts w:hint="eastAsia"/>
          <w:szCs w:val="22"/>
        </w:rPr>
        <w:t>胡挺</w:t>
      </w:r>
      <w:r>
        <w:rPr>
          <w:rFonts w:hint="eastAsia"/>
          <w:szCs w:val="22"/>
        </w:rPr>
        <w:t>.</w:t>
      </w:r>
      <w:r>
        <w:rPr>
          <w:rFonts w:hint="eastAsia"/>
          <w:szCs w:val="22"/>
        </w:rPr>
        <w:t>大股东侵占、公司声誉与公司绩效——基于中国上市公司的经验证据</w:t>
      </w:r>
      <w:r>
        <w:rPr>
          <w:rFonts w:hint="eastAsia"/>
          <w:szCs w:val="22"/>
        </w:rPr>
        <w:t>[J].</w:t>
      </w:r>
      <w:r>
        <w:rPr>
          <w:rFonts w:hint="eastAsia"/>
          <w:szCs w:val="22"/>
        </w:rPr>
        <w:t>财贸研究</w:t>
      </w:r>
      <w:r>
        <w:rPr>
          <w:rFonts w:hint="eastAsia"/>
          <w:szCs w:val="22"/>
        </w:rPr>
        <w:t>,2007</w:t>
      </w:r>
      <w:r>
        <w:rPr>
          <w:szCs w:val="22"/>
        </w:rPr>
        <w:t>,</w:t>
      </w:r>
      <w:r>
        <w:rPr>
          <w:rFonts w:hint="eastAsia"/>
          <w:szCs w:val="22"/>
        </w:rPr>
        <w:t>6:108-114</w:t>
      </w:r>
      <w:bookmarkEnd w:id="156"/>
      <w:r>
        <w:rPr>
          <w:szCs w:val="22"/>
        </w:rPr>
        <w:t>.</w:t>
      </w:r>
    </w:p>
    <w:p w14:paraId="1CF6435F" w14:textId="77777777" w:rsidR="00F04AE9" w:rsidRDefault="001A2463">
      <w:pPr>
        <w:numPr>
          <w:ilvl w:val="0"/>
          <w:numId w:val="2"/>
        </w:numPr>
        <w:snapToGrid/>
        <w:ind w:firstLineChars="0"/>
        <w:rPr>
          <w:szCs w:val="22"/>
        </w:rPr>
      </w:pPr>
      <w:r>
        <w:rPr>
          <w:rFonts w:hint="eastAsia"/>
          <w:szCs w:val="22"/>
        </w:rPr>
        <w:t xml:space="preserve"> </w:t>
      </w:r>
      <w:bookmarkStart w:id="157" w:name="_Ref102584012"/>
      <w:r>
        <w:rPr>
          <w:rFonts w:hint="eastAsia"/>
          <w:szCs w:val="22"/>
        </w:rPr>
        <w:t>姚益龙</w:t>
      </w:r>
      <w:r>
        <w:rPr>
          <w:rFonts w:hint="eastAsia"/>
          <w:szCs w:val="22"/>
        </w:rPr>
        <w:t>,</w:t>
      </w:r>
      <w:r>
        <w:rPr>
          <w:rFonts w:hint="eastAsia"/>
          <w:szCs w:val="22"/>
        </w:rPr>
        <w:t>梁红玉</w:t>
      </w:r>
      <w:r>
        <w:rPr>
          <w:rFonts w:hint="eastAsia"/>
          <w:szCs w:val="22"/>
        </w:rPr>
        <w:t>,</w:t>
      </w:r>
      <w:r>
        <w:rPr>
          <w:rFonts w:hint="eastAsia"/>
          <w:szCs w:val="22"/>
        </w:rPr>
        <w:t>宁吉安</w:t>
      </w:r>
      <w:r>
        <w:rPr>
          <w:rFonts w:hint="eastAsia"/>
          <w:szCs w:val="22"/>
        </w:rPr>
        <w:t>.</w:t>
      </w:r>
      <w:r>
        <w:rPr>
          <w:rFonts w:hint="eastAsia"/>
          <w:szCs w:val="22"/>
        </w:rPr>
        <w:t>媒体监督影响企业绩效机制研究——来自中国快速消费品行业的经验证据</w:t>
      </w:r>
      <w:r>
        <w:rPr>
          <w:rFonts w:hint="eastAsia"/>
          <w:szCs w:val="22"/>
        </w:rPr>
        <w:t>[J].</w:t>
      </w:r>
      <w:r>
        <w:rPr>
          <w:rFonts w:hint="eastAsia"/>
          <w:szCs w:val="22"/>
        </w:rPr>
        <w:t>中国工业经济</w:t>
      </w:r>
      <w:r>
        <w:rPr>
          <w:rFonts w:hint="eastAsia"/>
          <w:szCs w:val="22"/>
        </w:rPr>
        <w:t>,2011</w:t>
      </w:r>
      <w:r>
        <w:rPr>
          <w:szCs w:val="22"/>
        </w:rPr>
        <w:t>,</w:t>
      </w:r>
      <w:r>
        <w:rPr>
          <w:rFonts w:hint="eastAsia"/>
          <w:szCs w:val="22"/>
        </w:rPr>
        <w:t>9:151-160</w:t>
      </w:r>
      <w:bookmarkEnd w:id="157"/>
      <w:r>
        <w:rPr>
          <w:szCs w:val="22"/>
        </w:rPr>
        <w:t>.</w:t>
      </w:r>
    </w:p>
    <w:p w14:paraId="2E835B12" w14:textId="77777777" w:rsidR="00F04AE9" w:rsidRDefault="001A2463">
      <w:pPr>
        <w:pStyle w:val="af3"/>
        <w:numPr>
          <w:ilvl w:val="0"/>
          <w:numId w:val="2"/>
        </w:numPr>
        <w:ind w:firstLineChars="0"/>
        <w:rPr>
          <w:szCs w:val="22"/>
        </w:rPr>
      </w:pPr>
      <w:r>
        <w:rPr>
          <w:rFonts w:hint="eastAsia"/>
          <w:szCs w:val="22"/>
        </w:rPr>
        <w:t xml:space="preserve"> </w:t>
      </w:r>
      <w:bookmarkStart w:id="158" w:name="_Ref102740649"/>
      <w:r>
        <w:rPr>
          <w:rFonts w:hint="eastAsia"/>
          <w:szCs w:val="22"/>
        </w:rPr>
        <w:t>张志强</w:t>
      </w:r>
      <w:r>
        <w:rPr>
          <w:rFonts w:hint="eastAsia"/>
          <w:szCs w:val="22"/>
        </w:rPr>
        <w:t>,</w:t>
      </w:r>
      <w:r>
        <w:rPr>
          <w:rFonts w:hint="eastAsia"/>
          <w:szCs w:val="22"/>
        </w:rPr>
        <w:t>肖淑芳</w:t>
      </w:r>
      <w:r>
        <w:rPr>
          <w:rFonts w:hint="eastAsia"/>
          <w:szCs w:val="22"/>
        </w:rPr>
        <w:t>.</w:t>
      </w:r>
      <w:r>
        <w:rPr>
          <w:rFonts w:hint="eastAsia"/>
          <w:szCs w:val="22"/>
        </w:rPr>
        <w:t>节税收益、破产成本与最优资本结构</w:t>
      </w:r>
      <w:r>
        <w:rPr>
          <w:rFonts w:hint="eastAsia"/>
          <w:szCs w:val="22"/>
        </w:rPr>
        <w:t>[J].</w:t>
      </w:r>
      <w:r>
        <w:rPr>
          <w:rFonts w:hint="eastAsia"/>
          <w:szCs w:val="22"/>
        </w:rPr>
        <w:t>会计研究</w:t>
      </w:r>
      <w:r>
        <w:rPr>
          <w:rFonts w:hint="eastAsia"/>
          <w:szCs w:val="22"/>
        </w:rPr>
        <w:t>,2009</w:t>
      </w:r>
      <w:r>
        <w:rPr>
          <w:szCs w:val="22"/>
        </w:rPr>
        <w:t>,</w:t>
      </w:r>
      <w:r>
        <w:rPr>
          <w:rFonts w:hint="eastAsia"/>
          <w:szCs w:val="22"/>
        </w:rPr>
        <w:t>4:47-54</w:t>
      </w:r>
      <w:bookmarkEnd w:id="158"/>
      <w:r>
        <w:rPr>
          <w:szCs w:val="22"/>
        </w:rPr>
        <w:t>.</w:t>
      </w:r>
    </w:p>
    <w:p w14:paraId="004986ED" w14:textId="4363FE26" w:rsidR="00F04AE9" w:rsidRDefault="00FF25CA">
      <w:pPr>
        <w:numPr>
          <w:ilvl w:val="0"/>
          <w:numId w:val="2"/>
        </w:numPr>
        <w:snapToGrid/>
        <w:ind w:firstLineChars="0"/>
        <w:rPr>
          <w:szCs w:val="22"/>
        </w:rPr>
      </w:pPr>
      <w:bookmarkStart w:id="159" w:name="_Ref102584141"/>
      <w:r>
        <w:rPr>
          <w:rFonts w:hint="eastAsia"/>
          <w:szCs w:val="22"/>
        </w:rPr>
        <w:t xml:space="preserve"> </w:t>
      </w:r>
      <w:r w:rsidR="001A2463">
        <w:rPr>
          <w:rFonts w:hint="eastAsia"/>
          <w:szCs w:val="22"/>
        </w:rPr>
        <w:t>郑秀杰</w:t>
      </w:r>
      <w:r w:rsidR="001A2463">
        <w:rPr>
          <w:rFonts w:hint="eastAsia"/>
          <w:szCs w:val="22"/>
        </w:rPr>
        <w:t>,</w:t>
      </w:r>
      <w:r w:rsidR="001A2463">
        <w:rPr>
          <w:rFonts w:hint="eastAsia"/>
          <w:szCs w:val="22"/>
        </w:rPr>
        <w:t>杨淑娥</w:t>
      </w:r>
      <w:r w:rsidR="001A2463">
        <w:rPr>
          <w:rFonts w:hint="eastAsia"/>
          <w:szCs w:val="22"/>
        </w:rPr>
        <w:t>.</w:t>
      </w:r>
      <w:r w:rsidR="001A2463">
        <w:rPr>
          <w:rFonts w:hint="eastAsia"/>
          <w:szCs w:val="22"/>
        </w:rPr>
        <w:t>中国上市公司声誉对公司财务绩效的影响研究</w:t>
      </w:r>
      <w:r w:rsidR="001A2463">
        <w:rPr>
          <w:rFonts w:hint="eastAsia"/>
          <w:szCs w:val="22"/>
        </w:rPr>
        <w:t xml:space="preserve">[J]. </w:t>
      </w:r>
      <w:r w:rsidR="001A2463">
        <w:rPr>
          <w:rFonts w:hint="eastAsia"/>
          <w:szCs w:val="22"/>
        </w:rPr>
        <w:t>管理评论</w:t>
      </w:r>
      <w:r w:rsidR="001A2463">
        <w:rPr>
          <w:rFonts w:hint="eastAsia"/>
          <w:szCs w:val="22"/>
        </w:rPr>
        <w:t>,2009,21(7):96-104.</w:t>
      </w:r>
      <w:bookmarkEnd w:id="159"/>
    </w:p>
    <w:p w14:paraId="1FC9ED38" w14:textId="77777777" w:rsidR="00F04AE9" w:rsidRDefault="001A2463">
      <w:pPr>
        <w:numPr>
          <w:ilvl w:val="0"/>
          <w:numId w:val="2"/>
        </w:numPr>
        <w:snapToGrid/>
        <w:ind w:firstLineChars="0"/>
        <w:rPr>
          <w:szCs w:val="22"/>
        </w:rPr>
      </w:pPr>
      <w:r>
        <w:rPr>
          <w:rFonts w:hint="eastAsia"/>
          <w:szCs w:val="22"/>
        </w:rPr>
        <w:t xml:space="preserve"> </w:t>
      </w:r>
      <w:bookmarkStart w:id="160" w:name="_Ref102582862"/>
      <w:r>
        <w:rPr>
          <w:szCs w:val="22"/>
        </w:rPr>
        <w:t xml:space="preserve">Alan Kraus, Robert H. </w:t>
      </w:r>
      <w:proofErr w:type="spellStart"/>
      <w:r>
        <w:rPr>
          <w:szCs w:val="22"/>
        </w:rPr>
        <w:t>Litzenberger</w:t>
      </w:r>
      <w:proofErr w:type="spellEnd"/>
      <w:r>
        <w:rPr>
          <w:szCs w:val="22"/>
        </w:rPr>
        <w:t>. A State-Preference Model of Optimal Financial Leverage[J]. Journal of Finance,1973,28:911-922</w:t>
      </w:r>
      <w:bookmarkEnd w:id="160"/>
      <w:r>
        <w:rPr>
          <w:szCs w:val="22"/>
        </w:rPr>
        <w:t>.</w:t>
      </w:r>
    </w:p>
    <w:p w14:paraId="209E3CE3" w14:textId="77777777" w:rsidR="00F04AE9" w:rsidRDefault="001A2463">
      <w:pPr>
        <w:pStyle w:val="af3"/>
        <w:numPr>
          <w:ilvl w:val="0"/>
          <w:numId w:val="2"/>
        </w:numPr>
        <w:ind w:firstLineChars="0"/>
        <w:rPr>
          <w:szCs w:val="22"/>
        </w:rPr>
      </w:pPr>
      <w:r>
        <w:rPr>
          <w:rFonts w:hint="eastAsia"/>
          <w:szCs w:val="22"/>
        </w:rPr>
        <w:t xml:space="preserve"> </w:t>
      </w:r>
      <w:bookmarkStart w:id="161" w:name="_Ref102740491"/>
      <w:r>
        <w:rPr>
          <w:szCs w:val="22"/>
        </w:rPr>
        <w:t xml:space="preserve">Ali Sarmad, </w:t>
      </w:r>
      <w:proofErr w:type="spellStart"/>
      <w:r>
        <w:rPr>
          <w:szCs w:val="22"/>
        </w:rPr>
        <w:t>Rangone</w:t>
      </w:r>
      <w:proofErr w:type="spellEnd"/>
      <w:r>
        <w:rPr>
          <w:szCs w:val="22"/>
        </w:rPr>
        <w:t xml:space="preserve"> Adalberto, Farooq Muhammad. Corporate Taxation and Firm-Specific Determinants of Capital Structure: Evidence from the UK and US Multinational Firms[J]. Journal of Risk and Financial Management,2022,15(2)</w:t>
      </w:r>
      <w:bookmarkEnd w:id="161"/>
      <w:r>
        <w:rPr>
          <w:szCs w:val="22"/>
        </w:rPr>
        <w:t>:55-56.</w:t>
      </w:r>
    </w:p>
    <w:p w14:paraId="71929386" w14:textId="77777777" w:rsidR="00F04AE9" w:rsidRDefault="001A2463">
      <w:pPr>
        <w:numPr>
          <w:ilvl w:val="0"/>
          <w:numId w:val="2"/>
        </w:numPr>
        <w:snapToGrid/>
        <w:ind w:firstLineChars="0"/>
        <w:rPr>
          <w:szCs w:val="22"/>
        </w:rPr>
      </w:pPr>
      <w:r>
        <w:rPr>
          <w:szCs w:val="22"/>
        </w:rPr>
        <w:t xml:space="preserve"> </w:t>
      </w:r>
      <w:bookmarkStart w:id="162" w:name="_Ref102583427"/>
      <w:r>
        <w:rPr>
          <w:szCs w:val="22"/>
        </w:rPr>
        <w:t xml:space="preserve">Christine A. </w:t>
      </w:r>
      <w:proofErr w:type="spellStart"/>
      <w:r>
        <w:rPr>
          <w:szCs w:val="22"/>
        </w:rPr>
        <w:t>Botosan</w:t>
      </w:r>
      <w:proofErr w:type="spellEnd"/>
      <w:r>
        <w:rPr>
          <w:szCs w:val="22"/>
        </w:rPr>
        <w:t>. Disclosure Level and the Cost of Equity Capital[J]. The Accounting Review,1997,72(3)</w:t>
      </w:r>
      <w:bookmarkEnd w:id="162"/>
      <w:r>
        <w:rPr>
          <w:szCs w:val="22"/>
        </w:rPr>
        <w:t>:323-349.</w:t>
      </w:r>
    </w:p>
    <w:p w14:paraId="1F326B53" w14:textId="77777777" w:rsidR="00F04AE9" w:rsidRDefault="001A2463">
      <w:pPr>
        <w:numPr>
          <w:ilvl w:val="0"/>
          <w:numId w:val="2"/>
        </w:numPr>
        <w:snapToGrid/>
        <w:ind w:firstLineChars="0"/>
        <w:rPr>
          <w:szCs w:val="22"/>
        </w:rPr>
      </w:pPr>
      <w:r>
        <w:rPr>
          <w:szCs w:val="22"/>
        </w:rPr>
        <w:t xml:space="preserve"> </w:t>
      </w:r>
      <w:bookmarkStart w:id="163" w:name="_Ref102584412"/>
      <w:r>
        <w:rPr>
          <w:szCs w:val="22"/>
        </w:rPr>
        <w:t>David Mackinnon, Ghulam Warsi, James H. Dwyer. A Simulation Study of Mediated Effect Measures. Multivariate Behavioral Research,1995,30:41-62.</w:t>
      </w:r>
      <w:bookmarkEnd w:id="163"/>
    </w:p>
    <w:p w14:paraId="6C4C1B80" w14:textId="77777777" w:rsidR="00F04AE9" w:rsidRDefault="001A2463">
      <w:pPr>
        <w:numPr>
          <w:ilvl w:val="0"/>
          <w:numId w:val="2"/>
        </w:numPr>
        <w:snapToGrid/>
        <w:ind w:firstLineChars="0"/>
        <w:rPr>
          <w:szCs w:val="22"/>
        </w:rPr>
      </w:pPr>
      <w:r>
        <w:rPr>
          <w:szCs w:val="22"/>
        </w:rPr>
        <w:t xml:space="preserve"> </w:t>
      </w:r>
      <w:bookmarkStart w:id="164" w:name="_Ref102583724"/>
      <w:r>
        <w:rPr>
          <w:szCs w:val="22"/>
        </w:rPr>
        <w:t>Edward I. Altman. Financial Ratios, Discriminant Analysis and the Prediction of Corporate Bankruptcy[J]. Journal of Finance,1968,23:589-609</w:t>
      </w:r>
      <w:bookmarkEnd w:id="164"/>
      <w:r>
        <w:rPr>
          <w:szCs w:val="22"/>
        </w:rPr>
        <w:t>.</w:t>
      </w:r>
    </w:p>
    <w:p w14:paraId="3EC80139" w14:textId="77777777" w:rsidR="00F04AE9" w:rsidRDefault="001A2463">
      <w:pPr>
        <w:numPr>
          <w:ilvl w:val="0"/>
          <w:numId w:val="2"/>
        </w:numPr>
        <w:snapToGrid/>
        <w:ind w:firstLineChars="0"/>
        <w:rPr>
          <w:szCs w:val="22"/>
        </w:rPr>
      </w:pPr>
      <w:r>
        <w:rPr>
          <w:rFonts w:hint="eastAsia"/>
          <w:szCs w:val="22"/>
        </w:rPr>
        <w:lastRenderedPageBreak/>
        <w:t xml:space="preserve"> </w:t>
      </w:r>
      <w:bookmarkStart w:id="165" w:name="_Ref102583159"/>
      <w:r>
        <w:rPr>
          <w:szCs w:val="22"/>
        </w:rPr>
        <w:t xml:space="preserve">Florian Heider, Alexander </w:t>
      </w:r>
      <w:proofErr w:type="spellStart"/>
      <w:r>
        <w:rPr>
          <w:szCs w:val="22"/>
        </w:rPr>
        <w:t>Ljungqvist</w:t>
      </w:r>
      <w:proofErr w:type="spellEnd"/>
      <w:r>
        <w:rPr>
          <w:szCs w:val="22"/>
        </w:rPr>
        <w:t>. As Certain as Debt and Taxes: Estimating the Tax Sensitivity of Leverage from State Tax Changes (October 8, 2014) [J]. Journal of Financial Economics (JFE),2015,118:684-712</w:t>
      </w:r>
      <w:bookmarkEnd w:id="165"/>
      <w:r>
        <w:rPr>
          <w:szCs w:val="22"/>
        </w:rPr>
        <w:t>.</w:t>
      </w:r>
    </w:p>
    <w:p w14:paraId="19E3CE23" w14:textId="77777777" w:rsidR="00F04AE9" w:rsidRDefault="001A2463">
      <w:pPr>
        <w:numPr>
          <w:ilvl w:val="0"/>
          <w:numId w:val="2"/>
        </w:numPr>
        <w:snapToGrid/>
        <w:ind w:firstLineChars="0"/>
        <w:rPr>
          <w:szCs w:val="22"/>
        </w:rPr>
      </w:pPr>
      <w:r>
        <w:rPr>
          <w:szCs w:val="22"/>
        </w:rPr>
        <w:t xml:space="preserve"> </w:t>
      </w:r>
      <w:bookmarkStart w:id="166" w:name="_Ref102582713"/>
      <w:r>
        <w:rPr>
          <w:szCs w:val="22"/>
        </w:rPr>
        <w:t>Franco Modigliani, Merton H. Miller. The Cost of Capital, Corporation Finance and the Theory of Investment[J]. The American Economic Review,1958,48(3)</w:t>
      </w:r>
      <w:bookmarkEnd w:id="166"/>
      <w:r>
        <w:rPr>
          <w:szCs w:val="22"/>
        </w:rPr>
        <w:t>:261-297.</w:t>
      </w:r>
    </w:p>
    <w:p w14:paraId="5367D3CE" w14:textId="77777777" w:rsidR="00F04AE9" w:rsidRDefault="001A2463">
      <w:pPr>
        <w:numPr>
          <w:ilvl w:val="0"/>
          <w:numId w:val="2"/>
        </w:numPr>
        <w:snapToGrid/>
        <w:ind w:firstLineChars="0"/>
        <w:rPr>
          <w:szCs w:val="22"/>
        </w:rPr>
      </w:pPr>
      <w:r>
        <w:rPr>
          <w:szCs w:val="22"/>
        </w:rPr>
        <w:t xml:space="preserve"> </w:t>
      </w:r>
      <w:bookmarkStart w:id="167" w:name="_Ref102582765"/>
      <w:r>
        <w:rPr>
          <w:szCs w:val="22"/>
        </w:rPr>
        <w:t>Franco Modigliani, Merton H. Miller. Corporate Income Taxes and the Cost of Capital: A Correction[J]. The American Economic Review,1963,53(3)</w:t>
      </w:r>
      <w:bookmarkEnd w:id="167"/>
      <w:r>
        <w:rPr>
          <w:szCs w:val="22"/>
        </w:rPr>
        <w:t>:433-443.</w:t>
      </w:r>
    </w:p>
    <w:p w14:paraId="51355D6D" w14:textId="77777777" w:rsidR="00F04AE9" w:rsidRDefault="001A2463">
      <w:pPr>
        <w:numPr>
          <w:ilvl w:val="0"/>
          <w:numId w:val="2"/>
        </w:numPr>
        <w:snapToGrid/>
        <w:ind w:firstLineChars="0"/>
        <w:rPr>
          <w:szCs w:val="22"/>
        </w:rPr>
      </w:pPr>
      <w:r>
        <w:rPr>
          <w:szCs w:val="22"/>
        </w:rPr>
        <w:t xml:space="preserve"> </w:t>
      </w:r>
      <w:bookmarkStart w:id="168" w:name="_Ref102583657"/>
      <w:r>
        <w:rPr>
          <w:szCs w:val="22"/>
        </w:rPr>
        <w:t xml:space="preserve">Harry </w:t>
      </w:r>
      <w:proofErr w:type="spellStart"/>
      <w:r>
        <w:rPr>
          <w:szCs w:val="22"/>
        </w:rPr>
        <w:t>DeAngel</w:t>
      </w:r>
      <w:proofErr w:type="spellEnd"/>
      <w:r>
        <w:rPr>
          <w:szCs w:val="22"/>
        </w:rPr>
        <w:t xml:space="preserve">, Ronald W. </w:t>
      </w:r>
      <w:proofErr w:type="spellStart"/>
      <w:r>
        <w:rPr>
          <w:szCs w:val="22"/>
        </w:rPr>
        <w:t>Masulis</w:t>
      </w:r>
      <w:proofErr w:type="spellEnd"/>
      <w:r>
        <w:rPr>
          <w:szCs w:val="22"/>
        </w:rPr>
        <w:t>. Optimal capital structure under corporate and personal taxation[J]. Journal of Financial Economics,1980,8(1)</w:t>
      </w:r>
      <w:bookmarkEnd w:id="168"/>
      <w:r>
        <w:rPr>
          <w:szCs w:val="22"/>
        </w:rPr>
        <w:t>:3-27.</w:t>
      </w:r>
    </w:p>
    <w:p w14:paraId="074E0567" w14:textId="77777777" w:rsidR="00F04AE9" w:rsidRDefault="001A2463">
      <w:pPr>
        <w:numPr>
          <w:ilvl w:val="0"/>
          <w:numId w:val="2"/>
        </w:numPr>
        <w:snapToGrid/>
        <w:ind w:firstLineChars="0"/>
        <w:rPr>
          <w:szCs w:val="22"/>
        </w:rPr>
      </w:pPr>
      <w:r>
        <w:rPr>
          <w:szCs w:val="22"/>
        </w:rPr>
        <w:t xml:space="preserve"> </w:t>
      </w:r>
      <w:bookmarkStart w:id="169" w:name="_Ref102584080"/>
      <w:r>
        <w:rPr>
          <w:szCs w:val="22"/>
        </w:rPr>
        <w:t xml:space="preserve">James J. Cordeiro, Rakesh B. </w:t>
      </w:r>
      <w:proofErr w:type="spellStart"/>
      <w:r>
        <w:rPr>
          <w:szCs w:val="22"/>
        </w:rPr>
        <w:t>Sambharya</w:t>
      </w:r>
      <w:proofErr w:type="spellEnd"/>
      <w:r>
        <w:rPr>
          <w:szCs w:val="22"/>
        </w:rPr>
        <w:t>. Part V: Other Consequences of Corporate Reputation: Do corporate reputations influence security analyst earnings forecasts? An empirical study[J]. Corporate Reputation Review,1997,1(2)</w:t>
      </w:r>
      <w:bookmarkEnd w:id="169"/>
      <w:r>
        <w:rPr>
          <w:szCs w:val="22"/>
        </w:rPr>
        <w:t>:94-98.</w:t>
      </w:r>
    </w:p>
    <w:p w14:paraId="5731FBFC" w14:textId="77777777" w:rsidR="00F04AE9" w:rsidRDefault="001A2463">
      <w:pPr>
        <w:numPr>
          <w:ilvl w:val="0"/>
          <w:numId w:val="2"/>
        </w:numPr>
        <w:snapToGrid/>
        <w:ind w:firstLineChars="0"/>
        <w:rPr>
          <w:szCs w:val="22"/>
        </w:rPr>
      </w:pPr>
      <w:r>
        <w:rPr>
          <w:szCs w:val="22"/>
        </w:rPr>
        <w:t xml:space="preserve"> </w:t>
      </w:r>
      <w:bookmarkStart w:id="170" w:name="_Ref102582791"/>
      <w:r>
        <w:rPr>
          <w:szCs w:val="22"/>
        </w:rPr>
        <w:t>Merton H. Miller. Debt and Taxes[J]. The Journal of Finance,1977,32(2)</w:t>
      </w:r>
      <w:bookmarkEnd w:id="170"/>
      <w:r>
        <w:rPr>
          <w:szCs w:val="22"/>
        </w:rPr>
        <w:t>:261-275.</w:t>
      </w:r>
    </w:p>
    <w:p w14:paraId="339CDBE6" w14:textId="77777777" w:rsidR="00F04AE9" w:rsidRDefault="001A2463">
      <w:pPr>
        <w:numPr>
          <w:ilvl w:val="0"/>
          <w:numId w:val="2"/>
        </w:numPr>
        <w:snapToGrid/>
        <w:ind w:firstLineChars="0"/>
        <w:rPr>
          <w:szCs w:val="22"/>
        </w:rPr>
      </w:pPr>
      <w:r>
        <w:rPr>
          <w:szCs w:val="22"/>
        </w:rPr>
        <w:t xml:space="preserve"> </w:t>
      </w:r>
      <w:bookmarkStart w:id="171" w:name="_Ref102584454"/>
      <w:r>
        <w:rPr>
          <w:szCs w:val="22"/>
        </w:rPr>
        <w:t xml:space="preserve">Patricia M. </w:t>
      </w:r>
      <w:proofErr w:type="spellStart"/>
      <w:r>
        <w:rPr>
          <w:szCs w:val="22"/>
        </w:rPr>
        <w:t>Dechow</w:t>
      </w:r>
      <w:proofErr w:type="spellEnd"/>
      <w:r>
        <w:rPr>
          <w:szCs w:val="22"/>
        </w:rPr>
        <w:t xml:space="preserve">, Ilia D. </w:t>
      </w:r>
      <w:bookmarkStart w:id="172" w:name="_Hlk102739891"/>
      <w:proofErr w:type="spellStart"/>
      <w:r>
        <w:rPr>
          <w:szCs w:val="22"/>
        </w:rPr>
        <w:t>Dichev</w:t>
      </w:r>
      <w:bookmarkEnd w:id="172"/>
      <w:proofErr w:type="spellEnd"/>
      <w:r>
        <w:rPr>
          <w:szCs w:val="22"/>
        </w:rPr>
        <w:t>. The Quality of Accruals and Earnings: The Role of Accrual Estimation Errors. The Accounting Review,2002,77:35-59.</w:t>
      </w:r>
      <w:bookmarkEnd w:id="171"/>
    </w:p>
    <w:p w14:paraId="23ACC8DE" w14:textId="77777777" w:rsidR="00F04AE9" w:rsidRDefault="001A2463">
      <w:pPr>
        <w:pStyle w:val="af3"/>
        <w:numPr>
          <w:ilvl w:val="0"/>
          <w:numId w:val="2"/>
        </w:numPr>
        <w:ind w:firstLineChars="0"/>
        <w:rPr>
          <w:szCs w:val="22"/>
        </w:rPr>
      </w:pPr>
      <w:r>
        <w:rPr>
          <w:szCs w:val="22"/>
        </w:rPr>
        <w:t xml:space="preserve"> </w:t>
      </w:r>
      <w:bookmarkStart w:id="173" w:name="_Ref102740616"/>
      <w:r>
        <w:rPr>
          <w:szCs w:val="22"/>
        </w:rPr>
        <w:t xml:space="preserve">Peter M. </w:t>
      </w:r>
      <w:proofErr w:type="spellStart"/>
      <w:r>
        <w:rPr>
          <w:szCs w:val="22"/>
        </w:rPr>
        <w:t>Demarzo</w:t>
      </w:r>
      <w:proofErr w:type="spellEnd"/>
      <w:r>
        <w:rPr>
          <w:szCs w:val="22"/>
        </w:rPr>
        <w:t>. Presidential Address: Collateral and Commitment[J]. The Journal of Finance,2019,74(4)</w:t>
      </w:r>
      <w:bookmarkEnd w:id="173"/>
      <w:r>
        <w:rPr>
          <w:szCs w:val="22"/>
        </w:rPr>
        <w:t>:1587-1619.</w:t>
      </w:r>
    </w:p>
    <w:p w14:paraId="36A2BCF9" w14:textId="77777777" w:rsidR="00F04AE9" w:rsidRDefault="001A2463">
      <w:pPr>
        <w:numPr>
          <w:ilvl w:val="0"/>
          <w:numId w:val="2"/>
        </w:numPr>
        <w:snapToGrid/>
        <w:ind w:firstLineChars="0"/>
        <w:rPr>
          <w:szCs w:val="22"/>
        </w:rPr>
      </w:pPr>
      <w:r>
        <w:rPr>
          <w:szCs w:val="22"/>
        </w:rPr>
        <w:t xml:space="preserve"> </w:t>
      </w:r>
      <w:bookmarkStart w:id="174" w:name="_Ref102583888"/>
      <w:proofErr w:type="spellStart"/>
      <w:r>
        <w:rPr>
          <w:szCs w:val="22"/>
        </w:rPr>
        <w:t>Qingchuan</w:t>
      </w:r>
      <w:proofErr w:type="spellEnd"/>
      <w:r>
        <w:rPr>
          <w:szCs w:val="22"/>
        </w:rPr>
        <w:t xml:space="preserve"> Hou, </w:t>
      </w:r>
      <w:proofErr w:type="spellStart"/>
      <w:r>
        <w:rPr>
          <w:szCs w:val="22"/>
        </w:rPr>
        <w:t>Qinglu</w:t>
      </w:r>
      <w:proofErr w:type="spellEnd"/>
      <w:r>
        <w:rPr>
          <w:szCs w:val="22"/>
        </w:rPr>
        <w:t xml:space="preserve"> </w:t>
      </w:r>
      <w:proofErr w:type="spellStart"/>
      <w:r>
        <w:rPr>
          <w:szCs w:val="22"/>
        </w:rPr>
        <w:t>Jin</w:t>
      </w:r>
      <w:proofErr w:type="spellEnd"/>
      <w:r>
        <w:rPr>
          <w:szCs w:val="22"/>
        </w:rPr>
        <w:t xml:space="preserve">, Rong Yang, </w:t>
      </w:r>
      <w:proofErr w:type="spellStart"/>
      <w:r>
        <w:rPr>
          <w:szCs w:val="22"/>
        </w:rPr>
        <w:t>Hongqi</w:t>
      </w:r>
      <w:proofErr w:type="spellEnd"/>
      <w:r>
        <w:rPr>
          <w:szCs w:val="22"/>
        </w:rPr>
        <w:t xml:space="preserve"> Yuan, </w:t>
      </w:r>
      <w:proofErr w:type="spellStart"/>
      <w:r>
        <w:rPr>
          <w:szCs w:val="22"/>
        </w:rPr>
        <w:t>Guochang</w:t>
      </w:r>
      <w:proofErr w:type="spellEnd"/>
      <w:r>
        <w:rPr>
          <w:szCs w:val="22"/>
        </w:rPr>
        <w:t xml:space="preserve"> Zhang. Performance Commitments of Controlling Shareholders and Earnings Management. Contemporary Accounting Research,2015,32:1099-1127</w:t>
      </w:r>
      <w:bookmarkEnd w:id="174"/>
      <w:r>
        <w:rPr>
          <w:szCs w:val="22"/>
        </w:rPr>
        <w:t>.</w:t>
      </w:r>
    </w:p>
    <w:p w14:paraId="1C386B82" w14:textId="77777777" w:rsidR="00F04AE9" w:rsidRDefault="001A2463">
      <w:pPr>
        <w:numPr>
          <w:ilvl w:val="0"/>
          <w:numId w:val="2"/>
        </w:numPr>
        <w:snapToGrid/>
        <w:ind w:firstLineChars="0"/>
        <w:rPr>
          <w:szCs w:val="22"/>
        </w:rPr>
      </w:pPr>
      <w:r>
        <w:rPr>
          <w:szCs w:val="22"/>
        </w:rPr>
        <w:t xml:space="preserve"> </w:t>
      </w:r>
      <w:bookmarkStart w:id="175" w:name="_Ref102584390"/>
      <w:r>
        <w:rPr>
          <w:szCs w:val="22"/>
        </w:rPr>
        <w:t>Reuben M. Baron, David A. Kenny. The Moderator-Mediator Variable Distinction in Social Psychological Research: Conceptual, Strategic, and Statistical Considerations[J]. Journal of Personality and Social Psychology,1986,51:1173-1182.</w:t>
      </w:r>
      <w:bookmarkEnd w:id="175"/>
    </w:p>
    <w:p w14:paraId="3B8125E8" w14:textId="77777777" w:rsidR="00F04AE9" w:rsidRDefault="001A2463">
      <w:pPr>
        <w:numPr>
          <w:ilvl w:val="0"/>
          <w:numId w:val="2"/>
        </w:numPr>
        <w:snapToGrid/>
        <w:ind w:firstLineChars="0"/>
        <w:rPr>
          <w:szCs w:val="22"/>
        </w:rPr>
      </w:pPr>
      <w:r>
        <w:rPr>
          <w:szCs w:val="22"/>
        </w:rPr>
        <w:t xml:space="preserve"> </w:t>
      </w:r>
      <w:bookmarkStart w:id="176" w:name="_Ref102584034"/>
      <w:r>
        <w:rPr>
          <w:szCs w:val="22"/>
        </w:rPr>
        <w:t xml:space="preserve">Roger C. </w:t>
      </w:r>
      <w:proofErr w:type="spellStart"/>
      <w:r>
        <w:rPr>
          <w:szCs w:val="22"/>
        </w:rPr>
        <w:t>Vergin</w:t>
      </w:r>
      <w:proofErr w:type="spellEnd"/>
      <w:r>
        <w:rPr>
          <w:szCs w:val="22"/>
        </w:rPr>
        <w:t xml:space="preserve">, M.W. </w:t>
      </w:r>
      <w:proofErr w:type="spellStart"/>
      <w:r>
        <w:rPr>
          <w:szCs w:val="22"/>
        </w:rPr>
        <w:t>Qoronfleh</w:t>
      </w:r>
      <w:proofErr w:type="spellEnd"/>
      <w:r>
        <w:rPr>
          <w:szCs w:val="22"/>
        </w:rPr>
        <w:t>. Corporate reputation and the stock market[J]. Business Horizons,1998,41(1)</w:t>
      </w:r>
      <w:bookmarkEnd w:id="176"/>
      <w:r>
        <w:rPr>
          <w:szCs w:val="22"/>
        </w:rPr>
        <w:t>:19-26.</w:t>
      </w:r>
    </w:p>
    <w:p w14:paraId="6497FA4A" w14:textId="77777777" w:rsidR="00F04AE9" w:rsidRDefault="001A2463">
      <w:pPr>
        <w:numPr>
          <w:ilvl w:val="0"/>
          <w:numId w:val="2"/>
        </w:numPr>
        <w:snapToGrid/>
        <w:ind w:firstLineChars="0"/>
        <w:rPr>
          <w:szCs w:val="22"/>
        </w:rPr>
      </w:pPr>
      <w:r>
        <w:rPr>
          <w:rFonts w:hint="eastAsia"/>
          <w:szCs w:val="22"/>
        </w:rPr>
        <w:t xml:space="preserve"> </w:t>
      </w:r>
      <w:bookmarkStart w:id="177" w:name="_Ref102583362"/>
      <w:r>
        <w:rPr>
          <w:szCs w:val="22"/>
        </w:rPr>
        <w:t>Sheridan Titman, Roberto Wessels. The Determinants of Capital Structure Choice[J]. The Journal of Finance,1988,43:1-19</w:t>
      </w:r>
      <w:bookmarkEnd w:id="177"/>
      <w:r>
        <w:rPr>
          <w:szCs w:val="22"/>
        </w:rPr>
        <w:t>.</w:t>
      </w:r>
    </w:p>
    <w:p w14:paraId="3569CDE3" w14:textId="77777777" w:rsidR="00F04AE9" w:rsidRDefault="001A2463">
      <w:pPr>
        <w:numPr>
          <w:ilvl w:val="0"/>
          <w:numId w:val="2"/>
        </w:numPr>
        <w:snapToGrid/>
        <w:ind w:firstLineChars="0"/>
        <w:rPr>
          <w:szCs w:val="22"/>
        </w:rPr>
      </w:pPr>
      <w:r>
        <w:rPr>
          <w:szCs w:val="22"/>
        </w:rPr>
        <w:lastRenderedPageBreak/>
        <w:t xml:space="preserve"> </w:t>
      </w:r>
      <w:bookmarkStart w:id="178" w:name="_Ref102583250"/>
      <w:r>
        <w:rPr>
          <w:szCs w:val="22"/>
        </w:rPr>
        <w:t xml:space="preserve">Silke </w:t>
      </w:r>
      <w:proofErr w:type="spellStart"/>
      <w:r>
        <w:rPr>
          <w:szCs w:val="22"/>
        </w:rPr>
        <w:t>Rünger</w:t>
      </w:r>
      <w:proofErr w:type="spellEnd"/>
      <w:r>
        <w:rPr>
          <w:szCs w:val="22"/>
        </w:rPr>
        <w:t xml:space="preserve">, Rainer </w:t>
      </w:r>
      <w:bookmarkStart w:id="179" w:name="_Hlk102739188"/>
      <w:r>
        <w:rPr>
          <w:szCs w:val="22"/>
        </w:rPr>
        <w:t>Niemann, Magdalena Haring</w:t>
      </w:r>
      <w:bookmarkEnd w:id="179"/>
      <w:r>
        <w:rPr>
          <w:szCs w:val="22"/>
        </w:rPr>
        <w:t xml:space="preserve">. Investor taxation, firm heterogeneity and capital structure choice. International Tax and Public Finance, </w:t>
      </w:r>
      <w:proofErr w:type="spellStart"/>
      <w:proofErr w:type="gramStart"/>
      <w:r>
        <w:rPr>
          <w:szCs w:val="22"/>
        </w:rPr>
        <w:t>Springer;International</w:t>
      </w:r>
      <w:proofErr w:type="spellEnd"/>
      <w:proofErr w:type="gramEnd"/>
      <w:r>
        <w:rPr>
          <w:szCs w:val="22"/>
        </w:rPr>
        <w:t xml:space="preserve"> Institute of Public Finance,2019,26(4):719-757</w:t>
      </w:r>
      <w:bookmarkEnd w:id="178"/>
      <w:r>
        <w:rPr>
          <w:szCs w:val="22"/>
        </w:rPr>
        <w:t>.</w:t>
      </w:r>
    </w:p>
    <w:p w14:paraId="370C519C" w14:textId="77777777" w:rsidR="00F04AE9" w:rsidRDefault="001A2463">
      <w:pPr>
        <w:numPr>
          <w:ilvl w:val="0"/>
          <w:numId w:val="2"/>
        </w:numPr>
        <w:snapToGrid/>
        <w:ind w:firstLineChars="0"/>
        <w:rPr>
          <w:szCs w:val="22"/>
        </w:rPr>
      </w:pPr>
      <w:r>
        <w:rPr>
          <w:szCs w:val="22"/>
        </w:rPr>
        <w:t xml:space="preserve"> </w:t>
      </w:r>
      <w:bookmarkStart w:id="180" w:name="_Ref102583934"/>
      <w:r>
        <w:rPr>
          <w:rFonts w:hint="eastAsia"/>
          <w:szCs w:val="22"/>
        </w:rPr>
        <w:t xml:space="preserve">Stephen V. Brown, </w:t>
      </w:r>
      <w:proofErr w:type="spellStart"/>
      <w:r>
        <w:rPr>
          <w:rFonts w:hint="eastAsia"/>
          <w:szCs w:val="22"/>
        </w:rPr>
        <w:t>Xiaoli</w:t>
      </w:r>
      <w:proofErr w:type="spellEnd"/>
      <w:r>
        <w:rPr>
          <w:rFonts w:hint="eastAsia"/>
          <w:szCs w:val="22"/>
        </w:rPr>
        <w:t xml:space="preserve"> (</w:t>
      </w:r>
      <w:proofErr w:type="spellStart"/>
      <w:r>
        <w:rPr>
          <w:rFonts w:hint="eastAsia"/>
          <w:szCs w:val="22"/>
        </w:rPr>
        <w:t>Shaolee</w:t>
      </w:r>
      <w:proofErr w:type="spellEnd"/>
      <w:r>
        <w:rPr>
          <w:rFonts w:hint="eastAsia"/>
          <w:szCs w:val="22"/>
        </w:rPr>
        <w:t>) Tian, Jennifer Wu Tucker. The Spillover Effect of SEC Comment Letters on Qualitative Corporate Disclosure</w:t>
      </w:r>
      <w:r>
        <w:rPr>
          <w:rFonts w:hint="eastAsia"/>
          <w:szCs w:val="22"/>
        </w:rPr>
        <w:t>：</w:t>
      </w:r>
      <w:r>
        <w:rPr>
          <w:rFonts w:hint="eastAsia"/>
          <w:szCs w:val="22"/>
        </w:rPr>
        <w:t>Evidence from the Risk Factor Disclosure. Contemporary Accounting Research,2018,35:622~656</w:t>
      </w:r>
      <w:bookmarkEnd w:id="180"/>
      <w:r>
        <w:rPr>
          <w:szCs w:val="22"/>
        </w:rPr>
        <w:t>.</w:t>
      </w:r>
    </w:p>
    <w:p w14:paraId="6EA3A6D6" w14:textId="77777777" w:rsidR="00F04AE9" w:rsidRDefault="001A2463">
      <w:pPr>
        <w:numPr>
          <w:ilvl w:val="0"/>
          <w:numId w:val="2"/>
        </w:numPr>
        <w:snapToGrid/>
        <w:ind w:firstLineChars="0"/>
        <w:rPr>
          <w:szCs w:val="22"/>
        </w:rPr>
      </w:pPr>
      <w:r>
        <w:rPr>
          <w:szCs w:val="22"/>
        </w:rPr>
        <w:t xml:space="preserve"> </w:t>
      </w:r>
      <w:bookmarkStart w:id="181" w:name="_Ref102582899"/>
      <w:r>
        <w:rPr>
          <w:szCs w:val="22"/>
        </w:rPr>
        <w:t xml:space="preserve">Stewart C. Myers, Nicholas S. </w:t>
      </w:r>
      <w:proofErr w:type="spellStart"/>
      <w:r>
        <w:rPr>
          <w:szCs w:val="22"/>
        </w:rPr>
        <w:t>Majluf</w:t>
      </w:r>
      <w:proofErr w:type="spellEnd"/>
      <w:r>
        <w:rPr>
          <w:szCs w:val="22"/>
        </w:rPr>
        <w:t>. Corporate financing and investment decisions when firms have information that investors do not have[J]. Journal of Financial Economics,1984,13(2)</w:t>
      </w:r>
      <w:bookmarkEnd w:id="181"/>
      <w:r>
        <w:rPr>
          <w:szCs w:val="22"/>
        </w:rPr>
        <w:t>:187-221.</w:t>
      </w:r>
    </w:p>
    <w:p w14:paraId="17443F6E" w14:textId="672B6E7C" w:rsidR="00F04AE9" w:rsidRDefault="00F04AE9">
      <w:pPr>
        <w:tabs>
          <w:tab w:val="left" w:pos="4965"/>
        </w:tabs>
        <w:ind w:firstLineChars="0" w:firstLine="0"/>
        <w:rPr>
          <w:szCs w:val="24"/>
        </w:rPr>
      </w:pPr>
    </w:p>
    <w:p w14:paraId="083A8003" w14:textId="474DBB52" w:rsidR="00FB1932" w:rsidRDefault="00FB1932">
      <w:pPr>
        <w:tabs>
          <w:tab w:val="left" w:pos="4965"/>
        </w:tabs>
        <w:ind w:firstLineChars="0" w:firstLine="0"/>
        <w:rPr>
          <w:szCs w:val="24"/>
        </w:rPr>
      </w:pPr>
    </w:p>
    <w:p w14:paraId="0C181687" w14:textId="1324F570" w:rsidR="00FB1932" w:rsidRDefault="00FB1932">
      <w:pPr>
        <w:tabs>
          <w:tab w:val="left" w:pos="4965"/>
        </w:tabs>
        <w:ind w:firstLineChars="0" w:firstLine="0"/>
        <w:rPr>
          <w:szCs w:val="24"/>
        </w:rPr>
      </w:pPr>
    </w:p>
    <w:p w14:paraId="0BE88C9A" w14:textId="7366AB49" w:rsidR="00FB1932" w:rsidRDefault="00FB1932">
      <w:pPr>
        <w:tabs>
          <w:tab w:val="left" w:pos="4965"/>
        </w:tabs>
        <w:ind w:firstLineChars="0" w:firstLine="0"/>
        <w:rPr>
          <w:szCs w:val="24"/>
        </w:rPr>
      </w:pPr>
    </w:p>
    <w:p w14:paraId="44C60A54" w14:textId="7C870743" w:rsidR="00FB1932" w:rsidRDefault="00FB1932">
      <w:pPr>
        <w:tabs>
          <w:tab w:val="left" w:pos="4965"/>
        </w:tabs>
        <w:ind w:firstLineChars="0" w:firstLine="0"/>
        <w:rPr>
          <w:szCs w:val="24"/>
        </w:rPr>
      </w:pPr>
    </w:p>
    <w:p w14:paraId="632E91DE" w14:textId="0C9EEDA9" w:rsidR="00FB1932" w:rsidRDefault="00FB1932">
      <w:pPr>
        <w:tabs>
          <w:tab w:val="left" w:pos="4965"/>
        </w:tabs>
        <w:ind w:firstLineChars="0" w:firstLine="0"/>
        <w:rPr>
          <w:szCs w:val="24"/>
        </w:rPr>
      </w:pPr>
    </w:p>
    <w:p w14:paraId="4810111C" w14:textId="2B6D392A" w:rsidR="00FB1932" w:rsidRDefault="00FB1932">
      <w:pPr>
        <w:tabs>
          <w:tab w:val="left" w:pos="4965"/>
        </w:tabs>
        <w:ind w:firstLineChars="0" w:firstLine="0"/>
        <w:rPr>
          <w:szCs w:val="24"/>
        </w:rPr>
      </w:pPr>
    </w:p>
    <w:p w14:paraId="1836B981" w14:textId="06775B04" w:rsidR="00FB1932" w:rsidRDefault="00FB1932">
      <w:pPr>
        <w:tabs>
          <w:tab w:val="left" w:pos="4965"/>
        </w:tabs>
        <w:ind w:firstLineChars="0" w:firstLine="0"/>
        <w:rPr>
          <w:szCs w:val="24"/>
        </w:rPr>
      </w:pPr>
    </w:p>
    <w:p w14:paraId="2BEB5111" w14:textId="7D91BDE2" w:rsidR="00FB1932" w:rsidRDefault="00FB1932">
      <w:pPr>
        <w:tabs>
          <w:tab w:val="left" w:pos="4965"/>
        </w:tabs>
        <w:ind w:firstLineChars="0" w:firstLine="0"/>
        <w:rPr>
          <w:szCs w:val="24"/>
        </w:rPr>
      </w:pPr>
    </w:p>
    <w:p w14:paraId="5B2E7698" w14:textId="208889DA" w:rsidR="00FB1932" w:rsidRDefault="00FB1932">
      <w:pPr>
        <w:tabs>
          <w:tab w:val="left" w:pos="4965"/>
        </w:tabs>
        <w:ind w:firstLineChars="0" w:firstLine="0"/>
        <w:rPr>
          <w:szCs w:val="24"/>
        </w:rPr>
      </w:pPr>
    </w:p>
    <w:p w14:paraId="311D2180" w14:textId="459AF2E8" w:rsidR="00FB1932" w:rsidRDefault="00FB1932">
      <w:pPr>
        <w:tabs>
          <w:tab w:val="left" w:pos="4965"/>
        </w:tabs>
        <w:ind w:firstLineChars="0" w:firstLine="0"/>
        <w:rPr>
          <w:szCs w:val="24"/>
        </w:rPr>
      </w:pPr>
    </w:p>
    <w:p w14:paraId="64658C17" w14:textId="26BC3815" w:rsidR="00FB1932" w:rsidRDefault="00FB1932">
      <w:pPr>
        <w:tabs>
          <w:tab w:val="left" w:pos="4965"/>
        </w:tabs>
        <w:ind w:firstLineChars="0" w:firstLine="0"/>
        <w:rPr>
          <w:szCs w:val="24"/>
        </w:rPr>
      </w:pPr>
    </w:p>
    <w:p w14:paraId="1DC03C6C" w14:textId="72DAB6F3" w:rsidR="00FB1932" w:rsidRDefault="00FB1932">
      <w:pPr>
        <w:tabs>
          <w:tab w:val="left" w:pos="4965"/>
        </w:tabs>
        <w:ind w:firstLineChars="0" w:firstLine="0"/>
        <w:rPr>
          <w:szCs w:val="24"/>
        </w:rPr>
      </w:pPr>
    </w:p>
    <w:p w14:paraId="4BA97F90" w14:textId="408F97BF" w:rsidR="00FB1932" w:rsidRDefault="00FB1932">
      <w:pPr>
        <w:tabs>
          <w:tab w:val="left" w:pos="4965"/>
        </w:tabs>
        <w:ind w:firstLineChars="0" w:firstLine="0"/>
        <w:rPr>
          <w:szCs w:val="24"/>
        </w:rPr>
      </w:pPr>
    </w:p>
    <w:p w14:paraId="5FBD4B75" w14:textId="7C04B5DF" w:rsidR="00FB1932" w:rsidRDefault="00FB1932">
      <w:pPr>
        <w:tabs>
          <w:tab w:val="left" w:pos="4965"/>
        </w:tabs>
        <w:ind w:firstLineChars="0" w:firstLine="0"/>
        <w:rPr>
          <w:szCs w:val="24"/>
        </w:rPr>
      </w:pPr>
    </w:p>
    <w:p w14:paraId="5BC21B34" w14:textId="409A8902" w:rsidR="00FB1932" w:rsidRDefault="00FB1932">
      <w:pPr>
        <w:tabs>
          <w:tab w:val="left" w:pos="4965"/>
        </w:tabs>
        <w:ind w:firstLineChars="0" w:firstLine="0"/>
        <w:rPr>
          <w:szCs w:val="24"/>
        </w:rPr>
      </w:pPr>
    </w:p>
    <w:p w14:paraId="0386F9E2" w14:textId="6C2CF2A5" w:rsidR="00FB1932" w:rsidRDefault="00FB1932">
      <w:pPr>
        <w:tabs>
          <w:tab w:val="left" w:pos="4965"/>
        </w:tabs>
        <w:ind w:firstLineChars="0" w:firstLine="0"/>
        <w:rPr>
          <w:szCs w:val="24"/>
        </w:rPr>
      </w:pPr>
    </w:p>
    <w:p w14:paraId="13658FD7" w14:textId="3A4BF429" w:rsidR="00FB1932" w:rsidRDefault="00FB1932">
      <w:pPr>
        <w:tabs>
          <w:tab w:val="left" w:pos="4965"/>
        </w:tabs>
        <w:ind w:firstLineChars="0" w:firstLine="0"/>
        <w:rPr>
          <w:szCs w:val="24"/>
        </w:rPr>
      </w:pPr>
    </w:p>
    <w:p w14:paraId="0EE2A68F" w14:textId="281C7160" w:rsidR="00FB1932" w:rsidRDefault="00FB1932">
      <w:pPr>
        <w:tabs>
          <w:tab w:val="left" w:pos="4965"/>
        </w:tabs>
        <w:ind w:firstLineChars="0" w:firstLine="0"/>
        <w:rPr>
          <w:szCs w:val="24"/>
        </w:rPr>
      </w:pPr>
    </w:p>
    <w:p w14:paraId="663636E8" w14:textId="48E5439D" w:rsidR="00FB1932" w:rsidRDefault="00FB1932">
      <w:pPr>
        <w:tabs>
          <w:tab w:val="left" w:pos="4965"/>
        </w:tabs>
        <w:ind w:firstLineChars="0" w:firstLine="0"/>
        <w:rPr>
          <w:szCs w:val="24"/>
        </w:rPr>
      </w:pPr>
    </w:p>
    <w:p w14:paraId="1E5FB601" w14:textId="58D60147" w:rsidR="00FB1932" w:rsidRDefault="00FB1932">
      <w:pPr>
        <w:tabs>
          <w:tab w:val="left" w:pos="4965"/>
        </w:tabs>
        <w:ind w:firstLineChars="0" w:firstLine="0"/>
        <w:rPr>
          <w:szCs w:val="24"/>
        </w:rPr>
      </w:pPr>
    </w:p>
    <w:bookmarkStart w:id="182" w:name="_MON_1064953734"/>
    <w:bookmarkEnd w:id="182"/>
    <w:p w14:paraId="642FAE90" w14:textId="77777777" w:rsidR="00FB1932" w:rsidRPr="00FB1932" w:rsidRDefault="00FB1932" w:rsidP="00FB1932">
      <w:pPr>
        <w:snapToGrid/>
        <w:spacing w:line="240" w:lineRule="auto"/>
        <w:ind w:firstLineChars="0" w:firstLine="0"/>
        <w:jc w:val="center"/>
        <w:rPr>
          <w:rFonts w:hAnsi="宋体"/>
          <w:noProof/>
          <w:kern w:val="0"/>
          <w:sz w:val="21"/>
        </w:rPr>
      </w:pPr>
      <w:r w:rsidRPr="00FB1932">
        <w:rPr>
          <w:rFonts w:hAnsi="宋体"/>
          <w:noProof/>
          <w:kern w:val="0"/>
          <w:sz w:val="21"/>
        </w:rPr>
        <w:object w:dxaOrig="3165" w:dyaOrig="720" w14:anchorId="02BE9390">
          <v:shape id="_x0000_i1026" type="#_x0000_t75" style="width:205.8pt;height:46.2pt" o:ole="" filled="t">
            <v:imagedata r:id="rId9" o:title=""/>
          </v:shape>
          <o:OLEObject Type="Embed" ProgID="Word.Picture.8" ShapeID="_x0000_i1026" DrawAspect="Content" ObjectID="_1716483667" r:id="rId29"/>
        </w:object>
      </w:r>
    </w:p>
    <w:p w14:paraId="1448AD73" w14:textId="77777777" w:rsidR="00FB1932" w:rsidRPr="00FB1932" w:rsidRDefault="00FB1932" w:rsidP="00FB1932">
      <w:pPr>
        <w:snapToGrid/>
        <w:spacing w:line="240" w:lineRule="auto"/>
        <w:ind w:firstLineChars="0" w:firstLine="0"/>
        <w:jc w:val="center"/>
        <w:rPr>
          <w:rFonts w:eastAsia="华文行楷"/>
          <w:sz w:val="44"/>
        </w:rPr>
      </w:pPr>
    </w:p>
    <w:p w14:paraId="4332C4CE" w14:textId="77777777" w:rsidR="00FB1932" w:rsidRPr="00FB1932" w:rsidRDefault="00FB1932" w:rsidP="00FB1932">
      <w:pPr>
        <w:tabs>
          <w:tab w:val="left" w:pos="0"/>
        </w:tabs>
        <w:snapToGrid/>
        <w:spacing w:line="240" w:lineRule="auto"/>
        <w:ind w:firstLineChars="0" w:firstLine="0"/>
        <w:jc w:val="center"/>
        <w:rPr>
          <w:rFonts w:ascii="华文中宋" w:eastAsia="华文中宋" w:hAnsi="华文中宋"/>
          <w:b/>
          <w:bCs/>
          <w:noProof/>
          <w:kern w:val="0"/>
          <w:sz w:val="44"/>
          <w:szCs w:val="44"/>
        </w:rPr>
      </w:pPr>
      <w:r w:rsidRPr="00FB1932">
        <w:rPr>
          <w:rFonts w:ascii="华文中宋" w:eastAsia="华文中宋" w:hAnsi="华文中宋" w:hint="eastAsia"/>
          <w:b/>
          <w:bCs/>
          <w:noProof/>
          <w:kern w:val="0"/>
          <w:sz w:val="44"/>
          <w:szCs w:val="44"/>
        </w:rPr>
        <w:t>本科生毕业设计（论文）任务书</w:t>
      </w:r>
    </w:p>
    <w:p w14:paraId="0DB4FD3D" w14:textId="77777777" w:rsidR="00FB1932" w:rsidRPr="00FB1932" w:rsidRDefault="00FB1932" w:rsidP="00FB1932">
      <w:pPr>
        <w:snapToGrid/>
        <w:spacing w:line="240" w:lineRule="auto"/>
        <w:ind w:firstLineChars="0" w:firstLine="0"/>
        <w:rPr>
          <w:sz w:val="32"/>
        </w:rPr>
      </w:pPr>
    </w:p>
    <w:p w14:paraId="7363BDF0" w14:textId="77777777" w:rsidR="00FB1932" w:rsidRPr="00FB1932" w:rsidRDefault="00FB1932" w:rsidP="00FB1932">
      <w:pPr>
        <w:snapToGrid/>
        <w:spacing w:line="240" w:lineRule="auto"/>
        <w:ind w:firstLineChars="0" w:firstLine="0"/>
        <w:rPr>
          <w:rFonts w:eastAsia="仿宋_GB2312"/>
          <w:sz w:val="32"/>
          <w:u w:val="single"/>
        </w:rPr>
      </w:pPr>
      <w:r w:rsidRPr="00FB1932">
        <w:rPr>
          <w:sz w:val="32"/>
        </w:rPr>
        <w:t xml:space="preserve">       </w:t>
      </w:r>
      <w:r w:rsidRPr="00FB1932">
        <w:rPr>
          <w:rFonts w:eastAsia="仿宋_GB2312"/>
          <w:bCs/>
          <w:sz w:val="32"/>
        </w:rPr>
        <w:t xml:space="preserve"> </w:t>
      </w:r>
      <w:r w:rsidRPr="00FB1932">
        <w:rPr>
          <w:rFonts w:ascii="华文中宋" w:eastAsia="华文中宋" w:hAnsi="华文中宋" w:hint="eastAsia"/>
          <w:bCs/>
          <w:sz w:val="32"/>
        </w:rPr>
        <w:t>题</w:t>
      </w:r>
      <w:r w:rsidRPr="00FB1932">
        <w:rPr>
          <w:rFonts w:ascii="华文中宋" w:eastAsia="华文中宋" w:hAnsi="华文中宋"/>
          <w:bCs/>
          <w:sz w:val="32"/>
        </w:rPr>
        <w:t xml:space="preserve">    </w:t>
      </w:r>
      <w:r w:rsidRPr="00FB1932">
        <w:rPr>
          <w:rFonts w:ascii="华文中宋" w:eastAsia="华文中宋" w:hAnsi="华文中宋" w:hint="eastAsia"/>
          <w:bCs/>
          <w:sz w:val="32"/>
        </w:rPr>
        <w:t>目</w:t>
      </w:r>
      <w:r w:rsidRPr="00FB1932">
        <w:rPr>
          <w:rFonts w:eastAsia="仿宋_GB2312"/>
          <w:sz w:val="32"/>
          <w:u w:val="single"/>
        </w:rPr>
        <w:t xml:space="preserve">    </w:t>
      </w:r>
      <w:r w:rsidRPr="00FB1932">
        <w:rPr>
          <w:rFonts w:eastAsia="仿宋_GB2312" w:hint="eastAsia"/>
          <w:sz w:val="32"/>
          <w:u w:val="single"/>
        </w:rPr>
        <w:t>政府会计监督与企业资本结构研究</w:t>
      </w:r>
      <w:r w:rsidRPr="00FB1932">
        <w:rPr>
          <w:rFonts w:eastAsia="仿宋_GB2312"/>
          <w:sz w:val="32"/>
          <w:u w:val="single"/>
        </w:rPr>
        <w:t xml:space="preserve">   </w:t>
      </w:r>
      <w:r w:rsidRPr="00FB1932">
        <w:rPr>
          <w:rFonts w:eastAsia="仿宋_GB2312"/>
          <w:sz w:val="32"/>
        </w:rPr>
        <w:t xml:space="preserve">                </w:t>
      </w:r>
    </w:p>
    <w:p w14:paraId="547A838B" w14:textId="77777777" w:rsidR="00FB1932" w:rsidRPr="00FB1932" w:rsidRDefault="00FB1932" w:rsidP="00FB1932">
      <w:pPr>
        <w:snapToGrid/>
        <w:spacing w:line="600" w:lineRule="exact"/>
        <w:ind w:firstLineChars="0" w:firstLine="0"/>
        <w:rPr>
          <w:rFonts w:eastAsia="仿宋_GB2312"/>
          <w:sz w:val="32"/>
        </w:rPr>
      </w:pPr>
      <w:r w:rsidRPr="00FB1932">
        <w:rPr>
          <w:rFonts w:eastAsia="仿宋_GB2312"/>
          <w:bCs/>
          <w:sz w:val="32"/>
        </w:rPr>
        <w:t xml:space="preserve">                </w:t>
      </w:r>
      <w:r w:rsidRPr="00FB1932">
        <w:rPr>
          <w:rFonts w:eastAsia="仿宋_GB2312"/>
          <w:sz w:val="32"/>
        </w:rPr>
        <w:t xml:space="preserve">                                     </w:t>
      </w:r>
    </w:p>
    <w:p w14:paraId="7B153FF0" w14:textId="77777777" w:rsidR="00FB1932" w:rsidRPr="00FB1932" w:rsidRDefault="00FB1932" w:rsidP="00FB1932">
      <w:pPr>
        <w:snapToGrid/>
        <w:spacing w:line="720" w:lineRule="auto"/>
        <w:ind w:firstLineChars="0" w:firstLine="0"/>
        <w:jc w:val="center"/>
        <w:rPr>
          <w:rFonts w:ascii="华文中宋" w:eastAsia="华文中宋" w:hAnsi="华文中宋"/>
          <w:bCs/>
        </w:rPr>
      </w:pPr>
      <w:r w:rsidRPr="00FB1932">
        <w:rPr>
          <w:rFonts w:ascii="华文中宋" w:eastAsia="华文中宋" w:hAnsi="华文中宋" w:hint="eastAsia"/>
          <w:bCs/>
        </w:rPr>
        <w:t>（任务起止日期：</w:t>
      </w:r>
      <w:r w:rsidRPr="00FB1932">
        <w:rPr>
          <w:rFonts w:ascii="华文中宋" w:eastAsia="华文中宋" w:hAnsi="华文中宋"/>
          <w:bCs/>
        </w:rPr>
        <w:t>20 21</w:t>
      </w:r>
      <w:r w:rsidRPr="00FB1932">
        <w:rPr>
          <w:rFonts w:ascii="华文中宋" w:eastAsia="华文中宋" w:hAnsi="华文中宋" w:hint="eastAsia"/>
          <w:bCs/>
        </w:rPr>
        <w:t>年</w:t>
      </w:r>
      <w:r w:rsidRPr="00FB1932">
        <w:rPr>
          <w:rFonts w:ascii="华文中宋" w:eastAsia="华文中宋" w:hAnsi="华文中宋"/>
          <w:bCs/>
        </w:rPr>
        <w:t xml:space="preserve"> 11 </w:t>
      </w:r>
      <w:r w:rsidRPr="00FB1932">
        <w:rPr>
          <w:rFonts w:ascii="华文中宋" w:eastAsia="华文中宋" w:hAnsi="华文中宋" w:hint="eastAsia"/>
          <w:bCs/>
        </w:rPr>
        <w:t>月</w:t>
      </w:r>
      <w:r w:rsidRPr="00FB1932">
        <w:rPr>
          <w:rFonts w:ascii="华文中宋" w:eastAsia="华文中宋" w:hAnsi="华文中宋"/>
          <w:bCs/>
        </w:rPr>
        <w:t xml:space="preserve"> 2 </w:t>
      </w:r>
      <w:r w:rsidRPr="00FB1932">
        <w:rPr>
          <w:rFonts w:ascii="华文中宋" w:eastAsia="华文中宋" w:hAnsi="华文中宋" w:hint="eastAsia"/>
          <w:bCs/>
        </w:rPr>
        <w:t>日～20</w:t>
      </w:r>
      <w:r w:rsidRPr="00FB1932">
        <w:rPr>
          <w:rFonts w:ascii="华文中宋" w:eastAsia="华文中宋" w:hAnsi="华文中宋"/>
          <w:bCs/>
        </w:rPr>
        <w:t xml:space="preserve"> 22</w:t>
      </w:r>
      <w:r w:rsidRPr="00FB1932">
        <w:rPr>
          <w:rFonts w:ascii="华文中宋" w:eastAsia="华文中宋" w:hAnsi="华文中宋" w:hint="eastAsia"/>
          <w:bCs/>
        </w:rPr>
        <w:t>年</w:t>
      </w:r>
      <w:r w:rsidRPr="00FB1932">
        <w:rPr>
          <w:rFonts w:ascii="华文中宋" w:eastAsia="华文中宋" w:hAnsi="华文中宋"/>
          <w:bCs/>
        </w:rPr>
        <w:t xml:space="preserve"> 6 </w:t>
      </w:r>
      <w:r w:rsidRPr="00FB1932">
        <w:rPr>
          <w:rFonts w:ascii="华文中宋" w:eastAsia="华文中宋" w:hAnsi="华文中宋" w:hint="eastAsia"/>
          <w:bCs/>
        </w:rPr>
        <w:t>月</w:t>
      </w:r>
      <w:r w:rsidRPr="00FB1932">
        <w:rPr>
          <w:rFonts w:ascii="华文中宋" w:eastAsia="华文中宋" w:hAnsi="华文中宋"/>
          <w:bCs/>
        </w:rPr>
        <w:t xml:space="preserve"> 5 </w:t>
      </w:r>
      <w:r w:rsidRPr="00FB1932">
        <w:rPr>
          <w:rFonts w:ascii="华文中宋" w:eastAsia="华文中宋" w:hAnsi="华文中宋" w:hint="eastAsia"/>
          <w:bCs/>
        </w:rPr>
        <w:t>日）</w:t>
      </w:r>
    </w:p>
    <w:p w14:paraId="7942CF39" w14:textId="77777777" w:rsidR="00FB1932" w:rsidRPr="00FB1932" w:rsidRDefault="00FB1932" w:rsidP="00FB1932">
      <w:pPr>
        <w:snapToGrid/>
        <w:spacing w:line="720" w:lineRule="auto"/>
        <w:ind w:firstLineChars="0" w:firstLine="0"/>
        <w:rPr>
          <w:rFonts w:ascii="华文中宋" w:eastAsia="华文中宋" w:hAnsi="华文中宋"/>
          <w:noProof/>
          <w:kern w:val="0"/>
          <w:sz w:val="32"/>
          <w:szCs w:val="32"/>
        </w:rPr>
      </w:pPr>
    </w:p>
    <w:p w14:paraId="64C9D57F" w14:textId="77777777" w:rsidR="00FB1932" w:rsidRPr="00FB1932" w:rsidRDefault="00FB1932" w:rsidP="00FB1932">
      <w:pPr>
        <w:tabs>
          <w:tab w:val="left" w:pos="3120"/>
          <w:tab w:val="center" w:pos="4920"/>
        </w:tabs>
        <w:snapToGrid/>
        <w:spacing w:line="720" w:lineRule="auto"/>
        <w:ind w:rightChars="566" w:right="1358" w:firstLineChars="443" w:firstLine="1418"/>
        <w:rPr>
          <w:rFonts w:ascii="华文中宋" w:eastAsia="华文中宋" w:hAnsi="华文中宋"/>
          <w:kern w:val="0"/>
          <w:sz w:val="32"/>
          <w:szCs w:val="32"/>
        </w:rPr>
      </w:pPr>
      <w:r w:rsidRPr="00FB1932">
        <w:rPr>
          <w:rFonts w:ascii="华文中宋" w:eastAsia="华文中宋" w:hAnsi="华文中宋" w:hint="eastAsia"/>
          <w:kern w:val="0"/>
          <w:sz w:val="32"/>
          <w:szCs w:val="32"/>
        </w:rPr>
        <w:t>院    系</w:t>
      </w:r>
      <w:r w:rsidRPr="00FB1932">
        <w:rPr>
          <w:rFonts w:ascii="华文中宋" w:eastAsia="华文中宋" w:hAnsi="华文中宋"/>
          <w:kern w:val="0"/>
          <w:sz w:val="32"/>
          <w:szCs w:val="32"/>
          <w:u w:val="single"/>
        </w:rPr>
        <w:t xml:space="preserve">        </w:t>
      </w:r>
      <w:r w:rsidRPr="00FB1932">
        <w:rPr>
          <w:rFonts w:ascii="华文中宋" w:eastAsia="华文中宋" w:hAnsi="华文中宋" w:hint="eastAsia"/>
          <w:kern w:val="0"/>
          <w:sz w:val="32"/>
          <w:szCs w:val="32"/>
          <w:u w:val="single"/>
        </w:rPr>
        <w:t xml:space="preserve">管理学院 </w:t>
      </w:r>
      <w:r w:rsidRPr="00FB1932">
        <w:rPr>
          <w:rFonts w:ascii="华文中宋" w:eastAsia="华文中宋" w:hAnsi="华文中宋"/>
          <w:kern w:val="0"/>
          <w:sz w:val="32"/>
          <w:szCs w:val="32"/>
          <w:u w:val="single"/>
        </w:rPr>
        <w:t xml:space="preserve">      </w:t>
      </w:r>
      <w:r w:rsidRPr="00FB1932">
        <w:rPr>
          <w:rFonts w:ascii="华文中宋" w:eastAsia="华文中宋" w:hAnsi="华文中宋"/>
          <w:kern w:val="0"/>
          <w:sz w:val="32"/>
          <w:szCs w:val="32"/>
          <w:u w:val="single"/>
        </w:rPr>
        <w:tab/>
      </w:r>
    </w:p>
    <w:p w14:paraId="2E1043E0" w14:textId="70C5DFA3" w:rsidR="00FB1932" w:rsidRPr="00FB1932" w:rsidRDefault="00FB1932" w:rsidP="00FB1932">
      <w:pPr>
        <w:tabs>
          <w:tab w:val="left" w:pos="3120"/>
          <w:tab w:val="center" w:pos="4920"/>
          <w:tab w:val="left" w:pos="6720"/>
        </w:tabs>
        <w:snapToGrid/>
        <w:spacing w:line="720" w:lineRule="auto"/>
        <w:ind w:firstLineChars="443" w:firstLine="1418"/>
        <w:rPr>
          <w:rFonts w:ascii="华文中宋" w:eastAsia="华文中宋" w:hAnsi="华文中宋"/>
          <w:kern w:val="0"/>
          <w:sz w:val="32"/>
          <w:szCs w:val="32"/>
        </w:rPr>
      </w:pPr>
      <w:r w:rsidRPr="00FB1932">
        <w:rPr>
          <w:rFonts w:ascii="华文中宋" w:eastAsia="华文中宋" w:hAnsi="华文中宋" w:hint="eastAsia"/>
          <w:kern w:val="0"/>
          <w:sz w:val="32"/>
          <w:szCs w:val="32"/>
        </w:rPr>
        <w:t>专业班级</w:t>
      </w:r>
      <w:r w:rsidRPr="00FB1932">
        <w:rPr>
          <w:rFonts w:ascii="华文中宋" w:eastAsia="华文中宋" w:hAnsi="华文中宋"/>
          <w:kern w:val="0"/>
          <w:sz w:val="32"/>
          <w:szCs w:val="32"/>
          <w:u w:val="single"/>
        </w:rPr>
        <w:t xml:space="preserve">   </w:t>
      </w:r>
      <w:r w:rsidR="002B654F">
        <w:rPr>
          <w:rFonts w:ascii="华文中宋" w:eastAsia="华文中宋" w:hAnsi="华文中宋"/>
          <w:kern w:val="0"/>
          <w:sz w:val="32"/>
          <w:szCs w:val="32"/>
          <w:u w:val="single"/>
        </w:rPr>
        <w:t xml:space="preserve">     </w:t>
      </w:r>
      <w:r w:rsidRPr="00FB1932">
        <w:rPr>
          <w:rFonts w:ascii="华文中宋" w:eastAsia="华文中宋" w:hAnsi="华文中宋" w:hint="eastAsia"/>
          <w:kern w:val="0"/>
          <w:sz w:val="32"/>
          <w:szCs w:val="32"/>
          <w:u w:val="single"/>
        </w:rPr>
        <w:t>财政学1</w:t>
      </w:r>
      <w:r w:rsidRPr="00FB1932">
        <w:rPr>
          <w:rFonts w:ascii="华文中宋" w:eastAsia="华文中宋" w:hAnsi="华文中宋"/>
          <w:kern w:val="0"/>
          <w:sz w:val="32"/>
          <w:szCs w:val="32"/>
          <w:u w:val="single"/>
        </w:rPr>
        <w:t xml:space="preserve">801   </w:t>
      </w:r>
      <w:r w:rsidR="002B654F">
        <w:rPr>
          <w:rFonts w:ascii="华文中宋" w:eastAsia="华文中宋" w:hAnsi="华文中宋"/>
          <w:kern w:val="0"/>
          <w:sz w:val="32"/>
          <w:szCs w:val="32"/>
          <w:u w:val="single"/>
        </w:rPr>
        <w:tab/>
      </w:r>
    </w:p>
    <w:p w14:paraId="4108C0F1" w14:textId="77777777" w:rsidR="00FB1932" w:rsidRPr="00FB1932" w:rsidRDefault="00FB1932" w:rsidP="00FB1932">
      <w:pPr>
        <w:tabs>
          <w:tab w:val="left" w:pos="3120"/>
          <w:tab w:val="center" w:pos="4920"/>
          <w:tab w:val="left" w:pos="6720"/>
        </w:tabs>
        <w:snapToGrid/>
        <w:spacing w:line="720" w:lineRule="auto"/>
        <w:ind w:firstLineChars="443" w:firstLine="1418"/>
        <w:rPr>
          <w:rFonts w:ascii="华文中宋" w:eastAsia="华文中宋" w:hAnsi="华文中宋"/>
          <w:kern w:val="0"/>
          <w:sz w:val="32"/>
          <w:szCs w:val="32"/>
          <w:u w:val="single"/>
        </w:rPr>
      </w:pPr>
      <w:r w:rsidRPr="00FB1932">
        <w:rPr>
          <w:rFonts w:ascii="华文中宋" w:eastAsia="华文中宋" w:hAnsi="华文中宋" w:hint="eastAsia"/>
          <w:kern w:val="0"/>
          <w:sz w:val="32"/>
          <w:szCs w:val="32"/>
        </w:rPr>
        <w:t>姓    名</w:t>
      </w:r>
      <w:r w:rsidRPr="00FB1932">
        <w:rPr>
          <w:rFonts w:ascii="华文中宋" w:eastAsia="华文中宋" w:hAnsi="华文中宋"/>
          <w:kern w:val="0"/>
          <w:sz w:val="32"/>
          <w:szCs w:val="32"/>
          <w:u w:val="single"/>
        </w:rPr>
        <w:t xml:space="preserve">         </w:t>
      </w:r>
      <w:r w:rsidRPr="00FB1932">
        <w:rPr>
          <w:rFonts w:ascii="华文中宋" w:eastAsia="华文中宋" w:hAnsi="华文中宋" w:hint="eastAsia"/>
          <w:kern w:val="0"/>
          <w:sz w:val="32"/>
          <w:szCs w:val="32"/>
          <w:u w:val="single"/>
        </w:rPr>
        <w:t>吴凌云</w:t>
      </w:r>
      <w:r w:rsidRPr="00FB1932">
        <w:rPr>
          <w:rFonts w:ascii="华文中宋" w:eastAsia="华文中宋" w:hAnsi="华文中宋"/>
          <w:kern w:val="0"/>
          <w:sz w:val="32"/>
          <w:szCs w:val="32"/>
          <w:u w:val="single"/>
        </w:rPr>
        <w:t xml:space="preserve">         </w:t>
      </w:r>
      <w:r w:rsidRPr="00FB1932">
        <w:rPr>
          <w:rFonts w:ascii="华文中宋" w:eastAsia="华文中宋" w:hAnsi="华文中宋"/>
          <w:kern w:val="0"/>
          <w:sz w:val="32"/>
          <w:szCs w:val="32"/>
          <w:u w:val="single"/>
        </w:rPr>
        <w:tab/>
      </w:r>
    </w:p>
    <w:p w14:paraId="07DEABDB" w14:textId="722165A0" w:rsidR="00FB1932" w:rsidRPr="00FB1932" w:rsidRDefault="00FB1932" w:rsidP="00FB1932">
      <w:pPr>
        <w:tabs>
          <w:tab w:val="left" w:pos="3120"/>
          <w:tab w:val="center" w:pos="4920"/>
        </w:tabs>
        <w:snapToGrid/>
        <w:spacing w:line="720" w:lineRule="auto"/>
        <w:ind w:firstLineChars="443" w:firstLine="1418"/>
        <w:rPr>
          <w:rFonts w:ascii="华文中宋" w:eastAsia="华文中宋" w:hAnsi="华文中宋"/>
          <w:kern w:val="0"/>
          <w:sz w:val="32"/>
          <w:szCs w:val="32"/>
          <w:u w:val="single"/>
        </w:rPr>
      </w:pPr>
      <w:r w:rsidRPr="00FB1932">
        <w:rPr>
          <w:rFonts w:ascii="华文中宋" w:eastAsia="华文中宋" w:hAnsi="华文中宋" w:hint="eastAsia"/>
          <w:kern w:val="0"/>
          <w:sz w:val="32"/>
          <w:szCs w:val="32"/>
        </w:rPr>
        <w:t>学    号</w:t>
      </w:r>
      <w:r w:rsidRPr="00FB1932">
        <w:rPr>
          <w:rFonts w:ascii="华文中宋" w:eastAsia="华文中宋" w:hAnsi="华文中宋"/>
          <w:kern w:val="0"/>
          <w:sz w:val="32"/>
          <w:szCs w:val="32"/>
          <w:u w:val="single"/>
        </w:rPr>
        <w:t xml:space="preserve">     </w:t>
      </w:r>
      <w:r w:rsidRPr="00FB1932">
        <w:rPr>
          <w:rFonts w:ascii="华文中宋" w:eastAsia="华文中宋" w:hAnsi="华文中宋"/>
          <w:kern w:val="0"/>
          <w:sz w:val="32"/>
          <w:szCs w:val="32"/>
          <w:u w:val="single"/>
        </w:rPr>
        <w:tab/>
        <w:t xml:space="preserve"> U201815889  </w:t>
      </w:r>
      <w:r w:rsidRPr="00FB1932">
        <w:rPr>
          <w:rFonts w:ascii="华文中宋" w:eastAsia="华文中宋" w:hAnsi="华文中宋"/>
          <w:kern w:val="0"/>
          <w:sz w:val="32"/>
          <w:szCs w:val="32"/>
          <w:u w:val="single"/>
        </w:rPr>
        <w:tab/>
      </w:r>
    </w:p>
    <w:p w14:paraId="6F19222D" w14:textId="0F43964A" w:rsidR="00FB1932" w:rsidRPr="00FB1932" w:rsidRDefault="00FB1932" w:rsidP="00FB1932">
      <w:pPr>
        <w:tabs>
          <w:tab w:val="left" w:pos="3120"/>
          <w:tab w:val="center" w:pos="4920"/>
          <w:tab w:val="left" w:pos="6720"/>
        </w:tabs>
        <w:snapToGrid/>
        <w:spacing w:line="720" w:lineRule="auto"/>
        <w:ind w:firstLineChars="443" w:firstLine="1418"/>
        <w:rPr>
          <w:rFonts w:ascii="华文中宋" w:eastAsia="华文中宋" w:hAnsi="华文中宋"/>
          <w:kern w:val="0"/>
          <w:sz w:val="32"/>
          <w:szCs w:val="32"/>
          <w:u w:val="single"/>
        </w:rPr>
      </w:pPr>
      <w:r w:rsidRPr="00FB1932">
        <w:rPr>
          <w:rFonts w:ascii="华文中宋" w:eastAsia="华文中宋" w:hAnsi="华文中宋" w:hint="eastAsia"/>
          <w:kern w:val="0"/>
          <w:sz w:val="32"/>
          <w:szCs w:val="32"/>
        </w:rPr>
        <w:t>指导教师</w:t>
      </w:r>
      <w:r w:rsidRPr="00FB1932">
        <w:rPr>
          <w:rFonts w:ascii="华文中宋" w:eastAsia="华文中宋" w:hAnsi="华文中宋" w:hint="eastAsia"/>
          <w:kern w:val="0"/>
          <w:sz w:val="32"/>
          <w:szCs w:val="32"/>
          <w:u w:val="single"/>
        </w:rPr>
        <w:t xml:space="preserve"> </w:t>
      </w:r>
      <w:r w:rsidRPr="00FB1932">
        <w:rPr>
          <w:rFonts w:ascii="华文中宋" w:eastAsia="华文中宋" w:hAnsi="华文中宋"/>
          <w:kern w:val="0"/>
          <w:sz w:val="32"/>
          <w:szCs w:val="32"/>
          <w:u w:val="single"/>
        </w:rPr>
        <w:t xml:space="preserve">    </w:t>
      </w:r>
      <w:r>
        <w:rPr>
          <w:rFonts w:ascii="华文中宋" w:eastAsia="华文中宋" w:hAnsi="华文中宋"/>
          <w:kern w:val="0"/>
          <w:sz w:val="32"/>
          <w:szCs w:val="32"/>
          <w:u w:val="single"/>
        </w:rPr>
        <w:t xml:space="preserve">    </w:t>
      </w:r>
      <w:r w:rsidRPr="00FB1932">
        <w:rPr>
          <w:rFonts w:ascii="华文中宋" w:eastAsia="华文中宋" w:hAnsi="华文中宋" w:hint="eastAsia"/>
          <w:kern w:val="0"/>
          <w:sz w:val="32"/>
          <w:szCs w:val="32"/>
          <w:u w:val="single"/>
        </w:rPr>
        <w:t xml:space="preserve">钱宁宇 </w:t>
      </w:r>
      <w:r w:rsidRPr="00FB1932">
        <w:rPr>
          <w:rFonts w:ascii="华文中宋" w:eastAsia="华文中宋" w:hAnsi="华文中宋"/>
          <w:kern w:val="0"/>
          <w:sz w:val="32"/>
          <w:szCs w:val="32"/>
          <w:u w:val="single"/>
        </w:rPr>
        <w:t xml:space="preserve">        </w:t>
      </w:r>
      <w:r w:rsidRPr="00FB1932">
        <w:rPr>
          <w:rFonts w:ascii="华文中宋" w:eastAsia="华文中宋" w:hAnsi="华文中宋"/>
          <w:kern w:val="0"/>
          <w:sz w:val="32"/>
          <w:szCs w:val="32"/>
          <w:u w:val="single"/>
        </w:rPr>
        <w:tab/>
      </w:r>
    </w:p>
    <w:p w14:paraId="3241115C" w14:textId="77777777" w:rsidR="00FB1932" w:rsidRPr="00FB1932" w:rsidRDefault="00FB1932" w:rsidP="00FB1932">
      <w:pPr>
        <w:snapToGrid/>
        <w:spacing w:line="240" w:lineRule="auto"/>
        <w:ind w:firstLineChars="0" w:firstLine="0"/>
        <w:jc w:val="center"/>
        <w:rPr>
          <w:rFonts w:ascii="华文中宋" w:eastAsia="华文中宋" w:hAnsi="华文中宋"/>
          <w:bCs/>
        </w:rPr>
      </w:pPr>
    </w:p>
    <w:p w14:paraId="0543B763" w14:textId="2FB2A8ED" w:rsidR="00FB1932" w:rsidRPr="00FB1932" w:rsidRDefault="00FB1932" w:rsidP="00FB1932">
      <w:pPr>
        <w:snapToGrid/>
        <w:spacing w:line="600" w:lineRule="exact"/>
        <w:ind w:firstLineChars="0" w:firstLine="0"/>
        <w:jc w:val="center"/>
        <w:rPr>
          <w:rFonts w:eastAsia="仿宋_GB2312"/>
          <w:bCs/>
          <w:sz w:val="30"/>
          <w:szCs w:val="30"/>
        </w:rPr>
      </w:pPr>
      <w:r w:rsidRPr="00FB1932">
        <w:rPr>
          <w:rFonts w:ascii="华文中宋" w:eastAsia="华文中宋" w:hAnsi="华文中宋" w:hint="eastAsia"/>
          <w:bCs/>
          <w:spacing w:val="-20"/>
          <w:sz w:val="30"/>
          <w:szCs w:val="30"/>
        </w:rPr>
        <w:t>教研室（系、所）负责人</w:t>
      </w:r>
      <w:r w:rsidRPr="00FB1932">
        <w:rPr>
          <w:rFonts w:ascii="华文中宋" w:eastAsia="华文中宋" w:hAnsi="华文中宋"/>
          <w:bCs/>
          <w:spacing w:val="-20"/>
          <w:sz w:val="30"/>
          <w:szCs w:val="30"/>
        </w:rPr>
        <w:t xml:space="preserve"> </w:t>
      </w:r>
      <w:r w:rsidRPr="00FB1932">
        <w:rPr>
          <w:rFonts w:eastAsia="仿宋_GB2312"/>
          <w:spacing w:val="-20"/>
          <w:sz w:val="30"/>
          <w:szCs w:val="30"/>
          <w:u w:val="single"/>
        </w:rPr>
        <w:t xml:space="preserve">          </w:t>
      </w:r>
      <w:r w:rsidRPr="00FB1932">
        <w:rPr>
          <w:rFonts w:eastAsia="仿宋_GB2312" w:hint="eastAsia"/>
          <w:spacing w:val="-20"/>
          <w:sz w:val="30"/>
          <w:szCs w:val="30"/>
          <w:u w:val="single"/>
        </w:rPr>
        <w:t xml:space="preserve">      </w:t>
      </w:r>
      <w:r w:rsidRPr="00FB1932">
        <w:rPr>
          <w:rFonts w:eastAsia="仿宋_GB2312"/>
          <w:spacing w:val="-20"/>
          <w:sz w:val="30"/>
          <w:szCs w:val="30"/>
          <w:u w:val="single"/>
        </w:rPr>
        <w:t xml:space="preserve"> </w:t>
      </w:r>
      <w:r w:rsidRPr="00FB1932">
        <w:rPr>
          <w:rFonts w:eastAsia="仿宋_GB2312" w:hint="eastAsia"/>
          <w:spacing w:val="-20"/>
          <w:sz w:val="30"/>
          <w:szCs w:val="30"/>
          <w:u w:val="single"/>
        </w:rPr>
        <w:t xml:space="preserve"> </w:t>
      </w:r>
      <w:r w:rsidRPr="00FB1932">
        <w:rPr>
          <w:rFonts w:ascii="华文中宋" w:eastAsia="华文中宋" w:hAnsi="华文中宋"/>
          <w:bCs/>
          <w:spacing w:val="-20"/>
          <w:sz w:val="30"/>
          <w:szCs w:val="30"/>
        </w:rPr>
        <w:t xml:space="preserve">20 21 </w:t>
      </w:r>
      <w:r w:rsidRPr="00FB1932">
        <w:rPr>
          <w:rFonts w:ascii="华文中宋" w:eastAsia="华文中宋" w:hAnsi="华文中宋" w:hint="eastAsia"/>
          <w:bCs/>
          <w:spacing w:val="-20"/>
          <w:sz w:val="30"/>
          <w:szCs w:val="30"/>
        </w:rPr>
        <w:t>年</w:t>
      </w:r>
      <w:r w:rsidRPr="00FB1932">
        <w:rPr>
          <w:rFonts w:ascii="华文中宋" w:eastAsia="华文中宋" w:hAnsi="华文中宋"/>
          <w:bCs/>
          <w:spacing w:val="-20"/>
          <w:sz w:val="30"/>
          <w:szCs w:val="30"/>
        </w:rPr>
        <w:t xml:space="preserve"> 10 </w:t>
      </w:r>
      <w:r w:rsidRPr="00FB1932">
        <w:rPr>
          <w:rFonts w:ascii="华文中宋" w:eastAsia="华文中宋" w:hAnsi="华文中宋" w:hint="eastAsia"/>
          <w:bCs/>
          <w:spacing w:val="-20"/>
          <w:sz w:val="30"/>
          <w:szCs w:val="30"/>
        </w:rPr>
        <w:t>月</w:t>
      </w:r>
      <w:r w:rsidRPr="00FB1932">
        <w:rPr>
          <w:rFonts w:ascii="华文中宋" w:eastAsia="华文中宋" w:hAnsi="华文中宋"/>
          <w:bCs/>
          <w:spacing w:val="-20"/>
          <w:sz w:val="30"/>
          <w:szCs w:val="30"/>
        </w:rPr>
        <w:t xml:space="preserve"> 28 </w:t>
      </w:r>
      <w:r w:rsidRPr="00FB1932">
        <w:rPr>
          <w:rFonts w:ascii="华文中宋" w:eastAsia="华文中宋" w:hAnsi="华文中宋" w:hint="eastAsia"/>
          <w:bCs/>
          <w:spacing w:val="-20"/>
          <w:sz w:val="30"/>
          <w:szCs w:val="30"/>
        </w:rPr>
        <w:t>日审查</w:t>
      </w:r>
    </w:p>
    <w:p w14:paraId="11DF16F3" w14:textId="7BA3D378" w:rsidR="00FB1932" w:rsidRDefault="00FB1932" w:rsidP="00FB1932">
      <w:pPr>
        <w:snapToGrid/>
        <w:spacing w:line="600" w:lineRule="exact"/>
        <w:ind w:firstLineChars="0" w:firstLine="0"/>
        <w:jc w:val="center"/>
        <w:rPr>
          <w:rFonts w:ascii="华文中宋" w:eastAsia="华文中宋" w:hAnsi="华文中宋"/>
          <w:bCs/>
          <w:spacing w:val="-20"/>
          <w:sz w:val="30"/>
          <w:szCs w:val="30"/>
        </w:rPr>
      </w:pPr>
      <w:r w:rsidRPr="00FB1932">
        <w:rPr>
          <w:rFonts w:ascii="华文中宋" w:eastAsia="华文中宋" w:hAnsi="华文中宋" w:hint="eastAsia"/>
          <w:bCs/>
          <w:spacing w:val="-20"/>
          <w:sz w:val="30"/>
          <w:szCs w:val="30"/>
        </w:rPr>
        <w:t>院（系）负责人</w:t>
      </w:r>
      <w:r w:rsidRPr="00FB1932">
        <w:rPr>
          <w:rFonts w:ascii="华文中宋" w:eastAsia="华文中宋" w:hAnsi="华文中宋"/>
          <w:bCs/>
          <w:spacing w:val="-20"/>
          <w:sz w:val="30"/>
          <w:szCs w:val="30"/>
        </w:rPr>
        <w:t xml:space="preserve"> </w:t>
      </w:r>
      <w:r w:rsidRPr="00FB1932">
        <w:rPr>
          <w:rFonts w:eastAsia="仿宋_GB2312"/>
          <w:spacing w:val="-20"/>
          <w:sz w:val="30"/>
          <w:szCs w:val="30"/>
          <w:u w:val="single"/>
        </w:rPr>
        <w:t xml:space="preserve">                           </w:t>
      </w:r>
      <w:r w:rsidRPr="00FB1932">
        <w:rPr>
          <w:rFonts w:ascii="华文中宋" w:eastAsia="华文中宋" w:hAnsi="华文中宋"/>
          <w:bCs/>
          <w:spacing w:val="-20"/>
          <w:sz w:val="30"/>
          <w:szCs w:val="30"/>
        </w:rPr>
        <w:t xml:space="preserve">20 21 </w:t>
      </w:r>
      <w:r w:rsidRPr="00FB1932">
        <w:rPr>
          <w:rFonts w:ascii="华文中宋" w:eastAsia="华文中宋" w:hAnsi="华文中宋" w:hint="eastAsia"/>
          <w:bCs/>
          <w:spacing w:val="-20"/>
          <w:sz w:val="30"/>
          <w:szCs w:val="30"/>
        </w:rPr>
        <w:t>年</w:t>
      </w:r>
      <w:r w:rsidRPr="00FB1932">
        <w:rPr>
          <w:rFonts w:ascii="华文中宋" w:eastAsia="华文中宋" w:hAnsi="华文中宋"/>
          <w:bCs/>
          <w:spacing w:val="-20"/>
          <w:sz w:val="30"/>
          <w:szCs w:val="30"/>
        </w:rPr>
        <w:t xml:space="preserve"> 11 </w:t>
      </w:r>
      <w:r w:rsidRPr="00FB1932">
        <w:rPr>
          <w:rFonts w:ascii="华文中宋" w:eastAsia="华文中宋" w:hAnsi="华文中宋" w:hint="eastAsia"/>
          <w:bCs/>
          <w:spacing w:val="-20"/>
          <w:sz w:val="30"/>
          <w:szCs w:val="30"/>
        </w:rPr>
        <w:t>月</w:t>
      </w:r>
      <w:r w:rsidRPr="00FB1932">
        <w:rPr>
          <w:rFonts w:ascii="华文中宋" w:eastAsia="华文中宋" w:hAnsi="华文中宋"/>
          <w:bCs/>
          <w:spacing w:val="-20"/>
          <w:sz w:val="30"/>
          <w:szCs w:val="30"/>
        </w:rPr>
        <w:t xml:space="preserve"> 2  </w:t>
      </w:r>
      <w:r w:rsidRPr="00FB1932">
        <w:rPr>
          <w:rFonts w:ascii="华文中宋" w:eastAsia="华文中宋" w:hAnsi="华文中宋" w:hint="eastAsia"/>
          <w:bCs/>
          <w:spacing w:val="-20"/>
          <w:sz w:val="30"/>
          <w:szCs w:val="30"/>
        </w:rPr>
        <w:t>日批准</w:t>
      </w:r>
    </w:p>
    <w:tbl>
      <w:tblPr>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17"/>
      </w:tblGrid>
      <w:tr w:rsidR="00FB1932" w:rsidRPr="00FB1932" w14:paraId="5DC6C67E" w14:textId="77777777" w:rsidTr="003A268C">
        <w:trPr>
          <w:trHeight w:val="2134"/>
        </w:trPr>
        <w:tc>
          <w:tcPr>
            <w:tcW w:w="8017" w:type="dxa"/>
          </w:tcPr>
          <w:p w14:paraId="040CD472" w14:textId="77777777" w:rsidR="00FB1932" w:rsidRPr="00FB1932" w:rsidRDefault="00FB1932" w:rsidP="00FB1932">
            <w:pPr>
              <w:snapToGrid/>
              <w:spacing w:line="240" w:lineRule="auto"/>
              <w:ind w:firstLineChars="0" w:firstLine="0"/>
              <w:jc w:val="left"/>
              <w:rPr>
                <w:rFonts w:ascii="华文中宋" w:eastAsia="华文中宋"/>
                <w:bCs/>
                <w:sz w:val="28"/>
              </w:rPr>
            </w:pPr>
            <w:r w:rsidRPr="00FB1932">
              <w:rPr>
                <w:rFonts w:ascii="华文中宋" w:eastAsia="华文中宋" w:hint="eastAsia"/>
                <w:bCs/>
                <w:sz w:val="28"/>
              </w:rPr>
              <w:lastRenderedPageBreak/>
              <w:t>课题内容：</w:t>
            </w:r>
          </w:p>
          <w:p w14:paraId="7B3ECAF0" w14:textId="77777777" w:rsidR="00FB1932" w:rsidRPr="00FB1932" w:rsidRDefault="00FB1932" w:rsidP="00FB1932">
            <w:pPr>
              <w:snapToGrid/>
              <w:spacing w:line="240" w:lineRule="auto"/>
              <w:ind w:firstLineChars="0" w:firstLine="0"/>
              <w:jc w:val="left"/>
              <w:rPr>
                <w:rFonts w:ascii="宋体" w:hAnsi="宋体"/>
                <w:bCs/>
                <w:sz w:val="21"/>
                <w:szCs w:val="21"/>
              </w:rPr>
            </w:pPr>
            <w:r w:rsidRPr="00FB1932">
              <w:rPr>
                <w:rFonts w:ascii="宋体" w:hAnsi="宋体"/>
                <w:bCs/>
                <w:sz w:val="21"/>
                <w:szCs w:val="21"/>
              </w:rPr>
              <w:t>1、从面板数据分析研究</w:t>
            </w:r>
            <w:r w:rsidRPr="00FB1932">
              <w:rPr>
                <w:rFonts w:ascii="宋体" w:hAnsi="宋体" w:hint="eastAsia"/>
                <w:bCs/>
                <w:sz w:val="21"/>
                <w:szCs w:val="21"/>
              </w:rPr>
              <w:t>政府会计监督</w:t>
            </w:r>
            <w:r w:rsidRPr="00FB1932">
              <w:rPr>
                <w:rFonts w:ascii="宋体" w:hAnsi="宋体"/>
                <w:bCs/>
                <w:sz w:val="21"/>
                <w:szCs w:val="21"/>
              </w:rPr>
              <w:t>对资本结构的影响；</w:t>
            </w:r>
          </w:p>
          <w:p w14:paraId="32FC5BDD" w14:textId="77777777" w:rsidR="00FB1932" w:rsidRPr="00FB1932" w:rsidRDefault="00FB1932" w:rsidP="00FB1932">
            <w:pPr>
              <w:snapToGrid/>
              <w:spacing w:line="240" w:lineRule="auto"/>
              <w:ind w:firstLineChars="0" w:firstLine="0"/>
              <w:jc w:val="left"/>
              <w:rPr>
                <w:rFonts w:ascii="宋体" w:hAnsi="宋体"/>
                <w:bCs/>
                <w:sz w:val="21"/>
                <w:szCs w:val="21"/>
              </w:rPr>
            </w:pPr>
            <w:r w:rsidRPr="00FB1932">
              <w:rPr>
                <w:rFonts w:ascii="宋体" w:hAnsi="宋体"/>
                <w:bCs/>
                <w:sz w:val="21"/>
                <w:szCs w:val="21"/>
              </w:rPr>
              <w:t>2、</w:t>
            </w:r>
            <w:r w:rsidRPr="00FB1932">
              <w:rPr>
                <w:rFonts w:ascii="宋体" w:hAnsi="宋体" w:hint="eastAsia"/>
                <w:bCs/>
                <w:sz w:val="21"/>
                <w:szCs w:val="21"/>
              </w:rPr>
              <w:t>研究企业资本结构和政府会计监督关系的内在逻辑及联动作用机制；</w:t>
            </w:r>
          </w:p>
          <w:p w14:paraId="165CFEBC" w14:textId="77777777" w:rsidR="00FB1932" w:rsidRPr="00FB1932" w:rsidRDefault="00FB1932" w:rsidP="00FB1932">
            <w:pPr>
              <w:snapToGrid/>
              <w:spacing w:line="240" w:lineRule="auto"/>
              <w:ind w:firstLineChars="0" w:firstLine="0"/>
              <w:jc w:val="left"/>
              <w:rPr>
                <w:rFonts w:ascii="宋体" w:hAnsi="宋体"/>
                <w:bCs/>
                <w:sz w:val="21"/>
                <w:szCs w:val="21"/>
              </w:rPr>
            </w:pPr>
            <w:r w:rsidRPr="00FB1932">
              <w:rPr>
                <w:rFonts w:ascii="宋体" w:hAnsi="宋体" w:hint="eastAsia"/>
                <w:bCs/>
                <w:sz w:val="21"/>
                <w:szCs w:val="21"/>
              </w:rPr>
              <w:t>3、提出具有建设性意义的相关建议。</w:t>
            </w:r>
          </w:p>
          <w:p w14:paraId="08A536C9" w14:textId="77777777" w:rsidR="00FB1932" w:rsidRPr="00FB1932" w:rsidRDefault="00FB1932" w:rsidP="00FB1932">
            <w:pPr>
              <w:snapToGrid/>
              <w:spacing w:line="240" w:lineRule="auto"/>
              <w:ind w:firstLineChars="0" w:firstLine="0"/>
              <w:jc w:val="center"/>
              <w:rPr>
                <w:rFonts w:ascii="华文中宋" w:eastAsia="华文中宋" w:hAnsi="华文中宋"/>
                <w:bCs/>
                <w:spacing w:val="-20"/>
                <w:sz w:val="21"/>
                <w:szCs w:val="21"/>
              </w:rPr>
            </w:pPr>
          </w:p>
          <w:p w14:paraId="4533713F" w14:textId="77777777" w:rsidR="00FB1932" w:rsidRPr="00FB1932" w:rsidRDefault="00FB1932" w:rsidP="00FB1932">
            <w:pPr>
              <w:snapToGrid/>
              <w:spacing w:line="240" w:lineRule="auto"/>
              <w:ind w:firstLineChars="0" w:firstLine="0"/>
              <w:jc w:val="center"/>
              <w:rPr>
                <w:rFonts w:ascii="华文中宋" w:eastAsia="华文中宋" w:hAnsi="华文中宋"/>
                <w:bCs/>
                <w:spacing w:val="-20"/>
                <w:sz w:val="21"/>
                <w:szCs w:val="21"/>
              </w:rPr>
            </w:pPr>
          </w:p>
          <w:p w14:paraId="618C4883" w14:textId="77777777" w:rsidR="00FB1932" w:rsidRPr="00FB1932" w:rsidRDefault="00FB1932" w:rsidP="00FB1932">
            <w:pPr>
              <w:snapToGrid/>
              <w:spacing w:line="600" w:lineRule="exact"/>
              <w:ind w:firstLineChars="0" w:firstLine="0"/>
              <w:jc w:val="left"/>
              <w:rPr>
                <w:rFonts w:ascii="华文中宋" w:eastAsia="华文中宋"/>
                <w:bCs/>
                <w:sz w:val="28"/>
              </w:rPr>
            </w:pPr>
          </w:p>
        </w:tc>
      </w:tr>
      <w:tr w:rsidR="00FB1932" w:rsidRPr="00FB1932" w14:paraId="6552A784" w14:textId="77777777" w:rsidTr="003A268C">
        <w:trPr>
          <w:trHeight w:val="2740"/>
        </w:trPr>
        <w:tc>
          <w:tcPr>
            <w:tcW w:w="8017" w:type="dxa"/>
          </w:tcPr>
          <w:p w14:paraId="2DB9C81C" w14:textId="77777777" w:rsidR="00FB1932" w:rsidRPr="00FB1932" w:rsidRDefault="00FB1932" w:rsidP="00FB1932">
            <w:pPr>
              <w:snapToGrid/>
              <w:spacing w:line="240" w:lineRule="auto"/>
              <w:ind w:firstLineChars="0" w:firstLine="0"/>
              <w:jc w:val="left"/>
              <w:rPr>
                <w:rFonts w:ascii="华文中宋" w:eastAsia="华文中宋" w:hAnsi="华文中宋"/>
                <w:bCs/>
                <w:spacing w:val="-20"/>
                <w:sz w:val="21"/>
                <w:szCs w:val="21"/>
              </w:rPr>
            </w:pPr>
            <w:r w:rsidRPr="00FB1932">
              <w:rPr>
                <w:rFonts w:ascii="华文中宋" w:eastAsia="华文中宋" w:hint="eastAsia"/>
                <w:bCs/>
                <w:sz w:val="28"/>
              </w:rPr>
              <w:t>课题任务要求：</w:t>
            </w:r>
          </w:p>
          <w:p w14:paraId="4B3EA912" w14:textId="77777777" w:rsidR="00FB1932" w:rsidRPr="00FB1932" w:rsidRDefault="00FB1932" w:rsidP="00FB1932">
            <w:pPr>
              <w:snapToGrid/>
              <w:spacing w:line="240" w:lineRule="auto"/>
              <w:ind w:firstLineChars="0" w:firstLine="0"/>
              <w:jc w:val="left"/>
              <w:rPr>
                <w:rFonts w:ascii="宋体" w:hAnsi="宋体"/>
                <w:bCs/>
                <w:sz w:val="21"/>
                <w:szCs w:val="21"/>
              </w:rPr>
            </w:pPr>
            <w:r w:rsidRPr="00FB1932">
              <w:rPr>
                <w:rFonts w:ascii="宋体" w:hAnsi="宋体" w:hint="eastAsia"/>
                <w:bCs/>
                <w:sz w:val="21"/>
                <w:szCs w:val="21"/>
              </w:rPr>
              <w:t>1、根据论文研究方向，独立进行文献查找和分析文献资料；</w:t>
            </w:r>
          </w:p>
          <w:p w14:paraId="3DE8FBA5" w14:textId="77777777" w:rsidR="00FB1932" w:rsidRPr="00FB1932" w:rsidRDefault="00FB1932" w:rsidP="00FB1932">
            <w:pPr>
              <w:snapToGrid/>
              <w:spacing w:line="240" w:lineRule="auto"/>
              <w:ind w:firstLineChars="0" w:firstLine="0"/>
              <w:jc w:val="left"/>
              <w:rPr>
                <w:rFonts w:ascii="宋体" w:hAnsi="宋体"/>
                <w:bCs/>
                <w:sz w:val="21"/>
                <w:szCs w:val="21"/>
              </w:rPr>
            </w:pPr>
            <w:r w:rsidRPr="00FB1932">
              <w:rPr>
                <w:rFonts w:ascii="宋体" w:hAnsi="宋体" w:hint="eastAsia"/>
                <w:bCs/>
                <w:sz w:val="21"/>
                <w:szCs w:val="21"/>
              </w:rPr>
              <w:t>2、能够独立查找、翻译和分析外文资料；</w:t>
            </w:r>
          </w:p>
          <w:p w14:paraId="2E0AB632" w14:textId="77777777" w:rsidR="00FB1932" w:rsidRPr="00FB1932" w:rsidRDefault="00FB1932" w:rsidP="00FB1932">
            <w:pPr>
              <w:snapToGrid/>
              <w:spacing w:line="240" w:lineRule="auto"/>
              <w:ind w:firstLineChars="0" w:firstLine="0"/>
              <w:jc w:val="left"/>
              <w:rPr>
                <w:rFonts w:ascii="宋体" w:hAnsi="宋体"/>
                <w:bCs/>
                <w:sz w:val="21"/>
                <w:szCs w:val="21"/>
              </w:rPr>
            </w:pPr>
            <w:r w:rsidRPr="00FB1932">
              <w:rPr>
                <w:rFonts w:ascii="宋体" w:hAnsi="宋体" w:hint="eastAsia"/>
                <w:bCs/>
                <w:sz w:val="21"/>
                <w:szCs w:val="21"/>
              </w:rPr>
              <w:t>3、参考国内外研究现状和成果，结合上市公司数据进行实证研究，分析政府会计监督与企业资本结构的关联关系及其作用机制并得到概括性结论，独立分析、写作、完成完整的毕业论文。</w:t>
            </w:r>
          </w:p>
          <w:p w14:paraId="4B17A646" w14:textId="77777777" w:rsidR="00FB1932" w:rsidRPr="00FB1932" w:rsidRDefault="00FB1932" w:rsidP="00FB1932">
            <w:pPr>
              <w:snapToGrid/>
              <w:spacing w:line="600" w:lineRule="exact"/>
              <w:ind w:firstLineChars="0" w:firstLine="0"/>
              <w:jc w:val="left"/>
              <w:rPr>
                <w:rFonts w:ascii="华文中宋" w:eastAsia="华文中宋" w:hAnsi="华文中宋"/>
                <w:bCs/>
                <w:spacing w:val="-20"/>
                <w:sz w:val="30"/>
                <w:szCs w:val="30"/>
              </w:rPr>
            </w:pPr>
          </w:p>
        </w:tc>
      </w:tr>
      <w:tr w:rsidR="00FB1932" w:rsidRPr="00FB1932" w14:paraId="59019466" w14:textId="77777777" w:rsidTr="003A268C">
        <w:trPr>
          <w:trHeight w:val="3891"/>
        </w:trPr>
        <w:tc>
          <w:tcPr>
            <w:tcW w:w="8017" w:type="dxa"/>
          </w:tcPr>
          <w:p w14:paraId="2EF155DC" w14:textId="77777777" w:rsidR="00FB1932" w:rsidRPr="00FB1932" w:rsidRDefault="00FB1932" w:rsidP="00FB1932">
            <w:pPr>
              <w:snapToGrid/>
              <w:spacing w:line="240" w:lineRule="auto"/>
              <w:ind w:firstLineChars="0" w:firstLine="0"/>
              <w:jc w:val="left"/>
              <w:rPr>
                <w:rFonts w:ascii="华文中宋" w:eastAsia="华文中宋" w:hAnsi="华文中宋"/>
                <w:bCs/>
                <w:spacing w:val="-20"/>
                <w:sz w:val="21"/>
                <w:szCs w:val="21"/>
              </w:rPr>
            </w:pPr>
            <w:r w:rsidRPr="00FB1932">
              <w:rPr>
                <w:rFonts w:ascii="华文中宋" w:eastAsia="华文中宋" w:hint="eastAsia"/>
                <w:bCs/>
                <w:sz w:val="28"/>
              </w:rPr>
              <w:t>主要参考文献（</w:t>
            </w:r>
            <w:r w:rsidRPr="00FB1932">
              <w:rPr>
                <w:rFonts w:ascii="仿宋" w:eastAsia="仿宋" w:hAnsi="仿宋" w:hint="eastAsia"/>
                <w:sz w:val="28"/>
              </w:rPr>
              <w:t>由指导教师选定</w:t>
            </w:r>
            <w:r w:rsidRPr="00FB1932">
              <w:rPr>
                <w:rFonts w:ascii="华文中宋" w:eastAsia="华文中宋" w:hint="eastAsia"/>
                <w:bCs/>
                <w:sz w:val="28"/>
              </w:rPr>
              <w:t>）：</w:t>
            </w:r>
          </w:p>
          <w:p w14:paraId="7B77A9C4" w14:textId="77777777" w:rsidR="00FB1932" w:rsidRPr="00FB1932" w:rsidRDefault="00FB1932" w:rsidP="00FB1932">
            <w:pPr>
              <w:snapToGrid/>
              <w:spacing w:line="240" w:lineRule="auto"/>
              <w:ind w:firstLineChars="0" w:firstLine="0"/>
              <w:rPr>
                <w:rFonts w:ascii="宋体" w:hAnsi="宋体"/>
                <w:bCs/>
                <w:sz w:val="21"/>
                <w:szCs w:val="21"/>
              </w:rPr>
            </w:pPr>
            <w:r w:rsidRPr="00FB1932">
              <w:rPr>
                <w:rFonts w:ascii="宋体" w:hAnsi="宋体"/>
                <w:bCs/>
                <w:sz w:val="21"/>
                <w:szCs w:val="21"/>
              </w:rPr>
              <w:t>Modigliani, F. and Miller, M.H., 1958. The Cost of Capital, Corporation Finance and the Theory of Investment. The American Economic Review, 48, 261-297.</w:t>
            </w:r>
          </w:p>
          <w:p w14:paraId="38B8C408" w14:textId="77777777" w:rsidR="00FB1932" w:rsidRPr="00FB1932" w:rsidRDefault="00FB1932" w:rsidP="00FB1932">
            <w:pPr>
              <w:snapToGrid/>
              <w:spacing w:line="240" w:lineRule="auto"/>
              <w:ind w:firstLineChars="0" w:firstLine="0"/>
              <w:rPr>
                <w:rFonts w:ascii="宋体" w:hAnsi="宋体"/>
                <w:bCs/>
                <w:sz w:val="21"/>
                <w:szCs w:val="21"/>
              </w:rPr>
            </w:pPr>
            <w:r w:rsidRPr="00FB1932">
              <w:rPr>
                <w:rFonts w:ascii="宋体" w:hAnsi="宋体"/>
                <w:bCs/>
                <w:sz w:val="21"/>
                <w:szCs w:val="21"/>
              </w:rPr>
              <w:t>Modigliani, F. and Miller, M.H., 1963. Corporate Income Taxes and the Cost of Capital: A Correction. American Economic Review, 53, 433-443.</w:t>
            </w:r>
          </w:p>
          <w:p w14:paraId="23453C40" w14:textId="77777777" w:rsidR="00FB1932" w:rsidRPr="00FB1932" w:rsidRDefault="00FB1932" w:rsidP="00FB1932">
            <w:pPr>
              <w:snapToGrid/>
              <w:spacing w:line="240" w:lineRule="auto"/>
              <w:ind w:firstLineChars="0" w:firstLine="0"/>
              <w:rPr>
                <w:rFonts w:ascii="宋体" w:hAnsi="宋体"/>
                <w:bCs/>
                <w:sz w:val="21"/>
                <w:szCs w:val="21"/>
              </w:rPr>
            </w:pPr>
            <w:r w:rsidRPr="00FB1932">
              <w:rPr>
                <w:rFonts w:ascii="宋体" w:hAnsi="宋体"/>
                <w:bCs/>
                <w:sz w:val="21"/>
                <w:szCs w:val="21"/>
              </w:rPr>
              <w:t xml:space="preserve">Florian Heider &amp; Alexander </w:t>
            </w:r>
            <w:proofErr w:type="spellStart"/>
            <w:r w:rsidRPr="00FB1932">
              <w:rPr>
                <w:rFonts w:ascii="宋体" w:hAnsi="宋体"/>
                <w:bCs/>
                <w:sz w:val="21"/>
                <w:szCs w:val="21"/>
              </w:rPr>
              <w:t>Ljungqvist</w:t>
            </w:r>
            <w:proofErr w:type="spellEnd"/>
            <w:r w:rsidRPr="00FB1932">
              <w:rPr>
                <w:rFonts w:ascii="宋体" w:hAnsi="宋体"/>
                <w:bCs/>
                <w:sz w:val="21"/>
                <w:szCs w:val="21"/>
              </w:rPr>
              <w:t>, 2012. "As Certain as Debt and Taxes: Estimating the Tax Sensitivity of Leverage from Exogenous State Tax Changes," NBER Working Papers 18263, National Bureau of Economic Research, Inc.</w:t>
            </w:r>
          </w:p>
          <w:p w14:paraId="322538D2" w14:textId="77777777" w:rsidR="00FB1932" w:rsidRPr="00FB1932" w:rsidRDefault="00FB1932" w:rsidP="00FB1932">
            <w:pPr>
              <w:snapToGrid/>
              <w:spacing w:line="240" w:lineRule="auto"/>
              <w:ind w:firstLineChars="0" w:firstLine="0"/>
              <w:rPr>
                <w:rFonts w:ascii="宋体" w:hAnsi="宋体"/>
                <w:bCs/>
                <w:sz w:val="21"/>
                <w:szCs w:val="21"/>
              </w:rPr>
            </w:pPr>
            <w:r w:rsidRPr="00FB1932">
              <w:rPr>
                <w:rFonts w:ascii="宋体" w:hAnsi="宋体" w:hint="eastAsia"/>
                <w:bCs/>
                <w:sz w:val="21"/>
                <w:szCs w:val="21"/>
              </w:rPr>
              <w:t>柳光强,王迪.2021.政府会计监督如何影响盈余管理——基于财政部会计信息质量随机检查的准自然实验[J].管理世界,37(05):157-169+12.</w:t>
            </w:r>
          </w:p>
        </w:tc>
      </w:tr>
      <w:tr w:rsidR="00FB1932" w:rsidRPr="00FB1932" w14:paraId="68DF7B71" w14:textId="77777777" w:rsidTr="003A268C">
        <w:trPr>
          <w:trHeight w:val="1218"/>
        </w:trPr>
        <w:tc>
          <w:tcPr>
            <w:tcW w:w="8017" w:type="dxa"/>
          </w:tcPr>
          <w:p w14:paraId="2CA6EB2B" w14:textId="77777777" w:rsidR="00FB1932" w:rsidRPr="00FB1932" w:rsidRDefault="00FB1932" w:rsidP="00FB1932">
            <w:pPr>
              <w:snapToGrid/>
              <w:spacing w:line="240" w:lineRule="auto"/>
              <w:ind w:firstLineChars="0" w:firstLine="0"/>
              <w:jc w:val="left"/>
              <w:rPr>
                <w:rFonts w:ascii="华文中宋" w:eastAsia="华文中宋"/>
                <w:bCs/>
                <w:sz w:val="28"/>
              </w:rPr>
            </w:pPr>
            <w:r w:rsidRPr="00FB1932">
              <w:rPr>
                <w:rFonts w:ascii="华文中宋" w:eastAsia="华文中宋" w:hint="eastAsia"/>
                <w:bCs/>
                <w:sz w:val="28"/>
              </w:rPr>
              <w:t>同组设计者：</w:t>
            </w:r>
          </w:p>
          <w:p w14:paraId="1A98897F" w14:textId="77777777" w:rsidR="00FB1932" w:rsidRPr="00FB1932" w:rsidRDefault="00FB1932" w:rsidP="00FB1932">
            <w:pPr>
              <w:snapToGrid/>
              <w:spacing w:line="240" w:lineRule="auto"/>
              <w:ind w:firstLineChars="0" w:firstLine="0"/>
              <w:jc w:val="left"/>
              <w:rPr>
                <w:rFonts w:ascii="华文中宋" w:eastAsia="华文中宋" w:hAnsi="华文中宋"/>
                <w:bCs/>
                <w:spacing w:val="-20"/>
                <w:sz w:val="21"/>
                <w:szCs w:val="21"/>
              </w:rPr>
            </w:pPr>
            <w:r w:rsidRPr="00FB1932">
              <w:rPr>
                <w:rFonts w:ascii="宋体" w:hAnsi="宋体" w:hint="eastAsia"/>
                <w:bCs/>
                <w:sz w:val="21"/>
                <w:szCs w:val="21"/>
              </w:rPr>
              <w:t>无。</w:t>
            </w:r>
          </w:p>
        </w:tc>
      </w:tr>
      <w:tr w:rsidR="00FB1932" w:rsidRPr="00FB1932" w14:paraId="78DAC8AC" w14:textId="77777777" w:rsidTr="003A268C">
        <w:trPr>
          <w:trHeight w:val="1264"/>
        </w:trPr>
        <w:tc>
          <w:tcPr>
            <w:tcW w:w="8017" w:type="dxa"/>
            <w:tcBorders>
              <w:top w:val="single" w:sz="4" w:space="0" w:color="000000"/>
              <w:left w:val="single" w:sz="4" w:space="0" w:color="000000"/>
              <w:bottom w:val="single" w:sz="4" w:space="0" w:color="000000"/>
              <w:right w:val="single" w:sz="4" w:space="0" w:color="000000"/>
            </w:tcBorders>
          </w:tcPr>
          <w:p w14:paraId="472327BE" w14:textId="77777777" w:rsidR="002B7F03" w:rsidRDefault="00FB1932" w:rsidP="00FB1932">
            <w:pPr>
              <w:snapToGrid/>
              <w:spacing w:line="240" w:lineRule="auto"/>
              <w:ind w:firstLineChars="0" w:firstLine="0"/>
              <w:jc w:val="left"/>
              <w:rPr>
                <w:rFonts w:ascii="华文中宋" w:eastAsia="华文中宋"/>
                <w:bCs/>
                <w:sz w:val="28"/>
              </w:rPr>
            </w:pPr>
            <w:r w:rsidRPr="00FB1932">
              <w:rPr>
                <w:rFonts w:ascii="华文中宋" w:eastAsia="华文中宋" w:hint="eastAsia"/>
                <w:bCs/>
                <w:sz w:val="28"/>
              </w:rPr>
              <w:t>指导教师签名：</w:t>
            </w:r>
          </w:p>
          <w:p w14:paraId="7C6CE6AF" w14:textId="494E4483" w:rsidR="00FB1932" w:rsidRPr="00FB1932" w:rsidRDefault="00FB1932" w:rsidP="002B7F03">
            <w:pPr>
              <w:snapToGrid/>
              <w:spacing w:line="240" w:lineRule="auto"/>
              <w:ind w:firstLineChars="1200" w:firstLine="3360"/>
              <w:jc w:val="left"/>
              <w:rPr>
                <w:rFonts w:ascii="华文中宋" w:eastAsia="华文中宋"/>
                <w:bCs/>
                <w:sz w:val="28"/>
              </w:rPr>
            </w:pPr>
            <w:r w:rsidRPr="00FB1932">
              <w:rPr>
                <w:rFonts w:ascii="华文中宋" w:eastAsia="华文中宋"/>
                <w:bCs/>
                <w:sz w:val="28"/>
              </w:rPr>
              <w:t xml:space="preserve">         </w:t>
            </w:r>
            <w:r w:rsidR="00A144FE">
              <w:rPr>
                <w:rFonts w:ascii="华文中宋" w:eastAsia="华文中宋"/>
                <w:bCs/>
                <w:sz w:val="28"/>
              </w:rPr>
              <w:t xml:space="preserve">     </w:t>
            </w:r>
            <w:r w:rsidRPr="00FB1932">
              <w:rPr>
                <w:rFonts w:ascii="华文中宋" w:eastAsia="华文中宋" w:hint="eastAsia"/>
                <w:bCs/>
                <w:sz w:val="28"/>
              </w:rPr>
              <w:t xml:space="preserve">年 </w:t>
            </w:r>
            <w:r w:rsidRPr="00FB1932">
              <w:rPr>
                <w:rFonts w:ascii="华文中宋" w:eastAsia="华文中宋"/>
                <w:bCs/>
                <w:sz w:val="28"/>
              </w:rPr>
              <w:t xml:space="preserve"> </w:t>
            </w:r>
            <w:r w:rsidRPr="00FB1932">
              <w:rPr>
                <w:rFonts w:ascii="华文中宋" w:eastAsia="华文中宋" w:hint="eastAsia"/>
                <w:bCs/>
                <w:sz w:val="28"/>
              </w:rPr>
              <w:t xml:space="preserve">月 </w:t>
            </w:r>
            <w:r w:rsidRPr="00FB1932">
              <w:rPr>
                <w:rFonts w:ascii="华文中宋" w:eastAsia="华文中宋"/>
                <w:bCs/>
                <w:sz w:val="28"/>
              </w:rPr>
              <w:t xml:space="preserve">   </w:t>
            </w:r>
            <w:r w:rsidRPr="00FB1932">
              <w:rPr>
                <w:rFonts w:ascii="华文中宋" w:eastAsia="华文中宋" w:hint="eastAsia"/>
                <w:bCs/>
                <w:sz w:val="28"/>
              </w:rPr>
              <w:t>日</w:t>
            </w:r>
          </w:p>
        </w:tc>
      </w:tr>
    </w:tbl>
    <w:p w14:paraId="56F4959C" w14:textId="176EC87A" w:rsidR="00FB1932" w:rsidRPr="00FB1932" w:rsidRDefault="00FB1932" w:rsidP="00473787">
      <w:pPr>
        <w:snapToGrid/>
        <w:spacing w:line="600" w:lineRule="exact"/>
        <w:ind w:firstLineChars="0" w:firstLine="0"/>
        <w:jc w:val="left"/>
        <w:rPr>
          <w:rFonts w:ascii="华文中宋" w:eastAsia="华文中宋" w:hAnsi="华文中宋"/>
          <w:bCs/>
          <w:spacing w:val="-20"/>
          <w:sz w:val="30"/>
          <w:szCs w:val="30"/>
        </w:rPr>
      </w:pPr>
    </w:p>
    <w:sectPr w:rsidR="00FB1932" w:rsidRPr="00FB1932">
      <w:footerReference w:type="default" r:id="rId30"/>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1F825" w14:textId="77777777" w:rsidR="00741E54" w:rsidRDefault="00741E54">
      <w:pPr>
        <w:spacing w:line="240" w:lineRule="auto"/>
        <w:ind w:firstLine="480"/>
      </w:pPr>
      <w:r>
        <w:separator/>
      </w:r>
    </w:p>
  </w:endnote>
  <w:endnote w:type="continuationSeparator" w:id="0">
    <w:p w14:paraId="476E816A" w14:textId="77777777" w:rsidR="00741E54" w:rsidRDefault="00741E5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default"/>
    <w:sig w:usb0="00000000" w:usb1="00000000" w:usb2="00000010" w:usb3="00000000" w:csb0="00040000" w:csb1="00000000"/>
  </w:font>
  <w:font w:name="仿宋_GB2312">
    <w:altName w:val="微软雅黑"/>
    <w:charset w:val="86"/>
    <w:family w:val="modern"/>
    <w:pitch w:val="default"/>
    <w:sig w:usb0="00000000" w:usb1="0000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82681" w14:textId="77777777" w:rsidR="00F04AE9" w:rsidRDefault="00F04AE9">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60F40" w14:textId="77777777" w:rsidR="00F04AE9" w:rsidRDefault="00F04AE9">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329AA" w14:textId="77777777" w:rsidR="00F04AE9" w:rsidRDefault="00F04AE9">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344C" w14:textId="77777777" w:rsidR="00F04AE9" w:rsidRDefault="00F04AE9">
    <w:pPr>
      <w:pStyle w:val="a7"/>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4694096"/>
    </w:sdtPr>
    <w:sdtEndPr/>
    <w:sdtContent>
      <w:p w14:paraId="7018A134" w14:textId="77777777" w:rsidR="00F04AE9" w:rsidRDefault="00F04AE9">
        <w:pPr>
          <w:pStyle w:val="a7"/>
          <w:ind w:firstLine="360"/>
          <w:jc w:val="center"/>
        </w:pPr>
      </w:p>
      <w:tbl>
        <w:tblPr>
          <w:tblpPr w:leftFromText="187" w:rightFromText="187" w:vertAnchor="text" w:tblpY="1"/>
          <w:tblW w:w="5000" w:type="pct"/>
          <w:tblLook w:val="04A0" w:firstRow="1" w:lastRow="0" w:firstColumn="1" w:lastColumn="0" w:noHBand="0" w:noVBand="1"/>
        </w:tblPr>
        <w:tblGrid>
          <w:gridCol w:w="3827"/>
          <w:gridCol w:w="850"/>
          <w:gridCol w:w="3827"/>
        </w:tblGrid>
        <w:tr w:rsidR="00F04AE9" w14:paraId="610142D8" w14:textId="77777777">
          <w:trPr>
            <w:trHeight w:val="151"/>
          </w:trPr>
          <w:tc>
            <w:tcPr>
              <w:tcW w:w="2250" w:type="pct"/>
              <w:tcBorders>
                <w:bottom w:val="single" w:sz="4" w:space="0" w:color="4F81BD"/>
              </w:tcBorders>
            </w:tcPr>
            <w:p w14:paraId="7BED3834" w14:textId="77777777" w:rsidR="00F04AE9" w:rsidRDefault="00F04AE9">
              <w:pPr>
                <w:pStyle w:val="a9"/>
                <w:ind w:firstLine="361"/>
                <w:rPr>
                  <w:rFonts w:ascii="Cambria" w:hAnsi="Cambria"/>
                  <w:b/>
                  <w:bCs/>
                </w:rPr>
              </w:pPr>
            </w:p>
          </w:tc>
          <w:tc>
            <w:tcPr>
              <w:tcW w:w="500" w:type="pct"/>
              <w:vMerge w:val="restart"/>
              <w:noWrap/>
              <w:vAlign w:val="center"/>
            </w:tcPr>
            <w:p w14:paraId="56922DE2" w14:textId="77777777" w:rsidR="00F04AE9" w:rsidRDefault="001A2463">
              <w:pPr>
                <w:pStyle w:val="af1"/>
              </w:pPr>
              <w:r>
                <w:fldChar w:fldCharType="begin"/>
              </w:r>
              <w:r>
                <w:instrText>PAGE   \* MERGEFORMAT</w:instrText>
              </w:r>
              <w:r>
                <w:fldChar w:fldCharType="separate"/>
              </w:r>
              <w:r>
                <w:rPr>
                  <w:lang w:val="zh-CN"/>
                </w:rPr>
                <w:t>1</w:t>
              </w:r>
              <w:r>
                <w:fldChar w:fldCharType="end"/>
              </w:r>
            </w:p>
          </w:tc>
          <w:tc>
            <w:tcPr>
              <w:tcW w:w="2250" w:type="pct"/>
              <w:tcBorders>
                <w:bottom w:val="single" w:sz="4" w:space="0" w:color="4F81BD"/>
              </w:tcBorders>
            </w:tcPr>
            <w:p w14:paraId="40F70ED8" w14:textId="77777777" w:rsidR="00F04AE9" w:rsidRDefault="00F04AE9">
              <w:pPr>
                <w:pStyle w:val="a9"/>
                <w:ind w:firstLine="361"/>
                <w:rPr>
                  <w:rFonts w:ascii="Cambria" w:hAnsi="Cambria"/>
                  <w:b/>
                  <w:bCs/>
                </w:rPr>
              </w:pPr>
            </w:p>
          </w:tc>
        </w:tr>
        <w:tr w:rsidR="00F04AE9" w14:paraId="3C264EBD" w14:textId="77777777">
          <w:trPr>
            <w:trHeight w:val="150"/>
          </w:trPr>
          <w:tc>
            <w:tcPr>
              <w:tcW w:w="2250" w:type="pct"/>
              <w:tcBorders>
                <w:top w:val="single" w:sz="4" w:space="0" w:color="4F81BD"/>
              </w:tcBorders>
            </w:tcPr>
            <w:p w14:paraId="086E3229" w14:textId="77777777" w:rsidR="00F04AE9" w:rsidRDefault="00F04AE9">
              <w:pPr>
                <w:pStyle w:val="a9"/>
                <w:ind w:firstLine="361"/>
                <w:rPr>
                  <w:rFonts w:ascii="Cambria" w:hAnsi="Cambria"/>
                  <w:b/>
                  <w:bCs/>
                </w:rPr>
              </w:pPr>
            </w:p>
          </w:tc>
          <w:tc>
            <w:tcPr>
              <w:tcW w:w="500" w:type="pct"/>
              <w:vMerge/>
            </w:tcPr>
            <w:p w14:paraId="068712A2" w14:textId="77777777" w:rsidR="00F04AE9" w:rsidRDefault="00F04AE9">
              <w:pPr>
                <w:pStyle w:val="a9"/>
                <w:ind w:firstLine="361"/>
                <w:jc w:val="center"/>
                <w:rPr>
                  <w:rFonts w:ascii="Cambria" w:hAnsi="Cambria"/>
                  <w:b/>
                  <w:bCs/>
                </w:rPr>
              </w:pPr>
            </w:p>
          </w:tc>
          <w:tc>
            <w:tcPr>
              <w:tcW w:w="2250" w:type="pct"/>
              <w:tcBorders>
                <w:top w:val="single" w:sz="4" w:space="0" w:color="4F81BD"/>
              </w:tcBorders>
            </w:tcPr>
            <w:p w14:paraId="06E28C20" w14:textId="77777777" w:rsidR="00F04AE9" w:rsidRDefault="00F04AE9">
              <w:pPr>
                <w:pStyle w:val="a9"/>
                <w:ind w:firstLine="361"/>
                <w:rPr>
                  <w:rFonts w:ascii="Cambria" w:hAnsi="Cambria"/>
                  <w:b/>
                  <w:bCs/>
                </w:rPr>
              </w:pPr>
            </w:p>
          </w:tc>
        </w:tr>
      </w:tbl>
      <w:p w14:paraId="24A77B75" w14:textId="77777777" w:rsidR="00F04AE9" w:rsidRDefault="00741E54">
        <w:pPr>
          <w:pStyle w:val="a7"/>
          <w:ind w:firstLineChars="111"/>
        </w:pPr>
      </w:p>
    </w:sdtContent>
  </w:sdt>
  <w:p w14:paraId="48380654" w14:textId="77777777" w:rsidR="00F04AE9" w:rsidRDefault="00F04AE9">
    <w:pPr>
      <w:pStyle w:val="a7"/>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74019" w14:textId="77777777" w:rsidR="00F04AE9" w:rsidRDefault="00F04AE9">
    <w:pPr>
      <w:pStyle w:val="a7"/>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827"/>
      <w:gridCol w:w="850"/>
      <w:gridCol w:w="3827"/>
    </w:tblGrid>
    <w:tr w:rsidR="00F04AE9" w14:paraId="3173201C" w14:textId="77777777">
      <w:trPr>
        <w:trHeight w:val="151"/>
      </w:trPr>
      <w:tc>
        <w:tcPr>
          <w:tcW w:w="2250" w:type="pct"/>
          <w:tcBorders>
            <w:bottom w:val="single" w:sz="4" w:space="0" w:color="4F81BD"/>
          </w:tcBorders>
        </w:tcPr>
        <w:p w14:paraId="2ED83A77" w14:textId="77777777" w:rsidR="00F04AE9" w:rsidRDefault="00F04AE9">
          <w:pPr>
            <w:pStyle w:val="a9"/>
            <w:ind w:firstLine="361"/>
            <w:rPr>
              <w:rFonts w:ascii="Cambria" w:hAnsi="Cambria"/>
              <w:b/>
              <w:bCs/>
            </w:rPr>
          </w:pPr>
        </w:p>
      </w:tc>
      <w:tc>
        <w:tcPr>
          <w:tcW w:w="500" w:type="pct"/>
          <w:vMerge w:val="restart"/>
          <w:noWrap/>
          <w:vAlign w:val="center"/>
        </w:tcPr>
        <w:p w14:paraId="3847ADD0" w14:textId="77777777" w:rsidR="00F04AE9" w:rsidRDefault="001A2463">
          <w:pPr>
            <w:pStyle w:val="af1"/>
          </w:pPr>
          <w:r>
            <w:fldChar w:fldCharType="begin"/>
          </w:r>
          <w:r>
            <w:instrText>PAGE   \* MERGEFORMAT</w:instrText>
          </w:r>
          <w:r>
            <w:fldChar w:fldCharType="separate"/>
          </w:r>
          <w:r>
            <w:rPr>
              <w:lang w:val="zh-CN"/>
            </w:rPr>
            <w:t>1</w:t>
          </w:r>
          <w:r>
            <w:fldChar w:fldCharType="end"/>
          </w:r>
        </w:p>
      </w:tc>
      <w:tc>
        <w:tcPr>
          <w:tcW w:w="2250" w:type="pct"/>
          <w:tcBorders>
            <w:bottom w:val="single" w:sz="4" w:space="0" w:color="4F81BD"/>
          </w:tcBorders>
        </w:tcPr>
        <w:p w14:paraId="30E3E273" w14:textId="77777777" w:rsidR="00F04AE9" w:rsidRDefault="00F04AE9">
          <w:pPr>
            <w:pStyle w:val="a9"/>
            <w:ind w:firstLine="361"/>
            <w:rPr>
              <w:rFonts w:ascii="Cambria" w:hAnsi="Cambria"/>
              <w:b/>
              <w:bCs/>
            </w:rPr>
          </w:pPr>
        </w:p>
      </w:tc>
    </w:tr>
    <w:tr w:rsidR="00F04AE9" w14:paraId="0E389B50" w14:textId="77777777">
      <w:trPr>
        <w:trHeight w:val="150"/>
      </w:trPr>
      <w:tc>
        <w:tcPr>
          <w:tcW w:w="2250" w:type="pct"/>
          <w:tcBorders>
            <w:top w:val="single" w:sz="4" w:space="0" w:color="4F81BD"/>
          </w:tcBorders>
        </w:tcPr>
        <w:p w14:paraId="28A38CD8" w14:textId="77777777" w:rsidR="00F04AE9" w:rsidRDefault="00F04AE9">
          <w:pPr>
            <w:pStyle w:val="a9"/>
            <w:ind w:firstLine="361"/>
            <w:rPr>
              <w:rFonts w:ascii="Cambria" w:hAnsi="Cambria"/>
              <w:b/>
              <w:bCs/>
            </w:rPr>
          </w:pPr>
        </w:p>
      </w:tc>
      <w:tc>
        <w:tcPr>
          <w:tcW w:w="500" w:type="pct"/>
          <w:vMerge/>
        </w:tcPr>
        <w:p w14:paraId="255EF690" w14:textId="77777777" w:rsidR="00F04AE9" w:rsidRDefault="00F04AE9">
          <w:pPr>
            <w:pStyle w:val="a9"/>
            <w:ind w:firstLine="361"/>
            <w:jc w:val="center"/>
            <w:rPr>
              <w:rFonts w:ascii="Cambria" w:hAnsi="Cambria"/>
              <w:b/>
              <w:bCs/>
            </w:rPr>
          </w:pPr>
        </w:p>
      </w:tc>
      <w:tc>
        <w:tcPr>
          <w:tcW w:w="2250" w:type="pct"/>
          <w:tcBorders>
            <w:top w:val="single" w:sz="4" w:space="0" w:color="4F81BD"/>
          </w:tcBorders>
        </w:tcPr>
        <w:p w14:paraId="4725BFB7" w14:textId="77777777" w:rsidR="00F04AE9" w:rsidRDefault="00F04AE9">
          <w:pPr>
            <w:pStyle w:val="a9"/>
            <w:ind w:firstLine="361"/>
            <w:rPr>
              <w:rFonts w:ascii="Cambria" w:hAnsi="Cambria"/>
              <w:b/>
              <w:bCs/>
            </w:rPr>
          </w:pPr>
        </w:p>
      </w:tc>
    </w:tr>
  </w:tbl>
  <w:p w14:paraId="2CAAF8A5" w14:textId="77777777" w:rsidR="00F04AE9" w:rsidRDefault="00F04AE9">
    <w:pPr>
      <w:pStyle w:val="a7"/>
      <w:ind w:firstLine="360"/>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737"/>
      <w:gridCol w:w="831"/>
      <w:gridCol w:w="3738"/>
    </w:tblGrid>
    <w:tr w:rsidR="00F04AE9" w14:paraId="7CDB2ECE" w14:textId="77777777" w:rsidTr="007E3929">
      <w:trPr>
        <w:trHeight w:val="151"/>
      </w:trPr>
      <w:tc>
        <w:tcPr>
          <w:tcW w:w="2250" w:type="pct"/>
        </w:tcPr>
        <w:p w14:paraId="65243276" w14:textId="77777777" w:rsidR="00F04AE9" w:rsidRDefault="00F04AE9">
          <w:pPr>
            <w:pStyle w:val="a9"/>
            <w:ind w:firstLine="361"/>
            <w:rPr>
              <w:rFonts w:ascii="Cambria" w:hAnsi="Cambria"/>
              <w:b/>
              <w:bCs/>
            </w:rPr>
          </w:pPr>
          <w:bookmarkStart w:id="4" w:name="_Hlk103189986"/>
        </w:p>
      </w:tc>
      <w:tc>
        <w:tcPr>
          <w:tcW w:w="500" w:type="pct"/>
          <w:vMerge w:val="restart"/>
          <w:noWrap/>
          <w:vAlign w:val="center"/>
        </w:tcPr>
        <w:p w14:paraId="38B0C297" w14:textId="77777777" w:rsidR="00F04AE9" w:rsidRDefault="00F04AE9">
          <w:pPr>
            <w:pStyle w:val="af1"/>
          </w:pPr>
        </w:p>
      </w:tc>
      <w:tc>
        <w:tcPr>
          <w:tcW w:w="2250" w:type="pct"/>
        </w:tcPr>
        <w:p w14:paraId="70260002" w14:textId="77777777" w:rsidR="00F04AE9" w:rsidRDefault="00F04AE9">
          <w:pPr>
            <w:pStyle w:val="a9"/>
            <w:ind w:firstLine="361"/>
            <w:rPr>
              <w:rFonts w:ascii="Cambria" w:hAnsi="Cambria"/>
              <w:b/>
              <w:bCs/>
            </w:rPr>
          </w:pPr>
        </w:p>
      </w:tc>
    </w:tr>
    <w:tr w:rsidR="00F04AE9" w14:paraId="391546A2" w14:textId="77777777" w:rsidTr="007E3929">
      <w:trPr>
        <w:trHeight w:val="150"/>
      </w:trPr>
      <w:tc>
        <w:tcPr>
          <w:tcW w:w="2250" w:type="pct"/>
        </w:tcPr>
        <w:p w14:paraId="7F9F8C31" w14:textId="77777777" w:rsidR="00F04AE9" w:rsidRDefault="00F04AE9" w:rsidP="007E3929">
          <w:pPr>
            <w:pStyle w:val="a9"/>
            <w:pBdr>
              <w:top w:val="none" w:sz="0" w:space="0" w:color="auto"/>
              <w:left w:val="none" w:sz="0" w:space="0" w:color="auto"/>
              <w:bottom w:val="none" w:sz="0" w:space="0" w:color="auto"/>
              <w:right w:val="none" w:sz="0" w:space="0" w:color="auto"/>
            </w:pBdr>
            <w:ind w:firstLine="361"/>
            <w:rPr>
              <w:rFonts w:ascii="Cambria" w:hAnsi="Cambria"/>
              <w:b/>
              <w:bCs/>
            </w:rPr>
          </w:pPr>
        </w:p>
      </w:tc>
      <w:tc>
        <w:tcPr>
          <w:tcW w:w="500" w:type="pct"/>
          <w:vMerge/>
        </w:tcPr>
        <w:p w14:paraId="26D241A4" w14:textId="77777777" w:rsidR="00F04AE9" w:rsidRDefault="00F04AE9">
          <w:pPr>
            <w:pStyle w:val="a9"/>
            <w:ind w:firstLine="361"/>
            <w:jc w:val="center"/>
            <w:rPr>
              <w:rFonts w:ascii="Cambria" w:hAnsi="Cambria"/>
              <w:b/>
              <w:bCs/>
            </w:rPr>
          </w:pPr>
        </w:p>
      </w:tc>
      <w:tc>
        <w:tcPr>
          <w:tcW w:w="2250" w:type="pct"/>
        </w:tcPr>
        <w:p w14:paraId="6B2D0492" w14:textId="77777777" w:rsidR="00F04AE9" w:rsidRDefault="00F04AE9">
          <w:pPr>
            <w:pStyle w:val="a9"/>
            <w:ind w:firstLine="361"/>
            <w:rPr>
              <w:rFonts w:ascii="Cambria" w:hAnsi="Cambria"/>
              <w:b/>
              <w:bCs/>
            </w:rPr>
          </w:pPr>
        </w:p>
      </w:tc>
    </w:tr>
    <w:bookmarkEnd w:id="4"/>
  </w:tbl>
  <w:p w14:paraId="0043766B" w14:textId="77777777" w:rsidR="00F04AE9" w:rsidRDefault="00F04AE9">
    <w:pPr>
      <w:pStyle w:val="a7"/>
      <w:ind w:firstLine="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827"/>
      <w:gridCol w:w="850"/>
      <w:gridCol w:w="3827"/>
    </w:tblGrid>
    <w:tr w:rsidR="00F04AE9" w14:paraId="0FE0C9F7" w14:textId="77777777">
      <w:trPr>
        <w:trHeight w:val="151"/>
      </w:trPr>
      <w:tc>
        <w:tcPr>
          <w:tcW w:w="2250" w:type="pct"/>
          <w:tcBorders>
            <w:bottom w:val="single" w:sz="4" w:space="0" w:color="4F81BD"/>
          </w:tcBorders>
        </w:tcPr>
        <w:p w14:paraId="718AE734" w14:textId="77777777" w:rsidR="00F04AE9" w:rsidRDefault="00F04AE9">
          <w:pPr>
            <w:pStyle w:val="a9"/>
            <w:ind w:firstLine="361"/>
            <w:rPr>
              <w:rFonts w:ascii="Cambria" w:hAnsi="Cambria"/>
              <w:b/>
              <w:bCs/>
            </w:rPr>
          </w:pPr>
        </w:p>
      </w:tc>
      <w:tc>
        <w:tcPr>
          <w:tcW w:w="500" w:type="pct"/>
          <w:vMerge w:val="restart"/>
          <w:noWrap/>
          <w:vAlign w:val="center"/>
        </w:tcPr>
        <w:p w14:paraId="78D49D37" w14:textId="77777777" w:rsidR="00F04AE9" w:rsidRDefault="001A2463">
          <w:pPr>
            <w:pStyle w:val="af1"/>
          </w:pPr>
          <w:r>
            <w:fldChar w:fldCharType="begin"/>
          </w:r>
          <w:r>
            <w:instrText>PAGE   \* MERGEFORMAT</w:instrText>
          </w:r>
          <w:r>
            <w:fldChar w:fldCharType="separate"/>
          </w:r>
          <w:r>
            <w:rPr>
              <w:lang w:val="zh-CN"/>
            </w:rPr>
            <w:t>1</w:t>
          </w:r>
          <w:r>
            <w:fldChar w:fldCharType="end"/>
          </w:r>
        </w:p>
      </w:tc>
      <w:tc>
        <w:tcPr>
          <w:tcW w:w="2250" w:type="pct"/>
          <w:tcBorders>
            <w:bottom w:val="single" w:sz="4" w:space="0" w:color="4F81BD"/>
          </w:tcBorders>
        </w:tcPr>
        <w:p w14:paraId="0FA03368" w14:textId="77777777" w:rsidR="00F04AE9" w:rsidRDefault="00F04AE9">
          <w:pPr>
            <w:pStyle w:val="a9"/>
            <w:ind w:firstLine="361"/>
            <w:rPr>
              <w:rFonts w:ascii="Cambria" w:hAnsi="Cambria"/>
              <w:b/>
              <w:bCs/>
            </w:rPr>
          </w:pPr>
        </w:p>
      </w:tc>
    </w:tr>
    <w:tr w:rsidR="00F04AE9" w14:paraId="37223796" w14:textId="77777777">
      <w:trPr>
        <w:trHeight w:val="150"/>
      </w:trPr>
      <w:tc>
        <w:tcPr>
          <w:tcW w:w="2250" w:type="pct"/>
          <w:tcBorders>
            <w:top w:val="single" w:sz="4" w:space="0" w:color="4F81BD"/>
          </w:tcBorders>
        </w:tcPr>
        <w:p w14:paraId="3DB0D083" w14:textId="77777777" w:rsidR="00F04AE9" w:rsidRDefault="00F04AE9">
          <w:pPr>
            <w:pStyle w:val="a9"/>
            <w:ind w:firstLine="361"/>
            <w:rPr>
              <w:rFonts w:ascii="Cambria" w:hAnsi="Cambria"/>
              <w:b/>
              <w:bCs/>
            </w:rPr>
          </w:pPr>
        </w:p>
      </w:tc>
      <w:tc>
        <w:tcPr>
          <w:tcW w:w="500" w:type="pct"/>
          <w:vMerge/>
        </w:tcPr>
        <w:p w14:paraId="433C0BE1" w14:textId="77777777" w:rsidR="00F04AE9" w:rsidRDefault="00F04AE9">
          <w:pPr>
            <w:pStyle w:val="a9"/>
            <w:ind w:firstLine="361"/>
            <w:jc w:val="center"/>
            <w:rPr>
              <w:rFonts w:ascii="Cambria" w:hAnsi="Cambria"/>
              <w:b/>
              <w:bCs/>
            </w:rPr>
          </w:pPr>
        </w:p>
      </w:tc>
      <w:tc>
        <w:tcPr>
          <w:tcW w:w="2250" w:type="pct"/>
          <w:tcBorders>
            <w:top w:val="single" w:sz="4" w:space="0" w:color="4F81BD"/>
          </w:tcBorders>
        </w:tcPr>
        <w:p w14:paraId="71A08BDB" w14:textId="77777777" w:rsidR="00F04AE9" w:rsidRDefault="00F04AE9">
          <w:pPr>
            <w:pStyle w:val="a9"/>
            <w:ind w:firstLine="361"/>
            <w:rPr>
              <w:rFonts w:ascii="Cambria" w:hAnsi="Cambria"/>
              <w:b/>
              <w:bCs/>
            </w:rPr>
          </w:pPr>
        </w:p>
      </w:tc>
    </w:tr>
  </w:tbl>
  <w:p w14:paraId="36BB460A" w14:textId="77777777" w:rsidR="00F04AE9" w:rsidRDefault="00F04AE9">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97BC4" w14:textId="77777777" w:rsidR="00741E54" w:rsidRDefault="00741E54">
      <w:pPr>
        <w:ind w:firstLine="480"/>
      </w:pPr>
      <w:r>
        <w:separator/>
      </w:r>
    </w:p>
  </w:footnote>
  <w:footnote w:type="continuationSeparator" w:id="0">
    <w:p w14:paraId="6584EC36" w14:textId="77777777" w:rsidR="00741E54" w:rsidRDefault="00741E5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77032" w14:textId="77777777" w:rsidR="00F04AE9" w:rsidRDefault="00F04AE9">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3F838" w14:textId="77777777" w:rsidR="00F04AE9" w:rsidRDefault="00F04AE9">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198E9" w14:textId="77777777" w:rsidR="00F04AE9" w:rsidRDefault="00F04AE9">
    <w:pPr>
      <w:pStyle w:val="a9"/>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1550A" w14:textId="77777777" w:rsidR="00F04AE9" w:rsidRDefault="00F04AE9">
    <w:pPr>
      <w:pStyle w:val="a9"/>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378D9" w14:textId="77777777" w:rsidR="00F04AE9" w:rsidRDefault="00F04AE9">
    <w:pPr>
      <w:pStyle w:val="a9"/>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ED6CD" w14:textId="77777777" w:rsidR="00F04AE9" w:rsidRDefault="00F04AE9">
    <w:pPr>
      <w:pStyle w:val="a9"/>
      <w:ind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98EFC" w14:textId="77777777" w:rsidR="00F04AE9" w:rsidRDefault="001A2463">
    <w:pPr>
      <w:pStyle w:val="a9"/>
      <w:pBdr>
        <w:bottom w:val="single" w:sz="6" w:space="0" w:color="auto"/>
      </w:pBdr>
      <w:ind w:firstLine="420"/>
      <w:jc w:val="cente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14:paraId="0B3F5867" w14:textId="77777777" w:rsidR="00F04AE9" w:rsidRDefault="00F04AE9">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72FFD"/>
    <w:multiLevelType w:val="multilevel"/>
    <w:tmpl w:val="2F772FFD"/>
    <w:lvl w:ilvl="0">
      <w:start w:val="1"/>
      <w:numFmt w:val="decimal"/>
      <w:pStyle w:val="1"/>
      <w:suff w:val="space"/>
      <w:lvlText w:val="%1  "/>
      <w:lvlJc w:val="left"/>
      <w:pPr>
        <w:ind w:left="0" w:firstLine="0"/>
      </w:pPr>
      <w:rPr>
        <w:rFonts w:ascii="Times New Roman" w:eastAsia="黑体" w:hAnsi="Times New Roman" w:hint="default"/>
        <w:b/>
        <w:i w:val="0"/>
        <w:sz w:val="36"/>
      </w:rPr>
    </w:lvl>
    <w:lvl w:ilvl="1">
      <w:start w:val="1"/>
      <w:numFmt w:val="decimal"/>
      <w:pStyle w:val="2"/>
      <w:suff w:val="space"/>
      <w:lvlText w:val="%1.%2  "/>
      <w:lvlJc w:val="left"/>
      <w:pPr>
        <w:ind w:left="0" w:firstLine="0"/>
      </w:pPr>
      <w:rPr>
        <w:rFonts w:ascii="Times New Roman" w:eastAsia="黑体" w:hAnsi="Times New Roman" w:hint="default"/>
        <w:b/>
        <w:i w:val="0"/>
        <w:sz w:val="28"/>
      </w:rPr>
    </w:lvl>
    <w:lvl w:ilvl="2">
      <w:start w:val="1"/>
      <w:numFmt w:val="decimal"/>
      <w:pStyle w:val="3"/>
      <w:suff w:val="space"/>
      <w:lvlText w:val="%1.%2.%3  "/>
      <w:lvlJc w:val="left"/>
      <w:pPr>
        <w:ind w:left="0" w:firstLine="0"/>
      </w:pPr>
      <w:rPr>
        <w:rFonts w:ascii="Times New Roman" w:eastAsia="黑体" w:hAnsi="Times New Roman" w:hint="default"/>
        <w:b/>
        <w:i w:val="0"/>
        <w:color w:val="auto"/>
        <w:sz w:val="24"/>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670E445F"/>
    <w:multiLevelType w:val="multilevel"/>
    <w:tmpl w:val="670E445F"/>
    <w:lvl w:ilvl="0">
      <w:start w:val="1"/>
      <w:numFmt w:val="decimal"/>
      <w:suff w:val="nothing"/>
      <w:lvlText w:val="[%1]"/>
      <w:lvlJc w:val="left"/>
      <w:pPr>
        <w:ind w:left="0" w:firstLine="0"/>
      </w:pPr>
      <w:rPr>
        <w:rFonts w:ascii="宋体" w:eastAsia="宋体" w:hAnsi="宋体" w:hint="eastAsia"/>
        <w:b w:val="0"/>
        <w:i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865872710">
    <w:abstractNumId w:val="0"/>
  </w:num>
  <w:num w:numId="2" w16cid:durableId="981424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278"/>
    <w:rsid w:val="000002C7"/>
    <w:rsid w:val="00001732"/>
    <w:rsid w:val="00004F8C"/>
    <w:rsid w:val="00005028"/>
    <w:rsid w:val="00005431"/>
    <w:rsid w:val="00005C4F"/>
    <w:rsid w:val="00006974"/>
    <w:rsid w:val="00013BDD"/>
    <w:rsid w:val="0001489D"/>
    <w:rsid w:val="00015DDD"/>
    <w:rsid w:val="00017DDC"/>
    <w:rsid w:val="00020818"/>
    <w:rsid w:val="00021DE2"/>
    <w:rsid w:val="00030193"/>
    <w:rsid w:val="000308AB"/>
    <w:rsid w:val="00034E3E"/>
    <w:rsid w:val="0003585E"/>
    <w:rsid w:val="00035F0D"/>
    <w:rsid w:val="00035F75"/>
    <w:rsid w:val="00035F98"/>
    <w:rsid w:val="00037557"/>
    <w:rsid w:val="000412FD"/>
    <w:rsid w:val="00044531"/>
    <w:rsid w:val="00044D34"/>
    <w:rsid w:val="000461FA"/>
    <w:rsid w:val="00047876"/>
    <w:rsid w:val="00050B8F"/>
    <w:rsid w:val="00051121"/>
    <w:rsid w:val="00052878"/>
    <w:rsid w:val="00053A68"/>
    <w:rsid w:val="00053D68"/>
    <w:rsid w:val="0005609A"/>
    <w:rsid w:val="000566D0"/>
    <w:rsid w:val="0005738D"/>
    <w:rsid w:val="00060054"/>
    <w:rsid w:val="000624FE"/>
    <w:rsid w:val="00062B92"/>
    <w:rsid w:val="00067997"/>
    <w:rsid w:val="000706C1"/>
    <w:rsid w:val="00072126"/>
    <w:rsid w:val="00073120"/>
    <w:rsid w:val="00073DE6"/>
    <w:rsid w:val="00074298"/>
    <w:rsid w:val="00076401"/>
    <w:rsid w:val="000765C6"/>
    <w:rsid w:val="00077995"/>
    <w:rsid w:val="0008236F"/>
    <w:rsid w:val="000833A0"/>
    <w:rsid w:val="0008359A"/>
    <w:rsid w:val="00083DEB"/>
    <w:rsid w:val="000846EE"/>
    <w:rsid w:val="00084788"/>
    <w:rsid w:val="00084AD6"/>
    <w:rsid w:val="0008618D"/>
    <w:rsid w:val="0008624A"/>
    <w:rsid w:val="0008712D"/>
    <w:rsid w:val="000872E9"/>
    <w:rsid w:val="00087C17"/>
    <w:rsid w:val="00090B18"/>
    <w:rsid w:val="00090E4A"/>
    <w:rsid w:val="00091D80"/>
    <w:rsid w:val="00094033"/>
    <w:rsid w:val="000956C1"/>
    <w:rsid w:val="000957FA"/>
    <w:rsid w:val="000962CD"/>
    <w:rsid w:val="00097189"/>
    <w:rsid w:val="000978B7"/>
    <w:rsid w:val="000A02A8"/>
    <w:rsid w:val="000A0B93"/>
    <w:rsid w:val="000A4815"/>
    <w:rsid w:val="000A636F"/>
    <w:rsid w:val="000A6C51"/>
    <w:rsid w:val="000A7312"/>
    <w:rsid w:val="000A7CA8"/>
    <w:rsid w:val="000B1C7D"/>
    <w:rsid w:val="000B2689"/>
    <w:rsid w:val="000B2967"/>
    <w:rsid w:val="000B387F"/>
    <w:rsid w:val="000B491D"/>
    <w:rsid w:val="000B69C2"/>
    <w:rsid w:val="000B6C0D"/>
    <w:rsid w:val="000B7317"/>
    <w:rsid w:val="000C012F"/>
    <w:rsid w:val="000C115E"/>
    <w:rsid w:val="000C1A5F"/>
    <w:rsid w:val="000C1ECA"/>
    <w:rsid w:val="000C2B20"/>
    <w:rsid w:val="000C3C11"/>
    <w:rsid w:val="000C3E5C"/>
    <w:rsid w:val="000C5281"/>
    <w:rsid w:val="000C6D17"/>
    <w:rsid w:val="000C7506"/>
    <w:rsid w:val="000C7AE7"/>
    <w:rsid w:val="000D0ECE"/>
    <w:rsid w:val="000D101F"/>
    <w:rsid w:val="000D1945"/>
    <w:rsid w:val="000D4988"/>
    <w:rsid w:val="000D4F5B"/>
    <w:rsid w:val="000D4F86"/>
    <w:rsid w:val="000D5816"/>
    <w:rsid w:val="000D6C62"/>
    <w:rsid w:val="000D7290"/>
    <w:rsid w:val="000E0AE6"/>
    <w:rsid w:val="000E2BD1"/>
    <w:rsid w:val="000E320A"/>
    <w:rsid w:val="000E423B"/>
    <w:rsid w:val="000E53ED"/>
    <w:rsid w:val="000E6CEB"/>
    <w:rsid w:val="000E6E9C"/>
    <w:rsid w:val="000E78D5"/>
    <w:rsid w:val="000E7911"/>
    <w:rsid w:val="000F0968"/>
    <w:rsid w:val="000F43F4"/>
    <w:rsid w:val="000F6A09"/>
    <w:rsid w:val="000F71F0"/>
    <w:rsid w:val="000F72AD"/>
    <w:rsid w:val="0010055D"/>
    <w:rsid w:val="0010074B"/>
    <w:rsid w:val="00102068"/>
    <w:rsid w:val="00102674"/>
    <w:rsid w:val="00103033"/>
    <w:rsid w:val="001048AE"/>
    <w:rsid w:val="00104B34"/>
    <w:rsid w:val="00106A62"/>
    <w:rsid w:val="00106D9D"/>
    <w:rsid w:val="001100BA"/>
    <w:rsid w:val="00110A95"/>
    <w:rsid w:val="001112C8"/>
    <w:rsid w:val="0011231B"/>
    <w:rsid w:val="0011270C"/>
    <w:rsid w:val="00112712"/>
    <w:rsid w:val="0011608A"/>
    <w:rsid w:val="00116A45"/>
    <w:rsid w:val="00116EC2"/>
    <w:rsid w:val="001173F1"/>
    <w:rsid w:val="00117988"/>
    <w:rsid w:val="001218BD"/>
    <w:rsid w:val="00123C85"/>
    <w:rsid w:val="00127CCF"/>
    <w:rsid w:val="00131037"/>
    <w:rsid w:val="00131A48"/>
    <w:rsid w:val="00131CDB"/>
    <w:rsid w:val="001336EF"/>
    <w:rsid w:val="00134060"/>
    <w:rsid w:val="0013433C"/>
    <w:rsid w:val="00134FC1"/>
    <w:rsid w:val="00137EAE"/>
    <w:rsid w:val="00142767"/>
    <w:rsid w:val="00145B4E"/>
    <w:rsid w:val="001470D3"/>
    <w:rsid w:val="00151398"/>
    <w:rsid w:val="001529A8"/>
    <w:rsid w:val="00154BBC"/>
    <w:rsid w:val="00154DC3"/>
    <w:rsid w:val="00155B81"/>
    <w:rsid w:val="00155D42"/>
    <w:rsid w:val="001568BA"/>
    <w:rsid w:val="00157645"/>
    <w:rsid w:val="001579AC"/>
    <w:rsid w:val="00157EEF"/>
    <w:rsid w:val="001608BE"/>
    <w:rsid w:val="00160DBB"/>
    <w:rsid w:val="00161E25"/>
    <w:rsid w:val="00161E7C"/>
    <w:rsid w:val="001637E6"/>
    <w:rsid w:val="00163A57"/>
    <w:rsid w:val="00163D07"/>
    <w:rsid w:val="00164223"/>
    <w:rsid w:val="00164670"/>
    <w:rsid w:val="0016525F"/>
    <w:rsid w:val="00170C47"/>
    <w:rsid w:val="00170CE9"/>
    <w:rsid w:val="00172A27"/>
    <w:rsid w:val="00173343"/>
    <w:rsid w:val="00174DE7"/>
    <w:rsid w:val="001755D9"/>
    <w:rsid w:val="0017582D"/>
    <w:rsid w:val="00175A32"/>
    <w:rsid w:val="0017617E"/>
    <w:rsid w:val="001775FA"/>
    <w:rsid w:val="00177D36"/>
    <w:rsid w:val="001801EE"/>
    <w:rsid w:val="00181EAF"/>
    <w:rsid w:val="00182A29"/>
    <w:rsid w:val="00185800"/>
    <w:rsid w:val="00185EBD"/>
    <w:rsid w:val="0018693C"/>
    <w:rsid w:val="00187C7A"/>
    <w:rsid w:val="0019074D"/>
    <w:rsid w:val="00191EE7"/>
    <w:rsid w:val="00192E61"/>
    <w:rsid w:val="00197FCB"/>
    <w:rsid w:val="001A01C1"/>
    <w:rsid w:val="001A12E5"/>
    <w:rsid w:val="001A18E1"/>
    <w:rsid w:val="001A2463"/>
    <w:rsid w:val="001A3E08"/>
    <w:rsid w:val="001A40B4"/>
    <w:rsid w:val="001A5A31"/>
    <w:rsid w:val="001A693F"/>
    <w:rsid w:val="001B206B"/>
    <w:rsid w:val="001B5EA7"/>
    <w:rsid w:val="001B5EB3"/>
    <w:rsid w:val="001B5F65"/>
    <w:rsid w:val="001B703D"/>
    <w:rsid w:val="001C01D6"/>
    <w:rsid w:val="001C0D1C"/>
    <w:rsid w:val="001C163E"/>
    <w:rsid w:val="001C2AB7"/>
    <w:rsid w:val="001C39CB"/>
    <w:rsid w:val="001C3AA1"/>
    <w:rsid w:val="001C403B"/>
    <w:rsid w:val="001C5ADD"/>
    <w:rsid w:val="001C5DE6"/>
    <w:rsid w:val="001C6090"/>
    <w:rsid w:val="001C6837"/>
    <w:rsid w:val="001C6D87"/>
    <w:rsid w:val="001C71FF"/>
    <w:rsid w:val="001D0432"/>
    <w:rsid w:val="001D138C"/>
    <w:rsid w:val="001D1AAC"/>
    <w:rsid w:val="001D1F84"/>
    <w:rsid w:val="001D2FD2"/>
    <w:rsid w:val="001D359E"/>
    <w:rsid w:val="001D4636"/>
    <w:rsid w:val="001D47C2"/>
    <w:rsid w:val="001D5D46"/>
    <w:rsid w:val="001D5D47"/>
    <w:rsid w:val="001D7731"/>
    <w:rsid w:val="001D7DF8"/>
    <w:rsid w:val="001E0DF9"/>
    <w:rsid w:val="001E1D59"/>
    <w:rsid w:val="001E1F16"/>
    <w:rsid w:val="001E2AD9"/>
    <w:rsid w:val="001E3694"/>
    <w:rsid w:val="001E3E1F"/>
    <w:rsid w:val="001E445D"/>
    <w:rsid w:val="001E5E0F"/>
    <w:rsid w:val="001E602F"/>
    <w:rsid w:val="001E714C"/>
    <w:rsid w:val="001E768C"/>
    <w:rsid w:val="001F0768"/>
    <w:rsid w:val="001F5052"/>
    <w:rsid w:val="001F6F6C"/>
    <w:rsid w:val="001F7196"/>
    <w:rsid w:val="001F777D"/>
    <w:rsid w:val="00200535"/>
    <w:rsid w:val="002013A0"/>
    <w:rsid w:val="002014DE"/>
    <w:rsid w:val="00201676"/>
    <w:rsid w:val="002017F1"/>
    <w:rsid w:val="00201E2A"/>
    <w:rsid w:val="00202424"/>
    <w:rsid w:val="00202466"/>
    <w:rsid w:val="00202532"/>
    <w:rsid w:val="00202814"/>
    <w:rsid w:val="00203F28"/>
    <w:rsid w:val="002040BB"/>
    <w:rsid w:val="002049B4"/>
    <w:rsid w:val="00204F0D"/>
    <w:rsid w:val="00206125"/>
    <w:rsid w:val="00207165"/>
    <w:rsid w:val="00207B93"/>
    <w:rsid w:val="002101A8"/>
    <w:rsid w:val="00210998"/>
    <w:rsid w:val="00211B96"/>
    <w:rsid w:val="0021365A"/>
    <w:rsid w:val="00213E54"/>
    <w:rsid w:val="00214139"/>
    <w:rsid w:val="00214242"/>
    <w:rsid w:val="00214336"/>
    <w:rsid w:val="00214C22"/>
    <w:rsid w:val="002152E0"/>
    <w:rsid w:val="0021550B"/>
    <w:rsid w:val="00216159"/>
    <w:rsid w:val="00220011"/>
    <w:rsid w:val="00221079"/>
    <w:rsid w:val="0022174E"/>
    <w:rsid w:val="00222F0A"/>
    <w:rsid w:val="0022308E"/>
    <w:rsid w:val="00225953"/>
    <w:rsid w:val="002260D9"/>
    <w:rsid w:val="00226AB8"/>
    <w:rsid w:val="00226E6B"/>
    <w:rsid w:val="002303C4"/>
    <w:rsid w:val="00231716"/>
    <w:rsid w:val="0023177E"/>
    <w:rsid w:val="00232D79"/>
    <w:rsid w:val="00232F81"/>
    <w:rsid w:val="002337ED"/>
    <w:rsid w:val="00233DB9"/>
    <w:rsid w:val="002349F6"/>
    <w:rsid w:val="00234DB5"/>
    <w:rsid w:val="00236454"/>
    <w:rsid w:val="00236809"/>
    <w:rsid w:val="002368E5"/>
    <w:rsid w:val="00237225"/>
    <w:rsid w:val="00237810"/>
    <w:rsid w:val="002378AF"/>
    <w:rsid w:val="00237E88"/>
    <w:rsid w:val="00242700"/>
    <w:rsid w:val="00243240"/>
    <w:rsid w:val="00243252"/>
    <w:rsid w:val="002436B2"/>
    <w:rsid w:val="00243804"/>
    <w:rsid w:val="00243A4B"/>
    <w:rsid w:val="0024456D"/>
    <w:rsid w:val="0024547A"/>
    <w:rsid w:val="00247355"/>
    <w:rsid w:val="00250862"/>
    <w:rsid w:val="00250AC0"/>
    <w:rsid w:val="00252A86"/>
    <w:rsid w:val="00252BFC"/>
    <w:rsid w:val="00253882"/>
    <w:rsid w:val="00254498"/>
    <w:rsid w:val="002549A4"/>
    <w:rsid w:val="002556A3"/>
    <w:rsid w:val="002562BB"/>
    <w:rsid w:val="00257A30"/>
    <w:rsid w:val="002603DA"/>
    <w:rsid w:val="002609FD"/>
    <w:rsid w:val="00260F94"/>
    <w:rsid w:val="002615C4"/>
    <w:rsid w:val="00261D49"/>
    <w:rsid w:val="00263634"/>
    <w:rsid w:val="0026560B"/>
    <w:rsid w:val="0026659F"/>
    <w:rsid w:val="002667D9"/>
    <w:rsid w:val="00270783"/>
    <w:rsid w:val="002707A7"/>
    <w:rsid w:val="00271E50"/>
    <w:rsid w:val="00272878"/>
    <w:rsid w:val="00272F19"/>
    <w:rsid w:val="00274465"/>
    <w:rsid w:val="0027460D"/>
    <w:rsid w:val="00274A25"/>
    <w:rsid w:val="00275BD1"/>
    <w:rsid w:val="002765ED"/>
    <w:rsid w:val="00276C46"/>
    <w:rsid w:val="002774CC"/>
    <w:rsid w:val="00283158"/>
    <w:rsid w:val="0028331E"/>
    <w:rsid w:val="0028529D"/>
    <w:rsid w:val="002852EE"/>
    <w:rsid w:val="00285E07"/>
    <w:rsid w:val="002860DB"/>
    <w:rsid w:val="00286292"/>
    <w:rsid w:val="00287154"/>
    <w:rsid w:val="002877EF"/>
    <w:rsid w:val="00287CF7"/>
    <w:rsid w:val="00291216"/>
    <w:rsid w:val="00293514"/>
    <w:rsid w:val="00294DAD"/>
    <w:rsid w:val="00295579"/>
    <w:rsid w:val="00295EC2"/>
    <w:rsid w:val="00297093"/>
    <w:rsid w:val="002A0783"/>
    <w:rsid w:val="002A1CBB"/>
    <w:rsid w:val="002A1EE7"/>
    <w:rsid w:val="002A3E43"/>
    <w:rsid w:val="002A40D9"/>
    <w:rsid w:val="002A6CDE"/>
    <w:rsid w:val="002A7203"/>
    <w:rsid w:val="002B0B3F"/>
    <w:rsid w:val="002B0B8F"/>
    <w:rsid w:val="002B0BDE"/>
    <w:rsid w:val="002B0FC5"/>
    <w:rsid w:val="002B1E4A"/>
    <w:rsid w:val="002B2024"/>
    <w:rsid w:val="002B23A8"/>
    <w:rsid w:val="002B2BC0"/>
    <w:rsid w:val="002B3961"/>
    <w:rsid w:val="002B3E63"/>
    <w:rsid w:val="002B42B1"/>
    <w:rsid w:val="002B4A1B"/>
    <w:rsid w:val="002B5B77"/>
    <w:rsid w:val="002B60C1"/>
    <w:rsid w:val="002B654F"/>
    <w:rsid w:val="002B745F"/>
    <w:rsid w:val="002B7A2A"/>
    <w:rsid w:val="002B7F03"/>
    <w:rsid w:val="002C10FD"/>
    <w:rsid w:val="002C52D6"/>
    <w:rsid w:val="002C57B8"/>
    <w:rsid w:val="002C5FA8"/>
    <w:rsid w:val="002C71EA"/>
    <w:rsid w:val="002C7763"/>
    <w:rsid w:val="002C79B0"/>
    <w:rsid w:val="002D0E77"/>
    <w:rsid w:val="002D22D5"/>
    <w:rsid w:val="002D3176"/>
    <w:rsid w:val="002D61E4"/>
    <w:rsid w:val="002D661A"/>
    <w:rsid w:val="002E0533"/>
    <w:rsid w:val="002E2C5F"/>
    <w:rsid w:val="002E2E62"/>
    <w:rsid w:val="002E3085"/>
    <w:rsid w:val="002E31DB"/>
    <w:rsid w:val="002E3ADD"/>
    <w:rsid w:val="002E6C09"/>
    <w:rsid w:val="002E74C0"/>
    <w:rsid w:val="002F013A"/>
    <w:rsid w:val="002F0575"/>
    <w:rsid w:val="002F2DA0"/>
    <w:rsid w:val="002F3CFA"/>
    <w:rsid w:val="002F4400"/>
    <w:rsid w:val="002F463C"/>
    <w:rsid w:val="002F544E"/>
    <w:rsid w:val="002F5AB5"/>
    <w:rsid w:val="00300131"/>
    <w:rsid w:val="00301601"/>
    <w:rsid w:val="00301689"/>
    <w:rsid w:val="00301A4D"/>
    <w:rsid w:val="00302586"/>
    <w:rsid w:val="00302C87"/>
    <w:rsid w:val="00302DD1"/>
    <w:rsid w:val="003036D8"/>
    <w:rsid w:val="00304692"/>
    <w:rsid w:val="003050FA"/>
    <w:rsid w:val="003053BD"/>
    <w:rsid w:val="00306324"/>
    <w:rsid w:val="00306747"/>
    <w:rsid w:val="00306764"/>
    <w:rsid w:val="003069DA"/>
    <w:rsid w:val="00307BCB"/>
    <w:rsid w:val="00307D6C"/>
    <w:rsid w:val="003101F4"/>
    <w:rsid w:val="00310C18"/>
    <w:rsid w:val="00312140"/>
    <w:rsid w:val="00312CF2"/>
    <w:rsid w:val="00315B8F"/>
    <w:rsid w:val="00317FA5"/>
    <w:rsid w:val="0032056F"/>
    <w:rsid w:val="00320B08"/>
    <w:rsid w:val="003221BF"/>
    <w:rsid w:val="003226CB"/>
    <w:rsid w:val="00323B35"/>
    <w:rsid w:val="00324ADB"/>
    <w:rsid w:val="0032517D"/>
    <w:rsid w:val="003252FD"/>
    <w:rsid w:val="00326518"/>
    <w:rsid w:val="00326B88"/>
    <w:rsid w:val="00327C77"/>
    <w:rsid w:val="00330351"/>
    <w:rsid w:val="0033058A"/>
    <w:rsid w:val="0033093C"/>
    <w:rsid w:val="00330B0B"/>
    <w:rsid w:val="00331F82"/>
    <w:rsid w:val="003330CF"/>
    <w:rsid w:val="00333AE9"/>
    <w:rsid w:val="0033446B"/>
    <w:rsid w:val="00334C33"/>
    <w:rsid w:val="00334D92"/>
    <w:rsid w:val="0033503F"/>
    <w:rsid w:val="00335BC3"/>
    <w:rsid w:val="00335EC4"/>
    <w:rsid w:val="003376BB"/>
    <w:rsid w:val="00337A07"/>
    <w:rsid w:val="00341488"/>
    <w:rsid w:val="003415AA"/>
    <w:rsid w:val="00342A97"/>
    <w:rsid w:val="00344E93"/>
    <w:rsid w:val="00345BC4"/>
    <w:rsid w:val="00345CF8"/>
    <w:rsid w:val="00346C05"/>
    <w:rsid w:val="00351664"/>
    <w:rsid w:val="003526B3"/>
    <w:rsid w:val="00354D29"/>
    <w:rsid w:val="003561EC"/>
    <w:rsid w:val="003563DF"/>
    <w:rsid w:val="00356927"/>
    <w:rsid w:val="00356FDA"/>
    <w:rsid w:val="00357E3D"/>
    <w:rsid w:val="00360027"/>
    <w:rsid w:val="003605DA"/>
    <w:rsid w:val="003605ED"/>
    <w:rsid w:val="0036125C"/>
    <w:rsid w:val="003625C8"/>
    <w:rsid w:val="00362DD7"/>
    <w:rsid w:val="00363063"/>
    <w:rsid w:val="003648F7"/>
    <w:rsid w:val="00365AD1"/>
    <w:rsid w:val="00366B27"/>
    <w:rsid w:val="00366DA8"/>
    <w:rsid w:val="00367E75"/>
    <w:rsid w:val="003706D2"/>
    <w:rsid w:val="0037100A"/>
    <w:rsid w:val="0037575C"/>
    <w:rsid w:val="0038042D"/>
    <w:rsid w:val="00380BD8"/>
    <w:rsid w:val="0038127B"/>
    <w:rsid w:val="003817D3"/>
    <w:rsid w:val="00381CB0"/>
    <w:rsid w:val="00383C6F"/>
    <w:rsid w:val="00384030"/>
    <w:rsid w:val="003847DF"/>
    <w:rsid w:val="003851A0"/>
    <w:rsid w:val="00386247"/>
    <w:rsid w:val="00386A26"/>
    <w:rsid w:val="00387FC7"/>
    <w:rsid w:val="0039243A"/>
    <w:rsid w:val="00392BCB"/>
    <w:rsid w:val="00393446"/>
    <w:rsid w:val="00393B91"/>
    <w:rsid w:val="003950AD"/>
    <w:rsid w:val="003951EB"/>
    <w:rsid w:val="00395B4C"/>
    <w:rsid w:val="00395F9D"/>
    <w:rsid w:val="003961A4"/>
    <w:rsid w:val="003A02B8"/>
    <w:rsid w:val="003A1BE1"/>
    <w:rsid w:val="003A247F"/>
    <w:rsid w:val="003A268C"/>
    <w:rsid w:val="003A3360"/>
    <w:rsid w:val="003A3E2B"/>
    <w:rsid w:val="003A59A2"/>
    <w:rsid w:val="003A6AF4"/>
    <w:rsid w:val="003A6F61"/>
    <w:rsid w:val="003A7E01"/>
    <w:rsid w:val="003B36A7"/>
    <w:rsid w:val="003B40A9"/>
    <w:rsid w:val="003B5BD5"/>
    <w:rsid w:val="003B6597"/>
    <w:rsid w:val="003B7402"/>
    <w:rsid w:val="003C088B"/>
    <w:rsid w:val="003C0FEA"/>
    <w:rsid w:val="003C1993"/>
    <w:rsid w:val="003C1ABB"/>
    <w:rsid w:val="003C1D37"/>
    <w:rsid w:val="003C27CE"/>
    <w:rsid w:val="003C4AB5"/>
    <w:rsid w:val="003C59A5"/>
    <w:rsid w:val="003C6147"/>
    <w:rsid w:val="003C7210"/>
    <w:rsid w:val="003C7DBF"/>
    <w:rsid w:val="003D1DA2"/>
    <w:rsid w:val="003D2400"/>
    <w:rsid w:val="003D30EB"/>
    <w:rsid w:val="003D4344"/>
    <w:rsid w:val="003D4E85"/>
    <w:rsid w:val="003D52F0"/>
    <w:rsid w:val="003D547D"/>
    <w:rsid w:val="003D5BCA"/>
    <w:rsid w:val="003D69D5"/>
    <w:rsid w:val="003E00BB"/>
    <w:rsid w:val="003E0581"/>
    <w:rsid w:val="003E2EBE"/>
    <w:rsid w:val="003E3101"/>
    <w:rsid w:val="003E3B11"/>
    <w:rsid w:val="003E4ED3"/>
    <w:rsid w:val="003E5267"/>
    <w:rsid w:val="003E5FB0"/>
    <w:rsid w:val="003E797C"/>
    <w:rsid w:val="003F07E7"/>
    <w:rsid w:val="003F0BD0"/>
    <w:rsid w:val="003F0CCE"/>
    <w:rsid w:val="003F11EE"/>
    <w:rsid w:val="003F1D99"/>
    <w:rsid w:val="003F2763"/>
    <w:rsid w:val="003F45DF"/>
    <w:rsid w:val="003F660C"/>
    <w:rsid w:val="003F76D4"/>
    <w:rsid w:val="00400149"/>
    <w:rsid w:val="00401234"/>
    <w:rsid w:val="00402407"/>
    <w:rsid w:val="00402CE7"/>
    <w:rsid w:val="00402E0B"/>
    <w:rsid w:val="00402F57"/>
    <w:rsid w:val="00403BB3"/>
    <w:rsid w:val="00405561"/>
    <w:rsid w:val="004065A4"/>
    <w:rsid w:val="00410CB2"/>
    <w:rsid w:val="004112C2"/>
    <w:rsid w:val="00411AFF"/>
    <w:rsid w:val="00412A10"/>
    <w:rsid w:val="00412AD1"/>
    <w:rsid w:val="00412E12"/>
    <w:rsid w:val="00413562"/>
    <w:rsid w:val="00414FBD"/>
    <w:rsid w:val="0041612C"/>
    <w:rsid w:val="00416438"/>
    <w:rsid w:val="0041684E"/>
    <w:rsid w:val="00416E96"/>
    <w:rsid w:val="0041732E"/>
    <w:rsid w:val="0042041B"/>
    <w:rsid w:val="0042182A"/>
    <w:rsid w:val="00421861"/>
    <w:rsid w:val="00421C21"/>
    <w:rsid w:val="00425D24"/>
    <w:rsid w:val="004268D3"/>
    <w:rsid w:val="00426EAB"/>
    <w:rsid w:val="00427132"/>
    <w:rsid w:val="00432488"/>
    <w:rsid w:val="00432B19"/>
    <w:rsid w:val="004338F3"/>
    <w:rsid w:val="004351B9"/>
    <w:rsid w:val="004358CD"/>
    <w:rsid w:val="00436351"/>
    <w:rsid w:val="00436535"/>
    <w:rsid w:val="00436B88"/>
    <w:rsid w:val="0043768A"/>
    <w:rsid w:val="004409AE"/>
    <w:rsid w:val="00441882"/>
    <w:rsid w:val="0044475F"/>
    <w:rsid w:val="004449F9"/>
    <w:rsid w:val="00446475"/>
    <w:rsid w:val="00446E97"/>
    <w:rsid w:val="00446F27"/>
    <w:rsid w:val="004476CA"/>
    <w:rsid w:val="00447E02"/>
    <w:rsid w:val="00450542"/>
    <w:rsid w:val="0045122F"/>
    <w:rsid w:val="00452398"/>
    <w:rsid w:val="0045376D"/>
    <w:rsid w:val="00453C56"/>
    <w:rsid w:val="00453EC1"/>
    <w:rsid w:val="00453F68"/>
    <w:rsid w:val="00454609"/>
    <w:rsid w:val="00455611"/>
    <w:rsid w:val="0045565C"/>
    <w:rsid w:val="004556AA"/>
    <w:rsid w:val="00457020"/>
    <w:rsid w:val="00457704"/>
    <w:rsid w:val="00457FEC"/>
    <w:rsid w:val="00460FE4"/>
    <w:rsid w:val="0046138B"/>
    <w:rsid w:val="0046174C"/>
    <w:rsid w:val="00462560"/>
    <w:rsid w:val="004627D8"/>
    <w:rsid w:val="00463226"/>
    <w:rsid w:val="00463E46"/>
    <w:rsid w:val="00464999"/>
    <w:rsid w:val="00464E16"/>
    <w:rsid w:val="00465F20"/>
    <w:rsid w:val="00467A8E"/>
    <w:rsid w:val="00470E80"/>
    <w:rsid w:val="00471EAB"/>
    <w:rsid w:val="00472B4B"/>
    <w:rsid w:val="0047355E"/>
    <w:rsid w:val="00473770"/>
    <w:rsid w:val="00473787"/>
    <w:rsid w:val="00473A24"/>
    <w:rsid w:val="00473C41"/>
    <w:rsid w:val="004745AE"/>
    <w:rsid w:val="00475DC9"/>
    <w:rsid w:val="0047685D"/>
    <w:rsid w:val="00477CFE"/>
    <w:rsid w:val="00477EB3"/>
    <w:rsid w:val="00480C66"/>
    <w:rsid w:val="00482FD8"/>
    <w:rsid w:val="00484114"/>
    <w:rsid w:val="004866F6"/>
    <w:rsid w:val="00490773"/>
    <w:rsid w:val="004909CB"/>
    <w:rsid w:val="00490D69"/>
    <w:rsid w:val="00491BDA"/>
    <w:rsid w:val="00493211"/>
    <w:rsid w:val="00493ABF"/>
    <w:rsid w:val="00493BBF"/>
    <w:rsid w:val="0049447D"/>
    <w:rsid w:val="004946B0"/>
    <w:rsid w:val="004961AD"/>
    <w:rsid w:val="00496274"/>
    <w:rsid w:val="00496CD6"/>
    <w:rsid w:val="004977B8"/>
    <w:rsid w:val="004A0988"/>
    <w:rsid w:val="004A1073"/>
    <w:rsid w:val="004A336D"/>
    <w:rsid w:val="004A365A"/>
    <w:rsid w:val="004A3959"/>
    <w:rsid w:val="004A3B5D"/>
    <w:rsid w:val="004A5002"/>
    <w:rsid w:val="004A6E8A"/>
    <w:rsid w:val="004B1120"/>
    <w:rsid w:val="004B4AC9"/>
    <w:rsid w:val="004C1BDB"/>
    <w:rsid w:val="004C24A2"/>
    <w:rsid w:val="004C35E9"/>
    <w:rsid w:val="004C38B0"/>
    <w:rsid w:val="004C4811"/>
    <w:rsid w:val="004C6B1F"/>
    <w:rsid w:val="004C6C9F"/>
    <w:rsid w:val="004C6DA2"/>
    <w:rsid w:val="004C779D"/>
    <w:rsid w:val="004C7D7F"/>
    <w:rsid w:val="004D0144"/>
    <w:rsid w:val="004D099C"/>
    <w:rsid w:val="004D126C"/>
    <w:rsid w:val="004D2B88"/>
    <w:rsid w:val="004D336C"/>
    <w:rsid w:val="004D39F8"/>
    <w:rsid w:val="004D737D"/>
    <w:rsid w:val="004D7D02"/>
    <w:rsid w:val="004E01DE"/>
    <w:rsid w:val="004E0CD5"/>
    <w:rsid w:val="004E0F1F"/>
    <w:rsid w:val="004E1D4F"/>
    <w:rsid w:val="004E24B8"/>
    <w:rsid w:val="004E26FA"/>
    <w:rsid w:val="004E5206"/>
    <w:rsid w:val="004E62F3"/>
    <w:rsid w:val="004E73CD"/>
    <w:rsid w:val="004E7E49"/>
    <w:rsid w:val="004F02FD"/>
    <w:rsid w:val="004F03BA"/>
    <w:rsid w:val="004F1A73"/>
    <w:rsid w:val="004F305B"/>
    <w:rsid w:val="004F33FE"/>
    <w:rsid w:val="004F3C34"/>
    <w:rsid w:val="004F4366"/>
    <w:rsid w:val="004F6180"/>
    <w:rsid w:val="004F6334"/>
    <w:rsid w:val="004F76E8"/>
    <w:rsid w:val="005015FF"/>
    <w:rsid w:val="00501B60"/>
    <w:rsid w:val="00501E83"/>
    <w:rsid w:val="005024F1"/>
    <w:rsid w:val="00503FC7"/>
    <w:rsid w:val="0050558C"/>
    <w:rsid w:val="00506993"/>
    <w:rsid w:val="00507F9F"/>
    <w:rsid w:val="00511459"/>
    <w:rsid w:val="005120F9"/>
    <w:rsid w:val="00515DF0"/>
    <w:rsid w:val="005202CE"/>
    <w:rsid w:val="00520F2C"/>
    <w:rsid w:val="005220A8"/>
    <w:rsid w:val="005221E8"/>
    <w:rsid w:val="005246C6"/>
    <w:rsid w:val="00524CFE"/>
    <w:rsid w:val="00527472"/>
    <w:rsid w:val="00530128"/>
    <w:rsid w:val="005305E5"/>
    <w:rsid w:val="0053249B"/>
    <w:rsid w:val="0053289E"/>
    <w:rsid w:val="005330D3"/>
    <w:rsid w:val="005337C1"/>
    <w:rsid w:val="0053398C"/>
    <w:rsid w:val="00534152"/>
    <w:rsid w:val="0053523A"/>
    <w:rsid w:val="005352B8"/>
    <w:rsid w:val="0053578F"/>
    <w:rsid w:val="00536BD7"/>
    <w:rsid w:val="00537694"/>
    <w:rsid w:val="00537788"/>
    <w:rsid w:val="00537920"/>
    <w:rsid w:val="00540FF0"/>
    <w:rsid w:val="005411B7"/>
    <w:rsid w:val="00541303"/>
    <w:rsid w:val="00542754"/>
    <w:rsid w:val="0054559A"/>
    <w:rsid w:val="00547939"/>
    <w:rsid w:val="00550B85"/>
    <w:rsid w:val="005515B0"/>
    <w:rsid w:val="00551D77"/>
    <w:rsid w:val="00551E1E"/>
    <w:rsid w:val="0055763D"/>
    <w:rsid w:val="0055763E"/>
    <w:rsid w:val="005609A9"/>
    <w:rsid w:val="00561F9E"/>
    <w:rsid w:val="00562061"/>
    <w:rsid w:val="00562336"/>
    <w:rsid w:val="00563C5D"/>
    <w:rsid w:val="00563E99"/>
    <w:rsid w:val="005641AF"/>
    <w:rsid w:val="00565C10"/>
    <w:rsid w:val="00565D11"/>
    <w:rsid w:val="0056676D"/>
    <w:rsid w:val="005667E7"/>
    <w:rsid w:val="00572D47"/>
    <w:rsid w:val="0057397B"/>
    <w:rsid w:val="00575140"/>
    <w:rsid w:val="00576BC3"/>
    <w:rsid w:val="00580806"/>
    <w:rsid w:val="00581041"/>
    <w:rsid w:val="0058170D"/>
    <w:rsid w:val="00583D6A"/>
    <w:rsid w:val="00584283"/>
    <w:rsid w:val="005860EB"/>
    <w:rsid w:val="005862C1"/>
    <w:rsid w:val="0058651F"/>
    <w:rsid w:val="00586675"/>
    <w:rsid w:val="005866A0"/>
    <w:rsid w:val="005869F4"/>
    <w:rsid w:val="00586D57"/>
    <w:rsid w:val="00587AD8"/>
    <w:rsid w:val="00591379"/>
    <w:rsid w:val="00591491"/>
    <w:rsid w:val="0059254B"/>
    <w:rsid w:val="00593BCF"/>
    <w:rsid w:val="0059471A"/>
    <w:rsid w:val="00595002"/>
    <w:rsid w:val="00596438"/>
    <w:rsid w:val="0059796F"/>
    <w:rsid w:val="005A1D16"/>
    <w:rsid w:val="005A2593"/>
    <w:rsid w:val="005A27A8"/>
    <w:rsid w:val="005A2FF4"/>
    <w:rsid w:val="005A6D49"/>
    <w:rsid w:val="005A7160"/>
    <w:rsid w:val="005A7C6A"/>
    <w:rsid w:val="005B1855"/>
    <w:rsid w:val="005B19FC"/>
    <w:rsid w:val="005B2514"/>
    <w:rsid w:val="005B2A0C"/>
    <w:rsid w:val="005B342C"/>
    <w:rsid w:val="005B3E17"/>
    <w:rsid w:val="005B48DA"/>
    <w:rsid w:val="005B4ACF"/>
    <w:rsid w:val="005B4EA9"/>
    <w:rsid w:val="005B70C6"/>
    <w:rsid w:val="005B7731"/>
    <w:rsid w:val="005B77E8"/>
    <w:rsid w:val="005B78C5"/>
    <w:rsid w:val="005B7DF3"/>
    <w:rsid w:val="005C0A54"/>
    <w:rsid w:val="005C0F62"/>
    <w:rsid w:val="005C4499"/>
    <w:rsid w:val="005C6036"/>
    <w:rsid w:val="005C653A"/>
    <w:rsid w:val="005D0CA8"/>
    <w:rsid w:val="005D1A26"/>
    <w:rsid w:val="005D2706"/>
    <w:rsid w:val="005D2F87"/>
    <w:rsid w:val="005D4086"/>
    <w:rsid w:val="005D7CC5"/>
    <w:rsid w:val="005E0055"/>
    <w:rsid w:val="005E1798"/>
    <w:rsid w:val="005E216F"/>
    <w:rsid w:val="005E29CB"/>
    <w:rsid w:val="005E341B"/>
    <w:rsid w:val="005E45C9"/>
    <w:rsid w:val="005E4D21"/>
    <w:rsid w:val="005E54A5"/>
    <w:rsid w:val="005E6028"/>
    <w:rsid w:val="005E782E"/>
    <w:rsid w:val="005E7875"/>
    <w:rsid w:val="005E7EB6"/>
    <w:rsid w:val="005F2D85"/>
    <w:rsid w:val="005F3CE5"/>
    <w:rsid w:val="005F6040"/>
    <w:rsid w:val="005F7A5B"/>
    <w:rsid w:val="00600998"/>
    <w:rsid w:val="00611580"/>
    <w:rsid w:val="00611747"/>
    <w:rsid w:val="00611E19"/>
    <w:rsid w:val="006121A1"/>
    <w:rsid w:val="00612A1C"/>
    <w:rsid w:val="00612BA0"/>
    <w:rsid w:val="00613F78"/>
    <w:rsid w:val="006150E7"/>
    <w:rsid w:val="006156B7"/>
    <w:rsid w:val="006159A9"/>
    <w:rsid w:val="00616920"/>
    <w:rsid w:val="00617A66"/>
    <w:rsid w:val="00620480"/>
    <w:rsid w:val="00620C97"/>
    <w:rsid w:val="006213B1"/>
    <w:rsid w:val="006218D4"/>
    <w:rsid w:val="00621CA4"/>
    <w:rsid w:val="006231A9"/>
    <w:rsid w:val="00624400"/>
    <w:rsid w:val="00625FC0"/>
    <w:rsid w:val="0062609A"/>
    <w:rsid w:val="0063058F"/>
    <w:rsid w:val="00630BA1"/>
    <w:rsid w:val="00631900"/>
    <w:rsid w:val="0063234C"/>
    <w:rsid w:val="00632B29"/>
    <w:rsid w:val="0063305C"/>
    <w:rsid w:val="0063316E"/>
    <w:rsid w:val="0063584D"/>
    <w:rsid w:val="00637525"/>
    <w:rsid w:val="00637D40"/>
    <w:rsid w:val="00640E90"/>
    <w:rsid w:val="00641434"/>
    <w:rsid w:val="0064170D"/>
    <w:rsid w:val="006465CD"/>
    <w:rsid w:val="006465D7"/>
    <w:rsid w:val="00646D0D"/>
    <w:rsid w:val="00647537"/>
    <w:rsid w:val="0065286B"/>
    <w:rsid w:val="00655736"/>
    <w:rsid w:val="00655FDA"/>
    <w:rsid w:val="00656A7A"/>
    <w:rsid w:val="00656FFB"/>
    <w:rsid w:val="0066285C"/>
    <w:rsid w:val="00662871"/>
    <w:rsid w:val="00663B1D"/>
    <w:rsid w:val="00664729"/>
    <w:rsid w:val="00664C4B"/>
    <w:rsid w:val="00664E2F"/>
    <w:rsid w:val="0066642C"/>
    <w:rsid w:val="00667490"/>
    <w:rsid w:val="00667773"/>
    <w:rsid w:val="00667934"/>
    <w:rsid w:val="00667AC1"/>
    <w:rsid w:val="00671C5A"/>
    <w:rsid w:val="006736A5"/>
    <w:rsid w:val="0067374A"/>
    <w:rsid w:val="00673ACC"/>
    <w:rsid w:val="00675FEF"/>
    <w:rsid w:val="0067606F"/>
    <w:rsid w:val="0067630F"/>
    <w:rsid w:val="0067675B"/>
    <w:rsid w:val="0067677C"/>
    <w:rsid w:val="00680567"/>
    <w:rsid w:val="0068058F"/>
    <w:rsid w:val="00682D18"/>
    <w:rsid w:val="00682F2D"/>
    <w:rsid w:val="00682FA9"/>
    <w:rsid w:val="006833AC"/>
    <w:rsid w:val="00686D90"/>
    <w:rsid w:val="00686F0B"/>
    <w:rsid w:val="006907AA"/>
    <w:rsid w:val="00690F55"/>
    <w:rsid w:val="00691617"/>
    <w:rsid w:val="00692093"/>
    <w:rsid w:val="006920AA"/>
    <w:rsid w:val="006934ED"/>
    <w:rsid w:val="006939A3"/>
    <w:rsid w:val="006940F9"/>
    <w:rsid w:val="00694735"/>
    <w:rsid w:val="00697F31"/>
    <w:rsid w:val="006A0763"/>
    <w:rsid w:val="006A28C6"/>
    <w:rsid w:val="006A3F7A"/>
    <w:rsid w:val="006A458A"/>
    <w:rsid w:val="006A4F0D"/>
    <w:rsid w:val="006A5860"/>
    <w:rsid w:val="006A5AF1"/>
    <w:rsid w:val="006A66D7"/>
    <w:rsid w:val="006B0D3C"/>
    <w:rsid w:val="006B11DF"/>
    <w:rsid w:val="006B1889"/>
    <w:rsid w:val="006B209B"/>
    <w:rsid w:val="006B2111"/>
    <w:rsid w:val="006B2C2F"/>
    <w:rsid w:val="006B392D"/>
    <w:rsid w:val="006B3A4B"/>
    <w:rsid w:val="006B5B1B"/>
    <w:rsid w:val="006B5EE8"/>
    <w:rsid w:val="006B6BD2"/>
    <w:rsid w:val="006B6F86"/>
    <w:rsid w:val="006B707C"/>
    <w:rsid w:val="006B7CD6"/>
    <w:rsid w:val="006B7F3C"/>
    <w:rsid w:val="006C0E6C"/>
    <w:rsid w:val="006C203D"/>
    <w:rsid w:val="006C23D7"/>
    <w:rsid w:val="006C30EC"/>
    <w:rsid w:val="006C4165"/>
    <w:rsid w:val="006C4A36"/>
    <w:rsid w:val="006C4EA6"/>
    <w:rsid w:val="006C5799"/>
    <w:rsid w:val="006C66EA"/>
    <w:rsid w:val="006C67D6"/>
    <w:rsid w:val="006C7415"/>
    <w:rsid w:val="006C7BEF"/>
    <w:rsid w:val="006C7F4C"/>
    <w:rsid w:val="006D0C4F"/>
    <w:rsid w:val="006D0EB7"/>
    <w:rsid w:val="006D24EB"/>
    <w:rsid w:val="006D3FA6"/>
    <w:rsid w:val="006D5028"/>
    <w:rsid w:val="006D5521"/>
    <w:rsid w:val="006D5AB0"/>
    <w:rsid w:val="006E0087"/>
    <w:rsid w:val="006E0BAB"/>
    <w:rsid w:val="006E0F14"/>
    <w:rsid w:val="006E12BB"/>
    <w:rsid w:val="006E17AB"/>
    <w:rsid w:val="006E23ED"/>
    <w:rsid w:val="006E257F"/>
    <w:rsid w:val="006E30F8"/>
    <w:rsid w:val="006E4A00"/>
    <w:rsid w:val="006E5248"/>
    <w:rsid w:val="006E5466"/>
    <w:rsid w:val="006E5637"/>
    <w:rsid w:val="006E6745"/>
    <w:rsid w:val="006E73BC"/>
    <w:rsid w:val="006E78C0"/>
    <w:rsid w:val="006E7ACC"/>
    <w:rsid w:val="006F0D1E"/>
    <w:rsid w:val="006F0E73"/>
    <w:rsid w:val="006F1463"/>
    <w:rsid w:val="006F1C80"/>
    <w:rsid w:val="006F360F"/>
    <w:rsid w:val="006F40E3"/>
    <w:rsid w:val="006F54AA"/>
    <w:rsid w:val="006F5F37"/>
    <w:rsid w:val="006F6543"/>
    <w:rsid w:val="006F6952"/>
    <w:rsid w:val="006F72D4"/>
    <w:rsid w:val="006F7B0E"/>
    <w:rsid w:val="00700A2C"/>
    <w:rsid w:val="0070135A"/>
    <w:rsid w:val="0070276A"/>
    <w:rsid w:val="0070298D"/>
    <w:rsid w:val="00703D3F"/>
    <w:rsid w:val="00706F79"/>
    <w:rsid w:val="0070700D"/>
    <w:rsid w:val="00710A1D"/>
    <w:rsid w:val="00710E98"/>
    <w:rsid w:val="00711CBD"/>
    <w:rsid w:val="00712374"/>
    <w:rsid w:val="007136DE"/>
    <w:rsid w:val="007158A6"/>
    <w:rsid w:val="007158CD"/>
    <w:rsid w:val="007160A1"/>
    <w:rsid w:val="0071691D"/>
    <w:rsid w:val="0071732B"/>
    <w:rsid w:val="00721A96"/>
    <w:rsid w:val="00721E5C"/>
    <w:rsid w:val="00721ED7"/>
    <w:rsid w:val="0072416D"/>
    <w:rsid w:val="007254E0"/>
    <w:rsid w:val="00725988"/>
    <w:rsid w:val="0073127D"/>
    <w:rsid w:val="00732283"/>
    <w:rsid w:val="007339E1"/>
    <w:rsid w:val="007343D3"/>
    <w:rsid w:val="00734E92"/>
    <w:rsid w:val="007350FB"/>
    <w:rsid w:val="0073533E"/>
    <w:rsid w:val="00735B07"/>
    <w:rsid w:val="007361FC"/>
    <w:rsid w:val="0073623C"/>
    <w:rsid w:val="007417F5"/>
    <w:rsid w:val="00741D25"/>
    <w:rsid w:val="00741D82"/>
    <w:rsid w:val="00741E54"/>
    <w:rsid w:val="0074209F"/>
    <w:rsid w:val="00743159"/>
    <w:rsid w:val="00745BC1"/>
    <w:rsid w:val="00745F77"/>
    <w:rsid w:val="00746FA9"/>
    <w:rsid w:val="007470AA"/>
    <w:rsid w:val="00747CA6"/>
    <w:rsid w:val="007503C5"/>
    <w:rsid w:val="00750665"/>
    <w:rsid w:val="00751401"/>
    <w:rsid w:val="007514F4"/>
    <w:rsid w:val="00751DD2"/>
    <w:rsid w:val="00751E62"/>
    <w:rsid w:val="00751F20"/>
    <w:rsid w:val="0075284B"/>
    <w:rsid w:val="00752946"/>
    <w:rsid w:val="00752E8C"/>
    <w:rsid w:val="00752F61"/>
    <w:rsid w:val="0075421D"/>
    <w:rsid w:val="00754888"/>
    <w:rsid w:val="007552BF"/>
    <w:rsid w:val="007560FD"/>
    <w:rsid w:val="00756502"/>
    <w:rsid w:val="0075756A"/>
    <w:rsid w:val="007577CC"/>
    <w:rsid w:val="00762BB2"/>
    <w:rsid w:val="00762EAE"/>
    <w:rsid w:val="00764E6B"/>
    <w:rsid w:val="00765A73"/>
    <w:rsid w:val="00766459"/>
    <w:rsid w:val="007667CE"/>
    <w:rsid w:val="00766D21"/>
    <w:rsid w:val="00766EAD"/>
    <w:rsid w:val="00767DEC"/>
    <w:rsid w:val="00767FFC"/>
    <w:rsid w:val="007701DC"/>
    <w:rsid w:val="00770325"/>
    <w:rsid w:val="007708E3"/>
    <w:rsid w:val="00770B10"/>
    <w:rsid w:val="00771C21"/>
    <w:rsid w:val="007726EE"/>
    <w:rsid w:val="00773DAC"/>
    <w:rsid w:val="007746DB"/>
    <w:rsid w:val="00776347"/>
    <w:rsid w:val="007763B7"/>
    <w:rsid w:val="00776990"/>
    <w:rsid w:val="00776C13"/>
    <w:rsid w:val="00777B74"/>
    <w:rsid w:val="0078052C"/>
    <w:rsid w:val="00781848"/>
    <w:rsid w:val="007825DF"/>
    <w:rsid w:val="00782806"/>
    <w:rsid w:val="00782B3D"/>
    <w:rsid w:val="00783277"/>
    <w:rsid w:val="0078494C"/>
    <w:rsid w:val="00785256"/>
    <w:rsid w:val="007854DF"/>
    <w:rsid w:val="00786721"/>
    <w:rsid w:val="0078699F"/>
    <w:rsid w:val="00786C9B"/>
    <w:rsid w:val="007875C8"/>
    <w:rsid w:val="007916A1"/>
    <w:rsid w:val="00791F89"/>
    <w:rsid w:val="007921E2"/>
    <w:rsid w:val="00792FFC"/>
    <w:rsid w:val="00793482"/>
    <w:rsid w:val="00793A76"/>
    <w:rsid w:val="0079453E"/>
    <w:rsid w:val="0079490B"/>
    <w:rsid w:val="00795006"/>
    <w:rsid w:val="007958F7"/>
    <w:rsid w:val="00797ADD"/>
    <w:rsid w:val="00797C64"/>
    <w:rsid w:val="007A0549"/>
    <w:rsid w:val="007A13CA"/>
    <w:rsid w:val="007A1AEC"/>
    <w:rsid w:val="007A3145"/>
    <w:rsid w:val="007A407D"/>
    <w:rsid w:val="007B3807"/>
    <w:rsid w:val="007B4639"/>
    <w:rsid w:val="007B559D"/>
    <w:rsid w:val="007B7AC8"/>
    <w:rsid w:val="007C2694"/>
    <w:rsid w:val="007C30AD"/>
    <w:rsid w:val="007C3229"/>
    <w:rsid w:val="007C452C"/>
    <w:rsid w:val="007C47CC"/>
    <w:rsid w:val="007C4A24"/>
    <w:rsid w:val="007C4F77"/>
    <w:rsid w:val="007D0729"/>
    <w:rsid w:val="007D203D"/>
    <w:rsid w:val="007D58AF"/>
    <w:rsid w:val="007E082F"/>
    <w:rsid w:val="007E2B3E"/>
    <w:rsid w:val="007E33CD"/>
    <w:rsid w:val="007E3929"/>
    <w:rsid w:val="007E4242"/>
    <w:rsid w:val="007E4B54"/>
    <w:rsid w:val="007E6990"/>
    <w:rsid w:val="007F22CF"/>
    <w:rsid w:val="007F2F9B"/>
    <w:rsid w:val="007F4E41"/>
    <w:rsid w:val="007F5473"/>
    <w:rsid w:val="007F5E0D"/>
    <w:rsid w:val="007F64A3"/>
    <w:rsid w:val="007F6F08"/>
    <w:rsid w:val="007F78E9"/>
    <w:rsid w:val="008011CB"/>
    <w:rsid w:val="0080182C"/>
    <w:rsid w:val="00805EF5"/>
    <w:rsid w:val="00806DB8"/>
    <w:rsid w:val="00807872"/>
    <w:rsid w:val="00810614"/>
    <w:rsid w:val="008119F3"/>
    <w:rsid w:val="008130A9"/>
    <w:rsid w:val="00813779"/>
    <w:rsid w:val="00815062"/>
    <w:rsid w:val="00815F3E"/>
    <w:rsid w:val="008161A6"/>
    <w:rsid w:val="00816296"/>
    <w:rsid w:val="00816961"/>
    <w:rsid w:val="008177EC"/>
    <w:rsid w:val="00820110"/>
    <w:rsid w:val="00820A79"/>
    <w:rsid w:val="00820F7A"/>
    <w:rsid w:val="008213A8"/>
    <w:rsid w:val="00821A99"/>
    <w:rsid w:val="00821B84"/>
    <w:rsid w:val="00822122"/>
    <w:rsid w:val="008243C1"/>
    <w:rsid w:val="00824CCA"/>
    <w:rsid w:val="008257BC"/>
    <w:rsid w:val="00825B01"/>
    <w:rsid w:val="00827600"/>
    <w:rsid w:val="0082772F"/>
    <w:rsid w:val="0082790C"/>
    <w:rsid w:val="00830FBF"/>
    <w:rsid w:val="00831560"/>
    <w:rsid w:val="00831794"/>
    <w:rsid w:val="00831899"/>
    <w:rsid w:val="00831BEA"/>
    <w:rsid w:val="00833671"/>
    <w:rsid w:val="0083371F"/>
    <w:rsid w:val="00834624"/>
    <w:rsid w:val="00835EAA"/>
    <w:rsid w:val="0083643F"/>
    <w:rsid w:val="00837435"/>
    <w:rsid w:val="008379AE"/>
    <w:rsid w:val="00841961"/>
    <w:rsid w:val="008419A3"/>
    <w:rsid w:val="008434D7"/>
    <w:rsid w:val="00844F13"/>
    <w:rsid w:val="00845FAD"/>
    <w:rsid w:val="008469E3"/>
    <w:rsid w:val="00850178"/>
    <w:rsid w:val="008517C3"/>
    <w:rsid w:val="00851F8B"/>
    <w:rsid w:val="0085421B"/>
    <w:rsid w:val="008554D5"/>
    <w:rsid w:val="00856EEB"/>
    <w:rsid w:val="00861509"/>
    <w:rsid w:val="008619A2"/>
    <w:rsid w:val="00863024"/>
    <w:rsid w:val="00863487"/>
    <w:rsid w:val="0086377A"/>
    <w:rsid w:val="008644BE"/>
    <w:rsid w:val="00864FE3"/>
    <w:rsid w:val="00865D98"/>
    <w:rsid w:val="00865DC1"/>
    <w:rsid w:val="00866035"/>
    <w:rsid w:val="0086747A"/>
    <w:rsid w:val="008706E8"/>
    <w:rsid w:val="008709FD"/>
    <w:rsid w:val="00872DD5"/>
    <w:rsid w:val="008754E1"/>
    <w:rsid w:val="00875689"/>
    <w:rsid w:val="00875A7E"/>
    <w:rsid w:val="008760A4"/>
    <w:rsid w:val="00876156"/>
    <w:rsid w:val="00876236"/>
    <w:rsid w:val="008805F2"/>
    <w:rsid w:val="00880FFF"/>
    <w:rsid w:val="00884B0F"/>
    <w:rsid w:val="00884E25"/>
    <w:rsid w:val="0088519E"/>
    <w:rsid w:val="00885F54"/>
    <w:rsid w:val="00886AD7"/>
    <w:rsid w:val="0088719A"/>
    <w:rsid w:val="00887BD3"/>
    <w:rsid w:val="00890FEC"/>
    <w:rsid w:val="0089176A"/>
    <w:rsid w:val="00892D9F"/>
    <w:rsid w:val="00893552"/>
    <w:rsid w:val="00893F85"/>
    <w:rsid w:val="008942D0"/>
    <w:rsid w:val="008954AC"/>
    <w:rsid w:val="008954CF"/>
    <w:rsid w:val="008960E7"/>
    <w:rsid w:val="00896734"/>
    <w:rsid w:val="00896D21"/>
    <w:rsid w:val="00897112"/>
    <w:rsid w:val="008A0C9A"/>
    <w:rsid w:val="008A2041"/>
    <w:rsid w:val="008A2984"/>
    <w:rsid w:val="008A374B"/>
    <w:rsid w:val="008A540D"/>
    <w:rsid w:val="008A5C30"/>
    <w:rsid w:val="008A687E"/>
    <w:rsid w:val="008A6F32"/>
    <w:rsid w:val="008B098E"/>
    <w:rsid w:val="008B224E"/>
    <w:rsid w:val="008B4DD2"/>
    <w:rsid w:val="008B5713"/>
    <w:rsid w:val="008C0A80"/>
    <w:rsid w:val="008C0DAC"/>
    <w:rsid w:val="008C25EA"/>
    <w:rsid w:val="008C2615"/>
    <w:rsid w:val="008C277A"/>
    <w:rsid w:val="008C51DC"/>
    <w:rsid w:val="008C5365"/>
    <w:rsid w:val="008C561C"/>
    <w:rsid w:val="008C6C38"/>
    <w:rsid w:val="008C7DFA"/>
    <w:rsid w:val="008D018F"/>
    <w:rsid w:val="008D05F9"/>
    <w:rsid w:val="008D1746"/>
    <w:rsid w:val="008D1F88"/>
    <w:rsid w:val="008D30AA"/>
    <w:rsid w:val="008D43D5"/>
    <w:rsid w:val="008D4855"/>
    <w:rsid w:val="008D48AD"/>
    <w:rsid w:val="008D511D"/>
    <w:rsid w:val="008D5962"/>
    <w:rsid w:val="008D7476"/>
    <w:rsid w:val="008E06BF"/>
    <w:rsid w:val="008E0FD4"/>
    <w:rsid w:val="008E1567"/>
    <w:rsid w:val="008E17BF"/>
    <w:rsid w:val="008E1BD7"/>
    <w:rsid w:val="008E20CC"/>
    <w:rsid w:val="008E6236"/>
    <w:rsid w:val="008E6E73"/>
    <w:rsid w:val="008F0E05"/>
    <w:rsid w:val="008F20AF"/>
    <w:rsid w:val="008F2481"/>
    <w:rsid w:val="008F267D"/>
    <w:rsid w:val="008F3387"/>
    <w:rsid w:val="008F4444"/>
    <w:rsid w:val="008F6159"/>
    <w:rsid w:val="008F61E5"/>
    <w:rsid w:val="008F6863"/>
    <w:rsid w:val="008F7556"/>
    <w:rsid w:val="00902CC0"/>
    <w:rsid w:val="00904D63"/>
    <w:rsid w:val="00905356"/>
    <w:rsid w:val="00905D31"/>
    <w:rsid w:val="00905F38"/>
    <w:rsid w:val="009102BF"/>
    <w:rsid w:val="009106DA"/>
    <w:rsid w:val="00911052"/>
    <w:rsid w:val="009110A8"/>
    <w:rsid w:val="0091184C"/>
    <w:rsid w:val="00914400"/>
    <w:rsid w:val="00914C80"/>
    <w:rsid w:val="0091665E"/>
    <w:rsid w:val="00917C8F"/>
    <w:rsid w:val="0092110D"/>
    <w:rsid w:val="00921133"/>
    <w:rsid w:val="00922793"/>
    <w:rsid w:val="00922F90"/>
    <w:rsid w:val="009244B7"/>
    <w:rsid w:val="00924C19"/>
    <w:rsid w:val="00925D75"/>
    <w:rsid w:val="00927506"/>
    <w:rsid w:val="009275BF"/>
    <w:rsid w:val="00927905"/>
    <w:rsid w:val="00931AF3"/>
    <w:rsid w:val="00931B69"/>
    <w:rsid w:val="009324BD"/>
    <w:rsid w:val="00932C67"/>
    <w:rsid w:val="00933360"/>
    <w:rsid w:val="00934696"/>
    <w:rsid w:val="00934B75"/>
    <w:rsid w:val="00935B41"/>
    <w:rsid w:val="00936302"/>
    <w:rsid w:val="0093644B"/>
    <w:rsid w:val="0093790B"/>
    <w:rsid w:val="00937BE6"/>
    <w:rsid w:val="00940251"/>
    <w:rsid w:val="00940732"/>
    <w:rsid w:val="00940C56"/>
    <w:rsid w:val="00940EC9"/>
    <w:rsid w:val="00941263"/>
    <w:rsid w:val="00942672"/>
    <w:rsid w:val="00942D82"/>
    <w:rsid w:val="00943753"/>
    <w:rsid w:val="00945AA2"/>
    <w:rsid w:val="00945B4E"/>
    <w:rsid w:val="00946E2A"/>
    <w:rsid w:val="00950143"/>
    <w:rsid w:val="009506F4"/>
    <w:rsid w:val="0095556F"/>
    <w:rsid w:val="00955A57"/>
    <w:rsid w:val="00956356"/>
    <w:rsid w:val="00956FF9"/>
    <w:rsid w:val="00957527"/>
    <w:rsid w:val="00957A5C"/>
    <w:rsid w:val="00957CA9"/>
    <w:rsid w:val="00962627"/>
    <w:rsid w:val="00962A22"/>
    <w:rsid w:val="00962BAD"/>
    <w:rsid w:val="00963AA2"/>
    <w:rsid w:val="00964A99"/>
    <w:rsid w:val="00964FF0"/>
    <w:rsid w:val="009726DA"/>
    <w:rsid w:val="00973D34"/>
    <w:rsid w:val="00974111"/>
    <w:rsid w:val="0097718D"/>
    <w:rsid w:val="00977619"/>
    <w:rsid w:val="00977636"/>
    <w:rsid w:val="0098041D"/>
    <w:rsid w:val="009808C1"/>
    <w:rsid w:val="009808F0"/>
    <w:rsid w:val="00980BE0"/>
    <w:rsid w:val="00981F8B"/>
    <w:rsid w:val="009827F4"/>
    <w:rsid w:val="009829F9"/>
    <w:rsid w:val="00984340"/>
    <w:rsid w:val="00992459"/>
    <w:rsid w:val="009928AD"/>
    <w:rsid w:val="00993A0D"/>
    <w:rsid w:val="009950F2"/>
    <w:rsid w:val="00995A5F"/>
    <w:rsid w:val="0099642D"/>
    <w:rsid w:val="009964BE"/>
    <w:rsid w:val="00996B30"/>
    <w:rsid w:val="009970F3"/>
    <w:rsid w:val="009A3F3E"/>
    <w:rsid w:val="009A41A9"/>
    <w:rsid w:val="009A429A"/>
    <w:rsid w:val="009A4CA0"/>
    <w:rsid w:val="009A5A18"/>
    <w:rsid w:val="009A692C"/>
    <w:rsid w:val="009A6A84"/>
    <w:rsid w:val="009A6B80"/>
    <w:rsid w:val="009A7FEC"/>
    <w:rsid w:val="009B0B2F"/>
    <w:rsid w:val="009B0DE2"/>
    <w:rsid w:val="009B0FBE"/>
    <w:rsid w:val="009B1BF3"/>
    <w:rsid w:val="009B3A2C"/>
    <w:rsid w:val="009B664D"/>
    <w:rsid w:val="009C1C1B"/>
    <w:rsid w:val="009C295C"/>
    <w:rsid w:val="009C3B36"/>
    <w:rsid w:val="009C6C56"/>
    <w:rsid w:val="009C7063"/>
    <w:rsid w:val="009C7C67"/>
    <w:rsid w:val="009D0467"/>
    <w:rsid w:val="009D1CAB"/>
    <w:rsid w:val="009D4028"/>
    <w:rsid w:val="009D41F9"/>
    <w:rsid w:val="009D4CA6"/>
    <w:rsid w:val="009D5A7A"/>
    <w:rsid w:val="009D5E7A"/>
    <w:rsid w:val="009D6D29"/>
    <w:rsid w:val="009E0A2E"/>
    <w:rsid w:val="009E1E65"/>
    <w:rsid w:val="009E219A"/>
    <w:rsid w:val="009E316F"/>
    <w:rsid w:val="009E3234"/>
    <w:rsid w:val="009E4107"/>
    <w:rsid w:val="009F1356"/>
    <w:rsid w:val="009F1C55"/>
    <w:rsid w:val="009F4EAC"/>
    <w:rsid w:val="009F7A80"/>
    <w:rsid w:val="00A014C4"/>
    <w:rsid w:val="00A01FA7"/>
    <w:rsid w:val="00A025B1"/>
    <w:rsid w:val="00A0356B"/>
    <w:rsid w:val="00A0643D"/>
    <w:rsid w:val="00A06452"/>
    <w:rsid w:val="00A10941"/>
    <w:rsid w:val="00A10CC0"/>
    <w:rsid w:val="00A11065"/>
    <w:rsid w:val="00A11BA3"/>
    <w:rsid w:val="00A11C67"/>
    <w:rsid w:val="00A122BA"/>
    <w:rsid w:val="00A13786"/>
    <w:rsid w:val="00A144FE"/>
    <w:rsid w:val="00A14C71"/>
    <w:rsid w:val="00A21ABF"/>
    <w:rsid w:val="00A23A8A"/>
    <w:rsid w:val="00A27D04"/>
    <w:rsid w:val="00A27FE8"/>
    <w:rsid w:val="00A30F9C"/>
    <w:rsid w:val="00A31050"/>
    <w:rsid w:val="00A311B8"/>
    <w:rsid w:val="00A32717"/>
    <w:rsid w:val="00A328F5"/>
    <w:rsid w:val="00A330C4"/>
    <w:rsid w:val="00A346B1"/>
    <w:rsid w:val="00A34808"/>
    <w:rsid w:val="00A3529F"/>
    <w:rsid w:val="00A35A79"/>
    <w:rsid w:val="00A37115"/>
    <w:rsid w:val="00A37354"/>
    <w:rsid w:val="00A4024C"/>
    <w:rsid w:val="00A4196C"/>
    <w:rsid w:val="00A42CD5"/>
    <w:rsid w:val="00A43104"/>
    <w:rsid w:val="00A439A9"/>
    <w:rsid w:val="00A45C7F"/>
    <w:rsid w:val="00A45CFE"/>
    <w:rsid w:val="00A4764C"/>
    <w:rsid w:val="00A51616"/>
    <w:rsid w:val="00A56713"/>
    <w:rsid w:val="00A57F7B"/>
    <w:rsid w:val="00A57FD2"/>
    <w:rsid w:val="00A608DC"/>
    <w:rsid w:val="00A6100E"/>
    <w:rsid w:val="00A61D77"/>
    <w:rsid w:val="00A62588"/>
    <w:rsid w:val="00A625BB"/>
    <w:rsid w:val="00A63280"/>
    <w:rsid w:val="00A668D9"/>
    <w:rsid w:val="00A67F85"/>
    <w:rsid w:val="00A70146"/>
    <w:rsid w:val="00A70A0C"/>
    <w:rsid w:val="00A713D7"/>
    <w:rsid w:val="00A71C42"/>
    <w:rsid w:val="00A738C8"/>
    <w:rsid w:val="00A7522E"/>
    <w:rsid w:val="00A753D8"/>
    <w:rsid w:val="00A75CCF"/>
    <w:rsid w:val="00A760A4"/>
    <w:rsid w:val="00A76F6E"/>
    <w:rsid w:val="00A76F88"/>
    <w:rsid w:val="00A7742C"/>
    <w:rsid w:val="00A819EB"/>
    <w:rsid w:val="00A82AEE"/>
    <w:rsid w:val="00A8322D"/>
    <w:rsid w:val="00A83758"/>
    <w:rsid w:val="00A83C94"/>
    <w:rsid w:val="00A850AC"/>
    <w:rsid w:val="00A85373"/>
    <w:rsid w:val="00A909C9"/>
    <w:rsid w:val="00A91BA0"/>
    <w:rsid w:val="00A92BCA"/>
    <w:rsid w:val="00A93EA5"/>
    <w:rsid w:val="00A943C9"/>
    <w:rsid w:val="00A94735"/>
    <w:rsid w:val="00A94A9B"/>
    <w:rsid w:val="00A94B6E"/>
    <w:rsid w:val="00A94E85"/>
    <w:rsid w:val="00A970A4"/>
    <w:rsid w:val="00AA07A8"/>
    <w:rsid w:val="00AA07D5"/>
    <w:rsid w:val="00AA0D4E"/>
    <w:rsid w:val="00AA1917"/>
    <w:rsid w:val="00AA19BC"/>
    <w:rsid w:val="00AA459B"/>
    <w:rsid w:val="00AA46C8"/>
    <w:rsid w:val="00AA6CB8"/>
    <w:rsid w:val="00AA6EF9"/>
    <w:rsid w:val="00AA7C84"/>
    <w:rsid w:val="00AB14B3"/>
    <w:rsid w:val="00AB4735"/>
    <w:rsid w:val="00AB4BC9"/>
    <w:rsid w:val="00AB5BE1"/>
    <w:rsid w:val="00AB68F4"/>
    <w:rsid w:val="00AB6A57"/>
    <w:rsid w:val="00AB7A4A"/>
    <w:rsid w:val="00AB7D58"/>
    <w:rsid w:val="00AC1043"/>
    <w:rsid w:val="00AC1742"/>
    <w:rsid w:val="00AC18C0"/>
    <w:rsid w:val="00AC1CB5"/>
    <w:rsid w:val="00AC2929"/>
    <w:rsid w:val="00AC6DA2"/>
    <w:rsid w:val="00AD0C7A"/>
    <w:rsid w:val="00AD22EB"/>
    <w:rsid w:val="00AD298A"/>
    <w:rsid w:val="00AD2D06"/>
    <w:rsid w:val="00AD4917"/>
    <w:rsid w:val="00AD5C68"/>
    <w:rsid w:val="00AD6971"/>
    <w:rsid w:val="00AD6FA4"/>
    <w:rsid w:val="00AE0065"/>
    <w:rsid w:val="00AE0397"/>
    <w:rsid w:val="00AE11C5"/>
    <w:rsid w:val="00AE1DDE"/>
    <w:rsid w:val="00AE22BA"/>
    <w:rsid w:val="00AE28FD"/>
    <w:rsid w:val="00AE5F87"/>
    <w:rsid w:val="00AE6D43"/>
    <w:rsid w:val="00AE723D"/>
    <w:rsid w:val="00AF0847"/>
    <w:rsid w:val="00AF0CFA"/>
    <w:rsid w:val="00AF2F20"/>
    <w:rsid w:val="00AF4CFF"/>
    <w:rsid w:val="00AF50C5"/>
    <w:rsid w:val="00AF5BE7"/>
    <w:rsid w:val="00AF7468"/>
    <w:rsid w:val="00B010BB"/>
    <w:rsid w:val="00B01493"/>
    <w:rsid w:val="00B017D5"/>
    <w:rsid w:val="00B028C2"/>
    <w:rsid w:val="00B03F2A"/>
    <w:rsid w:val="00B042DD"/>
    <w:rsid w:val="00B05B0C"/>
    <w:rsid w:val="00B05DA1"/>
    <w:rsid w:val="00B06561"/>
    <w:rsid w:val="00B10142"/>
    <w:rsid w:val="00B10190"/>
    <w:rsid w:val="00B103CA"/>
    <w:rsid w:val="00B10D42"/>
    <w:rsid w:val="00B13D84"/>
    <w:rsid w:val="00B15F2E"/>
    <w:rsid w:val="00B203E8"/>
    <w:rsid w:val="00B235E3"/>
    <w:rsid w:val="00B25163"/>
    <w:rsid w:val="00B25448"/>
    <w:rsid w:val="00B26B33"/>
    <w:rsid w:val="00B30644"/>
    <w:rsid w:val="00B30AF5"/>
    <w:rsid w:val="00B32363"/>
    <w:rsid w:val="00B332DD"/>
    <w:rsid w:val="00B333AD"/>
    <w:rsid w:val="00B34A68"/>
    <w:rsid w:val="00B35A4A"/>
    <w:rsid w:val="00B36081"/>
    <w:rsid w:val="00B36977"/>
    <w:rsid w:val="00B36A9E"/>
    <w:rsid w:val="00B36DAF"/>
    <w:rsid w:val="00B3707B"/>
    <w:rsid w:val="00B37100"/>
    <w:rsid w:val="00B40D44"/>
    <w:rsid w:val="00B40D75"/>
    <w:rsid w:val="00B417D7"/>
    <w:rsid w:val="00B41DF3"/>
    <w:rsid w:val="00B45051"/>
    <w:rsid w:val="00B45526"/>
    <w:rsid w:val="00B4572C"/>
    <w:rsid w:val="00B4655F"/>
    <w:rsid w:val="00B50B5D"/>
    <w:rsid w:val="00B5175A"/>
    <w:rsid w:val="00B529C7"/>
    <w:rsid w:val="00B568F5"/>
    <w:rsid w:val="00B608A3"/>
    <w:rsid w:val="00B609E2"/>
    <w:rsid w:val="00B60B36"/>
    <w:rsid w:val="00B61F4F"/>
    <w:rsid w:val="00B646C1"/>
    <w:rsid w:val="00B65D02"/>
    <w:rsid w:val="00B66F58"/>
    <w:rsid w:val="00B671BD"/>
    <w:rsid w:val="00B671D9"/>
    <w:rsid w:val="00B7441D"/>
    <w:rsid w:val="00B758E3"/>
    <w:rsid w:val="00B75ED4"/>
    <w:rsid w:val="00B7640B"/>
    <w:rsid w:val="00B76754"/>
    <w:rsid w:val="00B76890"/>
    <w:rsid w:val="00B76D6A"/>
    <w:rsid w:val="00B775B2"/>
    <w:rsid w:val="00B77642"/>
    <w:rsid w:val="00B77DB7"/>
    <w:rsid w:val="00B8081B"/>
    <w:rsid w:val="00B808D5"/>
    <w:rsid w:val="00B8190F"/>
    <w:rsid w:val="00B81E36"/>
    <w:rsid w:val="00B82702"/>
    <w:rsid w:val="00B83774"/>
    <w:rsid w:val="00B84C40"/>
    <w:rsid w:val="00B9225C"/>
    <w:rsid w:val="00B926C9"/>
    <w:rsid w:val="00B95674"/>
    <w:rsid w:val="00B9577B"/>
    <w:rsid w:val="00B95963"/>
    <w:rsid w:val="00BA12B3"/>
    <w:rsid w:val="00BA167F"/>
    <w:rsid w:val="00BA1C62"/>
    <w:rsid w:val="00BA3A25"/>
    <w:rsid w:val="00BA3D81"/>
    <w:rsid w:val="00BA47FB"/>
    <w:rsid w:val="00BA7469"/>
    <w:rsid w:val="00BA774D"/>
    <w:rsid w:val="00BB0B17"/>
    <w:rsid w:val="00BB15E9"/>
    <w:rsid w:val="00BB2B1D"/>
    <w:rsid w:val="00BB3854"/>
    <w:rsid w:val="00BB3DE3"/>
    <w:rsid w:val="00BB4A20"/>
    <w:rsid w:val="00BB57F2"/>
    <w:rsid w:val="00BB6F47"/>
    <w:rsid w:val="00BB7DE9"/>
    <w:rsid w:val="00BC09B9"/>
    <w:rsid w:val="00BC0AB3"/>
    <w:rsid w:val="00BC231B"/>
    <w:rsid w:val="00BC4685"/>
    <w:rsid w:val="00BC4B43"/>
    <w:rsid w:val="00BC6A63"/>
    <w:rsid w:val="00BC73C7"/>
    <w:rsid w:val="00BC7793"/>
    <w:rsid w:val="00BD0101"/>
    <w:rsid w:val="00BD07CA"/>
    <w:rsid w:val="00BD083A"/>
    <w:rsid w:val="00BD100E"/>
    <w:rsid w:val="00BD1447"/>
    <w:rsid w:val="00BD1EE0"/>
    <w:rsid w:val="00BD253E"/>
    <w:rsid w:val="00BD2CFD"/>
    <w:rsid w:val="00BD47C7"/>
    <w:rsid w:val="00BD5B46"/>
    <w:rsid w:val="00BD6047"/>
    <w:rsid w:val="00BD79C6"/>
    <w:rsid w:val="00BE0128"/>
    <w:rsid w:val="00BE0884"/>
    <w:rsid w:val="00BE25D7"/>
    <w:rsid w:val="00BE3DE3"/>
    <w:rsid w:val="00BE431B"/>
    <w:rsid w:val="00BE53E5"/>
    <w:rsid w:val="00BE62FE"/>
    <w:rsid w:val="00BF103F"/>
    <w:rsid w:val="00BF2EF4"/>
    <w:rsid w:val="00BF377D"/>
    <w:rsid w:val="00BF4D83"/>
    <w:rsid w:val="00BF4F29"/>
    <w:rsid w:val="00BF53C7"/>
    <w:rsid w:val="00BF658E"/>
    <w:rsid w:val="00BF6F17"/>
    <w:rsid w:val="00BF6FDA"/>
    <w:rsid w:val="00C012CE"/>
    <w:rsid w:val="00C01961"/>
    <w:rsid w:val="00C02568"/>
    <w:rsid w:val="00C05534"/>
    <w:rsid w:val="00C061DD"/>
    <w:rsid w:val="00C064A1"/>
    <w:rsid w:val="00C07D28"/>
    <w:rsid w:val="00C07FB3"/>
    <w:rsid w:val="00C10253"/>
    <w:rsid w:val="00C10E53"/>
    <w:rsid w:val="00C13A83"/>
    <w:rsid w:val="00C143F3"/>
    <w:rsid w:val="00C149D8"/>
    <w:rsid w:val="00C14C2A"/>
    <w:rsid w:val="00C14E56"/>
    <w:rsid w:val="00C15241"/>
    <w:rsid w:val="00C164D6"/>
    <w:rsid w:val="00C219A9"/>
    <w:rsid w:val="00C2254E"/>
    <w:rsid w:val="00C22692"/>
    <w:rsid w:val="00C255E6"/>
    <w:rsid w:val="00C269E7"/>
    <w:rsid w:val="00C30860"/>
    <w:rsid w:val="00C308C6"/>
    <w:rsid w:val="00C30A6A"/>
    <w:rsid w:val="00C311ED"/>
    <w:rsid w:val="00C31EC4"/>
    <w:rsid w:val="00C32860"/>
    <w:rsid w:val="00C3292D"/>
    <w:rsid w:val="00C32A07"/>
    <w:rsid w:val="00C3414F"/>
    <w:rsid w:val="00C34FA5"/>
    <w:rsid w:val="00C4019C"/>
    <w:rsid w:val="00C4128F"/>
    <w:rsid w:val="00C41EE0"/>
    <w:rsid w:val="00C4216D"/>
    <w:rsid w:val="00C431A0"/>
    <w:rsid w:val="00C43E61"/>
    <w:rsid w:val="00C45D61"/>
    <w:rsid w:val="00C470C5"/>
    <w:rsid w:val="00C4728E"/>
    <w:rsid w:val="00C50471"/>
    <w:rsid w:val="00C50C4F"/>
    <w:rsid w:val="00C52763"/>
    <w:rsid w:val="00C534F5"/>
    <w:rsid w:val="00C536EF"/>
    <w:rsid w:val="00C57331"/>
    <w:rsid w:val="00C61849"/>
    <w:rsid w:val="00C618C3"/>
    <w:rsid w:val="00C6494F"/>
    <w:rsid w:val="00C676A9"/>
    <w:rsid w:val="00C67752"/>
    <w:rsid w:val="00C70A3A"/>
    <w:rsid w:val="00C716DE"/>
    <w:rsid w:val="00C71878"/>
    <w:rsid w:val="00C7204C"/>
    <w:rsid w:val="00C73A90"/>
    <w:rsid w:val="00C747CF"/>
    <w:rsid w:val="00C74BCF"/>
    <w:rsid w:val="00C777E1"/>
    <w:rsid w:val="00C80D15"/>
    <w:rsid w:val="00C81033"/>
    <w:rsid w:val="00C821B6"/>
    <w:rsid w:val="00C831F9"/>
    <w:rsid w:val="00C839F3"/>
    <w:rsid w:val="00C83E14"/>
    <w:rsid w:val="00C843A4"/>
    <w:rsid w:val="00C86A4B"/>
    <w:rsid w:val="00C872FB"/>
    <w:rsid w:val="00C877CE"/>
    <w:rsid w:val="00C87DA5"/>
    <w:rsid w:val="00C90447"/>
    <w:rsid w:val="00C904DE"/>
    <w:rsid w:val="00C90B45"/>
    <w:rsid w:val="00C911C6"/>
    <w:rsid w:val="00C9205F"/>
    <w:rsid w:val="00C933FC"/>
    <w:rsid w:val="00C942E8"/>
    <w:rsid w:val="00C95DE4"/>
    <w:rsid w:val="00C979B9"/>
    <w:rsid w:val="00C97BBA"/>
    <w:rsid w:val="00CA0BDA"/>
    <w:rsid w:val="00CA40AF"/>
    <w:rsid w:val="00CA454A"/>
    <w:rsid w:val="00CA4F00"/>
    <w:rsid w:val="00CA5438"/>
    <w:rsid w:val="00CA54C9"/>
    <w:rsid w:val="00CA62A8"/>
    <w:rsid w:val="00CA78FA"/>
    <w:rsid w:val="00CB0C3A"/>
    <w:rsid w:val="00CB1157"/>
    <w:rsid w:val="00CB48F4"/>
    <w:rsid w:val="00CB4B0D"/>
    <w:rsid w:val="00CB6075"/>
    <w:rsid w:val="00CB6D4F"/>
    <w:rsid w:val="00CC0CE9"/>
    <w:rsid w:val="00CC1116"/>
    <w:rsid w:val="00CC27AF"/>
    <w:rsid w:val="00CC2C1F"/>
    <w:rsid w:val="00CC3F48"/>
    <w:rsid w:val="00CC3F59"/>
    <w:rsid w:val="00CC5132"/>
    <w:rsid w:val="00CC53F3"/>
    <w:rsid w:val="00CC61EB"/>
    <w:rsid w:val="00CC63CF"/>
    <w:rsid w:val="00CC79BF"/>
    <w:rsid w:val="00CD0BBD"/>
    <w:rsid w:val="00CD1B00"/>
    <w:rsid w:val="00CD1EE9"/>
    <w:rsid w:val="00CD39C7"/>
    <w:rsid w:val="00CD5B25"/>
    <w:rsid w:val="00CD5CE9"/>
    <w:rsid w:val="00CD5CFA"/>
    <w:rsid w:val="00CD62B4"/>
    <w:rsid w:val="00CD7E68"/>
    <w:rsid w:val="00CE0457"/>
    <w:rsid w:val="00CE369C"/>
    <w:rsid w:val="00CE4283"/>
    <w:rsid w:val="00CE5096"/>
    <w:rsid w:val="00CE5141"/>
    <w:rsid w:val="00CE5174"/>
    <w:rsid w:val="00CE5A07"/>
    <w:rsid w:val="00CE707D"/>
    <w:rsid w:val="00CE7324"/>
    <w:rsid w:val="00CE7568"/>
    <w:rsid w:val="00CF068B"/>
    <w:rsid w:val="00CF07A4"/>
    <w:rsid w:val="00CF35F4"/>
    <w:rsid w:val="00CF4AF3"/>
    <w:rsid w:val="00CF6E6F"/>
    <w:rsid w:val="00D00C73"/>
    <w:rsid w:val="00D017DA"/>
    <w:rsid w:val="00D01CFF"/>
    <w:rsid w:val="00D03C9D"/>
    <w:rsid w:val="00D040BC"/>
    <w:rsid w:val="00D04CC4"/>
    <w:rsid w:val="00D07AAF"/>
    <w:rsid w:val="00D10D65"/>
    <w:rsid w:val="00D11832"/>
    <w:rsid w:val="00D11B7A"/>
    <w:rsid w:val="00D136C1"/>
    <w:rsid w:val="00D14306"/>
    <w:rsid w:val="00D14754"/>
    <w:rsid w:val="00D1588B"/>
    <w:rsid w:val="00D16BFD"/>
    <w:rsid w:val="00D20B6E"/>
    <w:rsid w:val="00D21E69"/>
    <w:rsid w:val="00D2434E"/>
    <w:rsid w:val="00D253E8"/>
    <w:rsid w:val="00D300D5"/>
    <w:rsid w:val="00D32652"/>
    <w:rsid w:val="00D3276F"/>
    <w:rsid w:val="00D33B72"/>
    <w:rsid w:val="00D33C45"/>
    <w:rsid w:val="00D33E28"/>
    <w:rsid w:val="00D34CF5"/>
    <w:rsid w:val="00D3563E"/>
    <w:rsid w:val="00D36EEF"/>
    <w:rsid w:val="00D37F35"/>
    <w:rsid w:val="00D40877"/>
    <w:rsid w:val="00D413B7"/>
    <w:rsid w:val="00D45778"/>
    <w:rsid w:val="00D46D0E"/>
    <w:rsid w:val="00D47EB0"/>
    <w:rsid w:val="00D50651"/>
    <w:rsid w:val="00D509D0"/>
    <w:rsid w:val="00D51B5A"/>
    <w:rsid w:val="00D51DCC"/>
    <w:rsid w:val="00D52186"/>
    <w:rsid w:val="00D564EA"/>
    <w:rsid w:val="00D5765F"/>
    <w:rsid w:val="00D57F9F"/>
    <w:rsid w:val="00D6014F"/>
    <w:rsid w:val="00D603A3"/>
    <w:rsid w:val="00D6064D"/>
    <w:rsid w:val="00D610B0"/>
    <w:rsid w:val="00D625F3"/>
    <w:rsid w:val="00D62BBB"/>
    <w:rsid w:val="00D66168"/>
    <w:rsid w:val="00D669C1"/>
    <w:rsid w:val="00D67262"/>
    <w:rsid w:val="00D67E5B"/>
    <w:rsid w:val="00D67E6E"/>
    <w:rsid w:val="00D70575"/>
    <w:rsid w:val="00D742D1"/>
    <w:rsid w:val="00D74C31"/>
    <w:rsid w:val="00D7568E"/>
    <w:rsid w:val="00D75CBD"/>
    <w:rsid w:val="00D75F42"/>
    <w:rsid w:val="00D80130"/>
    <w:rsid w:val="00D80248"/>
    <w:rsid w:val="00D8040B"/>
    <w:rsid w:val="00D80BE3"/>
    <w:rsid w:val="00D81077"/>
    <w:rsid w:val="00D81115"/>
    <w:rsid w:val="00D82B8B"/>
    <w:rsid w:val="00D832B7"/>
    <w:rsid w:val="00D83D9F"/>
    <w:rsid w:val="00D84D88"/>
    <w:rsid w:val="00D85467"/>
    <w:rsid w:val="00D858D9"/>
    <w:rsid w:val="00D91CB1"/>
    <w:rsid w:val="00D920A8"/>
    <w:rsid w:val="00D93348"/>
    <w:rsid w:val="00D937A8"/>
    <w:rsid w:val="00D937CA"/>
    <w:rsid w:val="00D93839"/>
    <w:rsid w:val="00D9435D"/>
    <w:rsid w:val="00D9445D"/>
    <w:rsid w:val="00D949A4"/>
    <w:rsid w:val="00D94EBF"/>
    <w:rsid w:val="00D9547B"/>
    <w:rsid w:val="00D961B1"/>
    <w:rsid w:val="00D963B5"/>
    <w:rsid w:val="00D96889"/>
    <w:rsid w:val="00D96B5E"/>
    <w:rsid w:val="00DA18B4"/>
    <w:rsid w:val="00DA1F3B"/>
    <w:rsid w:val="00DA255E"/>
    <w:rsid w:val="00DA2D34"/>
    <w:rsid w:val="00DA42DF"/>
    <w:rsid w:val="00DA50AF"/>
    <w:rsid w:val="00DA5516"/>
    <w:rsid w:val="00DA5ABF"/>
    <w:rsid w:val="00DA73EF"/>
    <w:rsid w:val="00DB1192"/>
    <w:rsid w:val="00DB32A7"/>
    <w:rsid w:val="00DB32C1"/>
    <w:rsid w:val="00DB553A"/>
    <w:rsid w:val="00DC0FFF"/>
    <w:rsid w:val="00DC1259"/>
    <w:rsid w:val="00DC1648"/>
    <w:rsid w:val="00DC1D75"/>
    <w:rsid w:val="00DC344E"/>
    <w:rsid w:val="00DC4341"/>
    <w:rsid w:val="00DC5C49"/>
    <w:rsid w:val="00DC70EC"/>
    <w:rsid w:val="00DD2290"/>
    <w:rsid w:val="00DD36C1"/>
    <w:rsid w:val="00DD4C98"/>
    <w:rsid w:val="00DD69A9"/>
    <w:rsid w:val="00DD6BD6"/>
    <w:rsid w:val="00DD6F8C"/>
    <w:rsid w:val="00DD771D"/>
    <w:rsid w:val="00DD772B"/>
    <w:rsid w:val="00DD79B9"/>
    <w:rsid w:val="00DE2B04"/>
    <w:rsid w:val="00DE44EB"/>
    <w:rsid w:val="00DE459A"/>
    <w:rsid w:val="00DE4CC1"/>
    <w:rsid w:val="00DE504D"/>
    <w:rsid w:val="00DE5645"/>
    <w:rsid w:val="00DE60CA"/>
    <w:rsid w:val="00DE6A56"/>
    <w:rsid w:val="00DF1730"/>
    <w:rsid w:val="00DF1CDC"/>
    <w:rsid w:val="00DF2023"/>
    <w:rsid w:val="00DF32EE"/>
    <w:rsid w:val="00DF3628"/>
    <w:rsid w:val="00DF6841"/>
    <w:rsid w:val="00E0157B"/>
    <w:rsid w:val="00E03258"/>
    <w:rsid w:val="00E04784"/>
    <w:rsid w:val="00E04DA4"/>
    <w:rsid w:val="00E04F91"/>
    <w:rsid w:val="00E05F04"/>
    <w:rsid w:val="00E05FF8"/>
    <w:rsid w:val="00E06526"/>
    <w:rsid w:val="00E0687B"/>
    <w:rsid w:val="00E104B8"/>
    <w:rsid w:val="00E10952"/>
    <w:rsid w:val="00E10DE4"/>
    <w:rsid w:val="00E147B3"/>
    <w:rsid w:val="00E15FBB"/>
    <w:rsid w:val="00E1605E"/>
    <w:rsid w:val="00E17EFF"/>
    <w:rsid w:val="00E204C8"/>
    <w:rsid w:val="00E20B00"/>
    <w:rsid w:val="00E216A6"/>
    <w:rsid w:val="00E225E9"/>
    <w:rsid w:val="00E26EC2"/>
    <w:rsid w:val="00E26FBE"/>
    <w:rsid w:val="00E27446"/>
    <w:rsid w:val="00E27E48"/>
    <w:rsid w:val="00E307E5"/>
    <w:rsid w:val="00E31B8A"/>
    <w:rsid w:val="00E31DAC"/>
    <w:rsid w:val="00E325C9"/>
    <w:rsid w:val="00E33009"/>
    <w:rsid w:val="00E35923"/>
    <w:rsid w:val="00E35D53"/>
    <w:rsid w:val="00E35DFE"/>
    <w:rsid w:val="00E373F9"/>
    <w:rsid w:val="00E378EC"/>
    <w:rsid w:val="00E37CEF"/>
    <w:rsid w:val="00E40542"/>
    <w:rsid w:val="00E414F4"/>
    <w:rsid w:val="00E42D7A"/>
    <w:rsid w:val="00E42E0C"/>
    <w:rsid w:val="00E4320B"/>
    <w:rsid w:val="00E4325B"/>
    <w:rsid w:val="00E458FF"/>
    <w:rsid w:val="00E459D3"/>
    <w:rsid w:val="00E47152"/>
    <w:rsid w:val="00E51E74"/>
    <w:rsid w:val="00E53201"/>
    <w:rsid w:val="00E56DAD"/>
    <w:rsid w:val="00E57540"/>
    <w:rsid w:val="00E57AA7"/>
    <w:rsid w:val="00E57F85"/>
    <w:rsid w:val="00E60C65"/>
    <w:rsid w:val="00E61300"/>
    <w:rsid w:val="00E62324"/>
    <w:rsid w:val="00E62842"/>
    <w:rsid w:val="00E63D26"/>
    <w:rsid w:val="00E6526B"/>
    <w:rsid w:val="00E66621"/>
    <w:rsid w:val="00E66A07"/>
    <w:rsid w:val="00E66C84"/>
    <w:rsid w:val="00E66E1B"/>
    <w:rsid w:val="00E67A8B"/>
    <w:rsid w:val="00E7081C"/>
    <w:rsid w:val="00E73B31"/>
    <w:rsid w:val="00E7458D"/>
    <w:rsid w:val="00E769A3"/>
    <w:rsid w:val="00E77123"/>
    <w:rsid w:val="00E77760"/>
    <w:rsid w:val="00E8006B"/>
    <w:rsid w:val="00E807CB"/>
    <w:rsid w:val="00E817BB"/>
    <w:rsid w:val="00E81C15"/>
    <w:rsid w:val="00E8330B"/>
    <w:rsid w:val="00E84E20"/>
    <w:rsid w:val="00E86384"/>
    <w:rsid w:val="00E90B1F"/>
    <w:rsid w:val="00E936C2"/>
    <w:rsid w:val="00E94AD7"/>
    <w:rsid w:val="00E94CCE"/>
    <w:rsid w:val="00E96BBE"/>
    <w:rsid w:val="00EA0F72"/>
    <w:rsid w:val="00EA1470"/>
    <w:rsid w:val="00EA14DB"/>
    <w:rsid w:val="00EA2587"/>
    <w:rsid w:val="00EA36E5"/>
    <w:rsid w:val="00EA3FE2"/>
    <w:rsid w:val="00EA54A2"/>
    <w:rsid w:val="00EA599F"/>
    <w:rsid w:val="00EA7954"/>
    <w:rsid w:val="00EB0C75"/>
    <w:rsid w:val="00EB1BAF"/>
    <w:rsid w:val="00EB2B84"/>
    <w:rsid w:val="00EB56AA"/>
    <w:rsid w:val="00EB5744"/>
    <w:rsid w:val="00EB650B"/>
    <w:rsid w:val="00EB6B61"/>
    <w:rsid w:val="00EB6B99"/>
    <w:rsid w:val="00EB74EC"/>
    <w:rsid w:val="00EC0374"/>
    <w:rsid w:val="00EC07C1"/>
    <w:rsid w:val="00EC07CC"/>
    <w:rsid w:val="00EC128C"/>
    <w:rsid w:val="00EC1D88"/>
    <w:rsid w:val="00EC3922"/>
    <w:rsid w:val="00EC4FD7"/>
    <w:rsid w:val="00EC671E"/>
    <w:rsid w:val="00ED052A"/>
    <w:rsid w:val="00ED1320"/>
    <w:rsid w:val="00ED2D35"/>
    <w:rsid w:val="00ED31FD"/>
    <w:rsid w:val="00ED35A6"/>
    <w:rsid w:val="00ED42D5"/>
    <w:rsid w:val="00ED5C26"/>
    <w:rsid w:val="00ED5D25"/>
    <w:rsid w:val="00ED68BD"/>
    <w:rsid w:val="00ED694E"/>
    <w:rsid w:val="00ED7A51"/>
    <w:rsid w:val="00ED7DDA"/>
    <w:rsid w:val="00EE1C90"/>
    <w:rsid w:val="00EE2033"/>
    <w:rsid w:val="00EE2582"/>
    <w:rsid w:val="00EE3481"/>
    <w:rsid w:val="00EE48F0"/>
    <w:rsid w:val="00EE5C5D"/>
    <w:rsid w:val="00EE67BA"/>
    <w:rsid w:val="00EE6E13"/>
    <w:rsid w:val="00EE7161"/>
    <w:rsid w:val="00EE7D72"/>
    <w:rsid w:val="00EF0DF9"/>
    <w:rsid w:val="00EF327D"/>
    <w:rsid w:val="00EF41BE"/>
    <w:rsid w:val="00EF4892"/>
    <w:rsid w:val="00EF5E6E"/>
    <w:rsid w:val="00F00A9A"/>
    <w:rsid w:val="00F024BA"/>
    <w:rsid w:val="00F04041"/>
    <w:rsid w:val="00F04248"/>
    <w:rsid w:val="00F04A98"/>
    <w:rsid w:val="00F04AE9"/>
    <w:rsid w:val="00F04EA7"/>
    <w:rsid w:val="00F0600A"/>
    <w:rsid w:val="00F06E72"/>
    <w:rsid w:val="00F07B06"/>
    <w:rsid w:val="00F1013D"/>
    <w:rsid w:val="00F10D17"/>
    <w:rsid w:val="00F112D7"/>
    <w:rsid w:val="00F11BC4"/>
    <w:rsid w:val="00F12026"/>
    <w:rsid w:val="00F14AE0"/>
    <w:rsid w:val="00F155FB"/>
    <w:rsid w:val="00F15EB9"/>
    <w:rsid w:val="00F16CFB"/>
    <w:rsid w:val="00F20ED2"/>
    <w:rsid w:val="00F21196"/>
    <w:rsid w:val="00F21C57"/>
    <w:rsid w:val="00F21D66"/>
    <w:rsid w:val="00F224E2"/>
    <w:rsid w:val="00F229B8"/>
    <w:rsid w:val="00F23448"/>
    <w:rsid w:val="00F241CE"/>
    <w:rsid w:val="00F24FAB"/>
    <w:rsid w:val="00F258D4"/>
    <w:rsid w:val="00F262A1"/>
    <w:rsid w:val="00F276F0"/>
    <w:rsid w:val="00F2780D"/>
    <w:rsid w:val="00F2797F"/>
    <w:rsid w:val="00F321C5"/>
    <w:rsid w:val="00F3459A"/>
    <w:rsid w:val="00F35B3C"/>
    <w:rsid w:val="00F36781"/>
    <w:rsid w:val="00F3683F"/>
    <w:rsid w:val="00F36CE5"/>
    <w:rsid w:val="00F372DB"/>
    <w:rsid w:val="00F40B9A"/>
    <w:rsid w:val="00F42431"/>
    <w:rsid w:val="00F43C5E"/>
    <w:rsid w:val="00F449A4"/>
    <w:rsid w:val="00F524AD"/>
    <w:rsid w:val="00F53CC8"/>
    <w:rsid w:val="00F54064"/>
    <w:rsid w:val="00F540EB"/>
    <w:rsid w:val="00F57AFF"/>
    <w:rsid w:val="00F604B2"/>
    <w:rsid w:val="00F609AA"/>
    <w:rsid w:val="00F61540"/>
    <w:rsid w:val="00F61AB5"/>
    <w:rsid w:val="00F61D70"/>
    <w:rsid w:val="00F63776"/>
    <w:rsid w:val="00F6381F"/>
    <w:rsid w:val="00F63D62"/>
    <w:rsid w:val="00F64025"/>
    <w:rsid w:val="00F644D5"/>
    <w:rsid w:val="00F6677E"/>
    <w:rsid w:val="00F67A9E"/>
    <w:rsid w:val="00F711E9"/>
    <w:rsid w:val="00F71496"/>
    <w:rsid w:val="00F71579"/>
    <w:rsid w:val="00F72DCF"/>
    <w:rsid w:val="00F73418"/>
    <w:rsid w:val="00F73806"/>
    <w:rsid w:val="00F73D7B"/>
    <w:rsid w:val="00F73DEE"/>
    <w:rsid w:val="00F75726"/>
    <w:rsid w:val="00F75EB5"/>
    <w:rsid w:val="00F75F10"/>
    <w:rsid w:val="00F76806"/>
    <w:rsid w:val="00F769D7"/>
    <w:rsid w:val="00F76E21"/>
    <w:rsid w:val="00F801A5"/>
    <w:rsid w:val="00F8162B"/>
    <w:rsid w:val="00F84310"/>
    <w:rsid w:val="00F85165"/>
    <w:rsid w:val="00F85562"/>
    <w:rsid w:val="00F8567E"/>
    <w:rsid w:val="00F85D98"/>
    <w:rsid w:val="00F867B1"/>
    <w:rsid w:val="00F87104"/>
    <w:rsid w:val="00F8718E"/>
    <w:rsid w:val="00F90BA1"/>
    <w:rsid w:val="00F9100F"/>
    <w:rsid w:val="00F91120"/>
    <w:rsid w:val="00F92CD3"/>
    <w:rsid w:val="00F94097"/>
    <w:rsid w:val="00F94102"/>
    <w:rsid w:val="00F9423B"/>
    <w:rsid w:val="00F94505"/>
    <w:rsid w:val="00F949A0"/>
    <w:rsid w:val="00F94FE6"/>
    <w:rsid w:val="00F958E7"/>
    <w:rsid w:val="00F95C78"/>
    <w:rsid w:val="00F960DA"/>
    <w:rsid w:val="00F96927"/>
    <w:rsid w:val="00FA070E"/>
    <w:rsid w:val="00FA0A23"/>
    <w:rsid w:val="00FA0E0A"/>
    <w:rsid w:val="00FA186E"/>
    <w:rsid w:val="00FA212C"/>
    <w:rsid w:val="00FA2934"/>
    <w:rsid w:val="00FA32EA"/>
    <w:rsid w:val="00FA38D3"/>
    <w:rsid w:val="00FA4809"/>
    <w:rsid w:val="00FA6A9B"/>
    <w:rsid w:val="00FA73FE"/>
    <w:rsid w:val="00FB0CCF"/>
    <w:rsid w:val="00FB1932"/>
    <w:rsid w:val="00FB1D99"/>
    <w:rsid w:val="00FC1AFF"/>
    <w:rsid w:val="00FC299D"/>
    <w:rsid w:val="00FC4CEA"/>
    <w:rsid w:val="00FC6FF7"/>
    <w:rsid w:val="00FC75A3"/>
    <w:rsid w:val="00FC78D2"/>
    <w:rsid w:val="00FC7CCE"/>
    <w:rsid w:val="00FD003C"/>
    <w:rsid w:val="00FD00AC"/>
    <w:rsid w:val="00FD64C8"/>
    <w:rsid w:val="00FD6C7D"/>
    <w:rsid w:val="00FD6F7A"/>
    <w:rsid w:val="00FD7A58"/>
    <w:rsid w:val="00FE0DE7"/>
    <w:rsid w:val="00FE1179"/>
    <w:rsid w:val="00FE173E"/>
    <w:rsid w:val="00FE17E9"/>
    <w:rsid w:val="00FE1F19"/>
    <w:rsid w:val="00FE28A9"/>
    <w:rsid w:val="00FE44CA"/>
    <w:rsid w:val="00FE5895"/>
    <w:rsid w:val="00FF1EF8"/>
    <w:rsid w:val="00FF1FCF"/>
    <w:rsid w:val="00FF24C0"/>
    <w:rsid w:val="00FF25CA"/>
    <w:rsid w:val="00FF39A7"/>
    <w:rsid w:val="00FF4064"/>
    <w:rsid w:val="00FF4685"/>
    <w:rsid w:val="00FF48FD"/>
    <w:rsid w:val="00FF716C"/>
    <w:rsid w:val="00FF7AAB"/>
    <w:rsid w:val="00FF7BF4"/>
    <w:rsid w:val="01C80548"/>
    <w:rsid w:val="0A4A62A0"/>
    <w:rsid w:val="0B626951"/>
    <w:rsid w:val="0BB53AE8"/>
    <w:rsid w:val="0E423962"/>
    <w:rsid w:val="0ED904E4"/>
    <w:rsid w:val="2192490A"/>
    <w:rsid w:val="2A177316"/>
    <w:rsid w:val="33B00377"/>
    <w:rsid w:val="352C531A"/>
    <w:rsid w:val="3575303C"/>
    <w:rsid w:val="371308B8"/>
    <w:rsid w:val="374C40EA"/>
    <w:rsid w:val="39604786"/>
    <w:rsid w:val="3D4C2351"/>
    <w:rsid w:val="416440C6"/>
    <w:rsid w:val="438656CE"/>
    <w:rsid w:val="43D63691"/>
    <w:rsid w:val="47670221"/>
    <w:rsid w:val="4D610DB1"/>
    <w:rsid w:val="4E60643B"/>
    <w:rsid w:val="4E7A05D3"/>
    <w:rsid w:val="50913FA5"/>
    <w:rsid w:val="51E724BF"/>
    <w:rsid w:val="54552C38"/>
    <w:rsid w:val="5E19499B"/>
    <w:rsid w:val="60E67609"/>
    <w:rsid w:val="61610E63"/>
    <w:rsid w:val="6195731B"/>
    <w:rsid w:val="682D0C6A"/>
    <w:rsid w:val="69437806"/>
    <w:rsid w:val="69DB4206"/>
    <w:rsid w:val="6D5053C2"/>
    <w:rsid w:val="707B684F"/>
    <w:rsid w:val="71EC6D60"/>
    <w:rsid w:val="73EE51A8"/>
    <w:rsid w:val="7557790E"/>
    <w:rsid w:val="795E4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EEEC6CD"/>
  <w15:docId w15:val="{279D6E91-894A-45B6-A545-5C80EB0FB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iPriority="0" w:qFormat="1"/>
    <w:lsdException w:name="footer"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napToGrid w:val="0"/>
      <w:spacing w:line="360" w:lineRule="auto"/>
      <w:ind w:firstLineChars="200" w:firstLine="200"/>
      <w:jc w:val="both"/>
    </w:pPr>
    <w:rPr>
      <w:kern w:val="2"/>
      <w:sz w:val="24"/>
    </w:rPr>
  </w:style>
  <w:style w:type="paragraph" w:styleId="1">
    <w:name w:val="heading 1"/>
    <w:basedOn w:val="a"/>
    <w:next w:val="a"/>
    <w:link w:val="10"/>
    <w:qFormat/>
    <w:pPr>
      <w:keepNext/>
      <w:keepLines/>
      <w:widowControl/>
      <w:numPr>
        <w:numId w:val="1"/>
      </w:numPr>
      <w:spacing w:beforeLines="50" w:before="50" w:afterLines="100" w:after="100"/>
      <w:ind w:firstLineChars="0"/>
      <w:jc w:val="center"/>
      <w:outlineLvl w:val="0"/>
    </w:pPr>
    <w:rPr>
      <w:rFonts w:eastAsia="黑体"/>
      <w:b/>
      <w:bCs/>
      <w:kern w:val="44"/>
      <w:sz w:val="36"/>
      <w:szCs w:val="44"/>
      <w:lang w:val="zh-CN"/>
    </w:rPr>
  </w:style>
  <w:style w:type="paragraph" w:styleId="2">
    <w:name w:val="heading 2"/>
    <w:basedOn w:val="a"/>
    <w:next w:val="a"/>
    <w:link w:val="20"/>
    <w:uiPriority w:val="9"/>
    <w:unhideWhenUsed/>
    <w:qFormat/>
    <w:pPr>
      <w:keepNext/>
      <w:keepLines/>
      <w:numPr>
        <w:ilvl w:val="1"/>
        <w:numId w:val="1"/>
      </w:numPr>
      <w:spacing w:beforeLines="50" w:before="50" w:afterLines="50" w:after="50"/>
      <w:ind w:firstLineChars="0"/>
      <w:jc w:val="left"/>
      <w:outlineLvl w:val="1"/>
    </w:pPr>
    <w:rPr>
      <w:rFonts w:eastAsia="黑体" w:cstheme="majorBidi"/>
      <w:b/>
      <w:bCs/>
      <w:sz w:val="28"/>
      <w:szCs w:val="32"/>
    </w:rPr>
  </w:style>
  <w:style w:type="paragraph" w:styleId="3">
    <w:name w:val="heading 3"/>
    <w:basedOn w:val="a"/>
    <w:next w:val="a"/>
    <w:link w:val="30"/>
    <w:uiPriority w:val="9"/>
    <w:unhideWhenUsed/>
    <w:qFormat/>
    <w:pPr>
      <w:keepNext/>
      <w:keepLines/>
      <w:numPr>
        <w:ilvl w:val="2"/>
        <w:numId w:val="1"/>
      </w:numPr>
      <w:spacing w:beforeLines="50" w:before="50" w:afterLines="50" w:after="50"/>
      <w:ind w:firstLineChars="0"/>
      <w:jc w:val="left"/>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ind w:firstLineChars="0" w:firstLine="0"/>
      <w:jc w:val="center"/>
    </w:pPr>
    <w:rPr>
      <w:rFonts w:eastAsia="黑体" w:cstheme="majorBidi"/>
    </w:rPr>
  </w:style>
  <w:style w:type="paragraph" w:styleId="a4">
    <w:name w:val="annotation text"/>
    <w:basedOn w:val="a"/>
    <w:uiPriority w:val="99"/>
    <w:semiHidden/>
    <w:unhideWhenUsed/>
    <w:qFormat/>
    <w:pPr>
      <w:jc w:val="left"/>
    </w:pPr>
  </w:style>
  <w:style w:type="paragraph" w:styleId="TOC3">
    <w:name w:val="toc 3"/>
    <w:basedOn w:val="a"/>
    <w:next w:val="a"/>
    <w:uiPriority w:val="39"/>
    <w:unhideWhenUsed/>
    <w:qFormat/>
    <w:pPr>
      <w:ind w:firstLineChars="0" w:firstLine="0"/>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qFormat/>
    <w:pPr>
      <w:tabs>
        <w:tab w:val="center" w:pos="4153"/>
        <w:tab w:val="right" w:pos="8306"/>
      </w:tabs>
      <w:jc w:val="left"/>
    </w:pPr>
    <w:rPr>
      <w:sz w:val="18"/>
    </w:rPr>
  </w:style>
  <w:style w:type="paragraph" w:styleId="a9">
    <w:name w:val="header"/>
    <w:basedOn w:val="a"/>
    <w:qFormat/>
    <w:pPr>
      <w:pBdr>
        <w:top w:val="none" w:sz="0" w:space="1" w:color="auto"/>
        <w:left w:val="none" w:sz="0" w:space="4" w:color="auto"/>
        <w:bottom w:val="none" w:sz="0" w:space="1" w:color="auto"/>
        <w:right w:val="none" w:sz="0" w:space="4" w:color="auto"/>
      </w:pBdr>
      <w:tabs>
        <w:tab w:val="center" w:pos="4153"/>
        <w:tab w:val="right" w:pos="8306"/>
      </w:tabs>
    </w:pPr>
    <w:rPr>
      <w:sz w:val="18"/>
    </w:rPr>
  </w:style>
  <w:style w:type="paragraph" w:styleId="TOC1">
    <w:name w:val="toc 1"/>
    <w:basedOn w:val="a"/>
    <w:next w:val="a"/>
    <w:uiPriority w:val="39"/>
    <w:qFormat/>
    <w:pPr>
      <w:tabs>
        <w:tab w:val="right" w:leader="dot" w:pos="9180"/>
        <w:tab w:val="right" w:leader="middleDot" w:pos="9240"/>
      </w:tabs>
      <w:ind w:firstLineChars="0" w:firstLine="0"/>
      <w:jc w:val="left"/>
    </w:pPr>
    <w:rPr>
      <w:b/>
      <w:szCs w:val="24"/>
    </w:rPr>
  </w:style>
  <w:style w:type="paragraph" w:styleId="aa">
    <w:name w:val="footnote text"/>
    <w:basedOn w:val="a"/>
    <w:link w:val="ab"/>
    <w:uiPriority w:val="99"/>
    <w:semiHidden/>
    <w:unhideWhenUsed/>
    <w:qFormat/>
    <w:pPr>
      <w:jc w:val="left"/>
    </w:pPr>
    <w:rPr>
      <w:sz w:val="18"/>
      <w:szCs w:val="18"/>
    </w:rPr>
  </w:style>
  <w:style w:type="paragraph" w:styleId="TOC2">
    <w:name w:val="toc 2"/>
    <w:basedOn w:val="a"/>
    <w:next w:val="a"/>
    <w:uiPriority w:val="39"/>
    <w:unhideWhenUsed/>
    <w:qFormat/>
    <w:pPr>
      <w:ind w:firstLineChars="0" w:firstLine="0"/>
      <w:jc w:val="left"/>
    </w:pPr>
  </w:style>
  <w:style w:type="table" w:styleId="ac">
    <w:name w:val="Table Grid"/>
    <w:basedOn w:val="a1"/>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d">
    <w:name w:val="FollowedHyperlink"/>
    <w:basedOn w:val="a0"/>
    <w:uiPriority w:val="99"/>
    <w:semiHidden/>
    <w:unhideWhenUsed/>
    <w:qFormat/>
    <w:rPr>
      <w:color w:val="954F72" w:themeColor="followedHyperlink"/>
      <w:u w:val="single"/>
    </w:rPr>
  </w:style>
  <w:style w:type="character" w:styleId="ae">
    <w:name w:val="Hyperlink"/>
    <w:uiPriority w:val="99"/>
    <w:qFormat/>
    <w:rPr>
      <w:color w:val="000000"/>
      <w:u w:val="single"/>
    </w:rPr>
  </w:style>
  <w:style w:type="character" w:styleId="af">
    <w:name w:val="annotation reference"/>
    <w:basedOn w:val="a0"/>
    <w:uiPriority w:val="99"/>
    <w:semiHidden/>
    <w:unhideWhenUsed/>
    <w:qFormat/>
    <w:rPr>
      <w:sz w:val="21"/>
      <w:szCs w:val="21"/>
    </w:rPr>
  </w:style>
  <w:style w:type="character" w:styleId="af0">
    <w:name w:val="footnote reference"/>
    <w:basedOn w:val="a0"/>
    <w:uiPriority w:val="99"/>
    <w:semiHidden/>
    <w:unhideWhenUsed/>
    <w:qFormat/>
    <w:rPr>
      <w:vertAlign w:val="superscript"/>
    </w:rPr>
  </w:style>
  <w:style w:type="character" w:customStyle="1" w:styleId="10">
    <w:name w:val="标题 1 字符"/>
    <w:link w:val="1"/>
    <w:qFormat/>
    <w:rPr>
      <w:rFonts w:eastAsia="黑体"/>
      <w:b/>
      <w:bCs/>
      <w:kern w:val="44"/>
      <w:sz w:val="36"/>
      <w:szCs w:val="44"/>
      <w:lang w:val="zh-CN"/>
    </w:rPr>
  </w:style>
  <w:style w:type="character" w:customStyle="1" w:styleId="a8">
    <w:name w:val="页脚 字符"/>
    <w:link w:val="a7"/>
    <w:uiPriority w:val="99"/>
    <w:qFormat/>
    <w:rPr>
      <w:kern w:val="2"/>
      <w:sz w:val="18"/>
    </w:rPr>
  </w:style>
  <w:style w:type="character" w:customStyle="1" w:styleId="a6">
    <w:name w:val="批注框文本 字符"/>
    <w:link w:val="a5"/>
    <w:uiPriority w:val="99"/>
    <w:semiHidden/>
    <w:qFormat/>
    <w:rPr>
      <w:kern w:val="2"/>
      <w:sz w:val="18"/>
      <w:szCs w:val="18"/>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styleId="af1">
    <w:name w:val="No Spacing"/>
    <w:link w:val="af2"/>
    <w:qFormat/>
    <w:pPr>
      <w:snapToGrid w:val="0"/>
      <w:jc w:val="center"/>
    </w:pPr>
    <w:rPr>
      <w:rFonts w:ascii="Calibri" w:hAnsi="Calibri"/>
      <w:sz w:val="22"/>
      <w:szCs w:val="22"/>
    </w:rPr>
  </w:style>
  <w:style w:type="character" w:customStyle="1" w:styleId="af2">
    <w:name w:val="无间隔 字符"/>
    <w:link w:val="af1"/>
    <w:qFormat/>
    <w:rPr>
      <w:rFonts w:ascii="Calibri" w:hAnsi="Calibri"/>
      <w:sz w:val="22"/>
      <w:szCs w:val="22"/>
    </w:rPr>
  </w:style>
  <w:style w:type="table" w:customStyle="1" w:styleId="11">
    <w:name w:val="网格型11"/>
    <w:basedOn w:val="a1"/>
    <w:uiPriority w:val="59"/>
    <w:qFormat/>
    <w:rPr>
      <w:rFonts w:ascii="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2">
    <w:name w:val="修订1"/>
    <w:hidden/>
    <w:uiPriority w:val="99"/>
    <w:semiHidden/>
    <w:qFormat/>
    <w:rPr>
      <w:kern w:val="2"/>
      <w:sz w:val="21"/>
    </w:rPr>
  </w:style>
  <w:style w:type="character" w:customStyle="1" w:styleId="20">
    <w:name w:val="标题 2 字符"/>
    <w:basedOn w:val="a0"/>
    <w:link w:val="2"/>
    <w:uiPriority w:val="9"/>
    <w:qFormat/>
    <w:rPr>
      <w:rFonts w:eastAsia="黑体" w:cstheme="majorBidi"/>
      <w:b/>
      <w:bCs/>
      <w:kern w:val="2"/>
      <w:sz w:val="28"/>
      <w:szCs w:val="32"/>
    </w:rPr>
  </w:style>
  <w:style w:type="character" w:customStyle="1" w:styleId="30">
    <w:name w:val="标题 3 字符"/>
    <w:basedOn w:val="a0"/>
    <w:link w:val="3"/>
    <w:uiPriority w:val="9"/>
    <w:qFormat/>
    <w:rPr>
      <w:rFonts w:eastAsia="黑体"/>
      <w:b/>
      <w:bCs/>
      <w:kern w:val="2"/>
      <w:sz w:val="24"/>
      <w:szCs w:val="32"/>
    </w:rPr>
  </w:style>
  <w:style w:type="paragraph" w:customStyle="1" w:styleId="TOC10">
    <w:name w:val="TOC 标题1"/>
    <w:basedOn w:val="1"/>
    <w:next w:val="a"/>
    <w:uiPriority w:val="39"/>
    <w:unhideWhenUsed/>
    <w:qFormat/>
    <w:pPr>
      <w:numPr>
        <w:numId w:val="0"/>
      </w:numPr>
      <w:snapToGrid/>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rPr>
  </w:style>
  <w:style w:type="character" w:customStyle="1" w:styleId="ab">
    <w:name w:val="脚注文本 字符"/>
    <w:basedOn w:val="a0"/>
    <w:link w:val="aa"/>
    <w:uiPriority w:val="99"/>
    <w:semiHidden/>
    <w:qFormat/>
    <w:rPr>
      <w:kern w:val="2"/>
      <w:sz w:val="18"/>
      <w:szCs w:val="18"/>
    </w:rPr>
  </w:style>
  <w:style w:type="paragraph" w:styleId="af3">
    <w:name w:val="List Paragraph"/>
    <w:basedOn w:val="a"/>
    <w:uiPriority w:val="99"/>
    <w:qFormat/>
    <w:pPr>
      <w:ind w:firstLine="420"/>
    </w:pPr>
  </w:style>
  <w:style w:type="paragraph" w:styleId="af4">
    <w:name w:val="Revision"/>
    <w:hidden/>
    <w:uiPriority w:val="99"/>
    <w:semiHidden/>
    <w:rsid w:val="004409AE"/>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7.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image" Target="media/image4.png"/><Relationship Id="rId10" Type="http://schemas.openxmlformats.org/officeDocument/2006/relationships/oleObject" Target="embeddings/oleObject1.bin"/><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image" Target="media/image3.jpeg"/><Relationship Id="rId30" Type="http://schemas.openxmlformats.org/officeDocument/2006/relationships/footer" Target="footer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044162-0873-4324-B148-AFEECDCAA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44</Pages>
  <Words>5732</Words>
  <Characters>32679</Characters>
  <Application>Microsoft Office Word</Application>
  <DocSecurity>0</DocSecurity>
  <Lines>272</Lines>
  <Paragraphs>76</Paragraphs>
  <ScaleCrop>false</ScaleCrop>
  <Company/>
  <LinksUpToDate>false</LinksUpToDate>
  <CharactersWithSpaces>38335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dc:title>
  <dc:creator>0</dc:creator>
  <cp:lastModifiedBy>凌云 吴</cp:lastModifiedBy>
  <cp:revision>15</cp:revision>
  <cp:lastPrinted>2022-06-04T12:37:00Z</cp:lastPrinted>
  <dcterms:created xsi:type="dcterms:W3CDTF">2022-05-31T03:07:00Z</dcterms:created>
  <dcterms:modified xsi:type="dcterms:W3CDTF">2022-06-11T12:15:00Z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2052-11.8.2.10972</vt:lpwstr>
  </property>
  <property fmtid="{D5CDD505-2E9C-101B-9397-08002B2CF9AE}" pid="3" name="ICV">
    <vt:lpwstr>29B46EA83C0043DC97E85B8B230BF1C3</vt:lpwstr>
  </property>
</Properties>
</file>